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6569E" w14:textId="77777777" w:rsidR="008D5009" w:rsidRDefault="00000000" w:rsidP="008D5009">
      <w:pPr>
        <w:pStyle w:val="ChapterTitle"/>
        <w:spacing w:before="0" w:after="0"/>
      </w:pPr>
      <w:r>
        <w:rPr>
          <w:noProof/>
        </w:rPr>
        <w:t>MODEL PENTRU PROGRAME OPERAȚIONALE ÎN TEMEIUL OBIECTIVULUI PRIVIND INVESTIȚIILE PENTRU CREȘTERE ȘI LOCURI DE MUNCĂ</w:t>
      </w:r>
    </w:p>
    <w:p w14:paraId="6325E082" w14:textId="77777777" w:rsidR="00C87003" w:rsidRPr="00C87003" w:rsidRDefault="00C87003" w:rsidP="00C8700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6"/>
        <w:gridCol w:w="5823"/>
      </w:tblGrid>
      <w:tr w:rsidR="00C310A3" w14:paraId="5411317D" w14:textId="77777777" w:rsidTr="00426349">
        <w:trPr>
          <w:trHeight w:val="222"/>
        </w:trPr>
        <w:tc>
          <w:tcPr>
            <w:tcW w:w="0" w:type="auto"/>
            <w:shd w:val="clear" w:color="auto" w:fill="auto"/>
          </w:tcPr>
          <w:p w14:paraId="3F22D7D5" w14:textId="77777777" w:rsidR="008D5009" w:rsidRPr="0019232D" w:rsidRDefault="00000000" w:rsidP="00426349">
            <w:pPr>
              <w:spacing w:before="0" w:after="0"/>
            </w:pPr>
            <w:r w:rsidRPr="0019232D">
              <w:rPr>
                <w:noProof/>
              </w:rPr>
              <w:t>CCI</w:t>
            </w:r>
          </w:p>
        </w:tc>
        <w:tc>
          <w:tcPr>
            <w:tcW w:w="0" w:type="auto"/>
            <w:shd w:val="clear" w:color="auto" w:fill="auto"/>
          </w:tcPr>
          <w:p w14:paraId="36BEE2D7" w14:textId="77777777" w:rsidR="008D5009" w:rsidRPr="0019232D" w:rsidRDefault="00000000" w:rsidP="00426349">
            <w:pPr>
              <w:spacing w:before="0" w:after="0"/>
              <w:rPr>
                <w:color w:val="000000"/>
              </w:rPr>
            </w:pPr>
            <w:r w:rsidRPr="0019232D">
              <w:rPr>
                <w:noProof/>
                <w:color w:val="000000"/>
              </w:rPr>
              <w:t>2014RO05M9OP001</w:t>
            </w:r>
          </w:p>
        </w:tc>
      </w:tr>
      <w:tr w:rsidR="00C310A3" w14:paraId="695D5654" w14:textId="77777777" w:rsidTr="00426349">
        <w:trPr>
          <w:trHeight w:val="269"/>
        </w:trPr>
        <w:tc>
          <w:tcPr>
            <w:tcW w:w="0" w:type="auto"/>
            <w:shd w:val="clear" w:color="auto" w:fill="auto"/>
          </w:tcPr>
          <w:p w14:paraId="32A46B04" w14:textId="77777777" w:rsidR="008D5009" w:rsidRPr="0019232D" w:rsidRDefault="00000000" w:rsidP="00426349">
            <w:pPr>
              <w:spacing w:before="0" w:after="0"/>
              <w:rPr>
                <w:lang w:val="pt-PT"/>
              </w:rPr>
            </w:pPr>
            <w:r w:rsidRPr="0019232D">
              <w:rPr>
                <w:noProof/>
                <w:lang w:val="pt-PT"/>
              </w:rPr>
              <w:t>Titlul</w:t>
            </w:r>
          </w:p>
        </w:tc>
        <w:tc>
          <w:tcPr>
            <w:tcW w:w="0" w:type="auto"/>
            <w:shd w:val="clear" w:color="auto" w:fill="auto"/>
          </w:tcPr>
          <w:p w14:paraId="68AA53CA" w14:textId="77777777" w:rsidR="008D5009" w:rsidRPr="0019232D" w:rsidRDefault="00000000" w:rsidP="00426349">
            <w:pPr>
              <w:spacing w:before="0" w:after="0"/>
              <w:rPr>
                <w:color w:val="000000"/>
              </w:rPr>
            </w:pPr>
            <w:r>
              <w:rPr>
                <w:noProof/>
                <w:color w:val="000000"/>
              </w:rPr>
              <w:t>Program Operational Capital Uman</w:t>
            </w:r>
          </w:p>
        </w:tc>
      </w:tr>
      <w:tr w:rsidR="00C310A3" w14:paraId="15EE7E50" w14:textId="77777777" w:rsidTr="00426349">
        <w:trPr>
          <w:trHeight w:val="138"/>
        </w:trPr>
        <w:tc>
          <w:tcPr>
            <w:tcW w:w="0" w:type="auto"/>
            <w:shd w:val="clear" w:color="auto" w:fill="auto"/>
          </w:tcPr>
          <w:p w14:paraId="3CC5CE93" w14:textId="77777777" w:rsidR="008D5009" w:rsidRPr="0019232D" w:rsidRDefault="00000000" w:rsidP="003C2420">
            <w:pPr>
              <w:spacing w:before="0" w:after="0"/>
              <w:jc w:val="left"/>
            </w:pPr>
            <w:r w:rsidRPr="0019232D">
              <w:rPr>
                <w:noProof/>
              </w:rPr>
              <w:t>Versiunea</w:t>
            </w:r>
          </w:p>
        </w:tc>
        <w:tc>
          <w:tcPr>
            <w:tcW w:w="0" w:type="auto"/>
            <w:shd w:val="clear" w:color="auto" w:fill="auto"/>
          </w:tcPr>
          <w:p w14:paraId="0B92B320" w14:textId="77777777" w:rsidR="008D5009" w:rsidRPr="0019232D" w:rsidRDefault="00000000" w:rsidP="00426349">
            <w:pPr>
              <w:spacing w:before="0" w:after="0"/>
              <w:rPr>
                <w:color w:val="000000"/>
              </w:rPr>
            </w:pPr>
            <w:r w:rsidRPr="0019232D">
              <w:rPr>
                <w:noProof/>
                <w:color w:val="000000"/>
              </w:rPr>
              <w:t>15.1</w:t>
            </w:r>
          </w:p>
        </w:tc>
      </w:tr>
      <w:tr w:rsidR="00C310A3" w14:paraId="05079519" w14:textId="77777777" w:rsidTr="00426349">
        <w:trPr>
          <w:trHeight w:val="138"/>
        </w:trPr>
        <w:tc>
          <w:tcPr>
            <w:tcW w:w="0" w:type="auto"/>
            <w:shd w:val="clear" w:color="auto" w:fill="auto"/>
          </w:tcPr>
          <w:p w14:paraId="79707290" w14:textId="77777777" w:rsidR="008D5009" w:rsidRPr="0019232D" w:rsidRDefault="00000000" w:rsidP="00426349">
            <w:pPr>
              <w:spacing w:before="0" w:after="0"/>
            </w:pPr>
            <w:r w:rsidRPr="0019232D">
              <w:rPr>
                <w:noProof/>
                <w:color w:val="000000"/>
              </w:rPr>
              <w:t>Primul an</w:t>
            </w:r>
          </w:p>
        </w:tc>
        <w:tc>
          <w:tcPr>
            <w:tcW w:w="0" w:type="auto"/>
            <w:shd w:val="clear" w:color="auto" w:fill="auto"/>
          </w:tcPr>
          <w:p w14:paraId="69E804A8" w14:textId="77777777" w:rsidR="008D5009" w:rsidRPr="0019232D" w:rsidRDefault="00000000" w:rsidP="00426349">
            <w:pPr>
              <w:spacing w:before="0" w:after="0"/>
              <w:rPr>
                <w:color w:val="000000"/>
              </w:rPr>
            </w:pPr>
            <w:r w:rsidRPr="0019232D">
              <w:rPr>
                <w:noProof/>
                <w:color w:val="000000"/>
              </w:rPr>
              <w:t>2014</w:t>
            </w:r>
          </w:p>
        </w:tc>
      </w:tr>
      <w:tr w:rsidR="00C310A3" w14:paraId="037380EE" w14:textId="77777777" w:rsidTr="00426349">
        <w:trPr>
          <w:trHeight w:val="138"/>
        </w:trPr>
        <w:tc>
          <w:tcPr>
            <w:tcW w:w="0" w:type="auto"/>
            <w:shd w:val="clear" w:color="auto" w:fill="auto"/>
          </w:tcPr>
          <w:p w14:paraId="0EEFA16C" w14:textId="77777777" w:rsidR="008D5009" w:rsidRPr="0019232D" w:rsidRDefault="00000000" w:rsidP="00426349">
            <w:pPr>
              <w:spacing w:before="0" w:after="0"/>
            </w:pPr>
            <w:r w:rsidRPr="0019232D">
              <w:rPr>
                <w:noProof/>
                <w:color w:val="000000"/>
              </w:rPr>
              <w:t>Ultimul an</w:t>
            </w:r>
          </w:p>
        </w:tc>
        <w:tc>
          <w:tcPr>
            <w:tcW w:w="0" w:type="auto"/>
            <w:shd w:val="clear" w:color="auto" w:fill="auto"/>
          </w:tcPr>
          <w:p w14:paraId="1A106EB3" w14:textId="77777777" w:rsidR="008D5009" w:rsidRPr="0019232D" w:rsidRDefault="00000000" w:rsidP="00426349">
            <w:pPr>
              <w:spacing w:before="0" w:after="0"/>
              <w:rPr>
                <w:color w:val="000000"/>
              </w:rPr>
            </w:pPr>
            <w:r w:rsidRPr="0019232D">
              <w:rPr>
                <w:noProof/>
                <w:color w:val="000000"/>
              </w:rPr>
              <w:t>2022</w:t>
            </w:r>
          </w:p>
        </w:tc>
      </w:tr>
      <w:tr w:rsidR="00C310A3" w14:paraId="0D9CEE16" w14:textId="77777777" w:rsidTr="00426349">
        <w:trPr>
          <w:trHeight w:val="138"/>
        </w:trPr>
        <w:tc>
          <w:tcPr>
            <w:tcW w:w="0" w:type="auto"/>
            <w:shd w:val="clear" w:color="auto" w:fill="auto"/>
          </w:tcPr>
          <w:p w14:paraId="0125CAE9" w14:textId="77777777" w:rsidR="008D5009" w:rsidRPr="0019232D" w:rsidRDefault="00000000" w:rsidP="00426349">
            <w:pPr>
              <w:spacing w:before="0" w:after="0"/>
            </w:pPr>
            <w:r w:rsidRPr="0019232D">
              <w:rPr>
                <w:noProof/>
                <w:color w:val="000000"/>
              </w:rPr>
              <w:t>Eligibil de la</w:t>
            </w:r>
            <w:r w:rsidRPr="0019232D">
              <w:rPr>
                <w:color w:val="000000"/>
              </w:rPr>
              <w:t xml:space="preserve">  </w:t>
            </w:r>
          </w:p>
        </w:tc>
        <w:tc>
          <w:tcPr>
            <w:tcW w:w="0" w:type="auto"/>
            <w:shd w:val="clear" w:color="auto" w:fill="auto"/>
          </w:tcPr>
          <w:p w14:paraId="21E5F2B6" w14:textId="77777777" w:rsidR="008D5009" w:rsidRPr="0019232D" w:rsidRDefault="00000000" w:rsidP="00426349">
            <w:pPr>
              <w:spacing w:before="0" w:after="0"/>
              <w:rPr>
                <w:color w:val="000000"/>
              </w:rPr>
            </w:pPr>
            <w:r w:rsidRPr="0019232D">
              <w:rPr>
                <w:noProof/>
                <w:color w:val="000000"/>
              </w:rPr>
              <w:t>01.01.2014</w:t>
            </w:r>
          </w:p>
        </w:tc>
      </w:tr>
      <w:tr w:rsidR="00C310A3" w14:paraId="4F48C836" w14:textId="77777777" w:rsidTr="00426349">
        <w:trPr>
          <w:trHeight w:val="138"/>
        </w:trPr>
        <w:tc>
          <w:tcPr>
            <w:tcW w:w="0" w:type="auto"/>
            <w:shd w:val="clear" w:color="auto" w:fill="auto"/>
          </w:tcPr>
          <w:p w14:paraId="58668949" w14:textId="77777777" w:rsidR="008D5009" w:rsidRPr="0019232D" w:rsidRDefault="00000000" w:rsidP="00426349">
            <w:pPr>
              <w:spacing w:before="0" w:after="0"/>
            </w:pPr>
            <w:r w:rsidRPr="0019232D">
              <w:rPr>
                <w:noProof/>
                <w:color w:val="000000"/>
              </w:rPr>
              <w:t>Eligibil până la</w:t>
            </w:r>
          </w:p>
        </w:tc>
        <w:tc>
          <w:tcPr>
            <w:tcW w:w="0" w:type="auto"/>
            <w:shd w:val="clear" w:color="auto" w:fill="auto"/>
          </w:tcPr>
          <w:p w14:paraId="70AD9C0E" w14:textId="77777777" w:rsidR="008D5009" w:rsidRPr="0019232D" w:rsidRDefault="00000000" w:rsidP="00426349">
            <w:pPr>
              <w:spacing w:before="0" w:after="0"/>
              <w:rPr>
                <w:color w:val="000000"/>
              </w:rPr>
            </w:pPr>
            <w:r w:rsidRPr="0019232D">
              <w:rPr>
                <w:noProof/>
                <w:color w:val="000000"/>
              </w:rPr>
              <w:t>31.12.2023</w:t>
            </w:r>
          </w:p>
        </w:tc>
      </w:tr>
      <w:tr w:rsidR="00C310A3" w14:paraId="2DE5F1BC" w14:textId="77777777" w:rsidTr="00426349">
        <w:trPr>
          <w:trHeight w:val="138"/>
        </w:trPr>
        <w:tc>
          <w:tcPr>
            <w:tcW w:w="0" w:type="auto"/>
            <w:shd w:val="clear" w:color="auto" w:fill="auto"/>
          </w:tcPr>
          <w:p w14:paraId="363594A9" w14:textId="77777777" w:rsidR="008D5009" w:rsidRPr="0019232D" w:rsidRDefault="00000000" w:rsidP="003C2420">
            <w:pPr>
              <w:spacing w:before="0" w:after="0"/>
              <w:jc w:val="left"/>
              <w:rPr>
                <w:color w:val="000000"/>
              </w:rPr>
            </w:pPr>
            <w:r>
              <w:rPr>
                <w:noProof/>
                <w:color w:val="000000"/>
              </w:rPr>
              <w:t>Utilizarea articolului 96 alineatul (8) din RDC</w:t>
            </w:r>
          </w:p>
        </w:tc>
        <w:tc>
          <w:tcPr>
            <w:tcW w:w="0" w:type="auto"/>
            <w:shd w:val="clear" w:color="auto" w:fill="auto"/>
          </w:tcPr>
          <w:p w14:paraId="4094F774" w14:textId="77777777"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C310A3" w14:paraId="52A2384F" w14:textId="77777777" w:rsidTr="00426349">
        <w:trPr>
          <w:trHeight w:val="138"/>
        </w:trPr>
        <w:tc>
          <w:tcPr>
            <w:tcW w:w="0" w:type="auto"/>
            <w:shd w:val="clear" w:color="auto" w:fill="auto"/>
          </w:tcPr>
          <w:p w14:paraId="697795E8" w14:textId="77777777" w:rsidR="008D5009" w:rsidRPr="0019232D" w:rsidRDefault="00000000" w:rsidP="003C2420">
            <w:pPr>
              <w:spacing w:before="0" w:after="0"/>
              <w:jc w:val="left"/>
              <w:rPr>
                <w:color w:val="000000"/>
              </w:rPr>
            </w:pPr>
            <w:r>
              <w:rPr>
                <w:noProof/>
                <w:color w:val="000000"/>
              </w:rPr>
              <w:t>Modificare majoră (care necesită aprobarea CE - cf. art. 96 din RDC)</w:t>
            </w:r>
          </w:p>
        </w:tc>
        <w:tc>
          <w:tcPr>
            <w:tcW w:w="0" w:type="auto"/>
            <w:shd w:val="clear" w:color="auto" w:fill="auto"/>
          </w:tcPr>
          <w:p w14:paraId="2BBED29A" w14:textId="77777777" w:rsidR="008D5009" w:rsidRPr="0063292B" w:rsidRDefault="00000000"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C310A3" w14:paraId="2CAE8BF2" w14:textId="77777777" w:rsidTr="00426349">
        <w:trPr>
          <w:trHeight w:val="138"/>
        </w:trPr>
        <w:tc>
          <w:tcPr>
            <w:tcW w:w="0" w:type="auto"/>
            <w:shd w:val="clear" w:color="auto" w:fill="auto"/>
          </w:tcPr>
          <w:p w14:paraId="34570ACA" w14:textId="77777777" w:rsidR="008D5009" w:rsidRPr="0019232D" w:rsidRDefault="00000000" w:rsidP="003C2420">
            <w:pPr>
              <w:spacing w:before="0" w:after="0"/>
              <w:jc w:val="left"/>
              <w:rPr>
                <w:color w:val="000000"/>
              </w:rPr>
            </w:pPr>
            <w:r>
              <w:rPr>
                <w:noProof/>
                <w:color w:val="000000"/>
              </w:rPr>
              <w:t>Aprobat de comitetul de monitorizare</w:t>
            </w:r>
          </w:p>
        </w:tc>
        <w:tc>
          <w:tcPr>
            <w:tcW w:w="0" w:type="auto"/>
            <w:shd w:val="clear" w:color="auto" w:fill="auto"/>
          </w:tcPr>
          <w:p w14:paraId="0A45A3EE" w14:textId="77777777" w:rsidR="008D5009" w:rsidRPr="0063292B" w:rsidRDefault="00000000"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C310A3" w14:paraId="5363825B" w14:textId="77777777" w:rsidTr="00426349">
        <w:trPr>
          <w:trHeight w:val="138"/>
        </w:trPr>
        <w:tc>
          <w:tcPr>
            <w:tcW w:w="0" w:type="auto"/>
            <w:shd w:val="clear" w:color="auto" w:fill="auto"/>
          </w:tcPr>
          <w:p w14:paraId="3F3B9C61" w14:textId="77777777" w:rsidR="008D5009" w:rsidRPr="0019232D" w:rsidRDefault="00000000" w:rsidP="00426349">
            <w:pPr>
              <w:spacing w:before="0" w:after="0"/>
            </w:pPr>
            <w:r w:rsidRPr="0019232D">
              <w:rPr>
                <w:noProof/>
                <w:color w:val="000000"/>
              </w:rPr>
              <w:t>Justificarea modificării</w:t>
            </w:r>
          </w:p>
        </w:tc>
        <w:tc>
          <w:tcPr>
            <w:tcW w:w="0" w:type="auto"/>
            <w:shd w:val="clear" w:color="auto" w:fill="auto"/>
          </w:tcPr>
          <w:p w14:paraId="6CEB0A6E" w14:textId="77777777" w:rsidR="008D5009" w:rsidRPr="0019232D" w:rsidRDefault="00000000" w:rsidP="00426349">
            <w:pPr>
              <w:spacing w:before="0" w:after="0"/>
              <w:rPr>
                <w:color w:val="000000"/>
              </w:rPr>
            </w:pPr>
            <w:r>
              <w:rPr>
                <w:noProof/>
                <w:color w:val="000000"/>
              </w:rPr>
              <w:t>Aplicarea prevederilor Regulamentul nr. 562/2022, prin care pot fi finanțate cheltuieli cu refugiații din Ucraina, prin realocarea a fondurilor disponibile pentru acest sprijin de urgență; realizarea de realocări financiare între axe prioritare și ajustarea țintelor anumitor indicatori</w:t>
            </w:r>
          </w:p>
          <w:p w14:paraId="0FFC0BF5" w14:textId="77777777" w:rsidR="008D5009" w:rsidRDefault="008D5009" w:rsidP="00426349">
            <w:pPr>
              <w:spacing w:before="0" w:after="0"/>
              <w:rPr>
                <w:color w:val="000000"/>
              </w:rPr>
            </w:pPr>
          </w:p>
        </w:tc>
      </w:tr>
      <w:tr w:rsidR="00C310A3" w14:paraId="1CDF6653" w14:textId="77777777" w:rsidTr="00426349">
        <w:trPr>
          <w:trHeight w:val="138"/>
        </w:trPr>
        <w:tc>
          <w:tcPr>
            <w:tcW w:w="0" w:type="auto"/>
            <w:shd w:val="clear" w:color="auto" w:fill="auto"/>
          </w:tcPr>
          <w:p w14:paraId="2B8CBA6C" w14:textId="77777777" w:rsidR="008D5009" w:rsidRPr="0019232D" w:rsidRDefault="00000000" w:rsidP="00426349">
            <w:pPr>
              <w:spacing w:before="0" w:after="0"/>
            </w:pPr>
            <w:r w:rsidRPr="0019232D">
              <w:rPr>
                <w:noProof/>
                <w:color w:val="000000"/>
              </w:rPr>
              <w:t>Numărul deciziei CE</w:t>
            </w:r>
          </w:p>
        </w:tc>
        <w:tc>
          <w:tcPr>
            <w:tcW w:w="0" w:type="auto"/>
            <w:shd w:val="clear" w:color="auto" w:fill="auto"/>
          </w:tcPr>
          <w:p w14:paraId="50D88126" w14:textId="77777777" w:rsidR="008D5009" w:rsidRPr="0019232D" w:rsidRDefault="00000000" w:rsidP="00426349">
            <w:pPr>
              <w:spacing w:before="0" w:after="0"/>
              <w:rPr>
                <w:color w:val="000000"/>
              </w:rPr>
            </w:pPr>
            <w:r w:rsidRPr="0019232D">
              <w:rPr>
                <w:noProof/>
                <w:color w:val="000000"/>
              </w:rPr>
              <w:t>C(2023)9194</w:t>
            </w:r>
          </w:p>
        </w:tc>
      </w:tr>
      <w:tr w:rsidR="00C310A3" w14:paraId="060C788A" w14:textId="77777777" w:rsidTr="00426349">
        <w:trPr>
          <w:trHeight w:val="138"/>
        </w:trPr>
        <w:tc>
          <w:tcPr>
            <w:tcW w:w="0" w:type="auto"/>
            <w:shd w:val="clear" w:color="auto" w:fill="auto"/>
          </w:tcPr>
          <w:p w14:paraId="4165379F" w14:textId="77777777" w:rsidR="008D5009" w:rsidRPr="0019232D" w:rsidRDefault="00000000" w:rsidP="00426349">
            <w:pPr>
              <w:spacing w:before="0" w:after="0"/>
            </w:pPr>
            <w:r w:rsidRPr="0019232D">
              <w:rPr>
                <w:noProof/>
                <w:color w:val="000000"/>
              </w:rPr>
              <w:t>Data deciziei CE</w:t>
            </w:r>
          </w:p>
        </w:tc>
        <w:tc>
          <w:tcPr>
            <w:tcW w:w="0" w:type="auto"/>
            <w:shd w:val="clear" w:color="auto" w:fill="auto"/>
          </w:tcPr>
          <w:p w14:paraId="6313B4D0" w14:textId="77777777" w:rsidR="008D5009" w:rsidRPr="0019232D" w:rsidRDefault="00000000" w:rsidP="00426349">
            <w:pPr>
              <w:spacing w:before="0" w:after="0"/>
              <w:rPr>
                <w:color w:val="000000"/>
              </w:rPr>
            </w:pPr>
            <w:r w:rsidRPr="0019232D">
              <w:rPr>
                <w:noProof/>
                <w:color w:val="000000"/>
              </w:rPr>
              <w:t>19.12.2023</w:t>
            </w:r>
          </w:p>
        </w:tc>
      </w:tr>
      <w:tr w:rsidR="00C310A3" w14:paraId="74E00B91" w14:textId="77777777" w:rsidTr="00426349">
        <w:trPr>
          <w:trHeight w:val="138"/>
        </w:trPr>
        <w:tc>
          <w:tcPr>
            <w:tcW w:w="0" w:type="auto"/>
            <w:shd w:val="clear" w:color="auto" w:fill="auto"/>
          </w:tcPr>
          <w:p w14:paraId="27790BF8" w14:textId="77777777" w:rsidR="008D5009" w:rsidRPr="0019232D" w:rsidRDefault="00000000" w:rsidP="00426349">
            <w:pPr>
              <w:spacing w:before="0" w:after="0"/>
            </w:pPr>
            <w:r w:rsidRPr="0019232D">
              <w:rPr>
                <w:noProof/>
                <w:color w:val="000000"/>
              </w:rPr>
              <w:t>Numărul deciziei de modificare a statului membru</w:t>
            </w:r>
          </w:p>
        </w:tc>
        <w:tc>
          <w:tcPr>
            <w:tcW w:w="0" w:type="auto"/>
            <w:shd w:val="clear" w:color="auto" w:fill="auto"/>
          </w:tcPr>
          <w:p w14:paraId="69CCE7A8" w14:textId="77777777" w:rsidR="008D5009" w:rsidRPr="0019232D" w:rsidRDefault="00000000" w:rsidP="00426349">
            <w:pPr>
              <w:spacing w:before="0" w:after="0"/>
              <w:rPr>
                <w:color w:val="000000"/>
              </w:rPr>
            </w:pPr>
            <w:r w:rsidRPr="0019232D">
              <w:rPr>
                <w:noProof/>
                <w:color w:val="000000"/>
              </w:rPr>
              <w:t>160549</w:t>
            </w:r>
          </w:p>
        </w:tc>
      </w:tr>
      <w:tr w:rsidR="00C310A3" w14:paraId="4D928260" w14:textId="77777777" w:rsidTr="00426349">
        <w:trPr>
          <w:trHeight w:val="138"/>
        </w:trPr>
        <w:tc>
          <w:tcPr>
            <w:tcW w:w="0" w:type="auto"/>
            <w:shd w:val="clear" w:color="auto" w:fill="auto"/>
          </w:tcPr>
          <w:p w14:paraId="5228BD53" w14:textId="77777777" w:rsidR="008D5009" w:rsidRPr="0019232D" w:rsidRDefault="00000000" w:rsidP="00426349">
            <w:pPr>
              <w:spacing w:before="0" w:after="0"/>
            </w:pPr>
            <w:r w:rsidRPr="0019232D">
              <w:rPr>
                <w:noProof/>
                <w:color w:val="000000"/>
              </w:rPr>
              <w:t>Data deciziei de modificare a statului membru</w:t>
            </w:r>
          </w:p>
        </w:tc>
        <w:tc>
          <w:tcPr>
            <w:tcW w:w="0" w:type="auto"/>
            <w:shd w:val="clear" w:color="auto" w:fill="auto"/>
          </w:tcPr>
          <w:p w14:paraId="7FF3F888" w14:textId="77777777" w:rsidR="008D5009" w:rsidRPr="0019232D" w:rsidRDefault="00000000" w:rsidP="00426349">
            <w:pPr>
              <w:spacing w:before="0" w:after="0"/>
              <w:rPr>
                <w:color w:val="000000"/>
              </w:rPr>
            </w:pPr>
            <w:r w:rsidRPr="0019232D">
              <w:rPr>
                <w:noProof/>
                <w:color w:val="000000"/>
              </w:rPr>
              <w:t>28.09.2023</w:t>
            </w:r>
          </w:p>
        </w:tc>
      </w:tr>
      <w:tr w:rsidR="00C310A3" w14:paraId="5680235F" w14:textId="77777777" w:rsidTr="00426349">
        <w:trPr>
          <w:trHeight w:val="138"/>
        </w:trPr>
        <w:tc>
          <w:tcPr>
            <w:tcW w:w="0" w:type="auto"/>
            <w:shd w:val="clear" w:color="auto" w:fill="auto"/>
          </w:tcPr>
          <w:p w14:paraId="08A07837" w14:textId="77777777" w:rsidR="008D5009" w:rsidRPr="0019232D" w:rsidRDefault="00000000" w:rsidP="00426349">
            <w:pPr>
              <w:spacing w:before="0" w:after="0"/>
            </w:pPr>
            <w:r w:rsidRPr="0019232D">
              <w:rPr>
                <w:noProof/>
                <w:color w:val="000000"/>
              </w:rPr>
              <w:t>Data intrării în vigoare a deciziei de modificare a statului membru</w:t>
            </w:r>
          </w:p>
        </w:tc>
        <w:tc>
          <w:tcPr>
            <w:tcW w:w="0" w:type="auto"/>
            <w:shd w:val="clear" w:color="auto" w:fill="auto"/>
          </w:tcPr>
          <w:p w14:paraId="0F309992" w14:textId="77777777" w:rsidR="008D5009" w:rsidRPr="0019232D" w:rsidRDefault="008D5009" w:rsidP="00426349">
            <w:pPr>
              <w:spacing w:before="0" w:after="0"/>
              <w:rPr>
                <w:color w:val="000000"/>
              </w:rPr>
            </w:pPr>
          </w:p>
        </w:tc>
      </w:tr>
      <w:tr w:rsidR="00C310A3" w14:paraId="4596E417" w14:textId="77777777" w:rsidTr="00426349">
        <w:trPr>
          <w:trHeight w:val="138"/>
        </w:trPr>
        <w:tc>
          <w:tcPr>
            <w:tcW w:w="0" w:type="auto"/>
            <w:shd w:val="clear" w:color="auto" w:fill="auto"/>
          </w:tcPr>
          <w:p w14:paraId="0CD9C93C" w14:textId="77777777" w:rsidR="008D5009" w:rsidRPr="0019232D" w:rsidRDefault="00000000" w:rsidP="003C2420">
            <w:pPr>
              <w:spacing w:before="0" w:after="0"/>
              <w:jc w:val="left"/>
            </w:pPr>
            <w:r w:rsidRPr="0019232D">
              <w:rPr>
                <w:noProof/>
                <w:color w:val="000000"/>
              </w:rPr>
              <w:t>Regiunile NUTS (nomenclatorul comun al unităților teritoriale de statistică) acoperite de programul operațional</w:t>
            </w:r>
          </w:p>
        </w:tc>
        <w:tc>
          <w:tcPr>
            <w:tcW w:w="0" w:type="auto"/>
            <w:shd w:val="clear" w:color="auto" w:fill="auto"/>
          </w:tcPr>
          <w:p w14:paraId="1A09AE7C" w14:textId="77777777" w:rsidR="008D5009" w:rsidRPr="0019232D" w:rsidRDefault="00000000" w:rsidP="00426349">
            <w:pPr>
              <w:spacing w:before="0" w:after="0"/>
            </w:pPr>
            <w:r w:rsidRPr="0019232D">
              <w:rPr>
                <w:noProof/>
              </w:rPr>
              <w:t>RO</w:t>
            </w:r>
            <w:r w:rsidRPr="0019232D">
              <w:t xml:space="preserve"> - </w:t>
            </w:r>
            <w:r w:rsidRPr="0019232D">
              <w:rPr>
                <w:noProof/>
              </w:rPr>
              <w:t>ROMÂNIA</w:t>
            </w:r>
          </w:p>
          <w:p w14:paraId="00777A8E" w14:textId="77777777" w:rsidR="008D5009" w:rsidRPr="0019232D" w:rsidRDefault="00000000" w:rsidP="00426349">
            <w:pPr>
              <w:spacing w:before="0" w:after="0"/>
            </w:pPr>
            <w:r w:rsidRPr="0019232D">
              <w:rPr>
                <w:noProof/>
              </w:rPr>
              <w:t>RO1</w:t>
            </w:r>
            <w:r w:rsidRPr="0019232D">
              <w:t xml:space="preserve"> - </w:t>
            </w:r>
            <w:r w:rsidRPr="0019232D">
              <w:rPr>
                <w:noProof/>
              </w:rPr>
              <w:t>MACROREGIUNEA UNU</w:t>
            </w:r>
          </w:p>
          <w:p w14:paraId="02A55336" w14:textId="77777777" w:rsidR="008D5009" w:rsidRPr="0019232D" w:rsidRDefault="00000000" w:rsidP="00426349">
            <w:pPr>
              <w:spacing w:before="0" w:after="0"/>
            </w:pPr>
            <w:r w:rsidRPr="0019232D">
              <w:rPr>
                <w:noProof/>
              </w:rPr>
              <w:t>RO11</w:t>
            </w:r>
            <w:r w:rsidRPr="0019232D">
              <w:t xml:space="preserve"> - </w:t>
            </w:r>
            <w:r w:rsidRPr="0019232D">
              <w:rPr>
                <w:noProof/>
              </w:rPr>
              <w:t>Nord-Vest</w:t>
            </w:r>
          </w:p>
          <w:p w14:paraId="1B75E5E2" w14:textId="77777777" w:rsidR="008D5009" w:rsidRPr="0019232D" w:rsidRDefault="00000000" w:rsidP="00426349">
            <w:pPr>
              <w:spacing w:before="0" w:after="0"/>
            </w:pPr>
            <w:r w:rsidRPr="0019232D">
              <w:rPr>
                <w:noProof/>
              </w:rPr>
              <w:t>RO12</w:t>
            </w:r>
            <w:r w:rsidRPr="0019232D">
              <w:t xml:space="preserve"> - </w:t>
            </w:r>
            <w:r w:rsidRPr="0019232D">
              <w:rPr>
                <w:noProof/>
              </w:rPr>
              <w:t>Centru</w:t>
            </w:r>
          </w:p>
          <w:p w14:paraId="1500D4F9" w14:textId="77777777" w:rsidR="008D5009" w:rsidRPr="0019232D" w:rsidRDefault="00000000" w:rsidP="00426349">
            <w:pPr>
              <w:spacing w:before="0" w:after="0"/>
            </w:pPr>
            <w:r w:rsidRPr="0019232D">
              <w:rPr>
                <w:noProof/>
              </w:rPr>
              <w:t>RO2</w:t>
            </w:r>
            <w:r w:rsidRPr="0019232D">
              <w:t xml:space="preserve"> - </w:t>
            </w:r>
            <w:r w:rsidRPr="0019232D">
              <w:rPr>
                <w:noProof/>
              </w:rPr>
              <w:t>MACROREGIUNEA DOI</w:t>
            </w:r>
          </w:p>
          <w:p w14:paraId="5BF712AF" w14:textId="77777777" w:rsidR="008D5009" w:rsidRPr="0019232D" w:rsidRDefault="00000000" w:rsidP="00426349">
            <w:pPr>
              <w:spacing w:before="0" w:after="0"/>
            </w:pPr>
            <w:r w:rsidRPr="0019232D">
              <w:rPr>
                <w:noProof/>
              </w:rPr>
              <w:t>RO21</w:t>
            </w:r>
            <w:r w:rsidRPr="0019232D">
              <w:t xml:space="preserve"> - </w:t>
            </w:r>
            <w:r w:rsidRPr="0019232D">
              <w:rPr>
                <w:noProof/>
              </w:rPr>
              <w:t>Nord-Est</w:t>
            </w:r>
          </w:p>
          <w:p w14:paraId="3094AAF0" w14:textId="77777777" w:rsidR="008D5009" w:rsidRPr="0019232D" w:rsidRDefault="00000000" w:rsidP="00426349">
            <w:pPr>
              <w:spacing w:before="0" w:after="0"/>
            </w:pPr>
            <w:r w:rsidRPr="0019232D">
              <w:rPr>
                <w:noProof/>
              </w:rPr>
              <w:t>RO22</w:t>
            </w:r>
            <w:r w:rsidRPr="0019232D">
              <w:t xml:space="preserve"> - </w:t>
            </w:r>
            <w:r w:rsidRPr="0019232D">
              <w:rPr>
                <w:noProof/>
              </w:rPr>
              <w:t>Sud-Est</w:t>
            </w:r>
          </w:p>
          <w:p w14:paraId="526E95CC" w14:textId="77777777" w:rsidR="008D5009" w:rsidRPr="0019232D" w:rsidRDefault="00000000" w:rsidP="00426349">
            <w:pPr>
              <w:spacing w:before="0" w:after="0"/>
            </w:pPr>
            <w:r w:rsidRPr="0019232D">
              <w:rPr>
                <w:noProof/>
              </w:rPr>
              <w:t>RO3</w:t>
            </w:r>
            <w:r w:rsidRPr="0019232D">
              <w:t xml:space="preserve"> - </w:t>
            </w:r>
            <w:r w:rsidRPr="0019232D">
              <w:rPr>
                <w:noProof/>
              </w:rPr>
              <w:t>MACROREGIUNEA TREI</w:t>
            </w:r>
          </w:p>
          <w:p w14:paraId="7775A06D" w14:textId="77777777" w:rsidR="008D5009" w:rsidRPr="0019232D" w:rsidRDefault="00000000" w:rsidP="00426349">
            <w:pPr>
              <w:spacing w:before="0" w:after="0"/>
            </w:pPr>
            <w:r w:rsidRPr="0019232D">
              <w:rPr>
                <w:noProof/>
              </w:rPr>
              <w:t>RO31</w:t>
            </w:r>
            <w:r w:rsidRPr="0019232D">
              <w:t xml:space="preserve"> - </w:t>
            </w:r>
            <w:r w:rsidRPr="0019232D">
              <w:rPr>
                <w:noProof/>
              </w:rPr>
              <w:t>Sud - Muntenia</w:t>
            </w:r>
          </w:p>
          <w:p w14:paraId="76987652" w14:textId="77777777" w:rsidR="008D5009" w:rsidRPr="0019232D" w:rsidRDefault="00000000" w:rsidP="00426349">
            <w:pPr>
              <w:spacing w:before="0" w:after="0"/>
            </w:pPr>
            <w:r w:rsidRPr="0019232D">
              <w:rPr>
                <w:noProof/>
              </w:rPr>
              <w:t>RO32</w:t>
            </w:r>
            <w:r w:rsidRPr="0019232D">
              <w:t xml:space="preserve"> - </w:t>
            </w:r>
            <w:r w:rsidRPr="0019232D">
              <w:rPr>
                <w:noProof/>
              </w:rPr>
              <w:t>Bucureşti - Ilfov</w:t>
            </w:r>
          </w:p>
          <w:p w14:paraId="52002A63" w14:textId="77777777" w:rsidR="008D5009" w:rsidRPr="0019232D" w:rsidRDefault="00000000" w:rsidP="00426349">
            <w:pPr>
              <w:spacing w:before="0" w:after="0"/>
            </w:pPr>
            <w:r w:rsidRPr="0019232D">
              <w:rPr>
                <w:noProof/>
              </w:rPr>
              <w:t>RO4</w:t>
            </w:r>
            <w:r w:rsidRPr="0019232D">
              <w:t xml:space="preserve"> - </w:t>
            </w:r>
            <w:r w:rsidRPr="0019232D">
              <w:rPr>
                <w:noProof/>
              </w:rPr>
              <w:t>MACROREGIUNEA PATRU</w:t>
            </w:r>
          </w:p>
          <w:p w14:paraId="6B6708E1" w14:textId="77777777" w:rsidR="008D5009" w:rsidRPr="0019232D" w:rsidRDefault="00000000" w:rsidP="00426349">
            <w:pPr>
              <w:spacing w:before="0" w:after="0"/>
            </w:pPr>
            <w:r w:rsidRPr="0019232D">
              <w:rPr>
                <w:noProof/>
              </w:rPr>
              <w:t>RO41</w:t>
            </w:r>
            <w:r w:rsidRPr="0019232D">
              <w:t xml:space="preserve"> - </w:t>
            </w:r>
            <w:r w:rsidRPr="0019232D">
              <w:rPr>
                <w:noProof/>
              </w:rPr>
              <w:t>Sud-Vest Oltenia</w:t>
            </w:r>
          </w:p>
          <w:p w14:paraId="6ACC95AC" w14:textId="77777777" w:rsidR="008D5009" w:rsidRPr="0019232D" w:rsidRDefault="00000000" w:rsidP="00426349">
            <w:pPr>
              <w:spacing w:before="0" w:after="0"/>
            </w:pPr>
            <w:r w:rsidRPr="0019232D">
              <w:rPr>
                <w:noProof/>
              </w:rPr>
              <w:t>RO42</w:t>
            </w:r>
            <w:r w:rsidRPr="0019232D">
              <w:t xml:space="preserve"> - </w:t>
            </w:r>
            <w:r w:rsidRPr="0019232D">
              <w:rPr>
                <w:noProof/>
              </w:rPr>
              <w:t>Vest</w:t>
            </w:r>
          </w:p>
        </w:tc>
      </w:tr>
    </w:tbl>
    <w:p w14:paraId="48B922E4" w14:textId="77777777" w:rsidR="00903D75" w:rsidRDefault="00903D75" w:rsidP="00903D75">
      <w:bookmarkStart w:id="0" w:name="_Toc512434552"/>
      <w:bookmarkEnd w:id="0"/>
    </w:p>
    <w:p w14:paraId="017C6B2F" w14:textId="77777777" w:rsidR="008B38B4" w:rsidRDefault="00903D75" w:rsidP="00903D75">
      <w:pPr>
        <w:rPr>
          <w:noProof/>
        </w:rPr>
      </w:pPr>
      <w:r>
        <w:br w:type="page"/>
      </w:r>
      <w:bookmarkStart w:id="1" w:name="_Hlk101779758"/>
      <w:bookmarkStart w:id="2" w:name="_Hlk101786818"/>
      <w:r w:rsidR="00F00E75">
        <w:lastRenderedPageBreak/>
        <w:fldChar w:fldCharType="begin"/>
      </w:r>
      <w:r w:rsidR="00F00E75">
        <w:instrText xml:space="preserve"> TOC</w:instrText>
      </w:r>
      <w:r w:rsidR="00903533">
        <w:instrText xml:space="preserve"> \h</w:instrText>
      </w:r>
      <w:r w:rsidR="00F00E75">
        <w:instrText xml:space="preserve"> </w:instrText>
      </w:r>
      <w:r w:rsidR="00F00E75">
        <w:fldChar w:fldCharType="separate"/>
      </w:r>
    </w:p>
    <w:p w14:paraId="1D28A233" w14:textId="77777777" w:rsidR="00C310A3" w:rsidRDefault="00000000">
      <w:pPr>
        <w:pStyle w:val="TOC1"/>
        <w:tabs>
          <w:tab w:val="right" w:leader="dot" w:pos="8613"/>
        </w:tabs>
        <w:rPr>
          <w:rFonts w:ascii="Calibri" w:hAnsi="Calibri"/>
          <w:noProof/>
          <w:sz w:val="22"/>
        </w:rPr>
      </w:pPr>
      <w:hyperlink w:anchor="_Toc256000000" w:history="1">
        <w:r w:rsidRPr="00DD373B">
          <w:rPr>
            <w:rStyle w:val="Hyperlink"/>
            <w:noProof/>
          </w:rPr>
          <w:t>1. STRATEGIA PENTRU CONTRIBUȚIA PROGRAMULUI OPERAȚIONAL LA STRATEGIA UNIUNII PENTRU O CREȘTERE INTELIGENTĂ, DURABILĂ ȘI FAVORABILĂ INCLUZIUNII ȘI REALIZAREA COEZIUNII ECONOMICE, SOCIALE ȘI TERITORIALE</w:t>
        </w:r>
        <w:r>
          <w:tab/>
        </w:r>
        <w:r>
          <w:fldChar w:fldCharType="begin"/>
        </w:r>
        <w:r>
          <w:instrText xml:space="preserve"> PAGEREF _Toc256000000 \h </w:instrText>
        </w:r>
        <w:r>
          <w:fldChar w:fldCharType="separate"/>
        </w:r>
        <w:r>
          <w:t>11</w:t>
        </w:r>
        <w:r>
          <w:fldChar w:fldCharType="end"/>
        </w:r>
      </w:hyperlink>
    </w:p>
    <w:p w14:paraId="3AE333E1" w14:textId="77777777" w:rsidR="00C310A3" w:rsidRDefault="00000000">
      <w:pPr>
        <w:pStyle w:val="TOC2"/>
        <w:tabs>
          <w:tab w:val="right" w:leader="dot" w:pos="8613"/>
        </w:tabs>
        <w:rPr>
          <w:rFonts w:ascii="Calibri" w:hAnsi="Calibri"/>
          <w:noProof/>
          <w:sz w:val="22"/>
        </w:rPr>
      </w:pPr>
      <w:hyperlink w:anchor="_Toc256000001" w:history="1">
        <w:r w:rsidRPr="00CC36B2">
          <w:rPr>
            <w:rStyle w:val="Hyperlink"/>
            <w:noProof/>
          </w:rPr>
          <w:t>1.1 Strategia pentru contribuția programului operațional la strategia Uniunii pentru o creștere inteligentă, durabilă și favorabilă incluziunii și realizarea coeziunii economice, sociale și teritoriale</w:t>
        </w:r>
        <w:r>
          <w:tab/>
        </w:r>
        <w:r>
          <w:fldChar w:fldCharType="begin"/>
        </w:r>
        <w:r>
          <w:instrText xml:space="preserve"> PAGEREF _Toc256000001 \h </w:instrText>
        </w:r>
        <w:r>
          <w:fldChar w:fldCharType="separate"/>
        </w:r>
        <w:r>
          <w:t>11</w:t>
        </w:r>
        <w:r>
          <w:fldChar w:fldCharType="end"/>
        </w:r>
      </w:hyperlink>
    </w:p>
    <w:p w14:paraId="394A0A4E" w14:textId="77777777" w:rsidR="00C310A3" w:rsidRDefault="00000000">
      <w:pPr>
        <w:pStyle w:val="TOC2"/>
        <w:tabs>
          <w:tab w:val="right" w:leader="dot" w:pos="8613"/>
        </w:tabs>
        <w:rPr>
          <w:rFonts w:ascii="Calibri" w:hAnsi="Calibri"/>
          <w:noProof/>
          <w:sz w:val="22"/>
        </w:rPr>
      </w:pPr>
      <w:hyperlink w:anchor="_Toc256000002" w:history="1">
        <w:r w:rsidRPr="000F5CC0">
          <w:rPr>
            <w:rStyle w:val="Hyperlink"/>
            <w:noProof/>
            <w:lang w:eastAsia="fr-BE"/>
          </w:rPr>
          <w:t>1.2 Justificarea alocării financiare</w:t>
        </w:r>
        <w:r>
          <w:tab/>
        </w:r>
        <w:r>
          <w:fldChar w:fldCharType="begin"/>
        </w:r>
        <w:r>
          <w:instrText xml:space="preserve"> PAGEREF _Toc256000002 \h </w:instrText>
        </w:r>
        <w:r>
          <w:fldChar w:fldCharType="separate"/>
        </w:r>
        <w:r>
          <w:t>51</w:t>
        </w:r>
        <w:r>
          <w:fldChar w:fldCharType="end"/>
        </w:r>
      </w:hyperlink>
    </w:p>
    <w:p w14:paraId="687A201C" w14:textId="77777777" w:rsidR="00C310A3" w:rsidRDefault="00000000">
      <w:pPr>
        <w:pStyle w:val="TOC1"/>
        <w:tabs>
          <w:tab w:val="right" w:leader="dot" w:pos="8613"/>
        </w:tabs>
        <w:rPr>
          <w:rFonts w:ascii="Calibri" w:hAnsi="Calibri"/>
          <w:noProof/>
          <w:sz w:val="22"/>
        </w:rPr>
      </w:pPr>
      <w:hyperlink w:anchor="_Toc256000003" w:history="1">
        <w:r w:rsidRPr="00F51FE9">
          <w:rPr>
            <w:rStyle w:val="Hyperlink"/>
            <w:noProof/>
            <w:lang w:val="fr-BE"/>
          </w:rPr>
          <w:t>2. AXE PRIORITARE</w:t>
        </w:r>
        <w:r>
          <w:tab/>
        </w:r>
        <w:r>
          <w:fldChar w:fldCharType="begin"/>
        </w:r>
        <w:r>
          <w:instrText xml:space="preserve"> PAGEREF _Toc256000003 \h </w:instrText>
        </w:r>
        <w:r>
          <w:fldChar w:fldCharType="separate"/>
        </w:r>
        <w:r>
          <w:t>60</w:t>
        </w:r>
        <w:r>
          <w:fldChar w:fldCharType="end"/>
        </w:r>
      </w:hyperlink>
    </w:p>
    <w:p w14:paraId="302EC0D8" w14:textId="77777777" w:rsidR="00C310A3" w:rsidRDefault="00000000">
      <w:pPr>
        <w:pStyle w:val="TOC1"/>
        <w:tabs>
          <w:tab w:val="right" w:leader="dot" w:pos="8613"/>
        </w:tabs>
        <w:rPr>
          <w:rFonts w:ascii="Calibri" w:hAnsi="Calibri"/>
          <w:noProof/>
          <w:sz w:val="22"/>
        </w:rPr>
      </w:pPr>
      <w:hyperlink w:anchor="_Toc256000004" w:history="1">
        <w:r w:rsidRPr="00FC654F">
          <w:rPr>
            <w:rStyle w:val="Hyperlink"/>
            <w:noProof/>
            <w:lang w:val="en-US"/>
          </w:rPr>
          <w:t>2.A Descriere a axelor prioritare, altele decât asistența tehnică</w:t>
        </w:r>
        <w:r>
          <w:tab/>
        </w:r>
        <w:r>
          <w:fldChar w:fldCharType="begin"/>
        </w:r>
        <w:r>
          <w:instrText xml:space="preserve"> PAGEREF _Toc256000004 \h </w:instrText>
        </w:r>
        <w:r>
          <w:fldChar w:fldCharType="separate"/>
        </w:r>
        <w:r>
          <w:t>60</w:t>
        </w:r>
        <w:r>
          <w:fldChar w:fldCharType="end"/>
        </w:r>
      </w:hyperlink>
    </w:p>
    <w:p w14:paraId="0CA8DCD0" w14:textId="77777777" w:rsidR="00C310A3" w:rsidRDefault="00000000">
      <w:pPr>
        <w:pStyle w:val="TOC2"/>
        <w:tabs>
          <w:tab w:val="right" w:leader="dot" w:pos="8613"/>
        </w:tabs>
        <w:rPr>
          <w:rFonts w:ascii="Calibri" w:hAnsi="Calibri"/>
          <w:noProof/>
          <w:sz w:val="22"/>
        </w:rPr>
      </w:pPr>
      <w:hyperlink w:anchor="_Toc256000022" w:history="1">
        <w:r w:rsidRPr="00FC654F">
          <w:rPr>
            <w:rStyle w:val="Hyperlink"/>
            <w:noProof/>
            <w:lang w:val="en-US"/>
          </w:rPr>
          <w:t>2.A.1 Axa prioritară</w:t>
        </w:r>
        <w:r>
          <w:tab/>
        </w:r>
        <w:r>
          <w:fldChar w:fldCharType="begin"/>
        </w:r>
        <w:r>
          <w:instrText xml:space="preserve"> PAGEREF _Toc256000022 \h </w:instrText>
        </w:r>
        <w:r>
          <w:fldChar w:fldCharType="separate"/>
        </w:r>
        <w:r>
          <w:t>60</w:t>
        </w:r>
        <w:r>
          <w:fldChar w:fldCharType="end"/>
        </w:r>
      </w:hyperlink>
    </w:p>
    <w:p w14:paraId="452BCFD5" w14:textId="77777777" w:rsidR="00C310A3" w:rsidRDefault="00000000">
      <w:pPr>
        <w:pStyle w:val="TOC2"/>
        <w:tabs>
          <w:tab w:val="right" w:leader="dot" w:pos="8613"/>
        </w:tabs>
        <w:rPr>
          <w:rFonts w:ascii="Calibri" w:hAnsi="Calibri"/>
          <w:noProof/>
          <w:sz w:val="22"/>
        </w:rPr>
      </w:pPr>
      <w:hyperlink w:anchor="_Toc256000023"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_Toc256000023 \h </w:instrText>
        </w:r>
        <w:r>
          <w:fldChar w:fldCharType="separate"/>
        </w:r>
        <w:r>
          <w:t>60</w:t>
        </w:r>
        <w:r>
          <w:fldChar w:fldCharType="end"/>
        </w:r>
      </w:hyperlink>
    </w:p>
    <w:p w14:paraId="3CD10807" w14:textId="77777777" w:rsidR="00C310A3" w:rsidRDefault="00000000">
      <w:pPr>
        <w:pStyle w:val="TOC2"/>
        <w:tabs>
          <w:tab w:val="right" w:leader="dot" w:pos="8613"/>
        </w:tabs>
        <w:rPr>
          <w:rFonts w:ascii="Calibri" w:hAnsi="Calibri"/>
          <w:noProof/>
          <w:sz w:val="22"/>
        </w:rPr>
      </w:pPr>
      <w:hyperlink w:anchor="_Toc256000024" w:history="1">
        <w:r>
          <w:rPr>
            <w:rStyle w:val="Hyperlink"/>
            <w:noProof/>
          </w:rPr>
          <w:t>2.A.3 Fondul, categoria de regiune și baza de calcul pentru sprijinul Uniunii</w:t>
        </w:r>
        <w:r>
          <w:tab/>
        </w:r>
        <w:r>
          <w:fldChar w:fldCharType="begin"/>
        </w:r>
        <w:r>
          <w:instrText xml:space="preserve"> PAGEREF _Toc256000024 \h </w:instrText>
        </w:r>
        <w:r>
          <w:fldChar w:fldCharType="separate"/>
        </w:r>
        <w:r>
          <w:t>61</w:t>
        </w:r>
        <w:r>
          <w:fldChar w:fldCharType="end"/>
        </w:r>
      </w:hyperlink>
    </w:p>
    <w:p w14:paraId="3A2DD2BA" w14:textId="77777777" w:rsidR="00C310A3" w:rsidRDefault="00000000">
      <w:pPr>
        <w:pStyle w:val="TOC2"/>
        <w:tabs>
          <w:tab w:val="right" w:leader="dot" w:pos="8613"/>
        </w:tabs>
        <w:rPr>
          <w:rFonts w:ascii="Calibri" w:hAnsi="Calibri"/>
          <w:noProof/>
          <w:sz w:val="22"/>
        </w:rPr>
      </w:pPr>
      <w:hyperlink w:anchor="_Toc256000025" w:history="1">
        <w:r>
          <w:rPr>
            <w:rStyle w:val="Hyperlink"/>
            <w:noProof/>
          </w:rPr>
          <w:t>2.A.4 Prioritate de investiții</w:t>
        </w:r>
        <w:r>
          <w:tab/>
        </w:r>
        <w:r>
          <w:fldChar w:fldCharType="begin"/>
        </w:r>
        <w:r>
          <w:instrText xml:space="preserve"> PAGEREF _Toc256000025 \h </w:instrText>
        </w:r>
        <w:r>
          <w:fldChar w:fldCharType="separate"/>
        </w:r>
        <w:r>
          <w:t>61</w:t>
        </w:r>
        <w:r>
          <w:fldChar w:fldCharType="end"/>
        </w:r>
      </w:hyperlink>
    </w:p>
    <w:p w14:paraId="0AFA0FC7" w14:textId="77777777" w:rsidR="00C310A3" w:rsidRDefault="00000000">
      <w:pPr>
        <w:pStyle w:val="TOC2"/>
        <w:tabs>
          <w:tab w:val="right" w:leader="dot" w:pos="8613"/>
        </w:tabs>
        <w:rPr>
          <w:rFonts w:ascii="Calibri" w:hAnsi="Calibri"/>
          <w:noProof/>
          <w:sz w:val="22"/>
        </w:rPr>
      </w:pPr>
      <w:hyperlink w:anchor="_Toc256000028" w:history="1">
        <w:r>
          <w:rPr>
            <w:rStyle w:val="Hyperlink"/>
            <w:noProof/>
          </w:rPr>
          <w:t>2.A.5 Obiective specifice corespunzătoare priorității de investiții și rezultatele preconizate</w:t>
        </w:r>
        <w:r>
          <w:tab/>
        </w:r>
        <w:r>
          <w:fldChar w:fldCharType="begin"/>
        </w:r>
        <w:r>
          <w:instrText xml:space="preserve"> PAGEREF _Toc256000028 \h </w:instrText>
        </w:r>
        <w:r>
          <w:fldChar w:fldCharType="separate"/>
        </w:r>
        <w:r>
          <w:t>61</w:t>
        </w:r>
        <w:r>
          <w:fldChar w:fldCharType="end"/>
        </w:r>
      </w:hyperlink>
    </w:p>
    <w:p w14:paraId="363BEF7B" w14:textId="77777777" w:rsidR="00C310A3" w:rsidRDefault="00000000">
      <w:pPr>
        <w:pStyle w:val="TOC2"/>
        <w:tabs>
          <w:tab w:val="right" w:leader="dot" w:pos="8613"/>
        </w:tabs>
        <w:rPr>
          <w:rFonts w:ascii="Calibri" w:hAnsi="Calibri"/>
          <w:noProof/>
          <w:sz w:val="22"/>
        </w:rPr>
      </w:pPr>
      <w:hyperlink w:anchor="_Toc256000029"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_Toc256000029 \h </w:instrText>
        </w:r>
        <w:r>
          <w:fldChar w:fldCharType="separate"/>
        </w:r>
        <w:r>
          <w:t>62</w:t>
        </w:r>
        <w:r>
          <w:fldChar w:fldCharType="end"/>
        </w:r>
      </w:hyperlink>
    </w:p>
    <w:p w14:paraId="345EFF47" w14:textId="77777777" w:rsidR="00C310A3" w:rsidRDefault="00000000">
      <w:pPr>
        <w:pStyle w:val="TOC3"/>
        <w:tabs>
          <w:tab w:val="right" w:leader="dot" w:pos="8613"/>
        </w:tabs>
        <w:rPr>
          <w:rFonts w:ascii="Calibri" w:hAnsi="Calibri"/>
          <w:noProof/>
          <w:sz w:val="22"/>
        </w:rPr>
      </w:pPr>
      <w:hyperlink w:anchor="_Toc256000030"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_Toc256000030 \h </w:instrText>
        </w:r>
        <w:r>
          <w:fldChar w:fldCharType="separate"/>
        </w:r>
        <w:r>
          <w:t>62</w:t>
        </w:r>
        <w:r>
          <w:fldChar w:fldCharType="end"/>
        </w:r>
      </w:hyperlink>
    </w:p>
    <w:p w14:paraId="3B74061C" w14:textId="77777777" w:rsidR="00C310A3" w:rsidRDefault="00000000">
      <w:pPr>
        <w:pStyle w:val="TOC3"/>
        <w:tabs>
          <w:tab w:val="right" w:leader="dot" w:pos="8613"/>
        </w:tabs>
        <w:rPr>
          <w:rFonts w:ascii="Calibri" w:hAnsi="Calibri"/>
          <w:noProof/>
          <w:sz w:val="22"/>
        </w:rPr>
      </w:pPr>
      <w:hyperlink w:anchor="_Toc256000031" w:history="1">
        <w:r>
          <w:rPr>
            <w:rStyle w:val="Hyperlink"/>
            <w:b/>
            <w:noProof/>
          </w:rPr>
          <w:t>2.A.6.2 Principiile directoare pentru selectarea operațiunilor</w:t>
        </w:r>
        <w:r>
          <w:tab/>
        </w:r>
        <w:r>
          <w:fldChar w:fldCharType="begin"/>
        </w:r>
        <w:r>
          <w:instrText xml:space="preserve"> PAGEREF _Toc256000031 \h </w:instrText>
        </w:r>
        <w:r>
          <w:fldChar w:fldCharType="separate"/>
        </w:r>
        <w:r>
          <w:t>69</w:t>
        </w:r>
        <w:r>
          <w:fldChar w:fldCharType="end"/>
        </w:r>
      </w:hyperlink>
    </w:p>
    <w:p w14:paraId="6D1B264D" w14:textId="77777777" w:rsidR="00C310A3" w:rsidRDefault="00000000">
      <w:pPr>
        <w:pStyle w:val="TOC3"/>
        <w:tabs>
          <w:tab w:val="right" w:leader="dot" w:pos="8613"/>
        </w:tabs>
        <w:rPr>
          <w:rFonts w:ascii="Calibri" w:hAnsi="Calibri"/>
          <w:noProof/>
          <w:sz w:val="22"/>
        </w:rPr>
      </w:pPr>
      <w:hyperlink w:anchor="_Toc256000032"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_Toc256000032 \h </w:instrText>
        </w:r>
        <w:r>
          <w:fldChar w:fldCharType="separate"/>
        </w:r>
        <w:r>
          <w:t>72</w:t>
        </w:r>
        <w:r>
          <w:fldChar w:fldCharType="end"/>
        </w:r>
      </w:hyperlink>
    </w:p>
    <w:p w14:paraId="459958C6" w14:textId="77777777" w:rsidR="00C310A3" w:rsidRDefault="00000000">
      <w:pPr>
        <w:pStyle w:val="TOC3"/>
        <w:tabs>
          <w:tab w:val="right" w:leader="dot" w:pos="8613"/>
        </w:tabs>
        <w:rPr>
          <w:rFonts w:ascii="Calibri" w:hAnsi="Calibri"/>
          <w:noProof/>
          <w:sz w:val="22"/>
        </w:rPr>
      </w:pPr>
      <w:hyperlink w:anchor="_Toc256000033"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_Toc256000033 \h </w:instrText>
        </w:r>
        <w:r>
          <w:fldChar w:fldCharType="separate"/>
        </w:r>
        <w:r>
          <w:t>72</w:t>
        </w:r>
        <w:r>
          <w:fldChar w:fldCharType="end"/>
        </w:r>
      </w:hyperlink>
    </w:p>
    <w:p w14:paraId="26EF8710" w14:textId="77777777" w:rsidR="00C310A3" w:rsidRDefault="00000000">
      <w:pPr>
        <w:pStyle w:val="TOC3"/>
        <w:tabs>
          <w:tab w:val="right" w:leader="dot" w:pos="8613"/>
        </w:tabs>
        <w:rPr>
          <w:rFonts w:ascii="Calibri" w:hAnsi="Calibri"/>
          <w:noProof/>
          <w:sz w:val="22"/>
        </w:rPr>
      </w:pPr>
      <w:hyperlink w:anchor="_Toc256000034" w:history="1">
        <w:r>
          <w:rPr>
            <w:rStyle w:val="Hyperlink"/>
            <w:b/>
            <w:noProof/>
          </w:rPr>
          <w:t>2.A.6.5 Indicatorii de realizare pe prioritate de investiție și, după caz, pe categorie de regiune</w:t>
        </w:r>
        <w:r>
          <w:tab/>
        </w:r>
        <w:r>
          <w:fldChar w:fldCharType="begin"/>
        </w:r>
        <w:r>
          <w:instrText xml:space="preserve"> PAGEREF _Toc256000034 \h </w:instrText>
        </w:r>
        <w:r>
          <w:fldChar w:fldCharType="separate"/>
        </w:r>
        <w:r>
          <w:t>73</w:t>
        </w:r>
        <w:r>
          <w:fldChar w:fldCharType="end"/>
        </w:r>
      </w:hyperlink>
    </w:p>
    <w:p w14:paraId="4E1D3034" w14:textId="77777777" w:rsidR="00C310A3" w:rsidRDefault="00000000">
      <w:pPr>
        <w:pStyle w:val="TOC3"/>
        <w:tabs>
          <w:tab w:val="right" w:leader="dot" w:pos="8613"/>
        </w:tabs>
        <w:rPr>
          <w:rFonts w:ascii="Calibri" w:hAnsi="Calibri"/>
          <w:noProof/>
          <w:sz w:val="22"/>
        </w:rPr>
      </w:pPr>
      <w:hyperlink w:anchor="_Toc256000035" w:history="1">
        <w:r>
          <w:rPr>
            <w:rStyle w:val="Hyperlink"/>
            <w:b/>
            <w:noProof/>
          </w:rPr>
          <w:t>Prioritate de investiții</w:t>
        </w:r>
        <w:r>
          <w:tab/>
        </w:r>
        <w:r>
          <w:fldChar w:fldCharType="begin"/>
        </w:r>
        <w:r>
          <w:instrText xml:space="preserve"> PAGEREF _Toc256000035 \h </w:instrText>
        </w:r>
        <w:r>
          <w:fldChar w:fldCharType="separate"/>
        </w:r>
        <w:r>
          <w:t>73</w:t>
        </w:r>
        <w:r>
          <w:fldChar w:fldCharType="end"/>
        </w:r>
      </w:hyperlink>
    </w:p>
    <w:p w14:paraId="50CF07FE" w14:textId="77777777" w:rsidR="00C310A3" w:rsidRDefault="00000000">
      <w:pPr>
        <w:pStyle w:val="TOC3"/>
        <w:tabs>
          <w:tab w:val="right" w:leader="dot" w:pos="8613"/>
        </w:tabs>
        <w:rPr>
          <w:rFonts w:ascii="Calibri" w:hAnsi="Calibri"/>
          <w:noProof/>
          <w:sz w:val="22"/>
        </w:rPr>
      </w:pPr>
      <w:hyperlink w:anchor="_Toc256000036" w:history="1">
        <w:r w:rsidRPr="005D6B15">
          <w:rPr>
            <w:rStyle w:val="Hyperlink"/>
            <w:b/>
            <w:noProof/>
          </w:rPr>
          <w:t xml:space="preserve">8ii - </w:t>
        </w:r>
        <w:r w:rsidRPr="005D6B15">
          <w:rPr>
            <w:rStyle w:val="Hyperlink"/>
            <w:b/>
          </w:rPr>
          <w:t>Integrare durabilă pe piața muncii a tinerilor (ILMT), în special a celor care nu au un loc de muncă, educație sau formare, inclusiv a tinerilor cu risc de excluziune socială și a tinerilor din comunitățile marginalizate, inclusiv prin punerea în aplicare a "garanției pentru tineret"</w:t>
        </w:r>
        <w:r>
          <w:tab/>
        </w:r>
        <w:r>
          <w:fldChar w:fldCharType="begin"/>
        </w:r>
        <w:r>
          <w:instrText xml:space="preserve"> PAGEREF _Toc256000036 \h </w:instrText>
        </w:r>
        <w:r>
          <w:fldChar w:fldCharType="separate"/>
        </w:r>
        <w:r>
          <w:t>73</w:t>
        </w:r>
        <w:r>
          <w:fldChar w:fldCharType="end"/>
        </w:r>
      </w:hyperlink>
    </w:p>
    <w:p w14:paraId="31727198" w14:textId="77777777" w:rsidR="00C310A3" w:rsidRDefault="00000000">
      <w:pPr>
        <w:pStyle w:val="TOC2"/>
        <w:tabs>
          <w:tab w:val="right" w:leader="dot" w:pos="8613"/>
        </w:tabs>
        <w:rPr>
          <w:rFonts w:ascii="Calibri" w:hAnsi="Calibri"/>
          <w:noProof/>
          <w:sz w:val="22"/>
        </w:rPr>
      </w:pPr>
      <w:hyperlink w:anchor="_Toc256000037" w:history="1">
        <w:r w:rsidR="006051F2">
          <w:rPr>
            <w:rStyle w:val="Hyperlink"/>
            <w:noProof/>
          </w:rPr>
          <w:t>2.A.7 Inovare socială, cooperare transnațională și contribuție la obiectivele tematice 1-7 și 13</w:t>
        </w:r>
        <w:r>
          <w:tab/>
        </w:r>
        <w:r>
          <w:fldChar w:fldCharType="begin"/>
        </w:r>
        <w:r>
          <w:instrText xml:space="preserve"> PAGEREF _Toc256000037 \h </w:instrText>
        </w:r>
        <w:r>
          <w:fldChar w:fldCharType="separate"/>
        </w:r>
        <w:r>
          <w:t>73</w:t>
        </w:r>
        <w:r>
          <w:fldChar w:fldCharType="end"/>
        </w:r>
      </w:hyperlink>
    </w:p>
    <w:p w14:paraId="0E7C914A" w14:textId="77777777" w:rsidR="00C310A3" w:rsidRDefault="00000000">
      <w:pPr>
        <w:pStyle w:val="TOC2"/>
        <w:tabs>
          <w:tab w:val="right" w:leader="dot" w:pos="8613"/>
        </w:tabs>
        <w:rPr>
          <w:rFonts w:ascii="Calibri" w:hAnsi="Calibri"/>
          <w:noProof/>
          <w:sz w:val="22"/>
        </w:rPr>
      </w:pPr>
      <w:hyperlink w:anchor="_Toc256000038" w:history="1">
        <w:r>
          <w:rPr>
            <w:rStyle w:val="Hyperlink"/>
            <w:noProof/>
          </w:rPr>
          <w:t>2.A.8 Cadrul de performanță</w:t>
        </w:r>
        <w:r>
          <w:tab/>
        </w:r>
        <w:r>
          <w:fldChar w:fldCharType="begin"/>
        </w:r>
        <w:r>
          <w:instrText xml:space="preserve"> PAGEREF _Toc256000038 \h </w:instrText>
        </w:r>
        <w:r>
          <w:fldChar w:fldCharType="separate"/>
        </w:r>
        <w:r>
          <w:t>74</w:t>
        </w:r>
        <w:r>
          <w:fldChar w:fldCharType="end"/>
        </w:r>
      </w:hyperlink>
    </w:p>
    <w:p w14:paraId="5BDE78C8" w14:textId="77777777" w:rsidR="00C310A3" w:rsidRDefault="00000000">
      <w:pPr>
        <w:pStyle w:val="TOC2"/>
        <w:tabs>
          <w:tab w:val="right" w:leader="dot" w:pos="8613"/>
        </w:tabs>
        <w:rPr>
          <w:rFonts w:ascii="Calibri" w:hAnsi="Calibri"/>
          <w:noProof/>
          <w:sz w:val="22"/>
        </w:rPr>
      </w:pPr>
      <w:hyperlink w:anchor="_Toc256000039" w:history="1">
        <w:r>
          <w:rPr>
            <w:rStyle w:val="Hyperlink"/>
            <w:noProof/>
          </w:rPr>
          <w:t>2.A.9 Categoriile de intervenții</w:t>
        </w:r>
        <w:r>
          <w:tab/>
        </w:r>
        <w:r>
          <w:fldChar w:fldCharType="begin"/>
        </w:r>
        <w:r>
          <w:instrText xml:space="preserve"> PAGEREF _Toc256000039 \h </w:instrText>
        </w:r>
        <w:r>
          <w:fldChar w:fldCharType="separate"/>
        </w:r>
        <w:r>
          <w:t>75</w:t>
        </w:r>
        <w:r>
          <w:fldChar w:fldCharType="end"/>
        </w:r>
      </w:hyperlink>
    </w:p>
    <w:p w14:paraId="00CC73A4" w14:textId="77777777" w:rsidR="00C310A3" w:rsidRDefault="00000000">
      <w:pPr>
        <w:pStyle w:val="TOC2"/>
        <w:tabs>
          <w:tab w:val="right" w:leader="dot" w:pos="8613"/>
        </w:tabs>
        <w:rPr>
          <w:rFonts w:ascii="Calibri" w:hAnsi="Calibri"/>
          <w:noProof/>
          <w:sz w:val="22"/>
        </w:rPr>
      </w:pPr>
      <w:hyperlink w:anchor="_Toc256000040"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_Toc256000040 \h </w:instrText>
        </w:r>
        <w:r>
          <w:fldChar w:fldCharType="separate"/>
        </w:r>
        <w:r>
          <w:t>76</w:t>
        </w:r>
        <w:r>
          <w:fldChar w:fldCharType="end"/>
        </w:r>
      </w:hyperlink>
    </w:p>
    <w:p w14:paraId="3E7D0C08" w14:textId="77777777" w:rsidR="00C310A3" w:rsidRDefault="00000000">
      <w:pPr>
        <w:pStyle w:val="TOC2"/>
        <w:tabs>
          <w:tab w:val="right" w:leader="dot" w:pos="8613"/>
        </w:tabs>
        <w:rPr>
          <w:rFonts w:ascii="Calibri" w:hAnsi="Calibri"/>
          <w:noProof/>
          <w:sz w:val="22"/>
        </w:rPr>
      </w:pPr>
      <w:hyperlink w:anchor="_Toc256000041" w:history="1">
        <w:r w:rsidRPr="00FC654F">
          <w:rPr>
            <w:rStyle w:val="Hyperlink"/>
            <w:noProof/>
            <w:lang w:val="en-US"/>
          </w:rPr>
          <w:t>2.A.1 Axa prioritară</w:t>
        </w:r>
        <w:r>
          <w:tab/>
        </w:r>
        <w:r>
          <w:fldChar w:fldCharType="begin"/>
        </w:r>
        <w:r>
          <w:instrText xml:space="preserve"> PAGEREF _Toc256000041 \h </w:instrText>
        </w:r>
        <w:r>
          <w:fldChar w:fldCharType="separate"/>
        </w:r>
        <w:r>
          <w:t>77</w:t>
        </w:r>
        <w:r>
          <w:fldChar w:fldCharType="end"/>
        </w:r>
      </w:hyperlink>
    </w:p>
    <w:p w14:paraId="5E436440" w14:textId="77777777" w:rsidR="00C310A3" w:rsidRDefault="00000000">
      <w:pPr>
        <w:pStyle w:val="TOC2"/>
        <w:tabs>
          <w:tab w:val="right" w:leader="dot" w:pos="8613"/>
        </w:tabs>
        <w:rPr>
          <w:rFonts w:ascii="Calibri" w:hAnsi="Calibri"/>
          <w:noProof/>
          <w:sz w:val="22"/>
        </w:rPr>
      </w:pPr>
      <w:hyperlink w:anchor="_Toc256000042"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_Toc256000042 \h </w:instrText>
        </w:r>
        <w:r>
          <w:fldChar w:fldCharType="separate"/>
        </w:r>
        <w:r>
          <w:t>77</w:t>
        </w:r>
        <w:r>
          <w:fldChar w:fldCharType="end"/>
        </w:r>
      </w:hyperlink>
    </w:p>
    <w:p w14:paraId="5A69CC48" w14:textId="77777777" w:rsidR="00C310A3" w:rsidRDefault="00000000">
      <w:pPr>
        <w:pStyle w:val="TOC2"/>
        <w:tabs>
          <w:tab w:val="right" w:leader="dot" w:pos="8613"/>
        </w:tabs>
        <w:rPr>
          <w:rFonts w:ascii="Calibri" w:hAnsi="Calibri"/>
          <w:noProof/>
          <w:sz w:val="22"/>
        </w:rPr>
      </w:pPr>
      <w:hyperlink w:anchor="_Toc256000043" w:history="1">
        <w:r>
          <w:rPr>
            <w:rStyle w:val="Hyperlink"/>
            <w:noProof/>
          </w:rPr>
          <w:t>2.A.3 Fondul, categoria de regiune și baza de calcul pentru sprijinul Uniunii</w:t>
        </w:r>
        <w:r>
          <w:tab/>
        </w:r>
        <w:r>
          <w:fldChar w:fldCharType="begin"/>
        </w:r>
        <w:r>
          <w:instrText xml:space="preserve"> PAGEREF _Toc256000043 \h </w:instrText>
        </w:r>
        <w:r>
          <w:fldChar w:fldCharType="separate"/>
        </w:r>
        <w:r>
          <w:t>77</w:t>
        </w:r>
        <w:r>
          <w:fldChar w:fldCharType="end"/>
        </w:r>
      </w:hyperlink>
    </w:p>
    <w:p w14:paraId="27CEC89D" w14:textId="77777777" w:rsidR="00C310A3" w:rsidRDefault="00000000">
      <w:pPr>
        <w:pStyle w:val="TOC2"/>
        <w:tabs>
          <w:tab w:val="right" w:leader="dot" w:pos="8613"/>
        </w:tabs>
        <w:rPr>
          <w:rFonts w:ascii="Calibri" w:hAnsi="Calibri"/>
          <w:noProof/>
          <w:sz w:val="22"/>
        </w:rPr>
      </w:pPr>
      <w:hyperlink w:anchor="_Toc256000044" w:history="1">
        <w:r>
          <w:rPr>
            <w:rStyle w:val="Hyperlink"/>
            <w:noProof/>
          </w:rPr>
          <w:t>2.A.4 Prioritate de investiții</w:t>
        </w:r>
        <w:r>
          <w:tab/>
        </w:r>
        <w:r>
          <w:fldChar w:fldCharType="begin"/>
        </w:r>
        <w:r>
          <w:instrText xml:space="preserve"> PAGEREF _Toc256000044 \h </w:instrText>
        </w:r>
        <w:r>
          <w:fldChar w:fldCharType="separate"/>
        </w:r>
        <w:r>
          <w:t>77</w:t>
        </w:r>
        <w:r>
          <w:fldChar w:fldCharType="end"/>
        </w:r>
      </w:hyperlink>
    </w:p>
    <w:p w14:paraId="42F2FC70" w14:textId="77777777" w:rsidR="00C310A3" w:rsidRDefault="00000000">
      <w:pPr>
        <w:pStyle w:val="TOC2"/>
        <w:tabs>
          <w:tab w:val="right" w:leader="dot" w:pos="8613"/>
        </w:tabs>
        <w:rPr>
          <w:rFonts w:ascii="Calibri" w:hAnsi="Calibri"/>
          <w:noProof/>
          <w:sz w:val="22"/>
        </w:rPr>
      </w:pPr>
      <w:hyperlink w:anchor="_Toc256000045" w:history="1">
        <w:r>
          <w:rPr>
            <w:rStyle w:val="Hyperlink"/>
            <w:noProof/>
          </w:rPr>
          <w:t>2.A.5 Obiective specifice corespunzătoare priorității de investiții și rezultatele preconizate</w:t>
        </w:r>
        <w:r>
          <w:tab/>
        </w:r>
        <w:r>
          <w:fldChar w:fldCharType="begin"/>
        </w:r>
        <w:r>
          <w:instrText xml:space="preserve"> PAGEREF _Toc256000045 \h </w:instrText>
        </w:r>
        <w:r>
          <w:fldChar w:fldCharType="separate"/>
        </w:r>
        <w:r>
          <w:t>78</w:t>
        </w:r>
        <w:r>
          <w:fldChar w:fldCharType="end"/>
        </w:r>
      </w:hyperlink>
    </w:p>
    <w:p w14:paraId="7ECB2083" w14:textId="77777777" w:rsidR="00C310A3" w:rsidRDefault="00000000">
      <w:pPr>
        <w:pStyle w:val="TOC2"/>
        <w:tabs>
          <w:tab w:val="right" w:leader="dot" w:pos="8613"/>
        </w:tabs>
        <w:rPr>
          <w:rFonts w:ascii="Calibri" w:hAnsi="Calibri"/>
          <w:noProof/>
          <w:sz w:val="22"/>
        </w:rPr>
      </w:pPr>
      <w:hyperlink w:anchor="_Toc256000046"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_Toc256000046 \h </w:instrText>
        </w:r>
        <w:r>
          <w:fldChar w:fldCharType="separate"/>
        </w:r>
        <w:r>
          <w:t>79</w:t>
        </w:r>
        <w:r>
          <w:fldChar w:fldCharType="end"/>
        </w:r>
      </w:hyperlink>
    </w:p>
    <w:p w14:paraId="51AB3AE6" w14:textId="77777777" w:rsidR="00C310A3" w:rsidRDefault="00000000">
      <w:pPr>
        <w:pStyle w:val="TOC3"/>
        <w:tabs>
          <w:tab w:val="right" w:leader="dot" w:pos="8613"/>
        </w:tabs>
        <w:rPr>
          <w:rFonts w:ascii="Calibri" w:hAnsi="Calibri"/>
          <w:noProof/>
          <w:sz w:val="22"/>
        </w:rPr>
      </w:pPr>
      <w:hyperlink w:anchor="_Toc256000047"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_Toc256000047 \h </w:instrText>
        </w:r>
        <w:r>
          <w:fldChar w:fldCharType="separate"/>
        </w:r>
        <w:r>
          <w:t>79</w:t>
        </w:r>
        <w:r>
          <w:fldChar w:fldCharType="end"/>
        </w:r>
      </w:hyperlink>
    </w:p>
    <w:p w14:paraId="30FF6664" w14:textId="77777777" w:rsidR="00C310A3" w:rsidRDefault="00000000">
      <w:pPr>
        <w:pStyle w:val="TOC3"/>
        <w:tabs>
          <w:tab w:val="right" w:leader="dot" w:pos="8613"/>
        </w:tabs>
        <w:rPr>
          <w:rFonts w:ascii="Calibri" w:hAnsi="Calibri"/>
          <w:noProof/>
          <w:sz w:val="22"/>
        </w:rPr>
      </w:pPr>
      <w:hyperlink w:anchor="_Toc256000048" w:history="1">
        <w:r>
          <w:rPr>
            <w:rStyle w:val="Hyperlink"/>
            <w:b/>
            <w:noProof/>
          </w:rPr>
          <w:t>2.A.6.2 Principiile directoare pentru selectarea operațiunilor</w:t>
        </w:r>
        <w:r>
          <w:tab/>
        </w:r>
        <w:r>
          <w:fldChar w:fldCharType="begin"/>
        </w:r>
        <w:r>
          <w:instrText xml:space="preserve"> PAGEREF _Toc256000048 \h </w:instrText>
        </w:r>
        <w:r>
          <w:fldChar w:fldCharType="separate"/>
        </w:r>
        <w:r>
          <w:t>80</w:t>
        </w:r>
        <w:r>
          <w:fldChar w:fldCharType="end"/>
        </w:r>
      </w:hyperlink>
    </w:p>
    <w:p w14:paraId="5107E631" w14:textId="77777777" w:rsidR="00C310A3" w:rsidRDefault="00000000">
      <w:pPr>
        <w:pStyle w:val="TOC3"/>
        <w:tabs>
          <w:tab w:val="right" w:leader="dot" w:pos="8613"/>
        </w:tabs>
        <w:rPr>
          <w:rFonts w:ascii="Calibri" w:hAnsi="Calibri"/>
          <w:noProof/>
          <w:sz w:val="22"/>
        </w:rPr>
      </w:pPr>
      <w:hyperlink w:anchor="_Toc256000049"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_Toc256000049 \h </w:instrText>
        </w:r>
        <w:r>
          <w:fldChar w:fldCharType="separate"/>
        </w:r>
        <w:r>
          <w:t>81</w:t>
        </w:r>
        <w:r>
          <w:fldChar w:fldCharType="end"/>
        </w:r>
      </w:hyperlink>
    </w:p>
    <w:p w14:paraId="3716B3CD" w14:textId="77777777" w:rsidR="00C310A3" w:rsidRDefault="00000000">
      <w:pPr>
        <w:pStyle w:val="TOC3"/>
        <w:tabs>
          <w:tab w:val="right" w:leader="dot" w:pos="8613"/>
        </w:tabs>
        <w:rPr>
          <w:rFonts w:ascii="Calibri" w:hAnsi="Calibri"/>
          <w:noProof/>
          <w:sz w:val="22"/>
        </w:rPr>
      </w:pPr>
      <w:hyperlink w:anchor="_Toc256000050"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_Toc256000050 \h </w:instrText>
        </w:r>
        <w:r>
          <w:fldChar w:fldCharType="separate"/>
        </w:r>
        <w:r>
          <w:t>81</w:t>
        </w:r>
        <w:r>
          <w:fldChar w:fldCharType="end"/>
        </w:r>
      </w:hyperlink>
    </w:p>
    <w:p w14:paraId="7CFC9CAE" w14:textId="77777777" w:rsidR="00C310A3" w:rsidRDefault="00000000">
      <w:pPr>
        <w:pStyle w:val="TOC3"/>
        <w:tabs>
          <w:tab w:val="right" w:leader="dot" w:pos="8613"/>
        </w:tabs>
        <w:rPr>
          <w:rFonts w:ascii="Calibri" w:hAnsi="Calibri"/>
          <w:noProof/>
          <w:sz w:val="22"/>
        </w:rPr>
      </w:pPr>
      <w:hyperlink w:anchor="_Toc256000051" w:history="1">
        <w:r>
          <w:rPr>
            <w:rStyle w:val="Hyperlink"/>
            <w:b/>
            <w:noProof/>
          </w:rPr>
          <w:t>2.A.6.5 Indicatorii de realizare pe prioritate de investiție și, după caz, pe categorie de regiune</w:t>
        </w:r>
        <w:r>
          <w:tab/>
        </w:r>
        <w:r>
          <w:fldChar w:fldCharType="begin"/>
        </w:r>
        <w:r>
          <w:instrText xml:space="preserve"> PAGEREF _Toc256000051 \h </w:instrText>
        </w:r>
        <w:r>
          <w:fldChar w:fldCharType="separate"/>
        </w:r>
        <w:r>
          <w:t>81</w:t>
        </w:r>
        <w:r>
          <w:fldChar w:fldCharType="end"/>
        </w:r>
      </w:hyperlink>
    </w:p>
    <w:p w14:paraId="0213BDEB" w14:textId="77777777" w:rsidR="00C310A3" w:rsidRDefault="00000000">
      <w:pPr>
        <w:pStyle w:val="TOC3"/>
        <w:tabs>
          <w:tab w:val="right" w:leader="dot" w:pos="8613"/>
        </w:tabs>
        <w:rPr>
          <w:rFonts w:ascii="Calibri" w:hAnsi="Calibri"/>
          <w:noProof/>
          <w:sz w:val="22"/>
        </w:rPr>
      </w:pPr>
      <w:hyperlink w:anchor="_Toc256000052" w:history="1">
        <w:r>
          <w:rPr>
            <w:rStyle w:val="Hyperlink"/>
            <w:b/>
            <w:noProof/>
          </w:rPr>
          <w:t>Prioritate de investiții</w:t>
        </w:r>
        <w:r>
          <w:tab/>
        </w:r>
        <w:r>
          <w:fldChar w:fldCharType="begin"/>
        </w:r>
        <w:r>
          <w:instrText xml:space="preserve"> PAGEREF _Toc256000052 \h </w:instrText>
        </w:r>
        <w:r>
          <w:fldChar w:fldCharType="separate"/>
        </w:r>
        <w:r>
          <w:t>81</w:t>
        </w:r>
        <w:r>
          <w:fldChar w:fldCharType="end"/>
        </w:r>
      </w:hyperlink>
    </w:p>
    <w:p w14:paraId="4A6999D7" w14:textId="77777777" w:rsidR="00C310A3" w:rsidRDefault="00000000">
      <w:pPr>
        <w:pStyle w:val="TOC3"/>
        <w:tabs>
          <w:tab w:val="right" w:leader="dot" w:pos="8613"/>
        </w:tabs>
        <w:rPr>
          <w:rFonts w:ascii="Calibri" w:hAnsi="Calibri"/>
          <w:noProof/>
          <w:sz w:val="22"/>
        </w:rPr>
      </w:pPr>
      <w:hyperlink w:anchor="_Toc256000053" w:history="1">
        <w:r w:rsidRPr="005D6B15">
          <w:rPr>
            <w:rStyle w:val="Hyperlink"/>
            <w:b/>
            <w:noProof/>
          </w:rPr>
          <w:t>9iv - Creșterea accesului la servicii accesibile, sustenabile și de înaltă calitate, inclusiv asistență medicală și servicii sociale de interes general</w:t>
        </w:r>
        <w:r>
          <w:tab/>
        </w:r>
        <w:r>
          <w:fldChar w:fldCharType="begin"/>
        </w:r>
        <w:r>
          <w:instrText xml:space="preserve"> PAGEREF _Toc256000053 \h </w:instrText>
        </w:r>
        <w:r>
          <w:fldChar w:fldCharType="separate"/>
        </w:r>
        <w:r>
          <w:t>81</w:t>
        </w:r>
        <w:r>
          <w:fldChar w:fldCharType="end"/>
        </w:r>
      </w:hyperlink>
    </w:p>
    <w:p w14:paraId="503FB329" w14:textId="77777777" w:rsidR="00C310A3" w:rsidRDefault="00000000">
      <w:pPr>
        <w:pStyle w:val="TOC2"/>
        <w:tabs>
          <w:tab w:val="right" w:leader="dot" w:pos="8613"/>
        </w:tabs>
        <w:rPr>
          <w:rFonts w:ascii="Calibri" w:hAnsi="Calibri"/>
          <w:noProof/>
          <w:sz w:val="22"/>
        </w:rPr>
      </w:pPr>
      <w:hyperlink w:anchor="_Toc256000054" w:history="1">
        <w:r w:rsidR="006051F2">
          <w:rPr>
            <w:rStyle w:val="Hyperlink"/>
            <w:noProof/>
          </w:rPr>
          <w:t>2.A.7 Inovare socială, cooperare transnațională și contribuție la obiectivele tematice 1-7 și 13</w:t>
        </w:r>
        <w:r>
          <w:tab/>
        </w:r>
        <w:r>
          <w:fldChar w:fldCharType="begin"/>
        </w:r>
        <w:r>
          <w:instrText xml:space="preserve"> PAGEREF _Toc256000054 \h </w:instrText>
        </w:r>
        <w:r>
          <w:fldChar w:fldCharType="separate"/>
        </w:r>
        <w:r>
          <w:t>81</w:t>
        </w:r>
        <w:r>
          <w:fldChar w:fldCharType="end"/>
        </w:r>
      </w:hyperlink>
    </w:p>
    <w:p w14:paraId="36C90582" w14:textId="77777777" w:rsidR="00C310A3" w:rsidRDefault="00000000">
      <w:pPr>
        <w:pStyle w:val="TOC2"/>
        <w:tabs>
          <w:tab w:val="right" w:leader="dot" w:pos="8613"/>
        </w:tabs>
        <w:rPr>
          <w:rFonts w:ascii="Calibri" w:hAnsi="Calibri"/>
          <w:noProof/>
          <w:sz w:val="22"/>
        </w:rPr>
      </w:pPr>
      <w:hyperlink w:anchor="_Toc256000055" w:history="1">
        <w:r>
          <w:rPr>
            <w:rStyle w:val="Hyperlink"/>
            <w:noProof/>
          </w:rPr>
          <w:t>2.A.8 Cadrul de performanță</w:t>
        </w:r>
        <w:r>
          <w:tab/>
        </w:r>
        <w:r>
          <w:fldChar w:fldCharType="begin"/>
        </w:r>
        <w:r>
          <w:instrText xml:space="preserve"> PAGEREF _Toc256000055 \h </w:instrText>
        </w:r>
        <w:r>
          <w:fldChar w:fldCharType="separate"/>
        </w:r>
        <w:r>
          <w:t>81</w:t>
        </w:r>
        <w:r>
          <w:fldChar w:fldCharType="end"/>
        </w:r>
      </w:hyperlink>
    </w:p>
    <w:p w14:paraId="58E52F5B" w14:textId="77777777" w:rsidR="00C310A3" w:rsidRDefault="00000000">
      <w:pPr>
        <w:pStyle w:val="TOC2"/>
        <w:tabs>
          <w:tab w:val="right" w:leader="dot" w:pos="8613"/>
        </w:tabs>
        <w:rPr>
          <w:rFonts w:ascii="Calibri" w:hAnsi="Calibri"/>
          <w:noProof/>
          <w:sz w:val="22"/>
        </w:rPr>
      </w:pPr>
      <w:hyperlink w:anchor="_Toc256000056" w:history="1">
        <w:r>
          <w:rPr>
            <w:rStyle w:val="Hyperlink"/>
            <w:noProof/>
          </w:rPr>
          <w:t>2.A.9 Categoriile de intervenții</w:t>
        </w:r>
        <w:r>
          <w:tab/>
        </w:r>
        <w:r>
          <w:fldChar w:fldCharType="begin"/>
        </w:r>
        <w:r>
          <w:instrText xml:space="preserve"> PAGEREF _Toc256000056 \h </w:instrText>
        </w:r>
        <w:r>
          <w:fldChar w:fldCharType="separate"/>
        </w:r>
        <w:r>
          <w:t>82</w:t>
        </w:r>
        <w:r>
          <w:fldChar w:fldCharType="end"/>
        </w:r>
      </w:hyperlink>
    </w:p>
    <w:p w14:paraId="6B569BCF" w14:textId="77777777" w:rsidR="00C310A3" w:rsidRDefault="00000000">
      <w:pPr>
        <w:pStyle w:val="TOC2"/>
        <w:tabs>
          <w:tab w:val="right" w:leader="dot" w:pos="8613"/>
        </w:tabs>
        <w:rPr>
          <w:rFonts w:ascii="Calibri" w:hAnsi="Calibri"/>
          <w:noProof/>
          <w:sz w:val="22"/>
        </w:rPr>
      </w:pPr>
      <w:hyperlink w:anchor="_Toc256000057"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_Toc256000057 \h </w:instrText>
        </w:r>
        <w:r>
          <w:fldChar w:fldCharType="separate"/>
        </w:r>
        <w:r>
          <w:t>83</w:t>
        </w:r>
        <w:r>
          <w:fldChar w:fldCharType="end"/>
        </w:r>
      </w:hyperlink>
    </w:p>
    <w:p w14:paraId="74A447A9" w14:textId="77777777" w:rsidR="00C310A3" w:rsidRDefault="00000000">
      <w:pPr>
        <w:pStyle w:val="TOC2"/>
        <w:tabs>
          <w:tab w:val="right" w:leader="dot" w:pos="8613"/>
        </w:tabs>
        <w:rPr>
          <w:rFonts w:ascii="Calibri" w:hAnsi="Calibri"/>
          <w:noProof/>
          <w:sz w:val="22"/>
        </w:rPr>
      </w:pPr>
      <w:hyperlink w:anchor="_Toc256000058" w:history="1">
        <w:r w:rsidRPr="00FC654F">
          <w:rPr>
            <w:rStyle w:val="Hyperlink"/>
            <w:noProof/>
            <w:lang w:val="en-US"/>
          </w:rPr>
          <w:t>2.A.1 Axa prioritară</w:t>
        </w:r>
        <w:r>
          <w:tab/>
        </w:r>
        <w:r>
          <w:fldChar w:fldCharType="begin"/>
        </w:r>
        <w:r>
          <w:instrText xml:space="preserve"> PAGEREF _Toc256000058 \h </w:instrText>
        </w:r>
        <w:r>
          <w:fldChar w:fldCharType="separate"/>
        </w:r>
        <w:r>
          <w:t>84</w:t>
        </w:r>
        <w:r>
          <w:fldChar w:fldCharType="end"/>
        </w:r>
      </w:hyperlink>
    </w:p>
    <w:p w14:paraId="5D5E1B26" w14:textId="77777777" w:rsidR="00C310A3" w:rsidRDefault="00000000">
      <w:pPr>
        <w:pStyle w:val="TOC2"/>
        <w:tabs>
          <w:tab w:val="right" w:leader="dot" w:pos="8613"/>
        </w:tabs>
        <w:rPr>
          <w:rFonts w:ascii="Calibri" w:hAnsi="Calibri"/>
          <w:noProof/>
          <w:sz w:val="22"/>
        </w:rPr>
      </w:pPr>
      <w:hyperlink w:anchor="_Toc256000059"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_Toc256000059 \h </w:instrText>
        </w:r>
        <w:r>
          <w:fldChar w:fldCharType="separate"/>
        </w:r>
        <w:r>
          <w:t>84</w:t>
        </w:r>
        <w:r>
          <w:fldChar w:fldCharType="end"/>
        </w:r>
      </w:hyperlink>
    </w:p>
    <w:p w14:paraId="7E446B46" w14:textId="77777777" w:rsidR="00C310A3" w:rsidRDefault="00000000">
      <w:pPr>
        <w:pStyle w:val="TOC2"/>
        <w:tabs>
          <w:tab w:val="right" w:leader="dot" w:pos="8613"/>
        </w:tabs>
        <w:rPr>
          <w:rFonts w:ascii="Calibri" w:hAnsi="Calibri"/>
          <w:noProof/>
          <w:sz w:val="22"/>
        </w:rPr>
      </w:pPr>
      <w:hyperlink w:anchor="_Toc256000060" w:history="1">
        <w:r>
          <w:rPr>
            <w:rStyle w:val="Hyperlink"/>
            <w:noProof/>
          </w:rPr>
          <w:t>2.A.3 Fondul, categoria de regiune și baza de calcul pentru sprijinul Uniunii</w:t>
        </w:r>
        <w:r>
          <w:tab/>
        </w:r>
        <w:r>
          <w:fldChar w:fldCharType="begin"/>
        </w:r>
        <w:r>
          <w:instrText xml:space="preserve"> PAGEREF _Toc256000060 \h </w:instrText>
        </w:r>
        <w:r>
          <w:fldChar w:fldCharType="separate"/>
        </w:r>
        <w:r>
          <w:t>84</w:t>
        </w:r>
        <w:r>
          <w:fldChar w:fldCharType="end"/>
        </w:r>
      </w:hyperlink>
    </w:p>
    <w:p w14:paraId="21D460E8" w14:textId="77777777" w:rsidR="00C310A3" w:rsidRDefault="00000000">
      <w:pPr>
        <w:pStyle w:val="TOC2"/>
        <w:tabs>
          <w:tab w:val="right" w:leader="dot" w:pos="8613"/>
        </w:tabs>
        <w:rPr>
          <w:rFonts w:ascii="Calibri" w:hAnsi="Calibri"/>
          <w:noProof/>
          <w:sz w:val="22"/>
        </w:rPr>
      </w:pPr>
      <w:hyperlink w:anchor="_Toc256000061" w:history="1">
        <w:r>
          <w:rPr>
            <w:rStyle w:val="Hyperlink"/>
            <w:noProof/>
          </w:rPr>
          <w:t>2.A.4 Prioritate de investiții</w:t>
        </w:r>
        <w:r>
          <w:tab/>
        </w:r>
        <w:r>
          <w:fldChar w:fldCharType="begin"/>
        </w:r>
        <w:r>
          <w:instrText xml:space="preserve"> PAGEREF _Toc256000061 \h </w:instrText>
        </w:r>
        <w:r>
          <w:fldChar w:fldCharType="separate"/>
        </w:r>
        <w:r>
          <w:t>84</w:t>
        </w:r>
        <w:r>
          <w:fldChar w:fldCharType="end"/>
        </w:r>
      </w:hyperlink>
    </w:p>
    <w:p w14:paraId="6B965D26" w14:textId="77777777" w:rsidR="00C310A3" w:rsidRDefault="00000000">
      <w:pPr>
        <w:pStyle w:val="TOC2"/>
        <w:tabs>
          <w:tab w:val="right" w:leader="dot" w:pos="8613"/>
        </w:tabs>
        <w:rPr>
          <w:rFonts w:ascii="Calibri" w:hAnsi="Calibri"/>
          <w:noProof/>
          <w:sz w:val="22"/>
        </w:rPr>
      </w:pPr>
      <w:hyperlink w:anchor="_Toc256000062" w:history="1">
        <w:r>
          <w:rPr>
            <w:rStyle w:val="Hyperlink"/>
            <w:noProof/>
          </w:rPr>
          <w:t>2.A.5 Obiective specifice corespunzătoare priorității de investiții și rezultatele preconizate</w:t>
        </w:r>
        <w:r>
          <w:tab/>
        </w:r>
        <w:r>
          <w:fldChar w:fldCharType="begin"/>
        </w:r>
        <w:r>
          <w:instrText xml:space="preserve"> PAGEREF _Toc256000062 \h </w:instrText>
        </w:r>
        <w:r>
          <w:fldChar w:fldCharType="separate"/>
        </w:r>
        <w:r>
          <w:t>85</w:t>
        </w:r>
        <w:r>
          <w:fldChar w:fldCharType="end"/>
        </w:r>
      </w:hyperlink>
    </w:p>
    <w:p w14:paraId="028075D7" w14:textId="77777777" w:rsidR="00C310A3" w:rsidRDefault="00000000">
      <w:pPr>
        <w:pStyle w:val="TOC2"/>
        <w:tabs>
          <w:tab w:val="right" w:leader="dot" w:pos="8613"/>
        </w:tabs>
        <w:rPr>
          <w:rFonts w:ascii="Calibri" w:hAnsi="Calibri"/>
          <w:noProof/>
          <w:sz w:val="22"/>
        </w:rPr>
      </w:pPr>
      <w:hyperlink w:anchor="_Toc256000063"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_Toc256000063 \h </w:instrText>
        </w:r>
        <w:r>
          <w:fldChar w:fldCharType="separate"/>
        </w:r>
        <w:r>
          <w:t>86</w:t>
        </w:r>
        <w:r>
          <w:fldChar w:fldCharType="end"/>
        </w:r>
      </w:hyperlink>
    </w:p>
    <w:p w14:paraId="1535767A" w14:textId="77777777" w:rsidR="00C310A3" w:rsidRDefault="00000000">
      <w:pPr>
        <w:pStyle w:val="TOC3"/>
        <w:tabs>
          <w:tab w:val="right" w:leader="dot" w:pos="8613"/>
        </w:tabs>
        <w:rPr>
          <w:rFonts w:ascii="Calibri" w:hAnsi="Calibri"/>
          <w:noProof/>
          <w:sz w:val="22"/>
        </w:rPr>
      </w:pPr>
      <w:hyperlink w:anchor="_Toc256000064"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_Toc256000064 \h </w:instrText>
        </w:r>
        <w:r>
          <w:fldChar w:fldCharType="separate"/>
        </w:r>
        <w:r>
          <w:t>86</w:t>
        </w:r>
        <w:r>
          <w:fldChar w:fldCharType="end"/>
        </w:r>
      </w:hyperlink>
    </w:p>
    <w:p w14:paraId="3F0ED0BC" w14:textId="77777777" w:rsidR="00C310A3" w:rsidRDefault="00000000">
      <w:pPr>
        <w:pStyle w:val="TOC3"/>
        <w:tabs>
          <w:tab w:val="right" w:leader="dot" w:pos="8613"/>
        </w:tabs>
        <w:rPr>
          <w:rFonts w:ascii="Calibri" w:hAnsi="Calibri"/>
          <w:noProof/>
          <w:sz w:val="22"/>
        </w:rPr>
      </w:pPr>
      <w:hyperlink w:anchor="_Toc256000065" w:history="1">
        <w:r>
          <w:rPr>
            <w:rStyle w:val="Hyperlink"/>
            <w:b/>
            <w:noProof/>
          </w:rPr>
          <w:t>2.A.6.2 Principiile directoare pentru selectarea operațiunilor</w:t>
        </w:r>
        <w:r>
          <w:tab/>
        </w:r>
        <w:r>
          <w:fldChar w:fldCharType="begin"/>
        </w:r>
        <w:r>
          <w:instrText xml:space="preserve"> PAGEREF _Toc256000065 \h </w:instrText>
        </w:r>
        <w:r>
          <w:fldChar w:fldCharType="separate"/>
        </w:r>
        <w:r>
          <w:t>87</w:t>
        </w:r>
        <w:r>
          <w:fldChar w:fldCharType="end"/>
        </w:r>
      </w:hyperlink>
    </w:p>
    <w:p w14:paraId="366A7F6F" w14:textId="77777777" w:rsidR="00C310A3" w:rsidRDefault="00000000">
      <w:pPr>
        <w:pStyle w:val="TOC3"/>
        <w:tabs>
          <w:tab w:val="right" w:leader="dot" w:pos="8613"/>
        </w:tabs>
        <w:rPr>
          <w:rFonts w:ascii="Calibri" w:hAnsi="Calibri"/>
          <w:noProof/>
          <w:sz w:val="22"/>
        </w:rPr>
      </w:pPr>
      <w:hyperlink w:anchor="_Toc256000066"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_Toc256000066 \h </w:instrText>
        </w:r>
        <w:r>
          <w:fldChar w:fldCharType="separate"/>
        </w:r>
        <w:r>
          <w:t>87</w:t>
        </w:r>
        <w:r>
          <w:fldChar w:fldCharType="end"/>
        </w:r>
      </w:hyperlink>
    </w:p>
    <w:p w14:paraId="2EA79593" w14:textId="77777777" w:rsidR="00C310A3" w:rsidRDefault="00000000">
      <w:pPr>
        <w:pStyle w:val="TOC3"/>
        <w:tabs>
          <w:tab w:val="right" w:leader="dot" w:pos="8613"/>
        </w:tabs>
        <w:rPr>
          <w:rFonts w:ascii="Calibri" w:hAnsi="Calibri"/>
          <w:noProof/>
          <w:sz w:val="22"/>
        </w:rPr>
      </w:pPr>
      <w:hyperlink w:anchor="_Toc256000067"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_Toc256000067 \h </w:instrText>
        </w:r>
        <w:r>
          <w:fldChar w:fldCharType="separate"/>
        </w:r>
        <w:r>
          <w:t>87</w:t>
        </w:r>
        <w:r>
          <w:fldChar w:fldCharType="end"/>
        </w:r>
      </w:hyperlink>
    </w:p>
    <w:p w14:paraId="6E21F07B" w14:textId="77777777" w:rsidR="00C310A3" w:rsidRDefault="00000000">
      <w:pPr>
        <w:pStyle w:val="TOC3"/>
        <w:tabs>
          <w:tab w:val="right" w:leader="dot" w:pos="8613"/>
        </w:tabs>
        <w:rPr>
          <w:rFonts w:ascii="Calibri" w:hAnsi="Calibri"/>
          <w:noProof/>
          <w:sz w:val="22"/>
        </w:rPr>
      </w:pPr>
      <w:hyperlink w:anchor="_Toc256000068" w:history="1">
        <w:r>
          <w:rPr>
            <w:rStyle w:val="Hyperlink"/>
            <w:b/>
            <w:noProof/>
          </w:rPr>
          <w:t>2.A.6.5 Indicatorii de realizare pe prioritate de investiție și, după caz, pe categorie de regiune</w:t>
        </w:r>
        <w:r>
          <w:tab/>
        </w:r>
        <w:r>
          <w:fldChar w:fldCharType="begin"/>
        </w:r>
        <w:r>
          <w:instrText xml:space="preserve"> PAGEREF _Toc256000068 \h </w:instrText>
        </w:r>
        <w:r>
          <w:fldChar w:fldCharType="separate"/>
        </w:r>
        <w:r>
          <w:t>88</w:t>
        </w:r>
        <w:r>
          <w:fldChar w:fldCharType="end"/>
        </w:r>
      </w:hyperlink>
    </w:p>
    <w:p w14:paraId="271394D9" w14:textId="77777777" w:rsidR="00C310A3" w:rsidRDefault="00000000">
      <w:pPr>
        <w:pStyle w:val="TOC3"/>
        <w:tabs>
          <w:tab w:val="right" w:leader="dot" w:pos="8613"/>
        </w:tabs>
        <w:rPr>
          <w:rFonts w:ascii="Calibri" w:hAnsi="Calibri"/>
          <w:noProof/>
          <w:sz w:val="22"/>
        </w:rPr>
      </w:pPr>
      <w:hyperlink w:anchor="_Toc256000069" w:history="1">
        <w:r>
          <w:rPr>
            <w:rStyle w:val="Hyperlink"/>
            <w:b/>
            <w:noProof/>
          </w:rPr>
          <w:t>Prioritate de investiții</w:t>
        </w:r>
        <w:r>
          <w:tab/>
        </w:r>
        <w:r>
          <w:fldChar w:fldCharType="begin"/>
        </w:r>
        <w:r>
          <w:instrText xml:space="preserve"> PAGEREF _Toc256000069 \h </w:instrText>
        </w:r>
        <w:r>
          <w:fldChar w:fldCharType="separate"/>
        </w:r>
        <w:r>
          <w:t>88</w:t>
        </w:r>
        <w:r>
          <w:fldChar w:fldCharType="end"/>
        </w:r>
      </w:hyperlink>
    </w:p>
    <w:p w14:paraId="35420D8B" w14:textId="63A0BEFE" w:rsidR="00C310A3" w:rsidRDefault="00000000">
      <w:pPr>
        <w:pStyle w:val="TOC3"/>
        <w:tabs>
          <w:tab w:val="right" w:leader="dot" w:pos="8613"/>
        </w:tabs>
        <w:rPr>
          <w:rFonts w:ascii="Calibri" w:hAnsi="Calibri"/>
          <w:noProof/>
          <w:sz w:val="22"/>
        </w:rPr>
      </w:pPr>
      <w:hyperlink w:anchor="_Toc256000070" w:history="1">
        <w:r w:rsidRPr="005D6B15">
          <w:rPr>
            <w:rStyle w:val="Hyperlink"/>
            <w:b/>
            <w:noProof/>
          </w:rPr>
          <w:t xml:space="preserve">13i - </w:t>
        </w:r>
        <w:r w:rsidR="002F4750" w:rsidRPr="002F4750">
          <w:rPr>
            <w:rStyle w:val="Hyperlink"/>
            <w:b/>
            <w:noProof/>
          </w:rPr>
          <w:t>(FSE) Promovarea remedierii crizei în contextul pandemiei de COVID-19 și pregătirea unei redresări ecologice, digitale și reziliente a economiei</w:t>
        </w:r>
        <w:r>
          <w:tab/>
        </w:r>
        <w:r>
          <w:fldChar w:fldCharType="begin"/>
        </w:r>
        <w:r>
          <w:instrText xml:space="preserve"> PAGEREF _Toc256000070 \h </w:instrText>
        </w:r>
        <w:r>
          <w:fldChar w:fldCharType="separate"/>
        </w:r>
        <w:r>
          <w:t>88</w:t>
        </w:r>
        <w:r>
          <w:fldChar w:fldCharType="end"/>
        </w:r>
      </w:hyperlink>
    </w:p>
    <w:p w14:paraId="420E56A0" w14:textId="77777777" w:rsidR="00C310A3" w:rsidRDefault="00000000">
      <w:pPr>
        <w:pStyle w:val="TOC2"/>
        <w:tabs>
          <w:tab w:val="right" w:leader="dot" w:pos="8613"/>
        </w:tabs>
        <w:rPr>
          <w:rFonts w:ascii="Calibri" w:hAnsi="Calibri"/>
          <w:noProof/>
          <w:sz w:val="22"/>
        </w:rPr>
      </w:pPr>
      <w:hyperlink w:anchor="_Toc256000071" w:history="1">
        <w:r w:rsidR="006051F2">
          <w:rPr>
            <w:rStyle w:val="Hyperlink"/>
            <w:noProof/>
          </w:rPr>
          <w:t>2.A.7 Inovare socială, cooperare transnațională și contribuție la obiectivele tematice 1-7 și 13</w:t>
        </w:r>
        <w:r>
          <w:tab/>
        </w:r>
        <w:r>
          <w:fldChar w:fldCharType="begin"/>
        </w:r>
        <w:r>
          <w:instrText xml:space="preserve"> PAGEREF _Toc256000071 \h </w:instrText>
        </w:r>
        <w:r>
          <w:fldChar w:fldCharType="separate"/>
        </w:r>
        <w:r>
          <w:t>88</w:t>
        </w:r>
        <w:r>
          <w:fldChar w:fldCharType="end"/>
        </w:r>
      </w:hyperlink>
    </w:p>
    <w:p w14:paraId="3B1E1CC1" w14:textId="77777777" w:rsidR="00C310A3" w:rsidRDefault="00000000">
      <w:pPr>
        <w:pStyle w:val="TOC2"/>
        <w:tabs>
          <w:tab w:val="right" w:leader="dot" w:pos="8613"/>
        </w:tabs>
        <w:rPr>
          <w:rFonts w:ascii="Calibri" w:hAnsi="Calibri"/>
          <w:noProof/>
          <w:sz w:val="22"/>
        </w:rPr>
      </w:pPr>
      <w:hyperlink w:anchor="_Toc256000072" w:history="1">
        <w:r>
          <w:rPr>
            <w:rStyle w:val="Hyperlink"/>
            <w:noProof/>
          </w:rPr>
          <w:t>2.A.8 Cadrul de performanță</w:t>
        </w:r>
        <w:r>
          <w:tab/>
        </w:r>
        <w:r>
          <w:fldChar w:fldCharType="begin"/>
        </w:r>
        <w:r>
          <w:instrText xml:space="preserve"> PAGEREF _Toc256000072 \h </w:instrText>
        </w:r>
        <w:r>
          <w:fldChar w:fldCharType="separate"/>
        </w:r>
        <w:r>
          <w:t>88</w:t>
        </w:r>
        <w:r>
          <w:fldChar w:fldCharType="end"/>
        </w:r>
      </w:hyperlink>
    </w:p>
    <w:p w14:paraId="0D41EFC8" w14:textId="77777777" w:rsidR="00C310A3" w:rsidRDefault="00000000">
      <w:pPr>
        <w:pStyle w:val="TOC2"/>
        <w:tabs>
          <w:tab w:val="right" w:leader="dot" w:pos="8613"/>
        </w:tabs>
        <w:rPr>
          <w:rFonts w:ascii="Calibri" w:hAnsi="Calibri"/>
          <w:noProof/>
          <w:sz w:val="22"/>
        </w:rPr>
      </w:pPr>
      <w:hyperlink w:anchor="_Toc256000073" w:history="1">
        <w:r>
          <w:rPr>
            <w:rStyle w:val="Hyperlink"/>
            <w:noProof/>
          </w:rPr>
          <w:t>2.A.9 Categoriile de intervenții</w:t>
        </w:r>
        <w:r>
          <w:tab/>
        </w:r>
        <w:r>
          <w:fldChar w:fldCharType="begin"/>
        </w:r>
        <w:r>
          <w:instrText xml:space="preserve"> PAGEREF _Toc256000073 \h </w:instrText>
        </w:r>
        <w:r>
          <w:fldChar w:fldCharType="separate"/>
        </w:r>
        <w:r>
          <w:t>88</w:t>
        </w:r>
        <w:r>
          <w:fldChar w:fldCharType="end"/>
        </w:r>
      </w:hyperlink>
    </w:p>
    <w:p w14:paraId="35989310" w14:textId="77777777" w:rsidR="00C310A3" w:rsidRDefault="00000000">
      <w:pPr>
        <w:pStyle w:val="TOC2"/>
        <w:tabs>
          <w:tab w:val="right" w:leader="dot" w:pos="8613"/>
        </w:tabs>
        <w:rPr>
          <w:rFonts w:ascii="Calibri" w:hAnsi="Calibri"/>
          <w:noProof/>
          <w:sz w:val="22"/>
        </w:rPr>
      </w:pPr>
      <w:hyperlink w:anchor="_Toc256000074"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_Toc256000074 \h </w:instrText>
        </w:r>
        <w:r>
          <w:fldChar w:fldCharType="separate"/>
        </w:r>
        <w:r>
          <w:t>89</w:t>
        </w:r>
        <w:r>
          <w:fldChar w:fldCharType="end"/>
        </w:r>
      </w:hyperlink>
    </w:p>
    <w:p w14:paraId="394EAAA0" w14:textId="77777777" w:rsidR="00C310A3" w:rsidRDefault="00000000">
      <w:pPr>
        <w:pStyle w:val="TOC2"/>
        <w:tabs>
          <w:tab w:val="right" w:leader="dot" w:pos="8613"/>
        </w:tabs>
        <w:rPr>
          <w:rFonts w:ascii="Calibri" w:hAnsi="Calibri"/>
          <w:noProof/>
          <w:sz w:val="22"/>
        </w:rPr>
      </w:pPr>
      <w:hyperlink w:anchor="_Toc256000075" w:history="1">
        <w:r w:rsidRPr="00FC654F">
          <w:rPr>
            <w:rStyle w:val="Hyperlink"/>
            <w:noProof/>
            <w:lang w:val="en-US"/>
          </w:rPr>
          <w:t>2.A.1 Axa prioritară</w:t>
        </w:r>
        <w:r>
          <w:tab/>
        </w:r>
        <w:r>
          <w:fldChar w:fldCharType="begin"/>
        </w:r>
        <w:r>
          <w:instrText xml:space="preserve"> PAGEREF _Toc256000075 \h </w:instrText>
        </w:r>
        <w:r>
          <w:fldChar w:fldCharType="separate"/>
        </w:r>
        <w:r>
          <w:t>90</w:t>
        </w:r>
        <w:r>
          <w:fldChar w:fldCharType="end"/>
        </w:r>
      </w:hyperlink>
    </w:p>
    <w:p w14:paraId="19F47F7D" w14:textId="77777777" w:rsidR="00C310A3" w:rsidRDefault="00000000">
      <w:pPr>
        <w:pStyle w:val="TOC2"/>
        <w:tabs>
          <w:tab w:val="right" w:leader="dot" w:pos="8613"/>
        </w:tabs>
        <w:rPr>
          <w:rFonts w:ascii="Calibri" w:hAnsi="Calibri"/>
          <w:noProof/>
          <w:sz w:val="22"/>
        </w:rPr>
      </w:pPr>
      <w:hyperlink w:anchor="_Toc256000076"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_Toc256000076 \h </w:instrText>
        </w:r>
        <w:r>
          <w:fldChar w:fldCharType="separate"/>
        </w:r>
        <w:r>
          <w:t>90</w:t>
        </w:r>
        <w:r>
          <w:fldChar w:fldCharType="end"/>
        </w:r>
      </w:hyperlink>
    </w:p>
    <w:p w14:paraId="53CB9D33" w14:textId="77777777" w:rsidR="00C310A3" w:rsidRDefault="00000000">
      <w:pPr>
        <w:pStyle w:val="TOC2"/>
        <w:tabs>
          <w:tab w:val="right" w:leader="dot" w:pos="8613"/>
        </w:tabs>
        <w:rPr>
          <w:rFonts w:ascii="Calibri" w:hAnsi="Calibri"/>
          <w:noProof/>
          <w:sz w:val="22"/>
        </w:rPr>
      </w:pPr>
      <w:hyperlink w:anchor="_Toc256000077" w:history="1">
        <w:r>
          <w:rPr>
            <w:rStyle w:val="Hyperlink"/>
            <w:noProof/>
          </w:rPr>
          <w:t>2.A.3 Fondul, categoria de regiune și baza de calcul pentru sprijinul Uniunii</w:t>
        </w:r>
        <w:r>
          <w:tab/>
        </w:r>
        <w:r>
          <w:fldChar w:fldCharType="begin"/>
        </w:r>
        <w:r>
          <w:instrText xml:space="preserve"> PAGEREF _Toc256000077 \h </w:instrText>
        </w:r>
        <w:r>
          <w:fldChar w:fldCharType="separate"/>
        </w:r>
        <w:r>
          <w:t>91</w:t>
        </w:r>
        <w:r>
          <w:fldChar w:fldCharType="end"/>
        </w:r>
      </w:hyperlink>
    </w:p>
    <w:p w14:paraId="455A8F9C" w14:textId="77777777" w:rsidR="00C310A3" w:rsidRDefault="00000000">
      <w:pPr>
        <w:pStyle w:val="TOC2"/>
        <w:tabs>
          <w:tab w:val="right" w:leader="dot" w:pos="8613"/>
        </w:tabs>
        <w:rPr>
          <w:rFonts w:ascii="Calibri" w:hAnsi="Calibri"/>
          <w:noProof/>
          <w:sz w:val="22"/>
        </w:rPr>
      </w:pPr>
      <w:hyperlink w:anchor="_Toc256000078" w:history="1">
        <w:r>
          <w:rPr>
            <w:rStyle w:val="Hyperlink"/>
            <w:noProof/>
          </w:rPr>
          <w:t>2.A.4 Prioritate de investiții</w:t>
        </w:r>
        <w:r>
          <w:tab/>
        </w:r>
        <w:r>
          <w:fldChar w:fldCharType="begin"/>
        </w:r>
        <w:r>
          <w:instrText xml:space="preserve"> PAGEREF _Toc256000078 \h </w:instrText>
        </w:r>
        <w:r>
          <w:fldChar w:fldCharType="separate"/>
        </w:r>
        <w:r>
          <w:t>91</w:t>
        </w:r>
        <w:r>
          <w:fldChar w:fldCharType="end"/>
        </w:r>
      </w:hyperlink>
    </w:p>
    <w:p w14:paraId="3E442498" w14:textId="77777777" w:rsidR="00C310A3" w:rsidRDefault="00000000">
      <w:pPr>
        <w:pStyle w:val="TOC2"/>
        <w:tabs>
          <w:tab w:val="right" w:leader="dot" w:pos="8613"/>
        </w:tabs>
        <w:rPr>
          <w:rFonts w:ascii="Calibri" w:hAnsi="Calibri"/>
          <w:noProof/>
          <w:sz w:val="22"/>
        </w:rPr>
      </w:pPr>
      <w:hyperlink w:anchor="_Toc256000079" w:history="1">
        <w:r>
          <w:rPr>
            <w:rStyle w:val="Hyperlink"/>
            <w:noProof/>
          </w:rPr>
          <w:t>2.A.5 Obiective specifice corespunzătoare priorității de investiții și rezultatele preconizate</w:t>
        </w:r>
        <w:r>
          <w:tab/>
        </w:r>
        <w:r>
          <w:fldChar w:fldCharType="begin"/>
        </w:r>
        <w:r>
          <w:instrText xml:space="preserve"> PAGEREF _Toc256000079 \h </w:instrText>
        </w:r>
        <w:r>
          <w:fldChar w:fldCharType="separate"/>
        </w:r>
        <w:r>
          <w:t>91</w:t>
        </w:r>
        <w:r>
          <w:fldChar w:fldCharType="end"/>
        </w:r>
      </w:hyperlink>
    </w:p>
    <w:p w14:paraId="573CBBA6" w14:textId="77777777" w:rsidR="00C310A3" w:rsidRDefault="00000000">
      <w:pPr>
        <w:pStyle w:val="TOC2"/>
        <w:tabs>
          <w:tab w:val="right" w:leader="dot" w:pos="8613"/>
        </w:tabs>
        <w:rPr>
          <w:rFonts w:ascii="Calibri" w:hAnsi="Calibri"/>
          <w:noProof/>
          <w:sz w:val="22"/>
        </w:rPr>
      </w:pPr>
      <w:hyperlink w:anchor="_Toc256000080"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_Toc256000080 \h </w:instrText>
        </w:r>
        <w:r>
          <w:fldChar w:fldCharType="separate"/>
        </w:r>
        <w:r>
          <w:t>93</w:t>
        </w:r>
        <w:r>
          <w:fldChar w:fldCharType="end"/>
        </w:r>
      </w:hyperlink>
    </w:p>
    <w:p w14:paraId="4FF7C6BD" w14:textId="77777777" w:rsidR="00C310A3" w:rsidRDefault="00000000">
      <w:pPr>
        <w:pStyle w:val="TOC3"/>
        <w:tabs>
          <w:tab w:val="right" w:leader="dot" w:pos="8613"/>
        </w:tabs>
        <w:rPr>
          <w:rFonts w:ascii="Calibri" w:hAnsi="Calibri"/>
          <w:noProof/>
          <w:sz w:val="22"/>
        </w:rPr>
      </w:pPr>
      <w:hyperlink w:anchor="_Toc256000081"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_Toc256000081 \h </w:instrText>
        </w:r>
        <w:r>
          <w:fldChar w:fldCharType="separate"/>
        </w:r>
        <w:r>
          <w:t>93</w:t>
        </w:r>
        <w:r>
          <w:fldChar w:fldCharType="end"/>
        </w:r>
      </w:hyperlink>
    </w:p>
    <w:p w14:paraId="6F902F07" w14:textId="77777777" w:rsidR="00C310A3" w:rsidRDefault="00000000">
      <w:pPr>
        <w:pStyle w:val="TOC3"/>
        <w:tabs>
          <w:tab w:val="right" w:leader="dot" w:pos="8613"/>
        </w:tabs>
        <w:rPr>
          <w:rFonts w:ascii="Calibri" w:hAnsi="Calibri"/>
          <w:noProof/>
          <w:sz w:val="22"/>
        </w:rPr>
      </w:pPr>
      <w:hyperlink w:anchor="_Toc256000082" w:history="1">
        <w:r>
          <w:rPr>
            <w:rStyle w:val="Hyperlink"/>
            <w:b/>
            <w:noProof/>
          </w:rPr>
          <w:t>2.A.6.2 Principiile directoare pentru selectarea operațiunilor</w:t>
        </w:r>
        <w:r>
          <w:tab/>
        </w:r>
        <w:r>
          <w:fldChar w:fldCharType="begin"/>
        </w:r>
        <w:r>
          <w:instrText xml:space="preserve"> PAGEREF _Toc256000082 \h </w:instrText>
        </w:r>
        <w:r>
          <w:fldChar w:fldCharType="separate"/>
        </w:r>
        <w:r>
          <w:t>103</w:t>
        </w:r>
        <w:r>
          <w:fldChar w:fldCharType="end"/>
        </w:r>
      </w:hyperlink>
    </w:p>
    <w:p w14:paraId="09690EBD" w14:textId="77777777" w:rsidR="00C310A3" w:rsidRDefault="00000000">
      <w:pPr>
        <w:pStyle w:val="TOC3"/>
        <w:tabs>
          <w:tab w:val="right" w:leader="dot" w:pos="8613"/>
        </w:tabs>
        <w:rPr>
          <w:rFonts w:ascii="Calibri" w:hAnsi="Calibri"/>
          <w:noProof/>
          <w:sz w:val="22"/>
        </w:rPr>
      </w:pPr>
      <w:hyperlink w:anchor="_Toc256000083"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_Toc256000083 \h </w:instrText>
        </w:r>
        <w:r>
          <w:fldChar w:fldCharType="separate"/>
        </w:r>
        <w:r>
          <w:t>106</w:t>
        </w:r>
        <w:r>
          <w:fldChar w:fldCharType="end"/>
        </w:r>
      </w:hyperlink>
    </w:p>
    <w:p w14:paraId="1E67316B" w14:textId="77777777" w:rsidR="00C310A3" w:rsidRDefault="00000000">
      <w:pPr>
        <w:pStyle w:val="TOC3"/>
        <w:tabs>
          <w:tab w:val="right" w:leader="dot" w:pos="8613"/>
        </w:tabs>
        <w:rPr>
          <w:rFonts w:ascii="Calibri" w:hAnsi="Calibri"/>
          <w:noProof/>
          <w:sz w:val="22"/>
        </w:rPr>
      </w:pPr>
      <w:hyperlink w:anchor="_Toc256000084"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_Toc256000084 \h </w:instrText>
        </w:r>
        <w:r>
          <w:fldChar w:fldCharType="separate"/>
        </w:r>
        <w:r>
          <w:t>106</w:t>
        </w:r>
        <w:r>
          <w:fldChar w:fldCharType="end"/>
        </w:r>
      </w:hyperlink>
    </w:p>
    <w:p w14:paraId="77DF97A8" w14:textId="77777777" w:rsidR="00C310A3" w:rsidRDefault="00000000">
      <w:pPr>
        <w:pStyle w:val="TOC3"/>
        <w:tabs>
          <w:tab w:val="right" w:leader="dot" w:pos="8613"/>
        </w:tabs>
        <w:rPr>
          <w:rFonts w:ascii="Calibri" w:hAnsi="Calibri"/>
          <w:noProof/>
          <w:sz w:val="22"/>
        </w:rPr>
      </w:pPr>
      <w:hyperlink w:anchor="_Toc256000085" w:history="1">
        <w:r>
          <w:rPr>
            <w:rStyle w:val="Hyperlink"/>
            <w:b/>
            <w:noProof/>
          </w:rPr>
          <w:t>2.A.6.5 Indicatorii de realizare pe prioritate de investiție și, după caz, pe categorie de regiune</w:t>
        </w:r>
        <w:r>
          <w:tab/>
        </w:r>
        <w:r>
          <w:fldChar w:fldCharType="begin"/>
        </w:r>
        <w:r>
          <w:instrText xml:space="preserve"> PAGEREF _Toc256000085 \h </w:instrText>
        </w:r>
        <w:r>
          <w:fldChar w:fldCharType="separate"/>
        </w:r>
        <w:r>
          <w:t>106</w:t>
        </w:r>
        <w:r>
          <w:fldChar w:fldCharType="end"/>
        </w:r>
      </w:hyperlink>
    </w:p>
    <w:p w14:paraId="57C9F44D" w14:textId="77777777" w:rsidR="00C310A3" w:rsidRDefault="00000000">
      <w:pPr>
        <w:pStyle w:val="TOC3"/>
        <w:tabs>
          <w:tab w:val="right" w:leader="dot" w:pos="8613"/>
        </w:tabs>
        <w:rPr>
          <w:rFonts w:ascii="Calibri" w:hAnsi="Calibri"/>
          <w:noProof/>
          <w:sz w:val="22"/>
        </w:rPr>
      </w:pPr>
      <w:hyperlink w:anchor="_Toc256000086" w:history="1">
        <w:r>
          <w:rPr>
            <w:rStyle w:val="Hyperlink"/>
            <w:b/>
            <w:noProof/>
          </w:rPr>
          <w:t>Prioritate de investiții</w:t>
        </w:r>
        <w:r>
          <w:tab/>
        </w:r>
        <w:r>
          <w:fldChar w:fldCharType="begin"/>
        </w:r>
        <w:r>
          <w:instrText xml:space="preserve"> PAGEREF _Toc256000086 \h </w:instrText>
        </w:r>
        <w:r>
          <w:fldChar w:fldCharType="separate"/>
        </w:r>
        <w:r>
          <w:t>106</w:t>
        </w:r>
        <w:r>
          <w:fldChar w:fldCharType="end"/>
        </w:r>
      </w:hyperlink>
    </w:p>
    <w:p w14:paraId="79AE19F1" w14:textId="77777777" w:rsidR="00C310A3" w:rsidRDefault="00000000">
      <w:pPr>
        <w:pStyle w:val="TOC3"/>
        <w:tabs>
          <w:tab w:val="right" w:leader="dot" w:pos="8613"/>
        </w:tabs>
        <w:rPr>
          <w:rFonts w:ascii="Calibri" w:hAnsi="Calibri"/>
          <w:noProof/>
          <w:sz w:val="22"/>
        </w:rPr>
      </w:pPr>
      <w:hyperlink w:anchor="_Toc256000087" w:history="1">
        <w:r w:rsidRPr="005D6B15">
          <w:rPr>
            <w:rStyle w:val="Hyperlink"/>
            <w:b/>
            <w:noProof/>
          </w:rPr>
          <w:t xml:space="preserve">8ii - </w:t>
        </w:r>
        <w:r w:rsidRPr="005D6B15">
          <w:rPr>
            <w:rStyle w:val="Hyperlink"/>
            <w:b/>
          </w:rPr>
          <w:t>Integrare durabilă pe piața muncii a tinerilor (FSE), în special a celor care nu au un loc de muncă, educație sau formare, inclusiv a tinerilor cu risc de excluziune socială și a tinerilor din comunitățile marginalizate, inclusiv prin punerea în aplicare a "garanției pentru tineret"</w:t>
        </w:r>
        <w:r>
          <w:tab/>
        </w:r>
        <w:r>
          <w:fldChar w:fldCharType="begin"/>
        </w:r>
        <w:r>
          <w:instrText xml:space="preserve"> PAGEREF _Toc256000087 \h </w:instrText>
        </w:r>
        <w:r>
          <w:fldChar w:fldCharType="separate"/>
        </w:r>
        <w:r>
          <w:t>106</w:t>
        </w:r>
        <w:r>
          <w:fldChar w:fldCharType="end"/>
        </w:r>
      </w:hyperlink>
    </w:p>
    <w:p w14:paraId="272628F0" w14:textId="77777777" w:rsidR="00C310A3" w:rsidRDefault="00000000">
      <w:pPr>
        <w:pStyle w:val="TOC2"/>
        <w:tabs>
          <w:tab w:val="right" w:leader="dot" w:pos="8613"/>
        </w:tabs>
        <w:rPr>
          <w:rFonts w:ascii="Calibri" w:hAnsi="Calibri"/>
          <w:noProof/>
          <w:sz w:val="22"/>
        </w:rPr>
      </w:pPr>
      <w:hyperlink w:anchor="_Toc256000088" w:history="1">
        <w:r w:rsidR="006051F2">
          <w:rPr>
            <w:rStyle w:val="Hyperlink"/>
            <w:noProof/>
          </w:rPr>
          <w:t>2.A.7 Inovare socială, cooperare transnațională și contribuție la obiectivele tematice 1-7 și 13</w:t>
        </w:r>
        <w:r>
          <w:tab/>
        </w:r>
        <w:r>
          <w:fldChar w:fldCharType="begin"/>
        </w:r>
        <w:r>
          <w:instrText xml:space="preserve"> PAGEREF _Toc256000088 \h </w:instrText>
        </w:r>
        <w:r>
          <w:fldChar w:fldCharType="separate"/>
        </w:r>
        <w:r>
          <w:t>107</w:t>
        </w:r>
        <w:r>
          <w:fldChar w:fldCharType="end"/>
        </w:r>
      </w:hyperlink>
    </w:p>
    <w:p w14:paraId="7DFD58B9" w14:textId="77777777" w:rsidR="00C310A3" w:rsidRDefault="00000000">
      <w:pPr>
        <w:pStyle w:val="TOC2"/>
        <w:tabs>
          <w:tab w:val="right" w:leader="dot" w:pos="8613"/>
        </w:tabs>
        <w:rPr>
          <w:rFonts w:ascii="Calibri" w:hAnsi="Calibri"/>
          <w:noProof/>
          <w:sz w:val="22"/>
        </w:rPr>
      </w:pPr>
      <w:hyperlink w:anchor="_Toc256000089" w:history="1">
        <w:r>
          <w:rPr>
            <w:rStyle w:val="Hyperlink"/>
            <w:noProof/>
          </w:rPr>
          <w:t>2.A.8 Cadrul de performanță</w:t>
        </w:r>
        <w:r>
          <w:tab/>
        </w:r>
        <w:r>
          <w:fldChar w:fldCharType="begin"/>
        </w:r>
        <w:r>
          <w:instrText xml:space="preserve"> PAGEREF _Toc256000089 \h </w:instrText>
        </w:r>
        <w:r>
          <w:fldChar w:fldCharType="separate"/>
        </w:r>
        <w:r>
          <w:t>108</w:t>
        </w:r>
        <w:r>
          <w:fldChar w:fldCharType="end"/>
        </w:r>
      </w:hyperlink>
    </w:p>
    <w:p w14:paraId="7B41B3BB" w14:textId="77777777" w:rsidR="00C310A3" w:rsidRDefault="00000000">
      <w:pPr>
        <w:pStyle w:val="TOC2"/>
        <w:tabs>
          <w:tab w:val="right" w:leader="dot" w:pos="8613"/>
        </w:tabs>
        <w:rPr>
          <w:rFonts w:ascii="Calibri" w:hAnsi="Calibri"/>
          <w:noProof/>
          <w:sz w:val="22"/>
        </w:rPr>
      </w:pPr>
      <w:hyperlink w:anchor="_Toc256000090" w:history="1">
        <w:r>
          <w:rPr>
            <w:rStyle w:val="Hyperlink"/>
            <w:noProof/>
          </w:rPr>
          <w:t>2.A.9 Categoriile de intervenții</w:t>
        </w:r>
        <w:r>
          <w:tab/>
        </w:r>
        <w:r>
          <w:fldChar w:fldCharType="begin"/>
        </w:r>
        <w:r>
          <w:instrText xml:space="preserve"> PAGEREF _Toc256000090 \h </w:instrText>
        </w:r>
        <w:r>
          <w:fldChar w:fldCharType="separate"/>
        </w:r>
        <w:r>
          <w:t>109</w:t>
        </w:r>
        <w:r>
          <w:fldChar w:fldCharType="end"/>
        </w:r>
      </w:hyperlink>
    </w:p>
    <w:p w14:paraId="2298F6F6" w14:textId="77777777" w:rsidR="00C310A3" w:rsidRDefault="00000000">
      <w:pPr>
        <w:pStyle w:val="TOC2"/>
        <w:tabs>
          <w:tab w:val="right" w:leader="dot" w:pos="8613"/>
        </w:tabs>
        <w:rPr>
          <w:rFonts w:ascii="Calibri" w:hAnsi="Calibri"/>
          <w:noProof/>
          <w:sz w:val="22"/>
        </w:rPr>
      </w:pPr>
      <w:hyperlink w:anchor="_Toc256000091"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_Toc256000091 \h </w:instrText>
        </w:r>
        <w:r>
          <w:fldChar w:fldCharType="separate"/>
        </w:r>
        <w:r>
          <w:t>111</w:t>
        </w:r>
        <w:r>
          <w:fldChar w:fldCharType="end"/>
        </w:r>
      </w:hyperlink>
    </w:p>
    <w:p w14:paraId="6146EFBE" w14:textId="77777777" w:rsidR="00C310A3" w:rsidRDefault="00000000">
      <w:pPr>
        <w:pStyle w:val="TOC2"/>
        <w:tabs>
          <w:tab w:val="right" w:leader="dot" w:pos="8613"/>
        </w:tabs>
        <w:rPr>
          <w:rFonts w:ascii="Calibri" w:hAnsi="Calibri"/>
          <w:noProof/>
          <w:sz w:val="22"/>
        </w:rPr>
      </w:pPr>
      <w:hyperlink w:anchor="_Toc256000092" w:history="1">
        <w:r w:rsidRPr="00FC654F">
          <w:rPr>
            <w:rStyle w:val="Hyperlink"/>
            <w:noProof/>
            <w:lang w:val="en-US"/>
          </w:rPr>
          <w:t>2.A.1 Axa prioritară</w:t>
        </w:r>
        <w:r>
          <w:tab/>
        </w:r>
        <w:r>
          <w:fldChar w:fldCharType="begin"/>
        </w:r>
        <w:r>
          <w:instrText xml:space="preserve"> PAGEREF _Toc256000092 \h </w:instrText>
        </w:r>
        <w:r>
          <w:fldChar w:fldCharType="separate"/>
        </w:r>
        <w:r>
          <w:t>112</w:t>
        </w:r>
        <w:r>
          <w:fldChar w:fldCharType="end"/>
        </w:r>
      </w:hyperlink>
    </w:p>
    <w:p w14:paraId="79682496" w14:textId="77777777" w:rsidR="00C310A3" w:rsidRDefault="00000000">
      <w:pPr>
        <w:pStyle w:val="TOC2"/>
        <w:tabs>
          <w:tab w:val="right" w:leader="dot" w:pos="8613"/>
        </w:tabs>
        <w:rPr>
          <w:rFonts w:ascii="Calibri" w:hAnsi="Calibri"/>
          <w:noProof/>
          <w:sz w:val="22"/>
        </w:rPr>
      </w:pPr>
      <w:hyperlink w:anchor="_Toc256000093"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_Toc256000093 \h </w:instrText>
        </w:r>
        <w:r>
          <w:fldChar w:fldCharType="separate"/>
        </w:r>
        <w:r>
          <w:t>112</w:t>
        </w:r>
        <w:r>
          <w:fldChar w:fldCharType="end"/>
        </w:r>
      </w:hyperlink>
    </w:p>
    <w:p w14:paraId="2B508328" w14:textId="77777777" w:rsidR="00C310A3" w:rsidRDefault="00000000">
      <w:pPr>
        <w:pStyle w:val="TOC2"/>
        <w:tabs>
          <w:tab w:val="right" w:leader="dot" w:pos="8613"/>
        </w:tabs>
        <w:rPr>
          <w:rFonts w:ascii="Calibri" w:hAnsi="Calibri"/>
          <w:noProof/>
          <w:sz w:val="22"/>
        </w:rPr>
      </w:pPr>
      <w:hyperlink w:anchor="_Toc256000094" w:history="1">
        <w:r>
          <w:rPr>
            <w:rStyle w:val="Hyperlink"/>
            <w:noProof/>
          </w:rPr>
          <w:t>2.A.3 Fondul, categoria de regiune și baza de calcul pentru sprijinul Uniunii</w:t>
        </w:r>
        <w:r>
          <w:tab/>
        </w:r>
        <w:r>
          <w:fldChar w:fldCharType="begin"/>
        </w:r>
        <w:r>
          <w:instrText xml:space="preserve"> PAGEREF _Toc256000094 \h </w:instrText>
        </w:r>
        <w:r>
          <w:fldChar w:fldCharType="separate"/>
        </w:r>
        <w:r>
          <w:t>113</w:t>
        </w:r>
        <w:r>
          <w:fldChar w:fldCharType="end"/>
        </w:r>
      </w:hyperlink>
    </w:p>
    <w:p w14:paraId="4AC46854" w14:textId="77777777" w:rsidR="00C310A3" w:rsidRDefault="00000000">
      <w:pPr>
        <w:pStyle w:val="TOC2"/>
        <w:tabs>
          <w:tab w:val="right" w:leader="dot" w:pos="8613"/>
        </w:tabs>
        <w:rPr>
          <w:rFonts w:ascii="Calibri" w:hAnsi="Calibri"/>
          <w:noProof/>
          <w:sz w:val="22"/>
        </w:rPr>
      </w:pPr>
      <w:hyperlink w:anchor="_Toc256000095" w:history="1">
        <w:r>
          <w:rPr>
            <w:rStyle w:val="Hyperlink"/>
            <w:noProof/>
          </w:rPr>
          <w:t>2.A.4 Prioritate de investiții</w:t>
        </w:r>
        <w:r>
          <w:tab/>
        </w:r>
        <w:r>
          <w:fldChar w:fldCharType="begin"/>
        </w:r>
        <w:r>
          <w:instrText xml:space="preserve"> PAGEREF _Toc256000095 \h </w:instrText>
        </w:r>
        <w:r>
          <w:fldChar w:fldCharType="separate"/>
        </w:r>
        <w:r>
          <w:t>113</w:t>
        </w:r>
        <w:r>
          <w:fldChar w:fldCharType="end"/>
        </w:r>
      </w:hyperlink>
    </w:p>
    <w:p w14:paraId="6BE32D56" w14:textId="77777777" w:rsidR="00C310A3" w:rsidRDefault="00000000">
      <w:pPr>
        <w:pStyle w:val="TOC2"/>
        <w:tabs>
          <w:tab w:val="right" w:leader="dot" w:pos="8613"/>
        </w:tabs>
        <w:rPr>
          <w:rFonts w:ascii="Calibri" w:hAnsi="Calibri"/>
          <w:noProof/>
          <w:sz w:val="22"/>
        </w:rPr>
      </w:pPr>
      <w:hyperlink w:anchor="_Toc256000096" w:history="1">
        <w:r>
          <w:rPr>
            <w:rStyle w:val="Hyperlink"/>
            <w:noProof/>
          </w:rPr>
          <w:t>2.A.5 Obiective specifice corespunzătoare priorității de investiții și rezultatele preconizate</w:t>
        </w:r>
        <w:r>
          <w:tab/>
        </w:r>
        <w:r>
          <w:fldChar w:fldCharType="begin"/>
        </w:r>
        <w:r>
          <w:instrText xml:space="preserve"> PAGEREF _Toc256000096 \h </w:instrText>
        </w:r>
        <w:r>
          <w:fldChar w:fldCharType="separate"/>
        </w:r>
        <w:r>
          <w:t>113</w:t>
        </w:r>
        <w:r>
          <w:fldChar w:fldCharType="end"/>
        </w:r>
      </w:hyperlink>
    </w:p>
    <w:p w14:paraId="054F3FBF" w14:textId="77777777" w:rsidR="00C310A3" w:rsidRDefault="00000000">
      <w:pPr>
        <w:pStyle w:val="TOC2"/>
        <w:tabs>
          <w:tab w:val="right" w:leader="dot" w:pos="8613"/>
        </w:tabs>
        <w:rPr>
          <w:rFonts w:ascii="Calibri" w:hAnsi="Calibri"/>
          <w:noProof/>
          <w:sz w:val="22"/>
        </w:rPr>
      </w:pPr>
      <w:hyperlink w:anchor="_Toc256000097"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_Toc256000097 \h </w:instrText>
        </w:r>
        <w:r>
          <w:fldChar w:fldCharType="separate"/>
        </w:r>
        <w:r>
          <w:t>114</w:t>
        </w:r>
        <w:r>
          <w:fldChar w:fldCharType="end"/>
        </w:r>
      </w:hyperlink>
    </w:p>
    <w:p w14:paraId="4C4D2D78" w14:textId="77777777" w:rsidR="00C310A3" w:rsidRDefault="00000000">
      <w:pPr>
        <w:pStyle w:val="TOC3"/>
        <w:tabs>
          <w:tab w:val="right" w:leader="dot" w:pos="8613"/>
        </w:tabs>
        <w:rPr>
          <w:rFonts w:ascii="Calibri" w:hAnsi="Calibri"/>
          <w:noProof/>
          <w:sz w:val="22"/>
        </w:rPr>
      </w:pPr>
      <w:hyperlink w:anchor="_Toc256000098"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_Toc256000098 \h </w:instrText>
        </w:r>
        <w:r>
          <w:fldChar w:fldCharType="separate"/>
        </w:r>
        <w:r>
          <w:t>114</w:t>
        </w:r>
        <w:r>
          <w:fldChar w:fldCharType="end"/>
        </w:r>
      </w:hyperlink>
    </w:p>
    <w:p w14:paraId="47D63F71" w14:textId="77777777" w:rsidR="00C310A3" w:rsidRDefault="00000000">
      <w:pPr>
        <w:pStyle w:val="TOC3"/>
        <w:tabs>
          <w:tab w:val="right" w:leader="dot" w:pos="8613"/>
        </w:tabs>
        <w:rPr>
          <w:rFonts w:ascii="Calibri" w:hAnsi="Calibri"/>
          <w:noProof/>
          <w:sz w:val="22"/>
        </w:rPr>
      </w:pPr>
      <w:hyperlink w:anchor="_Toc256000099" w:history="1">
        <w:r>
          <w:rPr>
            <w:rStyle w:val="Hyperlink"/>
            <w:b/>
            <w:noProof/>
          </w:rPr>
          <w:t>2.A.6.2 Principiile directoare pentru selectarea operațiunilor</w:t>
        </w:r>
        <w:r>
          <w:tab/>
        </w:r>
        <w:r>
          <w:fldChar w:fldCharType="begin"/>
        </w:r>
        <w:r>
          <w:instrText xml:space="preserve"> PAGEREF _Toc256000099 \h </w:instrText>
        </w:r>
        <w:r>
          <w:fldChar w:fldCharType="separate"/>
        </w:r>
        <w:r>
          <w:t>117</w:t>
        </w:r>
        <w:r>
          <w:fldChar w:fldCharType="end"/>
        </w:r>
      </w:hyperlink>
    </w:p>
    <w:p w14:paraId="014CACA5" w14:textId="77777777" w:rsidR="00C310A3" w:rsidRDefault="00000000">
      <w:pPr>
        <w:pStyle w:val="TOC3"/>
        <w:tabs>
          <w:tab w:val="right" w:leader="dot" w:pos="8613"/>
        </w:tabs>
        <w:rPr>
          <w:rFonts w:ascii="Calibri" w:hAnsi="Calibri"/>
          <w:noProof/>
          <w:sz w:val="22"/>
        </w:rPr>
      </w:pPr>
      <w:hyperlink w:anchor="_Toc256000100"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_Toc256000100 \h </w:instrText>
        </w:r>
        <w:r>
          <w:fldChar w:fldCharType="separate"/>
        </w:r>
        <w:r>
          <w:t>118</w:t>
        </w:r>
        <w:r>
          <w:fldChar w:fldCharType="end"/>
        </w:r>
      </w:hyperlink>
    </w:p>
    <w:p w14:paraId="7587DA34" w14:textId="77777777" w:rsidR="00C310A3" w:rsidRDefault="00000000">
      <w:pPr>
        <w:pStyle w:val="TOC3"/>
        <w:tabs>
          <w:tab w:val="right" w:leader="dot" w:pos="8613"/>
        </w:tabs>
        <w:rPr>
          <w:rFonts w:ascii="Calibri" w:hAnsi="Calibri"/>
          <w:noProof/>
          <w:sz w:val="22"/>
        </w:rPr>
      </w:pPr>
      <w:hyperlink w:anchor="_Toc256000101"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_Toc256000101 \h </w:instrText>
        </w:r>
        <w:r>
          <w:fldChar w:fldCharType="separate"/>
        </w:r>
        <w:r>
          <w:t>119</w:t>
        </w:r>
        <w:r>
          <w:fldChar w:fldCharType="end"/>
        </w:r>
      </w:hyperlink>
    </w:p>
    <w:p w14:paraId="77CAF9CB" w14:textId="77777777" w:rsidR="00C310A3" w:rsidRDefault="00000000">
      <w:pPr>
        <w:pStyle w:val="TOC3"/>
        <w:tabs>
          <w:tab w:val="right" w:leader="dot" w:pos="8613"/>
        </w:tabs>
        <w:rPr>
          <w:rFonts w:ascii="Calibri" w:hAnsi="Calibri"/>
          <w:noProof/>
          <w:sz w:val="22"/>
        </w:rPr>
      </w:pPr>
      <w:hyperlink w:anchor="_Toc256000102" w:history="1">
        <w:r>
          <w:rPr>
            <w:rStyle w:val="Hyperlink"/>
            <w:b/>
            <w:noProof/>
          </w:rPr>
          <w:t>2.A.6.5 Indicatorii de realizare pe prioritate de investiție și, după caz, pe categorie de regiune</w:t>
        </w:r>
        <w:r>
          <w:tab/>
        </w:r>
        <w:r>
          <w:fldChar w:fldCharType="begin"/>
        </w:r>
        <w:r>
          <w:instrText xml:space="preserve"> PAGEREF _Toc256000102 \h </w:instrText>
        </w:r>
        <w:r>
          <w:fldChar w:fldCharType="separate"/>
        </w:r>
        <w:r>
          <w:t>119</w:t>
        </w:r>
        <w:r>
          <w:fldChar w:fldCharType="end"/>
        </w:r>
      </w:hyperlink>
    </w:p>
    <w:p w14:paraId="40DDE4B2" w14:textId="77777777" w:rsidR="00C310A3" w:rsidRDefault="00000000">
      <w:pPr>
        <w:pStyle w:val="TOC3"/>
        <w:tabs>
          <w:tab w:val="right" w:leader="dot" w:pos="8613"/>
        </w:tabs>
        <w:rPr>
          <w:rFonts w:ascii="Calibri" w:hAnsi="Calibri"/>
          <w:noProof/>
          <w:sz w:val="22"/>
        </w:rPr>
      </w:pPr>
      <w:hyperlink w:anchor="_Toc256000103" w:history="1">
        <w:r>
          <w:rPr>
            <w:rStyle w:val="Hyperlink"/>
            <w:b/>
            <w:noProof/>
          </w:rPr>
          <w:t>Prioritate de investiții</w:t>
        </w:r>
        <w:r>
          <w:tab/>
        </w:r>
        <w:r>
          <w:fldChar w:fldCharType="begin"/>
        </w:r>
        <w:r>
          <w:instrText xml:space="preserve"> PAGEREF _Toc256000103 \h </w:instrText>
        </w:r>
        <w:r>
          <w:fldChar w:fldCharType="separate"/>
        </w:r>
        <w:r>
          <w:t>119</w:t>
        </w:r>
        <w:r>
          <w:fldChar w:fldCharType="end"/>
        </w:r>
      </w:hyperlink>
    </w:p>
    <w:p w14:paraId="1B9B558F" w14:textId="77777777" w:rsidR="00C310A3" w:rsidRDefault="00000000">
      <w:pPr>
        <w:pStyle w:val="TOC3"/>
        <w:tabs>
          <w:tab w:val="right" w:leader="dot" w:pos="8613"/>
        </w:tabs>
        <w:rPr>
          <w:rFonts w:ascii="Calibri" w:hAnsi="Calibri"/>
          <w:noProof/>
          <w:sz w:val="22"/>
        </w:rPr>
      </w:pPr>
      <w:hyperlink w:anchor="_Toc256000104" w:history="1">
        <w:r w:rsidRPr="005D6B15">
          <w:rPr>
            <w:rStyle w:val="Hyperlink"/>
            <w:b/>
            <w:noProof/>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r>
          <w:tab/>
        </w:r>
        <w:r>
          <w:fldChar w:fldCharType="begin"/>
        </w:r>
        <w:r>
          <w:instrText xml:space="preserve"> PAGEREF _Toc256000104 \h </w:instrText>
        </w:r>
        <w:r>
          <w:fldChar w:fldCharType="separate"/>
        </w:r>
        <w:r>
          <w:t>119</w:t>
        </w:r>
        <w:r>
          <w:fldChar w:fldCharType="end"/>
        </w:r>
      </w:hyperlink>
    </w:p>
    <w:p w14:paraId="312E2112" w14:textId="77777777" w:rsidR="00C310A3" w:rsidRDefault="00000000">
      <w:pPr>
        <w:pStyle w:val="TOC2"/>
        <w:tabs>
          <w:tab w:val="right" w:leader="dot" w:pos="8613"/>
        </w:tabs>
        <w:rPr>
          <w:rFonts w:ascii="Calibri" w:hAnsi="Calibri"/>
          <w:noProof/>
          <w:sz w:val="22"/>
        </w:rPr>
      </w:pPr>
      <w:hyperlink w:anchor="_Toc256000105" w:history="1">
        <w:r>
          <w:rPr>
            <w:rStyle w:val="Hyperlink"/>
            <w:noProof/>
          </w:rPr>
          <w:t>2.A.4 Prioritate de investiții</w:t>
        </w:r>
        <w:r>
          <w:tab/>
        </w:r>
        <w:r>
          <w:fldChar w:fldCharType="begin"/>
        </w:r>
        <w:r>
          <w:instrText xml:space="preserve"> PAGEREF _Toc256000105 \h </w:instrText>
        </w:r>
        <w:r>
          <w:fldChar w:fldCharType="separate"/>
        </w:r>
        <w:r>
          <w:t>119</w:t>
        </w:r>
        <w:r>
          <w:fldChar w:fldCharType="end"/>
        </w:r>
      </w:hyperlink>
    </w:p>
    <w:p w14:paraId="51B78C60" w14:textId="77777777" w:rsidR="00C310A3" w:rsidRDefault="00000000">
      <w:pPr>
        <w:pStyle w:val="TOC2"/>
        <w:tabs>
          <w:tab w:val="right" w:leader="dot" w:pos="8613"/>
        </w:tabs>
        <w:rPr>
          <w:rFonts w:ascii="Calibri" w:hAnsi="Calibri"/>
          <w:noProof/>
          <w:sz w:val="22"/>
        </w:rPr>
      </w:pPr>
      <w:hyperlink w:anchor="_Toc256000106" w:history="1">
        <w:r>
          <w:rPr>
            <w:rStyle w:val="Hyperlink"/>
            <w:noProof/>
          </w:rPr>
          <w:t>2.A.5 Obiective specifice corespunzătoare priorității de investiții și rezultatele preconizate</w:t>
        </w:r>
        <w:r>
          <w:tab/>
        </w:r>
        <w:r>
          <w:fldChar w:fldCharType="begin"/>
        </w:r>
        <w:r>
          <w:instrText xml:space="preserve"> PAGEREF _Toc256000106 \h </w:instrText>
        </w:r>
        <w:r>
          <w:fldChar w:fldCharType="separate"/>
        </w:r>
        <w:r>
          <w:t>119</w:t>
        </w:r>
        <w:r>
          <w:fldChar w:fldCharType="end"/>
        </w:r>
      </w:hyperlink>
    </w:p>
    <w:p w14:paraId="09911ABE" w14:textId="77777777" w:rsidR="00C310A3" w:rsidRDefault="00000000">
      <w:pPr>
        <w:pStyle w:val="TOC2"/>
        <w:tabs>
          <w:tab w:val="right" w:leader="dot" w:pos="8613"/>
        </w:tabs>
        <w:rPr>
          <w:rFonts w:ascii="Calibri" w:hAnsi="Calibri"/>
          <w:noProof/>
          <w:sz w:val="22"/>
        </w:rPr>
      </w:pPr>
      <w:hyperlink w:anchor="_Toc256000107"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_Toc256000107 \h </w:instrText>
        </w:r>
        <w:r>
          <w:fldChar w:fldCharType="separate"/>
        </w:r>
        <w:r>
          <w:t>121</w:t>
        </w:r>
        <w:r>
          <w:fldChar w:fldCharType="end"/>
        </w:r>
      </w:hyperlink>
    </w:p>
    <w:p w14:paraId="1EBB92AA" w14:textId="77777777" w:rsidR="00C310A3" w:rsidRDefault="00000000">
      <w:pPr>
        <w:pStyle w:val="TOC3"/>
        <w:tabs>
          <w:tab w:val="right" w:leader="dot" w:pos="8613"/>
        </w:tabs>
        <w:rPr>
          <w:rFonts w:ascii="Calibri" w:hAnsi="Calibri"/>
          <w:noProof/>
          <w:sz w:val="22"/>
        </w:rPr>
      </w:pPr>
      <w:hyperlink w:anchor="_Toc256000108"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_Toc256000108 \h </w:instrText>
        </w:r>
        <w:r>
          <w:fldChar w:fldCharType="separate"/>
        </w:r>
        <w:r>
          <w:t>121</w:t>
        </w:r>
        <w:r>
          <w:fldChar w:fldCharType="end"/>
        </w:r>
      </w:hyperlink>
    </w:p>
    <w:p w14:paraId="1CF63A9C" w14:textId="77777777" w:rsidR="00C310A3" w:rsidRDefault="00000000">
      <w:pPr>
        <w:pStyle w:val="TOC3"/>
        <w:tabs>
          <w:tab w:val="right" w:leader="dot" w:pos="8613"/>
        </w:tabs>
        <w:rPr>
          <w:rFonts w:ascii="Calibri" w:hAnsi="Calibri"/>
          <w:noProof/>
          <w:sz w:val="22"/>
        </w:rPr>
      </w:pPr>
      <w:hyperlink w:anchor="_Toc256000109" w:history="1">
        <w:r>
          <w:rPr>
            <w:rStyle w:val="Hyperlink"/>
            <w:b/>
            <w:noProof/>
          </w:rPr>
          <w:t>2.A.6.2 Principiile directoare pentru selectarea operațiunilor</w:t>
        </w:r>
        <w:r>
          <w:tab/>
        </w:r>
        <w:r>
          <w:fldChar w:fldCharType="begin"/>
        </w:r>
        <w:r>
          <w:instrText xml:space="preserve"> PAGEREF _Toc256000109 \h </w:instrText>
        </w:r>
        <w:r>
          <w:fldChar w:fldCharType="separate"/>
        </w:r>
        <w:r>
          <w:t>126</w:t>
        </w:r>
        <w:r>
          <w:fldChar w:fldCharType="end"/>
        </w:r>
      </w:hyperlink>
    </w:p>
    <w:p w14:paraId="2D3324A7" w14:textId="77777777" w:rsidR="00C310A3" w:rsidRDefault="00000000">
      <w:pPr>
        <w:pStyle w:val="TOC3"/>
        <w:tabs>
          <w:tab w:val="right" w:leader="dot" w:pos="8613"/>
        </w:tabs>
        <w:rPr>
          <w:rFonts w:ascii="Calibri" w:hAnsi="Calibri"/>
          <w:noProof/>
          <w:sz w:val="22"/>
        </w:rPr>
      </w:pPr>
      <w:hyperlink w:anchor="_Toc256000110"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_Toc256000110 \h </w:instrText>
        </w:r>
        <w:r>
          <w:fldChar w:fldCharType="separate"/>
        </w:r>
        <w:r>
          <w:t>128</w:t>
        </w:r>
        <w:r>
          <w:fldChar w:fldCharType="end"/>
        </w:r>
      </w:hyperlink>
    </w:p>
    <w:p w14:paraId="1E11D411" w14:textId="77777777" w:rsidR="00C310A3" w:rsidRDefault="00000000">
      <w:pPr>
        <w:pStyle w:val="TOC3"/>
        <w:tabs>
          <w:tab w:val="right" w:leader="dot" w:pos="8613"/>
        </w:tabs>
        <w:rPr>
          <w:rFonts w:ascii="Calibri" w:hAnsi="Calibri"/>
          <w:noProof/>
          <w:sz w:val="22"/>
        </w:rPr>
      </w:pPr>
      <w:hyperlink w:anchor="_Toc256000111"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_Toc256000111 \h </w:instrText>
        </w:r>
        <w:r>
          <w:fldChar w:fldCharType="separate"/>
        </w:r>
        <w:r>
          <w:t>128</w:t>
        </w:r>
        <w:r>
          <w:fldChar w:fldCharType="end"/>
        </w:r>
      </w:hyperlink>
    </w:p>
    <w:p w14:paraId="2D0148E6" w14:textId="77777777" w:rsidR="00C310A3" w:rsidRDefault="00000000">
      <w:pPr>
        <w:pStyle w:val="TOC3"/>
        <w:tabs>
          <w:tab w:val="right" w:leader="dot" w:pos="8613"/>
        </w:tabs>
        <w:rPr>
          <w:rFonts w:ascii="Calibri" w:hAnsi="Calibri"/>
          <w:noProof/>
          <w:sz w:val="22"/>
        </w:rPr>
      </w:pPr>
      <w:hyperlink w:anchor="_Toc256000112" w:history="1">
        <w:r>
          <w:rPr>
            <w:rStyle w:val="Hyperlink"/>
            <w:b/>
            <w:noProof/>
          </w:rPr>
          <w:t>2.A.6.5 Indicatorii de realizare pe prioritate de investiție și, după caz, pe categorie de regiune</w:t>
        </w:r>
        <w:r>
          <w:tab/>
        </w:r>
        <w:r>
          <w:fldChar w:fldCharType="begin"/>
        </w:r>
        <w:r>
          <w:instrText xml:space="preserve"> PAGEREF _Toc256000112 \h </w:instrText>
        </w:r>
        <w:r>
          <w:fldChar w:fldCharType="separate"/>
        </w:r>
        <w:r>
          <w:t>128</w:t>
        </w:r>
        <w:r>
          <w:fldChar w:fldCharType="end"/>
        </w:r>
      </w:hyperlink>
    </w:p>
    <w:p w14:paraId="2556664A" w14:textId="77777777" w:rsidR="00C310A3" w:rsidRDefault="00000000">
      <w:pPr>
        <w:pStyle w:val="TOC3"/>
        <w:tabs>
          <w:tab w:val="right" w:leader="dot" w:pos="8613"/>
        </w:tabs>
        <w:rPr>
          <w:rFonts w:ascii="Calibri" w:hAnsi="Calibri"/>
          <w:noProof/>
          <w:sz w:val="22"/>
        </w:rPr>
      </w:pPr>
      <w:hyperlink w:anchor="_Toc256000113" w:history="1">
        <w:r>
          <w:rPr>
            <w:rStyle w:val="Hyperlink"/>
            <w:b/>
            <w:noProof/>
          </w:rPr>
          <w:t>Prioritate de investiții</w:t>
        </w:r>
        <w:r>
          <w:tab/>
        </w:r>
        <w:r>
          <w:fldChar w:fldCharType="begin"/>
        </w:r>
        <w:r>
          <w:instrText xml:space="preserve"> PAGEREF _Toc256000113 \h </w:instrText>
        </w:r>
        <w:r>
          <w:fldChar w:fldCharType="separate"/>
        </w:r>
        <w:r>
          <w:t>128</w:t>
        </w:r>
        <w:r>
          <w:fldChar w:fldCharType="end"/>
        </w:r>
      </w:hyperlink>
    </w:p>
    <w:p w14:paraId="7E9EEA56" w14:textId="77777777" w:rsidR="00C310A3" w:rsidRDefault="00000000">
      <w:pPr>
        <w:pStyle w:val="TOC3"/>
        <w:tabs>
          <w:tab w:val="right" w:leader="dot" w:pos="8613"/>
        </w:tabs>
        <w:rPr>
          <w:rFonts w:ascii="Calibri" w:hAnsi="Calibri"/>
          <w:noProof/>
          <w:sz w:val="22"/>
        </w:rPr>
      </w:pPr>
      <w:hyperlink w:anchor="_Toc256000114" w:history="1">
        <w:r w:rsidRPr="005D6B15">
          <w:rPr>
            <w:rStyle w:val="Hyperlink"/>
            <w:b/>
            <w:noProof/>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r>
          <w:tab/>
        </w:r>
        <w:r>
          <w:fldChar w:fldCharType="begin"/>
        </w:r>
        <w:r>
          <w:instrText xml:space="preserve"> PAGEREF _Toc256000114 \h </w:instrText>
        </w:r>
        <w:r>
          <w:fldChar w:fldCharType="separate"/>
        </w:r>
        <w:r>
          <w:t>128</w:t>
        </w:r>
        <w:r>
          <w:fldChar w:fldCharType="end"/>
        </w:r>
      </w:hyperlink>
    </w:p>
    <w:p w14:paraId="3190F40F" w14:textId="77777777" w:rsidR="00C310A3" w:rsidRDefault="00000000">
      <w:pPr>
        <w:pStyle w:val="TOC2"/>
        <w:tabs>
          <w:tab w:val="right" w:leader="dot" w:pos="8613"/>
        </w:tabs>
        <w:rPr>
          <w:rFonts w:ascii="Calibri" w:hAnsi="Calibri"/>
          <w:noProof/>
          <w:sz w:val="22"/>
        </w:rPr>
      </w:pPr>
      <w:hyperlink w:anchor="_Toc256000115" w:history="1">
        <w:r>
          <w:rPr>
            <w:rStyle w:val="Hyperlink"/>
            <w:noProof/>
          </w:rPr>
          <w:t>2.A.4 Prioritate de investiții</w:t>
        </w:r>
        <w:r>
          <w:tab/>
        </w:r>
        <w:r>
          <w:fldChar w:fldCharType="begin"/>
        </w:r>
        <w:r>
          <w:instrText xml:space="preserve"> PAGEREF _Toc256000115 \h </w:instrText>
        </w:r>
        <w:r>
          <w:fldChar w:fldCharType="separate"/>
        </w:r>
        <w:r>
          <w:t>129</w:t>
        </w:r>
        <w:r>
          <w:fldChar w:fldCharType="end"/>
        </w:r>
      </w:hyperlink>
    </w:p>
    <w:p w14:paraId="20EF9F05" w14:textId="77777777" w:rsidR="00C310A3" w:rsidRDefault="00000000">
      <w:pPr>
        <w:pStyle w:val="TOC2"/>
        <w:tabs>
          <w:tab w:val="right" w:leader="dot" w:pos="8613"/>
        </w:tabs>
        <w:rPr>
          <w:rFonts w:ascii="Calibri" w:hAnsi="Calibri"/>
          <w:noProof/>
          <w:sz w:val="22"/>
        </w:rPr>
      </w:pPr>
      <w:hyperlink w:anchor="_Toc256000116" w:history="1">
        <w:r>
          <w:rPr>
            <w:rStyle w:val="Hyperlink"/>
            <w:noProof/>
          </w:rPr>
          <w:t>2.A.5 Obiective specifice corespunzătoare priorității de investiții și rezultatele preconizate</w:t>
        </w:r>
        <w:r>
          <w:tab/>
        </w:r>
        <w:r>
          <w:fldChar w:fldCharType="begin"/>
        </w:r>
        <w:r>
          <w:instrText xml:space="preserve"> PAGEREF _Toc256000116 \h </w:instrText>
        </w:r>
        <w:r>
          <w:fldChar w:fldCharType="separate"/>
        </w:r>
        <w:r>
          <w:t>129</w:t>
        </w:r>
        <w:r>
          <w:fldChar w:fldCharType="end"/>
        </w:r>
      </w:hyperlink>
    </w:p>
    <w:p w14:paraId="23B445CE" w14:textId="77777777" w:rsidR="00C310A3" w:rsidRDefault="00000000">
      <w:pPr>
        <w:pStyle w:val="TOC2"/>
        <w:tabs>
          <w:tab w:val="right" w:leader="dot" w:pos="8613"/>
        </w:tabs>
        <w:rPr>
          <w:rFonts w:ascii="Calibri" w:hAnsi="Calibri"/>
          <w:noProof/>
          <w:sz w:val="22"/>
        </w:rPr>
      </w:pPr>
      <w:hyperlink w:anchor="_Toc256000117"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_Toc256000117 \h </w:instrText>
        </w:r>
        <w:r>
          <w:fldChar w:fldCharType="separate"/>
        </w:r>
        <w:r>
          <w:t>130</w:t>
        </w:r>
        <w:r>
          <w:fldChar w:fldCharType="end"/>
        </w:r>
      </w:hyperlink>
    </w:p>
    <w:p w14:paraId="55E6B225" w14:textId="77777777" w:rsidR="00C310A3" w:rsidRDefault="00000000">
      <w:pPr>
        <w:pStyle w:val="TOC3"/>
        <w:tabs>
          <w:tab w:val="right" w:leader="dot" w:pos="8613"/>
        </w:tabs>
        <w:rPr>
          <w:rFonts w:ascii="Calibri" w:hAnsi="Calibri"/>
          <w:noProof/>
          <w:sz w:val="22"/>
        </w:rPr>
      </w:pPr>
      <w:hyperlink w:anchor="_Toc256000118"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_Toc256000118 \h </w:instrText>
        </w:r>
        <w:r>
          <w:fldChar w:fldCharType="separate"/>
        </w:r>
        <w:r>
          <w:t>130</w:t>
        </w:r>
        <w:r>
          <w:fldChar w:fldCharType="end"/>
        </w:r>
      </w:hyperlink>
    </w:p>
    <w:p w14:paraId="0E4D2C22" w14:textId="77777777" w:rsidR="00C310A3" w:rsidRDefault="00000000">
      <w:pPr>
        <w:pStyle w:val="TOC3"/>
        <w:tabs>
          <w:tab w:val="right" w:leader="dot" w:pos="8613"/>
        </w:tabs>
        <w:rPr>
          <w:rFonts w:ascii="Calibri" w:hAnsi="Calibri"/>
          <w:noProof/>
          <w:sz w:val="22"/>
        </w:rPr>
      </w:pPr>
      <w:hyperlink w:anchor="_Toc256000119" w:history="1">
        <w:r>
          <w:rPr>
            <w:rStyle w:val="Hyperlink"/>
            <w:b/>
            <w:noProof/>
          </w:rPr>
          <w:t>2.A.6.2 Principiile directoare pentru selectarea operațiunilor</w:t>
        </w:r>
        <w:r>
          <w:tab/>
        </w:r>
        <w:r>
          <w:fldChar w:fldCharType="begin"/>
        </w:r>
        <w:r>
          <w:instrText xml:space="preserve"> PAGEREF _Toc256000119 \h </w:instrText>
        </w:r>
        <w:r>
          <w:fldChar w:fldCharType="separate"/>
        </w:r>
        <w:r>
          <w:t>134</w:t>
        </w:r>
        <w:r>
          <w:fldChar w:fldCharType="end"/>
        </w:r>
      </w:hyperlink>
    </w:p>
    <w:p w14:paraId="41A2BD0A" w14:textId="77777777" w:rsidR="00C310A3" w:rsidRDefault="00000000">
      <w:pPr>
        <w:pStyle w:val="TOC3"/>
        <w:tabs>
          <w:tab w:val="right" w:leader="dot" w:pos="8613"/>
        </w:tabs>
        <w:rPr>
          <w:rFonts w:ascii="Calibri" w:hAnsi="Calibri"/>
          <w:noProof/>
          <w:sz w:val="22"/>
        </w:rPr>
      </w:pPr>
      <w:hyperlink w:anchor="_Toc256000120"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_Toc256000120 \h </w:instrText>
        </w:r>
        <w:r>
          <w:fldChar w:fldCharType="separate"/>
        </w:r>
        <w:r>
          <w:t>136</w:t>
        </w:r>
        <w:r>
          <w:fldChar w:fldCharType="end"/>
        </w:r>
      </w:hyperlink>
    </w:p>
    <w:p w14:paraId="1B3AF450" w14:textId="77777777" w:rsidR="00C310A3" w:rsidRDefault="00000000">
      <w:pPr>
        <w:pStyle w:val="TOC3"/>
        <w:tabs>
          <w:tab w:val="right" w:leader="dot" w:pos="8613"/>
        </w:tabs>
        <w:rPr>
          <w:rFonts w:ascii="Calibri" w:hAnsi="Calibri"/>
          <w:noProof/>
          <w:sz w:val="22"/>
        </w:rPr>
      </w:pPr>
      <w:hyperlink w:anchor="_Toc256000121"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_Toc256000121 \h </w:instrText>
        </w:r>
        <w:r>
          <w:fldChar w:fldCharType="separate"/>
        </w:r>
        <w:r>
          <w:t>136</w:t>
        </w:r>
        <w:r>
          <w:fldChar w:fldCharType="end"/>
        </w:r>
      </w:hyperlink>
    </w:p>
    <w:p w14:paraId="3FBB6612" w14:textId="77777777" w:rsidR="00C310A3" w:rsidRDefault="00000000">
      <w:pPr>
        <w:pStyle w:val="TOC3"/>
        <w:tabs>
          <w:tab w:val="right" w:leader="dot" w:pos="8613"/>
        </w:tabs>
        <w:rPr>
          <w:rFonts w:ascii="Calibri" w:hAnsi="Calibri"/>
          <w:noProof/>
          <w:sz w:val="22"/>
        </w:rPr>
      </w:pPr>
      <w:hyperlink w:anchor="_Toc256000122" w:history="1">
        <w:r>
          <w:rPr>
            <w:rStyle w:val="Hyperlink"/>
            <w:b/>
            <w:noProof/>
          </w:rPr>
          <w:t>2.A.6.5 Indicatorii de realizare pe prioritate de investiție și, după caz, pe categorie de regiune</w:t>
        </w:r>
        <w:r>
          <w:tab/>
        </w:r>
        <w:r>
          <w:fldChar w:fldCharType="begin"/>
        </w:r>
        <w:r>
          <w:instrText xml:space="preserve"> PAGEREF _Toc256000122 \h </w:instrText>
        </w:r>
        <w:r>
          <w:fldChar w:fldCharType="separate"/>
        </w:r>
        <w:r>
          <w:t>137</w:t>
        </w:r>
        <w:r>
          <w:fldChar w:fldCharType="end"/>
        </w:r>
      </w:hyperlink>
    </w:p>
    <w:p w14:paraId="1347A58C" w14:textId="77777777" w:rsidR="00C310A3" w:rsidRDefault="00000000">
      <w:pPr>
        <w:pStyle w:val="TOC3"/>
        <w:tabs>
          <w:tab w:val="right" w:leader="dot" w:pos="8613"/>
        </w:tabs>
        <w:rPr>
          <w:rFonts w:ascii="Calibri" w:hAnsi="Calibri"/>
          <w:noProof/>
          <w:sz w:val="22"/>
        </w:rPr>
      </w:pPr>
      <w:hyperlink w:anchor="_Toc256000123" w:history="1">
        <w:r>
          <w:rPr>
            <w:rStyle w:val="Hyperlink"/>
            <w:b/>
            <w:noProof/>
          </w:rPr>
          <w:t>Prioritate de investiții</w:t>
        </w:r>
        <w:r>
          <w:tab/>
        </w:r>
        <w:r>
          <w:fldChar w:fldCharType="begin"/>
        </w:r>
        <w:r>
          <w:instrText xml:space="preserve"> PAGEREF _Toc256000123 \h </w:instrText>
        </w:r>
        <w:r>
          <w:fldChar w:fldCharType="separate"/>
        </w:r>
        <w:r>
          <w:t>137</w:t>
        </w:r>
        <w:r>
          <w:fldChar w:fldCharType="end"/>
        </w:r>
      </w:hyperlink>
    </w:p>
    <w:p w14:paraId="3EA699A4" w14:textId="77777777" w:rsidR="00C310A3" w:rsidRDefault="00000000">
      <w:pPr>
        <w:pStyle w:val="TOC3"/>
        <w:tabs>
          <w:tab w:val="right" w:leader="dot" w:pos="8613"/>
        </w:tabs>
        <w:rPr>
          <w:rFonts w:ascii="Calibri" w:hAnsi="Calibri"/>
          <w:noProof/>
          <w:sz w:val="22"/>
        </w:rPr>
      </w:pPr>
      <w:hyperlink w:anchor="_Toc256000124" w:history="1">
        <w:r w:rsidRPr="005D6B15">
          <w:rPr>
            <w:rStyle w:val="Hyperlink"/>
            <w:b/>
            <w:noProof/>
          </w:rPr>
          <w:t>8iii - Activități independente, antreprenoriat și crearea de întreprinderi, inclusiv microîntreprinderi și întreprinderi mici și mijlocii inovatoare</w:t>
        </w:r>
        <w:r>
          <w:tab/>
        </w:r>
        <w:r>
          <w:fldChar w:fldCharType="begin"/>
        </w:r>
        <w:r>
          <w:instrText xml:space="preserve"> PAGEREF _Toc256000124 \h </w:instrText>
        </w:r>
        <w:r>
          <w:fldChar w:fldCharType="separate"/>
        </w:r>
        <w:r>
          <w:t>137</w:t>
        </w:r>
        <w:r>
          <w:fldChar w:fldCharType="end"/>
        </w:r>
      </w:hyperlink>
    </w:p>
    <w:p w14:paraId="186101BF" w14:textId="77777777" w:rsidR="00C310A3" w:rsidRDefault="00000000">
      <w:pPr>
        <w:pStyle w:val="TOC2"/>
        <w:tabs>
          <w:tab w:val="right" w:leader="dot" w:pos="8613"/>
        </w:tabs>
        <w:rPr>
          <w:rFonts w:ascii="Calibri" w:hAnsi="Calibri"/>
          <w:noProof/>
          <w:sz w:val="22"/>
        </w:rPr>
      </w:pPr>
      <w:hyperlink w:anchor="_Toc256000125" w:history="1">
        <w:r>
          <w:rPr>
            <w:rStyle w:val="Hyperlink"/>
            <w:noProof/>
          </w:rPr>
          <w:t>2.A.4 Prioritate de investiții</w:t>
        </w:r>
        <w:r>
          <w:tab/>
        </w:r>
        <w:r>
          <w:fldChar w:fldCharType="begin"/>
        </w:r>
        <w:r>
          <w:instrText xml:space="preserve"> PAGEREF _Toc256000125 \h </w:instrText>
        </w:r>
        <w:r>
          <w:fldChar w:fldCharType="separate"/>
        </w:r>
        <w:r>
          <w:t>137</w:t>
        </w:r>
        <w:r>
          <w:fldChar w:fldCharType="end"/>
        </w:r>
      </w:hyperlink>
    </w:p>
    <w:p w14:paraId="5C8CB5B5" w14:textId="77777777" w:rsidR="00C310A3" w:rsidRDefault="00000000">
      <w:pPr>
        <w:pStyle w:val="TOC2"/>
        <w:tabs>
          <w:tab w:val="right" w:leader="dot" w:pos="8613"/>
        </w:tabs>
        <w:rPr>
          <w:rFonts w:ascii="Calibri" w:hAnsi="Calibri"/>
          <w:noProof/>
          <w:sz w:val="22"/>
        </w:rPr>
      </w:pPr>
      <w:hyperlink w:anchor="_Toc256000126" w:history="1">
        <w:r>
          <w:rPr>
            <w:rStyle w:val="Hyperlink"/>
            <w:noProof/>
          </w:rPr>
          <w:t>2.A.5 Obiective specifice corespunzătoare priorității de investiții și rezultatele preconizate</w:t>
        </w:r>
        <w:r>
          <w:tab/>
        </w:r>
        <w:r>
          <w:fldChar w:fldCharType="begin"/>
        </w:r>
        <w:r>
          <w:instrText xml:space="preserve"> PAGEREF _Toc256000126 \h </w:instrText>
        </w:r>
        <w:r>
          <w:fldChar w:fldCharType="separate"/>
        </w:r>
        <w:r>
          <w:t>137</w:t>
        </w:r>
        <w:r>
          <w:fldChar w:fldCharType="end"/>
        </w:r>
      </w:hyperlink>
    </w:p>
    <w:p w14:paraId="1D23B8DF" w14:textId="77777777" w:rsidR="00C310A3" w:rsidRDefault="00000000">
      <w:pPr>
        <w:pStyle w:val="TOC2"/>
        <w:tabs>
          <w:tab w:val="right" w:leader="dot" w:pos="8613"/>
        </w:tabs>
        <w:rPr>
          <w:rFonts w:ascii="Calibri" w:hAnsi="Calibri"/>
          <w:noProof/>
          <w:sz w:val="22"/>
        </w:rPr>
      </w:pPr>
      <w:hyperlink w:anchor="_Toc256000127"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_Toc256000127 \h </w:instrText>
        </w:r>
        <w:r>
          <w:fldChar w:fldCharType="separate"/>
        </w:r>
        <w:r>
          <w:t>138</w:t>
        </w:r>
        <w:r>
          <w:fldChar w:fldCharType="end"/>
        </w:r>
      </w:hyperlink>
    </w:p>
    <w:p w14:paraId="7E780DDD" w14:textId="77777777" w:rsidR="00C310A3" w:rsidRDefault="00000000">
      <w:pPr>
        <w:pStyle w:val="TOC3"/>
        <w:tabs>
          <w:tab w:val="right" w:leader="dot" w:pos="8613"/>
        </w:tabs>
        <w:rPr>
          <w:rFonts w:ascii="Calibri" w:hAnsi="Calibri"/>
          <w:noProof/>
          <w:sz w:val="22"/>
        </w:rPr>
      </w:pPr>
      <w:hyperlink w:anchor="_Toc256000128"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_Toc256000128 \h </w:instrText>
        </w:r>
        <w:r>
          <w:fldChar w:fldCharType="separate"/>
        </w:r>
        <w:r>
          <w:t>138</w:t>
        </w:r>
        <w:r>
          <w:fldChar w:fldCharType="end"/>
        </w:r>
      </w:hyperlink>
    </w:p>
    <w:p w14:paraId="5EB8C2BB" w14:textId="77777777" w:rsidR="00C310A3" w:rsidRDefault="00000000">
      <w:pPr>
        <w:pStyle w:val="TOC3"/>
        <w:tabs>
          <w:tab w:val="right" w:leader="dot" w:pos="8613"/>
        </w:tabs>
        <w:rPr>
          <w:rFonts w:ascii="Calibri" w:hAnsi="Calibri"/>
          <w:noProof/>
          <w:sz w:val="22"/>
        </w:rPr>
      </w:pPr>
      <w:hyperlink w:anchor="_Toc256000129" w:history="1">
        <w:r>
          <w:rPr>
            <w:rStyle w:val="Hyperlink"/>
            <w:b/>
            <w:noProof/>
          </w:rPr>
          <w:t>2.A.6.2 Principiile directoare pentru selectarea operațiunilor</w:t>
        </w:r>
        <w:r>
          <w:tab/>
        </w:r>
        <w:r>
          <w:fldChar w:fldCharType="begin"/>
        </w:r>
        <w:r>
          <w:instrText xml:space="preserve"> PAGEREF _Toc256000129 \h </w:instrText>
        </w:r>
        <w:r>
          <w:fldChar w:fldCharType="separate"/>
        </w:r>
        <w:r>
          <w:t>142</w:t>
        </w:r>
        <w:r>
          <w:fldChar w:fldCharType="end"/>
        </w:r>
      </w:hyperlink>
    </w:p>
    <w:p w14:paraId="71136C0D" w14:textId="77777777" w:rsidR="00C310A3" w:rsidRDefault="00000000">
      <w:pPr>
        <w:pStyle w:val="TOC3"/>
        <w:tabs>
          <w:tab w:val="right" w:leader="dot" w:pos="8613"/>
        </w:tabs>
        <w:rPr>
          <w:rFonts w:ascii="Calibri" w:hAnsi="Calibri"/>
          <w:noProof/>
          <w:sz w:val="22"/>
        </w:rPr>
      </w:pPr>
      <w:hyperlink w:anchor="_Toc256000130"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_Toc256000130 \h </w:instrText>
        </w:r>
        <w:r>
          <w:fldChar w:fldCharType="separate"/>
        </w:r>
        <w:r>
          <w:t>143</w:t>
        </w:r>
        <w:r>
          <w:fldChar w:fldCharType="end"/>
        </w:r>
      </w:hyperlink>
    </w:p>
    <w:p w14:paraId="1125330D" w14:textId="77777777" w:rsidR="00C310A3" w:rsidRDefault="00000000">
      <w:pPr>
        <w:pStyle w:val="TOC3"/>
        <w:tabs>
          <w:tab w:val="right" w:leader="dot" w:pos="8613"/>
        </w:tabs>
        <w:rPr>
          <w:rFonts w:ascii="Calibri" w:hAnsi="Calibri"/>
          <w:noProof/>
          <w:sz w:val="22"/>
        </w:rPr>
      </w:pPr>
      <w:hyperlink w:anchor="_Toc256000131"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_Toc256000131 \h </w:instrText>
        </w:r>
        <w:r>
          <w:fldChar w:fldCharType="separate"/>
        </w:r>
        <w:r>
          <w:t>143</w:t>
        </w:r>
        <w:r>
          <w:fldChar w:fldCharType="end"/>
        </w:r>
      </w:hyperlink>
    </w:p>
    <w:p w14:paraId="5B2424CE" w14:textId="77777777" w:rsidR="00C310A3" w:rsidRDefault="00000000">
      <w:pPr>
        <w:pStyle w:val="TOC3"/>
        <w:tabs>
          <w:tab w:val="right" w:leader="dot" w:pos="8613"/>
        </w:tabs>
        <w:rPr>
          <w:rFonts w:ascii="Calibri" w:hAnsi="Calibri"/>
          <w:noProof/>
          <w:sz w:val="22"/>
        </w:rPr>
      </w:pPr>
      <w:hyperlink w:anchor="_Toc256000132" w:history="1">
        <w:r>
          <w:rPr>
            <w:rStyle w:val="Hyperlink"/>
            <w:b/>
            <w:noProof/>
          </w:rPr>
          <w:t>2.A.6.5 Indicatorii de realizare pe prioritate de investiție și, după caz, pe categorie de regiune</w:t>
        </w:r>
        <w:r>
          <w:tab/>
        </w:r>
        <w:r>
          <w:fldChar w:fldCharType="begin"/>
        </w:r>
        <w:r>
          <w:instrText xml:space="preserve"> PAGEREF _Toc256000132 \h </w:instrText>
        </w:r>
        <w:r>
          <w:fldChar w:fldCharType="separate"/>
        </w:r>
        <w:r>
          <w:t>144</w:t>
        </w:r>
        <w:r>
          <w:fldChar w:fldCharType="end"/>
        </w:r>
      </w:hyperlink>
    </w:p>
    <w:p w14:paraId="14A4DDB0" w14:textId="77777777" w:rsidR="00C310A3" w:rsidRDefault="00000000">
      <w:pPr>
        <w:pStyle w:val="TOC3"/>
        <w:tabs>
          <w:tab w:val="right" w:leader="dot" w:pos="8613"/>
        </w:tabs>
        <w:rPr>
          <w:rFonts w:ascii="Calibri" w:hAnsi="Calibri"/>
          <w:noProof/>
          <w:sz w:val="22"/>
        </w:rPr>
      </w:pPr>
      <w:hyperlink w:anchor="_Toc256000133" w:history="1">
        <w:r>
          <w:rPr>
            <w:rStyle w:val="Hyperlink"/>
            <w:b/>
            <w:noProof/>
          </w:rPr>
          <w:t>Prioritate de investiții</w:t>
        </w:r>
        <w:r>
          <w:tab/>
        </w:r>
        <w:r>
          <w:fldChar w:fldCharType="begin"/>
        </w:r>
        <w:r>
          <w:instrText xml:space="preserve"> PAGEREF _Toc256000133 \h </w:instrText>
        </w:r>
        <w:r>
          <w:fldChar w:fldCharType="separate"/>
        </w:r>
        <w:r>
          <w:t>144</w:t>
        </w:r>
        <w:r>
          <w:fldChar w:fldCharType="end"/>
        </w:r>
      </w:hyperlink>
    </w:p>
    <w:p w14:paraId="13D95D2A" w14:textId="77777777" w:rsidR="00C310A3" w:rsidRDefault="00000000">
      <w:pPr>
        <w:pStyle w:val="TOC3"/>
        <w:tabs>
          <w:tab w:val="right" w:leader="dot" w:pos="8613"/>
        </w:tabs>
        <w:rPr>
          <w:rFonts w:ascii="Calibri" w:hAnsi="Calibri"/>
          <w:noProof/>
          <w:sz w:val="22"/>
        </w:rPr>
      </w:pPr>
      <w:hyperlink w:anchor="_Toc256000134" w:history="1">
        <w:r w:rsidRPr="005D6B15">
          <w:rPr>
            <w:rStyle w:val="Hyperlink"/>
            <w:b/>
            <w:noProof/>
          </w:rPr>
          <w:t>8v - Adaptarea lucrătorilor, a întreprinderilor și a antreprenorilor la schimbare</w:t>
        </w:r>
        <w:r>
          <w:tab/>
        </w:r>
        <w:r>
          <w:fldChar w:fldCharType="begin"/>
        </w:r>
        <w:r>
          <w:instrText xml:space="preserve"> PAGEREF _Toc256000134 \h </w:instrText>
        </w:r>
        <w:r>
          <w:fldChar w:fldCharType="separate"/>
        </w:r>
        <w:r>
          <w:t>144</w:t>
        </w:r>
        <w:r>
          <w:fldChar w:fldCharType="end"/>
        </w:r>
      </w:hyperlink>
    </w:p>
    <w:p w14:paraId="14D7DEE4" w14:textId="77777777" w:rsidR="00C310A3" w:rsidRDefault="00000000">
      <w:pPr>
        <w:pStyle w:val="TOC2"/>
        <w:tabs>
          <w:tab w:val="right" w:leader="dot" w:pos="8613"/>
        </w:tabs>
        <w:rPr>
          <w:rFonts w:ascii="Calibri" w:hAnsi="Calibri"/>
          <w:noProof/>
          <w:sz w:val="22"/>
        </w:rPr>
      </w:pPr>
      <w:hyperlink w:anchor="_Toc256000135" w:history="1">
        <w:r>
          <w:rPr>
            <w:rStyle w:val="Hyperlink"/>
            <w:noProof/>
          </w:rPr>
          <w:t>2.A.4 Prioritate de investiții</w:t>
        </w:r>
        <w:r>
          <w:tab/>
        </w:r>
        <w:r>
          <w:fldChar w:fldCharType="begin"/>
        </w:r>
        <w:r>
          <w:instrText xml:space="preserve"> PAGEREF _Toc256000135 \h </w:instrText>
        </w:r>
        <w:r>
          <w:fldChar w:fldCharType="separate"/>
        </w:r>
        <w:r>
          <w:t>144</w:t>
        </w:r>
        <w:r>
          <w:fldChar w:fldCharType="end"/>
        </w:r>
      </w:hyperlink>
    </w:p>
    <w:p w14:paraId="388E8102" w14:textId="77777777" w:rsidR="00C310A3" w:rsidRDefault="00000000">
      <w:pPr>
        <w:pStyle w:val="TOC2"/>
        <w:tabs>
          <w:tab w:val="right" w:leader="dot" w:pos="8613"/>
        </w:tabs>
        <w:rPr>
          <w:rFonts w:ascii="Calibri" w:hAnsi="Calibri"/>
          <w:noProof/>
          <w:sz w:val="22"/>
        </w:rPr>
      </w:pPr>
      <w:hyperlink w:anchor="_Toc256000136" w:history="1">
        <w:r>
          <w:rPr>
            <w:rStyle w:val="Hyperlink"/>
            <w:noProof/>
          </w:rPr>
          <w:t>2.A.5 Obiective specifice corespunzătoare priorității de investiții și rezultatele preconizate</w:t>
        </w:r>
        <w:r>
          <w:tab/>
        </w:r>
        <w:r>
          <w:fldChar w:fldCharType="begin"/>
        </w:r>
        <w:r>
          <w:instrText xml:space="preserve"> PAGEREF _Toc256000136 \h </w:instrText>
        </w:r>
        <w:r>
          <w:fldChar w:fldCharType="separate"/>
        </w:r>
        <w:r>
          <w:t>144</w:t>
        </w:r>
        <w:r>
          <w:fldChar w:fldCharType="end"/>
        </w:r>
      </w:hyperlink>
    </w:p>
    <w:p w14:paraId="4DF7FBB3" w14:textId="77777777" w:rsidR="00C310A3" w:rsidRDefault="00000000">
      <w:pPr>
        <w:pStyle w:val="TOC2"/>
        <w:tabs>
          <w:tab w:val="right" w:leader="dot" w:pos="8613"/>
        </w:tabs>
        <w:rPr>
          <w:rFonts w:ascii="Calibri" w:hAnsi="Calibri"/>
          <w:noProof/>
          <w:sz w:val="22"/>
        </w:rPr>
      </w:pPr>
      <w:hyperlink w:anchor="_Toc256000137"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_Toc256000137 \h </w:instrText>
        </w:r>
        <w:r>
          <w:fldChar w:fldCharType="separate"/>
        </w:r>
        <w:r>
          <w:t>145</w:t>
        </w:r>
        <w:r>
          <w:fldChar w:fldCharType="end"/>
        </w:r>
      </w:hyperlink>
    </w:p>
    <w:p w14:paraId="3D7FD0ED" w14:textId="77777777" w:rsidR="00C310A3" w:rsidRDefault="00000000">
      <w:pPr>
        <w:pStyle w:val="TOC3"/>
        <w:tabs>
          <w:tab w:val="right" w:leader="dot" w:pos="8613"/>
        </w:tabs>
        <w:rPr>
          <w:rFonts w:ascii="Calibri" w:hAnsi="Calibri"/>
          <w:noProof/>
          <w:sz w:val="22"/>
        </w:rPr>
      </w:pPr>
      <w:hyperlink w:anchor="_Toc256000138"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_Toc256000138 \h </w:instrText>
        </w:r>
        <w:r>
          <w:fldChar w:fldCharType="separate"/>
        </w:r>
        <w:r>
          <w:t>145</w:t>
        </w:r>
        <w:r>
          <w:fldChar w:fldCharType="end"/>
        </w:r>
      </w:hyperlink>
    </w:p>
    <w:p w14:paraId="6B7EF833" w14:textId="77777777" w:rsidR="00C310A3" w:rsidRDefault="00000000">
      <w:pPr>
        <w:pStyle w:val="TOC3"/>
        <w:tabs>
          <w:tab w:val="right" w:leader="dot" w:pos="8613"/>
        </w:tabs>
        <w:rPr>
          <w:rFonts w:ascii="Calibri" w:hAnsi="Calibri"/>
          <w:noProof/>
          <w:sz w:val="22"/>
        </w:rPr>
      </w:pPr>
      <w:hyperlink w:anchor="_Toc256000139" w:history="1">
        <w:r>
          <w:rPr>
            <w:rStyle w:val="Hyperlink"/>
            <w:b/>
            <w:noProof/>
          </w:rPr>
          <w:t>2.A.6.2 Principiile directoare pentru selectarea operațiunilor</w:t>
        </w:r>
        <w:r>
          <w:tab/>
        </w:r>
        <w:r>
          <w:fldChar w:fldCharType="begin"/>
        </w:r>
        <w:r>
          <w:instrText xml:space="preserve"> PAGEREF _Toc256000139 \h </w:instrText>
        </w:r>
        <w:r>
          <w:fldChar w:fldCharType="separate"/>
        </w:r>
        <w:r>
          <w:t>150</w:t>
        </w:r>
        <w:r>
          <w:fldChar w:fldCharType="end"/>
        </w:r>
      </w:hyperlink>
    </w:p>
    <w:p w14:paraId="0104B025" w14:textId="77777777" w:rsidR="00C310A3" w:rsidRDefault="00000000">
      <w:pPr>
        <w:pStyle w:val="TOC3"/>
        <w:tabs>
          <w:tab w:val="right" w:leader="dot" w:pos="8613"/>
        </w:tabs>
        <w:rPr>
          <w:rFonts w:ascii="Calibri" w:hAnsi="Calibri"/>
          <w:noProof/>
          <w:sz w:val="22"/>
        </w:rPr>
      </w:pPr>
      <w:hyperlink w:anchor="_Toc256000140"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_Toc256000140 \h </w:instrText>
        </w:r>
        <w:r>
          <w:fldChar w:fldCharType="separate"/>
        </w:r>
        <w:r>
          <w:t>153</w:t>
        </w:r>
        <w:r>
          <w:fldChar w:fldCharType="end"/>
        </w:r>
      </w:hyperlink>
    </w:p>
    <w:p w14:paraId="2BE63969" w14:textId="77777777" w:rsidR="00C310A3" w:rsidRDefault="00000000">
      <w:pPr>
        <w:pStyle w:val="TOC3"/>
        <w:tabs>
          <w:tab w:val="right" w:leader="dot" w:pos="8613"/>
        </w:tabs>
        <w:rPr>
          <w:rFonts w:ascii="Calibri" w:hAnsi="Calibri"/>
          <w:noProof/>
          <w:sz w:val="22"/>
        </w:rPr>
      </w:pPr>
      <w:hyperlink w:anchor="_Toc256000141"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_Toc256000141 \h </w:instrText>
        </w:r>
        <w:r>
          <w:fldChar w:fldCharType="separate"/>
        </w:r>
        <w:r>
          <w:t>153</w:t>
        </w:r>
        <w:r>
          <w:fldChar w:fldCharType="end"/>
        </w:r>
      </w:hyperlink>
    </w:p>
    <w:p w14:paraId="3A352CF0" w14:textId="77777777" w:rsidR="00C310A3" w:rsidRDefault="00000000">
      <w:pPr>
        <w:pStyle w:val="TOC3"/>
        <w:tabs>
          <w:tab w:val="right" w:leader="dot" w:pos="8613"/>
        </w:tabs>
        <w:rPr>
          <w:rFonts w:ascii="Calibri" w:hAnsi="Calibri"/>
          <w:noProof/>
          <w:sz w:val="22"/>
        </w:rPr>
      </w:pPr>
      <w:hyperlink w:anchor="_Toc256000142" w:history="1">
        <w:r>
          <w:rPr>
            <w:rStyle w:val="Hyperlink"/>
            <w:b/>
            <w:noProof/>
          </w:rPr>
          <w:t>2.A.6.5 Indicatorii de realizare pe prioritate de investiție și, după caz, pe categorie de regiune</w:t>
        </w:r>
        <w:r>
          <w:tab/>
        </w:r>
        <w:r>
          <w:fldChar w:fldCharType="begin"/>
        </w:r>
        <w:r>
          <w:instrText xml:space="preserve"> PAGEREF _Toc256000142 \h </w:instrText>
        </w:r>
        <w:r>
          <w:fldChar w:fldCharType="separate"/>
        </w:r>
        <w:r>
          <w:t>153</w:t>
        </w:r>
        <w:r>
          <w:fldChar w:fldCharType="end"/>
        </w:r>
      </w:hyperlink>
    </w:p>
    <w:p w14:paraId="2509D695" w14:textId="77777777" w:rsidR="00C310A3" w:rsidRDefault="00000000">
      <w:pPr>
        <w:pStyle w:val="TOC3"/>
        <w:tabs>
          <w:tab w:val="right" w:leader="dot" w:pos="8613"/>
        </w:tabs>
        <w:rPr>
          <w:rFonts w:ascii="Calibri" w:hAnsi="Calibri"/>
          <w:noProof/>
          <w:sz w:val="22"/>
        </w:rPr>
      </w:pPr>
      <w:hyperlink w:anchor="_Toc256000143" w:history="1">
        <w:r>
          <w:rPr>
            <w:rStyle w:val="Hyperlink"/>
            <w:b/>
            <w:noProof/>
          </w:rPr>
          <w:t>Prioritate de investiții</w:t>
        </w:r>
        <w:r>
          <w:tab/>
        </w:r>
        <w:r>
          <w:fldChar w:fldCharType="begin"/>
        </w:r>
        <w:r>
          <w:instrText xml:space="preserve"> PAGEREF _Toc256000143 \h </w:instrText>
        </w:r>
        <w:r>
          <w:fldChar w:fldCharType="separate"/>
        </w:r>
        <w:r>
          <w:t>153</w:t>
        </w:r>
        <w:r>
          <w:fldChar w:fldCharType="end"/>
        </w:r>
      </w:hyperlink>
    </w:p>
    <w:p w14:paraId="0579D6C4" w14:textId="77777777" w:rsidR="00C310A3" w:rsidRDefault="00000000">
      <w:pPr>
        <w:pStyle w:val="TOC3"/>
        <w:tabs>
          <w:tab w:val="right" w:leader="dot" w:pos="8613"/>
        </w:tabs>
        <w:rPr>
          <w:rFonts w:ascii="Calibri" w:hAnsi="Calibri"/>
          <w:noProof/>
          <w:sz w:val="22"/>
        </w:rPr>
      </w:pPr>
      <w:hyperlink w:anchor="_Toc256000144" w:history="1">
        <w:r w:rsidRPr="005D6B15">
          <w:rPr>
            <w:rStyle w:val="Hyperlink"/>
            <w:b/>
            <w:noProof/>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r>
          <w:tab/>
        </w:r>
        <w:r>
          <w:fldChar w:fldCharType="begin"/>
        </w:r>
        <w:r>
          <w:instrText xml:space="preserve"> PAGEREF _Toc256000144 \h </w:instrText>
        </w:r>
        <w:r>
          <w:fldChar w:fldCharType="separate"/>
        </w:r>
        <w:r>
          <w:t>153</w:t>
        </w:r>
        <w:r>
          <w:fldChar w:fldCharType="end"/>
        </w:r>
      </w:hyperlink>
    </w:p>
    <w:p w14:paraId="2E30DF5E" w14:textId="77777777" w:rsidR="00C310A3" w:rsidRDefault="00000000">
      <w:pPr>
        <w:pStyle w:val="TOC2"/>
        <w:tabs>
          <w:tab w:val="right" w:leader="dot" w:pos="8613"/>
        </w:tabs>
        <w:rPr>
          <w:rFonts w:ascii="Calibri" w:hAnsi="Calibri"/>
          <w:noProof/>
          <w:sz w:val="22"/>
        </w:rPr>
      </w:pPr>
      <w:hyperlink w:anchor="_Toc256000145" w:history="1">
        <w:r w:rsidR="006051F2">
          <w:rPr>
            <w:rStyle w:val="Hyperlink"/>
            <w:noProof/>
          </w:rPr>
          <w:t>2.A.7 Inovare socială, cooperare transnațională și contribuție la obiectivele tematice 1-7 și 13</w:t>
        </w:r>
        <w:r>
          <w:tab/>
        </w:r>
        <w:r>
          <w:fldChar w:fldCharType="begin"/>
        </w:r>
        <w:r>
          <w:instrText xml:space="preserve"> PAGEREF _Toc256000145 \h </w:instrText>
        </w:r>
        <w:r>
          <w:fldChar w:fldCharType="separate"/>
        </w:r>
        <w:r>
          <w:t>154</w:t>
        </w:r>
        <w:r>
          <w:fldChar w:fldCharType="end"/>
        </w:r>
      </w:hyperlink>
    </w:p>
    <w:p w14:paraId="23F5DB89" w14:textId="77777777" w:rsidR="00C310A3" w:rsidRDefault="00000000">
      <w:pPr>
        <w:pStyle w:val="TOC2"/>
        <w:tabs>
          <w:tab w:val="right" w:leader="dot" w:pos="8613"/>
        </w:tabs>
        <w:rPr>
          <w:rFonts w:ascii="Calibri" w:hAnsi="Calibri"/>
          <w:noProof/>
          <w:sz w:val="22"/>
        </w:rPr>
      </w:pPr>
      <w:hyperlink w:anchor="_Toc256000146" w:history="1">
        <w:r>
          <w:rPr>
            <w:rStyle w:val="Hyperlink"/>
            <w:noProof/>
          </w:rPr>
          <w:t>2.A.8 Cadrul de performanță</w:t>
        </w:r>
        <w:r>
          <w:tab/>
        </w:r>
        <w:r>
          <w:fldChar w:fldCharType="begin"/>
        </w:r>
        <w:r>
          <w:instrText xml:space="preserve"> PAGEREF _Toc256000146 \h </w:instrText>
        </w:r>
        <w:r>
          <w:fldChar w:fldCharType="separate"/>
        </w:r>
        <w:r>
          <w:t>155</w:t>
        </w:r>
        <w:r>
          <w:fldChar w:fldCharType="end"/>
        </w:r>
      </w:hyperlink>
    </w:p>
    <w:p w14:paraId="29F3EE10" w14:textId="77777777" w:rsidR="00C310A3" w:rsidRDefault="00000000">
      <w:pPr>
        <w:pStyle w:val="TOC2"/>
        <w:tabs>
          <w:tab w:val="right" w:leader="dot" w:pos="8613"/>
        </w:tabs>
        <w:rPr>
          <w:rFonts w:ascii="Calibri" w:hAnsi="Calibri"/>
          <w:noProof/>
          <w:sz w:val="22"/>
        </w:rPr>
      </w:pPr>
      <w:hyperlink w:anchor="_Toc256000147" w:history="1">
        <w:r>
          <w:rPr>
            <w:rStyle w:val="Hyperlink"/>
            <w:noProof/>
          </w:rPr>
          <w:t>2.A.9 Categoriile de intervenții</w:t>
        </w:r>
        <w:r>
          <w:tab/>
        </w:r>
        <w:r>
          <w:fldChar w:fldCharType="begin"/>
        </w:r>
        <w:r>
          <w:instrText xml:space="preserve"> PAGEREF _Toc256000147 \h </w:instrText>
        </w:r>
        <w:r>
          <w:fldChar w:fldCharType="separate"/>
        </w:r>
        <w:r>
          <w:t>156</w:t>
        </w:r>
        <w:r>
          <w:fldChar w:fldCharType="end"/>
        </w:r>
      </w:hyperlink>
    </w:p>
    <w:p w14:paraId="0E00A6BF" w14:textId="77777777" w:rsidR="00C310A3" w:rsidRDefault="00000000">
      <w:pPr>
        <w:pStyle w:val="TOC2"/>
        <w:tabs>
          <w:tab w:val="right" w:leader="dot" w:pos="8613"/>
        </w:tabs>
        <w:rPr>
          <w:rFonts w:ascii="Calibri" w:hAnsi="Calibri"/>
          <w:noProof/>
          <w:sz w:val="22"/>
        </w:rPr>
      </w:pPr>
      <w:hyperlink w:anchor="_Toc256000148"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_Toc256000148 \h </w:instrText>
        </w:r>
        <w:r>
          <w:fldChar w:fldCharType="separate"/>
        </w:r>
        <w:r>
          <w:t>159</w:t>
        </w:r>
        <w:r>
          <w:fldChar w:fldCharType="end"/>
        </w:r>
      </w:hyperlink>
    </w:p>
    <w:p w14:paraId="4A099313" w14:textId="77777777" w:rsidR="00C310A3" w:rsidRDefault="00000000">
      <w:pPr>
        <w:pStyle w:val="TOC2"/>
        <w:tabs>
          <w:tab w:val="right" w:leader="dot" w:pos="8613"/>
        </w:tabs>
        <w:rPr>
          <w:rFonts w:ascii="Calibri" w:hAnsi="Calibri"/>
          <w:noProof/>
          <w:sz w:val="22"/>
        </w:rPr>
      </w:pPr>
      <w:hyperlink w:anchor="_Toc256000149" w:history="1">
        <w:r w:rsidRPr="00FC654F">
          <w:rPr>
            <w:rStyle w:val="Hyperlink"/>
            <w:noProof/>
            <w:lang w:val="en-US"/>
          </w:rPr>
          <w:t>2.A.1 Axa prioritară</w:t>
        </w:r>
        <w:r>
          <w:tab/>
        </w:r>
        <w:r>
          <w:fldChar w:fldCharType="begin"/>
        </w:r>
        <w:r>
          <w:instrText xml:space="preserve"> PAGEREF _Toc256000149 \h </w:instrText>
        </w:r>
        <w:r>
          <w:fldChar w:fldCharType="separate"/>
        </w:r>
        <w:r>
          <w:t>160</w:t>
        </w:r>
        <w:r>
          <w:fldChar w:fldCharType="end"/>
        </w:r>
      </w:hyperlink>
    </w:p>
    <w:p w14:paraId="6C5C27C0" w14:textId="77777777" w:rsidR="00C310A3" w:rsidRDefault="00000000">
      <w:pPr>
        <w:pStyle w:val="TOC2"/>
        <w:tabs>
          <w:tab w:val="right" w:leader="dot" w:pos="8613"/>
        </w:tabs>
        <w:rPr>
          <w:rFonts w:ascii="Calibri" w:hAnsi="Calibri"/>
          <w:noProof/>
          <w:sz w:val="22"/>
        </w:rPr>
      </w:pPr>
      <w:hyperlink w:anchor="_Toc256000150"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_Toc256000150 \h </w:instrText>
        </w:r>
        <w:r>
          <w:fldChar w:fldCharType="separate"/>
        </w:r>
        <w:r>
          <w:t>160</w:t>
        </w:r>
        <w:r>
          <w:fldChar w:fldCharType="end"/>
        </w:r>
      </w:hyperlink>
    </w:p>
    <w:p w14:paraId="266DE783" w14:textId="77777777" w:rsidR="00C310A3" w:rsidRDefault="00000000">
      <w:pPr>
        <w:pStyle w:val="TOC2"/>
        <w:tabs>
          <w:tab w:val="right" w:leader="dot" w:pos="8613"/>
        </w:tabs>
        <w:rPr>
          <w:rFonts w:ascii="Calibri" w:hAnsi="Calibri"/>
          <w:noProof/>
          <w:sz w:val="22"/>
        </w:rPr>
      </w:pPr>
      <w:hyperlink w:anchor="_Toc256000151" w:history="1">
        <w:r>
          <w:rPr>
            <w:rStyle w:val="Hyperlink"/>
            <w:noProof/>
          </w:rPr>
          <w:t>2.A.3 Fondul, categoria de regiune și baza de calcul pentru sprijinul Uniunii</w:t>
        </w:r>
        <w:r>
          <w:tab/>
        </w:r>
        <w:r>
          <w:fldChar w:fldCharType="begin"/>
        </w:r>
        <w:r>
          <w:instrText xml:space="preserve"> PAGEREF _Toc256000151 \h </w:instrText>
        </w:r>
        <w:r>
          <w:fldChar w:fldCharType="separate"/>
        </w:r>
        <w:r>
          <w:t>161</w:t>
        </w:r>
        <w:r>
          <w:fldChar w:fldCharType="end"/>
        </w:r>
      </w:hyperlink>
    </w:p>
    <w:p w14:paraId="615762AE" w14:textId="77777777" w:rsidR="00C310A3" w:rsidRDefault="00000000">
      <w:pPr>
        <w:pStyle w:val="TOC2"/>
        <w:tabs>
          <w:tab w:val="right" w:leader="dot" w:pos="8613"/>
        </w:tabs>
        <w:rPr>
          <w:rFonts w:ascii="Calibri" w:hAnsi="Calibri"/>
          <w:noProof/>
          <w:sz w:val="22"/>
        </w:rPr>
      </w:pPr>
      <w:hyperlink w:anchor="_Toc256000152" w:history="1">
        <w:r>
          <w:rPr>
            <w:rStyle w:val="Hyperlink"/>
            <w:noProof/>
          </w:rPr>
          <w:t>2.A.4 Prioritate de investiții</w:t>
        </w:r>
        <w:r>
          <w:tab/>
        </w:r>
        <w:r>
          <w:fldChar w:fldCharType="begin"/>
        </w:r>
        <w:r>
          <w:instrText xml:space="preserve"> PAGEREF _Toc256000152 \h </w:instrText>
        </w:r>
        <w:r>
          <w:fldChar w:fldCharType="separate"/>
        </w:r>
        <w:r>
          <w:t>161</w:t>
        </w:r>
        <w:r>
          <w:fldChar w:fldCharType="end"/>
        </w:r>
      </w:hyperlink>
    </w:p>
    <w:p w14:paraId="7071A219" w14:textId="77777777" w:rsidR="00C310A3" w:rsidRDefault="00000000">
      <w:pPr>
        <w:pStyle w:val="TOC2"/>
        <w:tabs>
          <w:tab w:val="right" w:leader="dot" w:pos="8613"/>
        </w:tabs>
        <w:rPr>
          <w:rFonts w:ascii="Calibri" w:hAnsi="Calibri"/>
          <w:noProof/>
          <w:sz w:val="22"/>
        </w:rPr>
      </w:pPr>
      <w:hyperlink w:anchor="_Toc256000153" w:history="1">
        <w:r>
          <w:rPr>
            <w:rStyle w:val="Hyperlink"/>
            <w:noProof/>
          </w:rPr>
          <w:t>2.A.5 Obiective specifice corespunzătoare priorității de investiții și rezultatele preconizate</w:t>
        </w:r>
        <w:r>
          <w:tab/>
        </w:r>
        <w:r>
          <w:fldChar w:fldCharType="begin"/>
        </w:r>
        <w:r>
          <w:instrText xml:space="preserve"> PAGEREF _Toc256000153 \h </w:instrText>
        </w:r>
        <w:r>
          <w:fldChar w:fldCharType="separate"/>
        </w:r>
        <w:r>
          <w:t>161</w:t>
        </w:r>
        <w:r>
          <w:fldChar w:fldCharType="end"/>
        </w:r>
      </w:hyperlink>
    </w:p>
    <w:p w14:paraId="526480B5" w14:textId="77777777" w:rsidR="00C310A3" w:rsidRDefault="00000000">
      <w:pPr>
        <w:pStyle w:val="TOC2"/>
        <w:tabs>
          <w:tab w:val="right" w:leader="dot" w:pos="8613"/>
        </w:tabs>
        <w:rPr>
          <w:rFonts w:ascii="Calibri" w:hAnsi="Calibri"/>
          <w:noProof/>
          <w:sz w:val="22"/>
        </w:rPr>
      </w:pPr>
      <w:hyperlink w:anchor="_Toc256000154"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_Toc256000154 \h </w:instrText>
        </w:r>
        <w:r>
          <w:fldChar w:fldCharType="separate"/>
        </w:r>
        <w:r>
          <w:t>163</w:t>
        </w:r>
        <w:r>
          <w:fldChar w:fldCharType="end"/>
        </w:r>
      </w:hyperlink>
    </w:p>
    <w:p w14:paraId="74AA81AF" w14:textId="77777777" w:rsidR="00C310A3" w:rsidRDefault="00000000">
      <w:pPr>
        <w:pStyle w:val="TOC3"/>
        <w:tabs>
          <w:tab w:val="right" w:leader="dot" w:pos="8613"/>
        </w:tabs>
        <w:rPr>
          <w:rFonts w:ascii="Calibri" w:hAnsi="Calibri"/>
          <w:noProof/>
          <w:sz w:val="22"/>
        </w:rPr>
      </w:pPr>
      <w:hyperlink w:anchor="_Toc256000155"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_Toc256000155 \h </w:instrText>
        </w:r>
        <w:r>
          <w:fldChar w:fldCharType="separate"/>
        </w:r>
        <w:r>
          <w:t>163</w:t>
        </w:r>
        <w:r>
          <w:fldChar w:fldCharType="end"/>
        </w:r>
      </w:hyperlink>
    </w:p>
    <w:p w14:paraId="4C3DFFEC" w14:textId="77777777" w:rsidR="00C310A3" w:rsidRDefault="00000000">
      <w:pPr>
        <w:pStyle w:val="TOC3"/>
        <w:tabs>
          <w:tab w:val="right" w:leader="dot" w:pos="8613"/>
        </w:tabs>
        <w:rPr>
          <w:rFonts w:ascii="Calibri" w:hAnsi="Calibri"/>
          <w:noProof/>
          <w:sz w:val="22"/>
        </w:rPr>
      </w:pPr>
      <w:hyperlink w:anchor="_Toc256000156" w:history="1">
        <w:r>
          <w:rPr>
            <w:rStyle w:val="Hyperlink"/>
            <w:b/>
            <w:noProof/>
          </w:rPr>
          <w:t>2.A.6.2 Principiile directoare pentru selectarea operațiunilor</w:t>
        </w:r>
        <w:r>
          <w:tab/>
        </w:r>
        <w:r>
          <w:fldChar w:fldCharType="begin"/>
        </w:r>
        <w:r>
          <w:instrText xml:space="preserve"> PAGEREF _Toc256000156 \h </w:instrText>
        </w:r>
        <w:r>
          <w:fldChar w:fldCharType="separate"/>
        </w:r>
        <w:r>
          <w:t>173</w:t>
        </w:r>
        <w:r>
          <w:fldChar w:fldCharType="end"/>
        </w:r>
      </w:hyperlink>
    </w:p>
    <w:p w14:paraId="018FE990" w14:textId="77777777" w:rsidR="00C310A3" w:rsidRDefault="00000000">
      <w:pPr>
        <w:pStyle w:val="TOC3"/>
        <w:tabs>
          <w:tab w:val="right" w:leader="dot" w:pos="8613"/>
        </w:tabs>
        <w:rPr>
          <w:rFonts w:ascii="Calibri" w:hAnsi="Calibri"/>
          <w:noProof/>
          <w:sz w:val="22"/>
        </w:rPr>
      </w:pPr>
      <w:hyperlink w:anchor="_Toc256000157"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_Toc256000157 \h </w:instrText>
        </w:r>
        <w:r>
          <w:fldChar w:fldCharType="separate"/>
        </w:r>
        <w:r>
          <w:t>175</w:t>
        </w:r>
        <w:r>
          <w:fldChar w:fldCharType="end"/>
        </w:r>
      </w:hyperlink>
    </w:p>
    <w:p w14:paraId="08FFF136" w14:textId="77777777" w:rsidR="00C310A3" w:rsidRDefault="00000000">
      <w:pPr>
        <w:pStyle w:val="TOC3"/>
        <w:tabs>
          <w:tab w:val="right" w:leader="dot" w:pos="8613"/>
        </w:tabs>
        <w:rPr>
          <w:rFonts w:ascii="Calibri" w:hAnsi="Calibri"/>
          <w:noProof/>
          <w:sz w:val="22"/>
        </w:rPr>
      </w:pPr>
      <w:hyperlink w:anchor="_Toc256000158"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_Toc256000158 \h </w:instrText>
        </w:r>
        <w:r>
          <w:fldChar w:fldCharType="separate"/>
        </w:r>
        <w:r>
          <w:t>175</w:t>
        </w:r>
        <w:r>
          <w:fldChar w:fldCharType="end"/>
        </w:r>
      </w:hyperlink>
    </w:p>
    <w:p w14:paraId="5DD56B6D" w14:textId="77777777" w:rsidR="00C310A3" w:rsidRDefault="00000000">
      <w:pPr>
        <w:pStyle w:val="TOC3"/>
        <w:tabs>
          <w:tab w:val="right" w:leader="dot" w:pos="8613"/>
        </w:tabs>
        <w:rPr>
          <w:rFonts w:ascii="Calibri" w:hAnsi="Calibri"/>
          <w:noProof/>
          <w:sz w:val="22"/>
        </w:rPr>
      </w:pPr>
      <w:hyperlink w:anchor="_Toc256000159" w:history="1">
        <w:r>
          <w:rPr>
            <w:rStyle w:val="Hyperlink"/>
            <w:b/>
            <w:noProof/>
          </w:rPr>
          <w:t>2.A.6.5 Indicatorii de realizare pe prioritate de investiție și, după caz, pe categorie de regiune</w:t>
        </w:r>
        <w:r>
          <w:tab/>
        </w:r>
        <w:r>
          <w:fldChar w:fldCharType="begin"/>
        </w:r>
        <w:r>
          <w:instrText xml:space="preserve"> PAGEREF _Toc256000159 \h </w:instrText>
        </w:r>
        <w:r>
          <w:fldChar w:fldCharType="separate"/>
        </w:r>
        <w:r>
          <w:t>178</w:t>
        </w:r>
        <w:r>
          <w:fldChar w:fldCharType="end"/>
        </w:r>
      </w:hyperlink>
    </w:p>
    <w:p w14:paraId="5F870C86" w14:textId="77777777" w:rsidR="00C310A3" w:rsidRDefault="00000000">
      <w:pPr>
        <w:pStyle w:val="TOC3"/>
        <w:tabs>
          <w:tab w:val="right" w:leader="dot" w:pos="8613"/>
        </w:tabs>
        <w:rPr>
          <w:rFonts w:ascii="Calibri" w:hAnsi="Calibri"/>
          <w:noProof/>
          <w:sz w:val="22"/>
        </w:rPr>
      </w:pPr>
      <w:hyperlink w:anchor="_Toc256000160" w:history="1">
        <w:r>
          <w:rPr>
            <w:rStyle w:val="Hyperlink"/>
            <w:b/>
            <w:noProof/>
          </w:rPr>
          <w:t>Prioritate de investiții</w:t>
        </w:r>
        <w:r>
          <w:tab/>
        </w:r>
        <w:r>
          <w:fldChar w:fldCharType="begin"/>
        </w:r>
        <w:r>
          <w:instrText xml:space="preserve"> PAGEREF _Toc256000160 \h </w:instrText>
        </w:r>
        <w:r>
          <w:fldChar w:fldCharType="separate"/>
        </w:r>
        <w:r>
          <w:t>178</w:t>
        </w:r>
        <w:r>
          <w:fldChar w:fldCharType="end"/>
        </w:r>
      </w:hyperlink>
    </w:p>
    <w:p w14:paraId="5AF8639E" w14:textId="77777777" w:rsidR="00C310A3" w:rsidRDefault="00000000">
      <w:pPr>
        <w:pStyle w:val="TOC3"/>
        <w:tabs>
          <w:tab w:val="right" w:leader="dot" w:pos="8613"/>
        </w:tabs>
        <w:rPr>
          <w:rFonts w:ascii="Calibri" w:hAnsi="Calibri"/>
          <w:noProof/>
          <w:sz w:val="22"/>
        </w:rPr>
      </w:pPr>
      <w:hyperlink w:anchor="_Toc256000161" w:history="1">
        <w:r w:rsidRPr="005D6B15">
          <w:rPr>
            <w:rStyle w:val="Hyperlink"/>
            <w:b/>
            <w:noProof/>
          </w:rPr>
          <w:t>9ii - Integrarea socio-economică a comunităților marginalizate, cum ar fi romii</w:t>
        </w:r>
        <w:r>
          <w:tab/>
        </w:r>
        <w:r>
          <w:fldChar w:fldCharType="begin"/>
        </w:r>
        <w:r>
          <w:instrText xml:space="preserve"> PAGEREF _Toc256000161 \h </w:instrText>
        </w:r>
        <w:r>
          <w:fldChar w:fldCharType="separate"/>
        </w:r>
        <w:r>
          <w:t>178</w:t>
        </w:r>
        <w:r>
          <w:fldChar w:fldCharType="end"/>
        </w:r>
      </w:hyperlink>
    </w:p>
    <w:p w14:paraId="061296AB" w14:textId="77777777" w:rsidR="00C310A3" w:rsidRDefault="00000000">
      <w:pPr>
        <w:pStyle w:val="TOC2"/>
        <w:tabs>
          <w:tab w:val="right" w:leader="dot" w:pos="8613"/>
        </w:tabs>
        <w:rPr>
          <w:rFonts w:ascii="Calibri" w:hAnsi="Calibri"/>
          <w:noProof/>
          <w:sz w:val="22"/>
        </w:rPr>
      </w:pPr>
      <w:hyperlink w:anchor="_Toc256000162" w:history="1">
        <w:r>
          <w:rPr>
            <w:rStyle w:val="Hyperlink"/>
            <w:noProof/>
          </w:rPr>
          <w:t>2.A.4 Prioritate de investiții</w:t>
        </w:r>
        <w:r>
          <w:tab/>
        </w:r>
        <w:r>
          <w:fldChar w:fldCharType="begin"/>
        </w:r>
        <w:r>
          <w:instrText xml:space="preserve"> PAGEREF _Toc256000162 \h </w:instrText>
        </w:r>
        <w:r>
          <w:fldChar w:fldCharType="separate"/>
        </w:r>
        <w:r>
          <w:t>178</w:t>
        </w:r>
        <w:r>
          <w:fldChar w:fldCharType="end"/>
        </w:r>
      </w:hyperlink>
    </w:p>
    <w:p w14:paraId="122AD1AD" w14:textId="77777777" w:rsidR="00C310A3" w:rsidRDefault="00000000">
      <w:pPr>
        <w:pStyle w:val="TOC2"/>
        <w:tabs>
          <w:tab w:val="right" w:leader="dot" w:pos="8613"/>
        </w:tabs>
        <w:rPr>
          <w:rFonts w:ascii="Calibri" w:hAnsi="Calibri"/>
          <w:noProof/>
          <w:sz w:val="22"/>
        </w:rPr>
      </w:pPr>
      <w:hyperlink w:anchor="_Toc256000163" w:history="1">
        <w:r>
          <w:rPr>
            <w:rStyle w:val="Hyperlink"/>
            <w:noProof/>
          </w:rPr>
          <w:t>2.A.5 Obiective specifice corespunzătoare priorității de investiții și rezultatele preconizate</w:t>
        </w:r>
        <w:r>
          <w:tab/>
        </w:r>
        <w:r>
          <w:fldChar w:fldCharType="begin"/>
        </w:r>
        <w:r>
          <w:instrText xml:space="preserve"> PAGEREF _Toc256000163 \h </w:instrText>
        </w:r>
        <w:r>
          <w:fldChar w:fldCharType="separate"/>
        </w:r>
        <w:r>
          <w:t>179</w:t>
        </w:r>
        <w:r>
          <w:fldChar w:fldCharType="end"/>
        </w:r>
      </w:hyperlink>
    </w:p>
    <w:p w14:paraId="0FBA8C21" w14:textId="77777777" w:rsidR="00C310A3" w:rsidRDefault="00000000">
      <w:pPr>
        <w:pStyle w:val="TOC2"/>
        <w:tabs>
          <w:tab w:val="right" w:leader="dot" w:pos="8613"/>
        </w:tabs>
        <w:rPr>
          <w:rFonts w:ascii="Calibri" w:hAnsi="Calibri"/>
          <w:noProof/>
          <w:sz w:val="22"/>
        </w:rPr>
      </w:pPr>
      <w:hyperlink w:anchor="_Toc256000164"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_Toc256000164 \h </w:instrText>
        </w:r>
        <w:r>
          <w:fldChar w:fldCharType="separate"/>
        </w:r>
        <w:r>
          <w:t>183</w:t>
        </w:r>
        <w:r>
          <w:fldChar w:fldCharType="end"/>
        </w:r>
      </w:hyperlink>
    </w:p>
    <w:p w14:paraId="029E7CE6" w14:textId="77777777" w:rsidR="00C310A3" w:rsidRDefault="00000000">
      <w:pPr>
        <w:pStyle w:val="TOC3"/>
        <w:tabs>
          <w:tab w:val="right" w:leader="dot" w:pos="8613"/>
        </w:tabs>
        <w:rPr>
          <w:rFonts w:ascii="Calibri" w:hAnsi="Calibri"/>
          <w:noProof/>
          <w:sz w:val="22"/>
        </w:rPr>
      </w:pPr>
      <w:hyperlink w:anchor="_Toc256000165"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_Toc256000165 \h </w:instrText>
        </w:r>
        <w:r>
          <w:fldChar w:fldCharType="separate"/>
        </w:r>
        <w:r>
          <w:t>183</w:t>
        </w:r>
        <w:r>
          <w:fldChar w:fldCharType="end"/>
        </w:r>
      </w:hyperlink>
    </w:p>
    <w:p w14:paraId="152A2BCB" w14:textId="77777777" w:rsidR="00C310A3" w:rsidRDefault="00000000">
      <w:pPr>
        <w:pStyle w:val="TOC3"/>
        <w:tabs>
          <w:tab w:val="right" w:leader="dot" w:pos="8613"/>
        </w:tabs>
        <w:rPr>
          <w:rFonts w:ascii="Calibri" w:hAnsi="Calibri"/>
          <w:noProof/>
          <w:sz w:val="22"/>
        </w:rPr>
      </w:pPr>
      <w:hyperlink w:anchor="_Toc256000166" w:history="1">
        <w:r>
          <w:rPr>
            <w:rStyle w:val="Hyperlink"/>
            <w:b/>
            <w:noProof/>
          </w:rPr>
          <w:t>2.A.6.2 Principiile directoare pentru selectarea operațiunilor</w:t>
        </w:r>
        <w:r>
          <w:tab/>
        </w:r>
        <w:r>
          <w:fldChar w:fldCharType="begin"/>
        </w:r>
        <w:r>
          <w:instrText xml:space="preserve"> PAGEREF _Toc256000166 \h </w:instrText>
        </w:r>
        <w:r>
          <w:fldChar w:fldCharType="separate"/>
        </w:r>
        <w:r>
          <w:t>192</w:t>
        </w:r>
        <w:r>
          <w:fldChar w:fldCharType="end"/>
        </w:r>
      </w:hyperlink>
    </w:p>
    <w:p w14:paraId="0DDED2FC" w14:textId="77777777" w:rsidR="00C310A3" w:rsidRDefault="00000000">
      <w:pPr>
        <w:pStyle w:val="TOC3"/>
        <w:tabs>
          <w:tab w:val="right" w:leader="dot" w:pos="8613"/>
        </w:tabs>
        <w:rPr>
          <w:rFonts w:ascii="Calibri" w:hAnsi="Calibri"/>
          <w:noProof/>
          <w:sz w:val="22"/>
        </w:rPr>
      </w:pPr>
      <w:hyperlink w:anchor="_Toc256000167"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_Toc256000167 \h </w:instrText>
        </w:r>
        <w:r>
          <w:fldChar w:fldCharType="separate"/>
        </w:r>
        <w:r>
          <w:t>195</w:t>
        </w:r>
        <w:r>
          <w:fldChar w:fldCharType="end"/>
        </w:r>
      </w:hyperlink>
    </w:p>
    <w:p w14:paraId="3850B58F" w14:textId="77777777" w:rsidR="00C310A3" w:rsidRDefault="00000000">
      <w:pPr>
        <w:pStyle w:val="TOC3"/>
        <w:tabs>
          <w:tab w:val="right" w:leader="dot" w:pos="8613"/>
        </w:tabs>
        <w:rPr>
          <w:rFonts w:ascii="Calibri" w:hAnsi="Calibri"/>
          <w:noProof/>
          <w:sz w:val="22"/>
        </w:rPr>
      </w:pPr>
      <w:hyperlink w:anchor="_Toc256000168"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_Toc256000168 \h </w:instrText>
        </w:r>
        <w:r>
          <w:fldChar w:fldCharType="separate"/>
        </w:r>
        <w:r>
          <w:t>195</w:t>
        </w:r>
        <w:r>
          <w:fldChar w:fldCharType="end"/>
        </w:r>
      </w:hyperlink>
    </w:p>
    <w:p w14:paraId="0B5208A4" w14:textId="77777777" w:rsidR="00C310A3" w:rsidRDefault="00000000">
      <w:pPr>
        <w:pStyle w:val="TOC3"/>
        <w:tabs>
          <w:tab w:val="right" w:leader="dot" w:pos="8613"/>
        </w:tabs>
        <w:rPr>
          <w:rFonts w:ascii="Calibri" w:hAnsi="Calibri"/>
          <w:noProof/>
          <w:sz w:val="22"/>
        </w:rPr>
      </w:pPr>
      <w:hyperlink w:anchor="_Toc256000169" w:history="1">
        <w:r>
          <w:rPr>
            <w:rStyle w:val="Hyperlink"/>
            <w:b/>
            <w:noProof/>
          </w:rPr>
          <w:t>2.A.6.5 Indicatorii de realizare pe prioritate de investiție și, după caz, pe categorie de regiune</w:t>
        </w:r>
        <w:r>
          <w:tab/>
        </w:r>
        <w:r>
          <w:fldChar w:fldCharType="begin"/>
        </w:r>
        <w:r>
          <w:instrText xml:space="preserve"> PAGEREF _Toc256000169 \h </w:instrText>
        </w:r>
        <w:r>
          <w:fldChar w:fldCharType="separate"/>
        </w:r>
        <w:r>
          <w:t>196</w:t>
        </w:r>
        <w:r>
          <w:fldChar w:fldCharType="end"/>
        </w:r>
      </w:hyperlink>
    </w:p>
    <w:p w14:paraId="65223F50" w14:textId="77777777" w:rsidR="00C310A3" w:rsidRDefault="00000000">
      <w:pPr>
        <w:pStyle w:val="TOC3"/>
        <w:tabs>
          <w:tab w:val="right" w:leader="dot" w:pos="8613"/>
        </w:tabs>
        <w:rPr>
          <w:rFonts w:ascii="Calibri" w:hAnsi="Calibri"/>
          <w:noProof/>
          <w:sz w:val="22"/>
        </w:rPr>
      </w:pPr>
      <w:hyperlink w:anchor="_Toc256000170" w:history="1">
        <w:r>
          <w:rPr>
            <w:rStyle w:val="Hyperlink"/>
            <w:b/>
            <w:noProof/>
          </w:rPr>
          <w:t>Prioritate de investiții</w:t>
        </w:r>
        <w:r>
          <w:tab/>
        </w:r>
        <w:r>
          <w:fldChar w:fldCharType="begin"/>
        </w:r>
        <w:r>
          <w:instrText xml:space="preserve"> PAGEREF _Toc256000170 \h </w:instrText>
        </w:r>
        <w:r>
          <w:fldChar w:fldCharType="separate"/>
        </w:r>
        <w:r>
          <w:t>196</w:t>
        </w:r>
        <w:r>
          <w:fldChar w:fldCharType="end"/>
        </w:r>
      </w:hyperlink>
    </w:p>
    <w:p w14:paraId="6DE3C1B1" w14:textId="77777777" w:rsidR="00C310A3" w:rsidRDefault="00000000">
      <w:pPr>
        <w:pStyle w:val="TOC3"/>
        <w:tabs>
          <w:tab w:val="right" w:leader="dot" w:pos="8613"/>
        </w:tabs>
        <w:rPr>
          <w:rFonts w:ascii="Calibri" w:hAnsi="Calibri"/>
          <w:noProof/>
          <w:sz w:val="22"/>
        </w:rPr>
      </w:pPr>
      <w:hyperlink w:anchor="_Toc256000171" w:history="1">
        <w:r w:rsidRPr="005D6B15">
          <w:rPr>
            <w:rStyle w:val="Hyperlink"/>
            <w:b/>
            <w:noProof/>
          </w:rPr>
          <w:t>9iv - Creșterea accesului la servicii accesibile, sustenabile și de înaltă calitate, inclusiv asistență medicală și servicii sociale de interes general</w:t>
        </w:r>
        <w:r>
          <w:tab/>
        </w:r>
        <w:r>
          <w:fldChar w:fldCharType="begin"/>
        </w:r>
        <w:r>
          <w:instrText xml:space="preserve"> PAGEREF _Toc256000171 \h </w:instrText>
        </w:r>
        <w:r>
          <w:fldChar w:fldCharType="separate"/>
        </w:r>
        <w:r>
          <w:t>196</w:t>
        </w:r>
        <w:r>
          <w:fldChar w:fldCharType="end"/>
        </w:r>
      </w:hyperlink>
    </w:p>
    <w:p w14:paraId="558A9724" w14:textId="77777777" w:rsidR="00C310A3" w:rsidRDefault="00000000">
      <w:pPr>
        <w:pStyle w:val="TOC2"/>
        <w:tabs>
          <w:tab w:val="right" w:leader="dot" w:pos="8613"/>
        </w:tabs>
        <w:rPr>
          <w:rFonts w:ascii="Calibri" w:hAnsi="Calibri"/>
          <w:noProof/>
          <w:sz w:val="22"/>
        </w:rPr>
      </w:pPr>
      <w:hyperlink w:anchor="_Toc256000172" w:history="1">
        <w:r>
          <w:rPr>
            <w:rStyle w:val="Hyperlink"/>
            <w:noProof/>
          </w:rPr>
          <w:t>2.A.4 Prioritate de investiții</w:t>
        </w:r>
        <w:r>
          <w:tab/>
        </w:r>
        <w:r>
          <w:fldChar w:fldCharType="begin"/>
        </w:r>
        <w:r>
          <w:instrText xml:space="preserve"> PAGEREF _Toc256000172 \h </w:instrText>
        </w:r>
        <w:r>
          <w:fldChar w:fldCharType="separate"/>
        </w:r>
        <w:r>
          <w:t>197</w:t>
        </w:r>
        <w:r>
          <w:fldChar w:fldCharType="end"/>
        </w:r>
      </w:hyperlink>
    </w:p>
    <w:p w14:paraId="40D51306" w14:textId="77777777" w:rsidR="00C310A3" w:rsidRDefault="00000000">
      <w:pPr>
        <w:pStyle w:val="TOC2"/>
        <w:tabs>
          <w:tab w:val="right" w:leader="dot" w:pos="8613"/>
        </w:tabs>
        <w:rPr>
          <w:rFonts w:ascii="Calibri" w:hAnsi="Calibri"/>
          <w:noProof/>
          <w:sz w:val="22"/>
        </w:rPr>
      </w:pPr>
      <w:hyperlink w:anchor="_Toc256000173" w:history="1">
        <w:r>
          <w:rPr>
            <w:rStyle w:val="Hyperlink"/>
            <w:noProof/>
          </w:rPr>
          <w:t>2.A.5 Obiective specifice corespunzătoare priorității de investiții și rezultatele preconizate</w:t>
        </w:r>
        <w:r>
          <w:tab/>
        </w:r>
        <w:r>
          <w:fldChar w:fldCharType="begin"/>
        </w:r>
        <w:r>
          <w:instrText xml:space="preserve"> PAGEREF _Toc256000173 \h </w:instrText>
        </w:r>
        <w:r>
          <w:fldChar w:fldCharType="separate"/>
        </w:r>
        <w:r>
          <w:t>197</w:t>
        </w:r>
        <w:r>
          <w:fldChar w:fldCharType="end"/>
        </w:r>
      </w:hyperlink>
    </w:p>
    <w:p w14:paraId="4947A9F1" w14:textId="77777777" w:rsidR="00C310A3" w:rsidRDefault="00000000">
      <w:pPr>
        <w:pStyle w:val="TOC2"/>
        <w:tabs>
          <w:tab w:val="right" w:leader="dot" w:pos="8613"/>
        </w:tabs>
        <w:rPr>
          <w:rFonts w:ascii="Calibri" w:hAnsi="Calibri"/>
          <w:noProof/>
          <w:sz w:val="22"/>
        </w:rPr>
      </w:pPr>
      <w:hyperlink w:anchor="_Toc256000174"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_Toc256000174 \h </w:instrText>
        </w:r>
        <w:r>
          <w:fldChar w:fldCharType="separate"/>
        </w:r>
        <w:r>
          <w:t>198</w:t>
        </w:r>
        <w:r>
          <w:fldChar w:fldCharType="end"/>
        </w:r>
      </w:hyperlink>
    </w:p>
    <w:p w14:paraId="5D4F5771" w14:textId="77777777" w:rsidR="00C310A3" w:rsidRDefault="00000000">
      <w:pPr>
        <w:pStyle w:val="TOC3"/>
        <w:tabs>
          <w:tab w:val="right" w:leader="dot" w:pos="8613"/>
        </w:tabs>
        <w:rPr>
          <w:rFonts w:ascii="Calibri" w:hAnsi="Calibri"/>
          <w:noProof/>
          <w:sz w:val="22"/>
        </w:rPr>
      </w:pPr>
      <w:hyperlink w:anchor="_Toc256000175"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_Toc256000175 \h </w:instrText>
        </w:r>
        <w:r>
          <w:fldChar w:fldCharType="separate"/>
        </w:r>
        <w:r>
          <w:t>198</w:t>
        </w:r>
        <w:r>
          <w:fldChar w:fldCharType="end"/>
        </w:r>
      </w:hyperlink>
    </w:p>
    <w:p w14:paraId="47DA8289" w14:textId="77777777" w:rsidR="00C310A3" w:rsidRDefault="00000000">
      <w:pPr>
        <w:pStyle w:val="TOC3"/>
        <w:tabs>
          <w:tab w:val="right" w:leader="dot" w:pos="8613"/>
        </w:tabs>
        <w:rPr>
          <w:rFonts w:ascii="Calibri" w:hAnsi="Calibri"/>
          <w:noProof/>
          <w:sz w:val="22"/>
        </w:rPr>
      </w:pPr>
      <w:hyperlink w:anchor="_Toc256000176" w:history="1">
        <w:r>
          <w:rPr>
            <w:rStyle w:val="Hyperlink"/>
            <w:b/>
            <w:noProof/>
          </w:rPr>
          <w:t>2.A.6.2 Principiile directoare pentru selectarea operațiunilor</w:t>
        </w:r>
        <w:r>
          <w:tab/>
        </w:r>
        <w:r>
          <w:fldChar w:fldCharType="begin"/>
        </w:r>
        <w:r>
          <w:instrText xml:space="preserve"> PAGEREF _Toc256000176 \h </w:instrText>
        </w:r>
        <w:r>
          <w:fldChar w:fldCharType="separate"/>
        </w:r>
        <w:r>
          <w:t>200</w:t>
        </w:r>
        <w:r>
          <w:fldChar w:fldCharType="end"/>
        </w:r>
      </w:hyperlink>
    </w:p>
    <w:p w14:paraId="24CE9E9C" w14:textId="77777777" w:rsidR="00C310A3" w:rsidRDefault="00000000">
      <w:pPr>
        <w:pStyle w:val="TOC3"/>
        <w:tabs>
          <w:tab w:val="right" w:leader="dot" w:pos="8613"/>
        </w:tabs>
        <w:rPr>
          <w:rFonts w:ascii="Calibri" w:hAnsi="Calibri"/>
          <w:noProof/>
          <w:sz w:val="22"/>
        </w:rPr>
      </w:pPr>
      <w:hyperlink w:anchor="_Toc256000177"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_Toc256000177 \h </w:instrText>
        </w:r>
        <w:r>
          <w:fldChar w:fldCharType="separate"/>
        </w:r>
        <w:r>
          <w:t>202</w:t>
        </w:r>
        <w:r>
          <w:fldChar w:fldCharType="end"/>
        </w:r>
      </w:hyperlink>
    </w:p>
    <w:p w14:paraId="25A77C2C" w14:textId="77777777" w:rsidR="00C310A3" w:rsidRDefault="00000000">
      <w:pPr>
        <w:pStyle w:val="TOC3"/>
        <w:tabs>
          <w:tab w:val="right" w:leader="dot" w:pos="8613"/>
        </w:tabs>
        <w:rPr>
          <w:rFonts w:ascii="Calibri" w:hAnsi="Calibri"/>
          <w:noProof/>
          <w:sz w:val="22"/>
        </w:rPr>
      </w:pPr>
      <w:hyperlink w:anchor="_Toc256000178"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_Toc256000178 \h </w:instrText>
        </w:r>
        <w:r>
          <w:fldChar w:fldCharType="separate"/>
        </w:r>
        <w:r>
          <w:t>203</w:t>
        </w:r>
        <w:r>
          <w:fldChar w:fldCharType="end"/>
        </w:r>
      </w:hyperlink>
    </w:p>
    <w:p w14:paraId="255371FD" w14:textId="77777777" w:rsidR="00C310A3" w:rsidRDefault="00000000">
      <w:pPr>
        <w:pStyle w:val="TOC3"/>
        <w:tabs>
          <w:tab w:val="right" w:leader="dot" w:pos="8613"/>
        </w:tabs>
        <w:rPr>
          <w:rFonts w:ascii="Calibri" w:hAnsi="Calibri"/>
          <w:noProof/>
          <w:sz w:val="22"/>
        </w:rPr>
      </w:pPr>
      <w:hyperlink w:anchor="_Toc256000179" w:history="1">
        <w:r>
          <w:rPr>
            <w:rStyle w:val="Hyperlink"/>
            <w:b/>
            <w:noProof/>
          </w:rPr>
          <w:t>2.A.6.5 Indicatorii de realizare pe prioritate de investiție și, după caz, pe categorie de regiune</w:t>
        </w:r>
        <w:r>
          <w:tab/>
        </w:r>
        <w:r>
          <w:fldChar w:fldCharType="begin"/>
        </w:r>
        <w:r>
          <w:instrText xml:space="preserve"> PAGEREF _Toc256000179 \h </w:instrText>
        </w:r>
        <w:r>
          <w:fldChar w:fldCharType="separate"/>
        </w:r>
        <w:r>
          <w:t>203</w:t>
        </w:r>
        <w:r>
          <w:fldChar w:fldCharType="end"/>
        </w:r>
      </w:hyperlink>
    </w:p>
    <w:p w14:paraId="0D48ADC3" w14:textId="77777777" w:rsidR="00C310A3" w:rsidRDefault="00000000">
      <w:pPr>
        <w:pStyle w:val="TOC3"/>
        <w:tabs>
          <w:tab w:val="right" w:leader="dot" w:pos="8613"/>
        </w:tabs>
        <w:rPr>
          <w:rFonts w:ascii="Calibri" w:hAnsi="Calibri"/>
          <w:noProof/>
          <w:sz w:val="22"/>
        </w:rPr>
      </w:pPr>
      <w:hyperlink w:anchor="_Toc256000180" w:history="1">
        <w:r>
          <w:rPr>
            <w:rStyle w:val="Hyperlink"/>
            <w:b/>
            <w:noProof/>
          </w:rPr>
          <w:t>Prioritate de investiții</w:t>
        </w:r>
        <w:r>
          <w:tab/>
        </w:r>
        <w:r>
          <w:fldChar w:fldCharType="begin"/>
        </w:r>
        <w:r>
          <w:instrText xml:space="preserve"> PAGEREF _Toc256000180 \h </w:instrText>
        </w:r>
        <w:r>
          <w:fldChar w:fldCharType="separate"/>
        </w:r>
        <w:r>
          <w:t>203</w:t>
        </w:r>
        <w:r>
          <w:fldChar w:fldCharType="end"/>
        </w:r>
      </w:hyperlink>
    </w:p>
    <w:p w14:paraId="383EC3D1" w14:textId="77777777" w:rsidR="00C310A3" w:rsidRDefault="00000000">
      <w:pPr>
        <w:pStyle w:val="TOC3"/>
        <w:tabs>
          <w:tab w:val="right" w:leader="dot" w:pos="8613"/>
        </w:tabs>
        <w:rPr>
          <w:rFonts w:ascii="Calibri" w:hAnsi="Calibri"/>
          <w:noProof/>
          <w:sz w:val="22"/>
        </w:rPr>
      </w:pPr>
      <w:hyperlink w:anchor="_Toc256000181" w:history="1">
        <w:r w:rsidRPr="005D6B15">
          <w:rPr>
            <w:rStyle w:val="Hyperlink"/>
            <w:b/>
            <w:noProof/>
          </w:rPr>
          <w:t>9v - Promovarea antreprenoriatului social și a integrării vocaționale în întreprinderile sociale și economia socială și solidară pentru a facilita accesul la ocuparea forței de muncă</w:t>
        </w:r>
        <w:r>
          <w:tab/>
        </w:r>
        <w:r>
          <w:fldChar w:fldCharType="begin"/>
        </w:r>
        <w:r>
          <w:instrText xml:space="preserve"> PAGEREF _Toc256000181 \h </w:instrText>
        </w:r>
        <w:r>
          <w:fldChar w:fldCharType="separate"/>
        </w:r>
        <w:r>
          <w:t>203</w:t>
        </w:r>
        <w:r>
          <w:fldChar w:fldCharType="end"/>
        </w:r>
      </w:hyperlink>
    </w:p>
    <w:p w14:paraId="5AEB08AF" w14:textId="77777777" w:rsidR="00C310A3" w:rsidRDefault="00000000">
      <w:pPr>
        <w:pStyle w:val="TOC2"/>
        <w:tabs>
          <w:tab w:val="right" w:leader="dot" w:pos="8613"/>
        </w:tabs>
        <w:rPr>
          <w:rFonts w:ascii="Calibri" w:hAnsi="Calibri"/>
          <w:noProof/>
          <w:sz w:val="22"/>
        </w:rPr>
      </w:pPr>
      <w:hyperlink w:anchor="_Toc256000182" w:history="1">
        <w:r w:rsidR="006051F2">
          <w:rPr>
            <w:rStyle w:val="Hyperlink"/>
            <w:noProof/>
          </w:rPr>
          <w:t>2.A.7 Inovare socială, cooperare transnațională și contribuție la obiectivele tematice 1-7 și 13</w:t>
        </w:r>
        <w:r>
          <w:tab/>
        </w:r>
        <w:r>
          <w:fldChar w:fldCharType="begin"/>
        </w:r>
        <w:r>
          <w:instrText xml:space="preserve"> PAGEREF _Toc256000182 \h </w:instrText>
        </w:r>
        <w:r>
          <w:fldChar w:fldCharType="separate"/>
        </w:r>
        <w:r>
          <w:t>203</w:t>
        </w:r>
        <w:r>
          <w:fldChar w:fldCharType="end"/>
        </w:r>
      </w:hyperlink>
    </w:p>
    <w:p w14:paraId="05B900A9" w14:textId="77777777" w:rsidR="00C310A3" w:rsidRDefault="00000000">
      <w:pPr>
        <w:pStyle w:val="TOC2"/>
        <w:tabs>
          <w:tab w:val="right" w:leader="dot" w:pos="8613"/>
        </w:tabs>
        <w:rPr>
          <w:rFonts w:ascii="Calibri" w:hAnsi="Calibri"/>
          <w:noProof/>
          <w:sz w:val="22"/>
        </w:rPr>
      </w:pPr>
      <w:hyperlink w:anchor="_Toc256000183" w:history="1">
        <w:r>
          <w:rPr>
            <w:rStyle w:val="Hyperlink"/>
            <w:noProof/>
          </w:rPr>
          <w:t>2.A.8 Cadrul de performanță</w:t>
        </w:r>
        <w:r>
          <w:tab/>
        </w:r>
        <w:r>
          <w:fldChar w:fldCharType="begin"/>
        </w:r>
        <w:r>
          <w:instrText xml:space="preserve"> PAGEREF _Toc256000183 \h </w:instrText>
        </w:r>
        <w:r>
          <w:fldChar w:fldCharType="separate"/>
        </w:r>
        <w:r>
          <w:t>204</w:t>
        </w:r>
        <w:r>
          <w:fldChar w:fldCharType="end"/>
        </w:r>
      </w:hyperlink>
    </w:p>
    <w:p w14:paraId="255B1A21" w14:textId="77777777" w:rsidR="00C310A3" w:rsidRDefault="00000000">
      <w:pPr>
        <w:pStyle w:val="TOC2"/>
        <w:tabs>
          <w:tab w:val="right" w:leader="dot" w:pos="8613"/>
        </w:tabs>
        <w:rPr>
          <w:rFonts w:ascii="Calibri" w:hAnsi="Calibri"/>
          <w:noProof/>
          <w:sz w:val="22"/>
        </w:rPr>
      </w:pPr>
      <w:hyperlink w:anchor="_Toc256000184" w:history="1">
        <w:r>
          <w:rPr>
            <w:rStyle w:val="Hyperlink"/>
            <w:noProof/>
          </w:rPr>
          <w:t>2.A.9 Categoriile de intervenții</w:t>
        </w:r>
        <w:r>
          <w:tab/>
        </w:r>
        <w:r>
          <w:fldChar w:fldCharType="begin"/>
        </w:r>
        <w:r>
          <w:instrText xml:space="preserve"> PAGEREF _Toc256000184 \h </w:instrText>
        </w:r>
        <w:r>
          <w:fldChar w:fldCharType="separate"/>
        </w:r>
        <w:r>
          <w:t>205</w:t>
        </w:r>
        <w:r>
          <w:fldChar w:fldCharType="end"/>
        </w:r>
      </w:hyperlink>
    </w:p>
    <w:p w14:paraId="33062973" w14:textId="77777777" w:rsidR="00C310A3" w:rsidRDefault="00000000">
      <w:pPr>
        <w:pStyle w:val="TOC2"/>
        <w:tabs>
          <w:tab w:val="right" w:leader="dot" w:pos="8613"/>
        </w:tabs>
        <w:rPr>
          <w:rFonts w:ascii="Calibri" w:hAnsi="Calibri"/>
          <w:noProof/>
          <w:sz w:val="22"/>
        </w:rPr>
      </w:pPr>
      <w:hyperlink w:anchor="_Toc256000185"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_Toc256000185 \h </w:instrText>
        </w:r>
        <w:r>
          <w:fldChar w:fldCharType="separate"/>
        </w:r>
        <w:r>
          <w:t>207</w:t>
        </w:r>
        <w:r>
          <w:fldChar w:fldCharType="end"/>
        </w:r>
      </w:hyperlink>
    </w:p>
    <w:p w14:paraId="0E70E2DE" w14:textId="77777777" w:rsidR="00C310A3" w:rsidRDefault="00000000">
      <w:pPr>
        <w:pStyle w:val="TOC2"/>
        <w:tabs>
          <w:tab w:val="right" w:leader="dot" w:pos="8613"/>
        </w:tabs>
        <w:rPr>
          <w:rFonts w:ascii="Calibri" w:hAnsi="Calibri"/>
          <w:noProof/>
          <w:sz w:val="22"/>
        </w:rPr>
      </w:pPr>
      <w:hyperlink w:anchor="_Toc256000186" w:history="1">
        <w:r w:rsidRPr="00FC654F">
          <w:rPr>
            <w:rStyle w:val="Hyperlink"/>
            <w:noProof/>
            <w:lang w:val="en-US"/>
          </w:rPr>
          <w:t>2.A.1 Axa prioritară</w:t>
        </w:r>
        <w:r>
          <w:tab/>
        </w:r>
        <w:r>
          <w:fldChar w:fldCharType="begin"/>
        </w:r>
        <w:r>
          <w:instrText xml:space="preserve"> PAGEREF _Toc256000186 \h </w:instrText>
        </w:r>
        <w:r>
          <w:fldChar w:fldCharType="separate"/>
        </w:r>
        <w:r>
          <w:t>208</w:t>
        </w:r>
        <w:r>
          <w:fldChar w:fldCharType="end"/>
        </w:r>
      </w:hyperlink>
    </w:p>
    <w:p w14:paraId="1BBC1A12" w14:textId="77777777" w:rsidR="00C310A3" w:rsidRDefault="00000000">
      <w:pPr>
        <w:pStyle w:val="TOC2"/>
        <w:tabs>
          <w:tab w:val="right" w:leader="dot" w:pos="8613"/>
        </w:tabs>
        <w:rPr>
          <w:rFonts w:ascii="Calibri" w:hAnsi="Calibri"/>
          <w:noProof/>
          <w:sz w:val="22"/>
        </w:rPr>
      </w:pPr>
      <w:hyperlink w:anchor="_Toc256000187"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_Toc256000187 \h </w:instrText>
        </w:r>
        <w:r>
          <w:fldChar w:fldCharType="separate"/>
        </w:r>
        <w:r>
          <w:t>208</w:t>
        </w:r>
        <w:r>
          <w:fldChar w:fldCharType="end"/>
        </w:r>
      </w:hyperlink>
    </w:p>
    <w:p w14:paraId="1A40D997" w14:textId="77777777" w:rsidR="00C310A3" w:rsidRDefault="00000000">
      <w:pPr>
        <w:pStyle w:val="TOC2"/>
        <w:tabs>
          <w:tab w:val="right" w:leader="dot" w:pos="8613"/>
        </w:tabs>
        <w:rPr>
          <w:rFonts w:ascii="Calibri" w:hAnsi="Calibri"/>
          <w:noProof/>
          <w:sz w:val="22"/>
        </w:rPr>
      </w:pPr>
      <w:hyperlink w:anchor="_Toc256000188" w:history="1">
        <w:r>
          <w:rPr>
            <w:rStyle w:val="Hyperlink"/>
            <w:noProof/>
          </w:rPr>
          <w:t>2.A.3 Fondul, categoria de regiune și baza de calcul pentru sprijinul Uniunii</w:t>
        </w:r>
        <w:r>
          <w:tab/>
        </w:r>
        <w:r>
          <w:fldChar w:fldCharType="begin"/>
        </w:r>
        <w:r>
          <w:instrText xml:space="preserve"> PAGEREF _Toc256000188 \h </w:instrText>
        </w:r>
        <w:r>
          <w:fldChar w:fldCharType="separate"/>
        </w:r>
        <w:r>
          <w:t>209</w:t>
        </w:r>
        <w:r>
          <w:fldChar w:fldCharType="end"/>
        </w:r>
      </w:hyperlink>
    </w:p>
    <w:p w14:paraId="44E84069" w14:textId="77777777" w:rsidR="00C310A3" w:rsidRDefault="00000000">
      <w:pPr>
        <w:pStyle w:val="TOC2"/>
        <w:tabs>
          <w:tab w:val="right" w:leader="dot" w:pos="8613"/>
        </w:tabs>
        <w:rPr>
          <w:rFonts w:ascii="Calibri" w:hAnsi="Calibri"/>
          <w:noProof/>
          <w:sz w:val="22"/>
        </w:rPr>
      </w:pPr>
      <w:hyperlink w:anchor="_Toc256000189" w:history="1">
        <w:r>
          <w:rPr>
            <w:rStyle w:val="Hyperlink"/>
            <w:noProof/>
          </w:rPr>
          <w:t>2.A.4 Prioritate de investiții</w:t>
        </w:r>
        <w:r>
          <w:tab/>
        </w:r>
        <w:r>
          <w:fldChar w:fldCharType="begin"/>
        </w:r>
        <w:r>
          <w:instrText xml:space="preserve"> PAGEREF _Toc256000189 \h </w:instrText>
        </w:r>
        <w:r>
          <w:fldChar w:fldCharType="separate"/>
        </w:r>
        <w:r>
          <w:t>209</w:t>
        </w:r>
        <w:r>
          <w:fldChar w:fldCharType="end"/>
        </w:r>
      </w:hyperlink>
    </w:p>
    <w:p w14:paraId="1CFBCBB9" w14:textId="77777777" w:rsidR="00C310A3" w:rsidRDefault="00000000">
      <w:pPr>
        <w:pStyle w:val="TOC2"/>
        <w:tabs>
          <w:tab w:val="right" w:leader="dot" w:pos="8613"/>
        </w:tabs>
        <w:rPr>
          <w:rFonts w:ascii="Calibri" w:hAnsi="Calibri"/>
          <w:noProof/>
          <w:sz w:val="22"/>
        </w:rPr>
      </w:pPr>
      <w:hyperlink w:anchor="_Toc256000190" w:history="1">
        <w:r>
          <w:rPr>
            <w:rStyle w:val="Hyperlink"/>
            <w:noProof/>
          </w:rPr>
          <w:t>2.A.5 Obiective specifice corespunzătoare priorității de investiții și rezultatele preconizate</w:t>
        </w:r>
        <w:r>
          <w:tab/>
        </w:r>
        <w:r>
          <w:fldChar w:fldCharType="begin"/>
        </w:r>
        <w:r>
          <w:instrText xml:space="preserve"> PAGEREF _Toc256000190 \h </w:instrText>
        </w:r>
        <w:r>
          <w:fldChar w:fldCharType="separate"/>
        </w:r>
        <w:r>
          <w:t>209</w:t>
        </w:r>
        <w:r>
          <w:fldChar w:fldCharType="end"/>
        </w:r>
      </w:hyperlink>
    </w:p>
    <w:p w14:paraId="02C327F1" w14:textId="77777777" w:rsidR="00C310A3" w:rsidRDefault="00000000">
      <w:pPr>
        <w:pStyle w:val="TOC2"/>
        <w:tabs>
          <w:tab w:val="right" w:leader="dot" w:pos="8613"/>
        </w:tabs>
        <w:rPr>
          <w:rFonts w:ascii="Calibri" w:hAnsi="Calibri"/>
          <w:noProof/>
          <w:sz w:val="22"/>
        </w:rPr>
      </w:pPr>
      <w:hyperlink w:anchor="_Toc256000191"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_Toc256000191 \h </w:instrText>
        </w:r>
        <w:r>
          <w:fldChar w:fldCharType="separate"/>
        </w:r>
        <w:r>
          <w:t>210</w:t>
        </w:r>
        <w:r>
          <w:fldChar w:fldCharType="end"/>
        </w:r>
      </w:hyperlink>
    </w:p>
    <w:p w14:paraId="13DFF0B7" w14:textId="77777777" w:rsidR="00C310A3" w:rsidRDefault="00000000">
      <w:pPr>
        <w:pStyle w:val="TOC3"/>
        <w:tabs>
          <w:tab w:val="right" w:leader="dot" w:pos="8613"/>
        </w:tabs>
        <w:rPr>
          <w:rFonts w:ascii="Calibri" w:hAnsi="Calibri"/>
          <w:noProof/>
          <w:sz w:val="22"/>
        </w:rPr>
      </w:pPr>
      <w:hyperlink w:anchor="_Toc256000192"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_Toc256000192 \h </w:instrText>
        </w:r>
        <w:r>
          <w:fldChar w:fldCharType="separate"/>
        </w:r>
        <w:r>
          <w:t>210</w:t>
        </w:r>
        <w:r>
          <w:fldChar w:fldCharType="end"/>
        </w:r>
      </w:hyperlink>
    </w:p>
    <w:p w14:paraId="11225DC0" w14:textId="77777777" w:rsidR="00C310A3" w:rsidRDefault="00000000">
      <w:pPr>
        <w:pStyle w:val="TOC3"/>
        <w:tabs>
          <w:tab w:val="right" w:leader="dot" w:pos="8613"/>
        </w:tabs>
        <w:rPr>
          <w:rFonts w:ascii="Calibri" w:hAnsi="Calibri"/>
          <w:noProof/>
          <w:sz w:val="22"/>
        </w:rPr>
      </w:pPr>
      <w:hyperlink w:anchor="_Toc256000193" w:history="1">
        <w:r>
          <w:rPr>
            <w:rStyle w:val="Hyperlink"/>
            <w:b/>
            <w:noProof/>
          </w:rPr>
          <w:t>2.A.6.2 Principiile directoare pentru selectarea operațiunilor</w:t>
        </w:r>
        <w:r>
          <w:tab/>
        </w:r>
        <w:r>
          <w:fldChar w:fldCharType="begin"/>
        </w:r>
        <w:r>
          <w:instrText xml:space="preserve"> PAGEREF _Toc256000193 \h </w:instrText>
        </w:r>
        <w:r>
          <w:fldChar w:fldCharType="separate"/>
        </w:r>
        <w:r>
          <w:t>215</w:t>
        </w:r>
        <w:r>
          <w:fldChar w:fldCharType="end"/>
        </w:r>
      </w:hyperlink>
    </w:p>
    <w:p w14:paraId="6E733AE1" w14:textId="77777777" w:rsidR="00C310A3" w:rsidRDefault="00000000">
      <w:pPr>
        <w:pStyle w:val="TOC3"/>
        <w:tabs>
          <w:tab w:val="right" w:leader="dot" w:pos="8613"/>
        </w:tabs>
        <w:rPr>
          <w:rFonts w:ascii="Calibri" w:hAnsi="Calibri"/>
          <w:noProof/>
          <w:sz w:val="22"/>
        </w:rPr>
      </w:pPr>
      <w:hyperlink w:anchor="_Toc256000194"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_Toc256000194 \h </w:instrText>
        </w:r>
        <w:r>
          <w:fldChar w:fldCharType="separate"/>
        </w:r>
        <w:r>
          <w:t>217</w:t>
        </w:r>
        <w:r>
          <w:fldChar w:fldCharType="end"/>
        </w:r>
      </w:hyperlink>
    </w:p>
    <w:p w14:paraId="55A6C96A" w14:textId="77777777" w:rsidR="00C310A3" w:rsidRDefault="00000000">
      <w:pPr>
        <w:pStyle w:val="TOC3"/>
        <w:tabs>
          <w:tab w:val="right" w:leader="dot" w:pos="8613"/>
        </w:tabs>
        <w:rPr>
          <w:rFonts w:ascii="Calibri" w:hAnsi="Calibri"/>
          <w:noProof/>
          <w:sz w:val="22"/>
        </w:rPr>
      </w:pPr>
      <w:hyperlink w:anchor="_Toc256000195"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_Toc256000195 \h </w:instrText>
        </w:r>
        <w:r>
          <w:fldChar w:fldCharType="separate"/>
        </w:r>
        <w:r>
          <w:t>217</w:t>
        </w:r>
        <w:r>
          <w:fldChar w:fldCharType="end"/>
        </w:r>
      </w:hyperlink>
    </w:p>
    <w:p w14:paraId="7A89D520" w14:textId="77777777" w:rsidR="00C310A3" w:rsidRDefault="00000000">
      <w:pPr>
        <w:pStyle w:val="TOC3"/>
        <w:tabs>
          <w:tab w:val="right" w:leader="dot" w:pos="8613"/>
        </w:tabs>
        <w:rPr>
          <w:rFonts w:ascii="Calibri" w:hAnsi="Calibri"/>
          <w:noProof/>
          <w:sz w:val="22"/>
        </w:rPr>
      </w:pPr>
      <w:hyperlink w:anchor="_Toc256000196" w:history="1">
        <w:r>
          <w:rPr>
            <w:rStyle w:val="Hyperlink"/>
            <w:b/>
            <w:noProof/>
          </w:rPr>
          <w:t>2.A.6.5 Indicatorii de realizare pe prioritate de investiție și, după caz, pe categorie de regiune</w:t>
        </w:r>
        <w:r>
          <w:tab/>
        </w:r>
        <w:r>
          <w:fldChar w:fldCharType="begin"/>
        </w:r>
        <w:r>
          <w:instrText xml:space="preserve"> PAGEREF _Toc256000196 \h </w:instrText>
        </w:r>
        <w:r>
          <w:fldChar w:fldCharType="separate"/>
        </w:r>
        <w:r>
          <w:t>218</w:t>
        </w:r>
        <w:r>
          <w:fldChar w:fldCharType="end"/>
        </w:r>
      </w:hyperlink>
    </w:p>
    <w:p w14:paraId="14C222DD" w14:textId="77777777" w:rsidR="00C310A3" w:rsidRDefault="00000000">
      <w:pPr>
        <w:pStyle w:val="TOC3"/>
        <w:tabs>
          <w:tab w:val="right" w:leader="dot" w:pos="8613"/>
        </w:tabs>
        <w:rPr>
          <w:rFonts w:ascii="Calibri" w:hAnsi="Calibri"/>
          <w:noProof/>
          <w:sz w:val="22"/>
        </w:rPr>
      </w:pPr>
      <w:hyperlink w:anchor="_Toc256000197" w:history="1">
        <w:r>
          <w:rPr>
            <w:rStyle w:val="Hyperlink"/>
            <w:b/>
            <w:noProof/>
          </w:rPr>
          <w:t>Prioritate de investiții</w:t>
        </w:r>
        <w:r>
          <w:tab/>
        </w:r>
        <w:r>
          <w:fldChar w:fldCharType="begin"/>
        </w:r>
        <w:r>
          <w:instrText xml:space="preserve"> PAGEREF _Toc256000197 \h </w:instrText>
        </w:r>
        <w:r>
          <w:fldChar w:fldCharType="separate"/>
        </w:r>
        <w:r>
          <w:t>218</w:t>
        </w:r>
        <w:r>
          <w:fldChar w:fldCharType="end"/>
        </w:r>
      </w:hyperlink>
    </w:p>
    <w:p w14:paraId="76C04409" w14:textId="77777777" w:rsidR="00C310A3" w:rsidRDefault="00000000">
      <w:pPr>
        <w:pStyle w:val="TOC3"/>
        <w:tabs>
          <w:tab w:val="right" w:leader="dot" w:pos="8613"/>
        </w:tabs>
        <w:rPr>
          <w:rFonts w:ascii="Calibri" w:hAnsi="Calibri"/>
          <w:noProof/>
          <w:sz w:val="22"/>
        </w:rPr>
      </w:pPr>
      <w:hyperlink w:anchor="_Toc256000198" w:history="1">
        <w:r w:rsidRPr="005D6B15">
          <w:rPr>
            <w:rStyle w:val="Hyperlink"/>
            <w:b/>
            <w:noProof/>
          </w:rPr>
          <w:t>9vi - Strategii de dezvoltare locală plasate sub responsabilitatea comunității</w:t>
        </w:r>
        <w:r>
          <w:tab/>
        </w:r>
        <w:r>
          <w:fldChar w:fldCharType="begin"/>
        </w:r>
        <w:r>
          <w:instrText xml:space="preserve"> PAGEREF _Toc256000198 \h </w:instrText>
        </w:r>
        <w:r>
          <w:fldChar w:fldCharType="separate"/>
        </w:r>
        <w:r>
          <w:t>218</w:t>
        </w:r>
        <w:r>
          <w:fldChar w:fldCharType="end"/>
        </w:r>
      </w:hyperlink>
    </w:p>
    <w:p w14:paraId="48FEFF9C" w14:textId="77777777" w:rsidR="00C310A3" w:rsidRDefault="00000000">
      <w:pPr>
        <w:pStyle w:val="TOC2"/>
        <w:tabs>
          <w:tab w:val="right" w:leader="dot" w:pos="8613"/>
        </w:tabs>
        <w:rPr>
          <w:rFonts w:ascii="Calibri" w:hAnsi="Calibri"/>
          <w:noProof/>
          <w:sz w:val="22"/>
        </w:rPr>
      </w:pPr>
      <w:hyperlink w:anchor="_Toc256000199" w:history="1">
        <w:r w:rsidR="006051F2">
          <w:rPr>
            <w:rStyle w:val="Hyperlink"/>
            <w:noProof/>
          </w:rPr>
          <w:t>2.A.7 Inovare socială, cooperare transnațională și contribuție la obiectivele tematice 1-7 și 13</w:t>
        </w:r>
        <w:r>
          <w:tab/>
        </w:r>
        <w:r>
          <w:fldChar w:fldCharType="begin"/>
        </w:r>
        <w:r>
          <w:instrText xml:space="preserve"> PAGEREF _Toc256000199 \h </w:instrText>
        </w:r>
        <w:r>
          <w:fldChar w:fldCharType="separate"/>
        </w:r>
        <w:r>
          <w:t>218</w:t>
        </w:r>
        <w:r>
          <w:fldChar w:fldCharType="end"/>
        </w:r>
      </w:hyperlink>
    </w:p>
    <w:p w14:paraId="79A0E4B3" w14:textId="77777777" w:rsidR="00C310A3" w:rsidRDefault="00000000">
      <w:pPr>
        <w:pStyle w:val="TOC2"/>
        <w:tabs>
          <w:tab w:val="right" w:leader="dot" w:pos="8613"/>
        </w:tabs>
        <w:rPr>
          <w:rFonts w:ascii="Calibri" w:hAnsi="Calibri"/>
          <w:noProof/>
          <w:sz w:val="22"/>
        </w:rPr>
      </w:pPr>
      <w:hyperlink w:anchor="_Toc256000200" w:history="1">
        <w:r>
          <w:rPr>
            <w:rStyle w:val="Hyperlink"/>
            <w:noProof/>
          </w:rPr>
          <w:t>2.A.8 Cadrul de performanță</w:t>
        </w:r>
        <w:r>
          <w:tab/>
        </w:r>
        <w:r>
          <w:fldChar w:fldCharType="begin"/>
        </w:r>
        <w:r>
          <w:instrText xml:space="preserve"> PAGEREF _Toc256000200 \h </w:instrText>
        </w:r>
        <w:r>
          <w:fldChar w:fldCharType="separate"/>
        </w:r>
        <w:r>
          <w:t>219</w:t>
        </w:r>
        <w:r>
          <w:fldChar w:fldCharType="end"/>
        </w:r>
      </w:hyperlink>
    </w:p>
    <w:p w14:paraId="2C72AFD9" w14:textId="77777777" w:rsidR="00C310A3" w:rsidRDefault="00000000">
      <w:pPr>
        <w:pStyle w:val="TOC2"/>
        <w:tabs>
          <w:tab w:val="right" w:leader="dot" w:pos="8613"/>
        </w:tabs>
        <w:rPr>
          <w:rFonts w:ascii="Calibri" w:hAnsi="Calibri"/>
          <w:noProof/>
          <w:sz w:val="22"/>
        </w:rPr>
      </w:pPr>
      <w:hyperlink w:anchor="_Toc256000201" w:history="1">
        <w:r>
          <w:rPr>
            <w:rStyle w:val="Hyperlink"/>
            <w:noProof/>
          </w:rPr>
          <w:t>2.A.9 Categoriile de intervenții</w:t>
        </w:r>
        <w:r>
          <w:tab/>
        </w:r>
        <w:r>
          <w:fldChar w:fldCharType="begin"/>
        </w:r>
        <w:r>
          <w:instrText xml:space="preserve"> PAGEREF _Toc256000201 \h </w:instrText>
        </w:r>
        <w:r>
          <w:fldChar w:fldCharType="separate"/>
        </w:r>
        <w:r>
          <w:t>220</w:t>
        </w:r>
        <w:r>
          <w:fldChar w:fldCharType="end"/>
        </w:r>
      </w:hyperlink>
    </w:p>
    <w:p w14:paraId="46D0E562" w14:textId="77777777" w:rsidR="00C310A3" w:rsidRDefault="00000000">
      <w:pPr>
        <w:pStyle w:val="TOC2"/>
        <w:tabs>
          <w:tab w:val="right" w:leader="dot" w:pos="8613"/>
        </w:tabs>
        <w:rPr>
          <w:rFonts w:ascii="Calibri" w:hAnsi="Calibri"/>
          <w:noProof/>
          <w:sz w:val="22"/>
        </w:rPr>
      </w:pPr>
      <w:hyperlink w:anchor="_Toc256000202"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_Toc256000202 \h </w:instrText>
        </w:r>
        <w:r>
          <w:fldChar w:fldCharType="separate"/>
        </w:r>
        <w:r>
          <w:t>222</w:t>
        </w:r>
        <w:r>
          <w:fldChar w:fldCharType="end"/>
        </w:r>
      </w:hyperlink>
    </w:p>
    <w:p w14:paraId="56FCBA5D" w14:textId="77777777" w:rsidR="00C310A3" w:rsidRDefault="00000000">
      <w:pPr>
        <w:pStyle w:val="TOC2"/>
        <w:tabs>
          <w:tab w:val="right" w:leader="dot" w:pos="8613"/>
        </w:tabs>
        <w:rPr>
          <w:rFonts w:ascii="Calibri" w:hAnsi="Calibri"/>
          <w:noProof/>
          <w:sz w:val="22"/>
        </w:rPr>
      </w:pPr>
      <w:hyperlink w:anchor="_Toc256000203" w:history="1">
        <w:r w:rsidRPr="00FC654F">
          <w:rPr>
            <w:rStyle w:val="Hyperlink"/>
            <w:noProof/>
            <w:lang w:val="en-US"/>
          </w:rPr>
          <w:t>2.A.1 Axa prioritară</w:t>
        </w:r>
        <w:r>
          <w:tab/>
        </w:r>
        <w:r>
          <w:fldChar w:fldCharType="begin"/>
        </w:r>
        <w:r>
          <w:instrText xml:space="preserve"> PAGEREF _Toc256000203 \h </w:instrText>
        </w:r>
        <w:r>
          <w:fldChar w:fldCharType="separate"/>
        </w:r>
        <w:r>
          <w:t>223</w:t>
        </w:r>
        <w:r>
          <w:fldChar w:fldCharType="end"/>
        </w:r>
      </w:hyperlink>
    </w:p>
    <w:p w14:paraId="388672DA" w14:textId="77777777" w:rsidR="00C310A3" w:rsidRDefault="00000000">
      <w:pPr>
        <w:pStyle w:val="TOC2"/>
        <w:tabs>
          <w:tab w:val="right" w:leader="dot" w:pos="8613"/>
        </w:tabs>
        <w:rPr>
          <w:rFonts w:ascii="Calibri" w:hAnsi="Calibri"/>
          <w:noProof/>
          <w:sz w:val="22"/>
        </w:rPr>
      </w:pPr>
      <w:hyperlink w:anchor="_Toc256000204"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_Toc256000204 \h </w:instrText>
        </w:r>
        <w:r>
          <w:fldChar w:fldCharType="separate"/>
        </w:r>
        <w:r>
          <w:t>223</w:t>
        </w:r>
        <w:r>
          <w:fldChar w:fldCharType="end"/>
        </w:r>
      </w:hyperlink>
    </w:p>
    <w:p w14:paraId="18F0F2B5" w14:textId="77777777" w:rsidR="00C310A3" w:rsidRDefault="00000000">
      <w:pPr>
        <w:pStyle w:val="TOC2"/>
        <w:tabs>
          <w:tab w:val="right" w:leader="dot" w:pos="8613"/>
        </w:tabs>
        <w:rPr>
          <w:rFonts w:ascii="Calibri" w:hAnsi="Calibri"/>
          <w:noProof/>
          <w:sz w:val="22"/>
        </w:rPr>
      </w:pPr>
      <w:hyperlink w:anchor="_Toc256000205" w:history="1">
        <w:r>
          <w:rPr>
            <w:rStyle w:val="Hyperlink"/>
            <w:noProof/>
          </w:rPr>
          <w:t>2.A.3 Fondul, categoria de regiune și baza de calcul pentru sprijinul Uniunii</w:t>
        </w:r>
        <w:r>
          <w:tab/>
        </w:r>
        <w:r>
          <w:fldChar w:fldCharType="begin"/>
        </w:r>
        <w:r>
          <w:instrText xml:space="preserve"> PAGEREF _Toc256000205 \h </w:instrText>
        </w:r>
        <w:r>
          <w:fldChar w:fldCharType="separate"/>
        </w:r>
        <w:r>
          <w:t>224</w:t>
        </w:r>
        <w:r>
          <w:fldChar w:fldCharType="end"/>
        </w:r>
      </w:hyperlink>
    </w:p>
    <w:p w14:paraId="6E9BD79A" w14:textId="77777777" w:rsidR="00C310A3" w:rsidRDefault="00000000">
      <w:pPr>
        <w:pStyle w:val="TOC2"/>
        <w:tabs>
          <w:tab w:val="right" w:leader="dot" w:pos="8613"/>
        </w:tabs>
        <w:rPr>
          <w:rFonts w:ascii="Calibri" w:hAnsi="Calibri"/>
          <w:noProof/>
          <w:sz w:val="22"/>
        </w:rPr>
      </w:pPr>
      <w:hyperlink w:anchor="_Toc256000206" w:history="1">
        <w:r>
          <w:rPr>
            <w:rStyle w:val="Hyperlink"/>
            <w:noProof/>
          </w:rPr>
          <w:t>2.A.4 Prioritate de investiții</w:t>
        </w:r>
        <w:r>
          <w:tab/>
        </w:r>
        <w:r>
          <w:fldChar w:fldCharType="begin"/>
        </w:r>
        <w:r>
          <w:instrText xml:space="preserve"> PAGEREF _Toc256000206 \h </w:instrText>
        </w:r>
        <w:r>
          <w:fldChar w:fldCharType="separate"/>
        </w:r>
        <w:r>
          <w:t>224</w:t>
        </w:r>
        <w:r>
          <w:fldChar w:fldCharType="end"/>
        </w:r>
      </w:hyperlink>
    </w:p>
    <w:p w14:paraId="6BAB2495" w14:textId="77777777" w:rsidR="00C310A3" w:rsidRDefault="00000000">
      <w:pPr>
        <w:pStyle w:val="TOC2"/>
        <w:tabs>
          <w:tab w:val="right" w:leader="dot" w:pos="8613"/>
        </w:tabs>
        <w:rPr>
          <w:rFonts w:ascii="Calibri" w:hAnsi="Calibri"/>
          <w:noProof/>
          <w:sz w:val="22"/>
        </w:rPr>
      </w:pPr>
      <w:hyperlink w:anchor="_Toc256000207" w:history="1">
        <w:r>
          <w:rPr>
            <w:rStyle w:val="Hyperlink"/>
            <w:noProof/>
          </w:rPr>
          <w:t>2.A.5 Obiective specifice corespunzătoare priorității de investiții și rezultatele preconizate</w:t>
        </w:r>
        <w:r>
          <w:tab/>
        </w:r>
        <w:r>
          <w:fldChar w:fldCharType="begin"/>
        </w:r>
        <w:r>
          <w:instrText xml:space="preserve"> PAGEREF _Toc256000207 \h </w:instrText>
        </w:r>
        <w:r>
          <w:fldChar w:fldCharType="separate"/>
        </w:r>
        <w:r>
          <w:t>224</w:t>
        </w:r>
        <w:r>
          <w:fldChar w:fldCharType="end"/>
        </w:r>
      </w:hyperlink>
    </w:p>
    <w:p w14:paraId="1FA748DD" w14:textId="77777777" w:rsidR="00C310A3" w:rsidRDefault="00000000">
      <w:pPr>
        <w:pStyle w:val="TOC2"/>
        <w:tabs>
          <w:tab w:val="right" w:leader="dot" w:pos="8613"/>
        </w:tabs>
        <w:rPr>
          <w:rFonts w:ascii="Calibri" w:hAnsi="Calibri"/>
          <w:noProof/>
          <w:sz w:val="22"/>
        </w:rPr>
      </w:pPr>
      <w:hyperlink w:anchor="_Toc256000208"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_Toc256000208 \h </w:instrText>
        </w:r>
        <w:r>
          <w:fldChar w:fldCharType="separate"/>
        </w:r>
        <w:r>
          <w:t>227</w:t>
        </w:r>
        <w:r>
          <w:fldChar w:fldCharType="end"/>
        </w:r>
      </w:hyperlink>
    </w:p>
    <w:p w14:paraId="6FA30CF1" w14:textId="77777777" w:rsidR="00C310A3" w:rsidRDefault="00000000">
      <w:pPr>
        <w:pStyle w:val="TOC3"/>
        <w:tabs>
          <w:tab w:val="right" w:leader="dot" w:pos="8613"/>
        </w:tabs>
        <w:rPr>
          <w:rFonts w:ascii="Calibri" w:hAnsi="Calibri"/>
          <w:noProof/>
          <w:sz w:val="22"/>
        </w:rPr>
      </w:pPr>
      <w:hyperlink w:anchor="_Toc256000209"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_Toc256000209 \h </w:instrText>
        </w:r>
        <w:r>
          <w:fldChar w:fldCharType="separate"/>
        </w:r>
        <w:r>
          <w:t>227</w:t>
        </w:r>
        <w:r>
          <w:fldChar w:fldCharType="end"/>
        </w:r>
      </w:hyperlink>
    </w:p>
    <w:p w14:paraId="5D345E67" w14:textId="77777777" w:rsidR="00C310A3" w:rsidRDefault="00000000">
      <w:pPr>
        <w:pStyle w:val="TOC3"/>
        <w:tabs>
          <w:tab w:val="right" w:leader="dot" w:pos="8613"/>
        </w:tabs>
        <w:rPr>
          <w:rFonts w:ascii="Calibri" w:hAnsi="Calibri"/>
          <w:noProof/>
          <w:sz w:val="22"/>
        </w:rPr>
      </w:pPr>
      <w:hyperlink w:anchor="_Toc256000210" w:history="1">
        <w:r>
          <w:rPr>
            <w:rStyle w:val="Hyperlink"/>
            <w:b/>
            <w:noProof/>
          </w:rPr>
          <w:t>2.A.6.2 Principiile directoare pentru selectarea operațiunilor</w:t>
        </w:r>
        <w:r>
          <w:tab/>
        </w:r>
        <w:r>
          <w:fldChar w:fldCharType="begin"/>
        </w:r>
        <w:r>
          <w:instrText xml:space="preserve"> PAGEREF _Toc256000210 \h </w:instrText>
        </w:r>
        <w:r>
          <w:fldChar w:fldCharType="separate"/>
        </w:r>
        <w:r>
          <w:t>237</w:t>
        </w:r>
        <w:r>
          <w:fldChar w:fldCharType="end"/>
        </w:r>
      </w:hyperlink>
    </w:p>
    <w:p w14:paraId="3D168224" w14:textId="77777777" w:rsidR="00C310A3" w:rsidRDefault="00000000">
      <w:pPr>
        <w:pStyle w:val="TOC3"/>
        <w:tabs>
          <w:tab w:val="right" w:leader="dot" w:pos="8613"/>
        </w:tabs>
        <w:rPr>
          <w:rFonts w:ascii="Calibri" w:hAnsi="Calibri"/>
          <w:noProof/>
          <w:sz w:val="22"/>
        </w:rPr>
      </w:pPr>
      <w:hyperlink w:anchor="_Toc256000211"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_Toc256000211 \h </w:instrText>
        </w:r>
        <w:r>
          <w:fldChar w:fldCharType="separate"/>
        </w:r>
        <w:r>
          <w:t>239</w:t>
        </w:r>
        <w:r>
          <w:fldChar w:fldCharType="end"/>
        </w:r>
      </w:hyperlink>
    </w:p>
    <w:p w14:paraId="238B680F" w14:textId="77777777" w:rsidR="00C310A3" w:rsidRDefault="00000000">
      <w:pPr>
        <w:pStyle w:val="TOC3"/>
        <w:tabs>
          <w:tab w:val="right" w:leader="dot" w:pos="8613"/>
        </w:tabs>
        <w:rPr>
          <w:rFonts w:ascii="Calibri" w:hAnsi="Calibri"/>
          <w:noProof/>
          <w:sz w:val="22"/>
        </w:rPr>
      </w:pPr>
      <w:hyperlink w:anchor="_Toc256000212"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_Toc256000212 \h </w:instrText>
        </w:r>
        <w:r>
          <w:fldChar w:fldCharType="separate"/>
        </w:r>
        <w:r>
          <w:t>240</w:t>
        </w:r>
        <w:r>
          <w:fldChar w:fldCharType="end"/>
        </w:r>
      </w:hyperlink>
    </w:p>
    <w:p w14:paraId="3623DE24" w14:textId="77777777" w:rsidR="00C310A3" w:rsidRDefault="00000000">
      <w:pPr>
        <w:pStyle w:val="TOC3"/>
        <w:tabs>
          <w:tab w:val="right" w:leader="dot" w:pos="8613"/>
        </w:tabs>
        <w:rPr>
          <w:rFonts w:ascii="Calibri" w:hAnsi="Calibri"/>
          <w:noProof/>
          <w:sz w:val="22"/>
        </w:rPr>
      </w:pPr>
      <w:hyperlink w:anchor="_Toc256000213" w:history="1">
        <w:r>
          <w:rPr>
            <w:rStyle w:val="Hyperlink"/>
            <w:b/>
            <w:noProof/>
          </w:rPr>
          <w:t>2.A.6.5 Indicatorii de realizare pe prioritate de investiție și, după caz, pe categorie de regiune</w:t>
        </w:r>
        <w:r>
          <w:tab/>
        </w:r>
        <w:r>
          <w:fldChar w:fldCharType="begin"/>
        </w:r>
        <w:r>
          <w:instrText xml:space="preserve"> PAGEREF _Toc256000213 \h </w:instrText>
        </w:r>
        <w:r>
          <w:fldChar w:fldCharType="separate"/>
        </w:r>
        <w:r>
          <w:t>240</w:t>
        </w:r>
        <w:r>
          <w:fldChar w:fldCharType="end"/>
        </w:r>
      </w:hyperlink>
    </w:p>
    <w:p w14:paraId="190DEAFD" w14:textId="77777777" w:rsidR="00C310A3" w:rsidRDefault="00000000">
      <w:pPr>
        <w:pStyle w:val="TOC3"/>
        <w:tabs>
          <w:tab w:val="right" w:leader="dot" w:pos="8613"/>
        </w:tabs>
        <w:rPr>
          <w:rFonts w:ascii="Calibri" w:hAnsi="Calibri"/>
          <w:noProof/>
          <w:sz w:val="22"/>
        </w:rPr>
      </w:pPr>
      <w:hyperlink w:anchor="_Toc256000214" w:history="1">
        <w:r>
          <w:rPr>
            <w:rStyle w:val="Hyperlink"/>
            <w:b/>
            <w:noProof/>
          </w:rPr>
          <w:t>Prioritate de investiții</w:t>
        </w:r>
        <w:r>
          <w:tab/>
        </w:r>
        <w:r>
          <w:fldChar w:fldCharType="begin"/>
        </w:r>
        <w:r>
          <w:instrText xml:space="preserve"> PAGEREF _Toc256000214 \h </w:instrText>
        </w:r>
        <w:r>
          <w:fldChar w:fldCharType="separate"/>
        </w:r>
        <w:r>
          <w:t>240</w:t>
        </w:r>
        <w:r>
          <w:fldChar w:fldCharType="end"/>
        </w:r>
      </w:hyperlink>
    </w:p>
    <w:p w14:paraId="45FCB291" w14:textId="77777777" w:rsidR="00C310A3" w:rsidRDefault="00000000">
      <w:pPr>
        <w:pStyle w:val="TOC3"/>
        <w:tabs>
          <w:tab w:val="right" w:leader="dot" w:pos="8613"/>
        </w:tabs>
        <w:rPr>
          <w:rFonts w:ascii="Calibri" w:hAnsi="Calibri"/>
          <w:noProof/>
          <w:sz w:val="22"/>
        </w:rPr>
      </w:pPr>
      <w:hyperlink w:anchor="_Toc256000215" w:history="1">
        <w:r w:rsidRPr="005D6B15">
          <w:rPr>
            <w:rStyle w:val="Hyperlink"/>
            <w:b/>
            <w:noProof/>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r>
          <w:tab/>
        </w:r>
        <w:r>
          <w:fldChar w:fldCharType="begin"/>
        </w:r>
        <w:r>
          <w:instrText xml:space="preserve"> PAGEREF _Toc256000215 \h </w:instrText>
        </w:r>
        <w:r>
          <w:fldChar w:fldCharType="separate"/>
        </w:r>
        <w:r>
          <w:t>240</w:t>
        </w:r>
        <w:r>
          <w:fldChar w:fldCharType="end"/>
        </w:r>
      </w:hyperlink>
    </w:p>
    <w:p w14:paraId="0A5B4988" w14:textId="77777777" w:rsidR="00C310A3" w:rsidRDefault="00000000">
      <w:pPr>
        <w:pStyle w:val="TOC2"/>
        <w:tabs>
          <w:tab w:val="right" w:leader="dot" w:pos="8613"/>
        </w:tabs>
        <w:rPr>
          <w:rFonts w:ascii="Calibri" w:hAnsi="Calibri"/>
          <w:noProof/>
          <w:sz w:val="22"/>
        </w:rPr>
      </w:pPr>
      <w:hyperlink w:anchor="_Toc256000216" w:history="1">
        <w:r>
          <w:rPr>
            <w:rStyle w:val="Hyperlink"/>
            <w:noProof/>
          </w:rPr>
          <w:t>2.A.4 Prioritate de investiții</w:t>
        </w:r>
        <w:r>
          <w:tab/>
        </w:r>
        <w:r>
          <w:fldChar w:fldCharType="begin"/>
        </w:r>
        <w:r>
          <w:instrText xml:space="preserve"> PAGEREF _Toc256000216 \h </w:instrText>
        </w:r>
        <w:r>
          <w:fldChar w:fldCharType="separate"/>
        </w:r>
        <w:r>
          <w:t>241</w:t>
        </w:r>
        <w:r>
          <w:fldChar w:fldCharType="end"/>
        </w:r>
      </w:hyperlink>
    </w:p>
    <w:p w14:paraId="6B20AC9D" w14:textId="77777777" w:rsidR="00C310A3" w:rsidRDefault="00000000">
      <w:pPr>
        <w:pStyle w:val="TOC2"/>
        <w:tabs>
          <w:tab w:val="right" w:leader="dot" w:pos="8613"/>
        </w:tabs>
        <w:rPr>
          <w:rFonts w:ascii="Calibri" w:hAnsi="Calibri"/>
          <w:noProof/>
          <w:sz w:val="22"/>
        </w:rPr>
      </w:pPr>
      <w:hyperlink w:anchor="_Toc256000217" w:history="1">
        <w:r>
          <w:rPr>
            <w:rStyle w:val="Hyperlink"/>
            <w:noProof/>
          </w:rPr>
          <w:t>2.A.5 Obiective specifice corespunzătoare priorității de investiții și rezultatele preconizate</w:t>
        </w:r>
        <w:r>
          <w:tab/>
        </w:r>
        <w:r>
          <w:fldChar w:fldCharType="begin"/>
        </w:r>
        <w:r>
          <w:instrText xml:space="preserve"> PAGEREF _Toc256000217 \h </w:instrText>
        </w:r>
        <w:r>
          <w:fldChar w:fldCharType="separate"/>
        </w:r>
        <w:r>
          <w:t>241</w:t>
        </w:r>
        <w:r>
          <w:fldChar w:fldCharType="end"/>
        </w:r>
      </w:hyperlink>
    </w:p>
    <w:p w14:paraId="5F8AE471" w14:textId="77777777" w:rsidR="00C310A3" w:rsidRDefault="00000000">
      <w:pPr>
        <w:pStyle w:val="TOC2"/>
        <w:tabs>
          <w:tab w:val="right" w:leader="dot" w:pos="8613"/>
        </w:tabs>
        <w:rPr>
          <w:rFonts w:ascii="Calibri" w:hAnsi="Calibri"/>
          <w:noProof/>
          <w:sz w:val="22"/>
        </w:rPr>
      </w:pPr>
      <w:hyperlink w:anchor="_Toc256000218"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_Toc256000218 \h </w:instrText>
        </w:r>
        <w:r>
          <w:fldChar w:fldCharType="separate"/>
        </w:r>
        <w:r>
          <w:t>243</w:t>
        </w:r>
        <w:r>
          <w:fldChar w:fldCharType="end"/>
        </w:r>
      </w:hyperlink>
    </w:p>
    <w:p w14:paraId="6E6AA1FB" w14:textId="77777777" w:rsidR="00C310A3" w:rsidRDefault="00000000">
      <w:pPr>
        <w:pStyle w:val="TOC3"/>
        <w:tabs>
          <w:tab w:val="right" w:leader="dot" w:pos="8613"/>
        </w:tabs>
        <w:rPr>
          <w:rFonts w:ascii="Calibri" w:hAnsi="Calibri"/>
          <w:noProof/>
          <w:sz w:val="22"/>
        </w:rPr>
      </w:pPr>
      <w:hyperlink w:anchor="_Toc256000219"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_Toc256000219 \h </w:instrText>
        </w:r>
        <w:r>
          <w:fldChar w:fldCharType="separate"/>
        </w:r>
        <w:r>
          <w:t>243</w:t>
        </w:r>
        <w:r>
          <w:fldChar w:fldCharType="end"/>
        </w:r>
      </w:hyperlink>
    </w:p>
    <w:p w14:paraId="0BD51FB6" w14:textId="77777777" w:rsidR="00C310A3" w:rsidRDefault="00000000">
      <w:pPr>
        <w:pStyle w:val="TOC3"/>
        <w:tabs>
          <w:tab w:val="right" w:leader="dot" w:pos="8613"/>
        </w:tabs>
        <w:rPr>
          <w:rFonts w:ascii="Calibri" w:hAnsi="Calibri"/>
          <w:noProof/>
          <w:sz w:val="22"/>
        </w:rPr>
      </w:pPr>
      <w:hyperlink w:anchor="_Toc256000220" w:history="1">
        <w:r>
          <w:rPr>
            <w:rStyle w:val="Hyperlink"/>
            <w:b/>
            <w:noProof/>
          </w:rPr>
          <w:t>2.A.6.2 Principiile directoare pentru selectarea operațiunilor</w:t>
        </w:r>
        <w:r>
          <w:tab/>
        </w:r>
        <w:r>
          <w:fldChar w:fldCharType="begin"/>
        </w:r>
        <w:r>
          <w:instrText xml:space="preserve"> PAGEREF _Toc256000220 \h </w:instrText>
        </w:r>
        <w:r>
          <w:fldChar w:fldCharType="separate"/>
        </w:r>
        <w:r>
          <w:t>250</w:t>
        </w:r>
        <w:r>
          <w:fldChar w:fldCharType="end"/>
        </w:r>
      </w:hyperlink>
    </w:p>
    <w:p w14:paraId="0A2E309C" w14:textId="77777777" w:rsidR="00C310A3" w:rsidRDefault="00000000">
      <w:pPr>
        <w:pStyle w:val="TOC3"/>
        <w:tabs>
          <w:tab w:val="right" w:leader="dot" w:pos="8613"/>
        </w:tabs>
        <w:rPr>
          <w:rFonts w:ascii="Calibri" w:hAnsi="Calibri"/>
          <w:noProof/>
          <w:sz w:val="22"/>
        </w:rPr>
      </w:pPr>
      <w:hyperlink w:anchor="_Toc256000221"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_Toc256000221 \h </w:instrText>
        </w:r>
        <w:r>
          <w:fldChar w:fldCharType="separate"/>
        </w:r>
        <w:r>
          <w:t>252</w:t>
        </w:r>
        <w:r>
          <w:fldChar w:fldCharType="end"/>
        </w:r>
      </w:hyperlink>
    </w:p>
    <w:p w14:paraId="290B7996" w14:textId="77777777" w:rsidR="00C310A3" w:rsidRDefault="00000000">
      <w:pPr>
        <w:pStyle w:val="TOC3"/>
        <w:tabs>
          <w:tab w:val="right" w:leader="dot" w:pos="8613"/>
        </w:tabs>
        <w:rPr>
          <w:rFonts w:ascii="Calibri" w:hAnsi="Calibri"/>
          <w:noProof/>
          <w:sz w:val="22"/>
        </w:rPr>
      </w:pPr>
      <w:hyperlink w:anchor="_Toc256000222"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_Toc256000222 \h </w:instrText>
        </w:r>
        <w:r>
          <w:fldChar w:fldCharType="separate"/>
        </w:r>
        <w:r>
          <w:t>252</w:t>
        </w:r>
        <w:r>
          <w:fldChar w:fldCharType="end"/>
        </w:r>
      </w:hyperlink>
    </w:p>
    <w:p w14:paraId="384429B6" w14:textId="77777777" w:rsidR="00C310A3" w:rsidRDefault="00000000">
      <w:pPr>
        <w:pStyle w:val="TOC3"/>
        <w:tabs>
          <w:tab w:val="right" w:leader="dot" w:pos="8613"/>
        </w:tabs>
        <w:rPr>
          <w:rFonts w:ascii="Calibri" w:hAnsi="Calibri"/>
          <w:noProof/>
          <w:sz w:val="22"/>
        </w:rPr>
      </w:pPr>
      <w:hyperlink w:anchor="_Toc256000223" w:history="1">
        <w:r>
          <w:rPr>
            <w:rStyle w:val="Hyperlink"/>
            <w:b/>
            <w:noProof/>
          </w:rPr>
          <w:t>2.A.6.5 Indicatorii de realizare pe prioritate de investiție și, după caz, pe categorie de regiune</w:t>
        </w:r>
        <w:r>
          <w:tab/>
        </w:r>
        <w:r>
          <w:fldChar w:fldCharType="begin"/>
        </w:r>
        <w:r>
          <w:instrText xml:space="preserve"> PAGEREF _Toc256000223 \h </w:instrText>
        </w:r>
        <w:r>
          <w:fldChar w:fldCharType="separate"/>
        </w:r>
        <w:r>
          <w:t>253</w:t>
        </w:r>
        <w:r>
          <w:fldChar w:fldCharType="end"/>
        </w:r>
      </w:hyperlink>
    </w:p>
    <w:p w14:paraId="2A010A21" w14:textId="77777777" w:rsidR="00C310A3" w:rsidRDefault="00000000">
      <w:pPr>
        <w:pStyle w:val="TOC3"/>
        <w:tabs>
          <w:tab w:val="right" w:leader="dot" w:pos="8613"/>
        </w:tabs>
        <w:rPr>
          <w:rFonts w:ascii="Calibri" w:hAnsi="Calibri"/>
          <w:noProof/>
          <w:sz w:val="22"/>
        </w:rPr>
      </w:pPr>
      <w:hyperlink w:anchor="_Toc256000224" w:history="1">
        <w:r>
          <w:rPr>
            <w:rStyle w:val="Hyperlink"/>
            <w:b/>
            <w:noProof/>
          </w:rPr>
          <w:t>Prioritate de investiții</w:t>
        </w:r>
        <w:r>
          <w:tab/>
        </w:r>
        <w:r>
          <w:fldChar w:fldCharType="begin"/>
        </w:r>
        <w:r>
          <w:instrText xml:space="preserve"> PAGEREF _Toc256000224 \h </w:instrText>
        </w:r>
        <w:r>
          <w:fldChar w:fldCharType="separate"/>
        </w:r>
        <w:r>
          <w:t>253</w:t>
        </w:r>
        <w:r>
          <w:fldChar w:fldCharType="end"/>
        </w:r>
      </w:hyperlink>
    </w:p>
    <w:p w14:paraId="04EE53C2" w14:textId="77777777" w:rsidR="00C310A3" w:rsidRDefault="00000000">
      <w:pPr>
        <w:pStyle w:val="TOC3"/>
        <w:tabs>
          <w:tab w:val="right" w:leader="dot" w:pos="8613"/>
        </w:tabs>
        <w:rPr>
          <w:rFonts w:ascii="Calibri" w:hAnsi="Calibri"/>
          <w:noProof/>
          <w:sz w:val="22"/>
        </w:rPr>
      </w:pPr>
      <w:hyperlink w:anchor="_Toc256000225" w:history="1">
        <w:r w:rsidRPr="005D6B15">
          <w:rPr>
            <w:rStyle w:val="Hyperlink"/>
            <w:b/>
            <w:noProof/>
          </w:rPr>
          <w:t>10ii - Îmbunătățirea calității și eficienței și accesul la învățământul terțiar și a celui echivalent în vederea creșterii participării și a nivelului de educație, în special pentru grupurile defavorizate</w:t>
        </w:r>
        <w:r>
          <w:tab/>
        </w:r>
        <w:r>
          <w:fldChar w:fldCharType="begin"/>
        </w:r>
        <w:r>
          <w:instrText xml:space="preserve"> PAGEREF _Toc256000225 \h </w:instrText>
        </w:r>
        <w:r>
          <w:fldChar w:fldCharType="separate"/>
        </w:r>
        <w:r>
          <w:t>253</w:t>
        </w:r>
        <w:r>
          <w:fldChar w:fldCharType="end"/>
        </w:r>
      </w:hyperlink>
    </w:p>
    <w:p w14:paraId="460FDCB1" w14:textId="77777777" w:rsidR="00C310A3" w:rsidRDefault="00000000">
      <w:pPr>
        <w:pStyle w:val="TOC2"/>
        <w:tabs>
          <w:tab w:val="right" w:leader="dot" w:pos="8613"/>
        </w:tabs>
        <w:rPr>
          <w:rFonts w:ascii="Calibri" w:hAnsi="Calibri"/>
          <w:noProof/>
          <w:sz w:val="22"/>
        </w:rPr>
      </w:pPr>
      <w:hyperlink w:anchor="_Toc256000226" w:history="1">
        <w:r>
          <w:rPr>
            <w:rStyle w:val="Hyperlink"/>
            <w:noProof/>
          </w:rPr>
          <w:t>2.A.4 Prioritate de investiții</w:t>
        </w:r>
        <w:r>
          <w:tab/>
        </w:r>
        <w:r>
          <w:fldChar w:fldCharType="begin"/>
        </w:r>
        <w:r>
          <w:instrText xml:space="preserve"> PAGEREF _Toc256000226 \h </w:instrText>
        </w:r>
        <w:r>
          <w:fldChar w:fldCharType="separate"/>
        </w:r>
        <w:r>
          <w:t>253</w:t>
        </w:r>
        <w:r>
          <w:fldChar w:fldCharType="end"/>
        </w:r>
      </w:hyperlink>
    </w:p>
    <w:p w14:paraId="69925A60" w14:textId="77777777" w:rsidR="00C310A3" w:rsidRDefault="00000000">
      <w:pPr>
        <w:pStyle w:val="TOC2"/>
        <w:tabs>
          <w:tab w:val="right" w:leader="dot" w:pos="8613"/>
        </w:tabs>
        <w:rPr>
          <w:rFonts w:ascii="Calibri" w:hAnsi="Calibri"/>
          <w:noProof/>
          <w:sz w:val="22"/>
        </w:rPr>
      </w:pPr>
      <w:hyperlink w:anchor="_Toc256000227" w:history="1">
        <w:r>
          <w:rPr>
            <w:rStyle w:val="Hyperlink"/>
            <w:noProof/>
          </w:rPr>
          <w:t>2.A.5 Obiective specifice corespunzătoare priorității de investiții și rezultatele preconizate</w:t>
        </w:r>
        <w:r>
          <w:tab/>
        </w:r>
        <w:r>
          <w:fldChar w:fldCharType="begin"/>
        </w:r>
        <w:r>
          <w:instrText xml:space="preserve"> PAGEREF _Toc256000227 \h </w:instrText>
        </w:r>
        <w:r>
          <w:fldChar w:fldCharType="separate"/>
        </w:r>
        <w:r>
          <w:t>253</w:t>
        </w:r>
        <w:r>
          <w:fldChar w:fldCharType="end"/>
        </w:r>
      </w:hyperlink>
    </w:p>
    <w:p w14:paraId="2EA1FA2E" w14:textId="77777777" w:rsidR="00C310A3" w:rsidRDefault="00000000">
      <w:pPr>
        <w:pStyle w:val="TOC2"/>
        <w:tabs>
          <w:tab w:val="right" w:leader="dot" w:pos="8613"/>
        </w:tabs>
        <w:rPr>
          <w:rFonts w:ascii="Calibri" w:hAnsi="Calibri"/>
          <w:noProof/>
          <w:sz w:val="22"/>
        </w:rPr>
      </w:pPr>
      <w:hyperlink w:anchor="_Toc256000228"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_Toc256000228 \h </w:instrText>
        </w:r>
        <w:r>
          <w:fldChar w:fldCharType="separate"/>
        </w:r>
        <w:r>
          <w:t>255</w:t>
        </w:r>
        <w:r>
          <w:fldChar w:fldCharType="end"/>
        </w:r>
      </w:hyperlink>
    </w:p>
    <w:p w14:paraId="1707805E" w14:textId="77777777" w:rsidR="00C310A3" w:rsidRDefault="00000000">
      <w:pPr>
        <w:pStyle w:val="TOC3"/>
        <w:tabs>
          <w:tab w:val="right" w:leader="dot" w:pos="8613"/>
        </w:tabs>
        <w:rPr>
          <w:rFonts w:ascii="Calibri" w:hAnsi="Calibri"/>
          <w:noProof/>
          <w:sz w:val="22"/>
        </w:rPr>
      </w:pPr>
      <w:hyperlink w:anchor="_Toc256000229"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_Toc256000229 \h </w:instrText>
        </w:r>
        <w:r>
          <w:fldChar w:fldCharType="separate"/>
        </w:r>
        <w:r>
          <w:t>255</w:t>
        </w:r>
        <w:r>
          <w:fldChar w:fldCharType="end"/>
        </w:r>
      </w:hyperlink>
    </w:p>
    <w:p w14:paraId="15D45ED5" w14:textId="77777777" w:rsidR="00C310A3" w:rsidRDefault="00000000">
      <w:pPr>
        <w:pStyle w:val="TOC3"/>
        <w:tabs>
          <w:tab w:val="right" w:leader="dot" w:pos="8613"/>
        </w:tabs>
        <w:rPr>
          <w:rFonts w:ascii="Calibri" w:hAnsi="Calibri"/>
          <w:noProof/>
          <w:sz w:val="22"/>
        </w:rPr>
      </w:pPr>
      <w:hyperlink w:anchor="_Toc256000230" w:history="1">
        <w:r>
          <w:rPr>
            <w:rStyle w:val="Hyperlink"/>
            <w:b/>
            <w:noProof/>
          </w:rPr>
          <w:t>2.A.6.2 Principiile directoare pentru selectarea operațiunilor</w:t>
        </w:r>
        <w:r>
          <w:tab/>
        </w:r>
        <w:r>
          <w:fldChar w:fldCharType="begin"/>
        </w:r>
        <w:r>
          <w:instrText xml:space="preserve"> PAGEREF _Toc256000230 \h </w:instrText>
        </w:r>
        <w:r>
          <w:fldChar w:fldCharType="separate"/>
        </w:r>
        <w:r>
          <w:t>260</w:t>
        </w:r>
        <w:r>
          <w:fldChar w:fldCharType="end"/>
        </w:r>
      </w:hyperlink>
    </w:p>
    <w:p w14:paraId="0F46CC33" w14:textId="77777777" w:rsidR="00C310A3" w:rsidRDefault="00000000">
      <w:pPr>
        <w:pStyle w:val="TOC3"/>
        <w:tabs>
          <w:tab w:val="right" w:leader="dot" w:pos="8613"/>
        </w:tabs>
        <w:rPr>
          <w:rFonts w:ascii="Calibri" w:hAnsi="Calibri"/>
          <w:noProof/>
          <w:sz w:val="22"/>
        </w:rPr>
      </w:pPr>
      <w:hyperlink w:anchor="_Toc256000231"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_Toc256000231 \h </w:instrText>
        </w:r>
        <w:r>
          <w:fldChar w:fldCharType="separate"/>
        </w:r>
        <w:r>
          <w:t>263</w:t>
        </w:r>
        <w:r>
          <w:fldChar w:fldCharType="end"/>
        </w:r>
      </w:hyperlink>
    </w:p>
    <w:p w14:paraId="2A148A8F" w14:textId="77777777" w:rsidR="00C310A3" w:rsidRDefault="00000000">
      <w:pPr>
        <w:pStyle w:val="TOC3"/>
        <w:tabs>
          <w:tab w:val="right" w:leader="dot" w:pos="8613"/>
        </w:tabs>
        <w:rPr>
          <w:rFonts w:ascii="Calibri" w:hAnsi="Calibri"/>
          <w:noProof/>
          <w:sz w:val="22"/>
        </w:rPr>
      </w:pPr>
      <w:hyperlink w:anchor="_Toc256000232"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_Toc256000232 \h </w:instrText>
        </w:r>
        <w:r>
          <w:fldChar w:fldCharType="separate"/>
        </w:r>
        <w:r>
          <w:t>263</w:t>
        </w:r>
        <w:r>
          <w:fldChar w:fldCharType="end"/>
        </w:r>
      </w:hyperlink>
    </w:p>
    <w:p w14:paraId="7114551B" w14:textId="77777777" w:rsidR="00C310A3" w:rsidRDefault="00000000">
      <w:pPr>
        <w:pStyle w:val="TOC3"/>
        <w:tabs>
          <w:tab w:val="right" w:leader="dot" w:pos="8613"/>
        </w:tabs>
        <w:rPr>
          <w:rFonts w:ascii="Calibri" w:hAnsi="Calibri"/>
          <w:noProof/>
          <w:sz w:val="22"/>
        </w:rPr>
      </w:pPr>
      <w:hyperlink w:anchor="_Toc256000233" w:history="1">
        <w:r>
          <w:rPr>
            <w:rStyle w:val="Hyperlink"/>
            <w:b/>
            <w:noProof/>
          </w:rPr>
          <w:t>2.A.6.5 Indicatorii de realizare pe prioritate de investiție și, după caz, pe categorie de regiune</w:t>
        </w:r>
        <w:r>
          <w:tab/>
        </w:r>
        <w:r>
          <w:fldChar w:fldCharType="begin"/>
        </w:r>
        <w:r>
          <w:instrText xml:space="preserve"> PAGEREF _Toc256000233 \h </w:instrText>
        </w:r>
        <w:r>
          <w:fldChar w:fldCharType="separate"/>
        </w:r>
        <w:r>
          <w:t>264</w:t>
        </w:r>
        <w:r>
          <w:fldChar w:fldCharType="end"/>
        </w:r>
      </w:hyperlink>
    </w:p>
    <w:p w14:paraId="3411DFC0" w14:textId="77777777" w:rsidR="00C310A3" w:rsidRDefault="00000000">
      <w:pPr>
        <w:pStyle w:val="TOC3"/>
        <w:tabs>
          <w:tab w:val="right" w:leader="dot" w:pos="8613"/>
        </w:tabs>
        <w:rPr>
          <w:rFonts w:ascii="Calibri" w:hAnsi="Calibri"/>
          <w:noProof/>
          <w:sz w:val="22"/>
        </w:rPr>
      </w:pPr>
      <w:hyperlink w:anchor="_Toc256000234" w:history="1">
        <w:r>
          <w:rPr>
            <w:rStyle w:val="Hyperlink"/>
            <w:b/>
            <w:noProof/>
          </w:rPr>
          <w:t>Prioritate de investiții</w:t>
        </w:r>
        <w:r>
          <w:tab/>
        </w:r>
        <w:r>
          <w:fldChar w:fldCharType="begin"/>
        </w:r>
        <w:r>
          <w:instrText xml:space="preserve"> PAGEREF _Toc256000234 \h </w:instrText>
        </w:r>
        <w:r>
          <w:fldChar w:fldCharType="separate"/>
        </w:r>
        <w:r>
          <w:t>264</w:t>
        </w:r>
        <w:r>
          <w:fldChar w:fldCharType="end"/>
        </w:r>
      </w:hyperlink>
    </w:p>
    <w:p w14:paraId="2CC194CE" w14:textId="77777777" w:rsidR="00C310A3" w:rsidRDefault="00000000">
      <w:pPr>
        <w:pStyle w:val="TOC3"/>
        <w:tabs>
          <w:tab w:val="right" w:leader="dot" w:pos="8613"/>
        </w:tabs>
        <w:rPr>
          <w:rFonts w:ascii="Calibri" w:hAnsi="Calibri"/>
          <w:noProof/>
          <w:sz w:val="22"/>
        </w:rPr>
      </w:pPr>
      <w:hyperlink w:anchor="_Toc256000235" w:history="1">
        <w:r w:rsidRPr="005D6B15">
          <w:rPr>
            <w:rStyle w:val="Hyperlink"/>
            <w:b/>
            <w:noProof/>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r>
          <w:tab/>
        </w:r>
        <w:r>
          <w:fldChar w:fldCharType="begin"/>
        </w:r>
        <w:r>
          <w:instrText xml:space="preserve"> PAGEREF _Toc256000235 \h </w:instrText>
        </w:r>
        <w:r>
          <w:fldChar w:fldCharType="separate"/>
        </w:r>
        <w:r>
          <w:t>264</w:t>
        </w:r>
        <w:r>
          <w:fldChar w:fldCharType="end"/>
        </w:r>
      </w:hyperlink>
    </w:p>
    <w:p w14:paraId="19766453" w14:textId="77777777" w:rsidR="00C310A3" w:rsidRDefault="00000000">
      <w:pPr>
        <w:pStyle w:val="TOC2"/>
        <w:tabs>
          <w:tab w:val="right" w:leader="dot" w:pos="8613"/>
        </w:tabs>
        <w:rPr>
          <w:rFonts w:ascii="Calibri" w:hAnsi="Calibri"/>
          <w:noProof/>
          <w:sz w:val="22"/>
        </w:rPr>
      </w:pPr>
      <w:hyperlink w:anchor="_Toc256000236" w:history="1">
        <w:r>
          <w:rPr>
            <w:rStyle w:val="Hyperlink"/>
            <w:noProof/>
          </w:rPr>
          <w:t>2.A.4 Prioritate de investiții</w:t>
        </w:r>
        <w:r>
          <w:tab/>
        </w:r>
        <w:r>
          <w:fldChar w:fldCharType="begin"/>
        </w:r>
        <w:r>
          <w:instrText xml:space="preserve"> PAGEREF _Toc256000236 \h </w:instrText>
        </w:r>
        <w:r>
          <w:fldChar w:fldCharType="separate"/>
        </w:r>
        <w:r>
          <w:t>264</w:t>
        </w:r>
        <w:r>
          <w:fldChar w:fldCharType="end"/>
        </w:r>
      </w:hyperlink>
    </w:p>
    <w:p w14:paraId="6DF3948C" w14:textId="77777777" w:rsidR="00C310A3" w:rsidRDefault="00000000">
      <w:pPr>
        <w:pStyle w:val="TOC2"/>
        <w:tabs>
          <w:tab w:val="right" w:leader="dot" w:pos="8613"/>
        </w:tabs>
        <w:rPr>
          <w:rFonts w:ascii="Calibri" w:hAnsi="Calibri"/>
          <w:noProof/>
          <w:sz w:val="22"/>
        </w:rPr>
      </w:pPr>
      <w:hyperlink w:anchor="_Toc256000237" w:history="1">
        <w:r>
          <w:rPr>
            <w:rStyle w:val="Hyperlink"/>
            <w:noProof/>
          </w:rPr>
          <w:t>2.A.5 Obiective specifice corespunzătoare priorității de investiții și rezultatele preconizate</w:t>
        </w:r>
        <w:r>
          <w:tab/>
        </w:r>
        <w:r>
          <w:fldChar w:fldCharType="begin"/>
        </w:r>
        <w:r>
          <w:instrText xml:space="preserve"> PAGEREF _Toc256000237 \h </w:instrText>
        </w:r>
        <w:r>
          <w:fldChar w:fldCharType="separate"/>
        </w:r>
        <w:r>
          <w:t>264</w:t>
        </w:r>
        <w:r>
          <w:fldChar w:fldCharType="end"/>
        </w:r>
      </w:hyperlink>
    </w:p>
    <w:p w14:paraId="3496BB3E" w14:textId="77777777" w:rsidR="00C310A3" w:rsidRDefault="00000000">
      <w:pPr>
        <w:pStyle w:val="TOC2"/>
        <w:tabs>
          <w:tab w:val="right" w:leader="dot" w:pos="8613"/>
        </w:tabs>
        <w:rPr>
          <w:rFonts w:ascii="Calibri" w:hAnsi="Calibri"/>
          <w:noProof/>
          <w:sz w:val="22"/>
        </w:rPr>
      </w:pPr>
      <w:hyperlink w:anchor="_Toc256000238"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_Toc256000238 \h </w:instrText>
        </w:r>
        <w:r>
          <w:fldChar w:fldCharType="separate"/>
        </w:r>
        <w:r>
          <w:t>267</w:t>
        </w:r>
        <w:r>
          <w:fldChar w:fldCharType="end"/>
        </w:r>
      </w:hyperlink>
    </w:p>
    <w:p w14:paraId="159A0115" w14:textId="77777777" w:rsidR="00C310A3" w:rsidRDefault="00000000">
      <w:pPr>
        <w:pStyle w:val="TOC3"/>
        <w:tabs>
          <w:tab w:val="right" w:leader="dot" w:pos="8613"/>
        </w:tabs>
        <w:rPr>
          <w:rFonts w:ascii="Calibri" w:hAnsi="Calibri"/>
          <w:noProof/>
          <w:sz w:val="22"/>
        </w:rPr>
      </w:pPr>
      <w:hyperlink w:anchor="_Toc256000239"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_Toc256000239 \h </w:instrText>
        </w:r>
        <w:r>
          <w:fldChar w:fldCharType="separate"/>
        </w:r>
        <w:r>
          <w:t>267</w:t>
        </w:r>
        <w:r>
          <w:fldChar w:fldCharType="end"/>
        </w:r>
      </w:hyperlink>
    </w:p>
    <w:p w14:paraId="50284803" w14:textId="77777777" w:rsidR="00C310A3" w:rsidRDefault="00000000">
      <w:pPr>
        <w:pStyle w:val="TOC3"/>
        <w:tabs>
          <w:tab w:val="right" w:leader="dot" w:pos="8613"/>
        </w:tabs>
        <w:rPr>
          <w:rFonts w:ascii="Calibri" w:hAnsi="Calibri"/>
          <w:noProof/>
          <w:sz w:val="22"/>
        </w:rPr>
      </w:pPr>
      <w:hyperlink w:anchor="_Toc256000240" w:history="1">
        <w:r>
          <w:rPr>
            <w:rStyle w:val="Hyperlink"/>
            <w:b/>
            <w:noProof/>
          </w:rPr>
          <w:t>2.A.6.2 Principiile directoare pentru selectarea operațiunilor</w:t>
        </w:r>
        <w:r>
          <w:tab/>
        </w:r>
        <w:r>
          <w:fldChar w:fldCharType="begin"/>
        </w:r>
        <w:r>
          <w:instrText xml:space="preserve"> PAGEREF _Toc256000240 \h </w:instrText>
        </w:r>
        <w:r>
          <w:fldChar w:fldCharType="separate"/>
        </w:r>
        <w:r>
          <w:t>278</w:t>
        </w:r>
        <w:r>
          <w:fldChar w:fldCharType="end"/>
        </w:r>
      </w:hyperlink>
    </w:p>
    <w:p w14:paraId="345F7C93" w14:textId="77777777" w:rsidR="00C310A3" w:rsidRDefault="00000000">
      <w:pPr>
        <w:pStyle w:val="TOC3"/>
        <w:tabs>
          <w:tab w:val="right" w:leader="dot" w:pos="8613"/>
        </w:tabs>
        <w:rPr>
          <w:rFonts w:ascii="Calibri" w:hAnsi="Calibri"/>
          <w:noProof/>
          <w:sz w:val="22"/>
        </w:rPr>
      </w:pPr>
      <w:hyperlink w:anchor="_Toc256000241"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_Toc256000241 \h </w:instrText>
        </w:r>
        <w:r>
          <w:fldChar w:fldCharType="separate"/>
        </w:r>
        <w:r>
          <w:t>281</w:t>
        </w:r>
        <w:r>
          <w:fldChar w:fldCharType="end"/>
        </w:r>
      </w:hyperlink>
    </w:p>
    <w:p w14:paraId="4E3AD2F1" w14:textId="77777777" w:rsidR="00C310A3" w:rsidRDefault="00000000">
      <w:pPr>
        <w:pStyle w:val="TOC3"/>
        <w:tabs>
          <w:tab w:val="right" w:leader="dot" w:pos="8613"/>
        </w:tabs>
        <w:rPr>
          <w:rFonts w:ascii="Calibri" w:hAnsi="Calibri"/>
          <w:noProof/>
          <w:sz w:val="22"/>
        </w:rPr>
      </w:pPr>
      <w:hyperlink w:anchor="_Toc256000242"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_Toc256000242 \h </w:instrText>
        </w:r>
        <w:r>
          <w:fldChar w:fldCharType="separate"/>
        </w:r>
        <w:r>
          <w:t>281</w:t>
        </w:r>
        <w:r>
          <w:fldChar w:fldCharType="end"/>
        </w:r>
      </w:hyperlink>
    </w:p>
    <w:p w14:paraId="41BB4297" w14:textId="77777777" w:rsidR="00C310A3" w:rsidRDefault="00000000">
      <w:pPr>
        <w:pStyle w:val="TOC3"/>
        <w:tabs>
          <w:tab w:val="right" w:leader="dot" w:pos="8613"/>
        </w:tabs>
        <w:rPr>
          <w:rFonts w:ascii="Calibri" w:hAnsi="Calibri"/>
          <w:noProof/>
          <w:sz w:val="22"/>
        </w:rPr>
      </w:pPr>
      <w:hyperlink w:anchor="_Toc256000243" w:history="1">
        <w:r>
          <w:rPr>
            <w:rStyle w:val="Hyperlink"/>
            <w:b/>
            <w:noProof/>
          </w:rPr>
          <w:t>2.A.6.5 Indicatorii de realizare pe prioritate de investiție și, după caz, pe categorie de regiune</w:t>
        </w:r>
        <w:r>
          <w:tab/>
        </w:r>
        <w:r>
          <w:fldChar w:fldCharType="begin"/>
        </w:r>
        <w:r>
          <w:instrText xml:space="preserve"> PAGEREF _Toc256000243 \h </w:instrText>
        </w:r>
        <w:r>
          <w:fldChar w:fldCharType="separate"/>
        </w:r>
        <w:r>
          <w:t>282</w:t>
        </w:r>
        <w:r>
          <w:fldChar w:fldCharType="end"/>
        </w:r>
      </w:hyperlink>
    </w:p>
    <w:p w14:paraId="47F668EE" w14:textId="77777777" w:rsidR="00C310A3" w:rsidRDefault="00000000">
      <w:pPr>
        <w:pStyle w:val="TOC3"/>
        <w:tabs>
          <w:tab w:val="right" w:leader="dot" w:pos="8613"/>
        </w:tabs>
        <w:rPr>
          <w:rFonts w:ascii="Calibri" w:hAnsi="Calibri"/>
          <w:noProof/>
          <w:sz w:val="22"/>
        </w:rPr>
      </w:pPr>
      <w:hyperlink w:anchor="_Toc256000244" w:history="1">
        <w:r>
          <w:rPr>
            <w:rStyle w:val="Hyperlink"/>
            <w:b/>
            <w:noProof/>
          </w:rPr>
          <w:t>Prioritate de investiții</w:t>
        </w:r>
        <w:r>
          <w:tab/>
        </w:r>
        <w:r>
          <w:fldChar w:fldCharType="begin"/>
        </w:r>
        <w:r>
          <w:instrText xml:space="preserve"> PAGEREF _Toc256000244 \h </w:instrText>
        </w:r>
        <w:r>
          <w:fldChar w:fldCharType="separate"/>
        </w:r>
        <w:r>
          <w:t>282</w:t>
        </w:r>
        <w:r>
          <w:fldChar w:fldCharType="end"/>
        </w:r>
      </w:hyperlink>
    </w:p>
    <w:p w14:paraId="532456A4" w14:textId="77777777" w:rsidR="00C310A3" w:rsidRDefault="00000000">
      <w:pPr>
        <w:pStyle w:val="TOC3"/>
        <w:tabs>
          <w:tab w:val="right" w:leader="dot" w:pos="8613"/>
        </w:tabs>
        <w:rPr>
          <w:rFonts w:ascii="Calibri" w:hAnsi="Calibri"/>
          <w:noProof/>
          <w:sz w:val="22"/>
        </w:rPr>
      </w:pPr>
      <w:hyperlink w:anchor="_Toc256000245" w:history="1">
        <w:r w:rsidRPr="005D6B15">
          <w:rPr>
            <w:rStyle w:val="Hyperlink"/>
            <w:b/>
            <w:noProof/>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r>
          <w:tab/>
        </w:r>
        <w:r>
          <w:fldChar w:fldCharType="begin"/>
        </w:r>
        <w:r>
          <w:instrText xml:space="preserve"> PAGEREF _Toc256000245 \h </w:instrText>
        </w:r>
        <w:r>
          <w:fldChar w:fldCharType="separate"/>
        </w:r>
        <w:r>
          <w:t>282</w:t>
        </w:r>
        <w:r>
          <w:fldChar w:fldCharType="end"/>
        </w:r>
      </w:hyperlink>
    </w:p>
    <w:p w14:paraId="341CA5CC" w14:textId="77777777" w:rsidR="00C310A3" w:rsidRDefault="00000000">
      <w:pPr>
        <w:pStyle w:val="TOC2"/>
        <w:tabs>
          <w:tab w:val="right" w:leader="dot" w:pos="8613"/>
        </w:tabs>
        <w:rPr>
          <w:rFonts w:ascii="Calibri" w:hAnsi="Calibri"/>
          <w:noProof/>
          <w:sz w:val="22"/>
        </w:rPr>
      </w:pPr>
      <w:hyperlink w:anchor="_Toc256000246" w:history="1">
        <w:r>
          <w:rPr>
            <w:rStyle w:val="Hyperlink"/>
            <w:noProof/>
          </w:rPr>
          <w:t>2.A.4 Prioritate de investiții</w:t>
        </w:r>
        <w:r>
          <w:tab/>
        </w:r>
        <w:r>
          <w:fldChar w:fldCharType="begin"/>
        </w:r>
        <w:r>
          <w:instrText xml:space="preserve"> PAGEREF _Toc256000246 \h </w:instrText>
        </w:r>
        <w:r>
          <w:fldChar w:fldCharType="separate"/>
        </w:r>
        <w:r>
          <w:t>283</w:t>
        </w:r>
        <w:r>
          <w:fldChar w:fldCharType="end"/>
        </w:r>
      </w:hyperlink>
    </w:p>
    <w:p w14:paraId="4A11633E" w14:textId="77777777" w:rsidR="00C310A3" w:rsidRDefault="00000000">
      <w:pPr>
        <w:pStyle w:val="TOC2"/>
        <w:tabs>
          <w:tab w:val="right" w:leader="dot" w:pos="8613"/>
        </w:tabs>
        <w:rPr>
          <w:rFonts w:ascii="Calibri" w:hAnsi="Calibri"/>
          <w:noProof/>
          <w:sz w:val="22"/>
        </w:rPr>
      </w:pPr>
      <w:hyperlink w:anchor="_Toc256000247" w:history="1">
        <w:r>
          <w:rPr>
            <w:rStyle w:val="Hyperlink"/>
            <w:noProof/>
          </w:rPr>
          <w:t>2.A.5 Obiective specifice corespunzătoare priorității de investiții și rezultatele preconizate</w:t>
        </w:r>
        <w:r>
          <w:tab/>
        </w:r>
        <w:r>
          <w:fldChar w:fldCharType="begin"/>
        </w:r>
        <w:r>
          <w:instrText xml:space="preserve"> PAGEREF _Toc256000247 \h </w:instrText>
        </w:r>
        <w:r>
          <w:fldChar w:fldCharType="separate"/>
        </w:r>
        <w:r>
          <w:t>283</w:t>
        </w:r>
        <w:r>
          <w:fldChar w:fldCharType="end"/>
        </w:r>
      </w:hyperlink>
    </w:p>
    <w:p w14:paraId="18191D17" w14:textId="77777777" w:rsidR="00C310A3" w:rsidRDefault="00000000">
      <w:pPr>
        <w:pStyle w:val="TOC2"/>
        <w:tabs>
          <w:tab w:val="right" w:leader="dot" w:pos="8613"/>
        </w:tabs>
        <w:rPr>
          <w:rFonts w:ascii="Calibri" w:hAnsi="Calibri"/>
          <w:noProof/>
          <w:sz w:val="22"/>
        </w:rPr>
      </w:pPr>
      <w:hyperlink w:anchor="_Toc256000248"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_Toc256000248 \h </w:instrText>
        </w:r>
        <w:r>
          <w:fldChar w:fldCharType="separate"/>
        </w:r>
        <w:r>
          <w:t>285</w:t>
        </w:r>
        <w:r>
          <w:fldChar w:fldCharType="end"/>
        </w:r>
      </w:hyperlink>
    </w:p>
    <w:p w14:paraId="167DAD7C" w14:textId="77777777" w:rsidR="00C310A3" w:rsidRDefault="00000000">
      <w:pPr>
        <w:pStyle w:val="TOC3"/>
        <w:tabs>
          <w:tab w:val="right" w:leader="dot" w:pos="8613"/>
        </w:tabs>
        <w:rPr>
          <w:rFonts w:ascii="Calibri" w:hAnsi="Calibri"/>
          <w:noProof/>
          <w:sz w:val="22"/>
        </w:rPr>
      </w:pPr>
      <w:hyperlink w:anchor="_Toc256000249"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_Toc256000249 \h </w:instrText>
        </w:r>
        <w:r>
          <w:fldChar w:fldCharType="separate"/>
        </w:r>
        <w:r>
          <w:t>285</w:t>
        </w:r>
        <w:r>
          <w:fldChar w:fldCharType="end"/>
        </w:r>
      </w:hyperlink>
    </w:p>
    <w:p w14:paraId="6E753560" w14:textId="77777777" w:rsidR="00C310A3" w:rsidRDefault="00000000">
      <w:pPr>
        <w:pStyle w:val="TOC3"/>
        <w:tabs>
          <w:tab w:val="right" w:leader="dot" w:pos="8613"/>
        </w:tabs>
        <w:rPr>
          <w:rFonts w:ascii="Calibri" w:hAnsi="Calibri"/>
          <w:noProof/>
          <w:sz w:val="22"/>
        </w:rPr>
      </w:pPr>
      <w:hyperlink w:anchor="_Toc256000250" w:history="1">
        <w:r>
          <w:rPr>
            <w:rStyle w:val="Hyperlink"/>
            <w:b/>
            <w:noProof/>
          </w:rPr>
          <w:t>2.A.6.2 Principiile directoare pentru selectarea operațiunilor</w:t>
        </w:r>
        <w:r>
          <w:tab/>
        </w:r>
        <w:r>
          <w:fldChar w:fldCharType="begin"/>
        </w:r>
        <w:r>
          <w:instrText xml:space="preserve"> PAGEREF _Toc256000250 \h </w:instrText>
        </w:r>
        <w:r>
          <w:fldChar w:fldCharType="separate"/>
        </w:r>
        <w:r>
          <w:t>285</w:t>
        </w:r>
        <w:r>
          <w:fldChar w:fldCharType="end"/>
        </w:r>
      </w:hyperlink>
    </w:p>
    <w:p w14:paraId="218DA115" w14:textId="77777777" w:rsidR="00C310A3" w:rsidRDefault="00000000">
      <w:pPr>
        <w:pStyle w:val="TOC3"/>
        <w:tabs>
          <w:tab w:val="right" w:leader="dot" w:pos="8613"/>
        </w:tabs>
        <w:rPr>
          <w:rFonts w:ascii="Calibri" w:hAnsi="Calibri"/>
          <w:noProof/>
          <w:sz w:val="22"/>
        </w:rPr>
      </w:pPr>
      <w:hyperlink w:anchor="_Toc256000251"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_Toc256000251 \h </w:instrText>
        </w:r>
        <w:r>
          <w:fldChar w:fldCharType="separate"/>
        </w:r>
        <w:r>
          <w:t>285</w:t>
        </w:r>
        <w:r>
          <w:fldChar w:fldCharType="end"/>
        </w:r>
      </w:hyperlink>
    </w:p>
    <w:p w14:paraId="51696A2F" w14:textId="77777777" w:rsidR="00C310A3" w:rsidRDefault="00000000">
      <w:pPr>
        <w:pStyle w:val="TOC3"/>
        <w:tabs>
          <w:tab w:val="right" w:leader="dot" w:pos="8613"/>
        </w:tabs>
        <w:rPr>
          <w:rFonts w:ascii="Calibri" w:hAnsi="Calibri"/>
          <w:noProof/>
          <w:sz w:val="22"/>
        </w:rPr>
      </w:pPr>
      <w:hyperlink w:anchor="_Toc256000252"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_Toc256000252 \h </w:instrText>
        </w:r>
        <w:r>
          <w:fldChar w:fldCharType="separate"/>
        </w:r>
        <w:r>
          <w:t>285</w:t>
        </w:r>
        <w:r>
          <w:fldChar w:fldCharType="end"/>
        </w:r>
      </w:hyperlink>
    </w:p>
    <w:p w14:paraId="541B78D2" w14:textId="77777777" w:rsidR="00C310A3" w:rsidRDefault="00000000">
      <w:pPr>
        <w:pStyle w:val="TOC3"/>
        <w:tabs>
          <w:tab w:val="right" w:leader="dot" w:pos="8613"/>
        </w:tabs>
        <w:rPr>
          <w:rFonts w:ascii="Calibri" w:hAnsi="Calibri"/>
          <w:noProof/>
          <w:sz w:val="22"/>
        </w:rPr>
      </w:pPr>
      <w:hyperlink w:anchor="_Toc256000253" w:history="1">
        <w:r>
          <w:rPr>
            <w:rStyle w:val="Hyperlink"/>
            <w:b/>
            <w:noProof/>
          </w:rPr>
          <w:t>2.A.6.5 Indicatorii de realizare pe prioritate de investiție și, după caz, pe categorie de regiune</w:t>
        </w:r>
        <w:r>
          <w:tab/>
        </w:r>
        <w:r>
          <w:fldChar w:fldCharType="begin"/>
        </w:r>
        <w:r>
          <w:instrText xml:space="preserve"> PAGEREF _Toc256000253 \h </w:instrText>
        </w:r>
        <w:r>
          <w:fldChar w:fldCharType="separate"/>
        </w:r>
        <w:r>
          <w:t>286</w:t>
        </w:r>
        <w:r>
          <w:fldChar w:fldCharType="end"/>
        </w:r>
      </w:hyperlink>
    </w:p>
    <w:p w14:paraId="3CF6F1C5" w14:textId="77777777" w:rsidR="00C310A3" w:rsidRDefault="00000000">
      <w:pPr>
        <w:pStyle w:val="TOC3"/>
        <w:tabs>
          <w:tab w:val="right" w:leader="dot" w:pos="8613"/>
        </w:tabs>
        <w:rPr>
          <w:rFonts w:ascii="Calibri" w:hAnsi="Calibri"/>
          <w:noProof/>
          <w:sz w:val="22"/>
        </w:rPr>
      </w:pPr>
      <w:hyperlink w:anchor="_Toc256000254" w:history="1">
        <w:r>
          <w:rPr>
            <w:rStyle w:val="Hyperlink"/>
            <w:b/>
            <w:noProof/>
          </w:rPr>
          <w:t>Prioritate de investiții</w:t>
        </w:r>
        <w:r>
          <w:tab/>
        </w:r>
        <w:r>
          <w:fldChar w:fldCharType="begin"/>
        </w:r>
        <w:r>
          <w:instrText xml:space="preserve"> PAGEREF _Toc256000254 \h </w:instrText>
        </w:r>
        <w:r>
          <w:fldChar w:fldCharType="separate"/>
        </w:r>
        <w:r>
          <w:t>286</w:t>
        </w:r>
        <w:r>
          <w:fldChar w:fldCharType="end"/>
        </w:r>
      </w:hyperlink>
    </w:p>
    <w:p w14:paraId="68A5F877" w14:textId="77777777" w:rsidR="00C310A3" w:rsidRDefault="00000000">
      <w:pPr>
        <w:pStyle w:val="TOC3"/>
        <w:tabs>
          <w:tab w:val="right" w:leader="dot" w:pos="8613"/>
        </w:tabs>
        <w:rPr>
          <w:rFonts w:ascii="Calibri" w:hAnsi="Calibri"/>
          <w:noProof/>
          <w:sz w:val="22"/>
        </w:rPr>
      </w:pPr>
      <w:hyperlink w:anchor="_Toc256000255" w:history="1">
        <w:r w:rsidRPr="005D6B15">
          <w:rPr>
            <w:rStyle w:val="Hyperlink"/>
            <w:b/>
            <w:noProof/>
          </w:rPr>
          <w:t xml:space="preserve">8ii - </w:t>
        </w:r>
        <w:r w:rsidRPr="005D6B15">
          <w:rPr>
            <w:rStyle w:val="Hyperlink"/>
            <w:b/>
          </w:rPr>
          <w:t>Integrare durabilă pe piața muncii a tinerilor (FSE), în special a celor care nu au un loc de muncă, educație sau formare, inclusiv a tinerilor cu risc de excluziune socială și a tinerilor din comunitățile marginalizate, inclusiv prin punerea în aplicare a "garanției pentru tineret"</w:t>
        </w:r>
        <w:r>
          <w:tab/>
        </w:r>
        <w:r>
          <w:fldChar w:fldCharType="begin"/>
        </w:r>
        <w:r>
          <w:instrText xml:space="preserve"> PAGEREF _Toc256000255 \h </w:instrText>
        </w:r>
        <w:r>
          <w:fldChar w:fldCharType="separate"/>
        </w:r>
        <w:r>
          <w:t>286</w:t>
        </w:r>
        <w:r>
          <w:fldChar w:fldCharType="end"/>
        </w:r>
      </w:hyperlink>
    </w:p>
    <w:p w14:paraId="4239EEA2" w14:textId="77777777" w:rsidR="00C310A3" w:rsidRDefault="00000000">
      <w:pPr>
        <w:pStyle w:val="TOC2"/>
        <w:tabs>
          <w:tab w:val="right" w:leader="dot" w:pos="8613"/>
        </w:tabs>
        <w:rPr>
          <w:rFonts w:ascii="Calibri" w:hAnsi="Calibri"/>
          <w:noProof/>
          <w:sz w:val="22"/>
        </w:rPr>
      </w:pPr>
      <w:hyperlink w:anchor="_Toc256000256" w:history="1">
        <w:r w:rsidR="006051F2">
          <w:rPr>
            <w:rStyle w:val="Hyperlink"/>
            <w:noProof/>
          </w:rPr>
          <w:t>2.A.7 Inovare socială, cooperare transnațională și contribuție la obiectivele tematice 1-7 și 13</w:t>
        </w:r>
        <w:r>
          <w:tab/>
        </w:r>
        <w:r>
          <w:fldChar w:fldCharType="begin"/>
        </w:r>
        <w:r>
          <w:instrText xml:space="preserve"> PAGEREF _Toc256000256 \h </w:instrText>
        </w:r>
        <w:r>
          <w:fldChar w:fldCharType="separate"/>
        </w:r>
        <w:r>
          <w:t>286</w:t>
        </w:r>
        <w:r>
          <w:fldChar w:fldCharType="end"/>
        </w:r>
      </w:hyperlink>
    </w:p>
    <w:p w14:paraId="43848AED" w14:textId="77777777" w:rsidR="00C310A3" w:rsidRDefault="00000000">
      <w:pPr>
        <w:pStyle w:val="TOC2"/>
        <w:tabs>
          <w:tab w:val="right" w:leader="dot" w:pos="8613"/>
        </w:tabs>
        <w:rPr>
          <w:rFonts w:ascii="Calibri" w:hAnsi="Calibri"/>
          <w:noProof/>
          <w:sz w:val="22"/>
        </w:rPr>
      </w:pPr>
      <w:hyperlink w:anchor="_Toc256000257" w:history="1">
        <w:r>
          <w:rPr>
            <w:rStyle w:val="Hyperlink"/>
            <w:noProof/>
          </w:rPr>
          <w:t>2.A.8 Cadrul de performanță</w:t>
        </w:r>
        <w:r>
          <w:tab/>
        </w:r>
        <w:r>
          <w:fldChar w:fldCharType="begin"/>
        </w:r>
        <w:r>
          <w:instrText xml:space="preserve"> PAGEREF _Toc256000257 \h </w:instrText>
        </w:r>
        <w:r>
          <w:fldChar w:fldCharType="separate"/>
        </w:r>
        <w:r>
          <w:t>287</w:t>
        </w:r>
        <w:r>
          <w:fldChar w:fldCharType="end"/>
        </w:r>
      </w:hyperlink>
    </w:p>
    <w:p w14:paraId="4ED28A47" w14:textId="77777777" w:rsidR="00C310A3" w:rsidRDefault="00000000">
      <w:pPr>
        <w:pStyle w:val="TOC2"/>
        <w:tabs>
          <w:tab w:val="right" w:leader="dot" w:pos="8613"/>
        </w:tabs>
        <w:rPr>
          <w:rFonts w:ascii="Calibri" w:hAnsi="Calibri"/>
          <w:noProof/>
          <w:sz w:val="22"/>
        </w:rPr>
      </w:pPr>
      <w:hyperlink w:anchor="_Toc256000258" w:history="1">
        <w:r>
          <w:rPr>
            <w:rStyle w:val="Hyperlink"/>
            <w:noProof/>
          </w:rPr>
          <w:t>2.A.9 Categoriile de intervenții</w:t>
        </w:r>
        <w:r>
          <w:tab/>
        </w:r>
        <w:r>
          <w:fldChar w:fldCharType="begin"/>
        </w:r>
        <w:r>
          <w:instrText xml:space="preserve"> PAGEREF _Toc256000258 \h </w:instrText>
        </w:r>
        <w:r>
          <w:fldChar w:fldCharType="separate"/>
        </w:r>
        <w:r>
          <w:t>288</w:t>
        </w:r>
        <w:r>
          <w:fldChar w:fldCharType="end"/>
        </w:r>
      </w:hyperlink>
    </w:p>
    <w:p w14:paraId="7E0F9A02" w14:textId="77777777" w:rsidR="00C310A3" w:rsidRDefault="00000000">
      <w:pPr>
        <w:pStyle w:val="TOC2"/>
        <w:tabs>
          <w:tab w:val="right" w:leader="dot" w:pos="8613"/>
        </w:tabs>
        <w:rPr>
          <w:rFonts w:ascii="Calibri" w:hAnsi="Calibri"/>
          <w:noProof/>
          <w:sz w:val="22"/>
        </w:rPr>
      </w:pPr>
      <w:hyperlink w:anchor="_Toc256000259"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_Toc256000259 \h </w:instrText>
        </w:r>
        <w:r>
          <w:fldChar w:fldCharType="separate"/>
        </w:r>
        <w:r>
          <w:t>290</w:t>
        </w:r>
        <w:r>
          <w:fldChar w:fldCharType="end"/>
        </w:r>
      </w:hyperlink>
    </w:p>
    <w:p w14:paraId="37944539" w14:textId="77777777" w:rsidR="00C310A3" w:rsidRDefault="00000000">
      <w:pPr>
        <w:pStyle w:val="TOC2"/>
        <w:tabs>
          <w:tab w:val="right" w:leader="dot" w:pos="8613"/>
        </w:tabs>
        <w:rPr>
          <w:rFonts w:ascii="Calibri" w:hAnsi="Calibri"/>
          <w:noProof/>
          <w:sz w:val="22"/>
        </w:rPr>
      </w:pPr>
      <w:hyperlink w:anchor="_Toc256000260" w:history="1">
        <w:r w:rsidRPr="00FC654F">
          <w:rPr>
            <w:rStyle w:val="Hyperlink"/>
            <w:noProof/>
            <w:lang w:val="en-US"/>
          </w:rPr>
          <w:t>2.A.1 Axa prioritară</w:t>
        </w:r>
        <w:r>
          <w:tab/>
        </w:r>
        <w:r>
          <w:fldChar w:fldCharType="begin"/>
        </w:r>
        <w:r>
          <w:instrText xml:space="preserve"> PAGEREF _Toc256000260 \h </w:instrText>
        </w:r>
        <w:r>
          <w:fldChar w:fldCharType="separate"/>
        </w:r>
        <w:r>
          <w:t>292</w:t>
        </w:r>
        <w:r>
          <w:fldChar w:fldCharType="end"/>
        </w:r>
      </w:hyperlink>
    </w:p>
    <w:p w14:paraId="4E307758" w14:textId="77777777" w:rsidR="00C310A3" w:rsidRDefault="00000000">
      <w:pPr>
        <w:pStyle w:val="TOC2"/>
        <w:tabs>
          <w:tab w:val="right" w:leader="dot" w:pos="8613"/>
        </w:tabs>
        <w:rPr>
          <w:rFonts w:ascii="Calibri" w:hAnsi="Calibri"/>
          <w:noProof/>
          <w:sz w:val="22"/>
        </w:rPr>
      </w:pPr>
      <w:hyperlink w:anchor="_Toc256000261"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_Toc256000261 \h </w:instrText>
        </w:r>
        <w:r>
          <w:fldChar w:fldCharType="separate"/>
        </w:r>
        <w:r>
          <w:t>292</w:t>
        </w:r>
        <w:r>
          <w:fldChar w:fldCharType="end"/>
        </w:r>
      </w:hyperlink>
    </w:p>
    <w:p w14:paraId="345F4A6E" w14:textId="77777777" w:rsidR="00C310A3" w:rsidRDefault="00000000">
      <w:pPr>
        <w:pStyle w:val="TOC2"/>
        <w:tabs>
          <w:tab w:val="right" w:leader="dot" w:pos="8613"/>
        </w:tabs>
        <w:rPr>
          <w:rFonts w:ascii="Calibri" w:hAnsi="Calibri"/>
          <w:noProof/>
          <w:sz w:val="22"/>
        </w:rPr>
      </w:pPr>
      <w:hyperlink w:anchor="_Toc256000262" w:history="1">
        <w:r>
          <w:rPr>
            <w:rStyle w:val="Hyperlink"/>
            <w:noProof/>
          </w:rPr>
          <w:t>2.A.3 Fondul, categoria de regiune și baza de calcul pentru sprijinul Uniunii</w:t>
        </w:r>
        <w:r>
          <w:tab/>
        </w:r>
        <w:r>
          <w:fldChar w:fldCharType="begin"/>
        </w:r>
        <w:r>
          <w:instrText xml:space="preserve"> PAGEREF _Toc256000262 \h </w:instrText>
        </w:r>
        <w:r>
          <w:fldChar w:fldCharType="separate"/>
        </w:r>
        <w:r>
          <w:t>292</w:t>
        </w:r>
        <w:r>
          <w:fldChar w:fldCharType="end"/>
        </w:r>
      </w:hyperlink>
    </w:p>
    <w:p w14:paraId="46B7212C" w14:textId="77777777" w:rsidR="00C310A3" w:rsidRDefault="00000000">
      <w:pPr>
        <w:pStyle w:val="TOC2"/>
        <w:tabs>
          <w:tab w:val="right" w:leader="dot" w:pos="8613"/>
        </w:tabs>
        <w:rPr>
          <w:rFonts w:ascii="Calibri" w:hAnsi="Calibri"/>
          <w:noProof/>
          <w:sz w:val="22"/>
        </w:rPr>
      </w:pPr>
      <w:hyperlink w:anchor="_Toc256000263" w:history="1">
        <w:r>
          <w:rPr>
            <w:rStyle w:val="Hyperlink"/>
            <w:noProof/>
          </w:rPr>
          <w:t>2.A.4 Prioritate de investiții</w:t>
        </w:r>
        <w:r>
          <w:tab/>
        </w:r>
        <w:r>
          <w:fldChar w:fldCharType="begin"/>
        </w:r>
        <w:r>
          <w:instrText xml:space="preserve"> PAGEREF _Toc256000263 \h </w:instrText>
        </w:r>
        <w:r>
          <w:fldChar w:fldCharType="separate"/>
        </w:r>
        <w:r>
          <w:t>292</w:t>
        </w:r>
        <w:r>
          <w:fldChar w:fldCharType="end"/>
        </w:r>
      </w:hyperlink>
    </w:p>
    <w:p w14:paraId="7A806C33" w14:textId="77777777" w:rsidR="00C310A3" w:rsidRDefault="00000000">
      <w:pPr>
        <w:pStyle w:val="TOC2"/>
        <w:tabs>
          <w:tab w:val="right" w:leader="dot" w:pos="8613"/>
        </w:tabs>
        <w:rPr>
          <w:rFonts w:ascii="Calibri" w:hAnsi="Calibri"/>
          <w:noProof/>
          <w:sz w:val="22"/>
        </w:rPr>
      </w:pPr>
      <w:hyperlink w:anchor="_Toc256000264" w:history="1">
        <w:r>
          <w:rPr>
            <w:rStyle w:val="Hyperlink"/>
            <w:noProof/>
          </w:rPr>
          <w:t>2.A.5 Obiective specifice corespunzătoare priorității de investiții și rezultatele preconizate</w:t>
        </w:r>
        <w:r>
          <w:tab/>
        </w:r>
        <w:r>
          <w:fldChar w:fldCharType="begin"/>
        </w:r>
        <w:r>
          <w:instrText xml:space="preserve"> PAGEREF _Toc256000264 \h </w:instrText>
        </w:r>
        <w:r>
          <w:fldChar w:fldCharType="separate"/>
        </w:r>
        <w:r>
          <w:t>293</w:t>
        </w:r>
        <w:r>
          <w:fldChar w:fldCharType="end"/>
        </w:r>
      </w:hyperlink>
    </w:p>
    <w:p w14:paraId="2BC3CADA" w14:textId="77777777" w:rsidR="00C310A3" w:rsidRDefault="00000000">
      <w:pPr>
        <w:pStyle w:val="TOC2"/>
        <w:tabs>
          <w:tab w:val="right" w:leader="dot" w:pos="8613"/>
        </w:tabs>
        <w:rPr>
          <w:rFonts w:ascii="Calibri" w:hAnsi="Calibri"/>
          <w:noProof/>
          <w:sz w:val="22"/>
        </w:rPr>
      </w:pPr>
      <w:hyperlink w:anchor="_Toc256000265"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_Toc256000265 \h </w:instrText>
        </w:r>
        <w:r>
          <w:fldChar w:fldCharType="separate"/>
        </w:r>
        <w:r>
          <w:t>294</w:t>
        </w:r>
        <w:r>
          <w:fldChar w:fldCharType="end"/>
        </w:r>
      </w:hyperlink>
    </w:p>
    <w:p w14:paraId="1149DD72" w14:textId="77777777" w:rsidR="00C310A3" w:rsidRDefault="00000000">
      <w:pPr>
        <w:pStyle w:val="TOC3"/>
        <w:tabs>
          <w:tab w:val="right" w:leader="dot" w:pos="8613"/>
        </w:tabs>
        <w:rPr>
          <w:rFonts w:ascii="Calibri" w:hAnsi="Calibri"/>
          <w:noProof/>
          <w:sz w:val="22"/>
        </w:rPr>
      </w:pPr>
      <w:hyperlink w:anchor="_Toc256000266"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_Toc256000266 \h </w:instrText>
        </w:r>
        <w:r>
          <w:fldChar w:fldCharType="separate"/>
        </w:r>
        <w:r>
          <w:t>294</w:t>
        </w:r>
        <w:r>
          <w:fldChar w:fldCharType="end"/>
        </w:r>
      </w:hyperlink>
    </w:p>
    <w:p w14:paraId="59C1267E" w14:textId="77777777" w:rsidR="00C310A3" w:rsidRDefault="00000000">
      <w:pPr>
        <w:pStyle w:val="TOC3"/>
        <w:tabs>
          <w:tab w:val="right" w:leader="dot" w:pos="8613"/>
        </w:tabs>
        <w:rPr>
          <w:rFonts w:ascii="Calibri" w:hAnsi="Calibri"/>
          <w:noProof/>
          <w:sz w:val="22"/>
        </w:rPr>
      </w:pPr>
      <w:hyperlink w:anchor="_Toc256000267" w:history="1">
        <w:r>
          <w:rPr>
            <w:rStyle w:val="Hyperlink"/>
            <w:b/>
            <w:noProof/>
          </w:rPr>
          <w:t>2.A.6.2 Principiile directoare pentru selectarea operațiunilor</w:t>
        </w:r>
        <w:r>
          <w:tab/>
        </w:r>
        <w:r>
          <w:fldChar w:fldCharType="begin"/>
        </w:r>
        <w:r>
          <w:instrText xml:space="preserve"> PAGEREF _Toc256000267 \h </w:instrText>
        </w:r>
        <w:r>
          <w:fldChar w:fldCharType="separate"/>
        </w:r>
        <w:r>
          <w:t>298</w:t>
        </w:r>
        <w:r>
          <w:fldChar w:fldCharType="end"/>
        </w:r>
      </w:hyperlink>
    </w:p>
    <w:p w14:paraId="61EEA5EF" w14:textId="77777777" w:rsidR="00C310A3" w:rsidRDefault="00000000">
      <w:pPr>
        <w:pStyle w:val="TOC3"/>
        <w:tabs>
          <w:tab w:val="right" w:leader="dot" w:pos="8613"/>
        </w:tabs>
        <w:rPr>
          <w:rFonts w:ascii="Calibri" w:hAnsi="Calibri"/>
          <w:noProof/>
          <w:sz w:val="22"/>
        </w:rPr>
      </w:pPr>
      <w:hyperlink w:anchor="_Toc256000268"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_Toc256000268 \h </w:instrText>
        </w:r>
        <w:r>
          <w:fldChar w:fldCharType="separate"/>
        </w:r>
        <w:r>
          <w:t>299</w:t>
        </w:r>
        <w:r>
          <w:fldChar w:fldCharType="end"/>
        </w:r>
      </w:hyperlink>
    </w:p>
    <w:p w14:paraId="1B60ACD3" w14:textId="77777777" w:rsidR="00C310A3" w:rsidRDefault="00000000">
      <w:pPr>
        <w:pStyle w:val="TOC3"/>
        <w:tabs>
          <w:tab w:val="right" w:leader="dot" w:pos="8613"/>
        </w:tabs>
        <w:rPr>
          <w:rFonts w:ascii="Calibri" w:hAnsi="Calibri"/>
          <w:noProof/>
          <w:sz w:val="22"/>
        </w:rPr>
      </w:pPr>
      <w:hyperlink w:anchor="_Toc256000269"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_Toc256000269 \h </w:instrText>
        </w:r>
        <w:r>
          <w:fldChar w:fldCharType="separate"/>
        </w:r>
        <w:r>
          <w:t>299</w:t>
        </w:r>
        <w:r>
          <w:fldChar w:fldCharType="end"/>
        </w:r>
      </w:hyperlink>
    </w:p>
    <w:p w14:paraId="66D2DCD0" w14:textId="77777777" w:rsidR="00C310A3" w:rsidRDefault="00000000">
      <w:pPr>
        <w:pStyle w:val="TOC3"/>
        <w:tabs>
          <w:tab w:val="right" w:leader="dot" w:pos="8613"/>
        </w:tabs>
        <w:rPr>
          <w:rFonts w:ascii="Calibri" w:hAnsi="Calibri"/>
          <w:noProof/>
          <w:sz w:val="22"/>
        </w:rPr>
      </w:pPr>
      <w:hyperlink w:anchor="_Toc256000270" w:history="1">
        <w:r>
          <w:rPr>
            <w:rStyle w:val="Hyperlink"/>
            <w:b/>
            <w:noProof/>
          </w:rPr>
          <w:t>2.A.6.5 Indicatorii de realizare pe prioritate de investiție și, după caz, pe categorie de regiune</w:t>
        </w:r>
        <w:r>
          <w:tab/>
        </w:r>
        <w:r>
          <w:fldChar w:fldCharType="begin"/>
        </w:r>
        <w:r>
          <w:instrText xml:space="preserve"> PAGEREF _Toc256000270 \h </w:instrText>
        </w:r>
        <w:r>
          <w:fldChar w:fldCharType="separate"/>
        </w:r>
        <w:r>
          <w:t>299</w:t>
        </w:r>
        <w:r>
          <w:fldChar w:fldCharType="end"/>
        </w:r>
      </w:hyperlink>
    </w:p>
    <w:p w14:paraId="426E0050" w14:textId="77777777" w:rsidR="00C310A3" w:rsidRDefault="00000000">
      <w:pPr>
        <w:pStyle w:val="TOC3"/>
        <w:tabs>
          <w:tab w:val="right" w:leader="dot" w:pos="8613"/>
        </w:tabs>
        <w:rPr>
          <w:rFonts w:ascii="Calibri" w:hAnsi="Calibri"/>
          <w:noProof/>
          <w:sz w:val="22"/>
        </w:rPr>
      </w:pPr>
      <w:hyperlink w:anchor="_Toc256000271" w:history="1">
        <w:r>
          <w:rPr>
            <w:rStyle w:val="Hyperlink"/>
            <w:b/>
            <w:noProof/>
          </w:rPr>
          <w:t>Prioritate de investiții</w:t>
        </w:r>
        <w:r>
          <w:tab/>
        </w:r>
        <w:r>
          <w:fldChar w:fldCharType="begin"/>
        </w:r>
        <w:r>
          <w:instrText xml:space="preserve"> PAGEREF _Toc256000271 \h </w:instrText>
        </w:r>
        <w:r>
          <w:fldChar w:fldCharType="separate"/>
        </w:r>
        <w:r>
          <w:t>299</w:t>
        </w:r>
        <w:r>
          <w:fldChar w:fldCharType="end"/>
        </w:r>
      </w:hyperlink>
    </w:p>
    <w:p w14:paraId="110ED45B" w14:textId="0780A84E" w:rsidR="00C310A3" w:rsidRDefault="00000000">
      <w:pPr>
        <w:pStyle w:val="TOC3"/>
        <w:tabs>
          <w:tab w:val="right" w:leader="dot" w:pos="8613"/>
        </w:tabs>
        <w:rPr>
          <w:rFonts w:ascii="Calibri" w:hAnsi="Calibri"/>
          <w:noProof/>
          <w:sz w:val="22"/>
        </w:rPr>
      </w:pPr>
      <w:hyperlink w:anchor="_Toc256000272" w:history="1">
        <w:r w:rsidRPr="005D6B15">
          <w:rPr>
            <w:rStyle w:val="Hyperlink"/>
            <w:b/>
            <w:noProof/>
          </w:rPr>
          <w:t xml:space="preserve">13i - </w:t>
        </w:r>
        <w:r w:rsidR="002F4750" w:rsidRPr="002F4750">
          <w:rPr>
            <w:rStyle w:val="Hyperlink"/>
            <w:b/>
            <w:noProof/>
          </w:rPr>
          <w:t>(FSE) Promovarea remedierii crizei în contextul pandemiei de COVID-19 și pregătirea unei redresări ecologice, digitale și reziliente a economiei</w:t>
        </w:r>
        <w:r>
          <w:tab/>
        </w:r>
        <w:r>
          <w:fldChar w:fldCharType="begin"/>
        </w:r>
        <w:r>
          <w:instrText xml:space="preserve"> PAGEREF _Toc256000272 \h </w:instrText>
        </w:r>
        <w:r>
          <w:fldChar w:fldCharType="separate"/>
        </w:r>
        <w:r>
          <w:t>299</w:t>
        </w:r>
        <w:r>
          <w:fldChar w:fldCharType="end"/>
        </w:r>
      </w:hyperlink>
    </w:p>
    <w:p w14:paraId="00F571FE" w14:textId="77777777" w:rsidR="00C310A3" w:rsidRDefault="00000000">
      <w:pPr>
        <w:pStyle w:val="TOC2"/>
        <w:tabs>
          <w:tab w:val="right" w:leader="dot" w:pos="8613"/>
        </w:tabs>
        <w:rPr>
          <w:rFonts w:ascii="Calibri" w:hAnsi="Calibri"/>
          <w:noProof/>
          <w:sz w:val="22"/>
        </w:rPr>
      </w:pPr>
      <w:hyperlink w:anchor="_Toc256000273" w:history="1">
        <w:r w:rsidR="006051F2">
          <w:rPr>
            <w:rStyle w:val="Hyperlink"/>
            <w:noProof/>
          </w:rPr>
          <w:t>2.A.7 Inovare socială, cooperare transnațională și contribuție la obiectivele tematice 1-7 și 13</w:t>
        </w:r>
        <w:r>
          <w:tab/>
        </w:r>
        <w:r>
          <w:fldChar w:fldCharType="begin"/>
        </w:r>
        <w:r>
          <w:instrText xml:space="preserve"> PAGEREF _Toc256000273 \h </w:instrText>
        </w:r>
        <w:r>
          <w:fldChar w:fldCharType="separate"/>
        </w:r>
        <w:r>
          <w:t>299</w:t>
        </w:r>
        <w:r>
          <w:fldChar w:fldCharType="end"/>
        </w:r>
      </w:hyperlink>
    </w:p>
    <w:p w14:paraId="6322C2F6" w14:textId="77777777" w:rsidR="00C310A3" w:rsidRDefault="00000000">
      <w:pPr>
        <w:pStyle w:val="TOC2"/>
        <w:tabs>
          <w:tab w:val="right" w:leader="dot" w:pos="8613"/>
        </w:tabs>
        <w:rPr>
          <w:rFonts w:ascii="Calibri" w:hAnsi="Calibri"/>
          <w:noProof/>
          <w:sz w:val="22"/>
        </w:rPr>
      </w:pPr>
      <w:hyperlink w:anchor="_Toc256000274" w:history="1">
        <w:r>
          <w:rPr>
            <w:rStyle w:val="Hyperlink"/>
            <w:noProof/>
          </w:rPr>
          <w:t>2.A.8 Cadrul de performanță</w:t>
        </w:r>
        <w:r>
          <w:tab/>
        </w:r>
        <w:r>
          <w:fldChar w:fldCharType="begin"/>
        </w:r>
        <w:r>
          <w:instrText xml:space="preserve"> PAGEREF _Toc256000274 \h </w:instrText>
        </w:r>
        <w:r>
          <w:fldChar w:fldCharType="separate"/>
        </w:r>
        <w:r>
          <w:t>300</w:t>
        </w:r>
        <w:r>
          <w:fldChar w:fldCharType="end"/>
        </w:r>
      </w:hyperlink>
    </w:p>
    <w:p w14:paraId="479E3F38" w14:textId="77777777" w:rsidR="00C310A3" w:rsidRDefault="00000000">
      <w:pPr>
        <w:pStyle w:val="TOC2"/>
        <w:tabs>
          <w:tab w:val="right" w:leader="dot" w:pos="8613"/>
        </w:tabs>
        <w:rPr>
          <w:rFonts w:ascii="Calibri" w:hAnsi="Calibri"/>
          <w:noProof/>
          <w:sz w:val="22"/>
        </w:rPr>
      </w:pPr>
      <w:hyperlink w:anchor="_Toc256000275" w:history="1">
        <w:r>
          <w:rPr>
            <w:rStyle w:val="Hyperlink"/>
            <w:noProof/>
          </w:rPr>
          <w:t>2.A.9 Categoriile de intervenții</w:t>
        </w:r>
        <w:r>
          <w:tab/>
        </w:r>
        <w:r>
          <w:fldChar w:fldCharType="begin"/>
        </w:r>
        <w:r>
          <w:instrText xml:space="preserve"> PAGEREF _Toc256000275 \h </w:instrText>
        </w:r>
        <w:r>
          <w:fldChar w:fldCharType="separate"/>
        </w:r>
        <w:r>
          <w:t>300</w:t>
        </w:r>
        <w:r>
          <w:fldChar w:fldCharType="end"/>
        </w:r>
      </w:hyperlink>
    </w:p>
    <w:p w14:paraId="1CEC2335" w14:textId="77777777" w:rsidR="00C310A3" w:rsidRDefault="00000000">
      <w:pPr>
        <w:pStyle w:val="TOC2"/>
        <w:tabs>
          <w:tab w:val="right" w:leader="dot" w:pos="8613"/>
        </w:tabs>
        <w:rPr>
          <w:rFonts w:ascii="Calibri" w:hAnsi="Calibri"/>
          <w:noProof/>
          <w:sz w:val="22"/>
        </w:rPr>
      </w:pPr>
      <w:hyperlink w:anchor="_Toc256000276"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_Toc256000276 \h </w:instrText>
        </w:r>
        <w:r>
          <w:fldChar w:fldCharType="separate"/>
        </w:r>
        <w:r>
          <w:t>301</w:t>
        </w:r>
        <w:r>
          <w:fldChar w:fldCharType="end"/>
        </w:r>
      </w:hyperlink>
    </w:p>
    <w:p w14:paraId="2A0F7642" w14:textId="77777777" w:rsidR="00C310A3" w:rsidRDefault="00000000">
      <w:pPr>
        <w:pStyle w:val="TOC2"/>
        <w:tabs>
          <w:tab w:val="right" w:leader="dot" w:pos="8613"/>
        </w:tabs>
        <w:rPr>
          <w:rFonts w:ascii="Calibri" w:hAnsi="Calibri"/>
          <w:noProof/>
          <w:sz w:val="22"/>
        </w:rPr>
      </w:pPr>
      <w:hyperlink w:anchor="_Toc256000277" w:history="1">
        <w:r w:rsidRPr="00FC654F">
          <w:rPr>
            <w:rStyle w:val="Hyperlink"/>
            <w:noProof/>
            <w:lang w:val="en-US"/>
          </w:rPr>
          <w:t>2.A.1 Axa prioritară</w:t>
        </w:r>
        <w:r>
          <w:tab/>
        </w:r>
        <w:r>
          <w:fldChar w:fldCharType="begin"/>
        </w:r>
        <w:r>
          <w:instrText xml:space="preserve"> PAGEREF _Toc256000277 \h </w:instrText>
        </w:r>
        <w:r>
          <w:fldChar w:fldCharType="separate"/>
        </w:r>
        <w:r>
          <w:t>302</w:t>
        </w:r>
        <w:r>
          <w:fldChar w:fldCharType="end"/>
        </w:r>
      </w:hyperlink>
    </w:p>
    <w:p w14:paraId="2E3878D3" w14:textId="77777777" w:rsidR="00C310A3" w:rsidRDefault="00000000">
      <w:pPr>
        <w:pStyle w:val="TOC2"/>
        <w:tabs>
          <w:tab w:val="right" w:leader="dot" w:pos="8613"/>
        </w:tabs>
        <w:rPr>
          <w:rFonts w:ascii="Calibri" w:hAnsi="Calibri"/>
          <w:noProof/>
          <w:sz w:val="22"/>
        </w:rPr>
      </w:pPr>
      <w:hyperlink w:anchor="_Toc256000278"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_Toc256000278 \h </w:instrText>
        </w:r>
        <w:r>
          <w:fldChar w:fldCharType="separate"/>
        </w:r>
        <w:r>
          <w:t>302</w:t>
        </w:r>
        <w:r>
          <w:fldChar w:fldCharType="end"/>
        </w:r>
      </w:hyperlink>
    </w:p>
    <w:p w14:paraId="47800EFE" w14:textId="77777777" w:rsidR="00C310A3" w:rsidRDefault="00000000">
      <w:pPr>
        <w:pStyle w:val="TOC2"/>
        <w:tabs>
          <w:tab w:val="right" w:leader="dot" w:pos="8613"/>
        </w:tabs>
        <w:rPr>
          <w:rFonts w:ascii="Calibri" w:hAnsi="Calibri"/>
          <w:noProof/>
          <w:sz w:val="22"/>
        </w:rPr>
      </w:pPr>
      <w:hyperlink w:anchor="_Toc256000279" w:history="1">
        <w:r>
          <w:rPr>
            <w:rStyle w:val="Hyperlink"/>
            <w:noProof/>
          </w:rPr>
          <w:t>2.A.3 Fondul, categoria de regiune și baza de calcul pentru sprijinul Uniunii</w:t>
        </w:r>
        <w:r>
          <w:tab/>
        </w:r>
        <w:r>
          <w:fldChar w:fldCharType="begin"/>
        </w:r>
        <w:r>
          <w:instrText xml:space="preserve"> PAGEREF _Toc256000279 \h </w:instrText>
        </w:r>
        <w:r>
          <w:fldChar w:fldCharType="separate"/>
        </w:r>
        <w:r>
          <w:t>302</w:t>
        </w:r>
        <w:r>
          <w:fldChar w:fldCharType="end"/>
        </w:r>
      </w:hyperlink>
    </w:p>
    <w:p w14:paraId="16CC0609" w14:textId="77777777" w:rsidR="00C310A3" w:rsidRDefault="00000000">
      <w:pPr>
        <w:pStyle w:val="TOC2"/>
        <w:tabs>
          <w:tab w:val="right" w:leader="dot" w:pos="8613"/>
        </w:tabs>
        <w:rPr>
          <w:rFonts w:ascii="Calibri" w:hAnsi="Calibri"/>
          <w:noProof/>
          <w:sz w:val="22"/>
        </w:rPr>
      </w:pPr>
      <w:hyperlink w:anchor="_Toc256000280" w:history="1">
        <w:r>
          <w:rPr>
            <w:rStyle w:val="Hyperlink"/>
            <w:noProof/>
          </w:rPr>
          <w:t>2.A.4 Prioritate de investiții</w:t>
        </w:r>
        <w:r>
          <w:tab/>
        </w:r>
        <w:r>
          <w:fldChar w:fldCharType="begin"/>
        </w:r>
        <w:r>
          <w:instrText xml:space="preserve"> PAGEREF _Toc256000280 \h </w:instrText>
        </w:r>
        <w:r>
          <w:fldChar w:fldCharType="separate"/>
        </w:r>
        <w:r>
          <w:t>302</w:t>
        </w:r>
        <w:r>
          <w:fldChar w:fldCharType="end"/>
        </w:r>
      </w:hyperlink>
    </w:p>
    <w:p w14:paraId="2C103FFE" w14:textId="77777777" w:rsidR="00C310A3" w:rsidRDefault="00000000">
      <w:pPr>
        <w:pStyle w:val="TOC2"/>
        <w:tabs>
          <w:tab w:val="right" w:leader="dot" w:pos="8613"/>
        </w:tabs>
        <w:rPr>
          <w:rFonts w:ascii="Calibri" w:hAnsi="Calibri"/>
          <w:noProof/>
          <w:sz w:val="22"/>
        </w:rPr>
      </w:pPr>
      <w:hyperlink w:anchor="_Toc256000281" w:history="1">
        <w:r>
          <w:rPr>
            <w:rStyle w:val="Hyperlink"/>
            <w:noProof/>
          </w:rPr>
          <w:t>2.A.5 Obiective specifice corespunzătoare priorității de investiții și rezultatele preconizate</w:t>
        </w:r>
        <w:r>
          <w:tab/>
        </w:r>
        <w:r>
          <w:fldChar w:fldCharType="begin"/>
        </w:r>
        <w:r>
          <w:instrText xml:space="preserve"> PAGEREF _Toc256000281 \h </w:instrText>
        </w:r>
        <w:r>
          <w:fldChar w:fldCharType="separate"/>
        </w:r>
        <w:r>
          <w:t>303</w:t>
        </w:r>
        <w:r>
          <w:fldChar w:fldCharType="end"/>
        </w:r>
      </w:hyperlink>
    </w:p>
    <w:p w14:paraId="0673BA02" w14:textId="77777777" w:rsidR="00C310A3" w:rsidRDefault="00000000">
      <w:pPr>
        <w:pStyle w:val="TOC2"/>
        <w:tabs>
          <w:tab w:val="right" w:leader="dot" w:pos="8613"/>
        </w:tabs>
        <w:rPr>
          <w:rFonts w:ascii="Calibri" w:hAnsi="Calibri"/>
          <w:noProof/>
          <w:sz w:val="22"/>
        </w:rPr>
      </w:pPr>
      <w:hyperlink w:anchor="_Toc256000282"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_Toc256000282 \h </w:instrText>
        </w:r>
        <w:r>
          <w:fldChar w:fldCharType="separate"/>
        </w:r>
        <w:r>
          <w:t>304</w:t>
        </w:r>
        <w:r>
          <w:fldChar w:fldCharType="end"/>
        </w:r>
      </w:hyperlink>
    </w:p>
    <w:p w14:paraId="20B3A430" w14:textId="77777777" w:rsidR="00C310A3" w:rsidRDefault="00000000">
      <w:pPr>
        <w:pStyle w:val="TOC3"/>
        <w:tabs>
          <w:tab w:val="right" w:leader="dot" w:pos="8613"/>
        </w:tabs>
        <w:rPr>
          <w:rFonts w:ascii="Calibri" w:hAnsi="Calibri"/>
          <w:noProof/>
          <w:sz w:val="22"/>
        </w:rPr>
      </w:pPr>
      <w:hyperlink w:anchor="_Toc256000283"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_Toc256000283 \h </w:instrText>
        </w:r>
        <w:r>
          <w:fldChar w:fldCharType="separate"/>
        </w:r>
        <w:r>
          <w:t>304</w:t>
        </w:r>
        <w:r>
          <w:fldChar w:fldCharType="end"/>
        </w:r>
      </w:hyperlink>
    </w:p>
    <w:p w14:paraId="26AE8787" w14:textId="77777777" w:rsidR="00C310A3" w:rsidRDefault="00000000">
      <w:pPr>
        <w:pStyle w:val="TOC3"/>
        <w:tabs>
          <w:tab w:val="right" w:leader="dot" w:pos="8613"/>
        </w:tabs>
        <w:rPr>
          <w:rFonts w:ascii="Calibri" w:hAnsi="Calibri"/>
          <w:noProof/>
          <w:sz w:val="22"/>
        </w:rPr>
      </w:pPr>
      <w:hyperlink w:anchor="_Toc256000284" w:history="1">
        <w:r>
          <w:rPr>
            <w:rStyle w:val="Hyperlink"/>
            <w:b/>
            <w:noProof/>
          </w:rPr>
          <w:t>2.A.6.2 Principiile directoare pentru selectarea operațiunilor</w:t>
        </w:r>
        <w:r>
          <w:tab/>
        </w:r>
        <w:r>
          <w:fldChar w:fldCharType="begin"/>
        </w:r>
        <w:r>
          <w:instrText xml:space="preserve"> PAGEREF _Toc256000284 \h </w:instrText>
        </w:r>
        <w:r>
          <w:fldChar w:fldCharType="separate"/>
        </w:r>
        <w:r>
          <w:t>306</w:t>
        </w:r>
        <w:r>
          <w:fldChar w:fldCharType="end"/>
        </w:r>
      </w:hyperlink>
    </w:p>
    <w:p w14:paraId="10920177" w14:textId="77777777" w:rsidR="00C310A3" w:rsidRDefault="00000000">
      <w:pPr>
        <w:pStyle w:val="TOC3"/>
        <w:tabs>
          <w:tab w:val="right" w:leader="dot" w:pos="8613"/>
        </w:tabs>
        <w:rPr>
          <w:rFonts w:ascii="Calibri" w:hAnsi="Calibri"/>
          <w:noProof/>
          <w:sz w:val="22"/>
        </w:rPr>
      </w:pPr>
      <w:hyperlink w:anchor="_Toc256000285"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_Toc256000285 \h </w:instrText>
        </w:r>
        <w:r>
          <w:fldChar w:fldCharType="separate"/>
        </w:r>
        <w:r>
          <w:t>306</w:t>
        </w:r>
        <w:r>
          <w:fldChar w:fldCharType="end"/>
        </w:r>
      </w:hyperlink>
    </w:p>
    <w:p w14:paraId="4C4EE747" w14:textId="77777777" w:rsidR="00C310A3" w:rsidRDefault="00000000">
      <w:pPr>
        <w:pStyle w:val="TOC3"/>
        <w:tabs>
          <w:tab w:val="right" w:leader="dot" w:pos="8613"/>
        </w:tabs>
        <w:rPr>
          <w:rFonts w:ascii="Calibri" w:hAnsi="Calibri"/>
          <w:noProof/>
          <w:sz w:val="22"/>
        </w:rPr>
      </w:pPr>
      <w:hyperlink w:anchor="_Toc256000286" w:history="1">
        <w:r w:rsidRPr="00FC654F">
          <w:rPr>
            <w:rStyle w:val="Hyperlink"/>
            <w:b/>
            <w:noProof/>
            <w:lang w:val="en-US"/>
          </w:rPr>
          <w:t>2.A.6.4 Utilizarea planificată a proiectelor majore</w:t>
        </w:r>
        <w:r w:rsidRPr="00FC654F">
          <w:rPr>
            <w:rStyle w:val="Hyperlink"/>
            <w:lang w:val="en-US"/>
          </w:rPr>
          <w:t xml:space="preserve"> </w:t>
        </w:r>
        <w:r w:rsidRPr="00FC654F">
          <w:rPr>
            <w:rStyle w:val="Hyperlink"/>
            <w:noProof/>
            <w:lang w:val="en-US"/>
          </w:rPr>
          <w:t>(după caz)</w:t>
        </w:r>
        <w:r>
          <w:tab/>
        </w:r>
        <w:r>
          <w:fldChar w:fldCharType="begin"/>
        </w:r>
        <w:r>
          <w:instrText xml:space="preserve"> PAGEREF _Toc256000286 \h </w:instrText>
        </w:r>
        <w:r>
          <w:fldChar w:fldCharType="separate"/>
        </w:r>
        <w:r>
          <w:t>306</w:t>
        </w:r>
        <w:r>
          <w:fldChar w:fldCharType="end"/>
        </w:r>
      </w:hyperlink>
    </w:p>
    <w:p w14:paraId="0A0B7FB7" w14:textId="77777777" w:rsidR="00C310A3" w:rsidRDefault="00000000">
      <w:pPr>
        <w:pStyle w:val="TOC3"/>
        <w:tabs>
          <w:tab w:val="right" w:leader="dot" w:pos="8613"/>
        </w:tabs>
        <w:rPr>
          <w:rFonts w:ascii="Calibri" w:hAnsi="Calibri"/>
          <w:noProof/>
          <w:sz w:val="22"/>
        </w:rPr>
      </w:pPr>
      <w:hyperlink w:anchor="_Toc256000287" w:history="1">
        <w:r>
          <w:rPr>
            <w:rStyle w:val="Hyperlink"/>
            <w:b/>
            <w:noProof/>
          </w:rPr>
          <w:t>2.A.6.5 Indicatorii de realizare pe prioritate de investiție și, după caz, pe categorie de regiune</w:t>
        </w:r>
        <w:r>
          <w:tab/>
        </w:r>
        <w:r>
          <w:fldChar w:fldCharType="begin"/>
        </w:r>
        <w:r>
          <w:instrText xml:space="preserve"> PAGEREF _Toc256000287 \h </w:instrText>
        </w:r>
        <w:r>
          <w:fldChar w:fldCharType="separate"/>
        </w:r>
        <w:r>
          <w:t>306</w:t>
        </w:r>
        <w:r>
          <w:fldChar w:fldCharType="end"/>
        </w:r>
      </w:hyperlink>
    </w:p>
    <w:p w14:paraId="762F38B0" w14:textId="77777777" w:rsidR="00C310A3" w:rsidRDefault="00000000">
      <w:pPr>
        <w:pStyle w:val="TOC3"/>
        <w:tabs>
          <w:tab w:val="right" w:leader="dot" w:pos="8613"/>
        </w:tabs>
        <w:rPr>
          <w:rFonts w:ascii="Calibri" w:hAnsi="Calibri"/>
          <w:noProof/>
          <w:sz w:val="22"/>
        </w:rPr>
      </w:pPr>
      <w:hyperlink w:anchor="_Toc256000288" w:history="1">
        <w:r>
          <w:rPr>
            <w:rStyle w:val="Hyperlink"/>
            <w:b/>
            <w:noProof/>
          </w:rPr>
          <w:t>Prioritate de investiții</w:t>
        </w:r>
        <w:r>
          <w:tab/>
        </w:r>
        <w:r>
          <w:fldChar w:fldCharType="begin"/>
        </w:r>
        <w:r>
          <w:instrText xml:space="preserve"> PAGEREF _Toc256000288 \h </w:instrText>
        </w:r>
        <w:r>
          <w:fldChar w:fldCharType="separate"/>
        </w:r>
        <w:r>
          <w:t>306</w:t>
        </w:r>
        <w:r>
          <w:fldChar w:fldCharType="end"/>
        </w:r>
      </w:hyperlink>
    </w:p>
    <w:p w14:paraId="0C9EB466" w14:textId="77777777" w:rsidR="00C310A3" w:rsidRDefault="00000000">
      <w:pPr>
        <w:pStyle w:val="TOC3"/>
        <w:tabs>
          <w:tab w:val="right" w:leader="dot" w:pos="8613"/>
        </w:tabs>
        <w:rPr>
          <w:rFonts w:ascii="Calibri" w:hAnsi="Calibri"/>
          <w:noProof/>
          <w:sz w:val="22"/>
        </w:rPr>
      </w:pPr>
      <w:hyperlink w:anchor="_Toc256000289" w:history="1">
        <w:r w:rsidRPr="005D6B15">
          <w:rPr>
            <w:rStyle w:val="Hyperlink"/>
            <w:b/>
            <w:noProof/>
          </w:rPr>
          <w:t>9iv - Creșterea accesului la servicii accesibile, sustenabile și de înaltă calitate, inclusiv asistență medicală și servicii sociale de interes general</w:t>
        </w:r>
        <w:r>
          <w:tab/>
        </w:r>
        <w:r>
          <w:fldChar w:fldCharType="begin"/>
        </w:r>
        <w:r>
          <w:instrText xml:space="preserve"> PAGEREF _Toc256000289 \h </w:instrText>
        </w:r>
        <w:r>
          <w:fldChar w:fldCharType="separate"/>
        </w:r>
        <w:r>
          <w:t>306</w:t>
        </w:r>
        <w:r>
          <w:fldChar w:fldCharType="end"/>
        </w:r>
      </w:hyperlink>
    </w:p>
    <w:p w14:paraId="3F7B554B" w14:textId="77777777" w:rsidR="00C310A3" w:rsidRDefault="00000000">
      <w:pPr>
        <w:pStyle w:val="TOC2"/>
        <w:tabs>
          <w:tab w:val="right" w:leader="dot" w:pos="8613"/>
        </w:tabs>
        <w:rPr>
          <w:rFonts w:ascii="Calibri" w:hAnsi="Calibri"/>
          <w:noProof/>
          <w:sz w:val="22"/>
        </w:rPr>
      </w:pPr>
      <w:hyperlink w:anchor="_Toc256000290" w:history="1">
        <w:r w:rsidR="006051F2">
          <w:rPr>
            <w:rStyle w:val="Hyperlink"/>
            <w:noProof/>
          </w:rPr>
          <w:t>2.A.7 Inovare socială, cooperare transnațională și contribuție la obiectivele tematice 1-7 și 13</w:t>
        </w:r>
        <w:r>
          <w:tab/>
        </w:r>
        <w:r>
          <w:fldChar w:fldCharType="begin"/>
        </w:r>
        <w:r>
          <w:instrText xml:space="preserve"> PAGEREF _Toc256000290 \h </w:instrText>
        </w:r>
        <w:r>
          <w:fldChar w:fldCharType="separate"/>
        </w:r>
        <w:r>
          <w:t>306</w:t>
        </w:r>
        <w:r>
          <w:fldChar w:fldCharType="end"/>
        </w:r>
      </w:hyperlink>
    </w:p>
    <w:p w14:paraId="7983E679" w14:textId="77777777" w:rsidR="00C310A3" w:rsidRDefault="00000000">
      <w:pPr>
        <w:pStyle w:val="TOC2"/>
        <w:tabs>
          <w:tab w:val="right" w:leader="dot" w:pos="8613"/>
        </w:tabs>
        <w:rPr>
          <w:rFonts w:ascii="Calibri" w:hAnsi="Calibri"/>
          <w:noProof/>
          <w:sz w:val="22"/>
        </w:rPr>
      </w:pPr>
      <w:hyperlink w:anchor="_Toc256000291" w:history="1">
        <w:r>
          <w:rPr>
            <w:rStyle w:val="Hyperlink"/>
            <w:noProof/>
          </w:rPr>
          <w:t>2.A.8 Cadrul de performanță</w:t>
        </w:r>
        <w:r>
          <w:tab/>
        </w:r>
        <w:r>
          <w:fldChar w:fldCharType="begin"/>
        </w:r>
        <w:r>
          <w:instrText xml:space="preserve"> PAGEREF _Toc256000291 \h </w:instrText>
        </w:r>
        <w:r>
          <w:fldChar w:fldCharType="separate"/>
        </w:r>
        <w:r>
          <w:t>307</w:t>
        </w:r>
        <w:r>
          <w:fldChar w:fldCharType="end"/>
        </w:r>
      </w:hyperlink>
    </w:p>
    <w:p w14:paraId="542DB40E" w14:textId="77777777" w:rsidR="00C310A3" w:rsidRDefault="00000000">
      <w:pPr>
        <w:pStyle w:val="TOC2"/>
        <w:tabs>
          <w:tab w:val="right" w:leader="dot" w:pos="8613"/>
        </w:tabs>
        <w:rPr>
          <w:rFonts w:ascii="Calibri" w:hAnsi="Calibri"/>
          <w:noProof/>
          <w:sz w:val="22"/>
        </w:rPr>
      </w:pPr>
      <w:hyperlink w:anchor="_Toc256000292" w:history="1">
        <w:r>
          <w:rPr>
            <w:rStyle w:val="Hyperlink"/>
            <w:noProof/>
          </w:rPr>
          <w:t>2.A.9 Categoriile de intervenții</w:t>
        </w:r>
        <w:r>
          <w:tab/>
        </w:r>
        <w:r>
          <w:fldChar w:fldCharType="begin"/>
        </w:r>
        <w:r>
          <w:instrText xml:space="preserve"> PAGEREF _Toc256000292 \h </w:instrText>
        </w:r>
        <w:r>
          <w:fldChar w:fldCharType="separate"/>
        </w:r>
        <w:r>
          <w:t>307</w:t>
        </w:r>
        <w:r>
          <w:fldChar w:fldCharType="end"/>
        </w:r>
      </w:hyperlink>
    </w:p>
    <w:p w14:paraId="78615FEA" w14:textId="77777777" w:rsidR="00C310A3" w:rsidRDefault="00000000">
      <w:pPr>
        <w:pStyle w:val="TOC2"/>
        <w:tabs>
          <w:tab w:val="right" w:leader="dot" w:pos="8613"/>
        </w:tabs>
        <w:rPr>
          <w:rFonts w:ascii="Calibri" w:hAnsi="Calibri"/>
          <w:noProof/>
          <w:sz w:val="22"/>
        </w:rPr>
      </w:pPr>
      <w:hyperlink w:anchor="_Toc256000293"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_Toc256000293 \h </w:instrText>
        </w:r>
        <w:r>
          <w:fldChar w:fldCharType="separate"/>
        </w:r>
        <w:r>
          <w:t>308</w:t>
        </w:r>
        <w:r>
          <w:fldChar w:fldCharType="end"/>
        </w:r>
      </w:hyperlink>
    </w:p>
    <w:p w14:paraId="4AA98440" w14:textId="77777777" w:rsidR="00C310A3" w:rsidRDefault="00000000">
      <w:pPr>
        <w:pStyle w:val="TOC1"/>
        <w:tabs>
          <w:tab w:val="right" w:leader="dot" w:pos="8613"/>
        </w:tabs>
        <w:rPr>
          <w:rFonts w:ascii="Calibri" w:hAnsi="Calibri"/>
          <w:noProof/>
          <w:sz w:val="22"/>
        </w:rPr>
      </w:pPr>
      <w:hyperlink w:anchor="_Toc256000294" w:history="1">
        <w:r w:rsidRPr="000808CE">
          <w:rPr>
            <w:rStyle w:val="Hyperlink"/>
            <w:noProof/>
          </w:rPr>
          <w:t>2.B Descriere a axelor prioritare pentru asistența tehnică</w:t>
        </w:r>
        <w:r>
          <w:tab/>
        </w:r>
        <w:r>
          <w:fldChar w:fldCharType="begin"/>
        </w:r>
        <w:r>
          <w:instrText xml:space="preserve"> PAGEREF _Toc256000294 \h </w:instrText>
        </w:r>
        <w:r>
          <w:fldChar w:fldCharType="separate"/>
        </w:r>
        <w:r>
          <w:t>309</w:t>
        </w:r>
        <w:r>
          <w:fldChar w:fldCharType="end"/>
        </w:r>
      </w:hyperlink>
    </w:p>
    <w:p w14:paraId="644368FC" w14:textId="77777777" w:rsidR="00C310A3" w:rsidRDefault="00000000">
      <w:pPr>
        <w:pStyle w:val="TOC2"/>
        <w:tabs>
          <w:tab w:val="right" w:leader="dot" w:pos="8613"/>
        </w:tabs>
        <w:rPr>
          <w:rFonts w:ascii="Calibri" w:hAnsi="Calibri"/>
          <w:noProof/>
          <w:sz w:val="22"/>
        </w:rPr>
      </w:pPr>
      <w:hyperlink w:anchor="_Toc256000295" w:history="1">
        <w:r>
          <w:rPr>
            <w:rStyle w:val="Hyperlink"/>
            <w:noProof/>
          </w:rPr>
          <w:t>2.B.1 Axa prioritară</w:t>
        </w:r>
        <w:r>
          <w:tab/>
        </w:r>
        <w:r>
          <w:fldChar w:fldCharType="begin"/>
        </w:r>
        <w:r>
          <w:instrText xml:space="preserve"> PAGEREF _Toc256000295 \h </w:instrText>
        </w:r>
        <w:r>
          <w:fldChar w:fldCharType="separate"/>
        </w:r>
        <w:r>
          <w:t>309</w:t>
        </w:r>
        <w:r>
          <w:fldChar w:fldCharType="end"/>
        </w:r>
      </w:hyperlink>
    </w:p>
    <w:p w14:paraId="091F6E4E" w14:textId="77777777" w:rsidR="00C310A3" w:rsidRDefault="00000000">
      <w:pPr>
        <w:pStyle w:val="TOC2"/>
        <w:tabs>
          <w:tab w:val="right" w:leader="dot" w:pos="8613"/>
        </w:tabs>
        <w:rPr>
          <w:rFonts w:ascii="Calibri" w:hAnsi="Calibri"/>
          <w:noProof/>
          <w:sz w:val="22"/>
        </w:rPr>
      </w:pPr>
      <w:hyperlink w:anchor="_Toc256000296" w:history="1">
        <w:r>
          <w:rPr>
            <w:rStyle w:val="Hyperlink"/>
            <w:noProof/>
          </w:rPr>
          <w:t>2.B.2 Justificarea stabilirii unei axe prioritare care acoperă mai mult de o categorie de regiune</w:t>
        </w:r>
        <w:r>
          <w:rPr>
            <w:rStyle w:val="Hyperlink"/>
          </w:rPr>
          <w:t xml:space="preserve"> </w:t>
        </w:r>
        <w:r>
          <w:rPr>
            <w:rStyle w:val="Hyperlink"/>
            <w:noProof/>
          </w:rPr>
          <w:t>(după caz)</w:t>
        </w:r>
        <w:r>
          <w:tab/>
        </w:r>
        <w:r>
          <w:fldChar w:fldCharType="begin"/>
        </w:r>
        <w:r>
          <w:instrText xml:space="preserve"> PAGEREF _Toc256000296 \h </w:instrText>
        </w:r>
        <w:r>
          <w:fldChar w:fldCharType="separate"/>
        </w:r>
        <w:r>
          <w:t>309</w:t>
        </w:r>
        <w:r>
          <w:fldChar w:fldCharType="end"/>
        </w:r>
      </w:hyperlink>
    </w:p>
    <w:p w14:paraId="15D76940" w14:textId="77777777" w:rsidR="00C310A3" w:rsidRDefault="00000000">
      <w:pPr>
        <w:pStyle w:val="TOC2"/>
        <w:tabs>
          <w:tab w:val="right" w:leader="dot" w:pos="8613"/>
        </w:tabs>
        <w:rPr>
          <w:rFonts w:ascii="Calibri" w:hAnsi="Calibri"/>
          <w:noProof/>
          <w:sz w:val="22"/>
        </w:rPr>
      </w:pPr>
      <w:hyperlink w:anchor="_Toc256000297" w:history="1">
        <w:r w:rsidRPr="00665876">
          <w:rPr>
            <w:rStyle w:val="Hyperlink"/>
            <w:noProof/>
          </w:rPr>
          <w:t>2.B.3 Fond și categorie de regiune</w:t>
        </w:r>
        <w:r>
          <w:tab/>
        </w:r>
        <w:r>
          <w:fldChar w:fldCharType="begin"/>
        </w:r>
        <w:r>
          <w:instrText xml:space="preserve"> PAGEREF _Toc256000297 \h </w:instrText>
        </w:r>
        <w:r>
          <w:fldChar w:fldCharType="separate"/>
        </w:r>
        <w:r>
          <w:t>309</w:t>
        </w:r>
        <w:r>
          <w:fldChar w:fldCharType="end"/>
        </w:r>
      </w:hyperlink>
    </w:p>
    <w:p w14:paraId="03ED7799" w14:textId="77777777" w:rsidR="00C310A3" w:rsidRDefault="00000000">
      <w:pPr>
        <w:pStyle w:val="TOC2"/>
        <w:tabs>
          <w:tab w:val="right" w:leader="dot" w:pos="8613"/>
        </w:tabs>
        <w:rPr>
          <w:rFonts w:ascii="Calibri" w:hAnsi="Calibri"/>
          <w:noProof/>
          <w:sz w:val="22"/>
        </w:rPr>
      </w:pPr>
      <w:hyperlink w:anchor="_Toc256000298" w:history="1">
        <w:r>
          <w:rPr>
            <w:rStyle w:val="Hyperlink"/>
            <w:noProof/>
          </w:rPr>
          <w:t>2.B.4 Obiective specifice și rezultate preconizate</w:t>
        </w:r>
        <w:r>
          <w:tab/>
        </w:r>
        <w:r>
          <w:fldChar w:fldCharType="begin"/>
        </w:r>
        <w:r>
          <w:instrText xml:space="preserve"> PAGEREF _Toc256000298 \h </w:instrText>
        </w:r>
        <w:r>
          <w:fldChar w:fldCharType="separate"/>
        </w:r>
        <w:r>
          <w:t>309</w:t>
        </w:r>
        <w:r>
          <w:fldChar w:fldCharType="end"/>
        </w:r>
      </w:hyperlink>
    </w:p>
    <w:p w14:paraId="4811D6AA" w14:textId="77777777" w:rsidR="00C310A3" w:rsidRDefault="00000000">
      <w:pPr>
        <w:pStyle w:val="TOC2"/>
        <w:tabs>
          <w:tab w:val="right" w:leader="dot" w:pos="8613"/>
        </w:tabs>
        <w:rPr>
          <w:rFonts w:ascii="Calibri" w:hAnsi="Calibri"/>
          <w:noProof/>
          <w:sz w:val="22"/>
        </w:rPr>
      </w:pPr>
      <w:hyperlink w:anchor="_Toc256000299" w:history="1">
        <w:r>
          <w:rPr>
            <w:rStyle w:val="Hyperlink"/>
            <w:noProof/>
          </w:rPr>
          <w:t>2.B.5 Indicatori de rezultat</w:t>
        </w:r>
        <w:r>
          <w:tab/>
        </w:r>
        <w:r>
          <w:fldChar w:fldCharType="begin"/>
        </w:r>
        <w:r>
          <w:instrText xml:space="preserve"> PAGEREF _Toc256000299 \h </w:instrText>
        </w:r>
        <w:r>
          <w:fldChar w:fldCharType="separate"/>
        </w:r>
        <w:r>
          <w:t>310</w:t>
        </w:r>
        <w:r>
          <w:fldChar w:fldCharType="end"/>
        </w:r>
      </w:hyperlink>
    </w:p>
    <w:p w14:paraId="6F65066E" w14:textId="77777777" w:rsidR="00C310A3" w:rsidRDefault="00000000">
      <w:pPr>
        <w:pStyle w:val="TOC2"/>
        <w:tabs>
          <w:tab w:val="right" w:leader="dot" w:pos="8613"/>
        </w:tabs>
        <w:rPr>
          <w:rFonts w:ascii="Calibri" w:hAnsi="Calibri"/>
          <w:noProof/>
          <w:sz w:val="22"/>
        </w:rPr>
      </w:pPr>
      <w:hyperlink w:anchor="_Toc256000300" w:history="1">
        <w:r>
          <w:rPr>
            <w:rStyle w:val="Hyperlink"/>
            <w:noProof/>
          </w:rPr>
          <w:t>2.B.4 Obiective specifice și rezultate preconizate</w:t>
        </w:r>
        <w:r>
          <w:tab/>
        </w:r>
        <w:r>
          <w:fldChar w:fldCharType="begin"/>
        </w:r>
        <w:r>
          <w:instrText xml:space="preserve"> PAGEREF _Toc256000300 \h </w:instrText>
        </w:r>
        <w:r>
          <w:fldChar w:fldCharType="separate"/>
        </w:r>
        <w:r>
          <w:t>310</w:t>
        </w:r>
        <w:r>
          <w:fldChar w:fldCharType="end"/>
        </w:r>
      </w:hyperlink>
    </w:p>
    <w:p w14:paraId="11B49F87" w14:textId="77777777" w:rsidR="00C310A3" w:rsidRDefault="00000000">
      <w:pPr>
        <w:pStyle w:val="TOC2"/>
        <w:tabs>
          <w:tab w:val="right" w:leader="dot" w:pos="8613"/>
        </w:tabs>
        <w:rPr>
          <w:rFonts w:ascii="Calibri" w:hAnsi="Calibri"/>
          <w:noProof/>
          <w:sz w:val="22"/>
        </w:rPr>
      </w:pPr>
      <w:hyperlink w:anchor="_Toc256000301" w:history="1">
        <w:r>
          <w:rPr>
            <w:rStyle w:val="Hyperlink"/>
            <w:noProof/>
          </w:rPr>
          <w:t>2.B.5 Indicatori de rezultat</w:t>
        </w:r>
        <w:r>
          <w:tab/>
        </w:r>
        <w:r>
          <w:fldChar w:fldCharType="begin"/>
        </w:r>
        <w:r>
          <w:instrText xml:space="preserve"> PAGEREF _Toc256000301 \h </w:instrText>
        </w:r>
        <w:r>
          <w:fldChar w:fldCharType="separate"/>
        </w:r>
        <w:r>
          <w:t>311</w:t>
        </w:r>
        <w:r>
          <w:fldChar w:fldCharType="end"/>
        </w:r>
      </w:hyperlink>
    </w:p>
    <w:p w14:paraId="5958B15E" w14:textId="77777777" w:rsidR="00C310A3" w:rsidRDefault="00000000">
      <w:pPr>
        <w:pStyle w:val="TOC2"/>
        <w:tabs>
          <w:tab w:val="right" w:leader="dot" w:pos="8613"/>
        </w:tabs>
        <w:rPr>
          <w:rFonts w:ascii="Calibri" w:hAnsi="Calibri"/>
          <w:noProof/>
          <w:sz w:val="22"/>
        </w:rPr>
      </w:pPr>
      <w:hyperlink w:anchor="_Toc256000302" w:history="1">
        <w:r>
          <w:rPr>
            <w:rStyle w:val="Hyperlink"/>
            <w:noProof/>
          </w:rPr>
          <w:t>2.B.4 Obiective specifice și rezultate preconizate</w:t>
        </w:r>
        <w:r>
          <w:tab/>
        </w:r>
        <w:r>
          <w:fldChar w:fldCharType="begin"/>
        </w:r>
        <w:r>
          <w:instrText xml:space="preserve"> PAGEREF _Toc256000302 \h </w:instrText>
        </w:r>
        <w:r>
          <w:fldChar w:fldCharType="separate"/>
        </w:r>
        <w:r>
          <w:t>311</w:t>
        </w:r>
        <w:r>
          <w:fldChar w:fldCharType="end"/>
        </w:r>
      </w:hyperlink>
    </w:p>
    <w:p w14:paraId="3A994D3F" w14:textId="77777777" w:rsidR="00C310A3" w:rsidRDefault="00000000">
      <w:pPr>
        <w:pStyle w:val="TOC2"/>
        <w:tabs>
          <w:tab w:val="right" w:leader="dot" w:pos="8613"/>
        </w:tabs>
        <w:rPr>
          <w:rFonts w:ascii="Calibri" w:hAnsi="Calibri"/>
          <w:noProof/>
          <w:sz w:val="22"/>
        </w:rPr>
      </w:pPr>
      <w:hyperlink w:anchor="_Toc256000303" w:history="1">
        <w:r>
          <w:rPr>
            <w:rStyle w:val="Hyperlink"/>
            <w:noProof/>
          </w:rPr>
          <w:t>2.B.5 Indicatori de rezultat</w:t>
        </w:r>
        <w:r>
          <w:tab/>
        </w:r>
        <w:r>
          <w:fldChar w:fldCharType="begin"/>
        </w:r>
        <w:r>
          <w:instrText xml:space="preserve"> PAGEREF _Toc256000303 \h </w:instrText>
        </w:r>
        <w:r>
          <w:fldChar w:fldCharType="separate"/>
        </w:r>
        <w:r>
          <w:t>311</w:t>
        </w:r>
        <w:r>
          <w:fldChar w:fldCharType="end"/>
        </w:r>
      </w:hyperlink>
    </w:p>
    <w:p w14:paraId="26354B85" w14:textId="77777777" w:rsidR="00C310A3" w:rsidRDefault="00000000">
      <w:pPr>
        <w:pStyle w:val="TOC2"/>
        <w:tabs>
          <w:tab w:val="right" w:leader="dot" w:pos="8613"/>
        </w:tabs>
        <w:rPr>
          <w:rFonts w:ascii="Calibri" w:hAnsi="Calibri"/>
          <w:noProof/>
          <w:sz w:val="22"/>
        </w:rPr>
      </w:pPr>
      <w:hyperlink w:anchor="_Toc256000304" w:history="1">
        <w:r>
          <w:rPr>
            <w:rStyle w:val="Hyperlink"/>
            <w:noProof/>
          </w:rPr>
          <w:t>2.B.6 Acțiunile care urmează să fie sprijinite și contribuția anticipată a acestora la obiectivele specifice</w:t>
        </w:r>
        <w:r>
          <w:rPr>
            <w:rStyle w:val="Hyperlink"/>
          </w:rPr>
          <w:t xml:space="preserve"> </w:t>
        </w:r>
        <w:r>
          <w:rPr>
            <w:rStyle w:val="Hyperlink"/>
            <w:noProof/>
          </w:rPr>
          <w:t>(pe axă prioritară)</w:t>
        </w:r>
        <w:r>
          <w:tab/>
        </w:r>
        <w:r>
          <w:fldChar w:fldCharType="begin"/>
        </w:r>
        <w:r>
          <w:instrText xml:space="preserve"> PAGEREF _Toc256000304 \h </w:instrText>
        </w:r>
        <w:r>
          <w:fldChar w:fldCharType="separate"/>
        </w:r>
        <w:r>
          <w:t>311</w:t>
        </w:r>
        <w:r>
          <w:fldChar w:fldCharType="end"/>
        </w:r>
      </w:hyperlink>
    </w:p>
    <w:p w14:paraId="659EFACA" w14:textId="77777777" w:rsidR="00C310A3" w:rsidRDefault="00000000">
      <w:pPr>
        <w:pStyle w:val="TOC3"/>
        <w:tabs>
          <w:tab w:val="right" w:leader="dot" w:pos="8613"/>
        </w:tabs>
        <w:rPr>
          <w:rFonts w:ascii="Calibri" w:hAnsi="Calibri"/>
          <w:noProof/>
          <w:sz w:val="22"/>
        </w:rPr>
      </w:pPr>
      <w:hyperlink w:anchor="_Toc256000305" w:history="1">
        <w:r w:rsidRPr="00D13BA5">
          <w:rPr>
            <w:rStyle w:val="Hyperlink"/>
            <w:noProof/>
          </w:rPr>
          <w:t>2.B.6.1 O descriere a acțiunilor care urmează să fie sprijinite și contribuția anticipată a acestora la obiectivele specifice</w:t>
        </w:r>
        <w:r>
          <w:tab/>
        </w:r>
        <w:r>
          <w:fldChar w:fldCharType="begin"/>
        </w:r>
        <w:r>
          <w:instrText xml:space="preserve"> PAGEREF _Toc256000305 \h </w:instrText>
        </w:r>
        <w:r>
          <w:fldChar w:fldCharType="separate"/>
        </w:r>
        <w:r>
          <w:t>311</w:t>
        </w:r>
        <w:r>
          <w:fldChar w:fldCharType="end"/>
        </w:r>
      </w:hyperlink>
    </w:p>
    <w:p w14:paraId="1F08108B" w14:textId="77777777" w:rsidR="00C310A3" w:rsidRDefault="00000000">
      <w:pPr>
        <w:pStyle w:val="TOC3"/>
        <w:tabs>
          <w:tab w:val="right" w:leader="dot" w:pos="8613"/>
        </w:tabs>
        <w:rPr>
          <w:rFonts w:ascii="Calibri" w:hAnsi="Calibri"/>
          <w:noProof/>
          <w:sz w:val="22"/>
        </w:rPr>
      </w:pPr>
      <w:hyperlink w:anchor="_Toc256000306" w:history="1">
        <w:r w:rsidRPr="00D13BA5">
          <w:rPr>
            <w:rStyle w:val="Hyperlink"/>
            <w:noProof/>
          </w:rPr>
          <w:t>2.B.6.2 Indicatori de realizare a căror contribuție la rezultate este anticipată</w:t>
        </w:r>
        <w:r>
          <w:tab/>
        </w:r>
        <w:r>
          <w:fldChar w:fldCharType="begin"/>
        </w:r>
        <w:r>
          <w:instrText xml:space="preserve"> PAGEREF _Toc256000306 \h </w:instrText>
        </w:r>
        <w:r>
          <w:fldChar w:fldCharType="separate"/>
        </w:r>
        <w:r>
          <w:t>316</w:t>
        </w:r>
        <w:r>
          <w:fldChar w:fldCharType="end"/>
        </w:r>
      </w:hyperlink>
    </w:p>
    <w:p w14:paraId="136F7353" w14:textId="77777777" w:rsidR="00C310A3" w:rsidRDefault="00000000">
      <w:pPr>
        <w:pStyle w:val="TOC2"/>
        <w:tabs>
          <w:tab w:val="right" w:leader="dot" w:pos="8613"/>
        </w:tabs>
        <w:rPr>
          <w:rFonts w:ascii="Calibri" w:hAnsi="Calibri"/>
          <w:noProof/>
          <w:sz w:val="22"/>
        </w:rPr>
      </w:pPr>
      <w:hyperlink w:anchor="_Toc256000307" w:history="1">
        <w:r>
          <w:rPr>
            <w:rStyle w:val="Hyperlink"/>
            <w:noProof/>
          </w:rPr>
          <w:t>2.B.7 Categoriile de intervenții</w:t>
        </w:r>
        <w:r>
          <w:rPr>
            <w:rStyle w:val="Hyperlink"/>
          </w:rPr>
          <w:t xml:space="preserve"> </w:t>
        </w:r>
        <w:r>
          <w:rPr>
            <w:rStyle w:val="Hyperlink"/>
            <w:noProof/>
          </w:rPr>
          <w:t>(pe axă prioritară)</w:t>
        </w:r>
        <w:r>
          <w:tab/>
        </w:r>
        <w:r>
          <w:fldChar w:fldCharType="begin"/>
        </w:r>
        <w:r>
          <w:instrText xml:space="preserve"> PAGEREF _Toc256000307 \h </w:instrText>
        </w:r>
        <w:r>
          <w:fldChar w:fldCharType="separate"/>
        </w:r>
        <w:r>
          <w:t>316</w:t>
        </w:r>
        <w:r>
          <w:fldChar w:fldCharType="end"/>
        </w:r>
      </w:hyperlink>
    </w:p>
    <w:p w14:paraId="35A7EDED" w14:textId="77777777" w:rsidR="00C310A3" w:rsidRDefault="00000000">
      <w:pPr>
        <w:pStyle w:val="TOC1"/>
        <w:tabs>
          <w:tab w:val="right" w:leader="dot" w:pos="8613"/>
        </w:tabs>
        <w:rPr>
          <w:rFonts w:ascii="Calibri" w:hAnsi="Calibri"/>
          <w:noProof/>
          <w:sz w:val="22"/>
        </w:rPr>
      </w:pPr>
      <w:hyperlink w:anchor="_Toc256000308" w:history="1">
        <w:r>
          <w:rPr>
            <w:rStyle w:val="Hyperlink"/>
            <w:noProof/>
          </w:rPr>
          <w:t>3. PLAN DE FINANȚARE</w:t>
        </w:r>
        <w:r>
          <w:tab/>
        </w:r>
        <w:r>
          <w:fldChar w:fldCharType="begin"/>
        </w:r>
        <w:r>
          <w:instrText xml:space="preserve"> PAGEREF _Toc256000308 \h </w:instrText>
        </w:r>
        <w:r>
          <w:fldChar w:fldCharType="separate"/>
        </w:r>
        <w:r>
          <w:t>318</w:t>
        </w:r>
        <w:r>
          <w:fldChar w:fldCharType="end"/>
        </w:r>
      </w:hyperlink>
    </w:p>
    <w:p w14:paraId="065F6E79" w14:textId="77777777" w:rsidR="00C310A3" w:rsidRDefault="00000000">
      <w:pPr>
        <w:pStyle w:val="TOC2"/>
        <w:tabs>
          <w:tab w:val="right" w:leader="dot" w:pos="8613"/>
        </w:tabs>
        <w:rPr>
          <w:rFonts w:ascii="Calibri" w:hAnsi="Calibri"/>
          <w:noProof/>
          <w:sz w:val="22"/>
        </w:rPr>
      </w:pPr>
      <w:hyperlink w:anchor="_Toc256000309" w:history="1">
        <w:r w:rsidRPr="00391CD8">
          <w:rPr>
            <w:rStyle w:val="Hyperlink"/>
            <w:noProof/>
          </w:rPr>
          <w:t>3.1 Alocare financiară din fiecare fond și sumele aferente rezervei de performanță</w:t>
        </w:r>
        <w:r>
          <w:tab/>
        </w:r>
        <w:r>
          <w:fldChar w:fldCharType="begin"/>
        </w:r>
        <w:r>
          <w:instrText xml:space="preserve"> PAGEREF _Toc256000309 \h </w:instrText>
        </w:r>
        <w:r>
          <w:fldChar w:fldCharType="separate"/>
        </w:r>
        <w:r>
          <w:t>318</w:t>
        </w:r>
        <w:r>
          <w:fldChar w:fldCharType="end"/>
        </w:r>
      </w:hyperlink>
    </w:p>
    <w:p w14:paraId="161DD57A" w14:textId="77777777" w:rsidR="00C310A3" w:rsidRDefault="00000000">
      <w:pPr>
        <w:pStyle w:val="TOC2"/>
        <w:tabs>
          <w:tab w:val="right" w:leader="dot" w:pos="8613"/>
        </w:tabs>
        <w:rPr>
          <w:rFonts w:ascii="Calibri" w:hAnsi="Calibri"/>
          <w:noProof/>
          <w:sz w:val="22"/>
        </w:rPr>
      </w:pPr>
      <w:hyperlink w:anchor="_Toc256000310" w:history="1">
        <w:r w:rsidRPr="00F24766">
          <w:rPr>
            <w:rStyle w:val="Hyperlink"/>
            <w:rFonts w:eastAsia="Arial Unicode MS"/>
            <w:noProof/>
          </w:rPr>
          <w:t>3.2 Alocare financiară totală pentru fiecare fond și cofinanțarea națională (EUR)</w:t>
        </w:r>
        <w:r>
          <w:tab/>
        </w:r>
        <w:r>
          <w:fldChar w:fldCharType="begin"/>
        </w:r>
        <w:r>
          <w:instrText xml:space="preserve"> PAGEREF _Toc256000310 \h </w:instrText>
        </w:r>
        <w:r>
          <w:fldChar w:fldCharType="separate"/>
        </w:r>
        <w:r>
          <w:t>318</w:t>
        </w:r>
        <w:r>
          <w:fldChar w:fldCharType="end"/>
        </w:r>
      </w:hyperlink>
    </w:p>
    <w:p w14:paraId="119361AB" w14:textId="77777777" w:rsidR="00C310A3" w:rsidRDefault="00000000">
      <w:pPr>
        <w:pStyle w:val="TOC2"/>
        <w:tabs>
          <w:tab w:val="right" w:leader="dot" w:pos="8613"/>
        </w:tabs>
        <w:rPr>
          <w:rFonts w:ascii="Calibri" w:hAnsi="Calibri"/>
          <w:noProof/>
          <w:sz w:val="22"/>
        </w:rPr>
      </w:pPr>
      <w:hyperlink w:anchor="_Toc256000311" w:history="1">
        <w:r w:rsidR="008D5009" w:rsidRPr="00334ED4">
          <w:rPr>
            <w:rStyle w:val="Hyperlink"/>
            <w:noProof/>
          </w:rPr>
          <w:t>Tabelul 18a: Plan de finanțare</w:t>
        </w:r>
        <w:r>
          <w:tab/>
        </w:r>
        <w:r>
          <w:fldChar w:fldCharType="begin"/>
        </w:r>
        <w:r>
          <w:instrText xml:space="preserve"> PAGEREF _Toc256000311 \h </w:instrText>
        </w:r>
        <w:r>
          <w:fldChar w:fldCharType="separate"/>
        </w:r>
        <w:r>
          <w:t>318</w:t>
        </w:r>
        <w:r>
          <w:fldChar w:fldCharType="end"/>
        </w:r>
      </w:hyperlink>
    </w:p>
    <w:p w14:paraId="5E16A760" w14:textId="77777777" w:rsidR="00C310A3" w:rsidRDefault="00000000">
      <w:pPr>
        <w:pStyle w:val="TOC2"/>
        <w:tabs>
          <w:tab w:val="right" w:leader="dot" w:pos="8613"/>
        </w:tabs>
        <w:rPr>
          <w:rFonts w:ascii="Calibri" w:hAnsi="Calibri"/>
          <w:noProof/>
          <w:sz w:val="22"/>
        </w:rPr>
      </w:pPr>
      <w:hyperlink w:anchor="_Toc256000313" w:history="1">
        <w:r w:rsidR="005506FE" w:rsidRPr="002E0090">
          <w:rPr>
            <w:rStyle w:val="Hyperlink"/>
            <w:noProof/>
          </w:rPr>
          <w:t>Tabelul 18b: Inițiativa privind ocuparea forței de muncă în rândul tinerilor — FSE, FSE REACT-EU și ILMT, alocări specifice pentru ILMT (după caz)</w:t>
        </w:r>
        <w:r>
          <w:tab/>
        </w:r>
        <w:r>
          <w:fldChar w:fldCharType="begin"/>
        </w:r>
        <w:r>
          <w:instrText xml:space="preserve"> PAGEREF _Toc256000313 \h </w:instrText>
        </w:r>
        <w:r>
          <w:fldChar w:fldCharType="separate"/>
        </w:r>
        <w:r>
          <w:t>319</w:t>
        </w:r>
        <w:r>
          <w:fldChar w:fldCharType="end"/>
        </w:r>
      </w:hyperlink>
    </w:p>
    <w:p w14:paraId="261FE7F1" w14:textId="77777777" w:rsidR="00C310A3" w:rsidRDefault="00000000">
      <w:pPr>
        <w:pStyle w:val="TOC2"/>
        <w:tabs>
          <w:tab w:val="right" w:leader="dot" w:pos="8613"/>
        </w:tabs>
        <w:rPr>
          <w:rFonts w:ascii="Calibri" w:hAnsi="Calibri"/>
          <w:noProof/>
          <w:sz w:val="22"/>
        </w:rPr>
      </w:pPr>
      <w:hyperlink w:anchor="_Toc256000314" w:history="1">
        <w:r w:rsidRPr="00391CD8">
          <w:rPr>
            <w:rStyle w:val="Hyperlink"/>
            <w:noProof/>
          </w:rPr>
          <w:t>Tabelul 18c: Defalcarea planului de finanțare în funcție de axă prioritară, fond, categorie de regiuni și obiective tematice</w:t>
        </w:r>
        <w:r>
          <w:tab/>
        </w:r>
        <w:r>
          <w:fldChar w:fldCharType="begin"/>
        </w:r>
        <w:r>
          <w:instrText xml:space="preserve"> PAGEREF _Toc256000314 \h </w:instrText>
        </w:r>
        <w:r>
          <w:fldChar w:fldCharType="separate"/>
        </w:r>
        <w:r>
          <w:t>320</w:t>
        </w:r>
        <w:r>
          <w:fldChar w:fldCharType="end"/>
        </w:r>
      </w:hyperlink>
    </w:p>
    <w:p w14:paraId="3111C8C4" w14:textId="77777777" w:rsidR="00C310A3" w:rsidRDefault="00000000">
      <w:pPr>
        <w:pStyle w:val="TOC2"/>
        <w:tabs>
          <w:tab w:val="right" w:leader="dot" w:pos="8613"/>
        </w:tabs>
        <w:rPr>
          <w:rFonts w:ascii="Calibri" w:hAnsi="Calibri"/>
          <w:noProof/>
          <w:sz w:val="22"/>
        </w:rPr>
      </w:pPr>
      <w:hyperlink w:anchor="_Toc256000315" w:history="1">
        <w:r w:rsidRPr="00391CD8">
          <w:rPr>
            <w:rStyle w:val="Hyperlink"/>
            <w:noProof/>
          </w:rPr>
          <w:t>Tabelul 19: Valoarea indicativă a sprijinului care urmează să fie utilizat pentru obiectivele aferente schimbărilor climatice</w:t>
        </w:r>
        <w:r>
          <w:tab/>
        </w:r>
        <w:r>
          <w:fldChar w:fldCharType="begin"/>
        </w:r>
        <w:r>
          <w:instrText xml:space="preserve"> PAGEREF _Toc256000315 \h </w:instrText>
        </w:r>
        <w:r>
          <w:fldChar w:fldCharType="separate"/>
        </w:r>
        <w:r>
          <w:t>321</w:t>
        </w:r>
        <w:r>
          <w:fldChar w:fldCharType="end"/>
        </w:r>
      </w:hyperlink>
    </w:p>
    <w:p w14:paraId="124FD43C" w14:textId="77777777" w:rsidR="00C310A3" w:rsidRDefault="00000000">
      <w:pPr>
        <w:pStyle w:val="TOC1"/>
        <w:tabs>
          <w:tab w:val="right" w:leader="dot" w:pos="8613"/>
        </w:tabs>
        <w:rPr>
          <w:rFonts w:ascii="Calibri" w:hAnsi="Calibri"/>
          <w:noProof/>
          <w:sz w:val="22"/>
        </w:rPr>
      </w:pPr>
      <w:hyperlink w:anchor="_Toc256000316" w:history="1">
        <w:r>
          <w:rPr>
            <w:rStyle w:val="Hyperlink"/>
            <w:noProof/>
          </w:rPr>
          <w:t>4. ABORDAREA INTEGRATĂ A DEZVOLTĂRII TERITORIALE</w:t>
        </w:r>
        <w:r>
          <w:tab/>
        </w:r>
        <w:r>
          <w:fldChar w:fldCharType="begin"/>
        </w:r>
        <w:r>
          <w:instrText xml:space="preserve"> PAGEREF _Toc256000316 \h </w:instrText>
        </w:r>
        <w:r>
          <w:fldChar w:fldCharType="separate"/>
        </w:r>
        <w:r>
          <w:t>322</w:t>
        </w:r>
        <w:r>
          <w:fldChar w:fldCharType="end"/>
        </w:r>
      </w:hyperlink>
    </w:p>
    <w:p w14:paraId="1B8DAAC9" w14:textId="77777777" w:rsidR="00C310A3" w:rsidRDefault="00000000">
      <w:pPr>
        <w:pStyle w:val="TOC2"/>
        <w:tabs>
          <w:tab w:val="right" w:leader="dot" w:pos="8613"/>
        </w:tabs>
        <w:rPr>
          <w:rFonts w:ascii="Calibri" w:hAnsi="Calibri"/>
          <w:noProof/>
          <w:sz w:val="22"/>
        </w:rPr>
      </w:pPr>
      <w:hyperlink w:anchor="_Toc256000317" w:history="1">
        <w:r>
          <w:rPr>
            <w:rStyle w:val="Hyperlink"/>
            <w:noProof/>
          </w:rPr>
          <w:t>4.1 Dezvoltarea locală plasată sub responsabilitatea comunității</w:t>
        </w:r>
        <w:r>
          <w:rPr>
            <w:rStyle w:val="Hyperlink"/>
          </w:rPr>
          <w:t xml:space="preserve"> </w:t>
        </w:r>
        <w:r>
          <w:rPr>
            <w:rStyle w:val="Hyperlink"/>
            <w:noProof/>
          </w:rPr>
          <w:t>(după caz)</w:t>
        </w:r>
        <w:r>
          <w:tab/>
        </w:r>
        <w:r>
          <w:fldChar w:fldCharType="begin"/>
        </w:r>
        <w:r>
          <w:instrText xml:space="preserve"> PAGEREF _Toc256000317 \h </w:instrText>
        </w:r>
        <w:r>
          <w:fldChar w:fldCharType="separate"/>
        </w:r>
        <w:r>
          <w:t>322</w:t>
        </w:r>
        <w:r>
          <w:fldChar w:fldCharType="end"/>
        </w:r>
      </w:hyperlink>
    </w:p>
    <w:p w14:paraId="24DDA236" w14:textId="77777777" w:rsidR="00C310A3" w:rsidRDefault="00000000">
      <w:pPr>
        <w:pStyle w:val="TOC2"/>
        <w:tabs>
          <w:tab w:val="right" w:leader="dot" w:pos="8613"/>
        </w:tabs>
        <w:rPr>
          <w:rFonts w:ascii="Calibri" w:hAnsi="Calibri"/>
          <w:noProof/>
          <w:sz w:val="22"/>
        </w:rPr>
      </w:pPr>
      <w:hyperlink w:anchor="_Toc256000318" w:history="1">
        <w:r>
          <w:rPr>
            <w:rStyle w:val="Hyperlink"/>
            <w:noProof/>
          </w:rPr>
          <w:t>4.2 Acțiuni integrate pentru dezvoltare urbană durabilă</w:t>
        </w:r>
        <w:r>
          <w:rPr>
            <w:rStyle w:val="Hyperlink"/>
          </w:rPr>
          <w:t xml:space="preserve"> </w:t>
        </w:r>
        <w:r>
          <w:rPr>
            <w:rStyle w:val="Hyperlink"/>
            <w:noProof/>
          </w:rPr>
          <w:t>(după caz)</w:t>
        </w:r>
        <w:r>
          <w:tab/>
        </w:r>
        <w:r>
          <w:fldChar w:fldCharType="begin"/>
        </w:r>
        <w:r>
          <w:instrText xml:space="preserve"> PAGEREF _Toc256000318 \h </w:instrText>
        </w:r>
        <w:r>
          <w:fldChar w:fldCharType="separate"/>
        </w:r>
        <w:r>
          <w:t>323</w:t>
        </w:r>
        <w:r>
          <w:fldChar w:fldCharType="end"/>
        </w:r>
      </w:hyperlink>
    </w:p>
    <w:p w14:paraId="65A4A624" w14:textId="77777777" w:rsidR="00C310A3" w:rsidRDefault="00000000">
      <w:pPr>
        <w:pStyle w:val="TOC2"/>
        <w:tabs>
          <w:tab w:val="right" w:leader="dot" w:pos="8613"/>
        </w:tabs>
        <w:rPr>
          <w:rFonts w:ascii="Calibri" w:hAnsi="Calibri"/>
          <w:noProof/>
          <w:sz w:val="22"/>
        </w:rPr>
      </w:pPr>
      <w:hyperlink w:anchor="_Toc256000319" w:history="1">
        <w:r w:rsidRPr="004D1171">
          <w:rPr>
            <w:rStyle w:val="Hyperlink"/>
            <w:noProof/>
            <w:lang w:val="en"/>
          </w:rPr>
          <w:t>4.3 Investiția teritorială integrată (ITI)</w:t>
        </w:r>
        <w:r>
          <w:rPr>
            <w:rStyle w:val="Hyperlink"/>
            <w:lang w:val="en"/>
          </w:rPr>
          <w:t xml:space="preserve"> </w:t>
        </w:r>
        <w:r>
          <w:rPr>
            <w:rStyle w:val="Hyperlink"/>
            <w:noProof/>
            <w:lang w:val="en"/>
          </w:rPr>
          <w:t>(după caz)</w:t>
        </w:r>
        <w:r>
          <w:tab/>
        </w:r>
        <w:r>
          <w:fldChar w:fldCharType="begin"/>
        </w:r>
        <w:r>
          <w:instrText xml:space="preserve"> PAGEREF _Toc256000319 \h </w:instrText>
        </w:r>
        <w:r>
          <w:fldChar w:fldCharType="separate"/>
        </w:r>
        <w:r>
          <w:t>324</w:t>
        </w:r>
        <w:r>
          <w:fldChar w:fldCharType="end"/>
        </w:r>
      </w:hyperlink>
    </w:p>
    <w:p w14:paraId="78869994" w14:textId="77777777" w:rsidR="00C310A3" w:rsidRDefault="00000000">
      <w:pPr>
        <w:pStyle w:val="TOC2"/>
        <w:tabs>
          <w:tab w:val="right" w:leader="dot" w:pos="8613"/>
        </w:tabs>
        <w:rPr>
          <w:rFonts w:ascii="Calibri" w:hAnsi="Calibri"/>
          <w:noProof/>
          <w:sz w:val="22"/>
        </w:rPr>
      </w:pPr>
      <w:hyperlink w:anchor="_Toc256000320" w:history="1">
        <w:r>
          <w:rPr>
            <w:rStyle w:val="Hyperlink"/>
            <w:noProof/>
            <w:lang w:val="en"/>
          </w:rPr>
          <w:t>4.4 Acordurile privind acțiunile interregionale și transnaționale, din cadrul programului operațional, încheiate cu beneficiarii din cel puțin un stat membru.</w:t>
        </w:r>
        <w:r>
          <w:rPr>
            <w:rStyle w:val="Hyperlink"/>
            <w:lang w:val="en"/>
          </w:rPr>
          <w:t xml:space="preserve"> </w:t>
        </w:r>
        <w:r w:rsidRPr="00C435E2">
          <w:rPr>
            <w:rStyle w:val="Hyperlink"/>
            <w:noProof/>
            <w:lang w:val="en"/>
          </w:rPr>
          <w:t>(după caz)</w:t>
        </w:r>
        <w:r>
          <w:tab/>
        </w:r>
        <w:r>
          <w:fldChar w:fldCharType="begin"/>
        </w:r>
        <w:r>
          <w:instrText xml:space="preserve"> PAGEREF _Toc256000320 \h </w:instrText>
        </w:r>
        <w:r>
          <w:fldChar w:fldCharType="separate"/>
        </w:r>
        <w:r>
          <w:t>326</w:t>
        </w:r>
        <w:r>
          <w:fldChar w:fldCharType="end"/>
        </w:r>
      </w:hyperlink>
    </w:p>
    <w:p w14:paraId="5EBEAF2F" w14:textId="77777777" w:rsidR="00C310A3" w:rsidRDefault="00000000">
      <w:pPr>
        <w:pStyle w:val="TOC2"/>
        <w:tabs>
          <w:tab w:val="right" w:leader="dot" w:pos="8613"/>
        </w:tabs>
        <w:rPr>
          <w:rFonts w:ascii="Calibri" w:hAnsi="Calibri"/>
          <w:noProof/>
          <w:sz w:val="22"/>
        </w:rPr>
      </w:pPr>
      <w:hyperlink w:anchor="_Toc256000321" w:history="1">
        <w:r w:rsidRPr="00986934">
          <w:rPr>
            <w:rStyle w:val="Hyperlink"/>
            <w:noProof/>
            <w:lang w:val="en"/>
          </w:rPr>
          <w:t>4.5 Contribuția intervențiilor planificate în cadrul programului la strategii macroregionale și la strategiile aferente bazinelor maritime, în funcție de nevoile zonei vizate de program definite de statul membru</w:t>
        </w:r>
        <w:r w:rsidRPr="00986934">
          <w:rPr>
            <w:rStyle w:val="Hyperlink"/>
            <w:noProof/>
            <w:lang w:val="en" w:eastAsia="fr-BE"/>
          </w:rPr>
          <w:t xml:space="preserve"> (după caz)</w:t>
        </w:r>
        <w:r>
          <w:tab/>
        </w:r>
        <w:r>
          <w:fldChar w:fldCharType="begin"/>
        </w:r>
        <w:r>
          <w:instrText xml:space="preserve"> PAGEREF _Toc256000321 \h </w:instrText>
        </w:r>
        <w:r>
          <w:fldChar w:fldCharType="separate"/>
        </w:r>
        <w:r>
          <w:t>326</w:t>
        </w:r>
        <w:r>
          <w:fldChar w:fldCharType="end"/>
        </w:r>
      </w:hyperlink>
    </w:p>
    <w:p w14:paraId="545397FB" w14:textId="77777777" w:rsidR="00C310A3" w:rsidRDefault="00000000">
      <w:pPr>
        <w:pStyle w:val="TOC1"/>
        <w:tabs>
          <w:tab w:val="right" w:leader="dot" w:pos="8613"/>
        </w:tabs>
        <w:rPr>
          <w:rFonts w:ascii="Calibri" w:hAnsi="Calibri"/>
          <w:noProof/>
          <w:sz w:val="22"/>
        </w:rPr>
      </w:pPr>
      <w:hyperlink w:anchor="_Toc256000322" w:history="1">
        <w:r w:rsidRPr="00937974">
          <w:rPr>
            <w:rStyle w:val="Hyperlink"/>
            <w:noProof/>
          </w:rPr>
          <w:t>5. NEVOILE SPECIFICE ALE ZONELOR GEOGRAFICE CEL MAI GRAV AFECTATE DE SĂRĂCIE SAU ALE GRUPURILOR ȚINTĂ SUPUSE CELUI MAI RIDICAT RISC DE DISCRIMINARE SAU DE EXCLUDERE SOCIALĂ</w:t>
        </w:r>
        <w:r>
          <w:tab/>
        </w:r>
        <w:r>
          <w:fldChar w:fldCharType="begin"/>
        </w:r>
        <w:r>
          <w:instrText xml:space="preserve"> PAGEREF _Toc256000322 \h </w:instrText>
        </w:r>
        <w:r>
          <w:fldChar w:fldCharType="separate"/>
        </w:r>
        <w:r>
          <w:t>328</w:t>
        </w:r>
        <w:r>
          <w:fldChar w:fldCharType="end"/>
        </w:r>
      </w:hyperlink>
    </w:p>
    <w:p w14:paraId="25FA6655" w14:textId="77777777" w:rsidR="00C310A3" w:rsidRDefault="00000000">
      <w:pPr>
        <w:pStyle w:val="TOC2"/>
        <w:tabs>
          <w:tab w:val="right" w:leader="dot" w:pos="8613"/>
        </w:tabs>
        <w:rPr>
          <w:rFonts w:ascii="Calibri" w:hAnsi="Calibri"/>
          <w:noProof/>
          <w:sz w:val="22"/>
        </w:rPr>
      </w:pPr>
      <w:hyperlink w:anchor="_Toc256000323" w:history="1">
        <w:r w:rsidRPr="001D083A">
          <w:rPr>
            <w:rStyle w:val="Hyperlink"/>
            <w:noProof/>
          </w:rPr>
          <w:t>5.1 Zonele geografice cele mai afectate de sărăcie/grupurile-țintă cu cel mai mare risc de discriminare sau excludere socială</w:t>
        </w:r>
        <w:r>
          <w:tab/>
        </w:r>
        <w:r>
          <w:fldChar w:fldCharType="begin"/>
        </w:r>
        <w:r>
          <w:instrText xml:space="preserve"> PAGEREF _Toc256000323 \h </w:instrText>
        </w:r>
        <w:r>
          <w:fldChar w:fldCharType="separate"/>
        </w:r>
        <w:r>
          <w:t>328</w:t>
        </w:r>
        <w:r>
          <w:fldChar w:fldCharType="end"/>
        </w:r>
      </w:hyperlink>
    </w:p>
    <w:p w14:paraId="12347ECF" w14:textId="77777777" w:rsidR="00C310A3" w:rsidRDefault="00000000">
      <w:pPr>
        <w:pStyle w:val="TOC2"/>
        <w:tabs>
          <w:tab w:val="right" w:leader="dot" w:pos="8613"/>
        </w:tabs>
        <w:rPr>
          <w:rFonts w:ascii="Calibri" w:hAnsi="Calibri"/>
          <w:noProof/>
          <w:sz w:val="22"/>
        </w:rPr>
      </w:pPr>
      <w:hyperlink w:anchor="_Toc256000324" w:history="1">
        <w:r w:rsidRPr="00977A33">
          <w:rPr>
            <w:rStyle w:val="Hyperlink"/>
            <w:noProof/>
          </w:rPr>
          <w:t>5.2 Strategie care să răspundă nevoilor specifice ale zonelor geografice cele mai afectate de sărăcie/ ale grupurilor-țintă cu cel mai mare risc de discriminare sau excluziune socială și, dacă este relevant, contribuția la abordarea integrată stabilită în acordul de parteneriat</w:t>
        </w:r>
        <w:r>
          <w:tab/>
        </w:r>
        <w:r>
          <w:fldChar w:fldCharType="begin"/>
        </w:r>
        <w:r>
          <w:instrText xml:space="preserve"> PAGEREF _Toc256000324 \h </w:instrText>
        </w:r>
        <w:r>
          <w:fldChar w:fldCharType="separate"/>
        </w:r>
        <w:r>
          <w:t>330</w:t>
        </w:r>
        <w:r>
          <w:fldChar w:fldCharType="end"/>
        </w:r>
      </w:hyperlink>
    </w:p>
    <w:p w14:paraId="02F179F5" w14:textId="77777777" w:rsidR="00C310A3" w:rsidRDefault="00000000">
      <w:pPr>
        <w:pStyle w:val="TOC2"/>
        <w:tabs>
          <w:tab w:val="right" w:leader="dot" w:pos="8613"/>
        </w:tabs>
        <w:rPr>
          <w:rFonts w:ascii="Calibri" w:hAnsi="Calibri"/>
          <w:noProof/>
          <w:sz w:val="22"/>
        </w:rPr>
      </w:pPr>
      <w:hyperlink w:anchor="_Toc256000325" w:history="1">
        <w:r>
          <w:rPr>
            <w:rStyle w:val="Hyperlink"/>
            <w:noProof/>
          </w:rPr>
          <w:t>Tabelul 22: Acțiuni de soluționare a nevoilor specifice zonelor geografice cele mai afectate de sărăcie/grupurilor-țintă cu cel mai mare risc de discriminare sau excludere socială</w:t>
        </w:r>
        <w:r>
          <w:tab/>
        </w:r>
        <w:r>
          <w:fldChar w:fldCharType="begin"/>
        </w:r>
        <w:r>
          <w:instrText xml:space="preserve"> PAGEREF _Toc256000325 \h </w:instrText>
        </w:r>
        <w:r>
          <w:fldChar w:fldCharType="separate"/>
        </w:r>
        <w:r>
          <w:t>333</w:t>
        </w:r>
        <w:r>
          <w:fldChar w:fldCharType="end"/>
        </w:r>
      </w:hyperlink>
    </w:p>
    <w:p w14:paraId="04E06CAC" w14:textId="77777777" w:rsidR="00C310A3" w:rsidRDefault="00000000">
      <w:pPr>
        <w:pStyle w:val="TOC1"/>
        <w:tabs>
          <w:tab w:val="right" w:leader="dot" w:pos="8613"/>
        </w:tabs>
        <w:rPr>
          <w:rFonts w:ascii="Calibri" w:hAnsi="Calibri"/>
          <w:noProof/>
          <w:sz w:val="22"/>
        </w:rPr>
      </w:pPr>
      <w:hyperlink w:anchor="_Toc256000326" w:history="1">
        <w:r>
          <w:rPr>
            <w:rStyle w:val="Hyperlink"/>
            <w:noProof/>
          </w:rPr>
          <w:t>6. NEVOILE SPECIFICE ALE ZONELOR GEOGRAFICE CARE SUFERĂ DE PE URMA UNOR HANDICAPURI NATURALE SAU DEMOGRAFICE SEVERE ȘI PERMANENTE</w:t>
        </w:r>
        <w:r>
          <w:rPr>
            <w:rStyle w:val="Hyperlink"/>
          </w:rPr>
          <w:t xml:space="preserve"> </w:t>
        </w:r>
        <w:r w:rsidRPr="00F403B2">
          <w:rPr>
            <w:rStyle w:val="Hyperlink"/>
            <w:noProof/>
          </w:rPr>
          <w:t>(DUPĂ CAZ)</w:t>
        </w:r>
        <w:r>
          <w:tab/>
        </w:r>
        <w:r>
          <w:fldChar w:fldCharType="begin"/>
        </w:r>
        <w:r>
          <w:instrText xml:space="preserve"> PAGEREF _Toc256000326 \h </w:instrText>
        </w:r>
        <w:r>
          <w:fldChar w:fldCharType="separate"/>
        </w:r>
        <w:r>
          <w:t>342</w:t>
        </w:r>
        <w:r>
          <w:fldChar w:fldCharType="end"/>
        </w:r>
      </w:hyperlink>
    </w:p>
    <w:p w14:paraId="30B5AC99" w14:textId="77777777" w:rsidR="00C310A3" w:rsidRDefault="00000000">
      <w:pPr>
        <w:pStyle w:val="TOC1"/>
        <w:tabs>
          <w:tab w:val="right" w:leader="dot" w:pos="8613"/>
        </w:tabs>
        <w:rPr>
          <w:rFonts w:ascii="Calibri" w:hAnsi="Calibri"/>
          <w:noProof/>
          <w:sz w:val="22"/>
        </w:rPr>
      </w:pPr>
      <w:hyperlink w:anchor="_Toc256000327" w:history="1">
        <w:r>
          <w:rPr>
            <w:rStyle w:val="Hyperlink"/>
            <w:noProof/>
          </w:rPr>
          <w:t>7. AUTORITĂȚILE ȘI ORGANISMELE RESPONSABILE CU MANAGEMENTUL, CONTROLUL ȘI AUDITUL, PRECUM ȘI ROLUL PARTENERILOR RELEVANȚI</w:t>
        </w:r>
        <w:r>
          <w:tab/>
        </w:r>
        <w:r>
          <w:fldChar w:fldCharType="begin"/>
        </w:r>
        <w:r>
          <w:instrText xml:space="preserve"> PAGEREF _Toc256000327 \h </w:instrText>
        </w:r>
        <w:r>
          <w:fldChar w:fldCharType="separate"/>
        </w:r>
        <w:r>
          <w:t>343</w:t>
        </w:r>
        <w:r>
          <w:fldChar w:fldCharType="end"/>
        </w:r>
      </w:hyperlink>
    </w:p>
    <w:p w14:paraId="44AB3733" w14:textId="77777777" w:rsidR="00C310A3" w:rsidRDefault="00000000">
      <w:pPr>
        <w:pStyle w:val="TOC2"/>
        <w:tabs>
          <w:tab w:val="right" w:leader="dot" w:pos="8613"/>
        </w:tabs>
        <w:rPr>
          <w:rFonts w:ascii="Calibri" w:hAnsi="Calibri"/>
          <w:noProof/>
          <w:sz w:val="22"/>
        </w:rPr>
      </w:pPr>
      <w:hyperlink w:anchor="_Toc256000328" w:history="1">
        <w:r>
          <w:rPr>
            <w:rStyle w:val="Hyperlink"/>
            <w:noProof/>
          </w:rPr>
          <w:t>7.1 Autorități și organisme relevante</w:t>
        </w:r>
        <w:r>
          <w:tab/>
        </w:r>
        <w:r>
          <w:fldChar w:fldCharType="begin"/>
        </w:r>
        <w:r>
          <w:instrText xml:space="preserve"> PAGEREF _Toc256000328 \h </w:instrText>
        </w:r>
        <w:r>
          <w:fldChar w:fldCharType="separate"/>
        </w:r>
        <w:r>
          <w:t>343</w:t>
        </w:r>
        <w:r>
          <w:fldChar w:fldCharType="end"/>
        </w:r>
      </w:hyperlink>
    </w:p>
    <w:p w14:paraId="77717102" w14:textId="77777777" w:rsidR="00C310A3" w:rsidRDefault="00000000">
      <w:pPr>
        <w:pStyle w:val="TOC2"/>
        <w:tabs>
          <w:tab w:val="right" w:leader="dot" w:pos="8613"/>
        </w:tabs>
        <w:rPr>
          <w:rFonts w:ascii="Calibri" w:hAnsi="Calibri"/>
          <w:noProof/>
          <w:sz w:val="22"/>
        </w:rPr>
      </w:pPr>
      <w:hyperlink w:anchor="_Toc256000329" w:history="1">
        <w:r>
          <w:rPr>
            <w:rStyle w:val="Hyperlink"/>
            <w:noProof/>
          </w:rPr>
          <w:t>7.2 Implicarea partenerilor relevanți</w:t>
        </w:r>
        <w:r>
          <w:tab/>
        </w:r>
        <w:r>
          <w:fldChar w:fldCharType="begin"/>
        </w:r>
        <w:r>
          <w:instrText xml:space="preserve"> PAGEREF _Toc256000329 \h </w:instrText>
        </w:r>
        <w:r>
          <w:fldChar w:fldCharType="separate"/>
        </w:r>
        <w:r>
          <w:t>343</w:t>
        </w:r>
        <w:r>
          <w:fldChar w:fldCharType="end"/>
        </w:r>
      </w:hyperlink>
    </w:p>
    <w:p w14:paraId="56095B34" w14:textId="77777777" w:rsidR="00C310A3" w:rsidRDefault="00000000">
      <w:pPr>
        <w:pStyle w:val="TOC3"/>
        <w:tabs>
          <w:tab w:val="right" w:leader="dot" w:pos="8613"/>
        </w:tabs>
        <w:rPr>
          <w:rFonts w:ascii="Calibri" w:hAnsi="Calibri"/>
          <w:noProof/>
          <w:sz w:val="22"/>
        </w:rPr>
      </w:pPr>
      <w:hyperlink w:anchor="_Toc256000330" w:history="1">
        <w:r w:rsidRPr="006F5954">
          <w:rPr>
            <w:rStyle w:val="Hyperlink"/>
            <w:b/>
            <w:noProof/>
          </w:rPr>
          <w:t>7.2.1 Acțiunile întreprinse cu scopul de a implica partenerii relevanți în pregătirea programului operațional și rolul acestora în implementarea, monitorizarea și evaluarea programului</w:t>
        </w:r>
        <w:r>
          <w:tab/>
        </w:r>
        <w:r>
          <w:fldChar w:fldCharType="begin"/>
        </w:r>
        <w:r>
          <w:instrText xml:space="preserve"> PAGEREF _Toc256000330 \h </w:instrText>
        </w:r>
        <w:r>
          <w:fldChar w:fldCharType="separate"/>
        </w:r>
        <w:r>
          <w:t>343</w:t>
        </w:r>
        <w:r>
          <w:fldChar w:fldCharType="end"/>
        </w:r>
      </w:hyperlink>
    </w:p>
    <w:p w14:paraId="3FFCAEEF" w14:textId="77777777" w:rsidR="00C310A3" w:rsidRDefault="00000000">
      <w:pPr>
        <w:pStyle w:val="TOC3"/>
        <w:tabs>
          <w:tab w:val="right" w:leader="dot" w:pos="8613"/>
        </w:tabs>
        <w:rPr>
          <w:rFonts w:ascii="Calibri" w:hAnsi="Calibri"/>
          <w:noProof/>
          <w:sz w:val="22"/>
        </w:rPr>
      </w:pPr>
      <w:hyperlink w:anchor="_Toc256000331" w:history="1">
        <w:r w:rsidR="00FB2F97">
          <w:rPr>
            <w:rStyle w:val="Hyperlink"/>
            <w:b/>
            <w:noProof/>
          </w:rPr>
          <w:t>7.2.2 Granturi globale (pentru FSE și FSE REACT-EU, după caz)</w:t>
        </w:r>
        <w:r>
          <w:rPr>
            <w:rStyle w:val="Hyperlink"/>
          </w:rPr>
          <w:t xml:space="preserve"> </w:t>
        </w:r>
        <w:r>
          <w:rPr>
            <w:rStyle w:val="Hyperlink"/>
            <w:noProof/>
          </w:rPr>
          <w:t>(pentru FSE, dacă este cazul)</w:t>
        </w:r>
        <w:r>
          <w:tab/>
        </w:r>
        <w:r>
          <w:fldChar w:fldCharType="begin"/>
        </w:r>
        <w:r>
          <w:instrText xml:space="preserve"> PAGEREF _Toc256000331 \h </w:instrText>
        </w:r>
        <w:r>
          <w:fldChar w:fldCharType="separate"/>
        </w:r>
        <w:r>
          <w:t>347</w:t>
        </w:r>
        <w:r>
          <w:fldChar w:fldCharType="end"/>
        </w:r>
      </w:hyperlink>
    </w:p>
    <w:p w14:paraId="5BCFE6E2" w14:textId="77777777" w:rsidR="00C310A3" w:rsidRDefault="00000000">
      <w:pPr>
        <w:pStyle w:val="TOC3"/>
        <w:tabs>
          <w:tab w:val="right" w:leader="dot" w:pos="8613"/>
        </w:tabs>
        <w:rPr>
          <w:rFonts w:ascii="Calibri" w:hAnsi="Calibri"/>
          <w:noProof/>
          <w:sz w:val="22"/>
        </w:rPr>
      </w:pPr>
      <w:hyperlink w:anchor="_Toc256000332" w:history="1">
        <w:r w:rsidR="00F56E09">
          <w:rPr>
            <w:rStyle w:val="Hyperlink"/>
            <w:b/>
            <w:noProof/>
          </w:rPr>
          <w:t>7.2.3 Alocarea  unei sume pentru consolidarea capacităților (pentru FSE și FSE REACT-UE, după caz)</w:t>
        </w:r>
        <w:r w:rsidRPr="0079101B">
          <w:rPr>
            <w:rStyle w:val="Hyperlink"/>
          </w:rPr>
          <w:t xml:space="preserve"> </w:t>
        </w:r>
        <w:r w:rsidRPr="0079101B">
          <w:rPr>
            <w:rStyle w:val="Hyperlink"/>
            <w:noProof/>
          </w:rPr>
          <w:t>(pentru FSE, dacă este cazul)</w:t>
        </w:r>
        <w:r>
          <w:tab/>
        </w:r>
        <w:r>
          <w:fldChar w:fldCharType="begin"/>
        </w:r>
        <w:r>
          <w:instrText xml:space="preserve"> PAGEREF _Toc256000332 \h </w:instrText>
        </w:r>
        <w:r>
          <w:fldChar w:fldCharType="separate"/>
        </w:r>
        <w:r>
          <w:t>349</w:t>
        </w:r>
        <w:r>
          <w:fldChar w:fldCharType="end"/>
        </w:r>
      </w:hyperlink>
    </w:p>
    <w:p w14:paraId="51D940B2" w14:textId="77777777" w:rsidR="00C310A3" w:rsidRDefault="00000000">
      <w:pPr>
        <w:pStyle w:val="TOC1"/>
        <w:tabs>
          <w:tab w:val="right" w:leader="dot" w:pos="8613"/>
        </w:tabs>
        <w:rPr>
          <w:rFonts w:ascii="Calibri" w:hAnsi="Calibri"/>
          <w:noProof/>
          <w:sz w:val="22"/>
        </w:rPr>
      </w:pPr>
      <w:hyperlink w:anchor="_Toc256000333" w:history="1">
        <w:r>
          <w:rPr>
            <w:rStyle w:val="Hyperlink"/>
            <w:noProof/>
          </w:rPr>
          <w:t>8. COORDONAREA DINTRE FONDURI, FEADR, FEPAM ȘI ALTE INSTRUMENTE DE FINANȚARE NAȚIONALE ȘI ALE UNIUNII, PRECUM ȘI COORDONAREA CU BEI</w:t>
        </w:r>
        <w:r>
          <w:tab/>
        </w:r>
        <w:r>
          <w:fldChar w:fldCharType="begin"/>
        </w:r>
        <w:r>
          <w:instrText xml:space="preserve"> PAGEREF _Toc256000333 \h </w:instrText>
        </w:r>
        <w:r>
          <w:fldChar w:fldCharType="separate"/>
        </w:r>
        <w:r>
          <w:t>350</w:t>
        </w:r>
        <w:r>
          <w:fldChar w:fldCharType="end"/>
        </w:r>
      </w:hyperlink>
    </w:p>
    <w:p w14:paraId="1693C947" w14:textId="77777777" w:rsidR="00C310A3" w:rsidRDefault="00000000">
      <w:pPr>
        <w:pStyle w:val="TOC1"/>
        <w:tabs>
          <w:tab w:val="right" w:leader="dot" w:pos="8613"/>
        </w:tabs>
        <w:rPr>
          <w:rFonts w:ascii="Calibri" w:hAnsi="Calibri"/>
          <w:noProof/>
          <w:sz w:val="22"/>
        </w:rPr>
      </w:pPr>
      <w:hyperlink w:anchor="_Toc256000334" w:history="1">
        <w:r w:rsidRPr="00BE7FCE">
          <w:rPr>
            <w:rStyle w:val="Hyperlink"/>
            <w:noProof/>
          </w:rPr>
          <w:t>9. CONDIȚIONALITĂȚI EX ANTE</w:t>
        </w:r>
        <w:r>
          <w:tab/>
        </w:r>
        <w:r>
          <w:fldChar w:fldCharType="begin"/>
        </w:r>
        <w:r>
          <w:instrText xml:space="preserve"> PAGEREF _Toc256000334 \h </w:instrText>
        </w:r>
        <w:r>
          <w:fldChar w:fldCharType="separate"/>
        </w:r>
        <w:r>
          <w:t>355</w:t>
        </w:r>
        <w:r>
          <w:fldChar w:fldCharType="end"/>
        </w:r>
      </w:hyperlink>
    </w:p>
    <w:p w14:paraId="3E9D6FC0" w14:textId="77777777" w:rsidR="00C310A3" w:rsidRDefault="00000000">
      <w:pPr>
        <w:pStyle w:val="TOC2"/>
        <w:tabs>
          <w:tab w:val="right" w:leader="dot" w:pos="8613"/>
        </w:tabs>
        <w:rPr>
          <w:rFonts w:ascii="Calibri" w:hAnsi="Calibri"/>
          <w:noProof/>
          <w:sz w:val="22"/>
        </w:rPr>
      </w:pPr>
      <w:hyperlink w:anchor="_Toc256000335" w:history="1">
        <w:r w:rsidRPr="00BE7FCE">
          <w:rPr>
            <w:rStyle w:val="Hyperlink"/>
            <w:noProof/>
          </w:rPr>
          <w:t>9.1 Condiționalități ex ante</w:t>
        </w:r>
        <w:r>
          <w:tab/>
        </w:r>
        <w:r>
          <w:fldChar w:fldCharType="begin"/>
        </w:r>
        <w:r>
          <w:instrText xml:space="preserve"> PAGEREF _Toc256000335 \h </w:instrText>
        </w:r>
        <w:r>
          <w:fldChar w:fldCharType="separate"/>
        </w:r>
        <w:r>
          <w:t>355</w:t>
        </w:r>
        <w:r>
          <w:fldChar w:fldCharType="end"/>
        </w:r>
      </w:hyperlink>
    </w:p>
    <w:p w14:paraId="38D4F31D" w14:textId="77777777" w:rsidR="00C310A3" w:rsidRDefault="00000000">
      <w:pPr>
        <w:pStyle w:val="TOC2"/>
        <w:tabs>
          <w:tab w:val="right" w:leader="dot" w:pos="8613"/>
        </w:tabs>
        <w:rPr>
          <w:rFonts w:ascii="Calibri" w:hAnsi="Calibri"/>
          <w:noProof/>
          <w:sz w:val="22"/>
        </w:rPr>
      </w:pPr>
      <w:hyperlink w:anchor="_Toc256000336" w:history="1">
        <w:r w:rsidRPr="0042051F">
          <w:rPr>
            <w:rStyle w:val="Hyperlink"/>
            <w:noProof/>
          </w:rPr>
          <w:t>Tabelul 24: Condiționalitățile ex-ante aplicabile și evaluarea îndeplinirii acestora</w:t>
        </w:r>
        <w:r>
          <w:tab/>
        </w:r>
        <w:r>
          <w:fldChar w:fldCharType="begin"/>
        </w:r>
        <w:r>
          <w:instrText xml:space="preserve"> PAGEREF _Toc256000336 \h </w:instrText>
        </w:r>
        <w:r>
          <w:fldChar w:fldCharType="separate"/>
        </w:r>
        <w:r>
          <w:t>356</w:t>
        </w:r>
        <w:r>
          <w:fldChar w:fldCharType="end"/>
        </w:r>
      </w:hyperlink>
    </w:p>
    <w:p w14:paraId="5C7F7B9F" w14:textId="77777777" w:rsidR="00C310A3" w:rsidRDefault="00000000">
      <w:pPr>
        <w:pStyle w:val="TOC2"/>
        <w:tabs>
          <w:tab w:val="right" w:leader="dot" w:pos="8613"/>
        </w:tabs>
        <w:rPr>
          <w:rFonts w:ascii="Calibri" w:hAnsi="Calibri"/>
          <w:noProof/>
          <w:sz w:val="22"/>
        </w:rPr>
      </w:pPr>
      <w:hyperlink w:anchor="_Toc256000337" w:history="1">
        <w:r>
          <w:rPr>
            <w:rStyle w:val="Hyperlink"/>
            <w:noProof/>
          </w:rPr>
          <w:t>9.2 Descrierea acțiunilor pentru îndeplinirea condiționalităților ex ante, organisme responsabile și calendar</w:t>
        </w:r>
        <w:r>
          <w:tab/>
        </w:r>
        <w:r>
          <w:fldChar w:fldCharType="begin"/>
        </w:r>
        <w:r>
          <w:instrText xml:space="preserve"> PAGEREF _Toc256000337 \h </w:instrText>
        </w:r>
        <w:r>
          <w:fldChar w:fldCharType="separate"/>
        </w:r>
        <w:r>
          <w:t>431</w:t>
        </w:r>
        <w:r>
          <w:fldChar w:fldCharType="end"/>
        </w:r>
      </w:hyperlink>
    </w:p>
    <w:p w14:paraId="21B665AB" w14:textId="77777777" w:rsidR="00C310A3" w:rsidRDefault="00000000">
      <w:pPr>
        <w:pStyle w:val="TOC1"/>
        <w:tabs>
          <w:tab w:val="right" w:leader="dot" w:pos="8613"/>
        </w:tabs>
        <w:rPr>
          <w:rFonts w:ascii="Calibri" w:hAnsi="Calibri"/>
          <w:noProof/>
          <w:sz w:val="22"/>
        </w:rPr>
      </w:pPr>
      <w:hyperlink w:anchor="_Toc256000338" w:history="1">
        <w:r>
          <w:rPr>
            <w:rStyle w:val="Hyperlink"/>
            <w:noProof/>
          </w:rPr>
          <w:t>10. REDUCEREA SARCINII ADMINISTRATIVE PENTRU BENEFICIARI</w:t>
        </w:r>
        <w:r>
          <w:tab/>
        </w:r>
        <w:r>
          <w:fldChar w:fldCharType="begin"/>
        </w:r>
        <w:r>
          <w:instrText xml:space="preserve"> PAGEREF _Toc256000338 \h </w:instrText>
        </w:r>
        <w:r>
          <w:fldChar w:fldCharType="separate"/>
        </w:r>
        <w:r>
          <w:t>444</w:t>
        </w:r>
        <w:r>
          <w:fldChar w:fldCharType="end"/>
        </w:r>
      </w:hyperlink>
    </w:p>
    <w:p w14:paraId="6D6721F7" w14:textId="77777777" w:rsidR="00C310A3" w:rsidRDefault="00000000">
      <w:pPr>
        <w:pStyle w:val="TOC1"/>
        <w:tabs>
          <w:tab w:val="right" w:leader="dot" w:pos="8613"/>
        </w:tabs>
        <w:rPr>
          <w:rFonts w:ascii="Calibri" w:hAnsi="Calibri"/>
          <w:noProof/>
          <w:sz w:val="22"/>
        </w:rPr>
      </w:pPr>
      <w:hyperlink w:anchor="_Toc256000339" w:history="1">
        <w:r w:rsidRPr="008D428D">
          <w:rPr>
            <w:rStyle w:val="Hyperlink"/>
            <w:noProof/>
            <w:lang w:val="fr-FR"/>
          </w:rPr>
          <w:t>11. PRINCIPII ORIZONTALE</w:t>
        </w:r>
        <w:r>
          <w:tab/>
        </w:r>
        <w:r>
          <w:fldChar w:fldCharType="begin"/>
        </w:r>
        <w:r>
          <w:instrText xml:space="preserve"> PAGEREF _Toc256000339 \h </w:instrText>
        </w:r>
        <w:r>
          <w:fldChar w:fldCharType="separate"/>
        </w:r>
        <w:r>
          <w:t>447</w:t>
        </w:r>
        <w:r>
          <w:fldChar w:fldCharType="end"/>
        </w:r>
      </w:hyperlink>
    </w:p>
    <w:p w14:paraId="288F008F" w14:textId="77777777" w:rsidR="00C310A3" w:rsidRDefault="00000000">
      <w:pPr>
        <w:pStyle w:val="TOC2"/>
        <w:tabs>
          <w:tab w:val="right" w:leader="dot" w:pos="8613"/>
        </w:tabs>
        <w:rPr>
          <w:rFonts w:ascii="Calibri" w:hAnsi="Calibri"/>
          <w:noProof/>
          <w:sz w:val="22"/>
        </w:rPr>
      </w:pPr>
      <w:hyperlink w:anchor="_Toc256000340" w:history="1">
        <w:r w:rsidRPr="008D428D">
          <w:rPr>
            <w:rStyle w:val="Hyperlink"/>
            <w:noProof/>
            <w:lang w:val="fr-FR"/>
          </w:rPr>
          <w:t>11.1 Dezvoltarea durabilă</w:t>
        </w:r>
        <w:r>
          <w:tab/>
        </w:r>
        <w:r>
          <w:fldChar w:fldCharType="begin"/>
        </w:r>
        <w:r>
          <w:instrText xml:space="preserve"> PAGEREF _Toc256000340 \h </w:instrText>
        </w:r>
        <w:r>
          <w:fldChar w:fldCharType="separate"/>
        </w:r>
        <w:r>
          <w:t>447</w:t>
        </w:r>
        <w:r>
          <w:fldChar w:fldCharType="end"/>
        </w:r>
      </w:hyperlink>
    </w:p>
    <w:p w14:paraId="1115434C" w14:textId="77777777" w:rsidR="00C310A3" w:rsidRDefault="00000000">
      <w:pPr>
        <w:pStyle w:val="TOC2"/>
        <w:tabs>
          <w:tab w:val="right" w:leader="dot" w:pos="8613"/>
        </w:tabs>
        <w:rPr>
          <w:rFonts w:ascii="Calibri" w:hAnsi="Calibri"/>
          <w:noProof/>
          <w:sz w:val="22"/>
        </w:rPr>
      </w:pPr>
      <w:hyperlink w:anchor="_Toc256000341" w:history="1">
        <w:r>
          <w:rPr>
            <w:rStyle w:val="Hyperlink"/>
            <w:noProof/>
          </w:rPr>
          <w:t>11.2 Egalitatea de șanse și nediscriminarea</w:t>
        </w:r>
        <w:r>
          <w:tab/>
        </w:r>
        <w:r>
          <w:fldChar w:fldCharType="begin"/>
        </w:r>
        <w:r>
          <w:instrText xml:space="preserve"> PAGEREF _Toc256000341 \h </w:instrText>
        </w:r>
        <w:r>
          <w:fldChar w:fldCharType="separate"/>
        </w:r>
        <w:r>
          <w:t>448</w:t>
        </w:r>
        <w:r>
          <w:fldChar w:fldCharType="end"/>
        </w:r>
      </w:hyperlink>
    </w:p>
    <w:p w14:paraId="77C369D0" w14:textId="77777777" w:rsidR="00C310A3" w:rsidRDefault="00000000">
      <w:pPr>
        <w:pStyle w:val="TOC2"/>
        <w:tabs>
          <w:tab w:val="right" w:leader="dot" w:pos="8613"/>
        </w:tabs>
        <w:rPr>
          <w:rFonts w:ascii="Calibri" w:hAnsi="Calibri"/>
          <w:noProof/>
          <w:sz w:val="22"/>
        </w:rPr>
      </w:pPr>
      <w:hyperlink w:anchor="_Toc256000342" w:history="1">
        <w:r>
          <w:rPr>
            <w:rStyle w:val="Hyperlink"/>
            <w:noProof/>
          </w:rPr>
          <w:t>11.3 Egalitatea de gen</w:t>
        </w:r>
        <w:r>
          <w:tab/>
        </w:r>
        <w:r>
          <w:fldChar w:fldCharType="begin"/>
        </w:r>
        <w:r>
          <w:instrText xml:space="preserve"> PAGEREF _Toc256000342 \h </w:instrText>
        </w:r>
        <w:r>
          <w:fldChar w:fldCharType="separate"/>
        </w:r>
        <w:r>
          <w:t>450</w:t>
        </w:r>
        <w:r>
          <w:fldChar w:fldCharType="end"/>
        </w:r>
      </w:hyperlink>
    </w:p>
    <w:p w14:paraId="1EBF3B0A" w14:textId="77777777" w:rsidR="00C310A3" w:rsidRDefault="00000000">
      <w:pPr>
        <w:pStyle w:val="TOC1"/>
        <w:tabs>
          <w:tab w:val="right" w:leader="dot" w:pos="8613"/>
        </w:tabs>
        <w:rPr>
          <w:rFonts w:ascii="Calibri" w:hAnsi="Calibri"/>
          <w:noProof/>
          <w:sz w:val="22"/>
        </w:rPr>
      </w:pPr>
      <w:hyperlink w:anchor="_Toc256000343" w:history="1">
        <w:r>
          <w:rPr>
            <w:rStyle w:val="Hyperlink"/>
            <w:noProof/>
          </w:rPr>
          <w:t>12. ELEMENTE SEPARATE</w:t>
        </w:r>
        <w:r>
          <w:tab/>
        </w:r>
        <w:r>
          <w:fldChar w:fldCharType="begin"/>
        </w:r>
        <w:r>
          <w:instrText xml:space="preserve"> PAGEREF _Toc256000343 \h </w:instrText>
        </w:r>
        <w:r>
          <w:fldChar w:fldCharType="separate"/>
        </w:r>
        <w:r>
          <w:t>453</w:t>
        </w:r>
        <w:r>
          <w:fldChar w:fldCharType="end"/>
        </w:r>
      </w:hyperlink>
    </w:p>
    <w:p w14:paraId="2948A675" w14:textId="77777777" w:rsidR="00C310A3" w:rsidRDefault="00000000">
      <w:pPr>
        <w:pStyle w:val="TOC2"/>
        <w:tabs>
          <w:tab w:val="right" w:leader="dot" w:pos="8613"/>
        </w:tabs>
        <w:rPr>
          <w:rFonts w:ascii="Calibri" w:hAnsi="Calibri"/>
          <w:noProof/>
          <w:sz w:val="22"/>
        </w:rPr>
      </w:pPr>
      <w:hyperlink w:anchor="_Toc256000344" w:history="1">
        <w:r>
          <w:rPr>
            <w:rStyle w:val="Hyperlink"/>
            <w:noProof/>
          </w:rPr>
          <w:t>12.1 Proiecte majore care vor fi implementate pe parcursul perioadei de programare</w:t>
        </w:r>
        <w:r>
          <w:tab/>
        </w:r>
        <w:r>
          <w:fldChar w:fldCharType="begin"/>
        </w:r>
        <w:r>
          <w:instrText xml:space="preserve"> PAGEREF _Toc256000344 \h </w:instrText>
        </w:r>
        <w:r>
          <w:fldChar w:fldCharType="separate"/>
        </w:r>
        <w:r>
          <w:t>453</w:t>
        </w:r>
        <w:r>
          <w:fldChar w:fldCharType="end"/>
        </w:r>
      </w:hyperlink>
    </w:p>
    <w:p w14:paraId="63269657" w14:textId="77777777" w:rsidR="00C310A3" w:rsidRDefault="00000000">
      <w:pPr>
        <w:pStyle w:val="TOC2"/>
        <w:tabs>
          <w:tab w:val="right" w:leader="dot" w:pos="8613"/>
        </w:tabs>
        <w:rPr>
          <w:rFonts w:ascii="Calibri" w:hAnsi="Calibri"/>
          <w:noProof/>
          <w:sz w:val="22"/>
        </w:rPr>
      </w:pPr>
      <w:hyperlink w:anchor="_Toc256000345" w:history="1">
        <w:r>
          <w:rPr>
            <w:rStyle w:val="Hyperlink"/>
            <w:noProof/>
          </w:rPr>
          <w:t>12.2 Cadrul de performanță al programului operațional</w:t>
        </w:r>
        <w:r>
          <w:tab/>
        </w:r>
        <w:r>
          <w:fldChar w:fldCharType="begin"/>
        </w:r>
        <w:r>
          <w:instrText xml:space="preserve"> PAGEREF _Toc256000345 \h </w:instrText>
        </w:r>
        <w:r>
          <w:fldChar w:fldCharType="separate"/>
        </w:r>
        <w:r>
          <w:t>454</w:t>
        </w:r>
        <w:r>
          <w:fldChar w:fldCharType="end"/>
        </w:r>
      </w:hyperlink>
    </w:p>
    <w:p w14:paraId="5A627E84" w14:textId="77777777" w:rsidR="00C310A3" w:rsidRDefault="00000000">
      <w:pPr>
        <w:pStyle w:val="TOC2"/>
        <w:tabs>
          <w:tab w:val="right" w:leader="dot" w:pos="8613"/>
        </w:tabs>
        <w:rPr>
          <w:rFonts w:ascii="Calibri" w:hAnsi="Calibri"/>
          <w:noProof/>
          <w:sz w:val="22"/>
        </w:rPr>
      </w:pPr>
      <w:hyperlink w:anchor="_Toc256000346" w:history="1">
        <w:r>
          <w:rPr>
            <w:rStyle w:val="Hyperlink"/>
            <w:noProof/>
          </w:rPr>
          <w:t>12.3 Parteneri relevanți implicați în pregătirea programului</w:t>
        </w:r>
        <w:r>
          <w:tab/>
        </w:r>
        <w:r>
          <w:fldChar w:fldCharType="begin"/>
        </w:r>
        <w:r>
          <w:instrText xml:space="preserve"> PAGEREF _Toc256000346 \h </w:instrText>
        </w:r>
        <w:r>
          <w:fldChar w:fldCharType="separate"/>
        </w:r>
        <w:r>
          <w:t>455</w:t>
        </w:r>
        <w:r>
          <w:fldChar w:fldCharType="end"/>
        </w:r>
      </w:hyperlink>
    </w:p>
    <w:p w14:paraId="0F9C71E9" w14:textId="77777777" w:rsidR="00C310A3" w:rsidRDefault="00000000">
      <w:pPr>
        <w:pStyle w:val="TOC1"/>
        <w:tabs>
          <w:tab w:val="right" w:leader="dot" w:pos="8613"/>
        </w:tabs>
        <w:rPr>
          <w:rFonts w:ascii="Calibri" w:hAnsi="Calibri"/>
          <w:noProof/>
          <w:sz w:val="22"/>
        </w:rPr>
      </w:pPr>
      <w:hyperlink w:anchor="_Toc256000347" w:history="1">
        <w:r>
          <w:rPr>
            <w:rStyle w:val="Hyperlink"/>
            <w:noProof/>
          </w:rPr>
          <w:t>Documente</w:t>
        </w:r>
        <w:r>
          <w:tab/>
        </w:r>
        <w:r>
          <w:fldChar w:fldCharType="begin"/>
        </w:r>
        <w:r>
          <w:instrText xml:space="preserve"> PAGEREF _Toc256000347 \h </w:instrText>
        </w:r>
        <w:r>
          <w:fldChar w:fldCharType="separate"/>
        </w:r>
        <w:r>
          <w:t>456</w:t>
        </w:r>
        <w:r>
          <w:fldChar w:fldCharType="end"/>
        </w:r>
      </w:hyperlink>
    </w:p>
    <w:p w14:paraId="7FCAB6F5" w14:textId="77777777" w:rsidR="00C310A3" w:rsidRDefault="00000000">
      <w:pPr>
        <w:pStyle w:val="TOC2"/>
        <w:tabs>
          <w:tab w:val="right" w:leader="dot" w:pos="8613"/>
        </w:tabs>
        <w:rPr>
          <w:rFonts w:ascii="Calibri" w:hAnsi="Calibri"/>
          <w:noProof/>
          <w:sz w:val="22"/>
        </w:rPr>
      </w:pPr>
      <w:hyperlink w:anchor="_Toc256000348" w:history="1">
        <w:r>
          <w:rPr>
            <w:rStyle w:val="Hyperlink"/>
            <w:noProof/>
          </w:rPr>
          <w:t>Anexele prezentate de către regulamentul de punere în aplicare al Comisiei de stabilire a modelului de program</w:t>
        </w:r>
        <w:r>
          <w:tab/>
        </w:r>
        <w:r>
          <w:fldChar w:fldCharType="begin"/>
        </w:r>
        <w:r>
          <w:instrText xml:space="preserve"> PAGEREF _Toc256000348 \h </w:instrText>
        </w:r>
        <w:r>
          <w:fldChar w:fldCharType="separate"/>
        </w:r>
        <w:r>
          <w:t>456</w:t>
        </w:r>
        <w:r>
          <w:fldChar w:fldCharType="end"/>
        </w:r>
      </w:hyperlink>
    </w:p>
    <w:p w14:paraId="1ED9C181" w14:textId="77777777" w:rsidR="00C310A3" w:rsidRDefault="00000000">
      <w:pPr>
        <w:pStyle w:val="TOC1"/>
        <w:tabs>
          <w:tab w:val="right" w:leader="dot" w:pos="8613"/>
        </w:tabs>
        <w:rPr>
          <w:rFonts w:ascii="Calibri" w:hAnsi="Calibri"/>
          <w:noProof/>
          <w:sz w:val="22"/>
        </w:rPr>
      </w:pPr>
      <w:hyperlink w:anchor="_Toc256000349" w:history="1">
        <w:r w:rsidR="00F05543">
          <w:rPr>
            <w:rStyle w:val="Hyperlink"/>
            <w:noProof/>
          </w:rPr>
          <w:t>Rezultatele celei mai recente validări</w:t>
        </w:r>
        <w:r>
          <w:tab/>
        </w:r>
        <w:r>
          <w:fldChar w:fldCharType="begin"/>
        </w:r>
        <w:r>
          <w:instrText xml:space="preserve"> PAGEREF _Toc256000349 \h </w:instrText>
        </w:r>
        <w:r>
          <w:fldChar w:fldCharType="separate"/>
        </w:r>
        <w:r>
          <w:t>457</w:t>
        </w:r>
        <w:r>
          <w:fldChar w:fldCharType="end"/>
        </w:r>
      </w:hyperlink>
    </w:p>
    <w:p w14:paraId="22E125F1" w14:textId="77777777" w:rsidR="00903D75" w:rsidRDefault="00F00E75" w:rsidP="00903D75">
      <w:r>
        <w:fldChar w:fldCharType="end"/>
      </w:r>
      <w:bookmarkEnd w:id="1"/>
    </w:p>
    <w:bookmarkEnd w:id="2"/>
    <w:p w14:paraId="32794B3E" w14:textId="77777777" w:rsidR="008D5009" w:rsidRPr="00DD373B" w:rsidRDefault="000F7603" w:rsidP="008D5009">
      <w:pPr>
        <w:pStyle w:val="Heading1"/>
        <w:numPr>
          <w:ilvl w:val="0"/>
          <w:numId w:val="0"/>
        </w:numPr>
        <w:spacing w:before="0" w:after="0"/>
      </w:pPr>
      <w:r>
        <w:br w:type="page"/>
      </w:r>
      <w:bookmarkStart w:id="3" w:name="_Toc256000000"/>
      <w:bookmarkStart w:id="4" w:name="_Toc512434553"/>
      <w:bookmarkStart w:id="5" w:name="_Toc25666823"/>
      <w:bookmarkStart w:id="6" w:name="_Toc27646430"/>
      <w:r w:rsidRPr="00DD373B">
        <w:rPr>
          <w:noProof/>
        </w:rPr>
        <w:lastRenderedPageBreak/>
        <w:t>1. STRATEGIA PENTRU CONTRIBUȚIA PROGRAMULUI OPERAȚIONAL LA STRATEGIA UNIUNII PENTRU O CREȘTERE INTELIGENTĂ, DURABILĂ ȘI FAVORABILĂ INCLUZIUNII ȘI REALIZAREA COEZIUNII ECONOMICE, SOCIALE ȘI TERITORIALE</w:t>
      </w:r>
      <w:bookmarkEnd w:id="3"/>
      <w:bookmarkEnd w:id="4"/>
      <w:bookmarkEnd w:id="5"/>
      <w:bookmarkEnd w:id="6"/>
    </w:p>
    <w:p w14:paraId="7248684E" w14:textId="77777777" w:rsidR="008D5009" w:rsidRPr="00CC36B2" w:rsidRDefault="008D5009" w:rsidP="008D5009">
      <w:pPr>
        <w:pStyle w:val="Text1"/>
        <w:spacing w:before="0" w:after="0"/>
        <w:ind w:left="0"/>
        <w:rPr>
          <w:color w:val="000000"/>
        </w:rPr>
      </w:pPr>
    </w:p>
    <w:p w14:paraId="5ED66FEC" w14:textId="77777777" w:rsidR="008D5009" w:rsidRDefault="00000000" w:rsidP="008D5009">
      <w:pPr>
        <w:pStyle w:val="Heading2"/>
        <w:numPr>
          <w:ilvl w:val="0"/>
          <w:numId w:val="0"/>
        </w:numPr>
        <w:spacing w:before="0" w:after="0"/>
        <w:rPr>
          <w:color w:val="000000"/>
        </w:rPr>
      </w:pPr>
      <w:bookmarkStart w:id="7" w:name="_Toc256000001"/>
      <w:bookmarkStart w:id="8" w:name="_Toc512434554"/>
      <w:bookmarkStart w:id="9" w:name="_Toc25666824"/>
      <w:bookmarkStart w:id="10" w:name="_Toc27646431"/>
      <w:r w:rsidRPr="00CC36B2">
        <w:rPr>
          <w:noProof/>
          <w:color w:val="000000"/>
        </w:rPr>
        <w:t>1.1 Strategia pentru contribuția programului operațional la strategia Uniunii pentru o creștere inteligentă, durabilă și favorabilă incluziunii și realizarea coeziunii economice, sociale și teritoriale</w:t>
      </w:r>
      <w:bookmarkEnd w:id="7"/>
      <w:bookmarkEnd w:id="8"/>
      <w:bookmarkEnd w:id="9"/>
      <w:bookmarkEnd w:id="10"/>
    </w:p>
    <w:p w14:paraId="639086AD" w14:textId="77777777" w:rsidR="008D5009" w:rsidRPr="00AA06EC" w:rsidRDefault="008D5009" w:rsidP="008D5009">
      <w:pPr>
        <w:pStyle w:val="Text1"/>
        <w:spacing w:before="0" w:after="0"/>
        <w:ind w:left="0"/>
      </w:pPr>
    </w:p>
    <w:p w14:paraId="3A8B81CD" w14:textId="77777777" w:rsidR="008D5009" w:rsidRDefault="00000000" w:rsidP="008D5009">
      <w:pPr>
        <w:spacing w:before="0" w:after="0"/>
        <w:rPr>
          <w:noProof/>
          <w:lang w:eastAsia="fr-BE"/>
        </w:rPr>
      </w:pPr>
      <w:r>
        <w:rPr>
          <w:noProof/>
          <w:lang w:eastAsia="fr-BE"/>
        </w:rPr>
        <w:t>1.1.1 Descrierea programului strategiei pentru de contribuire la strategia Uniunii pentru o creștere inteligentă, durabilă și favorabilă incluziunii și pentru realizarea coeziunii economice, sociale și teritoriale.</w:t>
      </w:r>
    </w:p>
    <w:p w14:paraId="14FF5EFB" w14:textId="77777777" w:rsidR="008D5009" w:rsidRPr="00FA1C89" w:rsidRDefault="008D5009" w:rsidP="008D5009">
      <w:pPr>
        <w:spacing w:before="0" w:after="0"/>
        <w:rPr>
          <w:b/>
          <w:noProof/>
          <w:sz w:val="22"/>
          <w:szCs w:val="22"/>
          <w:lang w:eastAsia="fr-BE"/>
        </w:rPr>
      </w:pPr>
    </w:p>
    <w:p w14:paraId="23EB7DEE" w14:textId="77777777" w:rsidR="00C310A3" w:rsidRDefault="00000000">
      <w:pPr>
        <w:spacing w:before="0" w:after="240"/>
        <w:jc w:val="left"/>
      </w:pPr>
      <w:r>
        <w:rPr>
          <w:b/>
          <w:bCs/>
        </w:rPr>
        <w:t>POCU stabilește prioritățile de investiții, obiectivele și acțiunile asumate de către România în domeniul resurselor umane, continuând investițiile realizate prin FSE în perioada 2007-2013 și contribuind la atingerea obiectivului general al AP 2014-2020, acela de a reduce disparităţile de dezvoltare economică şi socială dintre România şi SM ale UE[1].</w:t>
      </w:r>
    </w:p>
    <w:p w14:paraId="1C4AD686" w14:textId="77777777" w:rsidR="00C310A3" w:rsidRDefault="00000000">
      <w:pPr>
        <w:spacing w:before="240" w:after="240"/>
        <w:jc w:val="left"/>
      </w:pPr>
      <w:r>
        <w:t>Având la bază nevoile şi provocările, precum şi priorităţile propuse pentru finanţare la nivelul AP 2014-2020, în conformitate cu prevederile CSC şi cu Documentul de Poziţie al serviciilor CE, POCU este elaborat în strânsă corelare cu documentele strategice relevante la nivel european şi naţional.</w:t>
      </w:r>
    </w:p>
    <w:p w14:paraId="7E149BF5" w14:textId="77777777" w:rsidR="00C310A3" w:rsidRDefault="00000000">
      <w:pPr>
        <w:spacing w:before="240" w:after="240"/>
        <w:jc w:val="left"/>
      </w:pPr>
      <w:r>
        <w:rPr>
          <w:b/>
          <w:bCs/>
        </w:rPr>
        <w:t>Strategia POCU urmărește integrarea nevoilor de dezvoltare a resurselor umane în ansamblul programelor și politicilor publice ale României, ca SM al UE și are în vedere valorizarea capitalului uman, ca resursă pentru o dezvoltare sustenabilă în viitor</w:t>
      </w:r>
      <w:r>
        <w:t>.</w:t>
      </w:r>
    </w:p>
    <w:p w14:paraId="77AFF891" w14:textId="77777777" w:rsidR="00C310A3" w:rsidRDefault="00000000">
      <w:pPr>
        <w:spacing w:before="240" w:after="240"/>
        <w:jc w:val="left"/>
      </w:pPr>
      <w:r>
        <w:t>Cu intervenţii integrate planificate în domeniul ocupării forţei de muncă, al incluziunii sociale și educaţiei, POCU va funcţiona ca un mijloc de stimulare a creşterii economice şi a coeziunii şi va susţine atingerea obiectivelor stabilite în cadrul altor provocări de dezvoltare - competitivitate, infrastructură, administrare şi guvernanţă - contribuind astfel la îndeplinirea obiectivelor asumate de România în contextul Strategiei Europa 2020.</w:t>
      </w:r>
    </w:p>
    <w:p w14:paraId="34DFC88A" w14:textId="77777777" w:rsidR="00C310A3" w:rsidRDefault="00000000">
      <w:pPr>
        <w:spacing w:before="240" w:after="240"/>
        <w:jc w:val="left"/>
      </w:pPr>
      <w:r>
        <w:rPr>
          <w:b/>
          <w:bCs/>
          <w:u w:val="single"/>
        </w:rPr>
        <w:t>Ocuparea forţei de muncă</w:t>
      </w:r>
    </w:p>
    <w:p w14:paraId="081D2556" w14:textId="77777777" w:rsidR="00C310A3" w:rsidRDefault="00000000">
      <w:pPr>
        <w:spacing w:before="240" w:after="240"/>
        <w:jc w:val="left"/>
      </w:pPr>
      <w:r>
        <w:t>Valorificarea potențialului forței de muncă, crearea condițiilor pentru creșterea gradului de participare pe piața muncii și accesul la locuri de muncă de calitate sunt prioritare pentru atingerea obiectivelor de competitivitate economică, sustenabilitate și incluziune.</w:t>
      </w:r>
    </w:p>
    <w:p w14:paraId="612E077E" w14:textId="77777777" w:rsidR="00C310A3" w:rsidRDefault="00000000">
      <w:pPr>
        <w:spacing w:before="240" w:after="240"/>
        <w:jc w:val="left"/>
      </w:pPr>
      <w:r>
        <w:t xml:space="preserve">Pe fondul condițiilor dificile generate de criza economică la care se adaugă progresul tehnologic și, nu în ultimul rând, îmbătrânirea populației, economia românească se confruntă cu probleme serioase în domeniul utilizării forţei de muncă, cu o serie de distorsiuni pe piaţa muncii, care se traduc prin coexistenţa unui deficit de forţă de muncă, în anumite ramuri economice sau zone geografice, cu slaba utilizare a acesteia pe </w:t>
      </w:r>
      <w:r>
        <w:lastRenderedPageBreak/>
        <w:t>ansamblu. În ceea ce privește caracterul teritorial, în anul 2011, în regiunea NE s-a înregistrat cea mai mare medie anuală a locurilor vacante (0,92%), urmată de regiunea V (0,82%). Valorile cele mai scăzute ale acestui indicator s-au înregistrat în regiunile SE (0,34%) și SVOltenia (0,43%). Cea mai mare cerere de forță de muncă exprimată prin numărul mediu anual al locurilor de muncă vacante a fost înregistrată în BI (6200 de locuri vacante), reprezentând aproape 24% din numărul total al locurilor de muncă vacante la nivel național.</w:t>
      </w:r>
    </w:p>
    <w:p w14:paraId="3DE24FE7" w14:textId="77777777" w:rsidR="00C310A3" w:rsidRDefault="00000000">
      <w:pPr>
        <w:spacing w:before="240" w:after="240"/>
        <w:jc w:val="left"/>
      </w:pPr>
      <w:r>
        <w:t>Una dintre cele mai importante distorsiuni de pe piața forței de muncă provine din cota disproporționat de mare a agriculturii în raport cu standardele europene. Cu toate că ponderea populației ocupate în agricultură a înregistrat o tendință de reducere, aceasta este încă departe de un nivel care reflectă o îmbunătățire în organizarea sectorului agricol, în conformitate cu principiile unei agriculturi moderne și competitive în Europa.</w:t>
      </w:r>
    </w:p>
    <w:p w14:paraId="2E2036AC" w14:textId="77777777" w:rsidR="00C310A3" w:rsidRDefault="00000000">
      <w:pPr>
        <w:spacing w:before="240" w:after="240"/>
        <w:jc w:val="left"/>
      </w:pPr>
      <w:r>
        <w:t>Efectele crizei financiare şi economice s-au manifestat prin reducerea numărului de locuri de muncă și, implicit, prin creșterea șomajului, prin limitarea şi încetinirea creării de locuri de muncă, cu consecinţe directe în blocarea intrării tinerilor pe piaţa muncii şi ieşirea de pe piaţa muncii a persoanelor cu o poziţie vulnerabilă (persoane angajate cu contracte temporare, vârstnici, persoane cu nivel scăzut de educaţie, persoane cu dizabilităţi etc.).[2]</w:t>
      </w:r>
    </w:p>
    <w:p w14:paraId="24DE3196" w14:textId="77777777" w:rsidR="00C310A3" w:rsidRDefault="00000000">
      <w:pPr>
        <w:spacing w:before="240" w:after="240"/>
        <w:jc w:val="left"/>
      </w:pPr>
      <w:r>
        <w:rPr>
          <w:b/>
          <w:bCs/>
        </w:rPr>
        <w:t>Rata mare de inactivitate</w:t>
      </w:r>
      <w:r>
        <w:t xml:space="preserve"> (35,4% în 2013, cu 7,5% mai mult decât în UE27) este o trăsătură a structurii economice actuale, îngrijorătoare fiind creşterea trecerii în inactivitate pentru grupele de vârstă 25-34 ani (de la 14,19% în 1996 la 21,63% în 2013[3]) și 35-49 ani (de la 12,77% în 1996 la 17,24% în 2013). Pe de altă parte, aproximativ 80% din populația aflată în această situație este dispusă să înceapă lucrul, dacă ar avea o ofertă de angajare[4].</w:t>
      </w:r>
    </w:p>
    <w:p w14:paraId="7B211DCE" w14:textId="77777777" w:rsidR="00C310A3" w:rsidRDefault="00000000">
      <w:pPr>
        <w:spacing w:before="240" w:after="240"/>
        <w:jc w:val="left"/>
      </w:pPr>
      <w:r>
        <w:t xml:space="preserve">Rata scăzută de ocupare la nivel naţional (63,9% în 2013, comparativ cu 68,4% pentru UE27) reflectă atât </w:t>
      </w:r>
      <w:r>
        <w:rPr>
          <w:b/>
          <w:bCs/>
        </w:rPr>
        <w:t>deficitul de oportunităţi de angajare</w:t>
      </w:r>
      <w:r>
        <w:t>, cât și nivelul ridicat al economiei informale (aprox. 28,4% din PIB în 2013).</w:t>
      </w:r>
    </w:p>
    <w:p w14:paraId="408171A1" w14:textId="77777777" w:rsidR="00C310A3" w:rsidRDefault="00000000">
      <w:pPr>
        <w:spacing w:before="240" w:after="240"/>
        <w:jc w:val="left"/>
      </w:pPr>
      <w:r>
        <w:t>În trimestrul IV al anului 2013, populaţia activă a României era de 9,9 mil persoane, din care populația ocupată era de 9,1 mil. Dintre acestea, 6,2 mil. reprezintă salariați, în timp ce restul desfăşoară fie o activitate independentă, fie o activitate neremunerată în cadrul familiei, ceea ce indică un deficit major al cererii de forță de muncă la nivelul întregii economii.[5]</w:t>
      </w:r>
    </w:p>
    <w:p w14:paraId="40F108D3" w14:textId="77777777" w:rsidR="00C310A3" w:rsidRDefault="00000000">
      <w:pPr>
        <w:spacing w:before="240" w:after="240"/>
        <w:jc w:val="left"/>
      </w:pPr>
      <w:r>
        <w:t xml:space="preserve">O provocare importantă în acest sens o reprezintă și </w:t>
      </w:r>
      <w:r>
        <w:rPr>
          <w:b/>
          <w:bCs/>
        </w:rPr>
        <w:t>distribuţia inegală a ocupării forței de muncă</w:t>
      </w:r>
      <w:r>
        <w:t>, cu disparităţi însemnate între regiuni (70,9% NE vs. 57,5% în regiunile Centru și SE, în 2013). În ciuda unei evoluții pozitive a ocupării în unele regiuni, ratele de inactivitate rămân ridicate în zonele mai puțin dezvoltate.</w:t>
      </w:r>
    </w:p>
    <w:p w14:paraId="79EC7099" w14:textId="77777777" w:rsidR="00C310A3" w:rsidRDefault="00000000">
      <w:pPr>
        <w:spacing w:before="240" w:after="240"/>
        <w:jc w:val="left"/>
      </w:pPr>
      <w:r>
        <w:t xml:space="preserve">Analiza în timp a datelor privind evoluția ocupării în perioada 2008-2011 evidențiază atât regiuni în care s-au înregistrat creșteri ale ocupării (NE, NV), indicând o activitate </w:t>
      </w:r>
      <w:r>
        <w:lastRenderedPageBreak/>
        <w:t>economică în dezvoltare, cât și regiuni (SMuntenia) în care s-a înregistrat o evoluție negativă, indicând existența unor probleme structurale, ce necesită măsuri specifice.</w:t>
      </w:r>
    </w:p>
    <w:p w14:paraId="7EA897A3" w14:textId="77777777" w:rsidR="00C310A3" w:rsidRDefault="00000000">
      <w:pPr>
        <w:spacing w:before="240" w:after="240"/>
        <w:jc w:val="left"/>
      </w:pPr>
      <w:r>
        <w:t xml:space="preserve">Pe fondul unei cereri deficitare, </w:t>
      </w:r>
      <w:r>
        <w:rPr>
          <w:b/>
          <w:bCs/>
        </w:rPr>
        <w:t>mobilitatea forței de muncă intra- și inter-regional rămâne redusă</w:t>
      </w:r>
      <w:r>
        <w:t>, adâncind dezechilibrele sistemice. În 2011, 324600 de oameni și-au schimbat domiciliul. În perioada 2008-2010, rata de migrare (la 1000 persoane), s-a modificat după cum urmează: de la rural la urban: a crescut 18,1 la 21,4; de la urban la zonele urbane: a crescut 6,7 la 8,2; de la rural în zonele rurale: a crescut 8,1 la 9,3; de la urban la rural: a crescut 12,9 la 13,8 (România în cifre 2012 - INS).</w:t>
      </w:r>
    </w:p>
    <w:p w14:paraId="24CE445F" w14:textId="77777777" w:rsidR="00C310A3" w:rsidRDefault="00000000">
      <w:pPr>
        <w:spacing w:before="240" w:after="240"/>
        <w:jc w:val="left"/>
      </w:pPr>
      <w:r>
        <w:t>Pe niveluri de educaţie, tendinţa de scădere a populaţiei ocupate în vârstă de muncă (15 – 64 ani) se manifestă pentru populaţia cu studii medii (ISCED 3–4) şi pentru populaţia cu nivel de pregătire scăzut (ISCED 0–2), pentru populaţia cu studii superioare (ISCED 5–6) înregistrându-se o evoluție pozitivă a ocupării.</w:t>
      </w:r>
    </w:p>
    <w:p w14:paraId="1821C99B" w14:textId="77777777" w:rsidR="00C310A3" w:rsidRDefault="00000000">
      <w:pPr>
        <w:spacing w:before="240" w:after="240"/>
        <w:jc w:val="left"/>
      </w:pPr>
      <w:r>
        <w:t>La nivelul AP 2014-2020 și în SNOFM au fost evidențiate următoarele aspecte problematice care contribuie la menținerea unui nivel scăzut de ocupare a forței de muncă în ansamblu și care vor fi vizate direct de POCU:</w:t>
      </w:r>
    </w:p>
    <w:p w14:paraId="633FF1A9" w14:textId="77777777" w:rsidR="00C310A3" w:rsidRDefault="00000000">
      <w:pPr>
        <w:spacing w:before="240" w:after="240"/>
        <w:jc w:val="left"/>
      </w:pPr>
      <w:r>
        <w:rPr>
          <w:b/>
          <w:bCs/>
          <w:u w:val="single"/>
        </w:rPr>
        <w:t>1. Rata scăzută de ocupare în rândul tinerilor</w:t>
      </w:r>
    </w:p>
    <w:p w14:paraId="2726BCA2" w14:textId="77777777" w:rsidR="00C310A3" w:rsidRDefault="00000000">
      <w:pPr>
        <w:spacing w:before="240" w:after="240"/>
        <w:jc w:val="left"/>
      </w:pPr>
      <w:r>
        <w:t>În 2013, rata de ocupare a forţei de muncă în rândul tinerilor din România (15-24 ani) a fost cu 8,9% mai mică decât media UE (23,5%, faţă de 32,4% în UE27[6]), în timp ce pentru femeile tinere diferenţa a fost chiar mai mare (19,6% în România, față de 30,5% în UE27). Mai mult, în timpul crizei economice, situaţia de pe piaţa forţei de muncă s-a deteriorat pentru tineri şi a condus la o creştere a ratei şomajului cu 5% între 2008 şi 2013, ajungând la 23,6%.</w:t>
      </w:r>
    </w:p>
    <w:p w14:paraId="141F5D55" w14:textId="77777777" w:rsidR="00C310A3" w:rsidRDefault="00000000">
      <w:pPr>
        <w:spacing w:before="240" w:after="240"/>
        <w:jc w:val="left"/>
      </w:pPr>
      <w:r>
        <w:t>Un factor îngrijorător este reprezentat de creșterea la nivelul întregii țări a numărului de tineri (15–24 ani) NEETs, fapt care indică dificultăți în asigurarea unei tranziții adecvate de la sistemul de educație la piața muncii. În timp ce în anul 2007, 13,3% (bărbaţi: 11,6%; femei: 15,1%) din persoanele cu vârsta 15‐24 de ani aparţineau grupului NEETs, ponderea acestor persoane a crescut la 17,2% în 2013 (față de 12,9% în UE). Importante disparități se înregistrează în funcție de gen, fenomenul fiind mai acut în rândul femeilor tinere (18,9% faţă de 13,2% în UE27).</w:t>
      </w:r>
    </w:p>
    <w:p w14:paraId="124C4E7D" w14:textId="77777777" w:rsidR="00C310A3" w:rsidRDefault="00000000">
      <w:pPr>
        <w:spacing w:before="240" w:after="240"/>
        <w:jc w:val="left"/>
      </w:pPr>
      <w:r>
        <w:t xml:space="preserve">Având în vedere că în România, potrivit datelor furnizate de INS, în 2013 s-a estimat că numărul tinerilor neidentificați NEETs a fost de 441000 de, este imposibil de realizat o descriere a grupurilor țintă. Analiza statistică a Serviciului Public de Ocupare (SPO - prin SPO se va citi </w:t>
      </w:r>
      <w:r>
        <w:rPr>
          <w:i/>
          <w:iCs/>
          <w:u w:val="single"/>
        </w:rPr>
        <w:t>ANOFM şi unităţile sale subordonate</w:t>
      </w:r>
      <w:r>
        <w:t xml:space="preserve"> în tot cuprinsul documentului) a arătat că aprox. 70% dintre tinerii care sunt înregistrați sunt absolvenți de liceu, 20% sunt absolvenți de învățământ superior, mai puțin de 5% sunt persoane cu dizabilități și sub 1% aparțin minorității Roma (cei mai mulți dintre ei au fost identificați prin intermediul programelor implementate de SPO ex. Caravana privind ocuparea forței de muncă, campanii de conștientizare organizate în parteneriat cu autoritățile publice locale).</w:t>
      </w:r>
    </w:p>
    <w:p w14:paraId="146BC543" w14:textId="77777777" w:rsidR="00C310A3" w:rsidRDefault="00000000">
      <w:pPr>
        <w:spacing w:before="240" w:after="240"/>
        <w:jc w:val="left"/>
      </w:pPr>
      <w:r>
        <w:lastRenderedPageBreak/>
        <w:t>Conform PIGT 2014-2015, situația tinerilor romi pe piața muncii este influențată de o serie de factori, nivelul scăzut de educație fiind esențial, aproape 90% din șomerii romi neînregistrați având un nivel scăzut de educație (8 clase sau mai puțin).</w:t>
      </w:r>
    </w:p>
    <w:p w14:paraId="057B697E" w14:textId="77777777" w:rsidR="00C310A3" w:rsidRDefault="00000000">
      <w:pPr>
        <w:spacing w:before="240" w:after="240"/>
        <w:jc w:val="left"/>
      </w:pPr>
      <w:r>
        <w:t>Diferențe importante privind ocuparea tinerilor pot fi observate la nivel regional, trei regiuni având rate ale şomajului de peste 25% (Centru, SE şi SMuntenia), ceea ce le face eligibile pentru „Iniţiativa Locuri de muncă pentru tineri”</w:t>
      </w:r>
    </w:p>
    <w:p w14:paraId="6A8ACB8E" w14:textId="77777777" w:rsidR="00C310A3" w:rsidRDefault="00000000">
      <w:pPr>
        <w:spacing w:before="240" w:after="240"/>
        <w:jc w:val="left"/>
      </w:pPr>
      <w:r>
        <w:t>Aceste probleme sunt cauzate atât de contextul economic general dar și de legătura slabă a sistemului de educație cu cererea reală de competențe, lipsa de experiență în muncă, fapt care duce la rate reduse de inserție a absolvenților pe piața muncii. Accentuarea fenomenului de PTS contribuie la intensificarea acestei tendințe de-a lungul timpului. O altă cauză pentru rata de ocupare scăzută în rândul tinerilor, evidențiată în rapoartele CE, este cultura antreprenorială redusă, fapt care generează o densitate scăzută a IMM-urilor, cu mult sub media europeană (înregistrând „zone albe" în special în mediul rural).</w:t>
      </w:r>
    </w:p>
    <w:p w14:paraId="69AFFD0C" w14:textId="77777777" w:rsidR="00C310A3" w:rsidRDefault="00000000">
      <w:pPr>
        <w:spacing w:before="240" w:after="240"/>
        <w:jc w:val="left"/>
      </w:pPr>
      <w:r>
        <w:t>O atenție deosebită trebuie acordată  derulării de activități pentru identificarea tinerilor NEETs inactivi, cu accent pe aceia cu nivel scăzut de competențe și care au dificultăți în a se integra social, precum și pentru transmiterea datelor relevante ale acestora la SPO în vederea înregistrării. De asemenea, vor fi furnizate informații relevante vis-a-vis de posibilitatea de a beneficia de sprijin pentru găsirea unui loc de muncă de calitate/ posibilitatea deschiderii unei afaceri pe  cont-propriu sau de urmare a unui program de formare, precum și de oportunitățile de reîntoarcere în sistemul de educație (măsurile de tip a doua șansă - AP 6 -PI 8ii). </w:t>
      </w:r>
    </w:p>
    <w:p w14:paraId="1F8B95DF" w14:textId="77777777" w:rsidR="00C310A3" w:rsidRDefault="00000000">
      <w:pPr>
        <w:spacing w:before="240" w:after="240"/>
        <w:jc w:val="left"/>
      </w:pPr>
      <w:r>
        <w:rPr>
          <w:b/>
          <w:bCs/>
        </w:rPr>
        <w:t>2</w:t>
      </w:r>
      <w:r>
        <w:rPr>
          <w:b/>
          <w:bCs/>
          <w:u w:val="single"/>
        </w:rPr>
        <w:t>. Densitate redusă a afacerilor și oportunități limitate de ocupare</w:t>
      </w:r>
    </w:p>
    <w:p w14:paraId="49013DB0" w14:textId="77777777" w:rsidR="00C310A3" w:rsidRDefault="00000000">
      <w:pPr>
        <w:spacing w:before="240" w:after="240"/>
        <w:jc w:val="left"/>
      </w:pPr>
      <w:r>
        <w:t>România înregistrează a 2a cea mai redusă densitate a afacerilor din UE27, cu disparități teritoriale semnificative (3 regiuni înregistrează un nivel al densității afacerilor de 62-70% din media națională, în timp ce în regiunea BI se înregistrează o valoare de 2,5 ori mai mare decât media națională)[7]. Mai mult, în contextul crizei economice s-a înregistrat o reducere a numărului de afaceri cu 13,1% în perioada 2007-2011.</w:t>
      </w:r>
    </w:p>
    <w:p w14:paraId="4FA8732F" w14:textId="77777777" w:rsidR="00C310A3" w:rsidRDefault="00000000">
      <w:pPr>
        <w:spacing w:before="240" w:after="240"/>
        <w:jc w:val="left"/>
      </w:pPr>
      <w:r>
        <w:rPr>
          <w:b/>
          <w:bCs/>
          <w:u w:val="single"/>
        </w:rPr>
        <w:t>3. Gradul ridicat de ocupare în agricultură și lipsa oportunităților în mediul rural</w:t>
      </w:r>
    </w:p>
    <w:p w14:paraId="0C57C1A5" w14:textId="77777777" w:rsidR="00C310A3" w:rsidRDefault="00000000">
      <w:pPr>
        <w:spacing w:before="240" w:after="240"/>
        <w:jc w:val="left"/>
      </w:pPr>
      <w:r>
        <w:t xml:space="preserve">Evoluția ocupării și distribuţia locurilor de muncă sunt strâns legate de modelul activităţii economice sectoriale, orientat către activitățile cu valoare adăugată redusă și caracterizat de o dependență ridicată față de agricultură, aceasta rămânând o activitate extinsă la nivelul tuturor regiunilor (cu 30,5% din forța de muncă ocupată în agricultură în 2012, comparativ cu doar 5,2% la nivelul UE27). Astfel, în anul 2011: existau 15.152 IMM-uri în sectorul agricultură, vânătoare și pescuit, totalizând 3,4% din totalul IMM-urilor; 86,6% dintre acestea erau microîntreprinderi organizate în cea mai mare parte fără personalitate juridică-ca persoane autorizate (PFA), întreprinderi familiale, întreprinderi individuale. Analiza exploatațiilor agricole-în 2010 cele de până în 5 hectare au reprezentat 93% din totalul acestora-evidențiază faptul că acestea acoperă doar 29,7% din </w:t>
      </w:r>
      <w:r>
        <w:lastRenderedPageBreak/>
        <w:t>suprafața agricolă utilizată, fapt care indică amploarea și persistența fenomenelor de agricultură de subzistență și semi-subzistență.</w:t>
      </w:r>
    </w:p>
    <w:p w14:paraId="1DAC9C2D" w14:textId="77777777" w:rsidR="00C310A3" w:rsidRDefault="00000000">
      <w:pPr>
        <w:spacing w:before="240" w:after="240"/>
        <w:jc w:val="left"/>
      </w:pPr>
      <w:r>
        <w:rPr>
          <w:b/>
          <w:bCs/>
          <w:u w:val="single"/>
        </w:rPr>
        <w:t>4. Disparități importante legate de accesul și participarea pe piața muncii a anumitor categorii dezavantajate</w:t>
      </w:r>
    </w:p>
    <w:p w14:paraId="01F03DE6" w14:textId="77777777" w:rsidR="00C310A3" w:rsidRDefault="00000000">
      <w:pPr>
        <w:spacing w:before="240" w:after="240"/>
        <w:jc w:val="left"/>
      </w:pPr>
      <w:r>
        <w:t xml:space="preserve">Dat fiind deficitul general de locuri de muncă, grupurile ce se confruntă cu dezavantaje şi sunt supuse unui decalaj în raport cu restul populației în privința oportunităților de a găsi un loc de muncă sunt șomerii și persoanele inactive, cu precădere șomerii de lungă durată, persoanele cu nivel redus de educație, lucrătorii vârstnici, </w:t>
      </w:r>
      <w:r>
        <w:rPr>
          <w:b/>
          <w:bCs/>
          <w:i/>
          <w:iCs/>
        </w:rPr>
        <w:t>persoanele aparținând minorității rome,</w:t>
      </w:r>
      <w:r>
        <w:t xml:space="preserve"> persoanele cu dizabilități, precum și persoanele din mediul rural cu accent pe cei din agricultura de subzistență și semisubzistență.</w:t>
      </w:r>
    </w:p>
    <w:p w14:paraId="788341F8" w14:textId="77777777" w:rsidR="00C310A3" w:rsidRDefault="00000000">
      <w:pPr>
        <w:spacing w:before="240" w:after="240"/>
        <w:jc w:val="left"/>
      </w:pPr>
      <w:r>
        <w:t>În perioada 2008-2013 a existat o tendința de creștere a șomajului de lungă durată atât în România, cât și în UE27. Chiar dacă în România rata șomajului de lungă durată rămâne scăzută în raport cu media UE27 (3,4% comparativ cu 5,1%), aceasta reflectă mai degrabă perioada limitată de acordare a ajutorului de șomaj și tendința de a migra în inactivitate a celor care au primit acest ajutor.</w:t>
      </w:r>
    </w:p>
    <w:p w14:paraId="5E86C7BF" w14:textId="77777777" w:rsidR="00C310A3" w:rsidRDefault="00000000">
      <w:pPr>
        <w:spacing w:before="240" w:after="240"/>
        <w:jc w:val="left"/>
      </w:pPr>
      <w:r>
        <w:rPr>
          <w:b/>
          <w:bCs/>
        </w:rPr>
        <w:t xml:space="preserve">Persoanele cu nivel redus de educație - </w:t>
      </w:r>
      <w:r>
        <w:t>Conform Anuarului Statistic 2012, rata de activitate a persoanelor cu nivel de educație superior a fost de 86,6%, cu 18,8% mai mare decât a celor cu nivel de educație mediu și cu 42,3% mai mare decât a celor cu nivel de educație scăzut. Rata de ocupare a înregistrat un trend similar: 82,1% pentru persoanele cu nivel de educație superior față de 62,3% pentru cele cu nivel mediu și 40,5% pentru cele cu nivel de educație scăzut. Potrivit datelor comunicate de INS, în urma recensământului populației din 2011, structura populației stabile în vârstă de 10 ani și peste după nivelul educațional se prezintă astfel: 14,4% cu nivel de educație superior, 41,4% cu nivel mediu și 47,2% cu nivel scăzut.</w:t>
      </w:r>
    </w:p>
    <w:p w14:paraId="73A9D681" w14:textId="77777777" w:rsidR="00C310A3" w:rsidRDefault="00000000">
      <w:pPr>
        <w:spacing w:before="240" w:after="240"/>
        <w:jc w:val="left"/>
      </w:pPr>
      <w:r>
        <w:rPr>
          <w:b/>
          <w:bCs/>
          <w:i/>
          <w:iCs/>
        </w:rPr>
        <w:t>Rata de ocupare a lucrătorilor vârstnici (55-64 de ani</w:t>
      </w:r>
      <w:r>
        <w:rPr>
          <w:i/>
          <w:iCs/>
        </w:rPr>
        <w:t>)</w:t>
      </w:r>
      <w:r>
        <w:t xml:space="preserve"> a fost de doar 41,5% în 2013, cu 8,8% mai mică decât în UE27 şi mult mai scăzută decât media naţională pentru categoria de vârstă 20-64 de ani (63,9%). Cu diferenţe teritoriale importante (cele mai mici rate se înregistrează pentru regiunile BI şi Centru), nivelul scăzut al ocupării forţei de muncă în rândul lucrătorilor în vârstă ridică probleme importante, mai ales în contextul de îmbătrânire a populației.</w:t>
      </w:r>
    </w:p>
    <w:p w14:paraId="55971730" w14:textId="77777777" w:rsidR="00C310A3" w:rsidRDefault="00000000">
      <w:pPr>
        <w:spacing w:before="240" w:after="240"/>
        <w:jc w:val="left"/>
      </w:pPr>
      <w:r>
        <w:t xml:space="preserve">În 2013, </w:t>
      </w:r>
      <w:r>
        <w:rPr>
          <w:b/>
          <w:bCs/>
          <w:i/>
          <w:iCs/>
        </w:rPr>
        <w:t>rata de ocupare a forţei de muncă în rândul romilor</w:t>
      </w:r>
      <w:r>
        <w:t xml:space="preserve"> a fost de doar 46,2%[8]. Doar unul din zece romi a avut un loc de muncă stabil în ultimii doi ani. Majoritatea romilor au ocupaţii necalificate. Pe de altă parte, această categorie de populație exercită o presiune semnificativ mai mare asupra sistemului de protecție socială comparativ cu restul populației, având în vedere că șomajul înregistrat în rândul populației de etnie romă este de 3 ori mai mare decât în rândul populației majoritare non-roma[9].</w:t>
      </w:r>
    </w:p>
    <w:p w14:paraId="20615DE3" w14:textId="77777777" w:rsidR="00C310A3" w:rsidRDefault="00000000">
      <w:pPr>
        <w:spacing w:before="240" w:after="240"/>
        <w:jc w:val="left"/>
      </w:pPr>
      <w:r>
        <w:t xml:space="preserve">În mod similar, doar 12,7% din totalul raportat al </w:t>
      </w:r>
      <w:r>
        <w:rPr>
          <w:b/>
          <w:bCs/>
          <w:i/>
          <w:iCs/>
        </w:rPr>
        <w:t>persoanelor cu dizabilităţi</w:t>
      </w:r>
      <w:r>
        <w:t xml:space="preserve"> (1,4 milioane), erau angajate în iunie 2013. 56% dintre acestea au raportat că nu au lucrat niciodată. Această situaţie este agravată de nivelul scăzut de educaţie și informare al </w:t>
      </w:r>
      <w:r>
        <w:lastRenderedPageBreak/>
        <w:t>acestor persoane, rata acestora de participare la procesul de învățare pe tot parcursul vieții fiind cu mult sub media populaţiei generale.</w:t>
      </w:r>
    </w:p>
    <w:p w14:paraId="525B91F3" w14:textId="77777777" w:rsidR="00C310A3" w:rsidRDefault="00000000">
      <w:pPr>
        <w:spacing w:before="240" w:after="240"/>
        <w:jc w:val="left"/>
      </w:pPr>
      <w:r>
        <w:t xml:space="preserve">În vreme ce în agricultură este ocupată aproape o treime din forţa de muncă, la sfârşitul anului 2012, ponderea sa în numărul total al salariaţilor era de doar 2,2%. Aceasta este consecinţa faptului că în agricultură structura populaţiei ocupate după statutul profesional este complet diferită de aceea a celorlalte ramuri ale economiei naţionale. Într-adevăr, se poate spune că </w:t>
      </w:r>
      <w:r>
        <w:rPr>
          <w:b/>
          <w:bCs/>
        </w:rPr>
        <w:t>populaţia ocupată în agricultură este îmbătrânită</w:t>
      </w:r>
      <w:r>
        <w:t xml:space="preserve">, </w:t>
      </w:r>
      <w:r>
        <w:rPr>
          <w:b/>
          <w:bCs/>
        </w:rPr>
        <w:t>ponderea persoanelor în vârstă de peste 54 de ani în populaţia ocupată</w:t>
      </w:r>
      <w:r>
        <w:t xml:space="preserve"> fiind de </w:t>
      </w:r>
      <w:r>
        <w:rPr>
          <w:b/>
          <w:bCs/>
        </w:rPr>
        <w:t>33,6%, în anul 2010.</w:t>
      </w:r>
      <w:r>
        <w:t xml:space="preserve">  În acelaşi timp însă, o proporţie de </w:t>
      </w:r>
      <w:r>
        <w:rPr>
          <w:b/>
          <w:bCs/>
        </w:rPr>
        <w:t>27,9% era constituită din forţă de muncă tânără</w:t>
      </w:r>
      <w:r>
        <w:t>, sub 35 de ani, care, după cum se cunoaşte, are un nivel scăzut de educaţie şi calificare, deci slabe posibilităţi de adaptare la cerinţele pieţei, nu poate spera în viitor la migraţia spre alte activităţi, fiind practic captivă.</w:t>
      </w:r>
    </w:p>
    <w:p w14:paraId="1DFAF1DE" w14:textId="77777777" w:rsidR="00C310A3" w:rsidRDefault="00000000">
      <w:pPr>
        <w:spacing w:before="240" w:after="240"/>
        <w:jc w:val="left"/>
      </w:pPr>
      <w:r>
        <w:rPr>
          <w:b/>
          <w:bCs/>
          <w:u w:val="single"/>
        </w:rPr>
        <w:t>5. Neconcordanță între cererea și oferta de competențe și expertiză</w:t>
      </w:r>
    </w:p>
    <w:p w14:paraId="3F1D9C47" w14:textId="77777777" w:rsidR="00C310A3" w:rsidRDefault="00000000">
      <w:pPr>
        <w:spacing w:before="240" w:after="240"/>
        <w:jc w:val="left"/>
      </w:pPr>
      <w:r>
        <w:t>Conform SNOFM, România se confruntă cu un nivel educaţional al forţei de muncă (15 ani şi peste) scăzut în comparaţie cu media UE27; nivel scăzut al utilizării TIC şi utilizarea lor limitată în economie; participarea redusă la programe de ÎPV; insuficienţa fondurilor şi a măsurilor de stimulare fiscală, adresate atât angajatorilor cât şi angajaţilor în domeniul FPC; neadecvarea calificărilor, un sistem de previzionare insuficientă a competențelor.</w:t>
      </w:r>
    </w:p>
    <w:p w14:paraId="6E012655" w14:textId="77777777" w:rsidR="00C310A3" w:rsidRDefault="00000000">
      <w:pPr>
        <w:spacing w:before="240" w:after="240"/>
        <w:jc w:val="left"/>
      </w:pPr>
      <w:r>
        <w:t>Complementar, se remarcă disponibilitatea redusă a companiilor de a investi în dezvoltarea competențelor angajaților (care se situează în prezent sub nivelul UE27,40% vs. 60% în 2012)[10).Toate regiunile se confruntă cu un deficit în ceea ce privește personalul calificat și nu doar pentru sectoarele pentru care se înregistrează creșteri ale ocupării. Analiza la nivelul diverselor grupe de ocupații relevă faptul că cele mai mari dificultăți de recrutare au fost înregistrate pentru ocupațiile care necesitau calificări din domeniul formării profesionale[11]. În 2011, cea mai mare cerere de forță de muncă, exprimată de angajatori prin intermediul ratei medii anuale de posturi vacante, s-a înregistrat pentru ocupațiile operatorii de mașini și utilaje; asamblori de mașini și echipamente - grupa majoră 8 (0,90%) și muncitori necalificați - grupa majoră 9 (0,85%) (din COR). Aproape 22% din totalul locurilor de muncă vacante s-au înregistrat pentru specialiștii din diverse domenii - grupa majoră 2 (5700 posturi vacante) (INS, 26 martie 2012)</w:t>
      </w:r>
    </w:p>
    <w:p w14:paraId="3D288337" w14:textId="77777777" w:rsidR="00C310A3" w:rsidRDefault="00000000">
      <w:pPr>
        <w:spacing w:before="240" w:after="240"/>
        <w:jc w:val="left"/>
      </w:pPr>
      <w:r>
        <w:t xml:space="preserve">Analiza pieței muncii din România, a relevat trei mari categorii de ocupații: dominante, cele care și-au schimbat semnificativ conținutul și ocupațiile de străpungere. Indiferent de tipologia lor, majoritatea ocupațiilor au înregistrat schimbări în conținutul muncii, principalii factori generatori ai modificărilor în conținutul activităților fiind adaptarea la nevoile clienților, creșterea competiției şi retehnologizările. 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Retehnologizările au jucat un rol foarte important în </w:t>
      </w:r>
      <w:r>
        <w:lastRenderedPageBreak/>
        <w:t>modelarea sau redefinirea conținutului ocupațiilor „dominante”, precum și a celor care „și-au modificat semnificativ conținutul”.</w:t>
      </w:r>
    </w:p>
    <w:p w14:paraId="563EA407" w14:textId="77777777" w:rsidR="00C310A3" w:rsidRDefault="00000000">
      <w:pPr>
        <w:spacing w:before="240" w:after="240"/>
        <w:jc w:val="left"/>
      </w:pPr>
      <w:r>
        <w:t>Totodată, ucenicia, s-a dovedit, până în 2013, mai puțin atractivă pentru companiile din România, atât din cauza cadrului normativ inadecvat, a fondurilor insuficiente, cât și a lipsei măsurilor de încurajare a acestor practici.</w:t>
      </w:r>
    </w:p>
    <w:p w14:paraId="3C279296" w14:textId="77777777" w:rsidR="00C310A3" w:rsidRDefault="00000000">
      <w:pPr>
        <w:spacing w:before="240" w:after="240"/>
        <w:jc w:val="left"/>
      </w:pPr>
      <w:r>
        <w:rPr>
          <w:b/>
          <w:bCs/>
          <w:u w:val="single"/>
        </w:rPr>
        <w:t>6. Capacitate limitată a SPO de a oferi servicii de calitate, adaptate nevoilor pieței muncii, accesibile tuturor</w:t>
      </w:r>
    </w:p>
    <w:p w14:paraId="552F4980" w14:textId="77777777" w:rsidR="00C310A3" w:rsidRDefault="00000000">
      <w:pPr>
        <w:spacing w:before="240" w:after="240"/>
        <w:jc w:val="left"/>
      </w:pPr>
      <w:r>
        <w:t>Furnizarea de servicii de calitate, flexibile și adaptate pentru piaţa muncii este esenţială pentru a implementa cu succes măsurile planificate în domeniul ocupării forţei de muncă. În contextul reducerii cu 40% a personalului în perioada 2008-2010, dar și reducerii investițiilor și sumelor alocate pentru măsurile active de ocupare (de la 0,16% din PIB în 2003 la 0,02% în 2011) SPO se confruntă cu probleme importante de capacitate. Această situație a afectat oficiile teritoriale, care au fost reduse de la 167 la 158 (2009-2013), ajungându-se la situația de a acoperi zone mari în care mobilitatea beneficiarilor este redusă și de a avea costuri ridicate. La nivel teritorial, fiecare angajat care este în contact direct cu beneficiarii și alți șomeri trebuie să furnizeze servicii de ocupare pentru un număr mediu de 825 pers/ an. Aceasta implică o investiție corespunzătoare în creșterea capacității SPO pentru a asigura măsuri eficace de ocupare. Este nevoie de o abordare strategică pentru a corela mai bine serviciile SPO cu nevoile clienților. Consolidarea capacității administrative a SPO și asigurarea unui nivel adecvat de resurse pentru măsuri active sunt esențiale pentru creșterea calității, eficacității și pentru oferirea de servicii personalizate. Acest serviciu trebuie consolidat prin diversificarea serviciilor și integrarea lor într-o ofertă coerentă pentru solicitanții de locuri de muncă și angajatori, precum și prin introducerea unui sistem transparent de management al performantei. Furnizarea de măsuri active pe piața forței de muncă ar trebui să fie mai flexibilă și diversificată și să se asigure trecerea la o ofertă integrată care satisface nevoile de pe piața muncii. În vederea creșterii capacității SPO de a furniza servicii eficiente, eficace, personalizate, pentru a depăși lipsa de personal, va fi esențială încheierea de parteneriate cu furnizorii privați de ocupare și cu ONG-urile active în domeniul de activare.</w:t>
      </w:r>
    </w:p>
    <w:p w14:paraId="12239882" w14:textId="77777777" w:rsidR="00C310A3" w:rsidRDefault="00000000">
      <w:pPr>
        <w:spacing w:before="240" w:after="240"/>
        <w:jc w:val="left"/>
      </w:pPr>
      <w:r>
        <w:rPr>
          <w:b/>
          <w:bCs/>
        </w:rPr>
        <w:t>Abordarea strategică propusă pentru a răspunde nevoilor de dezvoltare identificate</w:t>
      </w:r>
    </w:p>
    <w:p w14:paraId="7A9E6101" w14:textId="77777777" w:rsidR="00C310A3" w:rsidRDefault="00000000">
      <w:pPr>
        <w:spacing w:before="240" w:after="240"/>
        <w:jc w:val="left"/>
      </w:pPr>
      <w:r>
        <w:rPr>
          <w:i/>
          <w:iCs/>
        </w:rPr>
        <w:t>Creșterea ratei de ocupare în rândul tinerilor  NEETs</w:t>
      </w:r>
    </w:p>
    <w:p w14:paraId="28FC62E5" w14:textId="77777777" w:rsidR="00C310A3" w:rsidRDefault="00000000">
      <w:pPr>
        <w:spacing w:before="240" w:after="240"/>
        <w:jc w:val="left"/>
      </w:pPr>
      <w:r>
        <w:t>Pentru a îmbunătăți situația tinerilor NEETs și a facilita tranziția către piața muncii, la nivel național se va acționa pe trei paliere – educație, formare, ocupare. Dintre provocările identificate în documentele strategice naționale privind situația tinerilor NEETs pe piața muncii, POCU se va concentra astfel:</w:t>
      </w:r>
    </w:p>
    <w:p w14:paraId="756AA4A9" w14:textId="77777777" w:rsidR="00C310A3" w:rsidRDefault="00000000">
      <w:pPr>
        <w:spacing w:before="240" w:after="240"/>
        <w:jc w:val="left"/>
      </w:pPr>
      <w:r>
        <w:rPr>
          <w:b/>
          <w:bCs/>
        </w:rPr>
        <w:t>Măsuri dedicate tinerilor NEETs la nivelul celor trei regiuni eligibile pentru ILMT</w:t>
      </w:r>
      <w:r>
        <w:rPr>
          <w:b/>
          <w:bCs/>
          <w:i/>
          <w:iCs/>
        </w:rPr>
        <w:t>, care implică pachete personalizate din următoarele acțiuni</w:t>
      </w:r>
      <w:r>
        <w:t>:</w:t>
      </w:r>
    </w:p>
    <w:p w14:paraId="173BCD73" w14:textId="77777777" w:rsidR="00C310A3" w:rsidRDefault="00000000">
      <w:pPr>
        <w:numPr>
          <w:ilvl w:val="0"/>
          <w:numId w:val="40"/>
        </w:numPr>
        <w:spacing w:before="240" w:after="0"/>
        <w:ind w:hanging="280"/>
        <w:jc w:val="left"/>
      </w:pPr>
      <w:r>
        <w:lastRenderedPageBreak/>
        <w:t>furnizarea de măsuri de ocupare care constau în servicii personalizate de informare, consiliere și orientare, sprijin în găsirea unui loc de muncă/ plasare pe piața muncii etc., în funcție de abilitățile de bază ale persoanelor vizate.</w:t>
      </w:r>
    </w:p>
    <w:p w14:paraId="6C457789" w14:textId="77777777" w:rsidR="00C310A3" w:rsidRDefault="00000000">
      <w:pPr>
        <w:numPr>
          <w:ilvl w:val="0"/>
          <w:numId w:val="40"/>
        </w:numPr>
        <w:spacing w:before="0" w:after="0"/>
        <w:ind w:hanging="280"/>
        <w:jc w:val="left"/>
      </w:pPr>
      <w:r>
        <w:t>îmbunătăţirea nivelului de calificare a tinerilor prin participarea la programe de formare personalizată/ de ucenicie / stagii</w:t>
      </w:r>
    </w:p>
    <w:p w14:paraId="4007BCE7" w14:textId="77777777" w:rsidR="00C310A3" w:rsidRDefault="00000000">
      <w:pPr>
        <w:numPr>
          <w:ilvl w:val="0"/>
          <w:numId w:val="40"/>
        </w:numPr>
        <w:spacing w:before="0" w:after="0"/>
        <w:ind w:hanging="280"/>
        <w:jc w:val="left"/>
      </w:pPr>
      <w:r>
        <w:t>facilitarea participării pe piața muncii prin încurajarea angajatorilor pentru a crea noi locuri de muncă, prin evaluarea și certificarea competențelor obținute în context formal, non-formal sau informal, prin sprijin în găsirea unui loc de muncă</w:t>
      </w:r>
    </w:p>
    <w:p w14:paraId="03E6C6C2" w14:textId="77777777" w:rsidR="00C310A3" w:rsidRDefault="00000000">
      <w:pPr>
        <w:numPr>
          <w:ilvl w:val="0"/>
          <w:numId w:val="40"/>
        </w:numPr>
        <w:spacing w:before="0" w:after="0"/>
        <w:ind w:hanging="280"/>
        <w:jc w:val="left"/>
      </w:pPr>
      <w:r>
        <w:t>încurajarea antreprenoriatului și a ocupării pe cont propriu, atât prin oferirea de sprijin financiar, cât și prin furnizarea de servicii de consiliere şi formare pentru crearea de întreprinderi, precum şi programe de tutorat/ mentorat pentru creşterea şi consolidarea afacerilor</w:t>
      </w:r>
    </w:p>
    <w:p w14:paraId="4763B5FA" w14:textId="77777777" w:rsidR="00C310A3" w:rsidRDefault="00000000">
      <w:pPr>
        <w:numPr>
          <w:ilvl w:val="0"/>
          <w:numId w:val="40"/>
        </w:numPr>
        <w:spacing w:before="0" w:after="240"/>
        <w:ind w:hanging="280"/>
        <w:jc w:val="left"/>
      </w:pPr>
      <w:r>
        <w:t>îmbunătățirea mobilității forței de muncă</w:t>
      </w:r>
    </w:p>
    <w:p w14:paraId="574905D2" w14:textId="77777777" w:rsidR="00C310A3" w:rsidRDefault="00000000">
      <w:pPr>
        <w:spacing w:before="240" w:after="240"/>
        <w:jc w:val="left"/>
      </w:pPr>
      <w:r>
        <w:rPr>
          <w:b/>
          <w:bCs/>
        </w:rPr>
        <w:t>Vor fi aplicate măsuri similare pentru tinerii NEETs și în celelalte cinci regiuni care nu sunt eligibile în cadrul ILMT.</w:t>
      </w:r>
    </w:p>
    <w:p w14:paraId="27712680" w14:textId="77777777" w:rsidR="00C310A3" w:rsidRDefault="00000000">
      <w:pPr>
        <w:spacing w:before="240" w:after="240"/>
        <w:jc w:val="left"/>
      </w:pPr>
      <w:r>
        <w:t>Măsurile care vizează creșterea ratei de ocupare, cât și participarea la programe de formare a tinerilor NEETs vor fi completate cu măsurile de reîntoarcere în sistemul de educație prin furnizarea de măsuri de tip educație de a doua șansă (cu accent pe cele care au o componentă de FPC – detaliate în cadrul  AP 6 – PI 8ii).De asemenea, o atenție deosebită va fi acordată identificării tinerilor NEETs în vederea înregistrării la SPO, ca măsură obligatorie pentru a putea beneficia de măsurile integrate de sprijin.</w:t>
      </w:r>
    </w:p>
    <w:p w14:paraId="3ADED4D7" w14:textId="77777777" w:rsidR="00C310A3" w:rsidRDefault="00000000">
      <w:pPr>
        <w:spacing w:before="240" w:after="240"/>
        <w:jc w:val="left"/>
      </w:pPr>
      <w:r>
        <w:rPr>
          <w:i/>
          <w:iCs/>
        </w:rPr>
        <w:t xml:space="preserve">Îmbunătățirea participării pe piața muncii a: </w:t>
      </w:r>
    </w:p>
    <w:p w14:paraId="11981BDE" w14:textId="77777777" w:rsidR="00C310A3" w:rsidRDefault="00000000">
      <w:pPr>
        <w:numPr>
          <w:ilvl w:val="0"/>
          <w:numId w:val="41"/>
        </w:numPr>
        <w:spacing w:before="240" w:after="0"/>
        <w:ind w:hanging="210"/>
        <w:jc w:val="left"/>
      </w:pPr>
      <w:r>
        <w:rPr>
          <w:i/>
          <w:iCs/>
        </w:rPr>
        <w:t xml:space="preserve">șomerilor și a persoanelor  inactive, cu accent pe șomerii de lungă durată, lucrătorii în vârstă (55-64 de ani), cele cu dizabilități, persoanele cu nivel scăzut de educație </w:t>
      </w:r>
    </w:p>
    <w:p w14:paraId="1371CC5F" w14:textId="77777777" w:rsidR="00C310A3" w:rsidRDefault="00000000">
      <w:pPr>
        <w:numPr>
          <w:ilvl w:val="0"/>
          <w:numId w:val="41"/>
        </w:numPr>
        <w:spacing w:before="0" w:after="0"/>
        <w:ind w:hanging="210"/>
        <w:jc w:val="left"/>
      </w:pPr>
      <w:r>
        <w:rPr>
          <w:i/>
          <w:iCs/>
        </w:rPr>
        <w:t>persoanelor aparținând minorității Roma</w:t>
      </w:r>
    </w:p>
    <w:p w14:paraId="0FBA1F3F" w14:textId="77777777" w:rsidR="00C310A3" w:rsidRDefault="00000000">
      <w:pPr>
        <w:numPr>
          <w:ilvl w:val="0"/>
          <w:numId w:val="41"/>
        </w:numPr>
        <w:spacing w:before="0" w:after="240"/>
        <w:ind w:hanging="210"/>
        <w:jc w:val="left"/>
      </w:pPr>
      <w:r>
        <w:rPr>
          <w:i/>
          <w:iCs/>
        </w:rPr>
        <w:t>persoanelor din mediul rural, cu accent pe cele din agricultura de subzistență și semisubzistență</w:t>
      </w:r>
    </w:p>
    <w:p w14:paraId="724D7958" w14:textId="77777777" w:rsidR="00C310A3" w:rsidRDefault="00000000">
      <w:pPr>
        <w:spacing w:before="240" w:after="240"/>
        <w:jc w:val="left"/>
      </w:pPr>
      <w:r>
        <w:t>Pentru a contribui la creșterea ratei de ocupare a grupurilor mai sus menționate, sunt vizate pachete de măsuri personalizate în funcție de nevoile persoanelor care beneficiază de sprijin.</w:t>
      </w:r>
    </w:p>
    <w:p w14:paraId="21350D6C" w14:textId="77777777" w:rsidR="00C310A3" w:rsidRDefault="00000000">
      <w:pPr>
        <w:spacing w:before="240" w:after="240"/>
        <w:jc w:val="left"/>
      </w:pPr>
      <w:r>
        <w:rPr>
          <w:i/>
          <w:iCs/>
        </w:rPr>
        <w:t>Încurajarea antreprenoriatului și înființării de noi întreprinderi</w:t>
      </w:r>
    </w:p>
    <w:p w14:paraId="0B50A3CE" w14:textId="77777777" w:rsidR="00C310A3" w:rsidRDefault="00000000">
      <w:pPr>
        <w:spacing w:before="240" w:after="240"/>
        <w:jc w:val="left"/>
      </w:pPr>
      <w:r>
        <w:t>Măsurile prevăzute au în vedere creșterea ocupării prin încurajarea antreprenoriatului și înființării de întreprinderi, cu accent pe cele cu profil non-agricol din mediul urban</w:t>
      </w:r>
    </w:p>
    <w:p w14:paraId="2FA8D8D3" w14:textId="77777777" w:rsidR="00C310A3" w:rsidRDefault="00000000">
      <w:pPr>
        <w:spacing w:before="240" w:after="240"/>
        <w:jc w:val="left"/>
      </w:pPr>
      <w:r>
        <w:t xml:space="preserve">Se are în vedere acordarea de sprijin financiar persoanelor fizice pentru deschiderea unei afaceri , precum și acordarea de sprijin financiar IMM-urilor deja înființate (cu un istoric de funcționare până la un an) pentru a crea noi locuri de muncă. Sprijinul financiar va fi </w:t>
      </w:r>
      <w:r>
        <w:lastRenderedPageBreak/>
        <w:t>însoțit de acordarea de servicii de consiliere/ consultanță, formare profesională antreprenorială şi alte forme de sprijin pentru dezvoltarea afacerii înființate.</w:t>
      </w:r>
    </w:p>
    <w:p w14:paraId="7B92D8F6" w14:textId="77777777" w:rsidR="00C310A3" w:rsidRDefault="00000000">
      <w:pPr>
        <w:spacing w:before="240" w:after="240"/>
        <w:jc w:val="left"/>
      </w:pPr>
      <w:r>
        <w:rPr>
          <w:i/>
          <w:iCs/>
        </w:rPr>
        <w:t>Creșterea adaptabilității întreprinderilor în sectoarele prioritare identificate în SNC și SNCDI</w:t>
      </w:r>
    </w:p>
    <w:p w14:paraId="4B9A4C0E" w14:textId="77777777" w:rsidR="00C310A3" w:rsidRDefault="00000000">
      <w:pPr>
        <w:spacing w:before="240" w:after="240"/>
        <w:jc w:val="left"/>
      </w:pPr>
      <w:r>
        <w:t>POCU va sprijini adaptarea întreprinderilor la schimbările pieței muncii prin intervenții care vizează îmbunătățirea managementului acestora prin promovarea unor forme inovatoare de organizare a muncii, a sănătății și securității la locul de muncă, coaching pentru managementul firmelor</w:t>
      </w:r>
    </w:p>
    <w:p w14:paraId="79648422" w14:textId="77777777" w:rsidR="00C310A3" w:rsidRDefault="00000000">
      <w:pPr>
        <w:spacing w:before="240" w:after="240"/>
        <w:jc w:val="left"/>
      </w:pPr>
      <w:r>
        <w:t>Totodată, sunt susținute acțiunile de planificare strategică în vederea anticipării schimbărilor, precum și mecanismele de planificare prospectivă a necesarului de resurse umane și a competențelor necesare</w:t>
      </w:r>
    </w:p>
    <w:p w14:paraId="202DFE65" w14:textId="77777777" w:rsidR="00C310A3" w:rsidRDefault="00000000">
      <w:pPr>
        <w:spacing w:before="240" w:after="240"/>
        <w:jc w:val="left"/>
      </w:pPr>
      <w:r>
        <w:t>Vor fi sprijinite măsurile care vizează creșterea șanselor de reintegrare pe piața muncii a lucrătorilor care urmează să fie disponibilizați/ concediați prin furnizarea de măsuri de outplacement, precum și schimburile de bune practici şi programele comune de schimb de experienţă pentru angajaţi ai mai multor întreprinderi din acelaşi sector</w:t>
      </w:r>
    </w:p>
    <w:p w14:paraId="1F852DDA" w14:textId="77777777" w:rsidR="00C310A3" w:rsidRDefault="00000000">
      <w:pPr>
        <w:spacing w:before="240" w:after="240"/>
        <w:jc w:val="left"/>
      </w:pPr>
      <w:r>
        <w:rPr>
          <w:i/>
          <w:iCs/>
        </w:rPr>
        <w:t>Susținerea implicării angajatorilor în dezvoltarea competențelor angajaților</w:t>
      </w:r>
    </w:p>
    <w:p w14:paraId="533CD0C5" w14:textId="77777777" w:rsidR="00C310A3" w:rsidRDefault="00000000">
      <w:pPr>
        <w:spacing w:before="240" w:after="240"/>
        <w:jc w:val="left"/>
      </w:pPr>
      <w:r>
        <w:t>POCU va sprijini acțiuni care vizează încurajarea participării angajatorilor la dezvoltarea forței de muncă prin investiții în dezvoltarea competențelor angajaților.</w:t>
      </w:r>
    </w:p>
    <w:p w14:paraId="5F2207D5" w14:textId="77777777" w:rsidR="00C310A3" w:rsidRDefault="00000000">
      <w:pPr>
        <w:spacing w:before="240" w:after="240"/>
        <w:jc w:val="left"/>
      </w:pPr>
      <w:r>
        <w:t xml:space="preserve">Se vor avea în vedere măsuri care vizează îmbunătățirea nivelului de  competențe în </w:t>
      </w:r>
      <w:r>
        <w:rPr>
          <w:b/>
          <w:bCs/>
        </w:rPr>
        <w:t>sectoarele economice  cu potențial competitiv identificate conform SNC</w:t>
      </w:r>
      <w:r>
        <w:t xml:space="preserve"> - </w:t>
      </w:r>
      <w:r>
        <w:rPr>
          <w:i/>
          <w:iCs/>
        </w:rPr>
        <w:t>industria auto și componente, TIC, procesarea alimentelor și a băuturilor, sănătate și produse farmaceutice, turism și eco-turism, textile/pielărie, lemn și mobilă, industrii creative, energie și management de mediu, bioeconomie (agricultura, silvicultură, pescuit și acvacultură) biofarmaceutică și biotehnologii</w:t>
      </w:r>
      <w:r>
        <w:t xml:space="preserve"> și </w:t>
      </w:r>
      <w:r>
        <w:rPr>
          <w:b/>
          <w:bCs/>
        </w:rPr>
        <w:t>domeniile de specializare inteligentă conform SNCDI</w:t>
      </w:r>
      <w:r>
        <w:t xml:space="preserve"> – </w:t>
      </w:r>
      <w:r>
        <w:rPr>
          <w:i/>
          <w:iCs/>
        </w:rPr>
        <w:t xml:space="preserve">bioeconomia, technologia informațiilor și a comunicațiilor, spațiu și securitate, energie, mediu și schimbări climatice, eco-nano-tehnologii și materiale avansate și sănătate </w:t>
      </w:r>
      <w:r>
        <w:t>ale angajaților</w:t>
      </w:r>
    </w:p>
    <w:p w14:paraId="3793504B" w14:textId="77777777" w:rsidR="00C310A3" w:rsidRDefault="00000000">
      <w:pPr>
        <w:spacing w:before="240" w:after="240"/>
        <w:jc w:val="left"/>
      </w:pPr>
      <w:r>
        <w:t>Intervențiile privind orientarea și calificarea forței de muncă vor ține cont de potențialul și avantajele competitive identificate la nivel regional, inclusiv în contextul clusterelor create la nivelul diferitelor sectoare/ regiuni.</w:t>
      </w:r>
    </w:p>
    <w:p w14:paraId="297C25E3" w14:textId="77777777" w:rsidR="00C310A3" w:rsidRDefault="00000000">
      <w:pPr>
        <w:spacing w:before="240" w:after="240"/>
        <w:jc w:val="left"/>
      </w:pPr>
      <w:r>
        <w:t>Măsurile susținute vor fi adresate întreprinderilor, fiind încadrate sub incidența schemelor de ajutor de stat.</w:t>
      </w:r>
    </w:p>
    <w:p w14:paraId="1AC64ABC" w14:textId="77777777" w:rsidR="00C310A3" w:rsidRDefault="00000000">
      <w:pPr>
        <w:spacing w:before="240" w:after="240"/>
        <w:jc w:val="left"/>
      </w:pPr>
      <w:r>
        <w:rPr>
          <w:i/>
          <w:iCs/>
        </w:rPr>
        <w:lastRenderedPageBreak/>
        <w:t>Consolidarea capacităţii SPO de a oferi servicii de calitate, adaptate nevoilor pieţei muncii și accesibile tuturor</w:t>
      </w:r>
    </w:p>
    <w:p w14:paraId="442DDCE6" w14:textId="77777777" w:rsidR="00C310A3" w:rsidRDefault="00000000">
      <w:pPr>
        <w:spacing w:before="240" w:after="240"/>
        <w:jc w:val="left"/>
      </w:pPr>
      <w:r>
        <w:t>Intervențiile planificate vor avea în vedere întărirea capacității SPO de a oferi servicii adaptate nevoilor pieței muncii, prin consolidarea capacității de analiză și previziune, precum și de furnizare a măsurilor active de o manieră personalizată, precum și a măsurilor de preconcediere. Acțiunile vor avea în vedere atât dezvoltarea și îmbunătățirea procedurilor de lucru, precum și dezvoltarea componentei de resurse umane la nivelul instituțiilor vizate.</w:t>
      </w:r>
    </w:p>
    <w:p w14:paraId="2E802BC9" w14:textId="77777777" w:rsidR="00C310A3" w:rsidRDefault="00000000">
      <w:pPr>
        <w:spacing w:before="240" w:after="240"/>
        <w:jc w:val="left"/>
      </w:pPr>
      <w:r>
        <w:t>Va fi sprijinită consolidarea capacității în vederea furnizării de servicii de calitate angajatorilor și pentru crearea și dezvoltarea unor mecanisme eficiente de monitorizare și evaluare a intervențiilor derulate, inclusiv prin crearea unei baze de date integrate privind tinerii NEETs.</w:t>
      </w:r>
    </w:p>
    <w:p w14:paraId="061C9BC2" w14:textId="77777777" w:rsidR="00C310A3" w:rsidRDefault="00000000">
      <w:pPr>
        <w:spacing w:before="240" w:after="240"/>
        <w:jc w:val="left"/>
      </w:pPr>
      <w:r>
        <w:t>Acțiuni de colaborare/ dezvoltarea de platforme comune / crearea şi consolidarea de parteneriate cu organizaţii patronale şi sindicale, angajatori privaţi, întreprinderi sociale de inserție, furnizori de servicii de ocupare şi formare profesională, agenţii pentru muncă temporară etc., pentru a creşte ocuparea forţei de muncă, precum şi oportunităţile profesionale şi legăturile cu piaţa muncii, cu accent pe persoanele cu nivel redus de educație și persoanele aparținând grupurilor vulnerabile</w:t>
      </w:r>
    </w:p>
    <w:p w14:paraId="12901DDF" w14:textId="77777777" w:rsidR="00C310A3" w:rsidRDefault="00000000">
      <w:pPr>
        <w:spacing w:before="240" w:after="240"/>
        <w:jc w:val="left"/>
      </w:pPr>
      <w:r>
        <w:t>Integrarea de soluţii moderne TIC în furnizarea serviciilor este esenţială.</w:t>
      </w:r>
    </w:p>
    <w:p w14:paraId="3DD6B6EC" w14:textId="77777777" w:rsidR="00C310A3" w:rsidRDefault="00000000">
      <w:pPr>
        <w:spacing w:before="240" w:after="240"/>
        <w:jc w:val="left"/>
      </w:pPr>
      <w:r>
        <w:rPr>
          <w:b/>
          <w:bCs/>
        </w:rPr>
        <w:t>Incluziunea socială, reducerea sărăciei și combaterea oricăror forme de discriminare</w:t>
      </w:r>
    </w:p>
    <w:p w14:paraId="71345D70" w14:textId="77777777" w:rsidR="00C310A3" w:rsidRDefault="00000000">
      <w:pPr>
        <w:spacing w:before="240" w:after="240"/>
        <w:jc w:val="left"/>
      </w:pPr>
      <w:r>
        <w:t>Incluziunea socială şi combaterea sărăciei sunt parte integrantă a politicilor UE care urmăresc promovarea unei dezvoltări echilibrate şi coeziunea socială la nivelul întregului teritoriu european.</w:t>
      </w:r>
    </w:p>
    <w:p w14:paraId="00F18C80" w14:textId="77777777" w:rsidR="00C310A3" w:rsidRDefault="00000000">
      <w:pPr>
        <w:spacing w:before="240" w:after="240"/>
        <w:jc w:val="left"/>
      </w:pPr>
      <w:r>
        <w:t xml:space="preserve">Principalele </w:t>
      </w:r>
      <w:r>
        <w:rPr>
          <w:b/>
          <w:bCs/>
          <w:u w:val="single"/>
        </w:rPr>
        <w:t>provocări în domeniul incluziunii sociale</w:t>
      </w:r>
      <w:r>
        <w:t xml:space="preserve"> vizate prin intervențiile POCU sunt :</w:t>
      </w:r>
    </w:p>
    <w:p w14:paraId="4DA7B2E3" w14:textId="77777777" w:rsidR="00C310A3" w:rsidRDefault="00000000">
      <w:pPr>
        <w:spacing w:before="240" w:after="240"/>
        <w:jc w:val="left"/>
      </w:pPr>
      <w:r>
        <w:rPr>
          <w:u w:val="single"/>
        </w:rPr>
        <w:t>Nivel ridicat al sărăciei și excluziunii sociale</w:t>
      </w:r>
    </w:p>
    <w:p w14:paraId="358684A2" w14:textId="77777777" w:rsidR="00C310A3" w:rsidRDefault="00000000">
      <w:pPr>
        <w:spacing w:before="240" w:after="240"/>
        <w:jc w:val="left"/>
      </w:pPr>
      <w:r>
        <w:t>Cu 41,7% din populaţie expusă riscului de sărăcie sau de excluziune socială în 2012, România este pe locul 2 în UE27 din punct de vedere al ratei AROPE. Conform obiectivelor stabilite în baza PNR și în conformitate cu obiectivele Strategiei Europa 2020, România îşi propune să reducă populaţia AROPE cu 580.000 până în 2020, față de 2008. Pentru atingerea acestui obiectiv este necesar un răspuns integrat.</w:t>
      </w:r>
    </w:p>
    <w:p w14:paraId="049B1BD0" w14:textId="77777777" w:rsidR="00C310A3" w:rsidRDefault="00000000">
      <w:pPr>
        <w:spacing w:before="240" w:after="240"/>
        <w:jc w:val="left"/>
      </w:pPr>
      <w:r>
        <w:lastRenderedPageBreak/>
        <w:t>Una dintre principalele cauze ale sărăciei este determinată de lipsa unui loc de muncă, iar în anumite cazuri, sărăcia poate interveni și în cazul persoanelor ocupate, atunci când veniturile obținute nu acoperă nevoile de bază.</w:t>
      </w:r>
    </w:p>
    <w:p w14:paraId="4D86AFB0" w14:textId="77777777" w:rsidR="00C310A3" w:rsidRDefault="00000000">
      <w:pPr>
        <w:spacing w:before="240" w:after="240"/>
        <w:jc w:val="left"/>
      </w:pPr>
      <w:r>
        <w:t>Pentru categoriile active, riscul de sărăcie este strâns legat de nivelul de educaţie. Potrivit Eurostat în 2012, riscul de sărăcie relativă pentru persoanele ISCED 0-2 este de aproximativ 3 ori mai mare decât pentru persoanele cu studii medii (45,4%, faţă de 16,6% la nivelul anului 2012[12]).</w:t>
      </w:r>
    </w:p>
    <w:p w14:paraId="430EC476" w14:textId="77777777" w:rsidR="00C310A3" w:rsidRDefault="00000000">
      <w:pPr>
        <w:spacing w:before="240" w:after="240"/>
        <w:jc w:val="left"/>
      </w:pPr>
      <w:r>
        <w:rPr>
          <w:u w:val="single"/>
        </w:rPr>
        <w:t>Risc crescut de sărăcie sau excluziune socială pentru anumite grupuri vulnerabile</w:t>
      </w:r>
    </w:p>
    <w:p w14:paraId="2893AE52" w14:textId="77777777" w:rsidR="00C310A3" w:rsidRDefault="00000000">
      <w:pPr>
        <w:spacing w:before="240" w:after="240"/>
        <w:jc w:val="left"/>
      </w:pPr>
      <w:r>
        <w:rPr>
          <w:b/>
          <w:bCs/>
        </w:rPr>
        <w:t xml:space="preserve">Mai mult de jumătate dintre copiii români se află în risc de sărăcie sau excluziune socială (52,2% în 2012), cel mai ridicat nivel din UE27 cu excepția Bulgariei. Riscul sărăciei și excluziunii sociale este mai mare în gospodăriile cu mulți copii (72,5% în cazul gospodăriilor cu 2 adulți și 3 sau mai mulți copii) şi în cele monoparentale (60,7%). </w:t>
      </w:r>
    </w:p>
    <w:p w14:paraId="44935642" w14:textId="77777777" w:rsidR="00C310A3" w:rsidRDefault="00000000">
      <w:pPr>
        <w:spacing w:before="240" w:after="240"/>
        <w:jc w:val="left"/>
      </w:pPr>
      <w:r>
        <w:t>Integrarea socială a copiilor și tinerilor proveniți din sistemul instituționalizat de protecție a copilului reprezintă o provocare importantă. În noiembrie 2011, erau înregistrați 1.432 de tineri 16-18 ani și 1.541 de tineri peste 18 ani care urmau să părăsească sau părăsiseră deja centrele de plasament și cu risc mare de excluziune socială. La finele anului 2011, erau înregistrați 83.658 de copiii ai căror părinţi erau plecaţi la muncă în străinătate.</w:t>
      </w:r>
    </w:p>
    <w:p w14:paraId="6360ECFA" w14:textId="77777777" w:rsidR="00C310A3" w:rsidRDefault="00000000">
      <w:pPr>
        <w:spacing w:before="240" w:after="240"/>
        <w:jc w:val="left"/>
      </w:pPr>
      <w:r>
        <w:rPr>
          <w:b/>
          <w:bCs/>
        </w:rPr>
        <w:t>Șomerii și persoanele cu venituri foarte scăzute</w:t>
      </w:r>
      <w:r>
        <w:t>. În 2012, rata persoanelor care locuiau în gospodării cu o intensitate a ocupării foarte redusă era de 7,4% din populația cu vârste cuprinse între 0-59 ani. Numărul persoanelor care locuiesc în stradă, este de 5.236, al celor fără locuinţă ridicându-se la 41.085 în 2011 (MMFPSPV, Peer review on homelessness), iar conform surselor ONG numărul este de 12.000 – 15.000 persoane fără adăpost, din care aproximativ 5000 în Bucureşti.</w:t>
      </w:r>
    </w:p>
    <w:p w14:paraId="18702C35" w14:textId="77777777" w:rsidR="00C310A3" w:rsidRDefault="00000000">
      <w:pPr>
        <w:spacing w:before="240" w:after="240"/>
        <w:jc w:val="left"/>
      </w:pPr>
      <w:r>
        <w:rPr>
          <w:b/>
          <w:bCs/>
        </w:rPr>
        <w:t xml:space="preserve">Persoanele vârstnice. </w:t>
      </w:r>
      <w:r>
        <w:t>Numărul celor peste 65 de ani care locuiesc singuri reprezenta 4,2% din totalul populației, reprezentând un grup vulnerabil din cauza accesului redus la servicii sociale și de sănătate. Având în vedere numărul în creștere al populației peste 65 de ani, sunt necesare măsuri specifice pentru a răspunde nevoilor acestora de acces la servicii sociale și de sănătate de calitate.</w:t>
      </w:r>
    </w:p>
    <w:p w14:paraId="225CAA9F" w14:textId="77777777" w:rsidR="00C310A3" w:rsidRDefault="00000000">
      <w:pPr>
        <w:spacing w:before="240" w:after="240"/>
        <w:jc w:val="left"/>
      </w:pPr>
      <w:r>
        <w:rPr>
          <w:b/>
          <w:bCs/>
        </w:rPr>
        <w:t>Populaţia de etnie romă</w:t>
      </w:r>
      <w:r>
        <w:t>. Conform datelor de la recensământul din 2011, doar aprox. 619.000 persoane s-au declarat a fi de etnie romă (3,2% din populaţie). În 2011, 90% dintre familiile de romi trăiau în condiţii de sărăcie severă. Starea de sărăcie este însoţită de condiţii de trai inadecvate şi acces limitat la utilităţi şi servicii de bază. Doi din zece copii de etnie romă nu frecventează nicio şcoală și se menține o rată ridicată de abandon şcolar timpuriu (Duminică și Ivasiuc 2013). Totodată, pentru populația de etnie romă se înregistrează o rată de ocupare de doar 46,2% în 2013 (pentru persoanele de peste 16 ani), fiind necesare măsuri adecvate nevoilor specifice ale acestora</w:t>
      </w:r>
    </w:p>
    <w:p w14:paraId="580A6689" w14:textId="77777777" w:rsidR="00C310A3" w:rsidRDefault="00000000">
      <w:pPr>
        <w:spacing w:before="240" w:after="240"/>
        <w:jc w:val="left"/>
      </w:pPr>
      <w:r>
        <w:lastRenderedPageBreak/>
        <w:t xml:space="preserve">În 2013, procentul </w:t>
      </w:r>
      <w:r>
        <w:rPr>
          <w:b/>
          <w:bCs/>
        </w:rPr>
        <w:t>persoanelor cu dizabilități</w:t>
      </w:r>
      <w:r>
        <w:t xml:space="preserve"> din România era de 3,71% din totalul populației, din care cca. 91% adulți. Accesul pe piața muncii al persoanelor cu dizabilități este limitat, nefiind disponibil un sprijin adecvat pentru antreprenoriat sau facilități speciale de adaptare la locul de muncă. Aceștia se confruntă cu acces limitat la servicii sociale și de sănătate, insuficient adaptate nevoilor lor specifice sau posibilităţilor financiare.</w:t>
      </w:r>
    </w:p>
    <w:p w14:paraId="220C6845" w14:textId="77777777" w:rsidR="00C310A3" w:rsidRDefault="00000000">
      <w:pPr>
        <w:spacing w:before="240" w:after="240"/>
        <w:jc w:val="left"/>
      </w:pPr>
      <w:r>
        <w:rPr>
          <w:b/>
          <w:bCs/>
        </w:rPr>
        <w:t>Persoanele care suferă de dependenţe, victimele violenţei în familie, victimele traficului de fiinţe umane şi persoanele private de libertate sau eliberate condiţionat.</w:t>
      </w:r>
    </w:p>
    <w:p w14:paraId="5108D204" w14:textId="77777777" w:rsidR="00C310A3" w:rsidRDefault="00000000">
      <w:pPr>
        <w:spacing w:before="240" w:after="240"/>
        <w:jc w:val="left"/>
      </w:pPr>
      <w:r>
        <w:t>România se confruntă cu probleme în creștere privind consumul de droguri. Statisticile pentru perioada 2004-2011 indică un număr de 82000 de astfel de cazuri (și 800 de decese). În anul 2013, numărul total al victimelor violenţei în familie, beneficiare ale serviciilor sociale, a fost de 15358 persoane, din care: 1993  - victime adulte de sex feminin; 249 - victime adulte de sex masculin; 13160 -  victime minore. Numărul victimelor traficului de persoane înregistrează o creștere semnificativă în perioada de criză economică. În ceea ce privește persoanele private de libertate în urma săvârșirii unor fapte penale, numărul acestora este în creștere, ridicându-se la 31817 în 2012. Posibilitățile de reabilitare și resursele financiare alocate în acest sens sunt limitate, aceasta atrăgând după sine perpetuarea unei stări de excluziune socială pentru aceste persoane[13].</w:t>
      </w:r>
    </w:p>
    <w:p w14:paraId="5A6DD112" w14:textId="77777777" w:rsidR="00C310A3" w:rsidRDefault="00000000">
      <w:pPr>
        <w:spacing w:before="240" w:after="240"/>
        <w:jc w:val="left"/>
      </w:pPr>
      <w:r>
        <w:rPr>
          <w:u w:val="single"/>
        </w:rPr>
        <w:t>Caracter profund localizat al sărăciei</w:t>
      </w:r>
    </w:p>
    <w:p w14:paraId="41FA95C7" w14:textId="77777777" w:rsidR="00C310A3" w:rsidRDefault="00000000">
      <w:pPr>
        <w:spacing w:before="240" w:after="240"/>
        <w:jc w:val="left"/>
      </w:pPr>
      <w:r>
        <w:t>Sărăcia în România are și un caracter profund localizat spațial, atât la nivel regional, cât și intra-regional. Astfel, incidența acesteia este semnificativ mai mare în regiunile NE, SV Oltenia şi SE (în aceste regiuni, rata sărăciei relative[14] după transferurile sociale în anul 2011 a fost de 2 ori mai mare decât media națională de 22,2%).</w:t>
      </w:r>
    </w:p>
    <w:p w14:paraId="4550BEE5" w14:textId="77777777" w:rsidR="00C310A3" w:rsidRDefault="00000000">
      <w:pPr>
        <w:spacing w:before="240" w:after="240"/>
        <w:jc w:val="left"/>
      </w:pPr>
      <w:r>
        <w:t>În plus, proporţii mai mari ale persoanelor expuse riscului de sărăcie sau excluziune socială locuiesc în zonele rurale şi în oraşele mici. Sărăcia este asociată cu lipsa de modernizare şi cu o economie preponderent agricolă.</w:t>
      </w:r>
    </w:p>
    <w:p w14:paraId="45B83B98" w14:textId="77777777" w:rsidR="00C310A3" w:rsidRDefault="00000000">
      <w:pPr>
        <w:spacing w:before="240" w:after="240"/>
        <w:jc w:val="left"/>
      </w:pPr>
      <w:r>
        <w:t>Zonele urbane concentrează aşa-numitele zone de sărăcie, în contextul unei infrastructuri şi al unor servicii slab dezvoltate. Aceste zone includ comunităţile cu acces limitat la piaţa forţei de muncă, la servicii  şi utilităţi.</w:t>
      </w:r>
    </w:p>
    <w:p w14:paraId="47D31F58" w14:textId="77777777" w:rsidR="00C310A3" w:rsidRDefault="00000000">
      <w:pPr>
        <w:spacing w:before="240" w:after="240"/>
        <w:jc w:val="left"/>
      </w:pPr>
      <w:r>
        <w:t>Accesul redus la serviciile sociale și de sănătate și la utilitățile de bază, precum și participarea redusă pe piața forței de muncă și în sistemul de educație, contribuie la perpetuarea și adâncirea în timp a sărăciei și a riscului de excluziune socială.</w:t>
      </w:r>
    </w:p>
    <w:p w14:paraId="096646BE" w14:textId="77777777" w:rsidR="00C310A3" w:rsidRDefault="00000000">
      <w:pPr>
        <w:spacing w:before="240" w:after="240"/>
        <w:jc w:val="left"/>
      </w:pPr>
      <w:r>
        <w:rPr>
          <w:b/>
          <w:bCs/>
          <w:u w:val="single"/>
        </w:rPr>
        <w:t>Alfabetizarea digitală a persoanelor aparținând comunităților marginalizate aflate în risc de sărăcie sau excluziune socială</w:t>
      </w:r>
    </w:p>
    <w:p w14:paraId="33B49D59" w14:textId="77777777" w:rsidR="00C310A3" w:rsidRDefault="00000000">
      <w:pPr>
        <w:spacing w:before="240" w:after="240"/>
        <w:jc w:val="left"/>
      </w:pPr>
      <w:r>
        <w:lastRenderedPageBreak/>
        <w:t>Competențele informatice sunt esențiale pentru tranziția României la o economie bazată pe cunoaștere, la reforme educaționale de tipul „a doua șansă” și la ÎPV. În 2012, România a înregistrat o pondere mare în UE27 (85%) în ceea ce privește persoanele cu vârsta cuprinsă între 16 și 74 de ani care nu dețin competențe informatice, comparativ cu media UE de 47%.</w:t>
      </w:r>
    </w:p>
    <w:p w14:paraId="33052D42" w14:textId="77777777" w:rsidR="00C310A3" w:rsidRDefault="00000000">
      <w:pPr>
        <w:spacing w:before="240" w:after="240"/>
        <w:jc w:val="left"/>
      </w:pPr>
      <w:r>
        <w:t>Deși 45% dintre românii cu vârsta cuprinsă între 16 și 74 de ani au folosit internetul cel puțin săptămânal în 2013, 42% din numărul total al persoanelor din România nu au folosit niciodată un computer. Există un decalaj clar în ceea ce privește competențele informatice între generații și niveluri de educație, corelat pozitiv cu vârsta și nivelul de educație. Folosirea TIC în sălile de clasă este limitată de vârstă și de calitatea echipamentului, în special în regiunile cel mai puțin dezvoltate din România.</w:t>
      </w:r>
    </w:p>
    <w:p w14:paraId="68A61338" w14:textId="77777777" w:rsidR="00C310A3" w:rsidRDefault="00000000">
      <w:pPr>
        <w:spacing w:before="240" w:after="240"/>
        <w:jc w:val="left"/>
      </w:pPr>
      <w:r>
        <w:t xml:space="preserve">În acest context, a fost implementat </w:t>
      </w:r>
      <w:r>
        <w:rPr>
          <w:i/>
          <w:iCs/>
        </w:rPr>
        <w:t>Proiectul Economia bazată pe cunoaştere</w:t>
      </w:r>
      <w:r>
        <w:t>, finalizat în februarie 2013, care a urmărit familiarizarea cetăţenilor în utilizarea instrumentelor TIC, modernizarea procesului educaţional cu ajutorul TIC, furnizarea unor servicii publice prin mijloace electronice, precum si gestionarea afacerilor cu ajutorul computerului, pe baza reţelei electronice a comunităţii locale, instalată în fiecare comunitate. Această rețea a sprijinit conectarea la internet a primăriei, şcolii gimnaziale, bibliotecii publice şi a PAPI. Proiectul a contribuit la accelerarea participării celor 255 comunităţi dezavantajate vizate la societatea bazată pe cunoaștere și economie. În baza experienţei acumulate, POC/POCU vor finanţa implementarea de PAPI în comunitățile defavorizate.</w:t>
      </w:r>
    </w:p>
    <w:p w14:paraId="463C27CE" w14:textId="77777777" w:rsidR="00C310A3" w:rsidRDefault="00000000">
      <w:pPr>
        <w:spacing w:before="240" w:after="240"/>
        <w:jc w:val="left"/>
      </w:pPr>
      <w:r>
        <w:rPr>
          <w:u w:val="single"/>
        </w:rPr>
        <w:t>Economie socială slab dezvoltată</w:t>
      </w:r>
    </w:p>
    <w:p w14:paraId="0CCFE939" w14:textId="77777777" w:rsidR="00C310A3" w:rsidRDefault="00000000">
      <w:pPr>
        <w:spacing w:before="240" w:after="240"/>
        <w:jc w:val="left"/>
      </w:pPr>
      <w:r>
        <w:t>Economie socială slab dezvoltată, dar cu potenţial de generare locuri de muncă, implementare măsuri de incluziune socială. În România, peste 100000 de persoane erau angajate în economia socială la sfârșitul anului 2010 (cca. 1,1% din totalul populației ocupate și aproximativ 1,7% din forța de muncă salariată).</w:t>
      </w:r>
    </w:p>
    <w:p w14:paraId="1F32EBF4" w14:textId="77777777" w:rsidR="00C310A3" w:rsidRDefault="00000000">
      <w:pPr>
        <w:spacing w:before="240" w:after="240"/>
        <w:jc w:val="left"/>
      </w:pPr>
      <w:r>
        <w:t>Economia socială reprezintă un domeniu care poate genera locuri de muncă, inclusiv pentru persoanele din grupurile vulnerabile, contribuind la incluziunea socială a acestora şi la dezvoltarea comunităților defavorizate.</w:t>
      </w:r>
    </w:p>
    <w:p w14:paraId="7F92A49D" w14:textId="77777777" w:rsidR="00C310A3" w:rsidRDefault="00000000">
      <w:pPr>
        <w:spacing w:before="240" w:after="240"/>
        <w:jc w:val="left"/>
      </w:pPr>
      <w:r>
        <w:t>Principalii factori care stau la baza slabei dezvoltări a sectorului economiei sociale sunt: caracterul experimental al activităților de economie socială dezvoltate cu sprijinul fondurilor europene, accentul redus pe intervenția directă, rigiditatea abordării intervențiilor destinate grupurilor dezavantajate. În plus, cerințele pentru accesarea fondurilor UE au fost destul de rigide în a răspunde nevoilor din sectorul economiei sociale și nu au fost adaptate contextului în care funcționează entitățile de economie socială. În acest sens, o atenție deosebită ar trebui acordată nu numai facilitării accesului la finanțare, dar și pe dezvoltarea sustenabilă a activităților.</w:t>
      </w:r>
    </w:p>
    <w:p w14:paraId="37C204FC" w14:textId="77777777" w:rsidR="00C310A3" w:rsidRDefault="00000000">
      <w:pPr>
        <w:spacing w:before="240" w:after="240"/>
        <w:jc w:val="left"/>
      </w:pPr>
      <w:r>
        <w:t xml:space="preserve">Una din principalele provocări este determinată de faptul că furnizorii acestor inițiative își concentrează activitatea în zonele dezvoltate, localitățile cele mai sărace beneficiind </w:t>
      </w:r>
      <w:r>
        <w:lastRenderedPageBreak/>
        <w:t>de o prezență redusă a ONG-urilor de servicii sociale. În plus, pentru perioada 2007-2013, fondurile UE s-au alocat în primul rând în baza expertizei acestor entități și nu în funcție de nevoile grupurilor vizate.</w:t>
      </w:r>
    </w:p>
    <w:p w14:paraId="29460B65" w14:textId="77777777" w:rsidR="00C310A3" w:rsidRDefault="00000000">
      <w:pPr>
        <w:spacing w:before="240" w:after="240"/>
        <w:jc w:val="left"/>
      </w:pPr>
      <w:r>
        <w:rPr>
          <w:u w:val="single"/>
        </w:rPr>
        <w:t>Acces redus la servicii sociale de calitate</w:t>
      </w:r>
    </w:p>
    <w:p w14:paraId="7F2FDEFB" w14:textId="77777777" w:rsidR="00C310A3" w:rsidRDefault="00000000">
      <w:pPr>
        <w:spacing w:before="240" w:after="240"/>
        <w:jc w:val="left"/>
      </w:pPr>
      <w:r>
        <w:t>Serviciile sociale la nivelul comunităţii sunt insuficient dezvoltate, nu răspund integral nevoilor beneficiarilor sau uneori lipsesc. Cu un număr insuficient de personal specializat sistemul este subdimensionat, iar calitatea sa este nesatisfăcătoare. În 2011 erau 5000 de asistenţi sociali la nivelul întregii țări, deci un asistent social la 1732 beneficiari (standardul fiind de 1 asistent social la 300 persoane).</w:t>
      </w:r>
    </w:p>
    <w:p w14:paraId="6A8A3359" w14:textId="77777777" w:rsidR="00C310A3" w:rsidRDefault="00000000">
      <w:pPr>
        <w:spacing w:before="240" w:after="240"/>
        <w:jc w:val="left"/>
      </w:pPr>
      <w:r>
        <w:t>Una din reformele majore asumate de sistemul de asistență socială vizează închiderea  centrelor de tip rezidențial care găzduiesc un număr mare de copii și dezvoltarea de servicii alternative, la nivelul comunităților. În iunie 2013 erau înregistrați 22532 de copii în cele 1210 de centre publice rezidențiale și 356 de centre private. În plus, cca. 45.790 de copii și mame au beneficiat de servicii suport și consiliere în cadrul centrelor de zi și altor servicii sociale de prevenire a separării copilului de familia sa. Din totalul numărului de persoane cu dizabilități, 2,4% (16815) sunt protejate în centre acreditate de asistență specializate, în ianuarie 2014 fiind înregistrate 332 de astfel de centre.</w:t>
      </w:r>
    </w:p>
    <w:p w14:paraId="52E0DA63" w14:textId="77777777" w:rsidR="00C310A3" w:rsidRDefault="00000000">
      <w:pPr>
        <w:spacing w:before="240" w:after="240"/>
        <w:jc w:val="left"/>
      </w:pPr>
      <w:r>
        <w:rPr>
          <w:u w:val="single"/>
        </w:rPr>
        <w:t>Calitate scăzută a serviciilor de sănătate și accesul inegal la acestea</w:t>
      </w:r>
    </w:p>
    <w:p w14:paraId="1726E7E0" w14:textId="77777777" w:rsidR="00C310A3" w:rsidRDefault="00000000">
      <w:pPr>
        <w:spacing w:before="240" w:after="240"/>
        <w:jc w:val="left"/>
      </w:pPr>
      <w:r>
        <w:t>Pentru majoritatea indicatorilor de sănătate, România prezintă disparităţi substanţiale faţă de media UE şi înregistrează performanţa cea mai slabă sau aproape cea mai slabă. Deşi sub media europeană, speranţa de viaţă la naştere a crescut în România, însă contrar situaţiei UE25, speranţa de viață sănătoasă la 65 de ani s-a diminuat în perioada 2007-2011 cu 2,2 până la 3,1 ani la bărbaţi respectiv la femei (</w:t>
      </w:r>
      <w:r>
        <w:rPr>
          <w:i/>
          <w:iCs/>
        </w:rPr>
        <w:t>EHLEIS Country Reports, Issue 7 April 2014</w:t>
      </w:r>
      <w:r>
        <w:t>).</w:t>
      </w:r>
    </w:p>
    <w:p w14:paraId="4A9A4308" w14:textId="77777777" w:rsidR="00C310A3" w:rsidRDefault="00000000">
      <w:pPr>
        <w:spacing w:before="240" w:after="240"/>
        <w:jc w:val="left"/>
      </w:pPr>
      <w:r>
        <w:t>Se înregistrează per total al 3lea cel mai mare procent de populaţie cu nevoi de sănătate nesatisfăcute (12,8% din populaţie comparativ cu 6,4% la nivelul UE27 în 2012) doar cei din cvintila superioară de venituri au nevoi neacoperite de servicii comparabile mediei europene (6,4%) (</w:t>
      </w:r>
      <w:r>
        <w:rPr>
          <w:i/>
          <w:iCs/>
        </w:rPr>
        <w:t>Eurostat</w:t>
      </w:r>
      <w:r>
        <w:t>). Principala barieră autodeclarată este costul prea mare al serviciilor,  identificată de 1 din 10 români (9,7%). Peste 1 din 6 persoane sărace aveau neacoperite nevoile de servicii în 2012 (16,5% şi 15,6% în cvintilele I şi respectiv II de venituri). 40% dintre persoanele cu boli cronice şi venituri în cvintila inferioară nu apelează la serviciile de sănătate, comparativ cu 17% în rândul celor similari situaţi în cvintila superioară (</w:t>
      </w:r>
      <w:r>
        <w:rPr>
          <w:i/>
          <w:iCs/>
        </w:rPr>
        <w:t>BM, 2011</w:t>
      </w:r>
      <w:r>
        <w:t>). </w:t>
      </w:r>
    </w:p>
    <w:p w14:paraId="1B0A6EC3" w14:textId="77777777" w:rsidR="00C310A3" w:rsidRDefault="00000000">
      <w:pPr>
        <w:spacing w:before="240" w:after="240"/>
        <w:jc w:val="left"/>
      </w:pPr>
      <w:r>
        <w:t>Sectorul de sănătate trebuie să răspundă adecvat inegalităţilor curente privind sănătatea, care pot constitui factori agravanţi ai sărăciei şi excluziunii sociale. Fenomenul anticipat al îmbătrânirii demografice constituie o provocare suplimentară, mai ales în ruralul sărac.</w:t>
      </w:r>
    </w:p>
    <w:p w14:paraId="7A47F50B" w14:textId="77777777" w:rsidR="00C310A3" w:rsidRDefault="00000000">
      <w:pPr>
        <w:spacing w:before="240" w:after="240"/>
        <w:jc w:val="left"/>
      </w:pPr>
      <w:r>
        <w:lastRenderedPageBreak/>
        <w:t>O importantă deficienţă o reprezintă serviciile de sănătate subdezvoltate şi neadaptate nevoilor beneficiarilor. Mortalitatea infantilă şi maternă sunt de până la 3 ori peste mediile europene. Inechităţile din sănătate sunt generate de accesul inegal la serviciile de sănătate, integrarea suboptimală a acestora şi de neacoperirea cu servicii cât mai aproape de comunitate.</w:t>
      </w:r>
    </w:p>
    <w:p w14:paraId="3590AEC4" w14:textId="77777777" w:rsidR="00C310A3" w:rsidRDefault="00000000">
      <w:pPr>
        <w:spacing w:before="240" w:after="240"/>
        <w:jc w:val="left"/>
      </w:pPr>
      <w:r>
        <w:t>Acoperirea cu servicii variază teritorial (pe regiuni și judeţe), inclusiv printr-un gradient urban-rural important pentru toate categoriile de furnizori. În mediul rural, densitatea medicilor de familie este mai mică decât în urban (0,5/1000 loc. comparativ cu  0,73/1000 loc.), iar restul furnizorilor sunt masiv subreprezentaţi (11% din spitale, 8% din cabinetele medicale specializate şi 20,5% din total farmaciilor), deşi populaţia rurală reprezintă 45% din total populaţie (</w:t>
      </w:r>
      <w:r>
        <w:rPr>
          <w:i/>
          <w:iCs/>
        </w:rPr>
        <w:t>INS/Tempo online, 2014</w:t>
      </w:r>
      <w:r>
        <w:t>). Serviciile de asistenţă medicală comunitară şi medierea sanitară pentru Roma, cu eficacitate demonstrată pe grupurile vulnerabile, sunt inegal şi insuficient răspândite teritorial.</w:t>
      </w:r>
    </w:p>
    <w:p w14:paraId="0A8D7424" w14:textId="77777777" w:rsidR="00C310A3" w:rsidRDefault="00000000">
      <w:pPr>
        <w:spacing w:before="240" w:after="240"/>
        <w:jc w:val="left"/>
      </w:pPr>
      <w:r>
        <w:t>Disparităţile în distribuţia furnizorilor de servicii se reflectă în indicatorii de sănătate. Starea de sănătate a populației este în general mult mai bună în regiunea Bucureşti-Ilfov şi foarte slabă în cele mai sărace regiuni, NE şi SE. În cadrul aceleiași regiuni, indicatorii de sănătate în zonele rurale sunt mai precari decât în cele urbane, persoanele sărace, copiii, persoanele de etnie romă şi persoanele în vârstă fiind categoriile cele mai vulnerabile.</w:t>
      </w:r>
    </w:p>
    <w:p w14:paraId="6FAD41DF" w14:textId="77777777" w:rsidR="00C310A3" w:rsidRDefault="00000000">
      <w:pPr>
        <w:spacing w:before="240" w:after="240"/>
        <w:jc w:val="left"/>
      </w:pPr>
      <w:r>
        <w:t>Dat fiind deficitul de personal ca urmare a migraţiei externe, investiţia în resursa umană este esenţială pentru creşterea accesului, calităţii şi eficacităţii serviciilor. Se va acorda prioritate formării cadrelor medicale implicate în furnizarea de servicii de prevenire și diagnosticare precoce, cei implicați în tratamentul patologiilor prioritare cu care se confruntă persoanele sărace, responsabile pentru majoritatea cazurilor de morbiditate și mortalitate la adulți (ex., cancer, tuberculoză, boli cardiovasculare, diabet etc.), precum și personalul din cadrul serviciilor de urgență. De exemplu:</w:t>
      </w:r>
    </w:p>
    <w:p w14:paraId="64C4FC13" w14:textId="77777777" w:rsidR="00C310A3" w:rsidRDefault="00000000">
      <w:pPr>
        <w:numPr>
          <w:ilvl w:val="0"/>
          <w:numId w:val="42"/>
        </w:numPr>
        <w:spacing w:before="240" w:after="0"/>
        <w:ind w:hanging="280"/>
        <w:jc w:val="left"/>
      </w:pPr>
      <w:r>
        <w:t>În cazul furnizării serviciilor de depistare a cancerului: 500 anatomopatologiști, 1000 persoane care lucrează în laboratoare citopatologie și 4000 de medici de familie</w:t>
      </w:r>
    </w:p>
    <w:p w14:paraId="74074CAD" w14:textId="77777777" w:rsidR="00C310A3" w:rsidRDefault="00000000">
      <w:pPr>
        <w:numPr>
          <w:ilvl w:val="0"/>
          <w:numId w:val="42"/>
        </w:numPr>
        <w:spacing w:before="0" w:after="0"/>
        <w:ind w:hanging="280"/>
        <w:jc w:val="left"/>
      </w:pPr>
      <w:r>
        <w:t>pentru serviciile de detectare a tuberculozei active, pentru monitorizarea și gestionarea tratamentului, există o nevoie estimată de a instrui 3000 lucrători comunitari în domeniul sănătății, 3750 personal medical care lucrează în laboratoare TB și 5000 de medici de familie.</w:t>
      </w:r>
    </w:p>
    <w:p w14:paraId="571578A4" w14:textId="77777777" w:rsidR="00C310A3" w:rsidRDefault="00000000">
      <w:pPr>
        <w:numPr>
          <w:ilvl w:val="0"/>
          <w:numId w:val="42"/>
        </w:numPr>
        <w:spacing w:before="0" w:after="240"/>
        <w:ind w:hanging="280"/>
        <w:jc w:val="left"/>
      </w:pPr>
      <w:r>
        <w:t>în ceea ce privește serviciile de mamă și copil, în special serviciile prenatale s-a evaluat necesitatea de a îmbunătăți competențele pentru 2900  lucrători în sănătate cu bază comunitară și 6000 de medici de familie.</w:t>
      </w:r>
    </w:p>
    <w:p w14:paraId="6DC205B7" w14:textId="77777777" w:rsidR="00C310A3" w:rsidRDefault="00000000">
      <w:pPr>
        <w:spacing w:before="240" w:after="240"/>
        <w:jc w:val="left"/>
      </w:pPr>
      <w:r>
        <w:t>Calitatea serviciilor este suboptimală, impunându-se îmbunătăţirea cadrului tehnic şi metodologic, a cunoştinţelor şi a competenţelor personalului şi alte iniţiative vizând îmbunătăţirea calităţii şi/sau a accesului la serviciile de sănătate, inclusiv prin  soluţii TIC, schimb de bune practici şi abordări inovative. Astfel de intervenţii trebuie corelate cu investiţiile vizând capacitatea administrativă, competitivitatea (E-sănătatea, telemedicină, cercetare) şi/sau investiţiile în infrastructura fizică.</w:t>
      </w:r>
    </w:p>
    <w:p w14:paraId="47622B07" w14:textId="77777777" w:rsidR="00C310A3" w:rsidRDefault="00000000">
      <w:pPr>
        <w:spacing w:before="240" w:after="240"/>
        <w:jc w:val="left"/>
      </w:pPr>
      <w:r>
        <w:lastRenderedPageBreak/>
        <w:t>Creşterea capacităţii tehnice se impune şi în cazul profesioniştilor din specialităţile de sănătate publică care contribuie la asigurarea calităţii serviciilor, al clinicienilor din domeniile prioritare.</w:t>
      </w:r>
    </w:p>
    <w:p w14:paraId="1C19749A" w14:textId="77777777" w:rsidR="00C310A3" w:rsidRDefault="00000000">
      <w:pPr>
        <w:spacing w:before="240" w:after="240"/>
        <w:jc w:val="left"/>
      </w:pPr>
      <w:r>
        <w:t>Este nevoie de creşterea accesului persoanelor vulnerabile la programe şi servicii esenţiale de prevenire, depistare precoce (screening) pentru diagnostic și tratament precoce menite să reducă povara îmbolnăvirilor.</w:t>
      </w:r>
    </w:p>
    <w:p w14:paraId="179AEF3F" w14:textId="77777777" w:rsidR="00C310A3" w:rsidRDefault="00000000">
      <w:pPr>
        <w:spacing w:before="240" w:after="240"/>
        <w:jc w:val="left"/>
      </w:pPr>
      <w:r>
        <w:t>Numărul asistenţilor comunitari şi al mediatorilor Roma este mult sub necesar, deşi hărţile sărăciei (Banca Mondială, 2014) corelate cu analizele profilului teritorial al morbidităţii şi mortalităţii prin patologiile prioritare indică un număr mult mai mare de comunităţi cu indicatori de vulnerabilitate defavorabili, mai ales în mediu rural. De aici necesitatea dezvoltării serviciilor medicale comunitare prin creşterea acoperirii cât mai aproape de individ, fiind necesară  formarea şi recrutarea a circa 2000 de lucrători în sănătate cu baza comunitară (asistenţi medicali comunitari şi mediatori sanitari Roma).</w:t>
      </w:r>
    </w:p>
    <w:p w14:paraId="2DD8F950" w14:textId="77777777" w:rsidR="00C310A3" w:rsidRDefault="00000000">
      <w:pPr>
        <w:spacing w:before="240" w:after="240"/>
        <w:jc w:val="left"/>
      </w:pPr>
      <w:r>
        <w:t>Integrarea funcţională a serviciilor de sănătate şi sociale la nivel de comunitate este necesară. În comunităţile foarte vulnerabile sau izolate, la creşterea accesului la serviciile de sănătate şi sociale integrate pot contribui centrele de permanenţă, organizarea de centre comunitare integrate şi iniţiativele de tip CLLD.</w:t>
      </w:r>
    </w:p>
    <w:p w14:paraId="77E13917" w14:textId="77777777" w:rsidR="00C310A3" w:rsidRDefault="00000000">
      <w:pPr>
        <w:spacing w:before="240" w:after="240"/>
        <w:jc w:val="left"/>
      </w:pPr>
      <w:r>
        <w:t>Provocarea demografică reprezentată de îmbătrânirea populaţiei necesită un răspuns activ pentru abordarea nevoilor actuale ale vârstnicilor vulnerabili socio-economic mai ales la nivel comunitar. Pe termen mediu creşterea duratei de viaţă sănătoasă şi a calităţii vieţii impune dezvoltarea capacităţii de a oferi servicii eficace în reducerea mortalităţii şi morbidităţii evitabile la copil şi adult şi promovarea unui comportament pro-sănătate în rândul populaţiei încă de la vârste mici.</w:t>
      </w:r>
    </w:p>
    <w:p w14:paraId="16582F0E" w14:textId="77777777" w:rsidR="00C310A3" w:rsidRDefault="00000000">
      <w:pPr>
        <w:spacing w:before="240" w:after="240"/>
        <w:jc w:val="left"/>
      </w:pPr>
      <w:r>
        <w:t>Măsuri eficace de creştere a gradului de informare şi educare a populaţiei adaptate nevoilor, adresate mai ales celor vulnerabili, se impun pentru asigurarea adresabilităţii la serviciile disponibile şi complianţei la măsurile de promovare a sănătăţii şi pentru a asigura informării asupra drepturilor la serviciile de sănătate.</w:t>
      </w:r>
    </w:p>
    <w:p w14:paraId="5011DDC3" w14:textId="77777777" w:rsidR="00C310A3" w:rsidRDefault="00000000">
      <w:pPr>
        <w:spacing w:before="240" w:after="240"/>
        <w:jc w:val="left"/>
      </w:pPr>
      <w:r>
        <w:t xml:space="preserve">În acest context, </w:t>
      </w:r>
      <w:r>
        <w:rPr>
          <w:b/>
          <w:bCs/>
        </w:rPr>
        <w:t xml:space="preserve">abordarea strategică propusă pentru a răspunde nevoilor de dezvoltare identificate </w:t>
      </w:r>
      <w:r>
        <w:rPr>
          <w:b/>
          <w:bCs/>
          <w:u w:val="single"/>
        </w:rPr>
        <w:t>în domeniul incluziunii sociale și pentru combaterea sărăciei vizează</w:t>
      </w:r>
      <w:r>
        <w:t>:</w:t>
      </w:r>
    </w:p>
    <w:p w14:paraId="58756C16" w14:textId="77777777" w:rsidR="00C310A3" w:rsidRDefault="00000000">
      <w:pPr>
        <w:spacing w:before="240" w:after="240"/>
        <w:jc w:val="left"/>
      </w:pPr>
      <w:r>
        <w:rPr>
          <w:i/>
          <w:iCs/>
        </w:rPr>
        <w:t>Promovarea incluziunii active și reducerea prevalenței sărăciei în cadrul comunităților dezavantajate, inclusiv a celor cu populație aparținând minorității Roma</w:t>
      </w:r>
    </w:p>
    <w:p w14:paraId="2BC07790" w14:textId="77777777" w:rsidR="00C310A3" w:rsidRDefault="00000000">
      <w:pPr>
        <w:spacing w:before="240" w:after="240"/>
        <w:jc w:val="left"/>
      </w:pPr>
      <w:r>
        <w:t>Dezvoltarea și implementarea de intervenții multi-dimensionale pentru creșterea incluziunii sociale (educație, angajare, locuire, asistență socială și medicală și acțiuni direcționate către combaterea discriminării) care vizează nevoile identificate la nivelul comunității</w:t>
      </w:r>
    </w:p>
    <w:p w14:paraId="11B7948D" w14:textId="77777777" w:rsidR="00C310A3" w:rsidRDefault="00000000">
      <w:pPr>
        <w:spacing w:before="240" w:after="240"/>
        <w:jc w:val="left"/>
      </w:pPr>
      <w:r>
        <w:lastRenderedPageBreak/>
        <w:t>Dezvoltarea unei culturi pro-active, a participării şi a responsabilităţii în rândul populaţiei, prin parteneriatele, precum şi prin implicarea cetăţenilor în iniţiativele din domeniu</w:t>
      </w:r>
    </w:p>
    <w:p w14:paraId="4ACA9267" w14:textId="77777777" w:rsidR="00C310A3" w:rsidRDefault="00000000">
      <w:pPr>
        <w:spacing w:before="240" w:after="240"/>
        <w:jc w:val="left"/>
      </w:pPr>
      <w:r>
        <w:t>Dezvoltarea de servicii sociale adresate grupurilor vulnerabile conform nevoilor specifice ale acestora în vederea creşterii gradului de incluziune socială a acestora</w:t>
      </w:r>
    </w:p>
    <w:p w14:paraId="585F6790" w14:textId="77777777" w:rsidR="00C310A3" w:rsidRDefault="00000000">
      <w:pPr>
        <w:spacing w:before="240" w:after="240"/>
        <w:jc w:val="left"/>
      </w:pPr>
      <w:r>
        <w:t>Încurajarea aranjamentelor flexibile de ocupare ale forţei de muncă, inclusiv prin aplicarea unor soluţii inovatoare, precum şi prin crearea și consolidarea de parteneriate</w:t>
      </w:r>
    </w:p>
    <w:p w14:paraId="5F14D999" w14:textId="77777777" w:rsidR="00C310A3" w:rsidRDefault="00000000">
      <w:pPr>
        <w:spacing w:before="240" w:after="240"/>
        <w:jc w:val="left"/>
      </w:pPr>
      <w:r>
        <w:t>Asigurarea unui serviciu public de asistență socială funcțional cu precădere la nivelul comunităților marginalizate</w:t>
      </w:r>
    </w:p>
    <w:p w14:paraId="3DECBE10" w14:textId="77777777" w:rsidR="00C310A3" w:rsidRDefault="00000000">
      <w:pPr>
        <w:spacing w:before="240" w:after="240"/>
        <w:jc w:val="left"/>
      </w:pPr>
      <w:r>
        <w:t>Creşterea gradului de acoperire, a accesibilității şi a calităţii serviciilor sociale la nivel local, inclusiv prin implicarea societății civile și a ONGurilor în furnizarea serviciilor sociale la nivel comunitar</w:t>
      </w:r>
    </w:p>
    <w:p w14:paraId="3E4452D7" w14:textId="77777777" w:rsidR="00C310A3" w:rsidRDefault="00000000">
      <w:pPr>
        <w:spacing w:before="240" w:after="240"/>
        <w:jc w:val="left"/>
      </w:pPr>
      <w:r>
        <w:rPr>
          <w:i/>
          <w:iCs/>
        </w:rPr>
        <w:t>Îmbunătăţirea accesului la servicii medicale și de asistență socială de calitate, precum și la servicii sociale de interes general</w:t>
      </w:r>
    </w:p>
    <w:p w14:paraId="5E2AD294" w14:textId="77777777" w:rsidR="00C310A3" w:rsidRDefault="00000000">
      <w:pPr>
        <w:spacing w:before="240" w:after="240"/>
        <w:jc w:val="left"/>
      </w:pPr>
      <w:r>
        <w:rPr>
          <w:i/>
          <w:iCs/>
        </w:rPr>
        <w:t>a) Dezvoltarea serviciilor sociale</w:t>
      </w:r>
    </w:p>
    <w:p w14:paraId="2BDD54C1" w14:textId="77777777" w:rsidR="00C310A3" w:rsidRDefault="00000000">
      <w:pPr>
        <w:spacing w:before="240" w:after="240"/>
        <w:jc w:val="left"/>
      </w:pPr>
      <w:r>
        <w:t>Introducerea de instrumente/ proceduri/ mecanisme etc. în sistemul de asistență socială</w:t>
      </w:r>
    </w:p>
    <w:p w14:paraId="6509338C" w14:textId="77777777" w:rsidR="00C310A3" w:rsidRDefault="00000000">
      <w:pPr>
        <w:spacing w:before="240" w:after="240"/>
        <w:jc w:val="left"/>
      </w:pPr>
      <w:r>
        <w:t>Îmbunătățirea competențelor profesioniștilor din sistemul de asistență socială</w:t>
      </w:r>
    </w:p>
    <w:p w14:paraId="2D0B6DFB" w14:textId="77777777" w:rsidR="00C310A3" w:rsidRDefault="00000000">
      <w:pPr>
        <w:spacing w:before="240" w:after="240"/>
        <w:jc w:val="left"/>
      </w:pPr>
      <w:r>
        <w:t>Creșterea numărului de persoane care beneficiază de servicii de asistență socială la nivelul comunității</w:t>
      </w:r>
    </w:p>
    <w:p w14:paraId="2A871425" w14:textId="77777777" w:rsidR="00C310A3" w:rsidRDefault="00000000">
      <w:pPr>
        <w:spacing w:before="240" w:after="240"/>
        <w:jc w:val="left"/>
      </w:pPr>
      <w:r>
        <w:t>Creșterea utilizării/aplicării de soluții TIC (e-asistență socială, serviciile electronice etc.) în furnizarea serviciilor sociale</w:t>
      </w:r>
    </w:p>
    <w:p w14:paraId="1B1CA0BE" w14:textId="77777777" w:rsidR="00C310A3" w:rsidRDefault="00000000">
      <w:pPr>
        <w:spacing w:before="240" w:after="240"/>
        <w:jc w:val="left"/>
      </w:pPr>
      <w:r>
        <w:rPr>
          <w:i/>
          <w:iCs/>
        </w:rPr>
        <w:t>b) Dezvoltarea în domeniul serviciilor de sănătate</w:t>
      </w:r>
    </w:p>
    <w:p w14:paraId="344F4F93" w14:textId="77777777" w:rsidR="00C310A3" w:rsidRDefault="00000000">
      <w:pPr>
        <w:spacing w:before="240" w:after="240"/>
        <w:jc w:val="left"/>
      </w:pPr>
      <w:r>
        <w:t>Îmbunătățirea competențelor profesioniștilor din sectorul medical la nivel naţional, cât şi regional/ judeţean</w:t>
      </w:r>
    </w:p>
    <w:p w14:paraId="61AC76DE" w14:textId="77777777" w:rsidR="00C310A3" w:rsidRDefault="00000000">
      <w:pPr>
        <w:spacing w:before="240" w:after="240"/>
        <w:jc w:val="left"/>
      </w:pPr>
      <w:r>
        <w:t>Creșterea numărului de persoane care beneficiază de programe de sănătate și de servicii orientate către prevenție, depistare precoce (screening),  diagnostic și tratament precoce pentru principalele patologii</w:t>
      </w:r>
    </w:p>
    <w:p w14:paraId="305912E4" w14:textId="77777777" w:rsidR="00C310A3" w:rsidRDefault="00000000">
      <w:pPr>
        <w:spacing w:before="240" w:after="240"/>
        <w:jc w:val="left"/>
      </w:pPr>
      <w:r>
        <w:lastRenderedPageBreak/>
        <w:t>Creşterea gradului de acoperire cu servicii de sănătate la nivel comunitar, în mediul rural şi/sau comunităţi izolate fără acces la servicii de asistenţă primară</w:t>
      </w:r>
    </w:p>
    <w:p w14:paraId="64369269" w14:textId="77777777" w:rsidR="00C310A3" w:rsidRDefault="00000000">
      <w:pPr>
        <w:spacing w:before="240" w:after="240"/>
        <w:jc w:val="left"/>
      </w:pPr>
      <w:r>
        <w:t>Creșterea utilizării/aplicării de soluții TIC (e-sănătate, telemedicină etc.) în furnizarea serviciilor medicale</w:t>
      </w:r>
    </w:p>
    <w:p w14:paraId="1C9BC154" w14:textId="77777777" w:rsidR="00C310A3" w:rsidRDefault="00000000">
      <w:pPr>
        <w:spacing w:before="240" w:after="240"/>
        <w:jc w:val="left"/>
      </w:pPr>
      <w:r>
        <w:rPr>
          <w:i/>
          <w:iCs/>
        </w:rPr>
        <w:t>c) Dezinstituționalizare</w:t>
      </w:r>
    </w:p>
    <w:p w14:paraId="1E547EAC" w14:textId="77777777" w:rsidR="00C310A3" w:rsidRDefault="00000000">
      <w:pPr>
        <w:spacing w:before="240" w:after="240"/>
        <w:jc w:val="left"/>
      </w:pPr>
      <w:r>
        <w:t>Reducerea numărului de copii/ tineri, persoanelor vârstnice și a celor cu dizabilități plasați în instituții prin furnizarea de servicii la nivelul comunității</w:t>
      </w:r>
    </w:p>
    <w:p w14:paraId="2A8C4714" w14:textId="77777777" w:rsidR="00C310A3" w:rsidRDefault="00000000">
      <w:pPr>
        <w:spacing w:before="240" w:after="240"/>
        <w:jc w:val="left"/>
      </w:pPr>
      <w:r>
        <w:t>Creșterea numărului tinerilor care părăsesc sistemul instituționalizat (cu vârsta de până la 18 ani) pregătiți pentru a avea o viață independentă</w:t>
      </w:r>
    </w:p>
    <w:p w14:paraId="628FA5C0" w14:textId="77777777" w:rsidR="00C310A3" w:rsidRDefault="00000000">
      <w:pPr>
        <w:spacing w:before="240" w:after="240"/>
        <w:jc w:val="left"/>
      </w:pPr>
      <w:r>
        <w:t>Generalizarea măsurilor de prevenire menite să reducă riscul de separare a copilului de familie şi instituţionalizarea acestuia la îngrijire comunitară  pentru copiii lipsiți de îngrijire părintească  și dezvoltarea de servicii comunitare care să prevină abandonul și abuzul asupra copiilor</w:t>
      </w:r>
    </w:p>
    <w:p w14:paraId="3BD6AEA3" w14:textId="77777777" w:rsidR="00C310A3" w:rsidRDefault="00000000">
      <w:pPr>
        <w:spacing w:before="240" w:after="240"/>
        <w:jc w:val="left"/>
      </w:pPr>
      <w:r>
        <w:t>Creșterea numărului de asistenți maternali  și a asistenților sociali la nivel comunitar</w:t>
      </w:r>
    </w:p>
    <w:p w14:paraId="35F66EAB" w14:textId="77777777" w:rsidR="00C310A3" w:rsidRDefault="00000000">
      <w:pPr>
        <w:spacing w:before="240" w:after="240"/>
        <w:jc w:val="left"/>
      </w:pPr>
      <w:r>
        <w:rPr>
          <w:i/>
          <w:iCs/>
        </w:rPr>
        <w:t>Întărirea capacității entităților de economie socială de a funcționa într-un mod sustenabil în vederea integrării sociale și pe piața muncii a grupurilor vulnerabile</w:t>
      </w:r>
    </w:p>
    <w:p w14:paraId="4A006C97" w14:textId="77777777" w:rsidR="00C310A3" w:rsidRDefault="00000000">
      <w:pPr>
        <w:spacing w:before="240" w:after="240"/>
        <w:jc w:val="left"/>
      </w:pPr>
      <w:r>
        <w:t>Crearea şi dezvoltarea de entităţi de economie socială</w:t>
      </w:r>
    </w:p>
    <w:p w14:paraId="0D52A7DD" w14:textId="77777777" w:rsidR="00C310A3" w:rsidRDefault="00000000">
      <w:pPr>
        <w:spacing w:before="240" w:after="240"/>
        <w:jc w:val="left"/>
      </w:pPr>
      <w:r>
        <w:t>Instruirea și formarea personalului din entitățile de economie socială     </w:t>
      </w:r>
    </w:p>
    <w:p w14:paraId="36FE75F1" w14:textId="77777777" w:rsidR="00C310A3" w:rsidRDefault="00000000">
      <w:pPr>
        <w:spacing w:before="240" w:after="240"/>
        <w:jc w:val="left"/>
      </w:pPr>
      <w:r>
        <w:rPr>
          <w:b/>
          <w:bCs/>
        </w:rPr>
        <w:t>Educație și competențe</w:t>
      </w:r>
    </w:p>
    <w:p w14:paraId="5AFF8247" w14:textId="77777777" w:rsidR="00C310A3" w:rsidRDefault="00000000">
      <w:pPr>
        <w:spacing w:before="240" w:after="240"/>
        <w:jc w:val="left"/>
      </w:pPr>
      <w:r>
        <w:t>Performanţele României în domeniul educaţiei rămân nesatisfăcătoare, înregistrând rezultate sub mediile europene în învăţământul obligatoriu având rate ridicate de nefrecventare a învăţământului obligatoriu şi a abandonului şcolar, în special în rândul categoriilor vulnerabile, o participare scăzută la învăţământul terţiar şi la ÎPV, fiind caracterizat de necorelare cu nevoile pieței muncii.</w:t>
      </w:r>
    </w:p>
    <w:p w14:paraId="1735D4EF" w14:textId="77777777" w:rsidR="00C310A3" w:rsidRDefault="00000000">
      <w:pPr>
        <w:spacing w:before="240" w:after="240"/>
        <w:jc w:val="left"/>
      </w:pPr>
      <w:r>
        <w:t xml:space="preserve">Performanțele reduse ale sistemului de educație includ numeroase cauze, precum: resurse financiare reduse alocate acestui domeniu (2.386 euro/elev, comparativ cu 6.504 euro/elev la nivel UE27), infrastructura slab dezvoltată, metode de predare/învățare/evaluare neadecvate unei mai bune adaptări pe piața muncii, legătura deficitară între mediul de afaceri și sistemul de educație și formare, dar și ciclul vicios </w:t>
      </w:r>
      <w:r>
        <w:lastRenderedPageBreak/>
        <w:t>creat de existența unei cereri pe piață orientată către sectoarele cu valoare adăugată scăzută.</w:t>
      </w:r>
    </w:p>
    <w:p w14:paraId="073680F6" w14:textId="77777777" w:rsidR="00C310A3" w:rsidRDefault="00000000">
      <w:pPr>
        <w:spacing w:before="240" w:after="240"/>
        <w:jc w:val="left"/>
      </w:pPr>
      <w:r>
        <w:t xml:space="preserve">Principalele </w:t>
      </w:r>
      <w:r>
        <w:rPr>
          <w:b/>
          <w:bCs/>
          <w:u w:val="single"/>
        </w:rPr>
        <w:t>provocări în domeniul educației și competențelor</w:t>
      </w:r>
      <w:r>
        <w:t xml:space="preserve"> sunt redate în cele ce urmează:</w:t>
      </w:r>
    </w:p>
    <w:p w14:paraId="50FE1051" w14:textId="77777777" w:rsidR="00C310A3" w:rsidRDefault="00000000">
      <w:pPr>
        <w:spacing w:before="240" w:after="240"/>
        <w:jc w:val="left"/>
      </w:pPr>
      <w:r>
        <w:rPr>
          <w:u w:val="single"/>
        </w:rPr>
        <w:t>Acces inegal și participare redusă la educația preșcolară</w:t>
      </w:r>
    </w:p>
    <w:p w14:paraId="3DC4E10C" w14:textId="77777777" w:rsidR="00C310A3" w:rsidRDefault="00000000">
      <w:pPr>
        <w:spacing w:before="240" w:after="240"/>
        <w:jc w:val="left"/>
      </w:pPr>
      <w:r>
        <w:t>Disparităţi semnificative privind accesul şi participarea la educaţie pot fi observate începând cu învăţământul preşcolar. Astfel, în 2011, doar 2% dintre copiii cu vârste cuprinse între 0-3 ani au fost înscrişi în creşe, în contextul unei disponibilităţi reduse a unor astfel de servicii (în anul școlar 2012-2013 erau active doar 7,44% din numărul total de creșe înregistrat la nivel național[15]), în special în mediul rural. Rata de înscriere creşte semnificativ pentru copiii cu vârste de peste 4 ani şi până la vârsta şcolară, însă rămâne încă sub media UE. Mai mult de o treime din copiii romi (38,5%) nu sunt înscriși la grădiniță, comparativ cu 13,3% dintre copiii din gospodăriile non-roma. Participarea este mai mică în special în zonele rurale, deoarece procentul de acoperire cu grădinițe în mediul rural în anul școlar 2012-2013 a fost de doar 7,44% din media înregistrată la nivel național.</w:t>
      </w:r>
    </w:p>
    <w:p w14:paraId="44FA593C" w14:textId="77777777" w:rsidR="00C310A3" w:rsidRDefault="00000000">
      <w:pPr>
        <w:spacing w:before="240" w:after="240"/>
        <w:jc w:val="left"/>
      </w:pPr>
      <w:r>
        <w:rPr>
          <w:u w:val="single"/>
        </w:rPr>
        <w:t>Acces și participare reduse la învățământul preuniversitar. Rate ridicate ale abandonului școlar.</w:t>
      </w:r>
    </w:p>
    <w:p w14:paraId="533E1E66" w14:textId="77777777" w:rsidR="00C310A3" w:rsidRDefault="00000000">
      <w:pPr>
        <w:spacing w:before="240" w:after="240"/>
        <w:jc w:val="left"/>
      </w:pPr>
      <w:r>
        <w:t>Rata de participare în învăţământul primar şi secundar, deşi se situează la un nivel ridicat (94,2% în 2011/2012), înregistrează în prezent o tendinţă de scădere. Cca. 1,5-2% din copiii până la vârsta de 8 ani nu sunt înscriși în sistemul de educație, rata ridicându-se la 5-6% pentru copiii până la vârsta de 10 ani. Totodată, se pot observa disparităţi teritoriale şi etnice importante, cu o participare mai redusă pentru mediul rural şi semnificativ mai redusă în cazul romilor și copiilor cu nevoi speciale. Părăsirea timpurie a școlii este în mare măsură o problemă a mediului rural din România: rata abandonului școlar a fost de aproximativ 1,5 ori mai mare în cazul școlilor gimnaziale din mediul rural față de cele din mediul urban. Pe măsură ce se avansează către nivelurile superioare ale învățământului, sub-reprezentarea tinerilor din mediul rural se amplifică.</w:t>
      </w:r>
    </w:p>
    <w:p w14:paraId="11211376" w14:textId="77777777" w:rsidR="00C310A3" w:rsidRDefault="00000000">
      <w:pPr>
        <w:spacing w:before="240" w:after="240"/>
        <w:jc w:val="left"/>
      </w:pPr>
      <w:r>
        <w:t xml:space="preserve">În pofida eforturilor depuse în acest domeniu, abandonul şcolar rămâne ridicat, cu o tendinţă de creştere în perioada 2008-2010 (de la 15,9% la 18,4%) în contextul crizei economice și o relativă stabilizare în perioada 2011-2012 (la nivelul de 17,4%). Copiii din comunităţile dezavantajate, elevii din mediul rural şi copiii aparținând minorității Roma reprezintă categoriile cu cel mai mare risc. 1 din 4 copii provenind din familiile sărace din comunităţile dezavantajate abandonează şcoala înainte de a termina cursurile învăţământului primar şi doar jumătate dintre copiii înscrişi în clasa a 5-a reuşesc să termine cursurile învăţământului secundar. Această tendinţă este mai acută pentru băieţii din categoria de vârstă 11-14 ani, indiferent de localizarea sau etnia acestora, dar și pentru populația de etnie romă (doar 14% dintre bărbații romi din mediul rural au terminat liceul, în timp ce pentru femei rata este de 7% în 2013). Există variații semnificative la nivel regional, cu rate ale PTS de peste 20% în regiunile Centru, SE și </w:t>
      </w:r>
      <w:r>
        <w:lastRenderedPageBreak/>
        <w:t>SMuntenia, precum și importante discrepanțe intra-regionale, în strânsă legătură cu nivelul de dezvoltare economică al teritoriilor respective.</w:t>
      </w:r>
    </w:p>
    <w:p w14:paraId="3CF458A1" w14:textId="77777777" w:rsidR="00C310A3" w:rsidRDefault="00000000">
      <w:pPr>
        <w:spacing w:before="240" w:after="240"/>
        <w:jc w:val="left"/>
      </w:pPr>
      <w:r>
        <w:t xml:space="preserve">Una din principalele cauze ale abandonului școlar și neînscrierii în sistemul de educație este lipsa resurselor financiare. O altă cauză este disponibilitatea limitată a programelor de tip SDS sau </w:t>
      </w:r>
      <w:r>
        <w:rPr>
          <w:i/>
          <w:iCs/>
        </w:rPr>
        <w:t xml:space="preserve">de tip </w:t>
      </w:r>
      <w:r>
        <w:t>ADS pentru elevii cu risc de abandon școlar, dar și sistemul inadecvat de facilitare și stimulare a reîntoarcerii la școală. Discriminarea, persistența fenomenului de segregare în școli, mai ales pe criteriu etnic (romi) și lipsa unor programe adecvate de sprijin material, dar și pentru susținerea cu succes în sistemul de educație, contribuie la adâncirea acestui fenomen.</w:t>
      </w:r>
    </w:p>
    <w:p w14:paraId="04F8EC43" w14:textId="77777777" w:rsidR="00C310A3" w:rsidRDefault="00000000">
      <w:pPr>
        <w:spacing w:before="240" w:after="240"/>
        <w:jc w:val="left"/>
      </w:pPr>
      <w:r>
        <w:t>În ultimii ani, se înregistrează o creştere a ratelor de abandon şcolar pentru învăţământul liceal, dată fiind închiderea unui număr mare de şcoli profesionale începând cu anul 2009 (numărul acestora reducându-se cu 80% față de 1999), ca urmare a restructurării sistemului FPI din România și în contextul resurselor financiare limitate disponibile.</w:t>
      </w:r>
    </w:p>
    <w:p w14:paraId="5C8C7CA9" w14:textId="77777777" w:rsidR="00C310A3" w:rsidRDefault="00000000">
      <w:pPr>
        <w:spacing w:before="240" w:after="240"/>
        <w:jc w:val="left"/>
      </w:pPr>
      <w:r>
        <w:rPr>
          <w:u w:val="single"/>
        </w:rPr>
        <w:t>Calitatea slabă a educației preuniversitare</w:t>
      </w:r>
    </w:p>
    <w:p w14:paraId="149753B0" w14:textId="77777777" w:rsidR="00C310A3" w:rsidRDefault="00000000">
      <w:pPr>
        <w:spacing w:before="240" w:after="240"/>
        <w:jc w:val="left"/>
      </w:pPr>
      <w:r>
        <w:t>Evaluările la nivel naţional şi internaţional indică deficienţe considerabile în domeniul ştiinţelor, al matematicii, precum şi al citirii şi înţelegerii, raportat la nivelul UE. În 2009, între 40% şi 47% dintre elevii români au fost clasificaţi ca având un nivel scăzut al acestor competenţe-cheie, mai mult de 2 ori decât media UE şi foarte departe de criteriul de referinţă Europa 2020 de 15%. Discrepanţele constatate în funcţie de zona de reşedinţă (urbană/rurală) şi de resursele existente în şcoli reprezintă provocări pentru implementarea de măsuri eficace de îmbunătăţire a calităţii programelor pentru perioada următoare.</w:t>
      </w:r>
    </w:p>
    <w:p w14:paraId="0C7236D2" w14:textId="77777777" w:rsidR="00C310A3" w:rsidRDefault="00000000">
      <w:pPr>
        <w:spacing w:before="240" w:after="240"/>
        <w:jc w:val="left"/>
      </w:pPr>
      <w:r>
        <w:t>Calitatea educației reprezintă o problemă și mai acută pentru anumite categorii de populație și în zonele cu o pondere semnificativă de populație romă. Nivelul segregării în școli și clase are în continuare un impact negativ atât asupra predării, cât și învățării. Se apreciază că segregarea afectează între 31-60% dintre școlile din zonele cu o pondere mai mare de populație romă, existând o legătură strânsă între nivelul segregării și calitatea scăzută a educației, determinată de factori precum infrastructura școlară deficitară, resursele educaționale limitate, calificarea redusă și fluctuația ridicată a profesorilor.</w:t>
      </w:r>
    </w:p>
    <w:p w14:paraId="14ADCC64" w14:textId="77777777" w:rsidR="00C310A3" w:rsidRDefault="00000000">
      <w:pPr>
        <w:spacing w:before="240" w:after="240"/>
        <w:jc w:val="left"/>
      </w:pPr>
      <w:r>
        <w:t>Discontinuitățile în implementarea reformelor în educație, precum și sistemul actual de alocare bugetară contribuie la adâncirea disparităților, atât la nivel național cât și regional și pentru populația aparținând grupurilor dezavantajate. Reformele în domeniul curriculumului școlar au fost mai degrabă fragmentate și nu au fost însoțite de strategii adecvate de implementare. În plus, acestea nu au fost însoțite de măsuri relevante de sprijin din sectorul asistenței sociale sau medical pentru a ajuta la focalizarea acestora pe categorii dezavantajate economic, romii săraci și asupra fetelor rome.</w:t>
      </w:r>
    </w:p>
    <w:p w14:paraId="6A86D159" w14:textId="77777777" w:rsidR="00C310A3" w:rsidRDefault="00000000">
      <w:pPr>
        <w:spacing w:before="240" w:after="240"/>
        <w:jc w:val="left"/>
      </w:pPr>
      <w:r>
        <w:rPr>
          <w:u w:val="single"/>
        </w:rPr>
        <w:t>Acces inegal și relevanță scăzută a învățământului terțiar</w:t>
      </w:r>
    </w:p>
    <w:p w14:paraId="511A25F0" w14:textId="77777777" w:rsidR="00C310A3" w:rsidRDefault="00000000">
      <w:pPr>
        <w:spacing w:before="240" w:after="240"/>
        <w:jc w:val="left"/>
      </w:pPr>
      <w:r>
        <w:lastRenderedPageBreak/>
        <w:t>În 2012, 21,8% dintre persoanele cu vârste cuprinse între 30-34 ani aveau studii terţiare, înregistrând o creştere semnificativă de cca. 5% în ultimii patru ani, de la 18,1% în anul 2010. Creșterea s-a menținut și în anul 2013, rata fiind de 23,2% în trim. IV al anului 2013[16].  Pe de altă parte, participarea la învăţământul terţiar a scăzut brusc, cu aproape 20% în perioada 2007-2012, ajungând la 33% (an universitar 2011/2012). Aceasta este cea mai mică valoare din 2003 şi indică probleme grave în ceea ce priveşte accesul la învăţământul terţiar şi, pe mai departe, în ceea ce priveşte asigurarea unei calităţi durabile a forţei de muncă.</w:t>
      </w:r>
    </w:p>
    <w:p w14:paraId="732E4386" w14:textId="77777777" w:rsidR="00C310A3" w:rsidRDefault="00000000">
      <w:pPr>
        <w:spacing w:before="240" w:after="240"/>
        <w:jc w:val="left"/>
      </w:pPr>
      <w:r>
        <w:t>Cauzele indică atât dificultăţi privind accesul – acestea fiind strâns legate de zona de reşedinţă (doar 19% dintre tinerii cu vârste cuprinse între 19-23 ani din zonele rurale participând la învăţământul terţiar, în comparaţie cu 43,8%, din mediul urban), dar și performanțele scăzute ale elevilor în învățământul obligatoriu. Astfel, rata scăzută de absolvire la examenul de bacalaureat este un motiv important pentru lipsa de participare la învăţământul terţiar. Conform SNÎȚ, aproximativ 45% din numărul total al tinerilor provin din mediul rural, și doar 25% din numărul total de studenți provin din rural (conform datelor furnizate de către INS). De asemenea, migrarea tinerilor absolvenți de studii superioare de la rural la urban, a avut ca rezultat creșterea acestor discrepanțe.  Cu toate că datele statistice variază, se consideră că mai puțin de 1% din copiii aparținând minorității Roma sunt absolvenți de învățământ superior.</w:t>
      </w:r>
    </w:p>
    <w:p w14:paraId="50E155A1" w14:textId="77777777" w:rsidR="00C310A3" w:rsidRDefault="00000000">
      <w:pPr>
        <w:spacing w:before="240" w:after="240"/>
        <w:jc w:val="left"/>
      </w:pPr>
      <w:r>
        <w:t>Totodată, legătura dintre universităţi, institute de cercetare şi piaţa forţei de muncă este slab dezvoltată, ceea ce duce la o relevanţă scăzută a învăţământului terţiar pentru nevoile pieţei forţei de muncă.</w:t>
      </w:r>
    </w:p>
    <w:p w14:paraId="6F9ED555" w14:textId="77777777" w:rsidR="00C310A3" w:rsidRDefault="00000000">
      <w:pPr>
        <w:spacing w:before="240" w:after="240"/>
        <w:jc w:val="left"/>
      </w:pPr>
      <w:r>
        <w:rPr>
          <w:u w:val="single"/>
        </w:rPr>
        <w:t>Acces și participare reduse la ÎPV</w:t>
      </w:r>
    </w:p>
    <w:p w14:paraId="3B6B0189" w14:textId="77777777" w:rsidR="00C310A3" w:rsidRDefault="00000000">
      <w:pPr>
        <w:spacing w:before="240" w:after="240"/>
        <w:jc w:val="left"/>
      </w:pPr>
      <w:r>
        <w:t>Participarea populaţiei la programele de ÎPV este extrem de scăzută (1,4% în 2012, în scădere cu 0,2% faţă de 2011 și mult sub media UE) şi nu compensează participarea scăzută la educaţia formală. Participarea la programele ÎPV este deosebit de scăzută în rândul persoanelor cu un nivel redus de educaţie şi calificare profesională, precum şi pentru persoanele din zonele rurale (cei mai mulți agricultori se bazează pe experiența proprie și doar 2,5% au un training complet în domeniul agriculturii).</w:t>
      </w:r>
    </w:p>
    <w:p w14:paraId="1326AEBA" w14:textId="77777777" w:rsidR="00C310A3" w:rsidRDefault="00000000">
      <w:pPr>
        <w:spacing w:before="240" w:after="240"/>
        <w:jc w:val="left"/>
      </w:pPr>
      <w:r>
        <w:t>Învăţarea în rândul adulţilor este, de obicei, asociată locului de muncă şi nu are ca rezultat o recunoaştere formală a competenţelor. Ratele de participare ale angajaților la programele FPC)/ÎPV sunt însă mult sub media europeană (18,8%, doar 2-5 din media UE27 ), în pofida obligației angajatorilor de a organiza și de a asigura participarea angajaților lor la astfel de cursuri.</w:t>
      </w:r>
    </w:p>
    <w:p w14:paraId="4E09D3C3" w14:textId="77777777" w:rsidR="00C310A3" w:rsidRDefault="00000000">
      <w:pPr>
        <w:spacing w:before="240" w:after="240"/>
        <w:jc w:val="left"/>
      </w:pPr>
      <w:r>
        <w:t>Programele ÎPV existente sunt adesea greu accesibile, în condițiile unui număr redus de centre de formare în mediul rural și în zonele dezavantajate, dar și dată fiind reducerea ofertei de pregătire disponibilă pentru învățământul profesional și tehnic începând cu anul 2009. Lipsa resurselor financiare, alături de gradul de redus de informare privind programele de ÎPV existente și oportunitățile pe piața muncii sunt cauze importante ale acestei stări de fapt.</w:t>
      </w:r>
    </w:p>
    <w:p w14:paraId="6A0DB089" w14:textId="77777777" w:rsidR="00C310A3" w:rsidRDefault="00000000">
      <w:pPr>
        <w:spacing w:before="240" w:after="240"/>
        <w:jc w:val="left"/>
      </w:pPr>
      <w:r>
        <w:lastRenderedPageBreak/>
        <w:t>Părăsirea timpurie a școlii și neparticiparea contribuie la nivelurile relativ scăzute înregistrate de România în învățământul obligatoriu. Pentru indivizii afectați, schimbările de viață, accesul la piața muncii și incluziunea socială sunt cu un nivel ridicat de risc. Eșecul în sistemul de educație secundară poate conduce la neeligibilitatea înscrierii la cursuri de FPC mai târziu, șansele acestora de angajare și succes în viață fiind și mai mult diminuate.</w:t>
      </w:r>
    </w:p>
    <w:p w14:paraId="2A3A69AA" w14:textId="77777777" w:rsidR="00C310A3" w:rsidRDefault="00000000">
      <w:pPr>
        <w:spacing w:before="240" w:after="240"/>
        <w:jc w:val="left"/>
      </w:pPr>
      <w:r>
        <w:t>Consilierea în carieră și evaluarea și certificarea competențelor pot contribui la recuperarea deficitului pentru cei afectați, atât pentru angajați, cu accent asupra celor care au eșuat în sistemul de educație formală, dar și pentru elevi sau studenți, pentru a orienta și încuraja participarea lor la astfel de programe, pentru a combate fenomenul de PTS și a facilita ulterior integrarea lor pe piața muncii.</w:t>
      </w:r>
    </w:p>
    <w:p w14:paraId="1DF455D5" w14:textId="77777777" w:rsidR="00C310A3" w:rsidRDefault="00000000">
      <w:pPr>
        <w:spacing w:before="240" w:after="240"/>
        <w:jc w:val="left"/>
      </w:pPr>
      <w:r>
        <w:rPr>
          <w:u w:val="single"/>
        </w:rPr>
        <w:t>Deficiențe în corelarea FPI și FPC cu evoluția pieței muncii</w:t>
      </w:r>
    </w:p>
    <w:p w14:paraId="418D9343" w14:textId="77777777" w:rsidR="00C310A3" w:rsidRDefault="00000000">
      <w:pPr>
        <w:spacing w:before="240" w:after="240"/>
        <w:jc w:val="left"/>
      </w:pPr>
      <w:r>
        <w:t>Există o corelare clară între performanța educației și ocupării cu efecte asupra riscului de sărăcie la bătrânețe, precum și asupra productivității muncii și competitivității economice.</w:t>
      </w:r>
    </w:p>
    <w:p w14:paraId="6F5744BC" w14:textId="77777777" w:rsidR="00C310A3" w:rsidRDefault="00000000">
      <w:pPr>
        <w:spacing w:before="240" w:after="240"/>
        <w:jc w:val="left"/>
      </w:pPr>
      <w:r>
        <w:t>Slaba corelare, în multe situaţii, a sistemului de educație și formare cu nevoile pieței muncii și cu cererea reală de competențe (care nu sunt formulate concret şi pe termen mediu şi lung) conduc la rate reduse de inserție a absolvenților pe piața muncii și la o capacitate redusă a sistemului de educație și formare profesională de a furniza competențele necesare unei dezvoltări economice sustenabile. Dificultățile cu caracter sistemic, în sensul unei lipse de corelare a sistemelor de tip FPI și FPC, dar și, în cazul FPC, a unui sistem deficitar de asigurare a calității și de certificare a competențelor, contribuie la agravarea situației.</w:t>
      </w:r>
    </w:p>
    <w:p w14:paraId="01F4C082" w14:textId="77777777" w:rsidR="00C310A3" w:rsidRDefault="00000000">
      <w:pPr>
        <w:spacing w:before="240" w:after="240"/>
        <w:jc w:val="left"/>
      </w:pPr>
      <w:r>
        <w:t>Cele mai scăzute rate de inserție socio-profesională se înregistrează în rândul absolvenților de învățământ secundar inferior, absolvenților de învățământ primar și al persoanelor care nu au absolvit nici o formă de educație. În 2009, rata de participare pe piața muncii la un an de la ieșirea din sistemul de educație pentru persoanele din acest grup era de doar 14,6%. Pe de altă parte, ratele pentru absolvenții de studii superioare și studii post-secundare erau semnificativ mai mari (60,9%, respectiv 50%).</w:t>
      </w:r>
    </w:p>
    <w:p w14:paraId="2589F765" w14:textId="77777777" w:rsidR="00C310A3" w:rsidRDefault="00000000">
      <w:pPr>
        <w:spacing w:before="240" w:after="240"/>
        <w:jc w:val="left"/>
      </w:pPr>
      <w:r>
        <w:t>Totodată, în contextul restructurării sistemului de ÎPT din România și al desființării începând din 2009 a școlilor de arte și meserii, ratele de înscriere în ÎPT au scăzut constant. Cei mai afectați au fost elevii din mediul rural, deoarece, în lipsa școlilor de arte și meserii, rețeaua școlilor ÎPT din ciclul secundar superior este semnificativ mai slab dezvoltată decât în mediul urban. Pe de altă parte şcolile de artă şi meserii din mediul rural nu sunt o soluţie viabilă şi eficientă pe termen lung, întrucât eficienţa utilizării resurselor este mai scăzută decât în cazul dezvoltării centrelor de formare din mediul urban (centre regionale de formare profesională) care concentrează resursele şi le utilizează pentru calificarea unui număr mai mare de persoane; aceasta presupune nevoia de a pune la dispoziţia elevilor, în vederea formării, a unui pachet de măsuri de sprijin pentru a asigura accesul în centrele de formare.</w:t>
      </w:r>
    </w:p>
    <w:p w14:paraId="38E4B210" w14:textId="77777777" w:rsidR="00C310A3" w:rsidRDefault="00000000">
      <w:pPr>
        <w:spacing w:before="240" w:after="240"/>
        <w:jc w:val="left"/>
      </w:pPr>
      <w:r>
        <w:lastRenderedPageBreak/>
        <w:t>Rata de abandon a ÎPT este semnificativ mai mare decât rata de abandon  școlar a liceelor teoretice. Potrivit Ministerului Educației Naționale (Report privind starea învățământului, Institutul Național de Științe ale Educației, 2013) în 2013 rata abandonului școlar în VET a fost de 7,9%, față de rata de abandon liceu care a fost 2,8%.În aceeași măsură, majoritatea unităților de învățământ sunt în general considerate neatractive din cauza dotărilor necorespunzătoare, a actului educațional de slabă calitate şi a nivelului de pregătire anterioară a elevilor care intră în ÎPT.</w:t>
      </w:r>
    </w:p>
    <w:p w14:paraId="388FEE86" w14:textId="77777777" w:rsidR="00C310A3" w:rsidRDefault="00000000">
      <w:pPr>
        <w:spacing w:before="240" w:after="240"/>
        <w:jc w:val="left"/>
      </w:pPr>
      <w:r>
        <w:t>În același timp, cererea redusă de pe piața muncii, mobilitatea redusă și competiția generată de persoanele care au un loc de muncă limitează oportunitățile pentru absolvenţii care vor să intre pe piața muncii.</w:t>
      </w:r>
    </w:p>
    <w:p w14:paraId="04BE54F0" w14:textId="77777777" w:rsidR="00C310A3" w:rsidRDefault="00000000">
      <w:pPr>
        <w:spacing w:before="240" w:after="240"/>
        <w:jc w:val="left"/>
      </w:pPr>
      <w:r>
        <w:t xml:space="preserve">În acest context, </w:t>
      </w:r>
      <w:r>
        <w:rPr>
          <w:b/>
          <w:bCs/>
          <w:u w:val="single"/>
        </w:rPr>
        <w:t>principalele schimbări așteptate în domeniul educației și competențelor</w:t>
      </w:r>
      <w:r>
        <w:t xml:space="preserve"> sunt următoarele:</w:t>
      </w:r>
    </w:p>
    <w:p w14:paraId="14CD2EE4" w14:textId="77777777" w:rsidR="00C310A3" w:rsidRDefault="00000000">
      <w:pPr>
        <w:spacing w:before="240" w:after="240"/>
        <w:jc w:val="left"/>
      </w:pPr>
      <w:r>
        <w:t>Creșterea accesului și participării la învățământul preșcolar, în special pentru persoanele aparținând categoriilor vulnerabile și din mediul rural</w:t>
      </w:r>
    </w:p>
    <w:p w14:paraId="1E8CA10B" w14:textId="77777777" w:rsidR="00C310A3" w:rsidRDefault="00000000">
      <w:pPr>
        <w:spacing w:before="240" w:after="240"/>
        <w:jc w:val="left"/>
      </w:pPr>
      <w:r>
        <w:t>Creșterea accesului și participării la învățământul primar și secundar, în special pentru persoanele aparținând categoriilor vulnerabile și din mediul rural</w:t>
      </w:r>
    </w:p>
    <w:p w14:paraId="140AF006" w14:textId="77777777" w:rsidR="00C310A3" w:rsidRDefault="00000000">
      <w:pPr>
        <w:spacing w:before="240" w:after="240"/>
        <w:jc w:val="left"/>
      </w:pPr>
      <w:r>
        <w:t>Creșterea accesului și participării la programele de educație și formare profesională și a celor ÎPV, în special în rândul persoanelor cu un nivel scăzut de calificare și a celor din mediul rural</w:t>
      </w:r>
    </w:p>
    <w:p w14:paraId="02A6E588" w14:textId="77777777" w:rsidR="00C310A3" w:rsidRDefault="00000000">
      <w:pPr>
        <w:spacing w:before="240" w:after="240"/>
        <w:jc w:val="left"/>
      </w:pPr>
      <w:r>
        <w:t>Îmbunătățirea calității și relevanței programelor de educație și formare profesională și a celor ÎPV pentru piața muncii</w:t>
      </w:r>
    </w:p>
    <w:p w14:paraId="57C05398" w14:textId="77777777" w:rsidR="00C310A3" w:rsidRDefault="00000000">
      <w:pPr>
        <w:spacing w:before="240" w:after="240"/>
        <w:jc w:val="left"/>
      </w:pPr>
      <w:r>
        <w:rPr>
          <w:b/>
          <w:bCs/>
        </w:rPr>
        <w:t>Abordarea strategică pentru a răspunde nevoilor de dezvoltare identificate</w:t>
      </w:r>
    </w:p>
    <w:p w14:paraId="0853C91D" w14:textId="77777777" w:rsidR="00C310A3" w:rsidRDefault="00000000">
      <w:pPr>
        <w:spacing w:before="240" w:after="240"/>
        <w:jc w:val="left"/>
      </w:pPr>
      <w:r>
        <w:t>În conformitate cu obiectivele Strategiei Europa 2020 în domeniul educaţiei, reflectând reformele educaţionale şi priorităţile stabilite prin legea învăţământului, România şi-a asumat prin PNR următoarele obiective naţionale până în 2020: o rată de 11,3% a părăsirii timpurii a şcolii, o rată de 26,7% a populaţiei cu studii terţiare şi a unei rate de 10% în ceea ce priveşte participarea la activităţi de ÎPV (pentru populaţia cu vârste cuprinse între 25-64 de ani).</w:t>
      </w:r>
    </w:p>
    <w:p w14:paraId="11570E51" w14:textId="77777777" w:rsidR="00C310A3" w:rsidRDefault="00000000">
      <w:pPr>
        <w:spacing w:before="240" w:after="240"/>
        <w:jc w:val="left"/>
      </w:pPr>
      <w:r>
        <w:rPr>
          <w:b/>
          <w:bCs/>
        </w:rPr>
        <w:t xml:space="preserve">Intervenţiile propuse în cadrul POCU </w:t>
      </w:r>
      <w:r>
        <w:t>vor contribui la îndeplinirea obiectivului AP 2014-2020 şi a celor trei strategii aferente domeniului educației: SNRPTS, SNÎT şi SNÎTPV prin:</w:t>
      </w:r>
    </w:p>
    <w:p w14:paraId="53CCF66B" w14:textId="77777777" w:rsidR="00C310A3" w:rsidRDefault="00000000">
      <w:pPr>
        <w:spacing w:before="240" w:after="240"/>
        <w:jc w:val="left"/>
      </w:pPr>
      <w:r>
        <w:t>Îmbunătăţirea calității, accesului și participării la îngrijire și educație timpurie, în special în mediul rural și pentru categoriile de populație marginalizată</w:t>
      </w:r>
    </w:p>
    <w:p w14:paraId="79163B2A" w14:textId="77777777" w:rsidR="00C310A3" w:rsidRDefault="00000000">
      <w:pPr>
        <w:spacing w:before="240" w:after="240"/>
        <w:jc w:val="left"/>
      </w:pPr>
      <w:r>
        <w:lastRenderedPageBreak/>
        <w:t>Consolidarea accesibilității, calității și rezultatelor învățării în învățământul obligatoriu</w:t>
      </w:r>
    </w:p>
    <w:p w14:paraId="64E8A15B" w14:textId="77777777" w:rsidR="00C310A3" w:rsidRDefault="00000000">
      <w:pPr>
        <w:spacing w:before="240" w:after="240"/>
        <w:jc w:val="left"/>
      </w:pPr>
      <w:r>
        <w:t>Intervenții care se adresează nevoile de educație ale grupurilor aflate cu risc de excluziune (copii proveniți din medii dezavantajate economic și social, romi etc.)</w:t>
      </w:r>
    </w:p>
    <w:p w14:paraId="4B831DDD" w14:textId="77777777" w:rsidR="00C310A3" w:rsidRDefault="00000000">
      <w:pPr>
        <w:spacing w:before="240" w:after="240"/>
        <w:jc w:val="left"/>
      </w:pPr>
      <w:r>
        <w:t>Îmbunătăţirea calităţii, accesului și participării pe piața muncii</w:t>
      </w:r>
    </w:p>
    <w:p w14:paraId="001D8028" w14:textId="77777777" w:rsidR="00C310A3" w:rsidRDefault="00000000">
      <w:pPr>
        <w:spacing w:before="240" w:after="240"/>
        <w:jc w:val="left"/>
      </w:pPr>
      <w:r>
        <w:t>Creşterea relevanţei şi îmbunătățirea accesului la educaţie şi formare profesională pe tot parcursul vieţii (pentru adulți), în special în ceea ce privește dobândirea competențelor de bază și transversale</w:t>
      </w:r>
    </w:p>
    <w:p w14:paraId="06CA1BFB" w14:textId="77777777" w:rsidR="00C310A3" w:rsidRDefault="00000000">
      <w:pPr>
        <w:spacing w:before="240" w:after="240"/>
        <w:jc w:val="left"/>
      </w:pPr>
      <w:r>
        <w:rPr>
          <w:i/>
          <w:iCs/>
        </w:rPr>
        <w:t>Îmbunătățirea accesului și participării la educație preuniversitară (în special cea obligatorie)</w:t>
      </w:r>
    </w:p>
    <w:p w14:paraId="12A02E6D" w14:textId="77777777" w:rsidR="00C310A3" w:rsidRDefault="00000000">
      <w:pPr>
        <w:spacing w:before="240" w:after="240"/>
        <w:jc w:val="left"/>
      </w:pPr>
      <w:r>
        <w:t>Acțiuni care vizează creșterea participării, accesibilității și calității educației preșcolare, cu accent pe acele grupuri pentru care se înregistrează un risc mai mare de abandon școlar (cei provenind din zonele rurale și populația Roma).</w:t>
      </w:r>
    </w:p>
    <w:p w14:paraId="2621BCF8" w14:textId="77777777" w:rsidR="00C310A3" w:rsidRDefault="00000000">
      <w:pPr>
        <w:spacing w:before="240" w:after="240"/>
        <w:jc w:val="left"/>
      </w:pPr>
      <w:r>
        <w:t>Măsuri preventive și compensatorii pentru reducerea abandonului școlar, inclusiv sprijin individualizat pentru copiii cu risc de abandon școlar, precum și elaborarea și implementarea unor programe de tip FPI, care să le ofere tinerilor competențele și abilitățile necesare pentru o integrare de succes pe piața muncii, precum și susținerea înființării și dezvoltării programelor de tip SDS și ADS.</w:t>
      </w:r>
    </w:p>
    <w:p w14:paraId="775B3538" w14:textId="77777777" w:rsidR="00C310A3" w:rsidRDefault="00000000">
      <w:pPr>
        <w:spacing w:before="240" w:after="240"/>
        <w:jc w:val="left"/>
      </w:pPr>
      <w:r>
        <w:t>Utilizarea crescută a TIC</w:t>
      </w:r>
    </w:p>
    <w:p w14:paraId="0115939B" w14:textId="77777777" w:rsidR="00C310A3" w:rsidRDefault="00000000">
      <w:pPr>
        <w:spacing w:before="240" w:after="240"/>
        <w:jc w:val="left"/>
      </w:pPr>
      <w:r>
        <w:rPr>
          <w:i/>
          <w:iCs/>
        </w:rPr>
        <w:t>Creșterea calității în sistemul de educație preuniversitară (în special cea obligatorie)</w:t>
      </w:r>
    </w:p>
    <w:p w14:paraId="33CC4C8B" w14:textId="77777777" w:rsidR="00C310A3" w:rsidRDefault="00000000">
      <w:pPr>
        <w:spacing w:before="240" w:after="240"/>
        <w:jc w:val="left"/>
      </w:pPr>
      <w:r>
        <w:t>Punerea în aplicare a unor metode de predare inovatoare şi de evaluare a competenţelor-cheie, precum și a unui CNC</w:t>
      </w:r>
    </w:p>
    <w:p w14:paraId="3FA142EB" w14:textId="77777777" w:rsidR="00C310A3" w:rsidRDefault="00000000">
      <w:pPr>
        <w:spacing w:before="240" w:after="240"/>
        <w:jc w:val="left"/>
      </w:pPr>
      <w:r>
        <w:t>Formarea personalului, împreună cu dezvoltarea curriculei (inclusiv prin integrarea TIC)</w:t>
      </w:r>
    </w:p>
    <w:p w14:paraId="28910F38" w14:textId="77777777" w:rsidR="00C310A3" w:rsidRDefault="00000000">
      <w:pPr>
        <w:spacing w:before="240" w:after="240"/>
        <w:jc w:val="left"/>
      </w:pPr>
      <w:r>
        <w:t>Promovarea anti-discriminării și egalității de șanse la nivelul tuturor palierelor de învățământ, odată cu implementarea unor măsuri pozitive de stimulare a participării persoanelor aparținând minorităților naționale în sistemul de învățământ secundar superior și profesional și recunoașterea și asigurarea dreptului acestor persoane de a-și păstra și dezvolta identitatea etnică, culturală, lingvistică și religioasă.</w:t>
      </w:r>
    </w:p>
    <w:p w14:paraId="6001B168" w14:textId="77777777" w:rsidR="00C310A3" w:rsidRDefault="00000000">
      <w:pPr>
        <w:spacing w:before="240" w:after="240"/>
        <w:jc w:val="left"/>
      </w:pPr>
      <w:r>
        <w:rPr>
          <w:i/>
          <w:iCs/>
        </w:rPr>
        <w:t>Îmbunătăţirea calităţii şi eficacităţii învățământului terțiar, precum și a accesului și participării la acesta</w:t>
      </w:r>
    </w:p>
    <w:p w14:paraId="3BFFC95C" w14:textId="77777777" w:rsidR="00C310A3" w:rsidRDefault="00000000">
      <w:pPr>
        <w:spacing w:before="240" w:after="240"/>
        <w:jc w:val="left"/>
      </w:pPr>
      <w:r>
        <w:lastRenderedPageBreak/>
        <w:t>Acțiuni privind îmbunătăţirea calităţii şi flexibilităţii programelor universitare şi non-universitare şi consolidarea colaborării între principalii actori publici, privați și din mediul academic în vederea creşterii relevanţei învățământului terțiar pentru piaţa forţei de muncă.</w:t>
      </w:r>
    </w:p>
    <w:p w14:paraId="5EDC9B72" w14:textId="77777777" w:rsidR="00C310A3" w:rsidRDefault="00000000">
      <w:pPr>
        <w:spacing w:before="240" w:after="240"/>
        <w:jc w:val="left"/>
      </w:pPr>
      <w:r>
        <w:t>Internaţionalizarea învăţământului terţiar și schimburile de bune practici</w:t>
      </w:r>
    </w:p>
    <w:p w14:paraId="50445A20" w14:textId="77777777" w:rsidR="00C310A3" w:rsidRDefault="00000000">
      <w:pPr>
        <w:spacing w:before="240" w:after="240"/>
        <w:jc w:val="left"/>
      </w:pPr>
      <w:r>
        <w:t>Măsuri în scopul îmbunătățirii accesului și participării la învățământul terțiar pentru persoanele aparținând grupurilor vulnerabile, celor din mediul rural, netradiționali, roma, cu cerințe educaționale speciale</w:t>
      </w:r>
    </w:p>
    <w:p w14:paraId="6942652C" w14:textId="77777777" w:rsidR="00C310A3" w:rsidRDefault="00000000">
      <w:pPr>
        <w:spacing w:before="240" w:after="240"/>
        <w:jc w:val="left"/>
      </w:pPr>
      <w:r>
        <w:rPr>
          <w:i/>
          <w:iCs/>
        </w:rPr>
        <w:t>Îmbunătățirea accesului la educaţie şi ÎPV</w:t>
      </w:r>
    </w:p>
    <w:p w14:paraId="33304A3D" w14:textId="77777777" w:rsidR="00C310A3" w:rsidRDefault="00000000">
      <w:pPr>
        <w:spacing w:before="240" w:after="240"/>
        <w:jc w:val="left"/>
      </w:pPr>
      <w:r>
        <w:t>Facilitarea participării la programele de formare, pentru dobândirea/îmbunătăţirea abilităţilor şi competenţelor în funcţie de nevoile pieţei muncii</w:t>
      </w:r>
    </w:p>
    <w:p w14:paraId="5E9CC64C" w14:textId="77777777" w:rsidR="00C310A3" w:rsidRDefault="00000000">
      <w:pPr>
        <w:spacing w:before="240" w:after="240"/>
        <w:jc w:val="left"/>
      </w:pPr>
      <w:r>
        <w:t>Acțiuni de informare, orientare şi consiliere, precum şi certificarea și validarea competențelor dobândite în context non-formal sau informal, inclusiv pentru fermieri și cei implicați în silvicultură și acvacultură</w:t>
      </w:r>
    </w:p>
    <w:p w14:paraId="3F703E08" w14:textId="77777777" w:rsidR="00C310A3" w:rsidRDefault="00000000">
      <w:pPr>
        <w:spacing w:before="240" w:after="240"/>
        <w:jc w:val="left"/>
      </w:pPr>
      <w:r>
        <w:t>Îmbunătățirea accesului la FPC și FPI în zonele slab reprezentate (mediul rural și comunitățile dezavantajate), prin susținerea dezvoltării centrelor regionale de formare şi a centrelor comunitare de educație permanentă</w:t>
      </w:r>
    </w:p>
    <w:p w14:paraId="50088C60" w14:textId="77777777" w:rsidR="00C310A3" w:rsidRDefault="00000000">
      <w:pPr>
        <w:spacing w:before="240" w:after="240"/>
        <w:jc w:val="left"/>
      </w:pPr>
      <w:r>
        <w:t>Creșterea atractivității ÎPV (cu accent specific asupra ÎPT) și asigurarea de servicii relevante de consiliere și orientare școlară și profesională</w:t>
      </w:r>
    </w:p>
    <w:p w14:paraId="72FE260C" w14:textId="77777777" w:rsidR="00C310A3" w:rsidRDefault="00000000">
      <w:pPr>
        <w:spacing w:before="240" w:after="240"/>
        <w:jc w:val="left"/>
      </w:pPr>
      <w:r>
        <w:rPr>
          <w:i/>
          <w:iCs/>
        </w:rPr>
        <w:t>Sporirea relevanței sistemelor de educație și formare pentru piața muncii</w:t>
      </w:r>
    </w:p>
    <w:p w14:paraId="1B069F23" w14:textId="77777777" w:rsidR="00C310A3" w:rsidRDefault="00000000">
      <w:pPr>
        <w:spacing w:before="240" w:after="240"/>
        <w:jc w:val="left"/>
      </w:pPr>
      <w:r>
        <w:t>Dezvoltarea și implementarea unor mecanisme adecvate de anticipare a nevoilor de formare profesională, de asigurare a calității la nivelul programelor de CVT, precum și de certificare și validare a competențelor dobândite în context formal, non-formal sau informal</w:t>
      </w:r>
    </w:p>
    <w:p w14:paraId="6813B018" w14:textId="77777777" w:rsidR="00C310A3" w:rsidRDefault="00000000">
      <w:pPr>
        <w:spacing w:before="240" w:after="240"/>
        <w:jc w:val="left"/>
      </w:pPr>
      <w:r>
        <w:t>Formarea profesională a profesorilor, a formatorilor și a tutorilor din CVT, în scopul dezvoltării și furnizării unor programe relevante de învățare la locul de muncă</w:t>
      </w:r>
    </w:p>
    <w:p w14:paraId="56577344" w14:textId="77777777" w:rsidR="00C310A3" w:rsidRDefault="00000000">
      <w:pPr>
        <w:spacing w:before="240" w:after="240"/>
        <w:jc w:val="left"/>
      </w:pPr>
      <w:r>
        <w:t xml:space="preserve">Consolidarea capacității furnizorilor de educație și formare de a dezvolta și furniza programe relevante pentru piața muncii, cu accent special pe asigurarea competențelor de bază și transversale (inclusiv competențe în domeniul TIC), dar și pentru dezvoltarea acelor competențe necesare în sectoarele </w:t>
      </w:r>
      <w:r>
        <w:rPr>
          <w:b/>
          <w:bCs/>
          <w:u w:val="single"/>
        </w:rPr>
        <w:t>economice cu potențial competitiv</w:t>
      </w:r>
      <w:r>
        <w:t xml:space="preserve"> /</w:t>
      </w:r>
      <w:r>
        <w:rPr>
          <w:b/>
          <w:bCs/>
        </w:rPr>
        <w:t xml:space="preserve">domeniile de specializare inteligentă identificate conform SNC și SNCDI. </w:t>
      </w:r>
    </w:p>
    <w:p w14:paraId="73EDDCC7" w14:textId="77777777" w:rsidR="00C310A3" w:rsidRDefault="00000000">
      <w:pPr>
        <w:spacing w:before="240" w:after="240"/>
        <w:jc w:val="left"/>
      </w:pPr>
      <w:r>
        <w:lastRenderedPageBreak/>
        <w:t>Dezvoltarea și implementarea de programe de formare în sistem partenerial cu mediul de afaceri</w:t>
      </w:r>
    </w:p>
    <w:p w14:paraId="073BBFC6" w14:textId="77777777" w:rsidR="00C310A3" w:rsidRDefault="00000000">
      <w:pPr>
        <w:spacing w:before="240" w:after="240"/>
        <w:jc w:val="left"/>
      </w:pPr>
      <w:r>
        <w:t> [1] AP 2014-2020</w:t>
      </w:r>
    </w:p>
    <w:p w14:paraId="1A38BD9D" w14:textId="77777777" w:rsidR="00C310A3" w:rsidRDefault="00000000">
      <w:pPr>
        <w:spacing w:before="240" w:after="240"/>
        <w:jc w:val="left"/>
      </w:pPr>
      <w:r>
        <w:t>[2] SNOFM 2014-2020, pag. 35</w:t>
      </w:r>
    </w:p>
    <w:p w14:paraId="0DCEE9BC" w14:textId="77777777" w:rsidR="00C310A3" w:rsidRDefault="00000000">
      <w:pPr>
        <w:spacing w:before="240" w:after="240"/>
        <w:jc w:val="left"/>
      </w:pPr>
      <w:r>
        <w:t>[3]Date prelucrate INS Tempo online</w:t>
      </w:r>
    </w:p>
    <w:p w14:paraId="55E97F87" w14:textId="77777777" w:rsidR="00C310A3" w:rsidRDefault="00000000">
      <w:pPr>
        <w:spacing w:before="240" w:after="240"/>
        <w:jc w:val="left"/>
      </w:pPr>
      <w:r>
        <w:t>[4] Piața forței de muncă din România în context European, Fața reală a României, BNS – Biroul pentru observarea pieței muncii și a calității locurilor de muncă, 2014</w:t>
      </w:r>
    </w:p>
    <w:p w14:paraId="79CE3AA7" w14:textId="77777777" w:rsidR="00C310A3" w:rsidRDefault="00000000">
      <w:pPr>
        <w:spacing w:before="240" w:after="240"/>
        <w:jc w:val="left"/>
      </w:pPr>
      <w:r>
        <w:t>[5] http://www.insse.ro/cms/files/statistici/comunicate/somaj/somaj_IVr_13.pdf</w:t>
      </w:r>
    </w:p>
    <w:p w14:paraId="77AD05FC" w14:textId="77777777" w:rsidR="00C310A3" w:rsidRDefault="00000000">
      <w:pPr>
        <w:spacing w:before="240" w:after="240"/>
        <w:jc w:val="left"/>
      </w:pPr>
      <w:r>
        <w:t>[6] Eurostat, 2012</w:t>
      </w:r>
    </w:p>
    <w:p w14:paraId="43CB9559" w14:textId="77777777" w:rsidR="00C310A3" w:rsidRDefault="00000000">
      <w:pPr>
        <w:spacing w:before="240" w:after="240"/>
        <w:jc w:val="left"/>
      </w:pPr>
      <w:r>
        <w:t>[7] AP 2014-2020</w:t>
      </w:r>
    </w:p>
    <w:p w14:paraId="742D5A76" w14:textId="77777777" w:rsidR="00C310A3" w:rsidRDefault="00000000">
      <w:pPr>
        <w:spacing w:before="240" w:after="240"/>
        <w:jc w:val="left"/>
      </w:pPr>
      <w:r>
        <w:t>[8] Duminică G, Ivasiuc A – Romii din România, de la țap ispășitor la motor de dezvoltare, Agenția Împreună, București, 2013.</w:t>
      </w:r>
    </w:p>
    <w:p w14:paraId="0AF446A0" w14:textId="77777777" w:rsidR="00C310A3" w:rsidRDefault="00000000">
      <w:pPr>
        <w:spacing w:before="240" w:after="240"/>
        <w:jc w:val="left"/>
      </w:pPr>
      <w:r>
        <w:t>[9] Idem 4</w:t>
      </w:r>
    </w:p>
    <w:p w14:paraId="58460F03" w14:textId="77777777" w:rsidR="00C310A3" w:rsidRDefault="00000000">
      <w:pPr>
        <w:spacing w:before="240" w:after="240"/>
        <w:jc w:val="left"/>
      </w:pPr>
      <w:r>
        <w:t>[10] AP 2014-2020</w:t>
      </w:r>
    </w:p>
    <w:p w14:paraId="12BACA59" w14:textId="77777777" w:rsidR="00C310A3" w:rsidRDefault="00000000">
      <w:pPr>
        <w:spacing w:before="240" w:after="240"/>
        <w:jc w:val="left"/>
      </w:pPr>
      <w:r>
        <w:t>[11] AP 2014-2020</w:t>
      </w:r>
    </w:p>
    <w:p w14:paraId="22F16D29" w14:textId="77777777" w:rsidR="00C310A3" w:rsidRDefault="00000000">
      <w:pPr>
        <w:spacing w:before="240" w:after="240"/>
        <w:jc w:val="left"/>
      </w:pPr>
      <w:r>
        <w:t>[12] Eurostat, at-risk-of-poverty rate by poverty threshold and education level</w:t>
      </w:r>
    </w:p>
    <w:p w14:paraId="22F5738C" w14:textId="77777777" w:rsidR="00C310A3" w:rsidRDefault="00000000">
      <w:pPr>
        <w:spacing w:before="240" w:after="240"/>
        <w:jc w:val="left"/>
      </w:pPr>
      <w:r>
        <w:t>[13] AP 2014-2020</w:t>
      </w:r>
    </w:p>
    <w:p w14:paraId="3D5E776F" w14:textId="77777777" w:rsidR="00C310A3" w:rsidRDefault="00000000">
      <w:pPr>
        <w:spacing w:before="240" w:after="240"/>
        <w:jc w:val="left"/>
      </w:pPr>
      <w:r>
        <w:t>[14] Indicator determinat pentru pragul de 60% din mediana veniturilor disponibile pe adult echivalent</w:t>
      </w:r>
    </w:p>
    <w:p w14:paraId="6C18B24A" w14:textId="77777777" w:rsidR="00C310A3" w:rsidRDefault="00000000">
      <w:pPr>
        <w:spacing w:before="240" w:after="240"/>
        <w:jc w:val="left"/>
      </w:pPr>
      <w:r>
        <w:t>[15] AP 2014-2020</w:t>
      </w:r>
    </w:p>
    <w:p w14:paraId="0A7CC057" w14:textId="77777777" w:rsidR="00C310A3" w:rsidRDefault="00000000">
      <w:pPr>
        <w:spacing w:before="240" w:after="240"/>
        <w:jc w:val="left"/>
      </w:pPr>
      <w:r>
        <w:t>[16] PNR 2014</w:t>
      </w:r>
    </w:p>
    <w:p w14:paraId="6EEB7C08" w14:textId="77777777" w:rsidR="00C310A3" w:rsidRDefault="00000000">
      <w:pPr>
        <w:spacing w:before="240" w:after="240"/>
        <w:jc w:val="left"/>
      </w:pPr>
      <w:r>
        <w:lastRenderedPageBreak/>
        <w:t> </w:t>
      </w:r>
    </w:p>
    <w:p w14:paraId="5B02221C" w14:textId="77777777" w:rsidR="008D5009" w:rsidRDefault="008D5009" w:rsidP="008D5009">
      <w:pPr>
        <w:pStyle w:val="Text1"/>
        <w:spacing w:before="0" w:after="0"/>
        <w:ind w:left="0"/>
        <w:rPr>
          <w:lang w:eastAsia="fr-BE"/>
        </w:rPr>
      </w:pPr>
    </w:p>
    <w:p w14:paraId="7BE378E4" w14:textId="77777777" w:rsidR="00F86F79" w:rsidRDefault="00000000" w:rsidP="00F86F79">
      <w:pPr>
        <w:spacing w:before="0" w:after="0"/>
        <w:rPr>
          <w:noProof/>
          <w:lang w:eastAsia="fr-BE"/>
        </w:rPr>
      </w:pPr>
      <w:r>
        <w:rPr>
          <w:noProof/>
          <w:lang w:eastAsia="fr-BE"/>
        </w:rPr>
        <w:t>1.1.1bis Descrierea impactului preconizat al programului operațional asupra promovării sprijinirii ameliorării efectelor provocate de criză în contextul pandemiei de COVID-19 și al consecințelor sale sociale și pregătirea unei redresări verzi, digitale și reziliente a economiei.</w:t>
      </w:r>
    </w:p>
    <w:p w14:paraId="60A1B22B" w14:textId="77777777" w:rsidR="00F86F79" w:rsidRPr="00FA1C89" w:rsidRDefault="00F86F79" w:rsidP="00F86F79">
      <w:pPr>
        <w:spacing w:before="0" w:after="0"/>
        <w:rPr>
          <w:b/>
          <w:noProof/>
          <w:sz w:val="22"/>
          <w:szCs w:val="22"/>
          <w:lang w:eastAsia="fr-BE"/>
        </w:rPr>
      </w:pPr>
    </w:p>
    <w:p w14:paraId="363D18D4" w14:textId="77777777" w:rsidR="00C310A3" w:rsidRDefault="00000000">
      <w:pPr>
        <w:spacing w:before="0" w:after="240"/>
        <w:jc w:val="left"/>
      </w:pPr>
      <w:r>
        <w:t>La nivel european, în data de 23.12.2020 a fost aprobat Reg. 2020/2221. de modif. a Reg. nr. 1303/2013 în ceea ce privește resursele suplimentare și măsurile de implementare cu scopul de a oferi asistență pentru sprijinirea ameliorării efectelor provocate de criză în contextul pandemiei de COVID-19 și al consecințelor sale soc. și pentru pregătirea unei redresări verzi, digitale și reziliente a economiei (REACT-EU).</w:t>
      </w:r>
    </w:p>
    <w:p w14:paraId="60EE447F" w14:textId="77777777" w:rsidR="00C310A3" w:rsidRDefault="00000000">
      <w:pPr>
        <w:spacing w:before="240" w:after="240"/>
        <w:jc w:val="left"/>
      </w:pPr>
      <w:r>
        <w:t>Având în vedere evoluția situației epidemiologice internaț. determinată de răspândirea SARS-CoV-2 și declarării „Pandemiei” de către OMS, la data de 11.03.2020, a fost instituita starea de urgență pe teritoriul Rom., pana la 14.05.2020 inclusiv. După această dată, până iunie 2021, a fost instituită starea de alertă. Acest demers și măsurile luate în vederea prevenirii riscului de infecție au generat, o serie de dezechilibre economice cu efecte directe asupra pieței muncii.</w:t>
      </w:r>
    </w:p>
    <w:p w14:paraId="2FC6A0EB" w14:textId="77777777" w:rsidR="00C310A3" w:rsidRDefault="00000000">
      <w:pPr>
        <w:spacing w:before="240" w:after="240"/>
        <w:jc w:val="left"/>
      </w:pPr>
      <w:r>
        <w:t>Rom. este unul din SM direct afectate de această pandemie, astfel că este necesar si oportun ca REACT EU să sprijine persoanele cele mai afectate de  efectele economice generate pandemia de COVID-19, respectiv:</w:t>
      </w:r>
    </w:p>
    <w:p w14:paraId="7218169C" w14:textId="77777777" w:rsidR="00C310A3" w:rsidRDefault="00000000">
      <w:pPr>
        <w:spacing w:before="240" w:after="240"/>
        <w:jc w:val="left"/>
      </w:pPr>
      <w:r>
        <w:t>-șomeri și persoane care au pierdut un loc de muncă ca urmare a efectelor generate în economie de riscul infecției cu virusul SARS-Cov-2;</w:t>
      </w:r>
    </w:p>
    <w:p w14:paraId="21284434" w14:textId="77777777" w:rsidR="00C310A3" w:rsidRDefault="00000000">
      <w:pPr>
        <w:spacing w:before="240" w:after="240"/>
        <w:jc w:val="left"/>
      </w:pPr>
      <w:r>
        <w:t>-persoane care urmăresc crearea de locuri de muncă de calitate pentru grupurile vulnerabile, în special pentru tineri;</w:t>
      </w:r>
    </w:p>
    <w:p w14:paraId="20CD372A" w14:textId="77777777" w:rsidR="00C310A3" w:rsidRDefault="00000000">
      <w:pPr>
        <w:spacing w:before="240" w:after="240"/>
        <w:jc w:val="left"/>
      </w:pPr>
      <w:r>
        <w:t>-elevi care nu au avut condiții de participare la lecțiile în sistem online, neputând participa la educație;</w:t>
      </w:r>
    </w:p>
    <w:p w14:paraId="7BCA098A" w14:textId="77777777" w:rsidR="00C310A3" w:rsidRDefault="00000000">
      <w:pPr>
        <w:spacing w:before="240" w:after="240"/>
        <w:jc w:val="left"/>
      </w:pPr>
      <w:r>
        <w:t>-personal din sănătate implicat direct în transportul, echiparea, evaluarea, diagnosticarea şi tratamentul pacienţilor infectaţi cu COVID-19.</w:t>
      </w:r>
    </w:p>
    <w:p w14:paraId="10DCF7AF" w14:textId="77777777" w:rsidR="00C310A3" w:rsidRDefault="00000000">
      <w:pPr>
        <w:spacing w:before="240" w:after="240"/>
        <w:jc w:val="left"/>
      </w:pPr>
      <w:r>
        <w:t xml:space="preserve">În ceea ce priveşte măsurile pentru piaţa forţei de muncă, a fost emisă OUG nr.92/2020 pentru instituirea unor măsuri active de sprijin destinate angajaților și angajatorilor în contextul situației epidemiologice determinate de răspândirea SARS-CoV-2, legislație aplicată exclusiv de către ANOFM.  De asemenea, a fost emisă OUG nr. 94/2020 privind unele măsuri pentru finanțarea din fonduri europene a unor programe naț., considerând că „este imperios necesar ca acestea să fie finanțate din fonduri europene și trebuie asumate de Guv. Rom., întrucât au un puternic impact ec. și soc. la niv. întregii soc. civile”. Se consideră că măsurile identificate este necesar să fie implementate în regim de urgență, pentru a limita efectele economice negative generate de pandemia COVID-19, respectiv, </w:t>
      </w:r>
      <w:r>
        <w:lastRenderedPageBreak/>
        <w:t>printre altele, limitarea pierderii locurilor de muncă, crearea urgentă de noi oportunități, susținerea antreprenoriatului. Astfel, în temeiul OUG 94/2020 și în contextul măsurilor de relansare economică în urma crizei soc.-ec. determinată de pandemie, a fost aprobat, prin HG Programul Național Sprijin pentru înființarea de întreprinderi soc. în mediul rural, probat prin HG nr. 595/31.07.2020 cu o alocare de 30.000.00 euro.</w:t>
      </w:r>
    </w:p>
    <w:p w14:paraId="0816B47E" w14:textId="77777777" w:rsidR="00C310A3" w:rsidRDefault="00000000">
      <w:pPr>
        <w:spacing w:before="240" w:after="240"/>
        <w:jc w:val="left"/>
      </w:pPr>
      <w:r>
        <w:t>Acest program este aprobat de Guv. Rom., iar apelul vizează finanțarea de măsuri punctuale pentru redresare economică, prin creare de locuri de muncă, cu accent pe persoanele vulnerabile, și susținerea antreprenoriatului.</w:t>
      </w:r>
    </w:p>
    <w:p w14:paraId="6A16F6ED" w14:textId="77777777" w:rsidR="00C310A3" w:rsidRDefault="00000000">
      <w:pPr>
        <w:spacing w:before="240" w:after="240"/>
        <w:jc w:val="left"/>
      </w:pPr>
      <w:r>
        <w:t>De asemenea, în domeniul Educaţie, la niv. naț., în același context, la 10.03.2020, ca urmare a Hotărârii nr. 6 a CNSSU, s-a decis suspendarea cursurilor din întreg sistemul de educație preuniversitară din Rom., din 11.03.2020 până la 22.03.2020, măsura fiind ulterior prelungită până la finalul anului școlar 2019-2020.</w:t>
      </w:r>
    </w:p>
    <w:p w14:paraId="0E0BC1EF" w14:textId="77777777" w:rsidR="00C310A3" w:rsidRDefault="00000000">
      <w:pPr>
        <w:spacing w:before="240" w:after="240"/>
        <w:jc w:val="left"/>
      </w:pPr>
      <w:r>
        <w:t>Anul școlar 2020-2021 a început cu activitățile organizate conform celor trei scenarii (față-în-față, exclusiv online, hibrid), dar evoluția pandemiei a determinat o nouă suspendare a cursurilor față-în-față și trecerea la predare exclusiv online, începând cu 09.11.2020, până la începutul semestrului al doilea din anul școlar 2020-2021.</w:t>
      </w:r>
    </w:p>
    <w:p w14:paraId="741BAD83" w14:textId="77777777" w:rsidR="00C310A3" w:rsidRDefault="00000000">
      <w:pPr>
        <w:spacing w:before="240" w:after="240"/>
        <w:jc w:val="left"/>
      </w:pPr>
      <w:r>
        <w:t>Astfel, activitățile față-în-față au fost suspendate aproape un an școlar, iar accesul la învățarea prin intermediul tehnologiei și al internetului nu a putut fi asigurate tuturor elevilor, fiind limitat mai ales în cazul elevilor proveniți din categorii dezavantajate. Trecerea la învățarea online din cauza restricțiilor impuse de pandemie a exacerbat inegalitățile existente, lăsând în urmă elevii defavorizați și vulnerabili, crescând gradul de risc de excluziune soc. în toate sectoarele educației.  Dintr-un studiu realizat de IRES, lansat în mai 2020, reiese faptul că aproximativ 900.000 de copii nu au acces la educația online, ceea ce demonstrează că accesibilitatea este una dintre principalele probleme cu care se confruntă sistemul de învățământ preuniversitar în Rom. în contextul pandemiei. Conform aceluiași studiu, 12% dintre copiii din Rom. nu au conexiune stabilă la internet care să le permită participarea la aceste activități de învățare. Până la data de 5.10.2020, elevul fără internet a pierdut aproximativ 300 de ore de școală, pe fondul menținerii școlilor închise în toată Rom..</w:t>
      </w:r>
    </w:p>
    <w:p w14:paraId="64DC6390" w14:textId="77777777" w:rsidR="00C310A3" w:rsidRDefault="00000000">
      <w:pPr>
        <w:spacing w:before="240" w:after="240"/>
        <w:jc w:val="left"/>
      </w:pPr>
      <w:r>
        <w:t>Conform datelor colectate de ME din școli, la sfârșitul semestrului I al anului școlar 2020-2021, 113.896 elevi din învățământul primar și gimnazial nu au avut acces la internet, 133.195 nu au avut dispozitive electronice necesare pentru învățarea online, 88.119 elevi nu au avut nici echipamente și nici internet, rezultând un total de 158.972 elevi care nu au avut condiții de participare la lecțiile în sistem online.</w:t>
      </w:r>
    </w:p>
    <w:p w14:paraId="75E47795" w14:textId="77777777" w:rsidR="00C310A3" w:rsidRDefault="00000000">
      <w:pPr>
        <w:spacing w:before="240" w:after="240"/>
        <w:jc w:val="left"/>
      </w:pPr>
      <w:r>
        <w:t>În ceea ce privește domeniul Sănătate, este necesar și oportun ca FSE să sprijine personalul medical care  gestionează cazurile suspecte și confirmate de COVID-19, aflându-se astfel într-o stare de vulnerabilitate prin expunerea continuă la mediul posibil infectat.</w:t>
      </w:r>
    </w:p>
    <w:p w14:paraId="58CC7B06" w14:textId="77777777" w:rsidR="00C310A3" w:rsidRDefault="00000000">
      <w:pPr>
        <w:spacing w:before="240" w:after="240"/>
        <w:jc w:val="left"/>
      </w:pPr>
      <w:r>
        <w:lastRenderedPageBreak/>
        <w:t>Așadar,  pentru a reduce presiunea asupra sistemulului de sănătate, în particular pe segmentul de transport, diagnosticare, tratament si îngrijire a persoanelor infectate cu noul Coronavirus, prin OUG nr. 43 din 6.04.2020 pentru aprobarea unor măsuri de sprijin decontate din fonduri europene, ca urmare a răspândirii COVID-19, cu modif. și completările ulterioare,  pe perioada stării de urgență, Guv. Rom. a aprobat măsuri de sprijin prin furnizarea mecanismului de susținere a personalului de specialitate medico-sanitar și auxiliar sanitar. </w:t>
      </w:r>
    </w:p>
    <w:p w14:paraId="37988499" w14:textId="77777777" w:rsidR="00C310A3" w:rsidRDefault="00000000">
      <w:pPr>
        <w:spacing w:before="240" w:after="240"/>
        <w:jc w:val="left"/>
      </w:pPr>
      <w:r>
        <w:t>Situaţia generată de agresiunea militară rusă din Ucraina are implicații majore pentru Rom., în special prin existenta unei presiuni migratorii ridicate la frontierele sale estice pe măsură ce conflictul continuă, iar  afluxul masiv de persoane strămutate din Ucraina suprasolicită sistemele de primire /de azil ale statului, cu consecințe negative asupra intereselor persoanelor în cauză și altor persoane care solicită protecție.</w:t>
      </w:r>
    </w:p>
    <w:p w14:paraId="7123BF3D" w14:textId="77777777" w:rsidR="00C310A3" w:rsidRDefault="00000000">
      <w:pPr>
        <w:spacing w:before="240" w:after="240"/>
        <w:jc w:val="left"/>
      </w:pPr>
      <w:r>
        <w:t>In aceste conditii, măsura acordării protecției temporare sau altă protecție adecvată persoanelor refugiate din Ucraina reprezintă o modalitate de răspuns rapid și eficient al statului român la fluxul masiv de persoane strămutate pe teritoriul Rom. din Ucraina, prin simplificarea procedurilor de lucru și asigurarea accesului imediat la măsuri de asistență.</w:t>
      </w:r>
    </w:p>
    <w:p w14:paraId="036C8951" w14:textId="77777777" w:rsidR="00C310A3" w:rsidRDefault="00000000">
      <w:pPr>
        <w:spacing w:before="240" w:after="240"/>
        <w:jc w:val="left"/>
      </w:pPr>
      <w:r>
        <w:t>Având în vedere posibilitatea de a extinde utilizarea politicii de coeziune la diferite tipuri de acțiuni de urgență destinate sprijinirii refugiaților ucraineni, pentru a atenua astfel presiunea constantă exercitată de criza ucraineană si pentru a se stabili un echilibru între eforturile statelor membre pentru primirea acestor persoane și suportarea consecințelor acestei primiri, prin Reg. 2022/613 a fost stabilit un cost unitar pentru operațiunile care abordează provocările legate de migrație.</w:t>
      </w:r>
    </w:p>
    <w:p w14:paraId="75DC892B" w14:textId="77777777" w:rsidR="00C310A3" w:rsidRDefault="00000000">
      <w:pPr>
        <w:spacing w:before="240" w:after="240"/>
        <w:jc w:val="left"/>
      </w:pPr>
      <w:r>
        <w:t>Urmare a demersului comun al MIPE si al AM pentru identificarea posibilităților concrete de finanțare din fonduri europene a cheltuielilor efectuate pentru sprijinul refugiaților din Ucraina, fără a afecta proiectele aflate în implementare, resursele financiare identificate din economiile generate la niv. proiectelor finalizate și/sau care se află în derulare la niv. POCU, în cuantum aproximativ de 100 mil. EUR din contributie FSE, la care se adaugă contributia naț., sunt reutilizate pentru finanțarea măsurilor de sprijin și asistență umanitară de către statul român cetățenilor străini sau apatrizilor aflați în situații deosebite, proveniți din zona conflictului armat din Ucraina.</w:t>
      </w:r>
    </w:p>
    <w:p w14:paraId="28871EEC" w14:textId="77777777" w:rsidR="00C310A3" w:rsidRDefault="00000000">
      <w:pPr>
        <w:spacing w:before="240" w:after="240"/>
        <w:jc w:val="left"/>
      </w:pPr>
      <w:r>
        <w:t xml:space="preserve">Conform PA pentru implementarea Strategiei Naț. privind imigrația pentru perioada 2021–2024 (Anexa 2 la HG 884/2021), Rom. trebuie sa asigure funcționarea centrelor necesare pentru furnizarea serviciilor pentru migranți. Infrastructurile existente sunt insuficiente mai ales în contextul în care se înregistrează creșteri semnificative ale cererilor de azil (9591 cereri în anul 2021 de la 2592 cereri în 2019) precum și în contextul fluxului migraționist generat de conflictul armat ruso-ucrainean (conform UNHCR în perioada februarie-august 2022 s-au inregistrat in Romania 59.000 cereri protectie temporară). În acest sens, în patrimoniul IGI, începând cu anul 2018 a intrat și imobilul din Crevedia având ca destinație un nou centru de azil care să suplimenteze locurile deja existente, dar insuficiente, disponibile la nivelul Buc. și a zonelor adiacente. În acest scop, prin POCU se va finanța realizarea documentației tehnice premergătoare întocmirii proiectului tehnic de execuție necesar extinderii capacității de cazare a IGI prin </w:t>
      </w:r>
      <w:r>
        <w:lastRenderedPageBreak/>
        <w:t>operaționalizarea Centrului Reg. de Proceduri și Cazare a Solicitanților de Azil Crevedia și realizarea unei cercetări cu privire la profilul soc.- ec., cultural și administrativ local în județul DB și județul IF, în vederea evaluării oportunităților de integrare în comunitatea locală a străinilor care vor beneficia de servicii de asistență în vederea integrării în cadrul CRPCSA Crevedia.</w:t>
      </w:r>
    </w:p>
    <w:p w14:paraId="62BA1794" w14:textId="77777777" w:rsidR="00C310A3" w:rsidRDefault="00000000">
      <w:pPr>
        <w:spacing w:before="240" w:after="240"/>
        <w:jc w:val="left"/>
      </w:pPr>
      <w:r>
        <w:t>Totodată,  având în vedere creșterea fără precedent a prețului la energie, se are în vedere utilizarea resurselor POCU, în sensul prevederilor art 25b alin (1) paragraful 2 și alin (2)-(6) din Reg. nr. 1303/2013 modif. prin Reg. 2023/435 din 27.02.2023, pentru decontarea parțială a sprijinului guvernamental acordat de SM gospodăriilor vulnerabile din Rom. cu scopul de a limita expunerea categoriilor vulnerabile la ratele ridicate ale inflației energetice.</w:t>
      </w:r>
    </w:p>
    <w:p w14:paraId="18276C6C" w14:textId="77777777" w:rsidR="00F86F79" w:rsidRDefault="00F86F79" w:rsidP="00F86F79">
      <w:pPr>
        <w:pStyle w:val="Text1"/>
        <w:spacing w:before="0" w:after="0"/>
        <w:ind w:left="0"/>
        <w:rPr>
          <w:lang w:eastAsia="fr-BE"/>
        </w:rPr>
      </w:pPr>
    </w:p>
    <w:p w14:paraId="3B77350A" w14:textId="77777777" w:rsidR="00524F74" w:rsidRDefault="00742349" w:rsidP="00D53FBD">
      <w:pPr>
        <w:pStyle w:val="Text1"/>
        <w:spacing w:before="0" w:after="0"/>
        <w:ind w:left="0"/>
        <w:rPr>
          <w:noProof/>
          <w:lang w:eastAsia="fr-BE"/>
        </w:rPr>
      </w:pPr>
      <w:r>
        <w:rPr>
          <w:noProof/>
          <w:lang w:eastAsia="fr-BE"/>
        </w:rPr>
        <w:t>1.1.2 O justificare pentru alegerea obiectivelor tematice, a priorităților de investiții aferente și a alocărilor financiare, ținând seama de acordul de parteneriat, pe baza identificării necesităților regionale și, după caz, naționale, inclusiv necesitatea de abordare a dificultăților identificate în recomandările specifice corespunzătoare adresate fiecărei țări, adoptate în conformitate cu articolul 121 alineatul (2) din TFUE, precum și recomandările corespunzătoare ale Consiliului adoptate în conformitate cu articolul 148 alineatul (4) din TFUE, ținând seama de evaluarea ex ante.</w:t>
      </w:r>
    </w:p>
    <w:p w14:paraId="673A973F" w14:textId="77777777" w:rsidR="00D53FBD" w:rsidRPr="00B724CB" w:rsidRDefault="00000000" w:rsidP="00D53FBD">
      <w:pPr>
        <w:pStyle w:val="Text1"/>
        <w:spacing w:before="0" w:after="0"/>
        <w:ind w:left="0"/>
        <w:rPr>
          <w:b/>
          <w:noProof/>
          <w:sz w:val="22"/>
          <w:szCs w:val="22"/>
          <w:lang w:eastAsia="fr-BE"/>
        </w:rPr>
      </w:pPr>
      <w:r>
        <w:rPr>
          <w:noProof/>
          <w:lang w:eastAsia="fr-BE"/>
        </w:rPr>
        <w:t>Justificare pentru stabilirea impactului preconizat al programului operațional asupra promovării sprijinirii ameliorării efectelor provocate de criză în contextul pandemiei de COVID-19 și al consecințelor sale sociale și pregătirea unei redresări verzi, digitale și reziliente a economiei.</w:t>
      </w:r>
    </w:p>
    <w:p w14:paraId="4DC94B30" w14:textId="77777777" w:rsidR="00D53FBD" w:rsidRDefault="00D53FBD" w:rsidP="00F86F79">
      <w:pPr>
        <w:pStyle w:val="Text1"/>
        <w:spacing w:before="0" w:after="0"/>
        <w:ind w:left="0"/>
        <w:rPr>
          <w:lang w:eastAsia="fr-BE"/>
        </w:rPr>
      </w:pPr>
    </w:p>
    <w:p w14:paraId="3E566194" w14:textId="77777777" w:rsidR="008D5009" w:rsidRPr="00B724CB" w:rsidRDefault="008D5009" w:rsidP="008D5009">
      <w:pPr>
        <w:spacing w:before="0" w:after="0"/>
        <w:rPr>
          <w:b/>
          <w:noProof/>
          <w:sz w:val="22"/>
          <w:szCs w:val="22"/>
          <w:lang w:eastAsia="fr-BE"/>
        </w:rPr>
      </w:pPr>
    </w:p>
    <w:p w14:paraId="12EA4F3F" w14:textId="77777777" w:rsidR="008D5009" w:rsidRPr="00710E80" w:rsidRDefault="00000000" w:rsidP="008D5009">
      <w:pPr>
        <w:keepNext/>
        <w:spacing w:before="0" w:after="0"/>
        <w:rPr>
          <w:noProof/>
          <w:sz w:val="22"/>
          <w:szCs w:val="22"/>
          <w:lang w:eastAsia="fr-BE"/>
        </w:rPr>
      </w:pPr>
      <w:r w:rsidRPr="00710E80">
        <w:rPr>
          <w:b/>
          <w:noProof/>
          <w:sz w:val="22"/>
          <w:szCs w:val="22"/>
          <w:lang w:eastAsia="fr-BE"/>
        </w:rPr>
        <w:t>Tabelul 1: Justificare pentru selectarea obiectivelor tematice și a priorităților de investiții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2706"/>
        <w:gridCol w:w="4517"/>
      </w:tblGrid>
      <w:tr w:rsidR="00C310A3" w14:paraId="694824A3" w14:textId="77777777" w:rsidTr="00426349">
        <w:trPr>
          <w:trHeight w:val="288"/>
          <w:tblHeader/>
        </w:trPr>
        <w:tc>
          <w:tcPr>
            <w:tcW w:w="0" w:type="auto"/>
            <w:shd w:val="clear" w:color="auto" w:fill="auto"/>
          </w:tcPr>
          <w:p w14:paraId="41EEED9E" w14:textId="77777777" w:rsidR="008D5009" w:rsidRPr="00D6078B" w:rsidRDefault="00000000" w:rsidP="00426349">
            <w:pPr>
              <w:spacing w:before="0" w:after="0"/>
              <w:jc w:val="center"/>
              <w:rPr>
                <w:b/>
                <w:noProof/>
                <w:color w:val="000000"/>
                <w:sz w:val="18"/>
                <w:szCs w:val="18"/>
                <w:lang w:eastAsia="fr-BE"/>
              </w:rPr>
            </w:pPr>
            <w:r w:rsidRPr="00D6078B">
              <w:rPr>
                <w:b/>
                <w:noProof/>
                <w:color w:val="000000"/>
                <w:sz w:val="18"/>
                <w:szCs w:val="18"/>
                <w:lang w:eastAsia="fr-BE"/>
              </w:rPr>
              <w:t>Obiectiv tematic selectat</w:t>
            </w:r>
          </w:p>
        </w:tc>
        <w:tc>
          <w:tcPr>
            <w:tcW w:w="0" w:type="auto"/>
            <w:shd w:val="clear" w:color="auto" w:fill="auto"/>
          </w:tcPr>
          <w:p w14:paraId="061E960D" w14:textId="77777777" w:rsidR="008D5009" w:rsidRPr="00D6078B" w:rsidRDefault="00000000" w:rsidP="00426349">
            <w:pPr>
              <w:spacing w:before="0" w:after="0"/>
              <w:jc w:val="center"/>
              <w:rPr>
                <w:b/>
                <w:noProof/>
                <w:color w:val="000000"/>
                <w:sz w:val="18"/>
                <w:szCs w:val="18"/>
                <w:lang w:eastAsia="fr-BE"/>
              </w:rPr>
            </w:pPr>
            <w:r w:rsidRPr="00D6078B">
              <w:rPr>
                <w:b/>
                <w:noProof/>
                <w:color w:val="000000"/>
                <w:sz w:val="18"/>
                <w:szCs w:val="18"/>
                <w:lang w:eastAsia="fr-BE"/>
              </w:rPr>
              <w:t>Prioritatea de investiții selectată</w:t>
            </w:r>
          </w:p>
        </w:tc>
        <w:tc>
          <w:tcPr>
            <w:tcW w:w="0" w:type="auto"/>
            <w:shd w:val="clear" w:color="auto" w:fill="auto"/>
          </w:tcPr>
          <w:p w14:paraId="5E6F276B" w14:textId="77777777" w:rsidR="008D5009" w:rsidRPr="00D6078B" w:rsidRDefault="00FC654F" w:rsidP="00426349">
            <w:pPr>
              <w:spacing w:before="0" w:after="0"/>
              <w:jc w:val="center"/>
              <w:rPr>
                <w:b/>
                <w:noProof/>
                <w:color w:val="000000"/>
                <w:sz w:val="18"/>
                <w:szCs w:val="18"/>
                <w:lang w:eastAsia="fr-BE"/>
              </w:rPr>
            </w:pPr>
            <w:r>
              <w:rPr>
                <w:b/>
                <w:noProof/>
                <w:color w:val="000000"/>
                <w:sz w:val="18"/>
                <w:szCs w:val="18"/>
                <w:lang w:eastAsia="fr-BE"/>
              </w:rPr>
              <w:t>Justificare pentru selecție/Impactul asupra promovării sprijinirii ameliorării efectelor provocate de criză</w:t>
            </w:r>
          </w:p>
        </w:tc>
      </w:tr>
      <w:tr w:rsidR="00C310A3" w14:paraId="24645393" w14:textId="77777777" w:rsidTr="00426349">
        <w:trPr>
          <w:trHeight w:val="288"/>
        </w:trPr>
        <w:tc>
          <w:tcPr>
            <w:tcW w:w="0" w:type="auto"/>
            <w:shd w:val="clear" w:color="auto" w:fill="auto"/>
          </w:tcPr>
          <w:p w14:paraId="0FB26938"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t>08 - Promovarea unei ocupări sustenabile și de calitate a forței de muncă și sprijinirea mobilității forței de muncă:</w:t>
            </w:r>
          </w:p>
        </w:tc>
        <w:tc>
          <w:tcPr>
            <w:tcW w:w="0" w:type="auto"/>
            <w:shd w:val="clear" w:color="auto" w:fill="auto"/>
          </w:tcPr>
          <w:p w14:paraId="4A7B4151"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14:paraId="75858E33" w14:textId="77777777" w:rsidR="00C310A3" w:rsidRDefault="00000000">
            <w:pPr>
              <w:numPr>
                <w:ilvl w:val="0"/>
                <w:numId w:val="65"/>
              </w:numPr>
              <w:spacing w:before="0" w:after="0"/>
              <w:ind w:hanging="210"/>
              <w:jc w:val="left"/>
            </w:pPr>
            <w:r>
              <w:rPr>
                <w:b/>
                <w:bCs/>
                <w:i/>
                <w:iCs/>
              </w:rPr>
              <w:t>AP 2014-2020</w:t>
            </w:r>
          </w:p>
          <w:p w14:paraId="1FAD2933" w14:textId="77777777" w:rsidR="00C310A3" w:rsidRDefault="00000000">
            <w:pPr>
              <w:numPr>
                <w:ilvl w:val="0"/>
                <w:numId w:val="65"/>
              </w:numPr>
              <w:spacing w:before="0" w:after="0"/>
              <w:ind w:hanging="210"/>
              <w:jc w:val="left"/>
            </w:pPr>
            <w:r>
              <w:rPr>
                <w:b/>
                <w:bCs/>
                <w:i/>
                <w:iCs/>
              </w:rPr>
              <w:t>RST 2014</w:t>
            </w:r>
            <w:r>
              <w:rPr>
                <w:i/>
                <w:iCs/>
              </w:rPr>
              <w:t>:</w:t>
            </w:r>
          </w:p>
          <w:p w14:paraId="511247F1" w14:textId="77777777" w:rsidR="00C310A3" w:rsidRDefault="00000000">
            <w:pPr>
              <w:numPr>
                <w:ilvl w:val="0"/>
                <w:numId w:val="65"/>
              </w:numPr>
              <w:spacing w:before="0" w:after="0"/>
              <w:ind w:left="1440" w:hanging="210"/>
              <w:jc w:val="left"/>
            </w:pPr>
            <w:r>
              <w:t>      consolidarea măsurilor active în domeniul pieței forței de muncă</w:t>
            </w:r>
          </w:p>
          <w:p w14:paraId="455ECE27" w14:textId="77777777" w:rsidR="00C310A3" w:rsidRDefault="00000000">
            <w:pPr>
              <w:numPr>
                <w:ilvl w:val="0"/>
                <w:numId w:val="65"/>
              </w:numPr>
              <w:spacing w:before="0" w:after="0"/>
              <w:ind w:left="1440" w:hanging="210"/>
              <w:jc w:val="left"/>
            </w:pPr>
            <w:r>
              <w:t>      consolidarea măsurilor pentru promovarea capacităţii de inserție profesională a lucrătorilor în vârstă</w:t>
            </w:r>
          </w:p>
          <w:p w14:paraId="611793B2" w14:textId="77777777" w:rsidR="00C310A3" w:rsidRDefault="00000000">
            <w:pPr>
              <w:numPr>
                <w:ilvl w:val="0"/>
                <w:numId w:val="65"/>
              </w:numPr>
              <w:spacing w:before="0" w:after="0"/>
              <w:ind w:left="1440" w:hanging="210"/>
              <w:jc w:val="left"/>
            </w:pPr>
            <w:r>
              <w:t>      intensificarea eforturilor pentru implementarea măsurilor pentru a favoriza integrarea romilor pe piața muncii</w:t>
            </w:r>
          </w:p>
          <w:p w14:paraId="6089F239" w14:textId="77777777" w:rsidR="00C310A3" w:rsidRDefault="00000000">
            <w:pPr>
              <w:numPr>
                <w:ilvl w:val="0"/>
                <w:numId w:val="65"/>
              </w:numPr>
              <w:spacing w:before="0" w:after="0"/>
              <w:ind w:hanging="210"/>
              <w:jc w:val="left"/>
            </w:pPr>
            <w:r>
              <w:rPr>
                <w:b/>
                <w:bCs/>
                <w:i/>
                <w:iCs/>
              </w:rPr>
              <w:t>PNR 2014</w:t>
            </w:r>
          </w:p>
          <w:p w14:paraId="271E5764" w14:textId="77777777" w:rsidR="00C310A3" w:rsidRDefault="00000000">
            <w:pPr>
              <w:numPr>
                <w:ilvl w:val="0"/>
                <w:numId w:val="65"/>
              </w:numPr>
              <w:spacing w:before="0" w:after="0"/>
              <w:ind w:hanging="210"/>
              <w:jc w:val="left"/>
            </w:pPr>
            <w:r>
              <w:rPr>
                <w:b/>
                <w:bCs/>
                <w:i/>
                <w:iCs/>
              </w:rPr>
              <w:t>SNOFM 2014-2020</w:t>
            </w:r>
          </w:p>
          <w:p w14:paraId="520B5345" w14:textId="77777777" w:rsidR="00C310A3" w:rsidRDefault="00000000">
            <w:pPr>
              <w:numPr>
                <w:ilvl w:val="0"/>
                <w:numId w:val="65"/>
              </w:numPr>
              <w:spacing w:before="0" w:after="240"/>
              <w:ind w:hanging="210"/>
              <w:jc w:val="left"/>
            </w:pPr>
            <w:r>
              <w:rPr>
                <w:b/>
                <w:bCs/>
                <w:i/>
                <w:iCs/>
              </w:rPr>
              <w:t>SNIA</w:t>
            </w:r>
          </w:p>
          <w:p w14:paraId="178663E6" w14:textId="77777777" w:rsidR="00C310A3" w:rsidRDefault="00000000">
            <w:pPr>
              <w:spacing w:before="240" w:after="240"/>
              <w:jc w:val="left"/>
            </w:pPr>
            <w:r>
              <w:lastRenderedPageBreak/>
              <w:t xml:space="preserve">România are o rată de ocupare mai mică (63,8% în 2012) comparativ cu media UE-27 şi mult mai mică faţă de </w:t>
            </w:r>
            <w:r>
              <w:rPr>
                <w:b/>
                <w:bCs/>
              </w:rPr>
              <w:t>obiectivul naţional stabilit în contextul Strategiei Europa 2020 (70%).</w:t>
            </w:r>
          </w:p>
          <w:p w14:paraId="19B31C43" w14:textId="77777777" w:rsidR="00C310A3" w:rsidRDefault="00000000">
            <w:pPr>
              <w:spacing w:before="240" w:after="240"/>
              <w:jc w:val="left"/>
            </w:pPr>
            <w:r>
              <w:t xml:space="preserve">Dat fiind deficitul locurilor de muncă, categoriile care se confruntă cu dezavantaje au şansele cele mai scăzute. Intervenţiile finanţate vor viza </w:t>
            </w:r>
            <w:r>
              <w:rPr>
                <w:i/>
                <w:iCs/>
              </w:rPr>
              <w:t>șomerii și persoanele inactive</w:t>
            </w:r>
            <w:r>
              <w:t>, cu accent pe şomerii pe termen lung, lucrătorii vârstnici (55-64 ani), persoanele din rândul minorităţii rome, persoanele cu dizabilităţi, persoanele cu nivel redus de educație, persoanele din mediul rural, în special cele din agricultura de subzistență și semi-subzistență.</w:t>
            </w:r>
          </w:p>
          <w:p w14:paraId="0750088A" w14:textId="77777777" w:rsidR="008D5009" w:rsidRPr="00DE5DD7" w:rsidRDefault="008D5009" w:rsidP="00426349">
            <w:pPr>
              <w:spacing w:before="0" w:after="0"/>
              <w:rPr>
                <w:noProof/>
                <w:color w:val="000000"/>
                <w:sz w:val="20"/>
                <w:szCs w:val="20"/>
                <w:lang w:eastAsia="fr-BE"/>
              </w:rPr>
            </w:pPr>
          </w:p>
        </w:tc>
      </w:tr>
      <w:tr w:rsidR="00C310A3" w14:paraId="306B432B" w14:textId="77777777" w:rsidTr="00426349">
        <w:trPr>
          <w:trHeight w:val="288"/>
        </w:trPr>
        <w:tc>
          <w:tcPr>
            <w:tcW w:w="0" w:type="auto"/>
            <w:shd w:val="clear" w:color="auto" w:fill="auto"/>
          </w:tcPr>
          <w:p w14:paraId="37E70625"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14:paraId="34E387D1"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 xml:space="preserve">8ii - 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rsidRPr="00A15CFE">
              <w:rPr>
                <w:noProof/>
                <w:color w:val="000000"/>
                <w:sz w:val="20"/>
                <w:szCs w:val="20"/>
                <w:lang w:eastAsia="fr-BE"/>
              </w:rPr>
              <w:t>"</w:t>
            </w:r>
            <w:r w:rsidRPr="00A15CFE">
              <w:rPr>
                <w:noProof/>
                <w:color w:val="000000"/>
                <w:sz w:val="20"/>
                <w:szCs w:val="20"/>
                <w:lang w:eastAsia="fr-BE"/>
              </w:rPr>
              <w:fldChar w:fldCharType="end"/>
            </w:r>
            <w:r w:rsidRPr="00A15CFE">
              <w:rPr>
                <w:noProof/>
                <w:color w:val="000000"/>
                <w:sz w:val="20"/>
                <w:szCs w:val="20"/>
                <w:lang w:eastAsia="fr-BE"/>
              </w:rPr>
              <w:t>garanției pentru tineret</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rsidRPr="00A15CFE">
              <w:rPr>
                <w:noProof/>
                <w:color w:val="000000"/>
                <w:sz w:val="20"/>
                <w:szCs w:val="20"/>
                <w:lang w:eastAsia="fr-BE"/>
              </w:rPr>
              <w:t>"</w:t>
            </w:r>
            <w:r w:rsidRPr="00A15CFE">
              <w:rPr>
                <w:noProof/>
                <w:color w:val="000000"/>
                <w:sz w:val="20"/>
                <w:szCs w:val="20"/>
                <w:lang w:eastAsia="fr-BE"/>
              </w:rPr>
              <w:fldChar w:fldCharType="end"/>
            </w:r>
          </w:p>
        </w:tc>
        <w:tc>
          <w:tcPr>
            <w:tcW w:w="0" w:type="auto"/>
            <w:shd w:val="clear" w:color="auto" w:fill="auto"/>
          </w:tcPr>
          <w:p w14:paraId="17DE369E" w14:textId="77777777" w:rsidR="00C310A3" w:rsidRDefault="00000000">
            <w:pPr>
              <w:numPr>
                <w:ilvl w:val="0"/>
                <w:numId w:val="66"/>
              </w:numPr>
              <w:spacing w:before="0" w:after="0"/>
              <w:ind w:hanging="210"/>
              <w:jc w:val="left"/>
            </w:pPr>
            <w:r>
              <w:rPr>
                <w:b/>
                <w:bCs/>
                <w:i/>
                <w:iCs/>
              </w:rPr>
              <w:t>AP 2014-2020</w:t>
            </w:r>
          </w:p>
          <w:p w14:paraId="42E20F22" w14:textId="77777777" w:rsidR="00C310A3" w:rsidRDefault="00000000">
            <w:pPr>
              <w:numPr>
                <w:ilvl w:val="0"/>
                <w:numId w:val="66"/>
              </w:numPr>
              <w:spacing w:before="0" w:after="0"/>
              <w:ind w:hanging="210"/>
              <w:jc w:val="left"/>
            </w:pPr>
            <w:r>
              <w:rPr>
                <w:b/>
                <w:bCs/>
                <w:i/>
                <w:iCs/>
              </w:rPr>
              <w:t>RST 2014</w:t>
            </w:r>
            <w:r>
              <w:t xml:space="preserve">: </w:t>
            </w:r>
          </w:p>
          <w:p w14:paraId="756B6CFB" w14:textId="77777777" w:rsidR="00C310A3" w:rsidRDefault="00000000">
            <w:pPr>
              <w:numPr>
                <w:ilvl w:val="1"/>
                <w:numId w:val="66"/>
              </w:numPr>
              <w:spacing w:before="0" w:after="0"/>
              <w:ind w:hanging="244"/>
              <w:jc w:val="left"/>
            </w:pPr>
            <w:r>
              <w:t> atenție specială activării tinerilor neînregistrați</w:t>
            </w:r>
          </w:p>
          <w:p w14:paraId="3540CD06" w14:textId="77777777" w:rsidR="00C310A3" w:rsidRDefault="00000000">
            <w:pPr>
              <w:numPr>
                <w:ilvl w:val="0"/>
                <w:numId w:val="66"/>
              </w:numPr>
              <w:spacing w:before="0" w:after="0"/>
              <w:ind w:hanging="210"/>
              <w:jc w:val="left"/>
            </w:pPr>
            <w:r>
              <w:rPr>
                <w:b/>
                <w:bCs/>
                <w:i/>
                <w:iCs/>
              </w:rPr>
              <w:t>PNR 2014</w:t>
            </w:r>
          </w:p>
          <w:p w14:paraId="12063221" w14:textId="77777777" w:rsidR="00C310A3" w:rsidRDefault="00000000">
            <w:pPr>
              <w:numPr>
                <w:ilvl w:val="0"/>
                <w:numId w:val="66"/>
              </w:numPr>
              <w:spacing w:before="0" w:after="0"/>
              <w:ind w:hanging="210"/>
              <w:jc w:val="left"/>
            </w:pPr>
            <w:r>
              <w:rPr>
                <w:b/>
                <w:bCs/>
                <w:i/>
                <w:iCs/>
              </w:rPr>
              <w:t>PIGT 2014-2015</w:t>
            </w:r>
          </w:p>
          <w:p w14:paraId="12BDD264" w14:textId="77777777" w:rsidR="00C310A3" w:rsidRDefault="00000000">
            <w:pPr>
              <w:numPr>
                <w:ilvl w:val="0"/>
                <w:numId w:val="66"/>
              </w:numPr>
              <w:spacing w:before="0" w:after="0"/>
              <w:ind w:hanging="210"/>
              <w:jc w:val="left"/>
            </w:pPr>
            <w:r>
              <w:rPr>
                <w:b/>
                <w:bCs/>
                <w:i/>
                <w:iCs/>
              </w:rPr>
              <w:t>ILMT</w:t>
            </w:r>
          </w:p>
          <w:p w14:paraId="173CF4DD" w14:textId="77777777" w:rsidR="00C310A3" w:rsidRDefault="00000000">
            <w:pPr>
              <w:numPr>
                <w:ilvl w:val="0"/>
                <w:numId w:val="66"/>
              </w:numPr>
              <w:spacing w:before="0" w:after="0"/>
              <w:ind w:hanging="210"/>
              <w:jc w:val="left"/>
            </w:pPr>
            <w:r>
              <w:rPr>
                <w:b/>
                <w:bCs/>
                <w:i/>
                <w:iCs/>
              </w:rPr>
              <w:t>SNOFM 2014-2020</w:t>
            </w:r>
          </w:p>
          <w:p w14:paraId="188A6E0C" w14:textId="77777777" w:rsidR="00C310A3" w:rsidRDefault="00000000">
            <w:pPr>
              <w:numPr>
                <w:ilvl w:val="0"/>
                <w:numId w:val="66"/>
              </w:numPr>
              <w:spacing w:before="0" w:after="240"/>
              <w:ind w:hanging="210"/>
              <w:jc w:val="left"/>
            </w:pPr>
            <w:r>
              <w:rPr>
                <w:b/>
                <w:bCs/>
                <w:i/>
                <w:iCs/>
              </w:rPr>
              <w:t xml:space="preserve">SNITPV </w:t>
            </w:r>
          </w:p>
          <w:p w14:paraId="11AC78D6" w14:textId="77777777" w:rsidR="00C310A3" w:rsidRDefault="00000000">
            <w:pPr>
              <w:spacing w:before="240" w:after="240"/>
              <w:jc w:val="left"/>
            </w:pPr>
            <w:r>
              <w:t>Situaţia tinerilor pe piaţa muncii s-a deteriorat, în 2012 înregistrâdu-se rate de ocupare şi rate de activitate printre cele mai scăzute din UE (23,9 % şi 30,9 %). Rata şomajului s-a ridicat la 22,7%. Rata scăzută de ocupare în rândul tinerilor arată dificultăţi persistente privind integrarea pe o piaţă a muncii care prezintă un deficit brut de oportunităţi de angajare.</w:t>
            </w:r>
          </w:p>
          <w:p w14:paraId="20A45F3E" w14:textId="77777777" w:rsidR="00C310A3" w:rsidRDefault="00000000">
            <w:pPr>
              <w:spacing w:before="240" w:after="240"/>
              <w:jc w:val="left"/>
            </w:pPr>
            <w:r>
              <w:t>România înregistrează un procent ridicat şi în creştere al tinerilor din categoria NEETs (16,8% în 2012), cu disparităţi regionale semnificative. Pentru trei regiuni (Centru, Sud-Est și Sud-Muntenia), rata șomajului în rândul tinerilor depășește 25%.</w:t>
            </w:r>
          </w:p>
          <w:p w14:paraId="5CE69B86" w14:textId="77777777" w:rsidR="00C310A3" w:rsidRDefault="00000000">
            <w:pPr>
              <w:spacing w:before="240" w:after="240"/>
              <w:jc w:val="left"/>
            </w:pPr>
            <w:r>
              <w:lastRenderedPageBreak/>
              <w:t>Deoarece nevoia de susţinere a tinerilor pe piaţa muncii a fost identificată în toate regiunile, intervenţiile finanţate vor viza atât tinerii NEETS din cele trei regiuni eligibile pentru ILMT (AP 1), cât şi cei din celelalte 5 regiuni ale ţării (AP 2).</w:t>
            </w:r>
          </w:p>
          <w:p w14:paraId="15E940E5" w14:textId="77777777" w:rsidR="008D5009" w:rsidRPr="00DE5DD7" w:rsidRDefault="008D5009" w:rsidP="00426349">
            <w:pPr>
              <w:spacing w:before="0" w:after="0"/>
              <w:rPr>
                <w:noProof/>
                <w:color w:val="000000"/>
                <w:sz w:val="20"/>
                <w:szCs w:val="20"/>
                <w:lang w:eastAsia="fr-BE"/>
              </w:rPr>
            </w:pPr>
          </w:p>
        </w:tc>
      </w:tr>
      <w:tr w:rsidR="00C310A3" w14:paraId="0DCAE248" w14:textId="77777777" w:rsidTr="00426349">
        <w:trPr>
          <w:trHeight w:val="288"/>
        </w:trPr>
        <w:tc>
          <w:tcPr>
            <w:tcW w:w="0" w:type="auto"/>
            <w:shd w:val="clear" w:color="auto" w:fill="auto"/>
          </w:tcPr>
          <w:p w14:paraId="1DFCA862"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14:paraId="00D47054"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 xml:space="preserve">8ii - 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rsidRPr="00A15CFE">
              <w:rPr>
                <w:noProof/>
                <w:color w:val="000000"/>
                <w:sz w:val="20"/>
                <w:szCs w:val="20"/>
                <w:lang w:eastAsia="fr-BE"/>
              </w:rPr>
              <w:t>"</w:t>
            </w:r>
            <w:r w:rsidRPr="00A15CFE">
              <w:rPr>
                <w:noProof/>
                <w:color w:val="000000"/>
                <w:sz w:val="20"/>
                <w:szCs w:val="20"/>
                <w:lang w:eastAsia="fr-BE"/>
              </w:rPr>
              <w:fldChar w:fldCharType="end"/>
            </w:r>
            <w:r w:rsidRPr="00A15CFE">
              <w:rPr>
                <w:noProof/>
                <w:color w:val="000000"/>
                <w:sz w:val="20"/>
                <w:szCs w:val="20"/>
                <w:lang w:eastAsia="fr-BE"/>
              </w:rPr>
              <w:t>garanției pentru tineret</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rsidRPr="00A15CFE">
              <w:rPr>
                <w:noProof/>
                <w:color w:val="000000"/>
                <w:sz w:val="20"/>
                <w:szCs w:val="20"/>
                <w:lang w:eastAsia="fr-BE"/>
              </w:rPr>
              <w:t>"</w:t>
            </w:r>
            <w:r w:rsidRPr="00A15CFE">
              <w:rPr>
                <w:noProof/>
                <w:color w:val="000000"/>
                <w:sz w:val="20"/>
                <w:szCs w:val="20"/>
                <w:lang w:eastAsia="fr-BE"/>
              </w:rPr>
              <w:fldChar w:fldCharType="end"/>
            </w:r>
          </w:p>
        </w:tc>
        <w:tc>
          <w:tcPr>
            <w:tcW w:w="0" w:type="auto"/>
            <w:shd w:val="clear" w:color="auto" w:fill="auto"/>
          </w:tcPr>
          <w:p w14:paraId="70E5E6E2" w14:textId="77777777" w:rsidR="00C310A3" w:rsidRDefault="00000000">
            <w:pPr>
              <w:numPr>
                <w:ilvl w:val="0"/>
                <w:numId w:val="67"/>
              </w:numPr>
              <w:spacing w:before="0" w:after="0"/>
              <w:ind w:hanging="210"/>
              <w:jc w:val="left"/>
            </w:pPr>
            <w:r>
              <w:rPr>
                <w:b/>
                <w:bCs/>
                <w:i/>
                <w:iCs/>
              </w:rPr>
              <w:t>AP 2014-2020</w:t>
            </w:r>
          </w:p>
          <w:p w14:paraId="3ED757ED" w14:textId="77777777" w:rsidR="00C310A3" w:rsidRDefault="00000000">
            <w:pPr>
              <w:numPr>
                <w:ilvl w:val="0"/>
                <w:numId w:val="67"/>
              </w:numPr>
              <w:spacing w:before="0" w:after="0"/>
              <w:ind w:hanging="210"/>
              <w:jc w:val="left"/>
            </w:pPr>
            <w:r>
              <w:rPr>
                <w:b/>
                <w:bCs/>
                <w:i/>
                <w:iCs/>
              </w:rPr>
              <w:t>RST 2014</w:t>
            </w:r>
            <w:r>
              <w:t xml:space="preserve">: </w:t>
            </w:r>
          </w:p>
          <w:p w14:paraId="6654ECCC" w14:textId="77777777" w:rsidR="00C310A3" w:rsidRDefault="00000000">
            <w:pPr>
              <w:numPr>
                <w:ilvl w:val="1"/>
                <w:numId w:val="67"/>
              </w:numPr>
              <w:spacing w:before="0" w:after="0"/>
              <w:ind w:hanging="244"/>
              <w:jc w:val="left"/>
            </w:pPr>
            <w:r>
              <w:t> atenție specială activării tinerilor neînregistrați</w:t>
            </w:r>
          </w:p>
          <w:p w14:paraId="630D35CF" w14:textId="77777777" w:rsidR="00C310A3" w:rsidRDefault="00000000">
            <w:pPr>
              <w:numPr>
                <w:ilvl w:val="0"/>
                <w:numId w:val="67"/>
              </w:numPr>
              <w:spacing w:before="0" w:after="0"/>
              <w:ind w:hanging="210"/>
              <w:jc w:val="left"/>
            </w:pPr>
            <w:r>
              <w:rPr>
                <w:b/>
                <w:bCs/>
                <w:i/>
                <w:iCs/>
              </w:rPr>
              <w:t>PNR 2014</w:t>
            </w:r>
          </w:p>
          <w:p w14:paraId="0CD62F07" w14:textId="77777777" w:rsidR="00C310A3" w:rsidRDefault="00000000">
            <w:pPr>
              <w:numPr>
                <w:ilvl w:val="0"/>
                <w:numId w:val="67"/>
              </w:numPr>
              <w:spacing w:before="0" w:after="0"/>
              <w:ind w:hanging="210"/>
              <w:jc w:val="left"/>
            </w:pPr>
            <w:r>
              <w:rPr>
                <w:b/>
                <w:bCs/>
                <w:i/>
                <w:iCs/>
              </w:rPr>
              <w:t>PIGT 2014-2015</w:t>
            </w:r>
          </w:p>
          <w:p w14:paraId="0FD6D771" w14:textId="77777777" w:rsidR="00C310A3" w:rsidRDefault="00000000">
            <w:pPr>
              <w:numPr>
                <w:ilvl w:val="0"/>
                <w:numId w:val="67"/>
              </w:numPr>
              <w:spacing w:before="0" w:after="0"/>
              <w:ind w:hanging="210"/>
              <w:jc w:val="left"/>
            </w:pPr>
            <w:r>
              <w:rPr>
                <w:b/>
                <w:bCs/>
                <w:i/>
                <w:iCs/>
              </w:rPr>
              <w:t>ILMT</w:t>
            </w:r>
          </w:p>
          <w:p w14:paraId="4013D0DC" w14:textId="77777777" w:rsidR="00C310A3" w:rsidRDefault="00000000">
            <w:pPr>
              <w:numPr>
                <w:ilvl w:val="0"/>
                <w:numId w:val="67"/>
              </w:numPr>
              <w:spacing w:before="0" w:after="0"/>
              <w:ind w:hanging="210"/>
              <w:jc w:val="left"/>
            </w:pPr>
            <w:r>
              <w:rPr>
                <w:b/>
                <w:bCs/>
                <w:i/>
                <w:iCs/>
              </w:rPr>
              <w:t>SNOFM 2014-2020</w:t>
            </w:r>
          </w:p>
          <w:p w14:paraId="53405459" w14:textId="77777777" w:rsidR="00C310A3" w:rsidRDefault="00000000">
            <w:pPr>
              <w:numPr>
                <w:ilvl w:val="0"/>
                <w:numId w:val="67"/>
              </w:numPr>
              <w:spacing w:before="0" w:after="240"/>
              <w:ind w:hanging="210"/>
              <w:jc w:val="left"/>
            </w:pPr>
            <w:r>
              <w:rPr>
                <w:b/>
                <w:bCs/>
                <w:i/>
                <w:iCs/>
              </w:rPr>
              <w:t xml:space="preserve">SNITPV </w:t>
            </w:r>
          </w:p>
          <w:p w14:paraId="65F0BEA9" w14:textId="77777777" w:rsidR="00C310A3" w:rsidRDefault="00000000">
            <w:pPr>
              <w:spacing w:before="240" w:after="240"/>
              <w:jc w:val="left"/>
            </w:pPr>
            <w:r>
              <w:t>Situaţia tinerilor pe piaţa muncii s-a deteriorat, în 2012 înregistrâdu-se rate de ocupare şi rate de activitate printre cele mai scăzute din UE (23,9 % şi 30,9 %). Rata şomajului s-a ridicat la 22,7%. Rata scăzută de ocupare în rândul tinerilor arată dificultăţi persistente privind integrarea pe o piaţă a muncii care prezintă un deficit brut de oportunităţi de angajare.</w:t>
            </w:r>
          </w:p>
          <w:p w14:paraId="5FCF3B8D" w14:textId="77777777" w:rsidR="00C310A3" w:rsidRDefault="00000000">
            <w:pPr>
              <w:spacing w:before="240" w:after="240"/>
              <w:jc w:val="left"/>
            </w:pPr>
            <w:r>
              <w:t>România înregistrează un procent ridicat şi în creştere al tinerilor din categoria NEETs (16,8% în 2012), cu disparităţi regionale semnificative. Pentru trei regiuni (Centru, Sud-Est și Sud-Muntenia), rata șomajului în rândul tinerilor depășește 25%.</w:t>
            </w:r>
          </w:p>
          <w:p w14:paraId="2C2C681D" w14:textId="77777777" w:rsidR="00C310A3" w:rsidRDefault="00000000">
            <w:pPr>
              <w:spacing w:before="240" w:after="240"/>
              <w:jc w:val="left"/>
            </w:pPr>
            <w:r>
              <w:t>Deoarece nevoia de susţinere a tinerilor pe piaţa muncii a fost identificată în toate regiunile, intervenţiile finanţate vor viza atât tinerii NEETS din cele trei regiuni eligibile pentru ILMT (AP 1), cât şi cei din celelalte 5 regiuni ale ţării (AP 2).</w:t>
            </w:r>
          </w:p>
          <w:p w14:paraId="3EA2FCD9" w14:textId="77777777" w:rsidR="008D5009" w:rsidRPr="00DE5DD7" w:rsidRDefault="008D5009" w:rsidP="00426349">
            <w:pPr>
              <w:spacing w:before="0" w:after="0"/>
              <w:rPr>
                <w:noProof/>
                <w:color w:val="000000"/>
                <w:sz w:val="20"/>
                <w:szCs w:val="20"/>
                <w:lang w:eastAsia="fr-BE"/>
              </w:rPr>
            </w:pPr>
          </w:p>
        </w:tc>
      </w:tr>
      <w:tr w:rsidR="00C310A3" w14:paraId="52898D6F" w14:textId="77777777" w:rsidTr="00426349">
        <w:trPr>
          <w:trHeight w:val="288"/>
        </w:trPr>
        <w:tc>
          <w:tcPr>
            <w:tcW w:w="0" w:type="auto"/>
            <w:shd w:val="clear" w:color="auto" w:fill="auto"/>
          </w:tcPr>
          <w:p w14:paraId="3B57A8A4"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t xml:space="preserve">08 - Promovarea unei ocupări sustenabile și de calitate a forței </w:t>
            </w:r>
            <w:r w:rsidRPr="00A15CFE">
              <w:rPr>
                <w:noProof/>
                <w:color w:val="000000"/>
                <w:sz w:val="20"/>
                <w:szCs w:val="20"/>
                <w:lang w:eastAsia="fr-BE"/>
              </w:rPr>
              <w:lastRenderedPageBreak/>
              <w:t>de muncă și sprijinirea mobilității forței de muncă:</w:t>
            </w:r>
          </w:p>
        </w:tc>
        <w:tc>
          <w:tcPr>
            <w:tcW w:w="0" w:type="auto"/>
            <w:shd w:val="clear" w:color="auto" w:fill="auto"/>
          </w:tcPr>
          <w:p w14:paraId="2CED762B"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lastRenderedPageBreak/>
              <w:t xml:space="preserve">8iii - Activități independente, antreprenoriat și crearea de întreprinderi, inclusiv microîntreprinderi și </w:t>
            </w:r>
            <w:r w:rsidRPr="00A15CFE">
              <w:rPr>
                <w:noProof/>
                <w:color w:val="000000"/>
                <w:sz w:val="20"/>
                <w:szCs w:val="20"/>
                <w:lang w:eastAsia="fr-BE"/>
              </w:rPr>
              <w:lastRenderedPageBreak/>
              <w:t>întreprinderi mici și mijlocii inovatoare</w:t>
            </w:r>
          </w:p>
        </w:tc>
        <w:tc>
          <w:tcPr>
            <w:tcW w:w="0" w:type="auto"/>
            <w:shd w:val="clear" w:color="auto" w:fill="auto"/>
          </w:tcPr>
          <w:p w14:paraId="2CDB1A40" w14:textId="77777777" w:rsidR="00C310A3" w:rsidRDefault="00000000">
            <w:pPr>
              <w:numPr>
                <w:ilvl w:val="0"/>
                <w:numId w:val="68"/>
              </w:numPr>
              <w:spacing w:before="0" w:after="0"/>
              <w:ind w:hanging="210"/>
              <w:jc w:val="left"/>
            </w:pPr>
            <w:r>
              <w:rPr>
                <w:b/>
                <w:bCs/>
                <w:i/>
                <w:iCs/>
              </w:rPr>
              <w:lastRenderedPageBreak/>
              <w:t>AP 2014-2020</w:t>
            </w:r>
          </w:p>
          <w:p w14:paraId="6C8ADFCA" w14:textId="77777777" w:rsidR="00C310A3" w:rsidRDefault="00000000">
            <w:pPr>
              <w:numPr>
                <w:ilvl w:val="0"/>
                <w:numId w:val="68"/>
              </w:numPr>
              <w:spacing w:before="0" w:after="0"/>
              <w:ind w:hanging="210"/>
              <w:jc w:val="left"/>
            </w:pPr>
            <w:r>
              <w:rPr>
                <w:b/>
                <w:bCs/>
                <w:i/>
                <w:iCs/>
              </w:rPr>
              <w:t>PNR 2014</w:t>
            </w:r>
          </w:p>
          <w:p w14:paraId="26B840B8" w14:textId="77777777" w:rsidR="00C310A3" w:rsidRDefault="00000000">
            <w:pPr>
              <w:numPr>
                <w:ilvl w:val="0"/>
                <w:numId w:val="68"/>
              </w:numPr>
              <w:spacing w:before="0" w:after="0"/>
              <w:ind w:hanging="210"/>
              <w:jc w:val="left"/>
            </w:pPr>
            <w:r>
              <w:rPr>
                <w:b/>
                <w:bCs/>
                <w:i/>
                <w:iCs/>
              </w:rPr>
              <w:t>SNOFM 2014-2020</w:t>
            </w:r>
          </w:p>
          <w:p w14:paraId="0597A1E6" w14:textId="77777777" w:rsidR="00C310A3" w:rsidRDefault="00000000">
            <w:pPr>
              <w:numPr>
                <w:ilvl w:val="0"/>
                <w:numId w:val="68"/>
              </w:numPr>
              <w:spacing w:before="0" w:after="240"/>
              <w:ind w:hanging="210"/>
              <w:jc w:val="left"/>
            </w:pPr>
            <w:r>
              <w:rPr>
                <w:b/>
                <w:bCs/>
                <w:i/>
                <w:iCs/>
              </w:rPr>
              <w:lastRenderedPageBreak/>
              <w:t>SNC 2014-2020</w:t>
            </w:r>
          </w:p>
          <w:p w14:paraId="252A99DF" w14:textId="77777777" w:rsidR="00C310A3" w:rsidRDefault="00000000">
            <w:pPr>
              <w:spacing w:before="240" w:after="240"/>
              <w:ind w:left="-65"/>
              <w:jc w:val="left"/>
            </w:pPr>
            <w:r>
              <w:t>Antreprenoriatul, inclusiv ocuparea pe cont propriu, ar trebui încurajate ca mijloace de promovare a competitivităţii şi de a contribui la creşterea gradului de ocupare a forţei de muncă, în conformitate cu obiectivele stabilite în documentele strategice naţionale.</w:t>
            </w:r>
          </w:p>
          <w:p w14:paraId="6E5DC505" w14:textId="77777777" w:rsidR="00C310A3" w:rsidRDefault="00000000">
            <w:pPr>
              <w:spacing w:before="240" w:after="240"/>
              <w:jc w:val="left"/>
            </w:pPr>
            <w:r>
              <w:t>Rata ridicată de închidere a afacerilor noi, în special ca efect al crizei economice (18% în 2009 şi 14,2% în 2010), alături de variaţiile semnificative ale densităţii afacerilor care se observă la nivel regional, impun implementarea unor măsuri specifice de promovare a creării de afaceri şi de activităţi pe cont propriu, ca mijloace de stimulare a dezvoltării locale şi coeziunii sociale.</w:t>
            </w:r>
          </w:p>
          <w:p w14:paraId="1E5C35D2" w14:textId="77777777" w:rsidR="008D5009" w:rsidRPr="00DE5DD7" w:rsidRDefault="008D5009" w:rsidP="00426349">
            <w:pPr>
              <w:spacing w:before="0" w:after="0"/>
              <w:rPr>
                <w:noProof/>
                <w:color w:val="000000"/>
                <w:sz w:val="20"/>
                <w:szCs w:val="20"/>
                <w:lang w:eastAsia="fr-BE"/>
              </w:rPr>
            </w:pPr>
          </w:p>
        </w:tc>
      </w:tr>
      <w:tr w:rsidR="00C310A3" w14:paraId="3D95D0B1" w14:textId="77777777" w:rsidTr="00426349">
        <w:trPr>
          <w:trHeight w:val="288"/>
        </w:trPr>
        <w:tc>
          <w:tcPr>
            <w:tcW w:w="0" w:type="auto"/>
            <w:shd w:val="clear" w:color="auto" w:fill="auto"/>
          </w:tcPr>
          <w:p w14:paraId="0203B47E"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14:paraId="632FFF17"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8v - Adaptarea lucrătorilor, a întreprinderilor și a antreprenorilor la schimbare</w:t>
            </w:r>
          </w:p>
        </w:tc>
        <w:tc>
          <w:tcPr>
            <w:tcW w:w="0" w:type="auto"/>
            <w:shd w:val="clear" w:color="auto" w:fill="auto"/>
          </w:tcPr>
          <w:p w14:paraId="435A13D6" w14:textId="77777777" w:rsidR="00C310A3" w:rsidRDefault="00000000">
            <w:pPr>
              <w:numPr>
                <w:ilvl w:val="0"/>
                <w:numId w:val="69"/>
              </w:numPr>
              <w:spacing w:before="0" w:after="0"/>
              <w:ind w:hanging="210"/>
              <w:jc w:val="left"/>
            </w:pPr>
            <w:r>
              <w:rPr>
                <w:b/>
                <w:bCs/>
                <w:i/>
                <w:iCs/>
              </w:rPr>
              <w:t>AP 2014-2020</w:t>
            </w:r>
          </w:p>
          <w:p w14:paraId="71B7DA99" w14:textId="77777777" w:rsidR="00C310A3" w:rsidRDefault="00000000">
            <w:pPr>
              <w:numPr>
                <w:ilvl w:val="0"/>
                <w:numId w:val="69"/>
              </w:numPr>
              <w:spacing w:before="0" w:after="0"/>
              <w:ind w:hanging="210"/>
              <w:jc w:val="left"/>
            </w:pPr>
            <w:r>
              <w:rPr>
                <w:b/>
                <w:bCs/>
                <w:i/>
                <w:iCs/>
              </w:rPr>
              <w:t>SNC 2014-2020</w:t>
            </w:r>
          </w:p>
          <w:p w14:paraId="354A01F7" w14:textId="77777777" w:rsidR="00C310A3" w:rsidRDefault="00000000">
            <w:pPr>
              <w:numPr>
                <w:ilvl w:val="0"/>
                <w:numId w:val="69"/>
              </w:numPr>
              <w:spacing w:before="0" w:after="0"/>
              <w:ind w:hanging="210"/>
              <w:jc w:val="left"/>
            </w:pPr>
            <w:r>
              <w:rPr>
                <w:b/>
                <w:bCs/>
                <w:i/>
                <w:iCs/>
              </w:rPr>
              <w:t>SNCDI 2014-2020</w:t>
            </w:r>
          </w:p>
          <w:p w14:paraId="733A273C" w14:textId="77777777" w:rsidR="00C310A3" w:rsidRDefault="00000000">
            <w:pPr>
              <w:numPr>
                <w:ilvl w:val="0"/>
                <w:numId w:val="69"/>
              </w:numPr>
              <w:spacing w:before="0" w:after="0"/>
              <w:ind w:hanging="210"/>
              <w:jc w:val="left"/>
            </w:pPr>
            <w:r>
              <w:t></w:t>
            </w:r>
            <w:r>
              <w:rPr>
                <w:b/>
                <w:bCs/>
                <w:i/>
                <w:iCs/>
              </w:rPr>
              <w:t>SNITPV</w:t>
            </w:r>
          </w:p>
          <w:p w14:paraId="19002614" w14:textId="77777777" w:rsidR="00C310A3" w:rsidRDefault="00000000">
            <w:pPr>
              <w:numPr>
                <w:ilvl w:val="0"/>
                <w:numId w:val="69"/>
              </w:numPr>
              <w:spacing w:before="0" w:after="240"/>
              <w:ind w:hanging="210"/>
              <w:jc w:val="left"/>
            </w:pPr>
            <w:r>
              <w:rPr>
                <w:b/>
                <w:bCs/>
                <w:i/>
                <w:iCs/>
              </w:rPr>
              <w:t>SNOFM 2014-2020.</w:t>
            </w:r>
          </w:p>
          <w:p w14:paraId="35C19BB7" w14:textId="77777777" w:rsidR="00C310A3" w:rsidRDefault="00000000">
            <w:pPr>
              <w:spacing w:before="240" w:after="240"/>
              <w:jc w:val="left"/>
            </w:pPr>
            <w:r>
              <w:t xml:space="preserve">Analiza pieței muncii,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şi retehnologizările. 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Retehnologizările au jucat un rol foarte important în modelarea sau redefinirea conținutului ocupațiilor „dominante”, precum și a celor care „și-au </w:t>
            </w:r>
            <w:r>
              <w:lastRenderedPageBreak/>
              <w:t>modificat semnificativ conținutul.</w:t>
            </w:r>
          </w:p>
          <w:p w14:paraId="5F7F9C23" w14:textId="77777777" w:rsidR="008D5009" w:rsidRPr="00DE5DD7" w:rsidRDefault="008D5009" w:rsidP="00426349">
            <w:pPr>
              <w:spacing w:before="0" w:after="0"/>
              <w:rPr>
                <w:noProof/>
                <w:color w:val="000000"/>
                <w:sz w:val="20"/>
                <w:szCs w:val="20"/>
                <w:lang w:eastAsia="fr-BE"/>
              </w:rPr>
            </w:pPr>
          </w:p>
        </w:tc>
      </w:tr>
      <w:tr w:rsidR="00C310A3" w14:paraId="697188D7" w14:textId="77777777" w:rsidTr="00426349">
        <w:trPr>
          <w:trHeight w:val="288"/>
        </w:trPr>
        <w:tc>
          <w:tcPr>
            <w:tcW w:w="0" w:type="auto"/>
            <w:shd w:val="clear" w:color="auto" w:fill="auto"/>
          </w:tcPr>
          <w:p w14:paraId="3773F84F"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14:paraId="7709B8A7"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c>
          <w:tcPr>
            <w:tcW w:w="0" w:type="auto"/>
            <w:shd w:val="clear" w:color="auto" w:fill="auto"/>
          </w:tcPr>
          <w:p w14:paraId="4AFDC339" w14:textId="77777777" w:rsidR="00C310A3" w:rsidRDefault="00000000">
            <w:pPr>
              <w:numPr>
                <w:ilvl w:val="0"/>
                <w:numId w:val="70"/>
              </w:numPr>
              <w:spacing w:before="0" w:after="0"/>
              <w:ind w:hanging="210"/>
              <w:jc w:val="left"/>
            </w:pPr>
            <w:r>
              <w:rPr>
                <w:b/>
                <w:bCs/>
                <w:i/>
                <w:iCs/>
              </w:rPr>
              <w:t>AP 2014-2020</w:t>
            </w:r>
          </w:p>
          <w:p w14:paraId="0437328F" w14:textId="77777777" w:rsidR="00C310A3" w:rsidRDefault="00000000">
            <w:pPr>
              <w:numPr>
                <w:ilvl w:val="0"/>
                <w:numId w:val="70"/>
              </w:numPr>
              <w:spacing w:before="0" w:after="0"/>
              <w:ind w:hanging="210"/>
              <w:jc w:val="left"/>
            </w:pPr>
            <w:r>
              <w:rPr>
                <w:b/>
                <w:bCs/>
                <w:i/>
                <w:iCs/>
              </w:rPr>
              <w:t>PNR 2014</w:t>
            </w:r>
          </w:p>
          <w:p w14:paraId="549B4B0D" w14:textId="77777777" w:rsidR="00C310A3" w:rsidRDefault="00000000">
            <w:pPr>
              <w:numPr>
                <w:ilvl w:val="0"/>
                <w:numId w:val="70"/>
              </w:numPr>
              <w:spacing w:before="0" w:after="0"/>
              <w:ind w:hanging="210"/>
              <w:jc w:val="left"/>
            </w:pPr>
            <w:r>
              <w:rPr>
                <w:b/>
                <w:bCs/>
                <w:i/>
                <w:iCs/>
              </w:rPr>
              <w:t>RST 2014</w:t>
            </w:r>
          </w:p>
          <w:p w14:paraId="649B06EA" w14:textId="77777777" w:rsidR="00C310A3" w:rsidRDefault="00000000">
            <w:pPr>
              <w:numPr>
                <w:ilvl w:val="0"/>
                <w:numId w:val="70"/>
              </w:numPr>
              <w:spacing w:before="0" w:after="240"/>
              <w:ind w:left="1320" w:hanging="210"/>
              <w:jc w:val="left"/>
            </w:pPr>
            <w:r>
              <w:t>consolidarea măsurilor active în domeniul pieței muncii și capacităţii ANOFM</w:t>
            </w:r>
          </w:p>
          <w:p w14:paraId="2A652D01" w14:textId="77777777" w:rsidR="00C310A3" w:rsidRDefault="00000000">
            <w:pPr>
              <w:spacing w:before="240" w:after="240"/>
              <w:jc w:val="left"/>
            </w:pPr>
            <w:r>
              <w:t>AP 2014-2020 menţionează că suportul FSE se va concentra pe îmbunătățirea capacității SPO de a oferi informare, consiliere individuală și orientare în carieră; servicii îmbunătățite de plasare și de recrutare; servicii pentru angajatori de recrutare prin care să se țină cont de abilitățile de bază solicitate; programe de  formare, recalificare și de activare cu accent pe activitățile din zonele rurale și comunitățile dezavantajate și pe NEETs; monitorizarea nevoilor de pe piața muncii și sondarea nevoilor angajatorilor; dezvoltarea de parteneriate cu alte părți interesate (furnizori privați de servicii de ocupare, instituții în domeniul educației, angajatori, parteneri sociali și ONG-uri); elaborarea, adaptarea și îmbunătățirea procedurilor de lucru, inclusiv instruirea personalului și dezvoltarea de sisteme informatice.</w:t>
            </w:r>
          </w:p>
          <w:p w14:paraId="067C4BB8" w14:textId="77777777" w:rsidR="008D5009" w:rsidRPr="00DE5DD7" w:rsidRDefault="008D5009" w:rsidP="00426349">
            <w:pPr>
              <w:spacing w:before="0" w:after="0"/>
              <w:rPr>
                <w:noProof/>
                <w:color w:val="000000"/>
                <w:sz w:val="20"/>
                <w:szCs w:val="20"/>
                <w:lang w:eastAsia="fr-BE"/>
              </w:rPr>
            </w:pPr>
          </w:p>
        </w:tc>
      </w:tr>
      <w:tr w:rsidR="00C310A3" w14:paraId="51E8DD2B" w14:textId="77777777" w:rsidTr="00426349">
        <w:trPr>
          <w:trHeight w:val="288"/>
        </w:trPr>
        <w:tc>
          <w:tcPr>
            <w:tcW w:w="0" w:type="auto"/>
            <w:shd w:val="clear" w:color="auto" w:fill="auto"/>
          </w:tcPr>
          <w:p w14:paraId="439B8662"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t>09 - Promovarea incluziunii sociale, combaterea sărăciei și a oricărei forme de discriminare</w:t>
            </w:r>
          </w:p>
        </w:tc>
        <w:tc>
          <w:tcPr>
            <w:tcW w:w="0" w:type="auto"/>
            <w:shd w:val="clear" w:color="auto" w:fill="auto"/>
          </w:tcPr>
          <w:p w14:paraId="407F351E"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9ii - Integrarea socio-economică a comunităților marginalizate, cum ar fi romii</w:t>
            </w:r>
          </w:p>
        </w:tc>
        <w:tc>
          <w:tcPr>
            <w:tcW w:w="0" w:type="auto"/>
            <w:shd w:val="clear" w:color="auto" w:fill="auto"/>
          </w:tcPr>
          <w:p w14:paraId="6B259FBB" w14:textId="77777777" w:rsidR="00C310A3" w:rsidRDefault="00000000">
            <w:pPr>
              <w:numPr>
                <w:ilvl w:val="0"/>
                <w:numId w:val="71"/>
              </w:numPr>
              <w:spacing w:before="0" w:after="0"/>
              <w:ind w:hanging="210"/>
              <w:jc w:val="left"/>
            </w:pPr>
            <w:r>
              <w:rPr>
                <w:b/>
                <w:bCs/>
                <w:i/>
                <w:iCs/>
              </w:rPr>
              <w:t>RST 2014</w:t>
            </w:r>
            <w:r>
              <w:rPr>
                <w:i/>
                <w:iCs/>
              </w:rPr>
              <w:t>:</w:t>
            </w:r>
          </w:p>
          <w:p w14:paraId="1D6DAEFD" w14:textId="77777777" w:rsidR="00C310A3" w:rsidRDefault="00000000">
            <w:pPr>
              <w:numPr>
                <w:ilvl w:val="0"/>
                <w:numId w:val="71"/>
              </w:numPr>
              <w:spacing w:before="0" w:after="240"/>
              <w:ind w:hanging="210"/>
              <w:jc w:val="left"/>
            </w:pPr>
            <w:r>
              <w:rPr>
                <w:b/>
                <w:bCs/>
                <w:i/>
                <w:iCs/>
              </w:rPr>
              <w:t>PNR 2014</w:t>
            </w:r>
          </w:p>
          <w:p w14:paraId="13DEE2AD" w14:textId="77777777" w:rsidR="00C310A3" w:rsidRDefault="00000000">
            <w:pPr>
              <w:numPr>
                <w:ilvl w:val="0"/>
                <w:numId w:val="72"/>
              </w:numPr>
              <w:spacing w:before="240" w:after="0"/>
              <w:ind w:hanging="210"/>
              <w:jc w:val="left"/>
            </w:pPr>
            <w:r>
              <w:rPr>
                <w:b/>
                <w:bCs/>
                <w:i/>
                <w:iCs/>
              </w:rPr>
              <w:t>SGRICRMR 2012-2020</w:t>
            </w:r>
          </w:p>
          <w:p w14:paraId="68AAB441" w14:textId="77777777" w:rsidR="00C310A3" w:rsidRDefault="00000000">
            <w:pPr>
              <w:numPr>
                <w:ilvl w:val="0"/>
                <w:numId w:val="72"/>
              </w:numPr>
              <w:spacing w:before="0" w:after="0"/>
              <w:ind w:hanging="210"/>
              <w:jc w:val="left"/>
            </w:pPr>
            <w:r>
              <w:rPr>
                <w:b/>
                <w:bCs/>
                <w:i/>
                <w:iCs/>
              </w:rPr>
              <w:t>SNS 2014-2020</w:t>
            </w:r>
          </w:p>
          <w:p w14:paraId="77D1FE4C" w14:textId="77777777" w:rsidR="00C310A3" w:rsidRDefault="00000000">
            <w:pPr>
              <w:numPr>
                <w:ilvl w:val="0"/>
                <w:numId w:val="72"/>
              </w:numPr>
              <w:spacing w:before="0" w:after="0"/>
              <w:ind w:hanging="210"/>
              <w:jc w:val="left"/>
            </w:pPr>
            <w:r>
              <w:rPr>
                <w:b/>
                <w:bCs/>
                <w:i/>
                <w:iCs/>
              </w:rPr>
              <w:t xml:space="preserve">SNISRS </w:t>
            </w:r>
          </w:p>
          <w:p w14:paraId="4E159DE6" w14:textId="77777777" w:rsidR="00C310A3" w:rsidRDefault="00000000">
            <w:pPr>
              <w:numPr>
                <w:ilvl w:val="0"/>
                <w:numId w:val="72"/>
              </w:numPr>
              <w:spacing w:before="0" w:after="0"/>
              <w:ind w:hanging="210"/>
              <w:jc w:val="left"/>
            </w:pPr>
            <w:r>
              <w:rPr>
                <w:b/>
                <w:bCs/>
                <w:i/>
                <w:iCs/>
              </w:rPr>
              <w:t>SNPPDC 2014 – 2020</w:t>
            </w:r>
          </w:p>
          <w:p w14:paraId="2E5756CC" w14:textId="77777777" w:rsidR="00C310A3" w:rsidRDefault="00000000">
            <w:pPr>
              <w:numPr>
                <w:ilvl w:val="0"/>
                <w:numId w:val="72"/>
              </w:numPr>
              <w:spacing w:before="0" w:after="0"/>
              <w:ind w:hanging="210"/>
              <w:jc w:val="left"/>
            </w:pPr>
            <w:r>
              <w:rPr>
                <w:b/>
                <w:bCs/>
                <w:i/>
                <w:iCs/>
              </w:rPr>
              <w:t>SNIA</w:t>
            </w:r>
          </w:p>
          <w:p w14:paraId="67A9AC92" w14:textId="77777777" w:rsidR="00C310A3" w:rsidRDefault="00000000">
            <w:pPr>
              <w:numPr>
                <w:ilvl w:val="0"/>
                <w:numId w:val="72"/>
              </w:numPr>
              <w:spacing w:before="0" w:after="0"/>
              <w:ind w:hanging="210"/>
              <w:jc w:val="left"/>
            </w:pPr>
            <w:r>
              <w:rPr>
                <w:b/>
                <w:bCs/>
                <w:i/>
                <w:iCs/>
              </w:rPr>
              <w:t>SNPCFVF 2013-2017</w:t>
            </w:r>
          </w:p>
          <w:p w14:paraId="734E3C6C" w14:textId="77777777" w:rsidR="00C310A3" w:rsidRDefault="00000000">
            <w:pPr>
              <w:numPr>
                <w:ilvl w:val="0"/>
                <w:numId w:val="72"/>
              </w:numPr>
              <w:spacing w:before="0" w:after="0"/>
              <w:ind w:hanging="210"/>
              <w:jc w:val="left"/>
            </w:pPr>
            <w:r>
              <w:rPr>
                <w:b/>
                <w:bCs/>
                <w:i/>
                <w:iCs/>
              </w:rPr>
              <w:t>SNTP 2012-2016</w:t>
            </w:r>
          </w:p>
          <w:p w14:paraId="1B70DDD8" w14:textId="77777777" w:rsidR="00C310A3" w:rsidRDefault="00000000">
            <w:pPr>
              <w:numPr>
                <w:ilvl w:val="0"/>
                <w:numId w:val="72"/>
              </w:numPr>
              <w:spacing w:before="0" w:after="0"/>
              <w:ind w:hanging="210"/>
              <w:jc w:val="left"/>
            </w:pPr>
            <w:r>
              <w:rPr>
                <w:b/>
                <w:bCs/>
                <w:i/>
                <w:iCs/>
              </w:rPr>
              <w:t>SNOFM 2014-2020</w:t>
            </w:r>
          </w:p>
          <w:p w14:paraId="53FB5C71" w14:textId="77777777" w:rsidR="00C310A3" w:rsidRDefault="00000000">
            <w:pPr>
              <w:numPr>
                <w:ilvl w:val="0"/>
                <w:numId w:val="72"/>
              </w:numPr>
              <w:spacing w:before="0" w:after="0"/>
              <w:ind w:hanging="210"/>
              <w:jc w:val="left"/>
            </w:pPr>
            <w:r>
              <w:rPr>
                <w:b/>
                <w:bCs/>
                <w:i/>
                <w:iCs/>
              </w:rPr>
              <w:t>SNRPTS</w:t>
            </w:r>
          </w:p>
          <w:p w14:paraId="6D1644FF" w14:textId="77777777" w:rsidR="00C310A3" w:rsidRDefault="00000000">
            <w:pPr>
              <w:numPr>
                <w:ilvl w:val="0"/>
                <w:numId w:val="72"/>
              </w:numPr>
              <w:spacing w:before="0" w:after="240"/>
              <w:ind w:hanging="210"/>
              <w:jc w:val="left"/>
            </w:pPr>
            <w:r>
              <w:rPr>
                <w:b/>
                <w:bCs/>
                <w:i/>
                <w:iCs/>
              </w:rPr>
              <w:t>AP2014-2020</w:t>
            </w:r>
          </w:p>
          <w:p w14:paraId="0A61E4B3" w14:textId="77777777" w:rsidR="00C310A3" w:rsidRDefault="00000000">
            <w:pPr>
              <w:spacing w:before="240" w:after="240"/>
              <w:jc w:val="left"/>
            </w:pPr>
            <w:r>
              <w:lastRenderedPageBreak/>
              <w:t> Sărăcia are un caracter profund localizat, nevoile comunităţilor afectate şi ale populaţiei fiind diverse. Este nevoie de o abordare integrată în vederea îmbunătăţirii nivelului de educaţie, a capacităţii de inserţie profesională şi a accesului la piaţa muncii, precum şi a accesului la infrastructură de bază de calitate.</w:t>
            </w:r>
          </w:p>
          <w:p w14:paraId="688F5674" w14:textId="77777777" w:rsidR="00C310A3" w:rsidRDefault="00000000">
            <w:pPr>
              <w:spacing w:before="240" w:after="240"/>
              <w:jc w:val="left"/>
            </w:pPr>
            <w:r>
              <w:t>CARE</w:t>
            </w:r>
          </w:p>
          <w:p w14:paraId="5DF49F84" w14:textId="77777777" w:rsidR="00C310A3" w:rsidRDefault="00000000">
            <w:pPr>
              <w:spacing w:before="240" w:after="240"/>
              <w:jc w:val="left"/>
            </w:pPr>
            <w:r>
              <w:t>Prin instituirea unui mecanism de decontare pe baza de costuri unitare a cheltuielilor cu persoanele refugiate din Ucraina, se poate asigura imbunatatirea capacitatii de gestionare a crizelor şi de reacţie rapidă si a calitatii  măsurilor de sprijin şi asistenţă umanitară acordate cetăţenilor străini şi apatrizi aflaţi în situaţii de risc imediat, ipostaze în care dreptul la viaţă al acestor persoane este pus în pericol, cu impact imediat si real asupra calitatii vietii acestor persoane.</w:t>
            </w:r>
          </w:p>
          <w:p w14:paraId="0C988311" w14:textId="77777777" w:rsidR="008D5009" w:rsidRPr="00DE5DD7" w:rsidRDefault="008D5009" w:rsidP="00426349">
            <w:pPr>
              <w:spacing w:before="0" w:after="0"/>
              <w:rPr>
                <w:noProof/>
                <w:color w:val="000000"/>
                <w:sz w:val="20"/>
                <w:szCs w:val="20"/>
                <w:lang w:eastAsia="fr-BE"/>
              </w:rPr>
            </w:pPr>
          </w:p>
        </w:tc>
      </w:tr>
      <w:tr w:rsidR="00C310A3" w14:paraId="212F858D" w14:textId="77777777" w:rsidTr="00426349">
        <w:trPr>
          <w:trHeight w:val="288"/>
        </w:trPr>
        <w:tc>
          <w:tcPr>
            <w:tcW w:w="0" w:type="auto"/>
            <w:shd w:val="clear" w:color="auto" w:fill="auto"/>
          </w:tcPr>
          <w:p w14:paraId="6D79AB16"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14:paraId="6FA55D7B"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9iv - Creșterea accesului la servicii accesibile, sustenabile și de înaltă calitate, inclusiv asistență medicală și servicii sociale de interes general</w:t>
            </w:r>
          </w:p>
        </w:tc>
        <w:tc>
          <w:tcPr>
            <w:tcW w:w="0" w:type="auto"/>
            <w:shd w:val="clear" w:color="auto" w:fill="auto"/>
          </w:tcPr>
          <w:p w14:paraId="36002681" w14:textId="77777777" w:rsidR="00C310A3" w:rsidRDefault="00000000">
            <w:pPr>
              <w:numPr>
                <w:ilvl w:val="0"/>
                <w:numId w:val="73"/>
              </w:numPr>
              <w:spacing w:before="0" w:after="0"/>
              <w:ind w:hanging="210"/>
              <w:jc w:val="left"/>
            </w:pPr>
            <w:r>
              <w:rPr>
                <w:b/>
                <w:bCs/>
                <w:i/>
                <w:iCs/>
              </w:rPr>
              <w:t>RST 2014</w:t>
            </w:r>
          </w:p>
          <w:p w14:paraId="3ED1EF37" w14:textId="77777777" w:rsidR="00C310A3" w:rsidRDefault="00000000">
            <w:pPr>
              <w:numPr>
                <w:ilvl w:val="0"/>
                <w:numId w:val="73"/>
              </w:numPr>
              <w:spacing w:before="0" w:after="240"/>
              <w:ind w:hanging="210"/>
              <w:jc w:val="left"/>
            </w:pPr>
            <w:r>
              <w:rPr>
                <w:b/>
                <w:bCs/>
                <w:i/>
                <w:iCs/>
              </w:rPr>
              <w:t>PNR</w:t>
            </w:r>
            <w:r>
              <w:t xml:space="preserve"> </w:t>
            </w:r>
            <w:r>
              <w:rPr>
                <w:b/>
                <w:bCs/>
              </w:rPr>
              <w:t>2014</w:t>
            </w:r>
          </w:p>
          <w:p w14:paraId="16D2EE58" w14:textId="77777777" w:rsidR="00C310A3" w:rsidRDefault="00000000">
            <w:pPr>
              <w:numPr>
                <w:ilvl w:val="0"/>
                <w:numId w:val="74"/>
              </w:numPr>
              <w:spacing w:before="240" w:after="0"/>
              <w:ind w:hanging="210"/>
              <w:jc w:val="left"/>
            </w:pPr>
            <w:r>
              <w:rPr>
                <w:b/>
                <w:bCs/>
                <w:i/>
                <w:iCs/>
              </w:rPr>
              <w:t>SNS 2014-2020</w:t>
            </w:r>
          </w:p>
          <w:p w14:paraId="350E65E2" w14:textId="77777777" w:rsidR="00C310A3" w:rsidRDefault="00000000">
            <w:pPr>
              <w:numPr>
                <w:ilvl w:val="0"/>
                <w:numId w:val="74"/>
              </w:numPr>
              <w:spacing w:before="0" w:after="0"/>
              <w:ind w:hanging="210"/>
              <w:jc w:val="left"/>
            </w:pPr>
            <w:r>
              <w:rPr>
                <w:b/>
                <w:bCs/>
                <w:i/>
                <w:iCs/>
              </w:rPr>
              <w:t>SNISRS</w:t>
            </w:r>
          </w:p>
          <w:p w14:paraId="0467669F" w14:textId="77777777" w:rsidR="00C310A3" w:rsidRDefault="00000000">
            <w:pPr>
              <w:numPr>
                <w:ilvl w:val="0"/>
                <w:numId w:val="74"/>
              </w:numPr>
              <w:spacing w:before="0" w:after="0"/>
              <w:ind w:hanging="210"/>
              <w:jc w:val="left"/>
            </w:pPr>
            <w:r>
              <w:rPr>
                <w:b/>
                <w:bCs/>
                <w:i/>
                <w:iCs/>
              </w:rPr>
              <w:t>SNIA</w:t>
            </w:r>
          </w:p>
          <w:p w14:paraId="0DD89B3C" w14:textId="77777777" w:rsidR="00C310A3" w:rsidRDefault="00000000">
            <w:pPr>
              <w:numPr>
                <w:ilvl w:val="0"/>
                <w:numId w:val="74"/>
              </w:numPr>
              <w:spacing w:before="0" w:after="0"/>
              <w:ind w:hanging="210"/>
              <w:jc w:val="left"/>
            </w:pPr>
            <w:r>
              <w:rPr>
                <w:b/>
                <w:bCs/>
                <w:i/>
                <w:iCs/>
              </w:rPr>
              <w:t>SNISPD 2014-2020</w:t>
            </w:r>
          </w:p>
          <w:p w14:paraId="49C80C7C" w14:textId="77777777" w:rsidR="00C310A3" w:rsidRDefault="00000000">
            <w:pPr>
              <w:numPr>
                <w:ilvl w:val="0"/>
                <w:numId w:val="74"/>
              </w:numPr>
              <w:spacing w:before="0" w:after="0"/>
              <w:ind w:hanging="210"/>
              <w:jc w:val="left"/>
            </w:pPr>
            <w:r>
              <w:rPr>
                <w:b/>
                <w:bCs/>
                <w:i/>
                <w:iCs/>
              </w:rPr>
              <w:t>SNPPDC 2014 – 2020</w:t>
            </w:r>
          </w:p>
          <w:p w14:paraId="1A93DA06" w14:textId="77777777" w:rsidR="00C310A3" w:rsidRDefault="00000000">
            <w:pPr>
              <w:numPr>
                <w:ilvl w:val="0"/>
                <w:numId w:val="74"/>
              </w:numPr>
              <w:spacing w:before="0" w:after="0"/>
              <w:ind w:hanging="210"/>
              <w:jc w:val="left"/>
            </w:pPr>
            <w:r>
              <w:rPr>
                <w:b/>
                <w:bCs/>
                <w:i/>
                <w:iCs/>
              </w:rPr>
              <w:t>SNPCFVF 2013-2017</w:t>
            </w:r>
          </w:p>
          <w:p w14:paraId="351FDE04" w14:textId="77777777" w:rsidR="00C310A3" w:rsidRDefault="00000000">
            <w:pPr>
              <w:numPr>
                <w:ilvl w:val="0"/>
                <w:numId w:val="74"/>
              </w:numPr>
              <w:spacing w:before="0" w:after="0"/>
              <w:ind w:hanging="210"/>
              <w:jc w:val="left"/>
            </w:pPr>
            <w:r>
              <w:rPr>
                <w:b/>
                <w:bCs/>
                <w:i/>
                <w:iCs/>
              </w:rPr>
              <w:t xml:space="preserve">SNTP 2012-2016 </w:t>
            </w:r>
          </w:p>
          <w:p w14:paraId="2294FE05" w14:textId="77777777" w:rsidR="00C310A3" w:rsidRDefault="00000000">
            <w:pPr>
              <w:numPr>
                <w:ilvl w:val="0"/>
                <w:numId w:val="74"/>
              </w:numPr>
              <w:spacing w:before="0" w:after="0"/>
              <w:ind w:hanging="210"/>
              <w:jc w:val="left"/>
            </w:pPr>
            <w:r>
              <w:rPr>
                <w:b/>
                <w:bCs/>
              </w:rPr>
              <w:t xml:space="preserve">OUG 15/2022 </w:t>
            </w:r>
          </w:p>
          <w:p w14:paraId="48E1D2FE" w14:textId="77777777" w:rsidR="00C310A3" w:rsidRDefault="00000000">
            <w:pPr>
              <w:numPr>
                <w:ilvl w:val="0"/>
                <w:numId w:val="74"/>
              </w:numPr>
              <w:spacing w:before="0" w:after="0"/>
              <w:ind w:hanging="210"/>
              <w:jc w:val="left"/>
            </w:pPr>
            <w:r>
              <w:rPr>
                <w:b/>
                <w:bCs/>
              </w:rPr>
              <w:t xml:space="preserve">HG 367/2022 </w:t>
            </w:r>
          </w:p>
          <w:p w14:paraId="1A683790" w14:textId="77777777" w:rsidR="00C310A3" w:rsidRDefault="00000000">
            <w:pPr>
              <w:numPr>
                <w:ilvl w:val="0"/>
                <w:numId w:val="74"/>
              </w:numPr>
              <w:spacing w:before="0" w:after="240"/>
              <w:ind w:hanging="210"/>
              <w:jc w:val="left"/>
            </w:pPr>
            <w:r>
              <w:rPr>
                <w:b/>
                <w:bCs/>
              </w:rPr>
              <w:t>OUG 113/2022</w:t>
            </w:r>
          </w:p>
          <w:p w14:paraId="2B284842" w14:textId="77777777" w:rsidR="00C310A3" w:rsidRDefault="00000000">
            <w:pPr>
              <w:spacing w:before="240" w:after="240"/>
              <w:jc w:val="left"/>
            </w:pPr>
            <w:r>
              <w:t xml:space="preserve">Sistemul de protecţie socială, serviciile sociale la nivel de comunitate, în special în mediul rural şi la nivelul comunităţilor sărace, sunt slab dezvoltate sau lipsesc. Există disparităţi substanţiale faţă de media UE, înregistrând performanţa cea mai slabă </w:t>
            </w:r>
            <w:r>
              <w:lastRenderedPageBreak/>
              <w:t>sau aproape cea mai slabă.</w:t>
            </w:r>
          </w:p>
          <w:p w14:paraId="4368E79D" w14:textId="77777777" w:rsidR="00C310A3" w:rsidRDefault="00000000">
            <w:pPr>
              <w:spacing w:before="240" w:after="240"/>
              <w:jc w:val="left"/>
            </w:pPr>
            <w:r>
              <w:t>Problemele sociale și de sănătate publică trebuie abordate în contextul reformei sectoriale, trebuie corectate deficienţele existente şi să se ţină cont de nevoile persoanelor din categoriile vulnerabile. </w:t>
            </w:r>
          </w:p>
          <w:p w14:paraId="2A8A517F" w14:textId="77777777" w:rsidR="00C310A3" w:rsidRDefault="00000000">
            <w:pPr>
              <w:spacing w:before="240" w:after="240"/>
              <w:jc w:val="left"/>
            </w:pPr>
            <w:r>
              <w:t>Decontarea parțială a sprijinului guvernamental acordat de Statul Membru gospodăriile vulnerabile din România cu scopul de a limita expunerea categoriilor vulnerabile la ratele ridicate ale inflației energetice</w:t>
            </w:r>
          </w:p>
          <w:p w14:paraId="1765385A" w14:textId="77777777" w:rsidR="008D5009" w:rsidRPr="00DE5DD7" w:rsidRDefault="008D5009" w:rsidP="00426349">
            <w:pPr>
              <w:spacing w:before="0" w:after="0"/>
              <w:rPr>
                <w:noProof/>
                <w:color w:val="000000"/>
                <w:sz w:val="20"/>
                <w:szCs w:val="20"/>
                <w:lang w:eastAsia="fr-BE"/>
              </w:rPr>
            </w:pPr>
          </w:p>
        </w:tc>
      </w:tr>
      <w:tr w:rsidR="00C310A3" w14:paraId="7BE51374" w14:textId="77777777" w:rsidTr="00426349">
        <w:trPr>
          <w:trHeight w:val="288"/>
        </w:trPr>
        <w:tc>
          <w:tcPr>
            <w:tcW w:w="0" w:type="auto"/>
            <w:shd w:val="clear" w:color="auto" w:fill="auto"/>
          </w:tcPr>
          <w:p w14:paraId="3723362F"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14:paraId="5CE2793F"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9v - Promovarea antreprenoriatului social și a integrării vocaționale în întreprinderile sociale și economia socială și solidară pentru a facilita accesul la ocuparea forței de muncă</w:t>
            </w:r>
          </w:p>
        </w:tc>
        <w:tc>
          <w:tcPr>
            <w:tcW w:w="0" w:type="auto"/>
            <w:shd w:val="clear" w:color="auto" w:fill="auto"/>
          </w:tcPr>
          <w:p w14:paraId="77524D5C" w14:textId="77777777" w:rsidR="00C310A3" w:rsidRDefault="00000000">
            <w:pPr>
              <w:numPr>
                <w:ilvl w:val="0"/>
                <w:numId w:val="75"/>
              </w:numPr>
              <w:spacing w:before="0" w:after="0"/>
              <w:ind w:hanging="210"/>
              <w:jc w:val="left"/>
            </w:pPr>
            <w:r>
              <w:rPr>
                <w:b/>
                <w:bCs/>
                <w:i/>
                <w:iCs/>
              </w:rPr>
              <w:t>PNR 2014</w:t>
            </w:r>
          </w:p>
          <w:p w14:paraId="2B6EBCB5" w14:textId="77777777" w:rsidR="00C310A3" w:rsidRDefault="00000000">
            <w:pPr>
              <w:numPr>
                <w:ilvl w:val="0"/>
                <w:numId w:val="75"/>
              </w:numPr>
              <w:spacing w:before="0" w:after="0"/>
              <w:ind w:hanging="210"/>
              <w:jc w:val="left"/>
            </w:pPr>
            <w:r>
              <w:rPr>
                <w:b/>
                <w:bCs/>
                <w:i/>
                <w:iCs/>
              </w:rPr>
              <w:t>RST 2014</w:t>
            </w:r>
            <w:r>
              <w:t xml:space="preserve"> </w:t>
            </w:r>
          </w:p>
          <w:p w14:paraId="524A3003" w14:textId="77777777" w:rsidR="00C310A3" w:rsidRDefault="00000000">
            <w:pPr>
              <w:numPr>
                <w:ilvl w:val="1"/>
                <w:numId w:val="75"/>
              </w:numPr>
              <w:spacing w:before="0" w:after="0"/>
              <w:ind w:hanging="244"/>
              <w:jc w:val="left"/>
            </w:pPr>
            <w:r>
              <w:t>în vederea combaterii sărăciei, să sporească eficiența și eficacitatea transferurilor sociale, în special pentru copii, și să continue reforma asistenței sociale, consolidând legăturile acesteia cu măsurile de activare.</w:t>
            </w:r>
          </w:p>
          <w:p w14:paraId="0320CF24" w14:textId="77777777" w:rsidR="00C310A3" w:rsidRDefault="00000000">
            <w:pPr>
              <w:numPr>
                <w:ilvl w:val="0"/>
                <w:numId w:val="75"/>
              </w:numPr>
              <w:spacing w:before="0" w:after="0"/>
              <w:ind w:hanging="210"/>
              <w:jc w:val="left"/>
            </w:pPr>
            <w:r>
              <w:rPr>
                <w:b/>
                <w:bCs/>
                <w:i/>
                <w:iCs/>
              </w:rPr>
              <w:t xml:space="preserve">AP </w:t>
            </w:r>
            <w:r>
              <w:rPr>
                <w:b/>
                <w:bCs/>
              </w:rPr>
              <w:t>2014-2020</w:t>
            </w:r>
          </w:p>
          <w:p w14:paraId="1CB748B6" w14:textId="77777777" w:rsidR="00C310A3" w:rsidRDefault="00000000">
            <w:pPr>
              <w:numPr>
                <w:ilvl w:val="0"/>
                <w:numId w:val="75"/>
              </w:numPr>
              <w:spacing w:before="0" w:after="0"/>
              <w:ind w:hanging="210"/>
              <w:jc w:val="left"/>
            </w:pPr>
            <w:r>
              <w:rPr>
                <w:b/>
                <w:bCs/>
                <w:i/>
                <w:iCs/>
              </w:rPr>
              <w:t>SGRICRMR 2012-2020</w:t>
            </w:r>
          </w:p>
          <w:p w14:paraId="3E6D1D2D" w14:textId="77777777" w:rsidR="00C310A3" w:rsidRDefault="00000000">
            <w:pPr>
              <w:numPr>
                <w:ilvl w:val="0"/>
                <w:numId w:val="75"/>
              </w:numPr>
              <w:spacing w:before="0" w:after="0"/>
              <w:ind w:hanging="210"/>
              <w:jc w:val="left"/>
            </w:pPr>
            <w:r>
              <w:rPr>
                <w:b/>
                <w:bCs/>
                <w:i/>
                <w:iCs/>
              </w:rPr>
              <w:t>SNISRS</w:t>
            </w:r>
          </w:p>
          <w:p w14:paraId="7B051485" w14:textId="77777777" w:rsidR="00C310A3" w:rsidRDefault="00000000">
            <w:pPr>
              <w:numPr>
                <w:ilvl w:val="0"/>
                <w:numId w:val="75"/>
              </w:numPr>
              <w:spacing w:before="0" w:after="0"/>
              <w:ind w:hanging="210"/>
              <w:jc w:val="left"/>
            </w:pPr>
            <w:r>
              <w:rPr>
                <w:b/>
                <w:bCs/>
                <w:i/>
                <w:iCs/>
              </w:rPr>
              <w:t>SNIA</w:t>
            </w:r>
          </w:p>
          <w:p w14:paraId="0CF135F8" w14:textId="77777777" w:rsidR="00C310A3" w:rsidRDefault="00000000">
            <w:pPr>
              <w:numPr>
                <w:ilvl w:val="0"/>
                <w:numId w:val="75"/>
              </w:numPr>
              <w:spacing w:before="0" w:after="0"/>
              <w:ind w:hanging="210"/>
              <w:jc w:val="left"/>
            </w:pPr>
            <w:r>
              <w:rPr>
                <w:b/>
                <w:bCs/>
                <w:i/>
                <w:iCs/>
              </w:rPr>
              <w:t>SNISPD 2014-2020</w:t>
            </w:r>
          </w:p>
          <w:p w14:paraId="1CB0241E" w14:textId="77777777" w:rsidR="00C310A3" w:rsidRDefault="00000000">
            <w:pPr>
              <w:numPr>
                <w:ilvl w:val="0"/>
                <w:numId w:val="75"/>
              </w:numPr>
              <w:spacing w:before="0" w:after="240"/>
              <w:ind w:hanging="210"/>
              <w:jc w:val="left"/>
            </w:pPr>
            <w:r>
              <w:rPr>
                <w:b/>
                <w:bCs/>
                <w:i/>
                <w:iCs/>
              </w:rPr>
              <w:t>SNOFM 2014-2020</w:t>
            </w:r>
          </w:p>
          <w:p w14:paraId="2C664F24" w14:textId="77777777" w:rsidR="00C310A3" w:rsidRDefault="00000000">
            <w:pPr>
              <w:spacing w:before="240" w:after="240"/>
              <w:jc w:val="left"/>
            </w:pPr>
            <w:r>
              <w:t>Gradul scăzut de utilizare, acoperire şi adecvare a beneficiilor sociale rămâne o provocare pentru eficacitatea politicii sociale actuale de reducere a sărăciei. În acest sens, potenţialul economiei sociale de sprijinire a integrării pe piaţa muncii a categoriilor vulnerabile şi trecerea la modele de afaceri, împreună cu rolul său în crearea de locuri de muncă şi dezvoltarea serviciilor locale acolo unde piaţa sau mecanismele publice eşuează trebuie consolidat şi exploatat.</w:t>
            </w:r>
          </w:p>
          <w:p w14:paraId="6BF6F36A" w14:textId="77777777" w:rsidR="008D5009" w:rsidRPr="00DE5DD7" w:rsidRDefault="008D5009" w:rsidP="00426349">
            <w:pPr>
              <w:spacing w:before="0" w:after="0"/>
              <w:rPr>
                <w:noProof/>
                <w:color w:val="000000"/>
                <w:sz w:val="20"/>
                <w:szCs w:val="20"/>
                <w:lang w:eastAsia="fr-BE"/>
              </w:rPr>
            </w:pPr>
          </w:p>
        </w:tc>
      </w:tr>
      <w:tr w:rsidR="00C310A3" w14:paraId="48C51217" w14:textId="77777777" w:rsidTr="00426349">
        <w:trPr>
          <w:trHeight w:val="288"/>
        </w:trPr>
        <w:tc>
          <w:tcPr>
            <w:tcW w:w="0" w:type="auto"/>
            <w:shd w:val="clear" w:color="auto" w:fill="auto"/>
          </w:tcPr>
          <w:p w14:paraId="1E28435A"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14:paraId="09AC9111"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9vi - Strategii de dezvoltare locală plasate sub responsabilitatea comunității</w:t>
            </w:r>
          </w:p>
        </w:tc>
        <w:tc>
          <w:tcPr>
            <w:tcW w:w="0" w:type="auto"/>
            <w:shd w:val="clear" w:color="auto" w:fill="auto"/>
          </w:tcPr>
          <w:p w14:paraId="3C45E396" w14:textId="77777777" w:rsidR="00C310A3" w:rsidRDefault="00000000">
            <w:pPr>
              <w:numPr>
                <w:ilvl w:val="0"/>
                <w:numId w:val="76"/>
              </w:numPr>
              <w:spacing w:before="0" w:after="0"/>
              <w:ind w:hanging="210"/>
              <w:jc w:val="left"/>
            </w:pPr>
            <w:r>
              <w:rPr>
                <w:b/>
                <w:bCs/>
                <w:i/>
                <w:iCs/>
              </w:rPr>
              <w:t>RST 2014</w:t>
            </w:r>
            <w:r>
              <w:t xml:space="preserve"> </w:t>
            </w:r>
          </w:p>
          <w:p w14:paraId="6038C3FD" w14:textId="77777777" w:rsidR="00C310A3" w:rsidRDefault="00000000">
            <w:pPr>
              <w:numPr>
                <w:ilvl w:val="1"/>
                <w:numId w:val="76"/>
              </w:numPr>
              <w:spacing w:before="0" w:after="0"/>
              <w:ind w:hanging="244"/>
              <w:jc w:val="left"/>
            </w:pPr>
            <w:r>
              <w:t>sporirea eficienței și eficacităţii transferurilor sociale, în special pentru copii, consolidând legăturile cu măsurile de activare.</w:t>
            </w:r>
          </w:p>
          <w:p w14:paraId="7CC39A39" w14:textId="77777777" w:rsidR="00C310A3" w:rsidRDefault="00000000">
            <w:pPr>
              <w:numPr>
                <w:ilvl w:val="1"/>
                <w:numId w:val="76"/>
              </w:numPr>
              <w:spacing w:before="0" w:after="0"/>
              <w:ind w:hanging="244"/>
              <w:jc w:val="left"/>
            </w:pPr>
            <w:r>
              <w:t>intensificarea eforturilor pentru a crește rata de școlarizare și a reduce rata PTS, prin intermediul unei abordări bazate pe parteneriat și a unui mecanism solid de monitorizare</w:t>
            </w:r>
          </w:p>
          <w:p w14:paraId="77006A53" w14:textId="77777777" w:rsidR="00C310A3" w:rsidRDefault="00000000">
            <w:pPr>
              <w:numPr>
                <w:ilvl w:val="1"/>
                <w:numId w:val="76"/>
              </w:numPr>
              <w:spacing w:before="0" w:after="0"/>
              <w:ind w:hanging="244"/>
              <w:jc w:val="left"/>
            </w:pPr>
            <w:r>
              <w:t>accelerarea reformelor în sectorul sănătății pentru a spori eficiența, calitatea și accesibilitatea.</w:t>
            </w:r>
          </w:p>
          <w:p w14:paraId="65FBE876" w14:textId="77777777" w:rsidR="00C310A3" w:rsidRDefault="00000000">
            <w:pPr>
              <w:numPr>
                <w:ilvl w:val="0"/>
                <w:numId w:val="76"/>
              </w:numPr>
              <w:spacing w:before="0" w:after="0"/>
              <w:ind w:hanging="210"/>
              <w:jc w:val="left"/>
            </w:pPr>
            <w:r>
              <w:rPr>
                <w:b/>
                <w:bCs/>
                <w:i/>
                <w:iCs/>
              </w:rPr>
              <w:t>AP 2014-2020</w:t>
            </w:r>
          </w:p>
          <w:p w14:paraId="0C11EFE1" w14:textId="77777777" w:rsidR="00C310A3" w:rsidRDefault="00000000">
            <w:pPr>
              <w:numPr>
                <w:ilvl w:val="0"/>
                <w:numId w:val="76"/>
              </w:numPr>
              <w:spacing w:before="0" w:after="0"/>
              <w:ind w:hanging="210"/>
              <w:jc w:val="left"/>
            </w:pPr>
            <w:r>
              <w:rPr>
                <w:b/>
                <w:bCs/>
                <w:i/>
                <w:iCs/>
              </w:rPr>
              <w:t>SGRICRMR 2012-2020</w:t>
            </w:r>
          </w:p>
          <w:p w14:paraId="272C4BA1" w14:textId="77777777" w:rsidR="00C310A3" w:rsidRDefault="00000000">
            <w:pPr>
              <w:numPr>
                <w:ilvl w:val="0"/>
                <w:numId w:val="76"/>
              </w:numPr>
              <w:spacing w:before="0" w:after="0"/>
              <w:ind w:hanging="210"/>
              <w:jc w:val="left"/>
            </w:pPr>
            <w:r>
              <w:rPr>
                <w:b/>
                <w:bCs/>
                <w:i/>
                <w:iCs/>
              </w:rPr>
              <w:t>SNS 2014-2020</w:t>
            </w:r>
          </w:p>
          <w:p w14:paraId="695E1E80" w14:textId="77777777" w:rsidR="00C310A3" w:rsidRDefault="00000000">
            <w:pPr>
              <w:numPr>
                <w:ilvl w:val="0"/>
                <w:numId w:val="76"/>
              </w:numPr>
              <w:spacing w:before="0" w:after="0"/>
              <w:ind w:hanging="210"/>
              <w:jc w:val="left"/>
            </w:pPr>
            <w:r>
              <w:rPr>
                <w:b/>
                <w:bCs/>
                <w:i/>
                <w:iCs/>
              </w:rPr>
              <w:t>SNISRS</w:t>
            </w:r>
          </w:p>
          <w:p w14:paraId="5AC50B7C" w14:textId="77777777" w:rsidR="00C310A3" w:rsidRDefault="00000000">
            <w:pPr>
              <w:numPr>
                <w:ilvl w:val="0"/>
                <w:numId w:val="76"/>
              </w:numPr>
              <w:spacing w:before="0" w:after="0"/>
              <w:ind w:hanging="210"/>
              <w:jc w:val="left"/>
            </w:pPr>
            <w:r>
              <w:rPr>
                <w:b/>
                <w:bCs/>
                <w:i/>
                <w:iCs/>
              </w:rPr>
              <w:t>SNISPD 2014-2020</w:t>
            </w:r>
          </w:p>
          <w:p w14:paraId="54567EF8" w14:textId="77777777" w:rsidR="00C310A3" w:rsidRDefault="00000000">
            <w:pPr>
              <w:numPr>
                <w:ilvl w:val="0"/>
                <w:numId w:val="76"/>
              </w:numPr>
              <w:spacing w:before="0" w:after="0"/>
              <w:ind w:hanging="210"/>
              <w:jc w:val="left"/>
            </w:pPr>
            <w:r>
              <w:rPr>
                <w:b/>
                <w:bCs/>
                <w:i/>
                <w:iCs/>
              </w:rPr>
              <w:t>SNPPDC 2014 – 2020</w:t>
            </w:r>
          </w:p>
          <w:p w14:paraId="1551D1A7" w14:textId="77777777" w:rsidR="00C310A3" w:rsidRDefault="00000000">
            <w:pPr>
              <w:numPr>
                <w:ilvl w:val="0"/>
                <w:numId w:val="76"/>
              </w:numPr>
              <w:spacing w:before="0" w:after="0"/>
              <w:ind w:hanging="210"/>
              <w:jc w:val="left"/>
            </w:pPr>
            <w:r>
              <w:rPr>
                <w:b/>
                <w:bCs/>
                <w:i/>
                <w:iCs/>
              </w:rPr>
              <w:t xml:space="preserve">SNIA </w:t>
            </w:r>
          </w:p>
          <w:p w14:paraId="7EE4BA2C" w14:textId="77777777" w:rsidR="00C310A3" w:rsidRDefault="00000000">
            <w:pPr>
              <w:numPr>
                <w:ilvl w:val="0"/>
                <w:numId w:val="76"/>
              </w:numPr>
              <w:spacing w:before="0" w:after="0"/>
              <w:ind w:hanging="210"/>
              <w:jc w:val="left"/>
            </w:pPr>
            <w:r>
              <w:rPr>
                <w:b/>
                <w:bCs/>
                <w:i/>
                <w:iCs/>
              </w:rPr>
              <w:t>SNOFM 2014-2020</w:t>
            </w:r>
          </w:p>
          <w:p w14:paraId="27C72744" w14:textId="77777777" w:rsidR="00C310A3" w:rsidRDefault="00000000">
            <w:pPr>
              <w:numPr>
                <w:ilvl w:val="0"/>
                <w:numId w:val="76"/>
              </w:numPr>
              <w:spacing w:before="0" w:after="0"/>
              <w:ind w:hanging="210"/>
              <w:jc w:val="left"/>
            </w:pPr>
            <w:r>
              <w:rPr>
                <w:b/>
                <w:bCs/>
                <w:i/>
                <w:iCs/>
              </w:rPr>
              <w:t xml:space="preserve">SNRPTS </w:t>
            </w:r>
          </w:p>
          <w:p w14:paraId="1E3A2A28" w14:textId="77777777" w:rsidR="00C310A3" w:rsidRDefault="00000000">
            <w:pPr>
              <w:numPr>
                <w:ilvl w:val="0"/>
                <w:numId w:val="76"/>
              </w:numPr>
              <w:spacing w:before="0" w:after="0"/>
              <w:ind w:hanging="210"/>
              <w:jc w:val="left"/>
            </w:pPr>
            <w:r>
              <w:rPr>
                <w:b/>
                <w:bCs/>
                <w:i/>
                <w:iCs/>
              </w:rPr>
              <w:t>SNIT</w:t>
            </w:r>
          </w:p>
          <w:p w14:paraId="386FFAD4" w14:textId="77777777" w:rsidR="00C310A3" w:rsidRDefault="00000000">
            <w:pPr>
              <w:numPr>
                <w:ilvl w:val="0"/>
                <w:numId w:val="76"/>
              </w:numPr>
              <w:spacing w:before="0" w:after="240"/>
              <w:ind w:hanging="210"/>
              <w:jc w:val="left"/>
            </w:pPr>
            <w:r>
              <w:rPr>
                <w:b/>
                <w:bCs/>
                <w:i/>
                <w:iCs/>
              </w:rPr>
              <w:t xml:space="preserve">SNITPV </w:t>
            </w:r>
          </w:p>
          <w:p w14:paraId="3AF656A1" w14:textId="77777777" w:rsidR="00C310A3" w:rsidRDefault="00000000">
            <w:pPr>
              <w:spacing w:before="240" w:after="240"/>
              <w:jc w:val="left"/>
            </w:pPr>
            <w:r>
              <w:t>Sărăcia este concentrată atâtîn zonele rurale, cât și urbane, fiind asociată cu privarea de locuinţe, condiţii precare de salubritate și lipsa accesului la servicii sociale și medicale de bază. Infrastructura de bază şi serviciile din zonele rurale sunt subdezvoltate, împiedicând creşterea economică, ocuparea forţei de muncă, reducând atractivitatea pentru investiţii şi având un impact negativ asupra calităţii vieţii populaţiei.</w:t>
            </w:r>
          </w:p>
          <w:p w14:paraId="1766407F" w14:textId="77777777" w:rsidR="008D5009" w:rsidRPr="00DE5DD7" w:rsidRDefault="008D5009" w:rsidP="00426349">
            <w:pPr>
              <w:spacing w:before="0" w:after="0"/>
              <w:rPr>
                <w:noProof/>
                <w:color w:val="000000"/>
                <w:sz w:val="20"/>
                <w:szCs w:val="20"/>
                <w:lang w:eastAsia="fr-BE"/>
              </w:rPr>
            </w:pPr>
          </w:p>
        </w:tc>
      </w:tr>
      <w:tr w:rsidR="00C310A3" w14:paraId="21325987" w14:textId="77777777" w:rsidTr="00426349">
        <w:trPr>
          <w:trHeight w:val="288"/>
        </w:trPr>
        <w:tc>
          <w:tcPr>
            <w:tcW w:w="0" w:type="auto"/>
            <w:shd w:val="clear" w:color="auto" w:fill="auto"/>
          </w:tcPr>
          <w:p w14:paraId="4B53E0E9"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t xml:space="preserve">10 - Investițiile în educație, calificare și formare profesională pentru dobândirea de </w:t>
            </w:r>
            <w:r w:rsidRPr="00A15CFE">
              <w:rPr>
                <w:noProof/>
                <w:color w:val="000000"/>
                <w:sz w:val="20"/>
                <w:szCs w:val="20"/>
                <w:lang w:eastAsia="fr-BE"/>
              </w:rPr>
              <w:lastRenderedPageBreak/>
              <w:t>competențe și învățare pe tot parcursul vieții;</w:t>
            </w:r>
          </w:p>
        </w:tc>
        <w:tc>
          <w:tcPr>
            <w:tcW w:w="0" w:type="auto"/>
            <w:shd w:val="clear" w:color="auto" w:fill="auto"/>
          </w:tcPr>
          <w:p w14:paraId="6BE81B57"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lastRenderedPageBreak/>
              <w:t xml:space="preserve">10i - reducerea și prevenirea abandonului școlar timpuriu și promovarea accesului egal la învățământul preșcolar, primar și secundar de calitate, inclusiv la parcursuri de învățare formale, nonformale </w:t>
            </w:r>
            <w:r w:rsidRPr="00A15CFE">
              <w:rPr>
                <w:noProof/>
                <w:color w:val="000000"/>
                <w:sz w:val="20"/>
                <w:szCs w:val="20"/>
                <w:lang w:eastAsia="fr-BE"/>
              </w:rPr>
              <w:lastRenderedPageBreak/>
              <w:t>și informale pentru reintegrarea în educație și formare</w:t>
            </w:r>
          </w:p>
        </w:tc>
        <w:tc>
          <w:tcPr>
            <w:tcW w:w="0" w:type="auto"/>
            <w:shd w:val="clear" w:color="auto" w:fill="auto"/>
          </w:tcPr>
          <w:p w14:paraId="426DCA7F" w14:textId="77777777" w:rsidR="00C310A3" w:rsidRDefault="00000000">
            <w:pPr>
              <w:numPr>
                <w:ilvl w:val="0"/>
                <w:numId w:val="77"/>
              </w:numPr>
              <w:spacing w:before="0" w:after="0"/>
              <w:ind w:hanging="210"/>
              <w:jc w:val="left"/>
            </w:pPr>
            <w:r>
              <w:rPr>
                <w:b/>
                <w:bCs/>
                <w:i/>
                <w:iCs/>
              </w:rPr>
              <w:lastRenderedPageBreak/>
              <w:t>PNR 2014</w:t>
            </w:r>
          </w:p>
          <w:p w14:paraId="08FE4793" w14:textId="77777777" w:rsidR="00C310A3" w:rsidRDefault="00000000">
            <w:pPr>
              <w:numPr>
                <w:ilvl w:val="0"/>
                <w:numId w:val="77"/>
              </w:numPr>
              <w:spacing w:before="0" w:after="0"/>
              <w:ind w:hanging="210"/>
              <w:jc w:val="left"/>
            </w:pPr>
            <w:r>
              <w:rPr>
                <w:b/>
                <w:bCs/>
                <w:i/>
                <w:iCs/>
              </w:rPr>
              <w:t>RST 2014</w:t>
            </w:r>
            <w:r>
              <w:t xml:space="preserve"> </w:t>
            </w:r>
          </w:p>
          <w:p w14:paraId="1E0C9949" w14:textId="77777777" w:rsidR="00C310A3" w:rsidRDefault="00000000">
            <w:pPr>
              <w:numPr>
                <w:ilvl w:val="1"/>
                <w:numId w:val="77"/>
              </w:numPr>
              <w:spacing w:before="0" w:after="0"/>
              <w:ind w:hanging="244"/>
              <w:jc w:val="left"/>
            </w:pPr>
            <w:r>
              <w:t>asigurarea accesului mai bun la serviciile de educație și îngrijire a copiilor preșcolari</w:t>
            </w:r>
          </w:p>
          <w:p w14:paraId="646158EA" w14:textId="77777777" w:rsidR="00C310A3" w:rsidRDefault="00000000">
            <w:pPr>
              <w:numPr>
                <w:ilvl w:val="1"/>
                <w:numId w:val="77"/>
              </w:numPr>
              <w:spacing w:before="0" w:after="0"/>
              <w:ind w:hanging="244"/>
              <w:jc w:val="left"/>
            </w:pPr>
            <w:r>
              <w:t xml:space="preserve">intensificarea eforturilor </w:t>
            </w:r>
            <w:r>
              <w:lastRenderedPageBreak/>
              <w:t>pentru a pune în aplicare măsurile pentru a crește rata de școlarizare și pentru a reduce rata de PTS, prin intermediul unei abordări bazate pe parteneriat și a unui mecanism solid de monitorizare</w:t>
            </w:r>
          </w:p>
          <w:p w14:paraId="059CE938" w14:textId="77777777" w:rsidR="00C310A3" w:rsidRDefault="00000000">
            <w:pPr>
              <w:numPr>
                <w:ilvl w:val="0"/>
                <w:numId w:val="77"/>
              </w:numPr>
              <w:spacing w:before="0" w:after="0"/>
              <w:ind w:hanging="210"/>
              <w:jc w:val="left"/>
            </w:pPr>
            <w:r>
              <w:rPr>
                <w:b/>
                <w:bCs/>
                <w:i/>
                <w:iCs/>
              </w:rPr>
              <w:t>RST 2013</w:t>
            </w:r>
            <w:r>
              <w:t xml:space="preserve"> </w:t>
            </w:r>
          </w:p>
          <w:p w14:paraId="6FABC582" w14:textId="77777777" w:rsidR="00C310A3" w:rsidRDefault="00000000">
            <w:pPr>
              <w:numPr>
                <w:ilvl w:val="1"/>
                <w:numId w:val="77"/>
              </w:numPr>
              <w:spacing w:before="0" w:after="0"/>
              <w:ind w:hanging="244"/>
              <w:jc w:val="left"/>
            </w:pPr>
            <w:r>
              <w:t>accelerarea reformei în sectorul de educaţie;</w:t>
            </w:r>
          </w:p>
          <w:p w14:paraId="2BC506F6" w14:textId="77777777" w:rsidR="00C310A3" w:rsidRDefault="00000000">
            <w:pPr>
              <w:numPr>
                <w:ilvl w:val="1"/>
                <w:numId w:val="77"/>
              </w:numPr>
              <w:spacing w:before="0" w:after="0"/>
              <w:ind w:hanging="244"/>
              <w:jc w:val="left"/>
            </w:pPr>
            <w:r>
              <w:t>implementarea strategiei naţionale privind părăsirea timpurie a şcolii, cu accent pe un acces mai bun la servicii de educaţie de calitate pentru copiii preşcolari, inclusiv pentru copiii de etnie romă.</w:t>
            </w:r>
          </w:p>
          <w:p w14:paraId="40A8D339" w14:textId="77777777" w:rsidR="00C310A3" w:rsidRDefault="00000000">
            <w:pPr>
              <w:numPr>
                <w:ilvl w:val="0"/>
                <w:numId w:val="77"/>
              </w:numPr>
              <w:spacing w:before="0" w:after="0"/>
              <w:ind w:hanging="210"/>
              <w:jc w:val="left"/>
            </w:pPr>
            <w:r>
              <w:rPr>
                <w:b/>
                <w:bCs/>
                <w:i/>
                <w:iCs/>
              </w:rPr>
              <w:t xml:space="preserve">AP </w:t>
            </w:r>
            <w:r>
              <w:rPr>
                <w:b/>
                <w:bCs/>
              </w:rPr>
              <w:t>2014-2020</w:t>
            </w:r>
          </w:p>
          <w:p w14:paraId="27BC12F7" w14:textId="77777777" w:rsidR="00C310A3" w:rsidRDefault="00000000">
            <w:pPr>
              <w:numPr>
                <w:ilvl w:val="0"/>
                <w:numId w:val="77"/>
              </w:numPr>
              <w:spacing w:before="0" w:after="0"/>
              <w:ind w:hanging="210"/>
              <w:jc w:val="left"/>
            </w:pPr>
            <w:r>
              <w:rPr>
                <w:b/>
                <w:bCs/>
                <w:i/>
                <w:iCs/>
              </w:rPr>
              <w:t>SNRPTS</w:t>
            </w:r>
          </w:p>
          <w:p w14:paraId="75305EBA" w14:textId="77777777" w:rsidR="00C310A3" w:rsidRDefault="00000000">
            <w:pPr>
              <w:numPr>
                <w:ilvl w:val="0"/>
                <w:numId w:val="77"/>
              </w:numPr>
              <w:spacing w:before="0" w:after="240"/>
              <w:ind w:hanging="210"/>
              <w:jc w:val="left"/>
            </w:pPr>
            <w:r>
              <w:rPr>
                <w:b/>
                <w:bCs/>
                <w:i/>
                <w:iCs/>
              </w:rPr>
              <w:t>SGRICRMR 2012-2020</w:t>
            </w:r>
          </w:p>
          <w:p w14:paraId="5BAEECF8" w14:textId="77777777" w:rsidR="00C310A3" w:rsidRDefault="00000000">
            <w:pPr>
              <w:spacing w:before="240" w:after="240"/>
              <w:jc w:val="left"/>
            </w:pPr>
            <w:r>
              <w:t>Cu o rată de 17,3% în 2012, abandonul şcolar timpuriu este o provocare importantă pentru România, departe de obiectivul naţional stabilit prin PNR şi cu mult peste media UE de 13,55. Copiii şi tinerii care provin din medii dezavantajate, elevii din mediul rural, romii şi persoanele care au nevoi educaţionale speciale sunt categoriile cele mai expuse acestui risc.</w:t>
            </w:r>
          </w:p>
          <w:p w14:paraId="60C5D968" w14:textId="77777777" w:rsidR="008D5009" w:rsidRPr="00DE5DD7" w:rsidRDefault="008D5009" w:rsidP="00426349">
            <w:pPr>
              <w:spacing w:before="0" w:after="0"/>
              <w:rPr>
                <w:noProof/>
                <w:color w:val="000000"/>
                <w:sz w:val="20"/>
                <w:szCs w:val="20"/>
                <w:lang w:eastAsia="fr-BE"/>
              </w:rPr>
            </w:pPr>
          </w:p>
        </w:tc>
      </w:tr>
      <w:tr w:rsidR="00C310A3" w14:paraId="3A552D8D" w14:textId="77777777" w:rsidTr="00426349">
        <w:trPr>
          <w:trHeight w:val="288"/>
        </w:trPr>
        <w:tc>
          <w:tcPr>
            <w:tcW w:w="0" w:type="auto"/>
            <w:shd w:val="clear" w:color="auto" w:fill="auto"/>
          </w:tcPr>
          <w:p w14:paraId="23A1555B"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14:paraId="7F543835"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10ii - Îmbunătățirea calității și eficienței și accesul la învățământul terțiar și a celui echivalent în vederea creșterii participării și a nivelului de educație, în special pentru grupurile defavorizate</w:t>
            </w:r>
          </w:p>
        </w:tc>
        <w:tc>
          <w:tcPr>
            <w:tcW w:w="0" w:type="auto"/>
            <w:shd w:val="clear" w:color="auto" w:fill="auto"/>
          </w:tcPr>
          <w:p w14:paraId="5CFD3347" w14:textId="77777777" w:rsidR="00C310A3" w:rsidRDefault="00000000">
            <w:pPr>
              <w:numPr>
                <w:ilvl w:val="0"/>
                <w:numId w:val="78"/>
              </w:numPr>
              <w:spacing w:before="0" w:after="0"/>
              <w:ind w:hanging="210"/>
              <w:jc w:val="left"/>
            </w:pPr>
            <w:r>
              <w:rPr>
                <w:b/>
                <w:bCs/>
                <w:i/>
                <w:iCs/>
              </w:rPr>
              <w:t>AP 2014-2020</w:t>
            </w:r>
          </w:p>
          <w:p w14:paraId="78A50587" w14:textId="77777777" w:rsidR="00C310A3" w:rsidRDefault="00000000">
            <w:pPr>
              <w:numPr>
                <w:ilvl w:val="0"/>
                <w:numId w:val="78"/>
              </w:numPr>
              <w:spacing w:before="0" w:after="0"/>
              <w:ind w:hanging="210"/>
              <w:jc w:val="left"/>
            </w:pPr>
            <w:r>
              <w:rPr>
                <w:b/>
                <w:bCs/>
                <w:i/>
                <w:iCs/>
              </w:rPr>
              <w:t>RST 2014</w:t>
            </w:r>
            <w:r>
              <w:t xml:space="preserve"> </w:t>
            </w:r>
          </w:p>
          <w:p w14:paraId="6DD20AF8" w14:textId="77777777" w:rsidR="00C310A3" w:rsidRDefault="00000000">
            <w:pPr>
              <w:numPr>
                <w:ilvl w:val="1"/>
                <w:numId w:val="78"/>
              </w:numPr>
              <w:spacing w:before="0" w:after="0"/>
              <w:ind w:hanging="244"/>
              <w:jc w:val="left"/>
            </w:pPr>
            <w:r>
              <w:t>asigurarea creșterii calității și a accesului la învățământul terțiar și adaptarea la necesitățile pieței forței de muncă.</w:t>
            </w:r>
          </w:p>
          <w:p w14:paraId="2DFBC0E9" w14:textId="77777777" w:rsidR="00C310A3" w:rsidRDefault="00000000">
            <w:pPr>
              <w:numPr>
                <w:ilvl w:val="0"/>
                <w:numId w:val="78"/>
              </w:numPr>
              <w:spacing w:before="0" w:after="0"/>
              <w:ind w:hanging="210"/>
              <w:jc w:val="left"/>
            </w:pPr>
            <w:r>
              <w:rPr>
                <w:b/>
                <w:bCs/>
                <w:i/>
                <w:iCs/>
              </w:rPr>
              <w:t>RST 2013</w:t>
            </w:r>
            <w:r>
              <w:t xml:space="preserve"> </w:t>
            </w:r>
          </w:p>
          <w:p w14:paraId="2E246504" w14:textId="77777777" w:rsidR="00C310A3" w:rsidRDefault="00000000">
            <w:pPr>
              <w:numPr>
                <w:ilvl w:val="1"/>
                <w:numId w:val="78"/>
              </w:numPr>
              <w:spacing w:before="0" w:after="0"/>
              <w:ind w:hanging="244"/>
              <w:jc w:val="left"/>
            </w:pPr>
            <w:r>
              <w:t>alinierea învăţământului terţiar la nevoile pieţei muncii şi îmbunătăţirea accesului pentru persoanele defavorizate.</w:t>
            </w:r>
          </w:p>
          <w:p w14:paraId="45441109" w14:textId="77777777" w:rsidR="00C310A3" w:rsidRDefault="00000000">
            <w:pPr>
              <w:numPr>
                <w:ilvl w:val="0"/>
                <w:numId w:val="78"/>
              </w:numPr>
              <w:spacing w:before="0" w:after="0"/>
              <w:ind w:hanging="210"/>
              <w:jc w:val="left"/>
            </w:pPr>
            <w:r>
              <w:rPr>
                <w:b/>
                <w:bCs/>
                <w:i/>
                <w:iCs/>
              </w:rPr>
              <w:t>PNR 2014</w:t>
            </w:r>
          </w:p>
          <w:p w14:paraId="5F4E6427" w14:textId="77777777" w:rsidR="00C310A3" w:rsidRDefault="00000000">
            <w:pPr>
              <w:numPr>
                <w:ilvl w:val="0"/>
                <w:numId w:val="78"/>
              </w:numPr>
              <w:spacing w:before="0" w:after="0"/>
              <w:ind w:hanging="210"/>
              <w:jc w:val="left"/>
            </w:pPr>
            <w:r>
              <w:rPr>
                <w:b/>
                <w:bCs/>
                <w:i/>
                <w:iCs/>
              </w:rPr>
              <w:lastRenderedPageBreak/>
              <w:t>SNIT</w:t>
            </w:r>
          </w:p>
          <w:p w14:paraId="5D651CDC" w14:textId="77777777" w:rsidR="00C310A3" w:rsidRDefault="00000000">
            <w:pPr>
              <w:numPr>
                <w:ilvl w:val="0"/>
                <w:numId w:val="78"/>
              </w:numPr>
              <w:spacing w:before="0" w:after="0"/>
              <w:ind w:hanging="210"/>
              <w:jc w:val="left"/>
            </w:pPr>
            <w:r>
              <w:rPr>
                <w:b/>
                <w:bCs/>
                <w:i/>
                <w:iCs/>
              </w:rPr>
              <w:t>SNC 2014-2020</w:t>
            </w:r>
          </w:p>
          <w:p w14:paraId="0B1104F5" w14:textId="77777777" w:rsidR="00C310A3" w:rsidRDefault="00000000">
            <w:pPr>
              <w:numPr>
                <w:ilvl w:val="0"/>
                <w:numId w:val="78"/>
              </w:numPr>
              <w:spacing w:before="0" w:after="0"/>
              <w:ind w:hanging="210"/>
              <w:jc w:val="left"/>
            </w:pPr>
            <w:r>
              <w:rPr>
                <w:b/>
                <w:bCs/>
                <w:i/>
                <w:iCs/>
              </w:rPr>
              <w:t>SNCDI 2014-2020</w:t>
            </w:r>
          </w:p>
          <w:p w14:paraId="26F7E719" w14:textId="77777777" w:rsidR="00C310A3" w:rsidRDefault="00000000">
            <w:pPr>
              <w:numPr>
                <w:ilvl w:val="0"/>
                <w:numId w:val="78"/>
              </w:numPr>
              <w:spacing w:before="0" w:after="0"/>
              <w:ind w:hanging="210"/>
              <w:jc w:val="left"/>
            </w:pPr>
            <w:r>
              <w:rPr>
                <w:b/>
                <w:bCs/>
                <w:i/>
                <w:iCs/>
              </w:rPr>
              <w:t>SNOFM 2014-2020</w:t>
            </w:r>
          </w:p>
          <w:p w14:paraId="0F69777C" w14:textId="77777777" w:rsidR="00C310A3" w:rsidRDefault="00000000">
            <w:pPr>
              <w:numPr>
                <w:ilvl w:val="0"/>
                <w:numId w:val="78"/>
              </w:numPr>
              <w:spacing w:before="0" w:after="240"/>
              <w:ind w:hanging="210"/>
              <w:jc w:val="left"/>
            </w:pPr>
            <w:r>
              <w:rPr>
                <w:b/>
                <w:bCs/>
                <w:i/>
                <w:iCs/>
              </w:rPr>
              <w:t>SNITPV</w:t>
            </w:r>
          </w:p>
          <w:p w14:paraId="5C199BDF" w14:textId="77777777" w:rsidR="00C310A3" w:rsidRDefault="00000000">
            <w:pPr>
              <w:spacing w:before="240" w:after="240"/>
              <w:jc w:val="left"/>
            </w:pPr>
            <w:r>
              <w:t>În 2011, s-a înregistrat un procent de 20,4% al populaţiei cu vârste cuprinse între 30-34 de ani cu studii superioare şi, deşi rata de absolvire a crescut semnificativ din 2007 (cu aproape 14%), rata de frecventare urmează o tendinţă îngrijorătoare (cu o scădere de aproape 20% în 2011/2012, comparativ cu 2007). Accesul la învăţământul superior este deosebit de dificil pentru persoanele din zonele rurale şi pentru cei aparţinând comunităţilor vulnerabile. În plus, legăturile dintre universităţi, institute de cercetare şi piaţa forţei de muncă sunt slab dezvoltate, ceea ce duce la o relevanţă scăzută a învăţământului terţiar pentru nevoile pieţei muncii.</w:t>
            </w:r>
          </w:p>
          <w:p w14:paraId="5D7DB352" w14:textId="77777777" w:rsidR="008D5009" w:rsidRPr="00DE5DD7" w:rsidRDefault="008D5009" w:rsidP="00426349">
            <w:pPr>
              <w:spacing w:before="0" w:after="0"/>
              <w:rPr>
                <w:noProof/>
                <w:color w:val="000000"/>
                <w:sz w:val="20"/>
                <w:szCs w:val="20"/>
                <w:lang w:eastAsia="fr-BE"/>
              </w:rPr>
            </w:pPr>
          </w:p>
        </w:tc>
      </w:tr>
      <w:tr w:rsidR="00C310A3" w14:paraId="2F8CBA73" w14:textId="77777777" w:rsidTr="00426349">
        <w:trPr>
          <w:trHeight w:val="288"/>
        </w:trPr>
        <w:tc>
          <w:tcPr>
            <w:tcW w:w="0" w:type="auto"/>
            <w:shd w:val="clear" w:color="auto" w:fill="auto"/>
          </w:tcPr>
          <w:p w14:paraId="70C14F1D"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14:paraId="43050405"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14:paraId="327810A7" w14:textId="77777777" w:rsidR="00C310A3" w:rsidRDefault="00000000">
            <w:pPr>
              <w:numPr>
                <w:ilvl w:val="0"/>
                <w:numId w:val="79"/>
              </w:numPr>
              <w:spacing w:before="0" w:after="0"/>
              <w:ind w:hanging="210"/>
              <w:jc w:val="left"/>
            </w:pPr>
            <w:r>
              <w:rPr>
                <w:b/>
                <w:bCs/>
                <w:i/>
                <w:iCs/>
              </w:rPr>
              <w:t>RST 2014</w:t>
            </w:r>
            <w:r>
              <w:t xml:space="preserve"> </w:t>
            </w:r>
          </w:p>
          <w:p w14:paraId="4323B288" w14:textId="77777777" w:rsidR="00C310A3" w:rsidRDefault="00000000">
            <w:pPr>
              <w:numPr>
                <w:ilvl w:val="1"/>
                <w:numId w:val="79"/>
              </w:numPr>
              <w:spacing w:before="0" w:after="0"/>
              <w:ind w:hanging="244"/>
              <w:jc w:val="left"/>
            </w:pPr>
            <w:r>
              <w:t>asigurarea creșterii calității și a accesului la învățământul terțiar și adaptarea la necesitățile pieței forței de muncă</w:t>
            </w:r>
          </w:p>
          <w:p w14:paraId="4B84D968" w14:textId="77777777" w:rsidR="00C310A3" w:rsidRDefault="00000000">
            <w:pPr>
              <w:numPr>
                <w:ilvl w:val="0"/>
                <w:numId w:val="79"/>
              </w:numPr>
              <w:spacing w:before="0" w:after="0"/>
              <w:ind w:hanging="210"/>
              <w:jc w:val="left"/>
            </w:pPr>
            <w:r>
              <w:rPr>
                <w:b/>
                <w:bCs/>
                <w:i/>
                <w:iCs/>
              </w:rPr>
              <w:t>PNR 2014</w:t>
            </w:r>
          </w:p>
          <w:p w14:paraId="429547FE" w14:textId="77777777" w:rsidR="00C310A3" w:rsidRDefault="00000000">
            <w:pPr>
              <w:numPr>
                <w:ilvl w:val="0"/>
                <w:numId w:val="79"/>
              </w:numPr>
              <w:spacing w:before="0" w:after="0"/>
              <w:ind w:hanging="210"/>
              <w:jc w:val="left"/>
            </w:pPr>
            <w:r>
              <w:rPr>
                <w:b/>
                <w:bCs/>
                <w:i/>
                <w:iCs/>
              </w:rPr>
              <w:t xml:space="preserve">AP </w:t>
            </w:r>
            <w:r>
              <w:rPr>
                <w:b/>
                <w:bCs/>
              </w:rPr>
              <w:t>2014-2020</w:t>
            </w:r>
          </w:p>
          <w:p w14:paraId="73F7B39C" w14:textId="77777777" w:rsidR="00C310A3" w:rsidRDefault="00000000">
            <w:pPr>
              <w:numPr>
                <w:ilvl w:val="0"/>
                <w:numId w:val="79"/>
              </w:numPr>
              <w:spacing w:before="0" w:after="0"/>
              <w:ind w:hanging="210"/>
              <w:jc w:val="left"/>
            </w:pPr>
            <w:r>
              <w:rPr>
                <w:b/>
                <w:bCs/>
                <w:i/>
                <w:iCs/>
              </w:rPr>
              <w:t>SNITPV</w:t>
            </w:r>
          </w:p>
          <w:p w14:paraId="00B26DCC" w14:textId="77777777" w:rsidR="00C310A3" w:rsidRDefault="00000000">
            <w:pPr>
              <w:numPr>
                <w:ilvl w:val="0"/>
                <w:numId w:val="79"/>
              </w:numPr>
              <w:spacing w:before="0" w:after="0"/>
              <w:ind w:hanging="210"/>
              <w:jc w:val="left"/>
            </w:pPr>
            <w:r>
              <w:rPr>
                <w:b/>
                <w:bCs/>
                <w:i/>
                <w:iCs/>
              </w:rPr>
              <w:t>SNC 2014-2020</w:t>
            </w:r>
          </w:p>
          <w:p w14:paraId="582AE3FB" w14:textId="77777777" w:rsidR="00C310A3" w:rsidRDefault="00000000">
            <w:pPr>
              <w:numPr>
                <w:ilvl w:val="0"/>
                <w:numId w:val="79"/>
              </w:numPr>
              <w:spacing w:before="0" w:after="0"/>
              <w:ind w:hanging="210"/>
              <w:jc w:val="left"/>
            </w:pPr>
            <w:r>
              <w:rPr>
                <w:b/>
                <w:bCs/>
                <w:i/>
                <w:iCs/>
              </w:rPr>
              <w:t>SNCDI 2014-2020</w:t>
            </w:r>
          </w:p>
          <w:p w14:paraId="0078E8DC" w14:textId="77777777" w:rsidR="00C310A3" w:rsidRDefault="00000000">
            <w:pPr>
              <w:numPr>
                <w:ilvl w:val="0"/>
                <w:numId w:val="79"/>
              </w:numPr>
              <w:spacing w:before="0" w:after="240"/>
              <w:ind w:hanging="210"/>
              <w:jc w:val="left"/>
            </w:pPr>
            <w:r>
              <w:rPr>
                <w:b/>
                <w:bCs/>
                <w:i/>
                <w:iCs/>
              </w:rPr>
              <w:t>SNOFM 2014-2020</w:t>
            </w:r>
          </w:p>
          <w:p w14:paraId="3989E23D" w14:textId="77777777" w:rsidR="00C310A3" w:rsidRDefault="00000000">
            <w:pPr>
              <w:spacing w:before="240" w:after="240"/>
              <w:jc w:val="left"/>
            </w:pPr>
            <w:r>
              <w:t xml:space="preserve">Numai 1,6% dintre adulţi au participat în 2011 la educaţia şi formarea profesională formală, mai puţin de o cincime din media UE-27 de 8,9%, şi nu compensează participarea redusă la educaţia formală. Participarea la programele de învăţare pe tot parcursul vieţii este deosebit de scăzută în rândul persoanelor cu un nivel scăzut de educaţie şi calificare profesională şi pentru </w:t>
            </w:r>
            <w:r>
              <w:lastRenderedPageBreak/>
              <w:t>persoanele din zonele rurale.</w:t>
            </w:r>
          </w:p>
          <w:p w14:paraId="79B91F57" w14:textId="77777777" w:rsidR="00C310A3" w:rsidRDefault="00000000">
            <w:pPr>
              <w:spacing w:before="240" w:after="240"/>
              <w:jc w:val="left"/>
            </w:pPr>
            <w:r>
              <w:t>România se confruntă cu două situații: a) angajatorii nu sunt motivați să investească în creșterea competențelor angajaților și b) există deficit de competențe în domenii cheie pentru dezvoltarea competitivă. Aceste două aspecte pot fi ameliorate prin investiții în formarea resurselor umane în domeniile prioritare identificate prin documentele strategice naționale (SNC și SNCDI).</w:t>
            </w:r>
          </w:p>
          <w:p w14:paraId="4DF44876" w14:textId="77777777" w:rsidR="008D5009" w:rsidRPr="00DE5DD7" w:rsidRDefault="008D5009" w:rsidP="00426349">
            <w:pPr>
              <w:spacing w:before="0" w:after="0"/>
              <w:rPr>
                <w:noProof/>
                <w:color w:val="000000"/>
                <w:sz w:val="20"/>
                <w:szCs w:val="20"/>
                <w:lang w:eastAsia="fr-BE"/>
              </w:rPr>
            </w:pPr>
          </w:p>
        </w:tc>
      </w:tr>
      <w:tr w:rsidR="00C310A3" w14:paraId="3AF47980" w14:textId="77777777" w:rsidTr="00426349">
        <w:trPr>
          <w:trHeight w:val="288"/>
        </w:trPr>
        <w:tc>
          <w:tcPr>
            <w:tcW w:w="0" w:type="auto"/>
            <w:shd w:val="clear" w:color="auto" w:fill="auto"/>
          </w:tcPr>
          <w:p w14:paraId="44D9909D"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14:paraId="698DB1C5" w14:textId="77777777"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tcW w:w="0" w:type="auto"/>
            <w:shd w:val="clear" w:color="auto" w:fill="auto"/>
          </w:tcPr>
          <w:p w14:paraId="7BE9D17E" w14:textId="77777777" w:rsidR="00C310A3" w:rsidRDefault="00000000">
            <w:pPr>
              <w:numPr>
                <w:ilvl w:val="0"/>
                <w:numId w:val="80"/>
              </w:numPr>
              <w:spacing w:before="0" w:after="0"/>
              <w:ind w:hanging="210"/>
              <w:jc w:val="left"/>
            </w:pPr>
            <w:r>
              <w:rPr>
                <w:b/>
                <w:bCs/>
                <w:i/>
                <w:iCs/>
              </w:rPr>
              <w:t>RST 2014</w:t>
            </w:r>
            <w:r>
              <w:t xml:space="preserve">: </w:t>
            </w:r>
          </w:p>
          <w:p w14:paraId="5416C370" w14:textId="77777777" w:rsidR="00C310A3" w:rsidRDefault="00000000">
            <w:pPr>
              <w:numPr>
                <w:ilvl w:val="1"/>
                <w:numId w:val="80"/>
              </w:numPr>
              <w:spacing w:before="0" w:after="0"/>
              <w:ind w:hanging="244"/>
              <w:jc w:val="left"/>
            </w:pPr>
            <w:r>
              <w:t>asigurarea creșterii calității și a accesului la ÎPT, la ucenicii, la învățământul terțiar și la ÎPV și  adaptarea la necesitățile pieței muncii</w:t>
            </w:r>
          </w:p>
          <w:p w14:paraId="0854727D" w14:textId="77777777" w:rsidR="00C310A3" w:rsidRDefault="00000000">
            <w:pPr>
              <w:numPr>
                <w:ilvl w:val="0"/>
                <w:numId w:val="80"/>
              </w:numPr>
              <w:spacing w:before="0" w:after="0"/>
              <w:ind w:hanging="210"/>
              <w:jc w:val="left"/>
            </w:pPr>
            <w:r>
              <w:rPr>
                <w:b/>
                <w:bCs/>
                <w:i/>
                <w:iCs/>
              </w:rPr>
              <w:t>AP 2014-2020</w:t>
            </w:r>
          </w:p>
          <w:p w14:paraId="2AB8CDE0" w14:textId="77777777" w:rsidR="00C310A3" w:rsidRDefault="00000000">
            <w:pPr>
              <w:numPr>
                <w:ilvl w:val="0"/>
                <w:numId w:val="80"/>
              </w:numPr>
              <w:spacing w:before="0" w:after="0"/>
              <w:ind w:hanging="210"/>
              <w:jc w:val="left"/>
            </w:pPr>
            <w:r>
              <w:rPr>
                <w:b/>
                <w:bCs/>
                <w:i/>
                <w:iCs/>
              </w:rPr>
              <w:t>PNR</w:t>
            </w:r>
          </w:p>
          <w:p w14:paraId="0EBEC127" w14:textId="77777777" w:rsidR="00C310A3" w:rsidRDefault="00000000">
            <w:pPr>
              <w:numPr>
                <w:ilvl w:val="0"/>
                <w:numId w:val="80"/>
              </w:numPr>
              <w:spacing w:before="0" w:after="0"/>
              <w:ind w:hanging="210"/>
              <w:jc w:val="left"/>
            </w:pPr>
            <w:r>
              <w:rPr>
                <w:b/>
                <w:bCs/>
                <w:i/>
                <w:iCs/>
              </w:rPr>
              <w:t>SNIT</w:t>
            </w:r>
          </w:p>
          <w:p w14:paraId="4704A02D" w14:textId="77777777" w:rsidR="00C310A3" w:rsidRDefault="00000000">
            <w:pPr>
              <w:numPr>
                <w:ilvl w:val="0"/>
                <w:numId w:val="80"/>
              </w:numPr>
              <w:spacing w:before="0" w:after="0"/>
              <w:ind w:hanging="210"/>
              <w:jc w:val="left"/>
            </w:pPr>
            <w:r>
              <w:rPr>
                <w:b/>
                <w:bCs/>
                <w:i/>
                <w:iCs/>
              </w:rPr>
              <w:t>SNITPV</w:t>
            </w:r>
          </w:p>
          <w:p w14:paraId="1781C23B" w14:textId="77777777" w:rsidR="00C310A3" w:rsidRDefault="00000000">
            <w:pPr>
              <w:numPr>
                <w:ilvl w:val="0"/>
                <w:numId w:val="80"/>
              </w:numPr>
              <w:spacing w:before="0" w:after="0"/>
              <w:ind w:hanging="210"/>
              <w:jc w:val="left"/>
            </w:pPr>
            <w:r>
              <w:rPr>
                <w:b/>
                <w:bCs/>
                <w:i/>
                <w:iCs/>
              </w:rPr>
              <w:t>SNOFM 2014-2020</w:t>
            </w:r>
          </w:p>
          <w:p w14:paraId="680509C7" w14:textId="77777777" w:rsidR="00C310A3" w:rsidRDefault="00000000">
            <w:pPr>
              <w:numPr>
                <w:ilvl w:val="0"/>
                <w:numId w:val="80"/>
              </w:numPr>
              <w:spacing w:before="0" w:after="0"/>
              <w:ind w:hanging="210"/>
              <w:jc w:val="left"/>
            </w:pPr>
            <w:r>
              <w:rPr>
                <w:b/>
                <w:bCs/>
                <w:i/>
                <w:iCs/>
              </w:rPr>
              <w:t>SNC 2014-2020</w:t>
            </w:r>
          </w:p>
          <w:p w14:paraId="245507EA" w14:textId="77777777" w:rsidR="00C310A3" w:rsidRDefault="00000000">
            <w:pPr>
              <w:numPr>
                <w:ilvl w:val="0"/>
                <w:numId w:val="80"/>
              </w:numPr>
              <w:spacing w:before="0" w:after="240"/>
              <w:ind w:hanging="210"/>
              <w:jc w:val="left"/>
            </w:pPr>
            <w:r>
              <w:rPr>
                <w:b/>
                <w:bCs/>
                <w:i/>
                <w:iCs/>
              </w:rPr>
              <w:t>SNCDI 2014-2020</w:t>
            </w:r>
          </w:p>
          <w:p w14:paraId="6D1D4FB5" w14:textId="77777777" w:rsidR="00C310A3" w:rsidRDefault="00000000">
            <w:pPr>
              <w:spacing w:before="240" w:after="240"/>
              <w:jc w:val="left"/>
            </w:pPr>
            <w:r>
              <w:t>Alinierea sistemelor de educație și formare la cerințele pieței muncii este o condiție pentru realizarea obiectivelor legate de dezvoltarea sustenabilă și competitivă a resurselor umane și pentru creșterea economică.</w:t>
            </w:r>
          </w:p>
          <w:p w14:paraId="1887B955" w14:textId="77777777" w:rsidR="00C310A3" w:rsidRDefault="00000000">
            <w:pPr>
              <w:spacing w:before="240" w:after="240"/>
              <w:jc w:val="left"/>
            </w:pPr>
            <w:r>
              <w:t>Legea educației naționale oferă cadrul pentru reformă și dezvoltare dar măsurile ce trebuie implementate reclamă investiții în următoarea perioadă care nu pot fi acoperite din resursele naționale.</w:t>
            </w:r>
          </w:p>
          <w:p w14:paraId="29DDBEFB" w14:textId="77777777" w:rsidR="008D5009" w:rsidRPr="00DE5DD7" w:rsidRDefault="008D5009" w:rsidP="00426349">
            <w:pPr>
              <w:spacing w:before="0" w:after="0"/>
              <w:rPr>
                <w:noProof/>
                <w:color w:val="000000"/>
                <w:sz w:val="20"/>
                <w:szCs w:val="20"/>
                <w:lang w:eastAsia="fr-BE"/>
              </w:rPr>
            </w:pPr>
          </w:p>
        </w:tc>
      </w:tr>
      <w:tr w:rsidR="00C310A3" w14:paraId="06226644" w14:textId="77777777" w:rsidTr="00426349">
        <w:trPr>
          <w:trHeight w:val="288"/>
        </w:trPr>
        <w:tc>
          <w:tcPr>
            <w:tcW w:w="0" w:type="auto"/>
            <w:shd w:val="clear" w:color="auto" w:fill="auto"/>
          </w:tcPr>
          <w:p w14:paraId="4FE606EE" w14:textId="77777777" w:rsidR="008D5009" w:rsidRPr="00A15CFE" w:rsidRDefault="00000000" w:rsidP="00426349">
            <w:pPr>
              <w:spacing w:before="0" w:after="0"/>
              <w:rPr>
                <w:noProof/>
                <w:color w:val="0070C0"/>
                <w:sz w:val="20"/>
                <w:szCs w:val="20"/>
                <w:lang w:eastAsia="fr-BE"/>
              </w:rPr>
            </w:pPr>
            <w:r w:rsidRPr="00A15CFE">
              <w:rPr>
                <w:noProof/>
                <w:color w:val="000000"/>
                <w:sz w:val="20"/>
                <w:szCs w:val="20"/>
                <w:lang w:eastAsia="fr-BE"/>
              </w:rPr>
              <w:t xml:space="preserve">13 - Promovarea reparării daunelor provocate de criză în contextul pandemiei de </w:t>
            </w:r>
            <w:r w:rsidRPr="00A15CFE">
              <w:rPr>
                <w:noProof/>
                <w:color w:val="000000"/>
                <w:sz w:val="20"/>
                <w:szCs w:val="20"/>
                <w:lang w:eastAsia="fr-BE"/>
              </w:rPr>
              <w:lastRenderedPageBreak/>
              <w:t>COVID-19 și pregătirea unei redresări verzi, digitale și reziliente a economiei</w:t>
            </w:r>
          </w:p>
        </w:tc>
        <w:tc>
          <w:tcPr>
            <w:tcW w:w="0" w:type="auto"/>
            <w:shd w:val="clear" w:color="auto" w:fill="auto"/>
          </w:tcPr>
          <w:p w14:paraId="46A4B3B9" w14:textId="116C5CBD" w:rsidR="008D5009" w:rsidRPr="00A15CFE" w:rsidRDefault="00000000" w:rsidP="00426349">
            <w:pPr>
              <w:spacing w:before="0" w:after="0"/>
              <w:rPr>
                <w:noProof/>
                <w:color w:val="000000"/>
                <w:sz w:val="20"/>
                <w:szCs w:val="20"/>
                <w:lang w:eastAsia="fr-BE"/>
              </w:rPr>
            </w:pPr>
            <w:r w:rsidRPr="00A15CFE">
              <w:rPr>
                <w:noProof/>
                <w:color w:val="000000"/>
                <w:sz w:val="20"/>
                <w:szCs w:val="20"/>
                <w:lang w:eastAsia="fr-BE"/>
              </w:rPr>
              <w:lastRenderedPageBreak/>
              <w:t xml:space="preserve">13i </w:t>
            </w:r>
            <w:r w:rsidR="00B76A6A">
              <w:rPr>
                <w:noProof/>
                <w:color w:val="000000"/>
                <w:sz w:val="20"/>
                <w:szCs w:val="20"/>
                <w:lang w:eastAsia="fr-BE"/>
              </w:rPr>
              <w:t>–</w:t>
            </w:r>
            <w:r w:rsidRPr="00A15CFE">
              <w:rPr>
                <w:noProof/>
                <w:color w:val="000000"/>
                <w:sz w:val="20"/>
                <w:szCs w:val="20"/>
                <w:lang w:eastAsia="fr-BE"/>
              </w:rPr>
              <w:t xml:space="preserve"> </w:t>
            </w:r>
            <w:r w:rsidR="00B76A6A">
              <w:rPr>
                <w:noProof/>
                <w:color w:val="000000"/>
                <w:sz w:val="20"/>
                <w:szCs w:val="20"/>
                <w:lang w:eastAsia="fr-BE"/>
              </w:rPr>
              <w:t xml:space="preserve">(FSE) </w:t>
            </w:r>
            <w:r w:rsidR="00B76A6A" w:rsidRPr="00B76A6A">
              <w:rPr>
                <w:noProof/>
                <w:color w:val="000000"/>
                <w:sz w:val="20"/>
                <w:szCs w:val="20"/>
                <w:lang w:eastAsia="fr-BE"/>
              </w:rPr>
              <w:t>Promovarea remedierii crizei în contextul pandemiei de COVID-19 și pregătirea unei redresări ecologice, digitale și rezi</w:t>
            </w:r>
            <w:r w:rsidR="00B76A6A">
              <w:rPr>
                <w:noProof/>
                <w:color w:val="000000"/>
                <w:sz w:val="20"/>
                <w:szCs w:val="20"/>
                <w:lang w:eastAsia="fr-BE"/>
              </w:rPr>
              <w:t>liente</w:t>
            </w:r>
            <w:r w:rsidR="00B76A6A" w:rsidRPr="00B76A6A">
              <w:rPr>
                <w:noProof/>
                <w:color w:val="000000"/>
                <w:sz w:val="20"/>
                <w:szCs w:val="20"/>
                <w:lang w:eastAsia="fr-BE"/>
              </w:rPr>
              <w:t xml:space="preserve"> a economiei</w:t>
            </w:r>
          </w:p>
        </w:tc>
        <w:tc>
          <w:tcPr>
            <w:tcW w:w="0" w:type="auto"/>
            <w:shd w:val="clear" w:color="auto" w:fill="auto"/>
          </w:tcPr>
          <w:p w14:paraId="378FA330" w14:textId="77777777" w:rsidR="00C310A3" w:rsidRDefault="00000000">
            <w:pPr>
              <w:spacing w:before="0" w:after="240"/>
              <w:jc w:val="left"/>
            </w:pPr>
            <w:r>
              <w:t xml:space="preserve">Necesitatea de a sprijini persoanele cele mai afectate </w:t>
            </w:r>
            <w:proofErr w:type="gramStart"/>
            <w:r>
              <w:t>de  efectele</w:t>
            </w:r>
            <w:proofErr w:type="gramEnd"/>
            <w:r>
              <w:t xml:space="preserve"> economice generate pandemia de COVID-19, respectiv:</w:t>
            </w:r>
          </w:p>
          <w:p w14:paraId="1C744042" w14:textId="77777777" w:rsidR="00C310A3" w:rsidRDefault="00000000">
            <w:pPr>
              <w:numPr>
                <w:ilvl w:val="0"/>
                <w:numId w:val="81"/>
              </w:numPr>
              <w:spacing w:before="240" w:after="0"/>
              <w:ind w:hanging="210"/>
              <w:jc w:val="left"/>
            </w:pPr>
            <w:r>
              <w:lastRenderedPageBreak/>
              <w:t>șomerii și persoanele care au pierdut un loc de muncă ca urmare a efectelor generate în economie de riscul infecției cu virusul SARS-Cov-2 și ca urmare a efectelor luate de către autorități pentru limitarea riscului de infecție în perioada stării de urgență și a stării de alertă;</w:t>
            </w:r>
          </w:p>
          <w:p w14:paraId="32D1D2F5" w14:textId="77777777" w:rsidR="00C310A3" w:rsidRDefault="00000000">
            <w:pPr>
              <w:numPr>
                <w:ilvl w:val="0"/>
                <w:numId w:val="81"/>
              </w:numPr>
              <w:spacing w:before="0" w:after="0"/>
              <w:ind w:hanging="210"/>
              <w:jc w:val="left"/>
            </w:pPr>
            <w:r>
              <w:t>persoane care urmăresc crearea de locuri de muncă de calitate pentru personae din grupuri vulnerabile, în special pentru tineri;</w:t>
            </w:r>
          </w:p>
          <w:p w14:paraId="3696D693" w14:textId="77777777" w:rsidR="00C310A3" w:rsidRDefault="00000000">
            <w:pPr>
              <w:numPr>
                <w:ilvl w:val="0"/>
                <w:numId w:val="81"/>
              </w:numPr>
              <w:spacing w:before="0" w:after="0"/>
              <w:ind w:hanging="210"/>
              <w:jc w:val="left"/>
            </w:pPr>
            <w:r>
              <w:t>elevii care nu au avut condiții de participare la lecțiile în sistem online, neputând participa la educație.</w:t>
            </w:r>
          </w:p>
          <w:p w14:paraId="53B28983" w14:textId="77777777" w:rsidR="00C310A3" w:rsidRDefault="00000000">
            <w:pPr>
              <w:numPr>
                <w:ilvl w:val="0"/>
                <w:numId w:val="81"/>
              </w:numPr>
              <w:spacing w:before="240" w:after="240"/>
              <w:ind w:hanging="210"/>
              <w:jc w:val="left"/>
            </w:pPr>
            <w:r>
              <w:t>personalul din sănătate implicat direct în transportul, echiparea, evaluarea, diagnosticarea şi tratamentul pacienţilor infectaţi cu COVID-19.</w:t>
            </w:r>
          </w:p>
          <w:p w14:paraId="035244B4" w14:textId="77777777" w:rsidR="008D5009" w:rsidRPr="00DE5DD7" w:rsidRDefault="008D5009" w:rsidP="00426349">
            <w:pPr>
              <w:spacing w:before="0" w:after="0"/>
              <w:rPr>
                <w:noProof/>
                <w:color w:val="000000"/>
                <w:sz w:val="20"/>
                <w:szCs w:val="20"/>
                <w:lang w:eastAsia="fr-BE"/>
              </w:rPr>
            </w:pPr>
          </w:p>
        </w:tc>
      </w:tr>
    </w:tbl>
    <w:p w14:paraId="70B9ED02" w14:textId="77777777" w:rsidR="008D5009" w:rsidRPr="00DC028E" w:rsidRDefault="008D5009" w:rsidP="008D5009">
      <w:pPr>
        <w:spacing w:before="0" w:after="0"/>
      </w:pPr>
    </w:p>
    <w:p w14:paraId="27C6604D" w14:textId="77777777" w:rsidR="008D5009" w:rsidRDefault="00000000" w:rsidP="008D5009">
      <w:pPr>
        <w:pStyle w:val="Heading2"/>
        <w:keepLines/>
        <w:numPr>
          <w:ilvl w:val="0"/>
          <w:numId w:val="0"/>
        </w:numPr>
        <w:spacing w:before="0" w:after="0"/>
        <w:ind w:left="850" w:hanging="850"/>
        <w:rPr>
          <w:color w:val="000000"/>
          <w:szCs w:val="24"/>
          <w:lang w:eastAsia="fr-BE"/>
        </w:rPr>
      </w:pPr>
      <w:bookmarkStart w:id="11" w:name="_Toc256000002"/>
      <w:bookmarkStart w:id="12" w:name="_Toc512434555"/>
      <w:bookmarkStart w:id="13" w:name="_Toc25666825"/>
      <w:bookmarkStart w:id="14" w:name="_Toc27646432"/>
      <w:r w:rsidRPr="000F5CC0">
        <w:rPr>
          <w:noProof/>
          <w:color w:val="000000"/>
          <w:szCs w:val="24"/>
          <w:lang w:eastAsia="fr-BE"/>
        </w:rPr>
        <w:t>1.2 Justificarea alocării financiare</w:t>
      </w:r>
      <w:bookmarkEnd w:id="11"/>
      <w:bookmarkEnd w:id="12"/>
      <w:bookmarkEnd w:id="13"/>
      <w:bookmarkEnd w:id="14"/>
    </w:p>
    <w:p w14:paraId="00693AF9" w14:textId="77777777" w:rsidR="008D5009" w:rsidRDefault="008D5009" w:rsidP="008D5009">
      <w:pPr>
        <w:pStyle w:val="Text1"/>
        <w:spacing w:before="0" w:after="0"/>
        <w:ind w:left="0"/>
        <w:rPr>
          <w:lang w:eastAsia="fr-BE"/>
        </w:rPr>
      </w:pPr>
    </w:p>
    <w:p w14:paraId="6008237E" w14:textId="77777777" w:rsidR="007175C7" w:rsidRDefault="00000000" w:rsidP="007175C7">
      <w:pPr>
        <w:pStyle w:val="Text1"/>
        <w:spacing w:before="0" w:after="0"/>
        <w:ind w:left="0"/>
        <w:rPr>
          <w:noProof/>
          <w:lang w:eastAsia="fr-BE"/>
        </w:rPr>
      </w:pPr>
      <w:r w:rsidRPr="000F5CC0">
        <w:rPr>
          <w:noProof/>
          <w:color w:val="000000"/>
          <w:lang w:eastAsia="fr-BE"/>
        </w:rPr>
        <w:t>Justificarea alocării financiare (sprijinul din partea Uniunii) pentru fiecare obiectiv tematic și, după caz, pentru fiecare prioritate de investiții, în conformitate cu cerințele de concentrare tematică, luând în considerare evaluarea ex ante.</w:t>
      </w:r>
    </w:p>
    <w:p w14:paraId="34792520" w14:textId="67B643BA" w:rsidR="007175C7" w:rsidRPr="00EC33F0" w:rsidRDefault="004E42CE" w:rsidP="007175C7">
      <w:pPr>
        <w:pStyle w:val="Text1"/>
        <w:spacing w:before="0" w:after="0"/>
        <w:ind w:left="0"/>
        <w:rPr>
          <w:lang w:eastAsia="fr-BE"/>
        </w:rPr>
      </w:pPr>
      <w:r>
        <w:rPr>
          <w:noProof/>
          <w:lang w:eastAsia="fr-BE"/>
        </w:rPr>
        <w:t>J</w:t>
      </w:r>
      <w:r w:rsidRPr="004E42CE">
        <w:rPr>
          <w:noProof/>
          <w:lang w:eastAsia="fr-BE"/>
        </w:rPr>
        <w:t>ustificare pentru alocarea financiară a resurselor suplimentare pentru obiectivul tematic „Favorizarea remedierii crizei în contextul pandemiei de COVID-19 și a consecințelor sale sociale și pregătirea unei redresări ecologice, digitale și rezistente a economiei” către FEDR, FSE sau FEAD și modul în care aceste resurse vizează zonele geografice în care este cea mai mare nevoie de ele, ținând cont de diferitele nevoi regionale și niveluri de dezvoltare, pentru a se asigura că se menține accentul pe regiunile mai puțin dezvoltate, în conformitate cu obiectivele de coeziune economică, socială și teritorială prevăzute la articolul 174 din TFUE.</w:t>
      </w:r>
    </w:p>
    <w:p w14:paraId="2691FD24" w14:textId="77777777" w:rsidR="008D5009" w:rsidRPr="000F5CC0" w:rsidRDefault="008D5009" w:rsidP="008D5009">
      <w:pPr>
        <w:keepNext/>
        <w:keepLines/>
        <w:spacing w:before="0" w:after="0"/>
        <w:rPr>
          <w:color w:val="000000"/>
          <w:lang w:eastAsia="fr-BE"/>
        </w:rPr>
      </w:pPr>
    </w:p>
    <w:p w14:paraId="49A9109D" w14:textId="77777777" w:rsidR="00C310A3" w:rsidRDefault="00000000">
      <w:pPr>
        <w:spacing w:before="0" w:after="240"/>
        <w:jc w:val="left"/>
      </w:pPr>
      <w:r>
        <w:t xml:space="preserve">Din valoarea totală a alocărilor POCU, 173.283.109 euro sunt dedicați regiunii mai dezvoltate București-Ilfov. În cazul axei prioritare Asistență Tehnică s-a aplicat o pro-rată de 5,76%, calculată conform prevederilor art. 119.4 din Regulamentul European nr. 1303/2013 (calculul a luat în considerare alocarea totală a FEDER, FSE și YEI). Pentru celelalte axe prioritare (2-6), pentru acele intervenții în care vor fi finanțate proiecte sistemice, a fost utilizat drept criteriu indicatorul demografic (populație). În plus, divizarea la nivelul programului între regiuni mai dezvoltate și regiuni mai puțin dezvoltate reflectă necesitatea reală de a concentra resursele financiare în regiunile mai puțin dezvoltate, regiuni cu oportunități mai limitate decât București-Ilfov. În acest sens, </w:t>
      </w:r>
      <w:r>
        <w:lastRenderedPageBreak/>
        <w:t>la nivelul PO sunt priorități de investiții care asigură finanțare numai pentru regiunile mai puțin dezvoltate, cum ar fi antreprenoriatul, instruirea angajaților și capacitatea de adaptare la schimbare, învăţarea pe tot parcursul vieții, economia socială. Pe baza acestei sume fixe limitată la 173.283.109 euro pentru regiunea mai dezvoltată, resursele au fost concentrate către acele acțiuni care sunt menite să reducă discrepanțele dintre București-Ilfov și celelalte 7 regiuni. La nivelul programului rezultă o pro-rată compozită de 4,07%, ceea ce indică în mod clar faptul că accentul este pus pe regiunile mai puțin dezvoltate, în scopul de a răspunde mai bine nevoilor lor și, de asemenea, pentru a reduce discrepanțele dintre București-Ilfov și celelalte 7 regiuni.</w:t>
      </w:r>
    </w:p>
    <w:p w14:paraId="75EF3C43" w14:textId="77777777" w:rsidR="008D5009" w:rsidRPr="00636E55" w:rsidRDefault="00000000" w:rsidP="008D5009">
      <w:pPr>
        <w:spacing w:before="0" w:after="0"/>
        <w:rPr>
          <w:color w:val="000000"/>
          <w:sz w:val="16"/>
          <w:szCs w:val="16"/>
        </w:rPr>
      </w:pPr>
      <w:r>
        <w:rPr>
          <w:color w:val="000000"/>
          <w:sz w:val="16"/>
          <w:szCs w:val="16"/>
        </w:rPr>
        <w:t xml:space="preserve"> </w:t>
      </w:r>
    </w:p>
    <w:p w14:paraId="75E7BF63" w14:textId="77777777" w:rsidR="008D5009" w:rsidRDefault="008D5009" w:rsidP="008D5009">
      <w:pPr>
        <w:spacing w:before="0" w:after="0"/>
        <w:rPr>
          <w:b/>
        </w:rPr>
        <w:sectPr w:rsidR="008D5009" w:rsidSect="00426349">
          <w:headerReference w:type="default" r:id="rId8"/>
          <w:footerReference w:type="default" r:id="rId9"/>
          <w:pgSz w:w="11906" w:h="16838"/>
          <w:pgMar w:top="1022" w:right="1699" w:bottom="1022" w:left="1584" w:header="283" w:footer="283" w:gutter="0"/>
          <w:cols w:space="708"/>
          <w:docGrid w:linePitch="360"/>
        </w:sectPr>
      </w:pPr>
    </w:p>
    <w:p w14:paraId="56A62C47" w14:textId="77777777" w:rsidR="008D5009" w:rsidRPr="0072567D" w:rsidRDefault="00000000" w:rsidP="008D5009">
      <w:pPr>
        <w:keepNext/>
        <w:spacing w:before="0" w:after="0"/>
        <w:rPr>
          <w:b/>
          <w:lang w:val="pt-PT"/>
        </w:rPr>
      </w:pPr>
      <w:r w:rsidRPr="0072567D">
        <w:rPr>
          <w:b/>
          <w:noProof/>
          <w:lang w:val="pt-PT"/>
        </w:rPr>
        <w:lastRenderedPageBreak/>
        <w:t>Tabelul 2: Imagine de ansamblu asupra strategiei de investiții a programului operațional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878"/>
        <w:gridCol w:w="1540"/>
        <w:gridCol w:w="1608"/>
        <w:gridCol w:w="6190"/>
        <w:gridCol w:w="3842"/>
      </w:tblGrid>
      <w:tr w:rsidR="00C310A3" w14:paraId="49900484" w14:textId="77777777" w:rsidTr="0057134B">
        <w:trPr>
          <w:tblHeader/>
        </w:trPr>
        <w:tc>
          <w:tcPr>
            <w:tcW w:w="0" w:type="auto"/>
            <w:shd w:val="clear" w:color="auto" w:fill="auto"/>
          </w:tcPr>
          <w:p w14:paraId="3FFD8E9D" w14:textId="77777777" w:rsidR="008D5009" w:rsidRPr="00794445" w:rsidRDefault="00000000" w:rsidP="00426349">
            <w:pPr>
              <w:spacing w:before="0" w:after="0"/>
              <w:jc w:val="center"/>
              <w:rPr>
                <w:rFonts w:eastAsia="Arial Unicode MS"/>
                <w:b/>
                <w:color w:val="000000"/>
                <w:sz w:val="16"/>
                <w:szCs w:val="16"/>
                <w:lang w:val="pt-PT"/>
              </w:rPr>
            </w:pPr>
            <w:r w:rsidRPr="000657B3">
              <w:rPr>
                <w:b/>
                <w:noProof/>
                <w:color w:val="000000"/>
                <w:sz w:val="16"/>
                <w:szCs w:val="16"/>
                <w:lang w:val="pt-PT"/>
              </w:rPr>
              <w:t>Axă prioritară</w:t>
            </w:r>
          </w:p>
        </w:tc>
        <w:tc>
          <w:tcPr>
            <w:tcW w:w="0" w:type="auto"/>
            <w:shd w:val="clear" w:color="auto" w:fill="auto"/>
          </w:tcPr>
          <w:p w14:paraId="7D54E94F" w14:textId="77777777" w:rsidR="008D5009" w:rsidRPr="00A53E68" w:rsidRDefault="00000000"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Fond</w:t>
            </w:r>
          </w:p>
        </w:tc>
        <w:tc>
          <w:tcPr>
            <w:tcW w:w="0" w:type="auto"/>
            <w:shd w:val="clear" w:color="auto" w:fill="auto"/>
          </w:tcPr>
          <w:p w14:paraId="3D877875" w14:textId="77777777" w:rsidR="008D5009" w:rsidRPr="00A2412D" w:rsidRDefault="00000000" w:rsidP="00426349">
            <w:pPr>
              <w:tabs>
                <w:tab w:val="left" w:pos="426"/>
              </w:tabs>
              <w:spacing w:before="0" w:after="0"/>
              <w:jc w:val="center"/>
              <w:rPr>
                <w:rFonts w:eastAsia="Arial Unicode MS"/>
                <w:b/>
                <w:color w:val="000000"/>
                <w:sz w:val="16"/>
                <w:szCs w:val="16"/>
              </w:rPr>
            </w:pPr>
            <w:r>
              <w:rPr>
                <w:b/>
                <w:noProof/>
                <w:color w:val="000000"/>
                <w:sz w:val="16"/>
                <w:szCs w:val="16"/>
              </w:rPr>
              <w:t>Sprijinul din partea Uniunii (EUR)</w:t>
            </w:r>
          </w:p>
        </w:tc>
        <w:tc>
          <w:tcPr>
            <w:tcW w:w="0" w:type="auto"/>
            <w:shd w:val="clear" w:color="auto" w:fill="auto"/>
          </w:tcPr>
          <w:p w14:paraId="1124E49E" w14:textId="77777777" w:rsidR="008D5009" w:rsidRPr="00A2412D" w:rsidRDefault="00000000" w:rsidP="00426349">
            <w:pPr>
              <w:tabs>
                <w:tab w:val="left" w:pos="426"/>
              </w:tabs>
              <w:spacing w:before="0" w:after="0"/>
              <w:jc w:val="center"/>
              <w:rPr>
                <w:rFonts w:eastAsia="Arial Unicode MS"/>
                <w:b/>
                <w:color w:val="000000"/>
                <w:sz w:val="16"/>
                <w:szCs w:val="16"/>
              </w:rPr>
            </w:pPr>
            <w:r>
              <w:rPr>
                <w:b/>
                <w:noProof/>
                <w:color w:val="000000"/>
                <w:sz w:val="16"/>
                <w:szCs w:val="16"/>
              </w:rPr>
              <w:t>Proporția sprijinului total al Uniunii pentru programul operațional</w:t>
            </w:r>
          </w:p>
        </w:tc>
        <w:tc>
          <w:tcPr>
            <w:tcW w:w="0" w:type="auto"/>
            <w:shd w:val="clear" w:color="auto" w:fill="auto"/>
          </w:tcPr>
          <w:p w14:paraId="4F633925" w14:textId="77777777" w:rsidR="008D5009" w:rsidRPr="00C23AD8" w:rsidRDefault="00000000"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Obiectiv tematic / prioritate de investiții / obiectiv specific</w:t>
            </w:r>
          </w:p>
        </w:tc>
        <w:tc>
          <w:tcPr>
            <w:tcW w:w="0" w:type="auto"/>
            <w:shd w:val="clear" w:color="auto" w:fill="auto"/>
          </w:tcPr>
          <w:p w14:paraId="2C941FAD" w14:textId="77777777" w:rsidR="008D5009" w:rsidRPr="00EF1975" w:rsidRDefault="00F2690E" w:rsidP="00426349">
            <w:pPr>
              <w:spacing w:before="0" w:after="0"/>
              <w:jc w:val="center"/>
              <w:rPr>
                <w:rFonts w:eastAsia="Arial Unicode MS"/>
                <w:b/>
                <w:color w:val="000000"/>
                <w:sz w:val="16"/>
                <w:szCs w:val="16"/>
                <w:lang w:val="da-DK"/>
              </w:rPr>
            </w:pPr>
            <w:r>
              <w:rPr>
                <w:b/>
                <w:noProof/>
                <w:color w:val="000000"/>
                <w:sz w:val="16"/>
                <w:szCs w:val="16"/>
              </w:rPr>
              <w:t>Indicatori comuni și specifici programului pentru care a fost stabilit un obiectiv</w:t>
            </w:r>
            <w:r w:rsidRPr="00EF1975">
              <w:rPr>
                <w:b/>
                <w:color w:val="000000"/>
                <w:sz w:val="16"/>
                <w:szCs w:val="16"/>
                <w:lang w:val="da-DK"/>
              </w:rPr>
              <w:t xml:space="preserve"> </w:t>
            </w:r>
          </w:p>
        </w:tc>
      </w:tr>
      <w:tr w:rsidR="00C310A3" w14:paraId="2545AE54" w14:textId="77777777" w:rsidTr="0057134B">
        <w:tc>
          <w:tcPr>
            <w:tcW w:w="0" w:type="auto"/>
            <w:shd w:val="clear" w:color="auto" w:fill="auto"/>
          </w:tcPr>
          <w:p w14:paraId="350A1F89" w14:textId="77777777" w:rsidR="008D5009" w:rsidRPr="00636710" w:rsidRDefault="00000000" w:rsidP="00426349">
            <w:pPr>
              <w:spacing w:before="0" w:after="0"/>
              <w:rPr>
                <w:sz w:val="16"/>
                <w:szCs w:val="16"/>
              </w:rPr>
            </w:pPr>
            <w:r w:rsidRPr="00440487">
              <w:rPr>
                <w:noProof/>
                <w:sz w:val="16"/>
                <w:szCs w:val="16"/>
              </w:rPr>
              <w:t>AP 1</w:t>
            </w:r>
          </w:p>
        </w:tc>
        <w:tc>
          <w:tcPr>
            <w:tcW w:w="0" w:type="auto"/>
            <w:shd w:val="clear" w:color="auto" w:fill="auto"/>
          </w:tcPr>
          <w:p w14:paraId="60688D9B"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YEI</w:t>
            </w:r>
          </w:p>
        </w:tc>
        <w:tc>
          <w:tcPr>
            <w:tcW w:w="0" w:type="auto"/>
            <w:shd w:val="clear" w:color="auto" w:fill="auto"/>
          </w:tcPr>
          <w:p w14:paraId="260D4E0C"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303.219.272,00</w:t>
            </w:r>
          </w:p>
        </w:tc>
        <w:tc>
          <w:tcPr>
            <w:tcW w:w="0" w:type="auto"/>
            <w:shd w:val="clear" w:color="auto" w:fill="auto"/>
          </w:tcPr>
          <w:p w14:paraId="6777FAEC"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6.60%</w:t>
            </w:r>
          </w:p>
        </w:tc>
        <w:tc>
          <w:tcPr>
            <w:tcW w:w="0" w:type="auto"/>
            <w:shd w:val="clear" w:color="auto" w:fill="auto"/>
          </w:tcPr>
          <w:p w14:paraId="00E22467"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unei ocupări sustenabile și de calitate a forței de muncă și sprijinirea mobilității forței de muncă:</w:t>
            </w:r>
          </w:p>
          <w:p w14:paraId="7E9B2FC6"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w:t>
            </w:r>
            <w:r w:rsidRPr="00FC654F">
              <w:rPr>
                <w:rFonts w:eastAsia="Arial Unicode MS"/>
                <w:color w:val="000000"/>
                <w:sz w:val="16"/>
                <w:szCs w:val="16"/>
                <w:lang w:val="fr-FR"/>
              </w:rPr>
              <w:t xml:space="preserve"> - </w:t>
            </w:r>
            <w:r>
              <w:rPr>
                <w:rFonts w:eastAsia="Arial Unicode MS"/>
                <w:color w:val="000000"/>
                <w:sz w:val="16"/>
                <w:szCs w:val="16"/>
              </w:rPr>
              <w:t xml:space="preserve">Integrare durabilă pe piața muncii a tinerilor (ILMT), în special a celor care nu </w:t>
            </w:r>
            <w:proofErr w:type="gramStart"/>
            <w:r>
              <w:rPr>
                <w:rFonts w:eastAsia="Arial Unicode MS"/>
                <w:color w:val="000000"/>
                <w:sz w:val="16"/>
                <w:szCs w:val="16"/>
              </w:rPr>
              <w:t>au un</w:t>
            </w:r>
            <w:proofErr w:type="gramEnd"/>
            <w:r>
              <w:rPr>
                <w:rFonts w:eastAsia="Arial Unicode MS"/>
                <w:color w:val="000000"/>
                <w:sz w:val="16"/>
                <w:szCs w:val="16"/>
              </w:rPr>
              <w:t xml:space="preserve"> loc de muncă, educație sau formare, inclusiv a tinerilor cu risc de excluziune socială și a tinerilor din comunitățile marginalizate, inclusiv prin punerea în aplicare a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rPr>
                <w:rFonts w:eastAsia="Arial Unicode MS"/>
                <w:color w:val="000000"/>
                <w:sz w:val="16"/>
                <w:szCs w:val="16"/>
              </w:rPr>
              <w:t>"</w:t>
            </w:r>
            <w:r>
              <w:rPr>
                <w:rFonts w:eastAsia="Arial Unicode MS"/>
                <w:color w:val="000000"/>
                <w:sz w:val="16"/>
                <w:szCs w:val="16"/>
              </w:rPr>
              <w:fldChar w:fldCharType="end"/>
            </w:r>
            <w:r>
              <w:rPr>
                <w:rFonts w:eastAsia="Arial Unicode MS"/>
                <w:color w:val="000000"/>
                <w:sz w:val="16"/>
                <w:szCs w:val="16"/>
              </w:rPr>
              <w:t>garanției pentru tineret</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rPr>
                <w:rFonts w:eastAsia="Arial Unicode MS"/>
                <w:color w:val="000000"/>
                <w:sz w:val="16"/>
                <w:szCs w:val="16"/>
              </w:rPr>
              <w:t>"</w:t>
            </w:r>
            <w:r>
              <w:rPr>
                <w:rFonts w:eastAsia="Arial Unicode MS"/>
                <w:color w:val="000000"/>
                <w:sz w:val="16"/>
                <w:szCs w:val="16"/>
              </w:rPr>
              <w:fldChar w:fldCharType="end"/>
            </w:r>
          </w:p>
          <w:p w14:paraId="2284AD27"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tinerilor NEETs şomeri cu vârsta între 16 - 29 ani, înregistrați la Serviciul Public de Ocupare, cu rezidența în regiunile eligibile</w:t>
            </w:r>
          </w:p>
          <w:p w14:paraId="56F377AD"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p w14:paraId="5542FEC3"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tineri NEETs șomeri cu vârsta între 16 - 29 ani, înregistrați la SPO care se reîntorc în educație în programe de tip a doua șansă, inclusiv în programe de formare profesională inițială</w:t>
            </w:r>
          </w:p>
        </w:tc>
        <w:tc>
          <w:tcPr>
            <w:tcW w:w="0" w:type="auto"/>
            <w:shd w:val="clear" w:color="auto" w:fill="auto"/>
          </w:tcPr>
          <w:p w14:paraId="063473A8" w14:textId="77777777" w:rsidR="008D5009" w:rsidRPr="001A2013" w:rsidRDefault="00000000" w:rsidP="00426349">
            <w:pPr>
              <w:spacing w:before="0" w:after="0"/>
              <w:rPr>
                <w:rFonts w:eastAsia="Arial Unicode MS"/>
                <w:b/>
                <w:color w:val="000000"/>
                <w:sz w:val="16"/>
                <w:szCs w:val="16"/>
                <w:lang w:val="fr-BE"/>
              </w:rPr>
            </w:pPr>
            <w:r>
              <w:rPr>
                <w:noProof/>
                <w:sz w:val="16"/>
                <w:szCs w:val="16"/>
              </w:rPr>
              <w:t>[4S149, 4S70, CR01, CR02, CR03, CR04, CR05, CR06, CR07, CR08, CR09, CR10, CR11, CR12]</w:t>
            </w:r>
          </w:p>
        </w:tc>
      </w:tr>
      <w:tr w:rsidR="00C310A3" w14:paraId="41CDFE6A" w14:textId="77777777" w:rsidTr="0057134B">
        <w:tc>
          <w:tcPr>
            <w:tcW w:w="0" w:type="auto"/>
            <w:shd w:val="clear" w:color="auto" w:fill="auto"/>
          </w:tcPr>
          <w:p w14:paraId="7D3D8C20" w14:textId="77777777" w:rsidR="008D5009" w:rsidRPr="00636710" w:rsidRDefault="00000000" w:rsidP="00426349">
            <w:pPr>
              <w:spacing w:before="0" w:after="0"/>
              <w:rPr>
                <w:sz w:val="16"/>
                <w:szCs w:val="16"/>
              </w:rPr>
            </w:pPr>
            <w:r w:rsidRPr="00440487">
              <w:rPr>
                <w:noProof/>
                <w:sz w:val="16"/>
                <w:szCs w:val="16"/>
              </w:rPr>
              <w:t>AP 10</w:t>
            </w:r>
          </w:p>
        </w:tc>
        <w:tc>
          <w:tcPr>
            <w:tcW w:w="0" w:type="auto"/>
            <w:shd w:val="clear" w:color="auto" w:fill="auto"/>
          </w:tcPr>
          <w:p w14:paraId="3D35AFFF"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4FAD9397"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50.420.930,00</w:t>
            </w:r>
          </w:p>
        </w:tc>
        <w:tc>
          <w:tcPr>
            <w:tcW w:w="0" w:type="auto"/>
            <w:shd w:val="clear" w:color="auto" w:fill="auto"/>
          </w:tcPr>
          <w:p w14:paraId="5103EC69"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1.10%</w:t>
            </w:r>
          </w:p>
        </w:tc>
        <w:tc>
          <w:tcPr>
            <w:tcW w:w="0" w:type="auto"/>
            <w:shd w:val="clear" w:color="auto" w:fill="auto"/>
          </w:tcPr>
          <w:p w14:paraId="1E9148D8"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incluziunii sociale, combaterea sărăciei și a oricărei forme de discriminare</w:t>
            </w:r>
          </w:p>
          <w:p w14:paraId="46A451FF"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accesului la servicii accesibile, sustenabile și de înaltă calitate, inclusiv asistență medicală și servicii sociale de interes general</w:t>
            </w:r>
          </w:p>
          <w:p w14:paraId="28EA8113"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SAFE – Măsuri de sprijin pentru categoriile de persoane vulnerabile pentru compensarea prețului la energie</w:t>
            </w:r>
          </w:p>
        </w:tc>
        <w:tc>
          <w:tcPr>
            <w:tcW w:w="0" w:type="auto"/>
            <w:shd w:val="clear" w:color="auto" w:fill="auto"/>
          </w:tcPr>
          <w:p w14:paraId="47667CC9" w14:textId="77777777" w:rsidR="008D5009" w:rsidRPr="001A2013" w:rsidRDefault="00000000" w:rsidP="00426349">
            <w:pPr>
              <w:spacing w:before="0" w:after="0"/>
              <w:rPr>
                <w:rFonts w:eastAsia="Arial Unicode MS"/>
                <w:b/>
                <w:color w:val="000000"/>
                <w:sz w:val="16"/>
                <w:szCs w:val="16"/>
                <w:lang w:val="fr-BE"/>
              </w:rPr>
            </w:pPr>
            <w:r>
              <w:rPr>
                <w:noProof/>
                <w:sz w:val="16"/>
                <w:szCs w:val="16"/>
              </w:rPr>
              <w:t>[]</w:t>
            </w:r>
          </w:p>
        </w:tc>
      </w:tr>
      <w:tr w:rsidR="00C310A3" w14:paraId="6C4992EA" w14:textId="77777777" w:rsidTr="0057134B">
        <w:tc>
          <w:tcPr>
            <w:tcW w:w="0" w:type="auto"/>
            <w:shd w:val="clear" w:color="auto" w:fill="auto"/>
          </w:tcPr>
          <w:p w14:paraId="16A608B8" w14:textId="77777777" w:rsidR="008D5009" w:rsidRPr="00636710" w:rsidRDefault="00000000" w:rsidP="00426349">
            <w:pPr>
              <w:spacing w:before="0" w:after="0"/>
              <w:rPr>
                <w:sz w:val="16"/>
                <w:szCs w:val="16"/>
              </w:rPr>
            </w:pPr>
            <w:r w:rsidRPr="00440487">
              <w:rPr>
                <w:noProof/>
                <w:sz w:val="16"/>
                <w:szCs w:val="16"/>
              </w:rPr>
              <w:t>AP 11</w:t>
            </w:r>
          </w:p>
        </w:tc>
        <w:tc>
          <w:tcPr>
            <w:tcW w:w="0" w:type="auto"/>
            <w:shd w:val="clear" w:color="auto" w:fill="auto"/>
          </w:tcPr>
          <w:p w14:paraId="7AA93702"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r w:rsidR="00A459E1">
              <w:rPr>
                <w:rFonts w:eastAsia="Arial Unicode MS"/>
                <w:color w:val="000000"/>
                <w:sz w:val="16"/>
                <w:szCs w:val="16"/>
              </w:rPr>
              <w:t xml:space="preserve"> </w:t>
            </w:r>
            <w:r w:rsidR="001754DA">
              <w:rPr>
                <w:rFonts w:eastAsia="Arial Unicode MS"/>
                <w:noProof/>
                <w:color w:val="000000"/>
                <w:sz w:val="16"/>
                <w:szCs w:val="16"/>
              </w:rPr>
              <w:t>REACT-EU</w:t>
            </w:r>
          </w:p>
        </w:tc>
        <w:tc>
          <w:tcPr>
            <w:tcW w:w="0" w:type="auto"/>
            <w:shd w:val="clear" w:color="auto" w:fill="auto"/>
          </w:tcPr>
          <w:p w14:paraId="48B04275"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29.000.000,00</w:t>
            </w:r>
          </w:p>
        </w:tc>
        <w:tc>
          <w:tcPr>
            <w:tcW w:w="0" w:type="auto"/>
            <w:shd w:val="clear" w:color="auto" w:fill="auto"/>
          </w:tcPr>
          <w:p w14:paraId="2CF270BA"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0.63%</w:t>
            </w:r>
          </w:p>
        </w:tc>
        <w:tc>
          <w:tcPr>
            <w:tcW w:w="0" w:type="auto"/>
            <w:shd w:val="clear" w:color="auto" w:fill="auto"/>
          </w:tcPr>
          <w:p w14:paraId="6BDB4A76"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reparării daunelor provocate de criză în contextul pandemiei de COVID-19 și pregătirea unei redresări verzi, digitale și reziliente a economiei</w:t>
            </w:r>
          </w:p>
          <w:p w14:paraId="56C4883A" w14:textId="3FB6DF33"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002F4750" w:rsidRPr="002F4750">
              <w:rPr>
                <w:rFonts w:eastAsia="Arial Unicode MS"/>
                <w:noProof/>
                <w:color w:val="000000"/>
                <w:sz w:val="16"/>
                <w:szCs w:val="16"/>
                <w:lang w:val="fr-FR"/>
              </w:rPr>
              <w:t>(FSE) Promovarea remedierii crizei în contextul pandemiei de COVID-19 și pregătirea unei redresări ecologice, digitale și reziliente a economiei</w:t>
            </w:r>
          </w:p>
          <w:p w14:paraId="4CAB008C"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REACT EU CARE - Măsuri imediate pentru acordarea de sprijin cetățenilor proveniți din zona conflictului armat din Ucraina</w:t>
            </w:r>
          </w:p>
        </w:tc>
        <w:tc>
          <w:tcPr>
            <w:tcW w:w="0" w:type="auto"/>
            <w:shd w:val="clear" w:color="auto" w:fill="auto"/>
          </w:tcPr>
          <w:p w14:paraId="5740CEC7" w14:textId="77777777" w:rsidR="008D5009" w:rsidRPr="001A2013" w:rsidRDefault="00000000" w:rsidP="00426349">
            <w:pPr>
              <w:spacing w:before="0" w:after="0"/>
              <w:rPr>
                <w:rFonts w:eastAsia="Arial Unicode MS"/>
                <w:b/>
                <w:color w:val="000000"/>
                <w:sz w:val="16"/>
                <w:szCs w:val="16"/>
                <w:lang w:val="fr-BE"/>
              </w:rPr>
            </w:pPr>
            <w:r>
              <w:rPr>
                <w:noProof/>
                <w:sz w:val="16"/>
                <w:szCs w:val="16"/>
              </w:rPr>
              <w:t>[]</w:t>
            </w:r>
          </w:p>
        </w:tc>
      </w:tr>
      <w:tr w:rsidR="00C310A3" w14:paraId="7EE3F281" w14:textId="77777777" w:rsidTr="0057134B">
        <w:tc>
          <w:tcPr>
            <w:tcW w:w="0" w:type="auto"/>
            <w:shd w:val="clear" w:color="auto" w:fill="auto"/>
          </w:tcPr>
          <w:p w14:paraId="5D96070E" w14:textId="77777777" w:rsidR="008D5009" w:rsidRPr="00636710" w:rsidRDefault="00000000" w:rsidP="00426349">
            <w:pPr>
              <w:spacing w:before="0" w:after="0"/>
              <w:rPr>
                <w:sz w:val="16"/>
                <w:szCs w:val="16"/>
              </w:rPr>
            </w:pPr>
            <w:r w:rsidRPr="00440487">
              <w:rPr>
                <w:noProof/>
                <w:sz w:val="16"/>
                <w:szCs w:val="16"/>
              </w:rPr>
              <w:t>AP 2</w:t>
            </w:r>
          </w:p>
        </w:tc>
        <w:tc>
          <w:tcPr>
            <w:tcW w:w="0" w:type="auto"/>
            <w:shd w:val="clear" w:color="auto" w:fill="auto"/>
          </w:tcPr>
          <w:p w14:paraId="5F997B3A"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1E19436D"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130.493.095,00</w:t>
            </w:r>
          </w:p>
        </w:tc>
        <w:tc>
          <w:tcPr>
            <w:tcW w:w="0" w:type="auto"/>
            <w:shd w:val="clear" w:color="auto" w:fill="auto"/>
          </w:tcPr>
          <w:p w14:paraId="4A3C80E4"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2.84%</w:t>
            </w:r>
          </w:p>
        </w:tc>
        <w:tc>
          <w:tcPr>
            <w:tcW w:w="0" w:type="auto"/>
            <w:shd w:val="clear" w:color="auto" w:fill="auto"/>
          </w:tcPr>
          <w:p w14:paraId="0E2991EF"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unei ocupări sustenabile și de calitate a forței de muncă și sprijinirea mobilității forței de muncă:</w:t>
            </w:r>
          </w:p>
          <w:p w14:paraId="6BD02EE6"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w:t>
            </w:r>
            <w:r w:rsidRPr="00FC654F">
              <w:rPr>
                <w:rFonts w:eastAsia="Arial Unicode MS"/>
                <w:color w:val="000000"/>
                <w:sz w:val="16"/>
                <w:szCs w:val="16"/>
                <w:lang w:val="fr-FR"/>
              </w:rPr>
              <w:t xml:space="preserve"> - </w:t>
            </w:r>
            <w:r>
              <w:rPr>
                <w:rFonts w:eastAsia="Arial Unicode MS"/>
                <w:color w:val="000000"/>
                <w:sz w:val="16"/>
                <w:szCs w:val="16"/>
              </w:rPr>
              <w:t xml:space="preserve">Integrare durabilă pe piața muncii a tinerilor (FSE), în special a celor care nu </w:t>
            </w:r>
            <w:proofErr w:type="gramStart"/>
            <w:r>
              <w:rPr>
                <w:rFonts w:eastAsia="Arial Unicode MS"/>
                <w:color w:val="000000"/>
                <w:sz w:val="16"/>
                <w:szCs w:val="16"/>
              </w:rPr>
              <w:t>au un</w:t>
            </w:r>
            <w:proofErr w:type="gramEnd"/>
            <w:r>
              <w:rPr>
                <w:rFonts w:eastAsia="Arial Unicode MS"/>
                <w:color w:val="000000"/>
                <w:sz w:val="16"/>
                <w:szCs w:val="16"/>
              </w:rPr>
              <w:t xml:space="preserve"> loc de muncă, educație sau formare, inclusiv a tinerilor cu risc de excluziune socială și a tinerilor din comunitățile marginalizate, inclusiv prin punerea în aplicare a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rPr>
                <w:rFonts w:eastAsia="Arial Unicode MS"/>
                <w:color w:val="000000"/>
                <w:sz w:val="16"/>
                <w:szCs w:val="16"/>
              </w:rPr>
              <w:t>"</w:t>
            </w:r>
            <w:r>
              <w:rPr>
                <w:rFonts w:eastAsia="Arial Unicode MS"/>
                <w:color w:val="000000"/>
                <w:sz w:val="16"/>
                <w:szCs w:val="16"/>
              </w:rPr>
              <w:fldChar w:fldCharType="end"/>
            </w:r>
            <w:r>
              <w:rPr>
                <w:rFonts w:eastAsia="Arial Unicode MS"/>
                <w:color w:val="000000"/>
                <w:sz w:val="16"/>
                <w:szCs w:val="16"/>
              </w:rPr>
              <w:t>garanției pentru tineret</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rPr>
                <w:rFonts w:eastAsia="Arial Unicode MS"/>
                <w:color w:val="000000"/>
                <w:sz w:val="16"/>
                <w:szCs w:val="16"/>
              </w:rPr>
              <w:t>"</w:t>
            </w:r>
            <w:r>
              <w:rPr>
                <w:rFonts w:eastAsia="Arial Unicode MS"/>
                <w:color w:val="000000"/>
                <w:sz w:val="16"/>
                <w:szCs w:val="16"/>
              </w:rPr>
              <w:fldChar w:fldCharType="end"/>
            </w:r>
          </w:p>
          <w:p w14:paraId="2CA42CC9"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tinerilor NEETs șomeri cu vârsta între 16 - 29 ani, înregistrați la Serviciul Public de Ocupare, cu rezidența în regiunile eligibile</w:t>
            </w:r>
          </w:p>
          <w:p w14:paraId="3156DEFB"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p w14:paraId="6CB5135B"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Creșterea numărului tinerilor NEETs inactivi înregistrați la Serviciul Public de </w:t>
            </w:r>
            <w:r w:rsidRPr="00FC654F">
              <w:rPr>
                <w:rFonts w:eastAsia="Arial Unicode MS"/>
                <w:noProof/>
                <w:color w:val="000000"/>
                <w:sz w:val="16"/>
                <w:szCs w:val="16"/>
                <w:lang w:val="fr-FR"/>
              </w:rPr>
              <w:lastRenderedPageBreak/>
              <w:t>Ocupare</w:t>
            </w:r>
          </w:p>
          <w:p w14:paraId="79B47188"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tineri NEETs șomeri cu vârsta între 16 - 29 ani, înregistrați la SPO care se reîntorc în educație în programe de tip a doua șansă, inclusiv în programe de formare profesională inițială</w:t>
            </w:r>
          </w:p>
        </w:tc>
        <w:tc>
          <w:tcPr>
            <w:tcW w:w="0" w:type="auto"/>
            <w:shd w:val="clear" w:color="auto" w:fill="auto"/>
          </w:tcPr>
          <w:p w14:paraId="1A7468C4" w14:textId="77777777" w:rsidR="008D5009" w:rsidRPr="001A2013" w:rsidRDefault="00000000" w:rsidP="00426349">
            <w:pPr>
              <w:spacing w:before="0" w:after="0"/>
              <w:rPr>
                <w:rFonts w:eastAsia="Arial Unicode MS"/>
                <w:b/>
                <w:color w:val="000000"/>
                <w:sz w:val="16"/>
                <w:szCs w:val="16"/>
                <w:lang w:val="fr-BE"/>
              </w:rPr>
            </w:pPr>
            <w:r>
              <w:rPr>
                <w:noProof/>
                <w:sz w:val="16"/>
                <w:szCs w:val="16"/>
              </w:rPr>
              <w:lastRenderedPageBreak/>
              <w:t>[4.S.3, 4S149, 4S200, 4S4, 4S70]</w:t>
            </w:r>
          </w:p>
        </w:tc>
      </w:tr>
      <w:tr w:rsidR="00C310A3" w14:paraId="2D9434FD" w14:textId="77777777" w:rsidTr="0057134B">
        <w:tc>
          <w:tcPr>
            <w:tcW w:w="0" w:type="auto"/>
            <w:shd w:val="clear" w:color="auto" w:fill="auto"/>
          </w:tcPr>
          <w:p w14:paraId="09DB2DC3" w14:textId="77777777" w:rsidR="008D5009" w:rsidRPr="00636710" w:rsidRDefault="00000000" w:rsidP="00426349">
            <w:pPr>
              <w:spacing w:before="0" w:after="0"/>
              <w:rPr>
                <w:sz w:val="16"/>
                <w:szCs w:val="16"/>
              </w:rPr>
            </w:pPr>
            <w:r w:rsidRPr="00440487">
              <w:rPr>
                <w:noProof/>
                <w:sz w:val="16"/>
                <w:szCs w:val="16"/>
              </w:rPr>
              <w:t>AP 3</w:t>
            </w:r>
          </w:p>
        </w:tc>
        <w:tc>
          <w:tcPr>
            <w:tcW w:w="0" w:type="auto"/>
            <w:shd w:val="clear" w:color="auto" w:fill="auto"/>
          </w:tcPr>
          <w:p w14:paraId="38773EB9"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51AE117A"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973.513.574,00</w:t>
            </w:r>
          </w:p>
        </w:tc>
        <w:tc>
          <w:tcPr>
            <w:tcW w:w="0" w:type="auto"/>
            <w:shd w:val="clear" w:color="auto" w:fill="auto"/>
          </w:tcPr>
          <w:p w14:paraId="1DE16018"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21.18%</w:t>
            </w:r>
          </w:p>
        </w:tc>
        <w:tc>
          <w:tcPr>
            <w:tcW w:w="0" w:type="auto"/>
            <w:shd w:val="clear" w:color="auto" w:fill="auto"/>
          </w:tcPr>
          <w:p w14:paraId="6A304C56"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unei ocupări sustenabile și de calitate a forței de muncă și sprijinirea mobilității forței de muncă:</w:t>
            </w:r>
          </w:p>
          <w:p w14:paraId="59ED745B"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p w14:paraId="05959D3B"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șomerilor și a persoanelor inactive, cu accent pe şomerii de lungă durată, lucrătorii vârstnici (55-64 ani), persoanelor cu dizabilităţi, persoanelor cu nivel redus de educație</w:t>
            </w:r>
          </w:p>
          <w:p w14:paraId="57BD8F90"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cetățenilor români aparținând minorităţii roma</w:t>
            </w:r>
          </w:p>
          <w:p w14:paraId="1E396AD2"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persoanelor din mediul rural, în special cele din agricultura de subzistență și semi-subzistență</w:t>
            </w:r>
          </w:p>
          <w:p w14:paraId="1BC3B629"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șomerilor și persoanelor inactive, cu accent pe şomerii de lungă durată, lucrătorii vârstnici (55-64 ani), persoanelor cu dizabilităţi, persoanelor cu nivel redus de educație</w:t>
            </w:r>
          </w:p>
          <w:p w14:paraId="3E2FFB64"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cetățenilor români aparținând minorităţii roma</w:t>
            </w:r>
          </w:p>
          <w:p w14:paraId="51CC0385"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persoanelor din mediul rural, în special cele din agricultura de subzistență și semi-subzistență</w:t>
            </w:r>
          </w:p>
          <w:p w14:paraId="1AAFD724"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Activități independente, antreprenoriat și crearea de întreprinderi, inclusiv microîntreprinderi și întreprinderi mici și mijlocii inovatoare</w:t>
            </w:r>
          </w:p>
          <w:p w14:paraId="66DD410A"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prin susținerea întreprinderilor cu profil non-agricol din zona urbană</w:t>
            </w:r>
          </w:p>
          <w:p w14:paraId="511508FA"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Adaptarea lucrătorilor, a întreprinderilor și a antreprenorilor la schimbare</w:t>
            </w:r>
          </w:p>
          <w:p w14:paraId="2F0651B0"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 domeniilor de specializare inteligentă conform SNCDI</w:t>
            </w:r>
          </w:p>
          <w:p w14:paraId="207891E0"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șanselor de reintegrare pe piața muncii a lucrătorilor care urmează să fie disponibilizați/ concediați prin furnizarea de măsuri de outplacement</w:t>
            </w:r>
          </w:p>
          <w:p w14:paraId="4C80F60C"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8vii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modernizarea instituțiilor pieței forțelor de muncă, precum serviciile publice și private de ocupare a forței de muncă și îmbunătățind satisfacerea nevoilor pieței forțelor de muncă, prin măsuri de stimulare a mobilității transnaționale a lucrătorilor și prin </w:t>
            </w:r>
            <w:r w:rsidRPr="00FC654F">
              <w:rPr>
                <w:rFonts w:eastAsia="Arial Unicode MS"/>
                <w:noProof/>
                <w:color w:val="000000"/>
                <w:sz w:val="16"/>
                <w:szCs w:val="16"/>
                <w:lang w:val="fr-FR"/>
              </w:rPr>
              <w:lastRenderedPageBreak/>
              <w:t>programe de mobilitate și printr-o mai bună cooperare între instituții și părțile interesate relevante;</w:t>
            </w:r>
          </w:p>
          <w:p w14:paraId="0A6C02A1"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14:paraId="6CAD8CEA"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satisfacției clienților SPO, a diversității și gradului de cuprindere a serviciilor oferite angajatorilor și persoanelor aflate în căutarea unui loc de muncă</w:t>
            </w:r>
          </w:p>
          <w:p w14:paraId="5903D036"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Investițiile în educație, calificare și formare profesională pentru dobândirea de competențe și învățare pe tot parcursul vieții;</w:t>
            </w:r>
          </w:p>
          <w:p w14:paraId="02579458"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14:paraId="74E29695"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nivelului de cunoștințe/ competențe/ aptitudini aferente sectoarelor economice/ domeniilor identificate conform SNC şi SNCDI ale angajaților</w:t>
            </w:r>
          </w:p>
        </w:tc>
        <w:tc>
          <w:tcPr>
            <w:tcW w:w="0" w:type="auto"/>
            <w:shd w:val="clear" w:color="auto" w:fill="auto"/>
          </w:tcPr>
          <w:p w14:paraId="33B7CF30" w14:textId="77777777" w:rsidR="008D5009" w:rsidRPr="001A2013" w:rsidRDefault="00000000" w:rsidP="00426349">
            <w:pPr>
              <w:spacing w:before="0" w:after="0"/>
              <w:rPr>
                <w:rFonts w:eastAsia="Arial Unicode MS"/>
                <w:b/>
                <w:color w:val="000000"/>
                <w:sz w:val="16"/>
                <w:szCs w:val="16"/>
                <w:lang w:val="fr-BE"/>
              </w:rPr>
            </w:pPr>
            <w:r>
              <w:rPr>
                <w:noProof/>
                <w:sz w:val="16"/>
                <w:szCs w:val="16"/>
              </w:rPr>
              <w:lastRenderedPageBreak/>
              <w:t>[4.S.6, 4.S.9, 4S10, 4S13, 4S14, 4S144, 4S145, 4S15, 4S150, 4S18, 4S19, 4S20, 4S201, 4S21, 4S22, 4S24, 4S25, 4S34, 4S35]</w:t>
            </w:r>
          </w:p>
        </w:tc>
      </w:tr>
      <w:tr w:rsidR="00C310A3" w14:paraId="647881C4" w14:textId="77777777" w:rsidTr="0057134B">
        <w:tc>
          <w:tcPr>
            <w:tcW w:w="0" w:type="auto"/>
            <w:shd w:val="clear" w:color="auto" w:fill="auto"/>
          </w:tcPr>
          <w:p w14:paraId="29C18B81" w14:textId="77777777" w:rsidR="008D5009" w:rsidRPr="00636710" w:rsidRDefault="00000000" w:rsidP="00426349">
            <w:pPr>
              <w:spacing w:before="0" w:after="0"/>
              <w:rPr>
                <w:sz w:val="16"/>
                <w:szCs w:val="16"/>
              </w:rPr>
            </w:pPr>
            <w:r w:rsidRPr="00440487">
              <w:rPr>
                <w:noProof/>
                <w:sz w:val="16"/>
                <w:szCs w:val="16"/>
              </w:rPr>
              <w:t>AP 4</w:t>
            </w:r>
          </w:p>
        </w:tc>
        <w:tc>
          <w:tcPr>
            <w:tcW w:w="0" w:type="auto"/>
            <w:shd w:val="clear" w:color="auto" w:fill="auto"/>
          </w:tcPr>
          <w:p w14:paraId="0111932F"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1A4811D9"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1.452.319.878,00</w:t>
            </w:r>
          </w:p>
        </w:tc>
        <w:tc>
          <w:tcPr>
            <w:tcW w:w="0" w:type="auto"/>
            <w:shd w:val="clear" w:color="auto" w:fill="auto"/>
          </w:tcPr>
          <w:p w14:paraId="59E165E8"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31.60%</w:t>
            </w:r>
          </w:p>
        </w:tc>
        <w:tc>
          <w:tcPr>
            <w:tcW w:w="0" w:type="auto"/>
            <w:shd w:val="clear" w:color="auto" w:fill="auto"/>
          </w:tcPr>
          <w:p w14:paraId="370F63D7"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incluziunii sociale, combaterea sărăciei și a oricărei forme de discriminare</w:t>
            </w:r>
          </w:p>
          <w:p w14:paraId="6475F623"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Integrarea socio-economică a comunităților marginalizate, cum ar fi romii</w:t>
            </w:r>
          </w:p>
          <w:p w14:paraId="1C707E0D"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aflate în risc de sărăcie sau excluziune socială din comunitățile marginalizate în care există populație aparținând minorității roma (acele comunități în care populația aparținând minorității roma reprezintă minim 10% din totalul populației la nivelul comunității), prin implementarea de măsuri integrate</w:t>
            </w:r>
          </w:p>
          <w:p w14:paraId="22A06A54"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aflate în risc de sărăcie sau excluziune socială din comunitățile marginalizate (non-roma), prin implementarea de măsuri integrate</w:t>
            </w:r>
          </w:p>
          <w:p w14:paraId="7F1BD56E"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alfabetizării digitale a populației din comunitățile dezavantajate (e-incluziune)</w:t>
            </w:r>
          </w:p>
          <w:p w14:paraId="69D7D0A6"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aparţinând grupurilor vulnerabile prin furnizarea unor servicii sociale/ medicale/ socio-profesionale/ de formare profesională adecvate nevoilor specifice</w:t>
            </w:r>
          </w:p>
          <w:p w14:paraId="176C5B88"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accesului la servicii accesibile, sustenabile și de înaltă calitate, inclusiv asistență medicală și servicii sociale de interes general</w:t>
            </w:r>
          </w:p>
          <w:p w14:paraId="3300211C"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persoane care beneficiază de servicii de asistență medicală la nivelul comunității</w:t>
            </w:r>
          </w:p>
          <w:p w14:paraId="27030B8F"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utilizării/aplicării de soluții TIC (e-sănătate, telemedicină etc.) în furnizarea serviciilor medicale</w:t>
            </w:r>
          </w:p>
          <w:p w14:paraId="3ADF455E"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4.12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copii și tineri plasați în instituții prin furnizarea de servicii la nivelul comunității</w:t>
            </w:r>
          </w:p>
          <w:p w14:paraId="2274E784"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tinerilor care părăsesc sistemul instituționalizat (cu vârsta de până la 18 ani) pregătiți pentru a avea o viață independentă</w:t>
            </w:r>
          </w:p>
          <w:p w14:paraId="79E2678D"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asistenți maternali și sociali la nivelul comunității</w:t>
            </w:r>
          </w:p>
          <w:p w14:paraId="7DAB79B1"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persoanelor vârstnice și a celor cu dizabilități plasate în instituții rezidențiale, prin furnizarea de servicii sociale și medicale la nivelul comunității, inclusiv servicii pe termen lung</w:t>
            </w:r>
          </w:p>
          <w:p w14:paraId="366863AD"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Creşterea calităţii sistemului de asistenţă socială prin introducerea de instrumente/ proceduri/ mecanisme etc. şi prin îmbunătățirea nivelului de competențe al profesioniștilor din sistem</w:t>
            </w:r>
          </w:p>
          <w:p w14:paraId="5DC4BEBC"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persoane care beneficiază de servicii de asistență socială la nivelul comunității</w:t>
            </w:r>
          </w:p>
          <w:p w14:paraId="5FD618CC"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w:t>
            </w:r>
            <w:r w:rsidRPr="00FC654F">
              <w:rPr>
                <w:rFonts w:eastAsia="Arial Unicode MS"/>
                <w:noProof/>
                <w:color w:val="000000"/>
                <w:sz w:val="16"/>
                <w:szCs w:val="16"/>
                <w:lang w:val="fr-FR"/>
              </w:rPr>
              <w:tab/>
              <w:t>Creșterea utilizării/aplicării de soluții TIC (e-asistență socială, serviciile electronice etc.) în furnizarea serviciilor sociale</w:t>
            </w:r>
          </w:p>
          <w:p w14:paraId="33823688"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nivelului de competențe al profesioniștilor din sectorul medical</w:t>
            </w:r>
          </w:p>
          <w:p w14:paraId="2572D2E1"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w:t>
            </w:r>
            <w:r w:rsidRPr="00FC654F">
              <w:rPr>
                <w:rFonts w:eastAsia="Arial Unicode MS"/>
                <w:noProof/>
                <w:color w:val="000000"/>
                <w:sz w:val="16"/>
                <w:szCs w:val="16"/>
                <w:lang w:val="fr-FR"/>
              </w:rPr>
              <w:tab/>
              <w:t>Creșterea numărului de persoane care beneficiază de programe de sănătate și de servicii orientate către prevenție, depistare precoce (screening), diagnostic și tratament precoce pentru principalele patologii</w:t>
            </w:r>
          </w:p>
          <w:p w14:paraId="4110C28D"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antreprenoriatului social și a integrării vocaționale în întreprinderile sociale și economia socială și solidară pentru a facilita accesul la ocuparea forței de muncă</w:t>
            </w:r>
          </w:p>
          <w:p w14:paraId="3B0479A2"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Consolidarea capacității întreprinderilor de economie socială de a funcționa într-o manieră auto-sustenabilă</w:t>
            </w:r>
          </w:p>
        </w:tc>
        <w:tc>
          <w:tcPr>
            <w:tcW w:w="0" w:type="auto"/>
            <w:shd w:val="clear" w:color="auto" w:fill="auto"/>
          </w:tcPr>
          <w:p w14:paraId="35BB1099" w14:textId="77777777" w:rsidR="008D5009" w:rsidRPr="001A2013" w:rsidRDefault="00000000" w:rsidP="00426349">
            <w:pPr>
              <w:spacing w:before="0" w:after="0"/>
              <w:rPr>
                <w:rFonts w:eastAsia="Arial Unicode MS"/>
                <w:b/>
                <w:color w:val="000000"/>
                <w:sz w:val="16"/>
                <w:szCs w:val="16"/>
                <w:lang w:val="fr-BE"/>
              </w:rPr>
            </w:pPr>
            <w:r>
              <w:rPr>
                <w:noProof/>
                <w:sz w:val="16"/>
                <w:szCs w:val="16"/>
              </w:rPr>
              <w:lastRenderedPageBreak/>
              <w:t>[4S155, 4S156, 4S157, 4S158, 4S159, 4S202, 4S203, 4S204, 4S211, 4S212, 4S42, 4S51, 4S52, 4S53, 4S54, 4S61, 4S62]</w:t>
            </w:r>
          </w:p>
        </w:tc>
      </w:tr>
      <w:tr w:rsidR="00C310A3" w14:paraId="6B9E46BA" w14:textId="77777777" w:rsidTr="0057134B">
        <w:tc>
          <w:tcPr>
            <w:tcW w:w="0" w:type="auto"/>
            <w:shd w:val="clear" w:color="auto" w:fill="auto"/>
          </w:tcPr>
          <w:p w14:paraId="7E172147" w14:textId="77777777" w:rsidR="008D5009" w:rsidRPr="00636710" w:rsidRDefault="00000000" w:rsidP="00426349">
            <w:pPr>
              <w:spacing w:before="0" w:after="0"/>
              <w:rPr>
                <w:sz w:val="16"/>
                <w:szCs w:val="16"/>
              </w:rPr>
            </w:pPr>
            <w:r w:rsidRPr="00440487">
              <w:rPr>
                <w:noProof/>
                <w:sz w:val="16"/>
                <w:szCs w:val="16"/>
              </w:rPr>
              <w:t>AP 5</w:t>
            </w:r>
          </w:p>
        </w:tc>
        <w:tc>
          <w:tcPr>
            <w:tcW w:w="0" w:type="auto"/>
            <w:shd w:val="clear" w:color="auto" w:fill="auto"/>
          </w:tcPr>
          <w:p w14:paraId="5864A245"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27B2061D"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98.481.392,00</w:t>
            </w:r>
          </w:p>
        </w:tc>
        <w:tc>
          <w:tcPr>
            <w:tcW w:w="0" w:type="auto"/>
            <w:shd w:val="clear" w:color="auto" w:fill="auto"/>
          </w:tcPr>
          <w:p w14:paraId="73A1403A"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2.14%</w:t>
            </w:r>
          </w:p>
        </w:tc>
        <w:tc>
          <w:tcPr>
            <w:tcW w:w="0" w:type="auto"/>
            <w:shd w:val="clear" w:color="auto" w:fill="auto"/>
          </w:tcPr>
          <w:p w14:paraId="0C29EC08"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incluziunii sociale, combaterea sărăciei și a oricărei forme de discriminare</w:t>
            </w:r>
          </w:p>
          <w:p w14:paraId="3F50A53B"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9vi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Strategii de dezvoltare locală plasate sub responsabilitatea comunității</w:t>
            </w:r>
          </w:p>
          <w:p w14:paraId="13DF965D"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14:paraId="03981DAB"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5.2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aflate în risc de sărăcie sau excluziune socială din comunitățile marginalizate din zona rurală și orașe cu o populație de până la 20.000 locuitori prin implementarea de măsuri/ operațiuni integrate în contextul mecanismului de DLRC.</w:t>
            </w:r>
          </w:p>
        </w:tc>
        <w:tc>
          <w:tcPr>
            <w:tcW w:w="0" w:type="auto"/>
            <w:shd w:val="clear" w:color="auto" w:fill="auto"/>
          </w:tcPr>
          <w:p w14:paraId="7DB6DF37" w14:textId="77777777" w:rsidR="008D5009" w:rsidRPr="001A2013" w:rsidRDefault="00000000" w:rsidP="00426349">
            <w:pPr>
              <w:spacing w:before="0" w:after="0"/>
              <w:rPr>
                <w:rFonts w:eastAsia="Arial Unicode MS"/>
                <w:b/>
                <w:color w:val="000000"/>
                <w:sz w:val="16"/>
                <w:szCs w:val="16"/>
                <w:lang w:val="fr-BE"/>
              </w:rPr>
            </w:pPr>
            <w:r>
              <w:rPr>
                <w:noProof/>
                <w:sz w:val="16"/>
                <w:szCs w:val="16"/>
              </w:rPr>
              <w:t>[4S164, 4S165, 4S166, 4S167, 4S66]</w:t>
            </w:r>
          </w:p>
        </w:tc>
      </w:tr>
      <w:tr w:rsidR="00C310A3" w14:paraId="4FF15158" w14:textId="77777777" w:rsidTr="0057134B">
        <w:tc>
          <w:tcPr>
            <w:tcW w:w="0" w:type="auto"/>
            <w:shd w:val="clear" w:color="auto" w:fill="auto"/>
          </w:tcPr>
          <w:p w14:paraId="320C3041" w14:textId="77777777" w:rsidR="008D5009" w:rsidRPr="00636710" w:rsidRDefault="00000000" w:rsidP="00426349">
            <w:pPr>
              <w:spacing w:before="0" w:after="0"/>
              <w:rPr>
                <w:sz w:val="16"/>
                <w:szCs w:val="16"/>
              </w:rPr>
            </w:pPr>
            <w:r w:rsidRPr="00440487">
              <w:rPr>
                <w:noProof/>
                <w:sz w:val="16"/>
                <w:szCs w:val="16"/>
              </w:rPr>
              <w:t>AP 6</w:t>
            </w:r>
          </w:p>
        </w:tc>
        <w:tc>
          <w:tcPr>
            <w:tcW w:w="0" w:type="auto"/>
            <w:shd w:val="clear" w:color="auto" w:fill="auto"/>
          </w:tcPr>
          <w:p w14:paraId="18A3E9A2"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6346B248"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680.676.973,00</w:t>
            </w:r>
          </w:p>
        </w:tc>
        <w:tc>
          <w:tcPr>
            <w:tcW w:w="0" w:type="auto"/>
            <w:shd w:val="clear" w:color="auto" w:fill="auto"/>
          </w:tcPr>
          <w:p w14:paraId="2A326A78"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14.81%</w:t>
            </w:r>
          </w:p>
        </w:tc>
        <w:tc>
          <w:tcPr>
            <w:tcW w:w="0" w:type="auto"/>
            <w:shd w:val="clear" w:color="auto" w:fill="auto"/>
          </w:tcPr>
          <w:p w14:paraId="6B2B502A"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unei ocupări sustenabile și de calitate a forței de muncă și sprijinirea mobilității forței de muncă:</w:t>
            </w:r>
          </w:p>
          <w:p w14:paraId="77AF3B8A"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w:t>
            </w:r>
            <w:r w:rsidRPr="00FC654F">
              <w:rPr>
                <w:rFonts w:eastAsia="Arial Unicode MS"/>
                <w:color w:val="000000"/>
                <w:sz w:val="16"/>
                <w:szCs w:val="16"/>
                <w:lang w:val="fr-FR"/>
              </w:rPr>
              <w:t xml:space="preserve"> - </w:t>
            </w:r>
            <w:r>
              <w:rPr>
                <w:rFonts w:eastAsia="Arial Unicode MS"/>
                <w:color w:val="000000"/>
                <w:sz w:val="16"/>
                <w:szCs w:val="16"/>
              </w:rPr>
              <w:t xml:space="preserve">Integrare durabilă pe piața muncii a tinerilor (FSE), în special a celor care nu </w:t>
            </w:r>
            <w:proofErr w:type="gramStart"/>
            <w:r>
              <w:rPr>
                <w:rFonts w:eastAsia="Arial Unicode MS"/>
                <w:color w:val="000000"/>
                <w:sz w:val="16"/>
                <w:szCs w:val="16"/>
              </w:rPr>
              <w:t>au un</w:t>
            </w:r>
            <w:proofErr w:type="gramEnd"/>
            <w:r>
              <w:rPr>
                <w:rFonts w:eastAsia="Arial Unicode MS"/>
                <w:color w:val="000000"/>
                <w:sz w:val="16"/>
                <w:szCs w:val="16"/>
              </w:rPr>
              <w:t xml:space="preserve"> loc de muncă, educație sau formare, inclusiv a tinerilor cu risc de excluziune socială și a tinerilor din comunitățile marginalizate, inclusiv prin punerea în aplicare a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rPr>
                <w:rFonts w:eastAsia="Arial Unicode MS"/>
                <w:color w:val="000000"/>
                <w:sz w:val="16"/>
                <w:szCs w:val="16"/>
              </w:rPr>
              <w:t>"</w:t>
            </w:r>
            <w:r>
              <w:rPr>
                <w:rFonts w:eastAsia="Arial Unicode MS"/>
                <w:color w:val="000000"/>
                <w:sz w:val="16"/>
                <w:szCs w:val="16"/>
              </w:rPr>
              <w:fldChar w:fldCharType="end"/>
            </w:r>
            <w:r>
              <w:rPr>
                <w:rFonts w:eastAsia="Arial Unicode MS"/>
                <w:color w:val="000000"/>
                <w:sz w:val="16"/>
                <w:szCs w:val="16"/>
              </w:rPr>
              <w:t>garanției pentru tineret</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rPr>
                <w:rFonts w:eastAsia="Arial Unicode MS"/>
                <w:color w:val="000000"/>
                <w:sz w:val="16"/>
                <w:szCs w:val="16"/>
              </w:rPr>
              <w:t>"</w:t>
            </w:r>
            <w:r>
              <w:rPr>
                <w:rFonts w:eastAsia="Arial Unicode MS"/>
                <w:color w:val="000000"/>
                <w:sz w:val="16"/>
                <w:szCs w:val="16"/>
              </w:rPr>
              <w:fldChar w:fldCharType="end"/>
            </w:r>
          </w:p>
          <w:p w14:paraId="188C06B6"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6.1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tineri NEETs șomeri cu vârsta între 16 - 24 ani, înregistrați la SPO care se reîntorc în educație în programe de tip a doua șansă, inclusiv în programe de formare profesională inițială</w:t>
            </w:r>
          </w:p>
          <w:p w14:paraId="4EEA250B"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Investițiile în educație, calificare și formare profesională pentru dobândirea de competențe și învățare pe tot parcursul vieții;</w:t>
            </w:r>
          </w:p>
          <w:p w14:paraId="079C084B"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07F6CAF0"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învăţământul ante-preșcolar și preșcolar, în special a grupurilor cu risc de părăsire timpurie a școlii, cu accent pe copiii aparținând minorității roma și a celor din mediul rural</w:t>
            </w:r>
          </w:p>
          <w:p w14:paraId="21D41AAD"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p w14:paraId="61102F3E"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tineri care au abandonat școala și de adulți care nu și-au finalizat educația obligatorie care se reîntorc în sistemul de educație și formare, inclusiv prin programe de tip a doua șansă și programe de formare profesională</w:t>
            </w:r>
          </w:p>
          <w:p w14:paraId="44F159E8"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oferte educaționale orientate pe formarea de competențe și pe utilizarea de soluţii digitale/de tip TIC în procesul de predare</w:t>
            </w:r>
          </w:p>
          <w:p w14:paraId="7A12E0D6"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competențelor personalului didactic din învățământul pre-universitar în vederea promovării unor servicii educaţionale de calitate orientate pe nevoile elevilor și a unei școli incluzive.</w:t>
            </w:r>
          </w:p>
          <w:p w14:paraId="41485D7D"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calității și eficienței și accesul la învățământul terțiar și a celui echivalent în vederea creșterii participării și a nivelului de educație, în special pentru grupurile defavorizate</w:t>
            </w:r>
          </w:p>
          <w:p w14:paraId="1037660C"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p w14:paraId="38528179"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învăţământul terțiar universitar și non-universitare organizat în cadrul instituțiilor de  învăţământ superior acreditate în special pentru cei care provin din grupuri vulnerabile</w:t>
            </w:r>
          </w:p>
          <w:p w14:paraId="503DD1C1"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Implementarea de măsuri sistemice în învățământul terțiar universitar și non-universitar organizat în cadrul instituțiilor de învăţământ superior acreditate pentru a facilita adaptarea la cerințele pieței muncii</w:t>
            </w:r>
          </w:p>
          <w:p w14:paraId="6EA4A7EF"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p w14:paraId="3DCB7F53"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Îmbunătățirea accesului egal la învățarea pe tot parcursul vieții pentru toate </w:t>
            </w:r>
            <w:r w:rsidRPr="00FC654F">
              <w:rPr>
                <w:rFonts w:eastAsia="Arial Unicode MS"/>
                <w:noProof/>
                <w:color w:val="000000"/>
                <w:sz w:val="16"/>
                <w:szCs w:val="16"/>
                <w:lang w:val="fr-FR"/>
              </w:rPr>
              <w:lastRenderedPageBreak/>
              <w:t>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14:paraId="42E06499"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programele de formare profesională inițială, în special pentru elevii/ucenicii care provin din comunități dezavantajate, cu accent pe mediul rural și cei aparținând minorității roma</w:t>
            </w:r>
          </w:p>
          <w:p w14:paraId="35802C6E"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1135528D"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p w14:paraId="45ACB5DA"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14:paraId="0DC942BE"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programe de învăţare la locul de muncă a elevilor și ucenicilor din învățământul secundar și terțiar non-universitar, cu accent pe sectoarele economice cu potențial competitiv identificate conform SNC şi din domeniile de specializare inteligentă conform SNCDI</w:t>
            </w:r>
          </w:p>
          <w:p w14:paraId="7D121EA1"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nivelului de competențe al personalului didactic, a formatorilor, a evaluatorilor de competențe profesionale și personalului din  întreprinderi cu atribuții in învățarea la locul de muncă</w:t>
            </w:r>
          </w:p>
          <w:p w14:paraId="3B2DFBC0"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oferte furnizate de sistemul de educație și formare profesională adaptate la nevoile și tendințele de dezvoltare ale pieței muncii</w:t>
            </w:r>
          </w:p>
          <w:p w14:paraId="6E1FD8ED"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tc>
        <w:tc>
          <w:tcPr>
            <w:tcW w:w="0" w:type="auto"/>
            <w:shd w:val="clear" w:color="auto" w:fill="auto"/>
          </w:tcPr>
          <w:p w14:paraId="56D1F6AE" w14:textId="77777777" w:rsidR="008D5009" w:rsidRPr="001A2013" w:rsidRDefault="00000000" w:rsidP="00426349">
            <w:pPr>
              <w:spacing w:before="0" w:after="0"/>
              <w:rPr>
                <w:rFonts w:eastAsia="Arial Unicode MS"/>
                <w:b/>
                <w:color w:val="000000"/>
                <w:sz w:val="16"/>
                <w:szCs w:val="16"/>
                <w:lang w:val="fr-BE"/>
              </w:rPr>
            </w:pPr>
            <w:r>
              <w:rPr>
                <w:noProof/>
                <w:sz w:val="16"/>
                <w:szCs w:val="16"/>
              </w:rPr>
              <w:lastRenderedPageBreak/>
              <w:t>[4S107, 4S108, 4S109, 4S110, 4S111, 4S112, 4S115, 4S116, 4S117, 4S118, 4S119, 4S120, 4S121, 4S122, 4S123, 4S124, 4S125, 4S126, 4S127, 4S128, 4S215, 4S216, 4S217, 4S218, 4S219, 4S220, 4S221, 4S74, 4S75, 4S76, 4S82, 4S83, 4S84, 4S86, 4S95, 4S96, 4S97, 4S98, 4S99]</w:t>
            </w:r>
          </w:p>
        </w:tc>
      </w:tr>
      <w:tr w:rsidR="00C310A3" w14:paraId="40D4470B" w14:textId="77777777" w:rsidTr="0057134B">
        <w:tc>
          <w:tcPr>
            <w:tcW w:w="0" w:type="auto"/>
            <w:shd w:val="clear" w:color="auto" w:fill="auto"/>
          </w:tcPr>
          <w:p w14:paraId="77CA7887" w14:textId="77777777" w:rsidR="008D5009" w:rsidRPr="00636710" w:rsidRDefault="00000000" w:rsidP="00426349">
            <w:pPr>
              <w:spacing w:before="0" w:after="0"/>
              <w:rPr>
                <w:sz w:val="16"/>
                <w:szCs w:val="16"/>
              </w:rPr>
            </w:pPr>
            <w:r w:rsidRPr="00440487">
              <w:rPr>
                <w:noProof/>
                <w:sz w:val="16"/>
                <w:szCs w:val="16"/>
              </w:rPr>
              <w:lastRenderedPageBreak/>
              <w:t>AP 8</w:t>
            </w:r>
          </w:p>
        </w:tc>
        <w:tc>
          <w:tcPr>
            <w:tcW w:w="0" w:type="auto"/>
            <w:shd w:val="clear" w:color="auto" w:fill="auto"/>
          </w:tcPr>
          <w:p w14:paraId="2D7ED1E6"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r w:rsidR="00A459E1">
              <w:rPr>
                <w:rFonts w:eastAsia="Arial Unicode MS"/>
                <w:color w:val="000000"/>
                <w:sz w:val="16"/>
                <w:szCs w:val="16"/>
              </w:rPr>
              <w:t xml:space="preserve"> </w:t>
            </w:r>
            <w:r w:rsidR="001754DA">
              <w:rPr>
                <w:rFonts w:eastAsia="Arial Unicode MS"/>
                <w:noProof/>
                <w:color w:val="000000"/>
                <w:sz w:val="16"/>
                <w:szCs w:val="16"/>
              </w:rPr>
              <w:t>REACT-EU</w:t>
            </w:r>
          </w:p>
        </w:tc>
        <w:tc>
          <w:tcPr>
            <w:tcW w:w="0" w:type="auto"/>
            <w:shd w:val="clear" w:color="auto" w:fill="auto"/>
          </w:tcPr>
          <w:p w14:paraId="75472BF5"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205.000.000,00</w:t>
            </w:r>
          </w:p>
        </w:tc>
        <w:tc>
          <w:tcPr>
            <w:tcW w:w="0" w:type="auto"/>
            <w:shd w:val="clear" w:color="auto" w:fill="auto"/>
          </w:tcPr>
          <w:p w14:paraId="466E5A2D"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4.46%</w:t>
            </w:r>
          </w:p>
        </w:tc>
        <w:tc>
          <w:tcPr>
            <w:tcW w:w="0" w:type="auto"/>
            <w:shd w:val="clear" w:color="auto" w:fill="auto"/>
          </w:tcPr>
          <w:p w14:paraId="12865A13"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reparării daunelor provocate de criză în contextul pandemiei de COVID-19 și pregătirea unei redresări verzi, digitale și reziliente a economiei</w:t>
            </w:r>
          </w:p>
          <w:p w14:paraId="473A49B1" w14:textId="0220228D"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002F4750" w:rsidRPr="002F4750">
              <w:rPr>
                <w:rFonts w:eastAsia="Arial Unicode MS"/>
                <w:noProof/>
                <w:color w:val="000000"/>
                <w:sz w:val="16"/>
                <w:szCs w:val="16"/>
                <w:lang w:val="fr-FR"/>
              </w:rPr>
              <w:t>(FSE) Promovarea remedierii crizei în contextul pandemiei de COVID-19 și pregătirea unei redresări ecologice, digitale și reziliente a economiei</w:t>
            </w:r>
          </w:p>
          <w:p w14:paraId="2229ED62"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Măsuri de sprijin pentru activitati remediale pentru elevi în contextul evoluțiilor determinate de COVID-19</w:t>
            </w:r>
          </w:p>
          <w:p w14:paraId="3D849986"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8.2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Măsuri active de sprijin destinate angajaților și angajatorilor în contextul situației epidemiologice determinate de răspândirea coronavirusului SARS-CoV-2</w:t>
            </w:r>
          </w:p>
          <w:p w14:paraId="23028A1D"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Măsuri de investiţii şi relansare economică prin antreprenoriat pentru limitarea efectelor pandemiei COVID-19</w:t>
            </w:r>
          </w:p>
          <w:p w14:paraId="33794B9C"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Măsuri de sprijin pentru personalul din sănătate implicat direct în transportul, echiparea, evaluarea, diagnosticarea şi tratamentul pacienţilor infectaţi cu COVID-19</w:t>
            </w:r>
          </w:p>
        </w:tc>
        <w:tc>
          <w:tcPr>
            <w:tcW w:w="0" w:type="auto"/>
            <w:shd w:val="clear" w:color="auto" w:fill="auto"/>
          </w:tcPr>
          <w:p w14:paraId="4F5667AD" w14:textId="77777777" w:rsidR="008D5009" w:rsidRPr="001A2013" w:rsidRDefault="00000000" w:rsidP="00426349">
            <w:pPr>
              <w:spacing w:before="0" w:after="0"/>
              <w:rPr>
                <w:rFonts w:eastAsia="Arial Unicode MS"/>
                <w:b/>
                <w:color w:val="000000"/>
                <w:sz w:val="16"/>
                <w:szCs w:val="16"/>
                <w:lang w:val="fr-BE"/>
              </w:rPr>
            </w:pPr>
            <w:r>
              <w:rPr>
                <w:noProof/>
                <w:sz w:val="16"/>
                <w:szCs w:val="16"/>
              </w:rPr>
              <w:lastRenderedPageBreak/>
              <w:t>[CVR1]</w:t>
            </w:r>
          </w:p>
        </w:tc>
      </w:tr>
      <w:tr w:rsidR="00C310A3" w14:paraId="41C63CAA" w14:textId="77777777" w:rsidTr="0057134B">
        <w:tc>
          <w:tcPr>
            <w:tcW w:w="0" w:type="auto"/>
            <w:shd w:val="clear" w:color="auto" w:fill="auto"/>
          </w:tcPr>
          <w:p w14:paraId="2AB639C1" w14:textId="77777777" w:rsidR="008D5009" w:rsidRPr="00636710" w:rsidRDefault="00000000" w:rsidP="00426349">
            <w:pPr>
              <w:spacing w:before="0" w:after="0"/>
              <w:rPr>
                <w:sz w:val="16"/>
                <w:szCs w:val="16"/>
              </w:rPr>
            </w:pPr>
            <w:r w:rsidRPr="00440487">
              <w:rPr>
                <w:noProof/>
                <w:sz w:val="16"/>
                <w:szCs w:val="16"/>
              </w:rPr>
              <w:t>AP 9</w:t>
            </w:r>
          </w:p>
        </w:tc>
        <w:tc>
          <w:tcPr>
            <w:tcW w:w="0" w:type="auto"/>
            <w:shd w:val="clear" w:color="auto" w:fill="auto"/>
          </w:tcPr>
          <w:p w14:paraId="2BD262E7"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4128FDD4"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500.040.000,00</w:t>
            </w:r>
          </w:p>
        </w:tc>
        <w:tc>
          <w:tcPr>
            <w:tcW w:w="0" w:type="auto"/>
            <w:shd w:val="clear" w:color="auto" w:fill="auto"/>
          </w:tcPr>
          <w:p w14:paraId="5C9E738C"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10.88%</w:t>
            </w:r>
          </w:p>
        </w:tc>
        <w:tc>
          <w:tcPr>
            <w:tcW w:w="0" w:type="auto"/>
            <w:shd w:val="clear" w:color="auto" w:fill="auto"/>
          </w:tcPr>
          <w:p w14:paraId="45C3B147" w14:textId="77777777" w:rsidR="008D5009" w:rsidRPr="00FC654F" w:rsidRDefault="00000000"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incluziunii sociale, combaterea sărăciei și a oricărei forme de discriminare</w:t>
            </w:r>
          </w:p>
          <w:p w14:paraId="7F74CE73" w14:textId="77777777" w:rsidR="008D5009" w:rsidRPr="00FC654F" w:rsidRDefault="00000000"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accesului la servicii accesibile, sustenabile și de înaltă calitate, inclusiv asistență medicală și servicii sociale de interes general</w:t>
            </w:r>
          </w:p>
          <w:p w14:paraId="3F2113EE"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CARE - Măsuri imediate pentru acordarea de sprijin cetățenilor proveniți din zona conflictului armat din Ucraina</w:t>
            </w:r>
          </w:p>
          <w:p w14:paraId="73065891" w14:textId="77777777" w:rsidR="008D5009" w:rsidRPr="00FC654F" w:rsidRDefault="00000000"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Suport tehnic pentru operaționalizarea CRPCSA Crevedia</w:t>
            </w:r>
          </w:p>
        </w:tc>
        <w:tc>
          <w:tcPr>
            <w:tcW w:w="0" w:type="auto"/>
            <w:shd w:val="clear" w:color="auto" w:fill="auto"/>
          </w:tcPr>
          <w:p w14:paraId="55809AFA" w14:textId="77777777" w:rsidR="008D5009" w:rsidRPr="001A2013" w:rsidRDefault="00000000" w:rsidP="00426349">
            <w:pPr>
              <w:spacing w:before="0" w:after="0"/>
              <w:rPr>
                <w:rFonts w:eastAsia="Arial Unicode MS"/>
                <w:b/>
                <w:color w:val="000000"/>
                <w:sz w:val="16"/>
                <w:szCs w:val="16"/>
                <w:lang w:val="fr-BE"/>
              </w:rPr>
            </w:pPr>
            <w:r>
              <w:rPr>
                <w:noProof/>
                <w:sz w:val="16"/>
                <w:szCs w:val="16"/>
              </w:rPr>
              <w:t>[]</w:t>
            </w:r>
          </w:p>
        </w:tc>
      </w:tr>
      <w:tr w:rsidR="00C310A3" w14:paraId="0F5515F8" w14:textId="77777777" w:rsidTr="0057134B">
        <w:tc>
          <w:tcPr>
            <w:tcW w:w="0" w:type="auto"/>
            <w:shd w:val="clear" w:color="auto" w:fill="auto"/>
          </w:tcPr>
          <w:p w14:paraId="6D122969" w14:textId="77777777" w:rsidR="008D5009" w:rsidRPr="00636710" w:rsidRDefault="00000000" w:rsidP="00426349">
            <w:pPr>
              <w:spacing w:before="0" w:after="0"/>
              <w:rPr>
                <w:sz w:val="16"/>
                <w:szCs w:val="16"/>
              </w:rPr>
            </w:pPr>
            <w:r w:rsidRPr="00440487">
              <w:rPr>
                <w:noProof/>
                <w:sz w:val="16"/>
                <w:szCs w:val="16"/>
              </w:rPr>
              <w:t>AP 7</w:t>
            </w:r>
          </w:p>
        </w:tc>
        <w:tc>
          <w:tcPr>
            <w:tcW w:w="0" w:type="auto"/>
            <w:shd w:val="clear" w:color="auto" w:fill="auto"/>
          </w:tcPr>
          <w:p w14:paraId="6CCB914F" w14:textId="77777777" w:rsidR="008D5009" w:rsidRPr="00C23AD8" w:rsidRDefault="00000000"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589280C1"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172.891.964,00</w:t>
            </w:r>
          </w:p>
        </w:tc>
        <w:tc>
          <w:tcPr>
            <w:tcW w:w="0" w:type="auto"/>
            <w:shd w:val="clear" w:color="auto" w:fill="auto"/>
          </w:tcPr>
          <w:p w14:paraId="07624C1A" w14:textId="77777777" w:rsidR="008D5009" w:rsidRPr="00C23AD8" w:rsidRDefault="00000000"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3.76%</w:t>
            </w:r>
          </w:p>
        </w:tc>
        <w:tc>
          <w:tcPr>
            <w:tcW w:w="0" w:type="auto"/>
            <w:shd w:val="clear" w:color="auto" w:fill="auto"/>
          </w:tcPr>
          <w:p w14:paraId="610E28B5" w14:textId="77777777" w:rsidR="008D5009" w:rsidRPr="00C524DC" w:rsidRDefault="00000000" w:rsidP="00426349">
            <w:pPr>
              <w:autoSpaceDE w:val="0"/>
              <w:autoSpaceDN w:val="0"/>
              <w:adjustRightInd w:val="0"/>
              <w:spacing w:before="0" w:after="0"/>
              <w:rPr>
                <w:sz w:val="16"/>
                <w:szCs w:val="16"/>
                <w:lang w:eastAsia="en-GB"/>
              </w:rPr>
            </w:pPr>
            <w:r w:rsidRPr="00AD30F8">
              <w:rPr>
                <w:noProof/>
                <w:sz w:val="16"/>
                <w:szCs w:val="16"/>
                <w:lang w:eastAsia="en-GB"/>
              </w:rPr>
              <w:t>7.1</w:t>
            </w:r>
            <w:r w:rsidRPr="00AD30F8">
              <w:rPr>
                <w:sz w:val="16"/>
                <w:szCs w:val="16"/>
                <w:lang w:eastAsia="en-GB"/>
              </w:rPr>
              <w:t xml:space="preserve"> - </w:t>
            </w:r>
            <w:r w:rsidRPr="00AD30F8">
              <w:rPr>
                <w:noProof/>
                <w:sz w:val="16"/>
                <w:szCs w:val="16"/>
                <w:lang w:eastAsia="en-GB"/>
              </w:rPr>
              <w:t>Îmbunătăţirea capacităţii AM și OI ale POCU de a gestiona şi implementa în mod eficient şi eficace programul operațional</w:t>
            </w:r>
          </w:p>
          <w:p w14:paraId="773C887C" w14:textId="77777777" w:rsidR="008D5009" w:rsidRPr="00C524DC" w:rsidRDefault="00000000" w:rsidP="00426349">
            <w:pPr>
              <w:autoSpaceDE w:val="0"/>
              <w:autoSpaceDN w:val="0"/>
              <w:adjustRightInd w:val="0"/>
              <w:spacing w:before="0" w:after="0"/>
              <w:rPr>
                <w:sz w:val="16"/>
                <w:szCs w:val="16"/>
                <w:lang w:eastAsia="en-GB"/>
              </w:rPr>
            </w:pPr>
            <w:r w:rsidRPr="00AD30F8">
              <w:rPr>
                <w:noProof/>
                <w:sz w:val="16"/>
                <w:szCs w:val="16"/>
                <w:lang w:eastAsia="en-GB"/>
              </w:rPr>
              <w:t>7.2</w:t>
            </w:r>
            <w:r w:rsidRPr="00AD30F8">
              <w:rPr>
                <w:sz w:val="16"/>
                <w:szCs w:val="16"/>
                <w:lang w:eastAsia="en-GB"/>
              </w:rPr>
              <w:t xml:space="preserve"> - </w:t>
            </w:r>
            <w:r w:rsidRPr="00AD30F8">
              <w:rPr>
                <w:noProof/>
                <w:sz w:val="16"/>
                <w:szCs w:val="16"/>
                <w:lang w:eastAsia="en-GB"/>
              </w:rPr>
              <w:t>Îmbunătăţirea capacităţii beneficiarilor POCU de a implementa în mod eficient şi eficace proiecte de tip FSE</w:t>
            </w:r>
          </w:p>
          <w:p w14:paraId="684CE9FE" w14:textId="77777777" w:rsidR="008D5009" w:rsidRPr="00C524DC" w:rsidRDefault="00000000" w:rsidP="00426349">
            <w:pPr>
              <w:autoSpaceDE w:val="0"/>
              <w:autoSpaceDN w:val="0"/>
              <w:adjustRightInd w:val="0"/>
              <w:spacing w:before="0" w:after="0"/>
              <w:rPr>
                <w:sz w:val="16"/>
                <w:szCs w:val="16"/>
                <w:lang w:eastAsia="en-GB"/>
              </w:rPr>
            </w:pPr>
            <w:r w:rsidRPr="00AD30F8">
              <w:rPr>
                <w:noProof/>
                <w:sz w:val="16"/>
                <w:szCs w:val="16"/>
                <w:lang w:eastAsia="en-GB"/>
              </w:rPr>
              <w:t>7.3</w:t>
            </w:r>
            <w:r w:rsidRPr="00AD30F8">
              <w:rPr>
                <w:sz w:val="16"/>
                <w:szCs w:val="16"/>
                <w:lang w:eastAsia="en-GB"/>
              </w:rPr>
              <w:t xml:space="preserve"> - </w:t>
            </w:r>
            <w:r w:rsidRPr="00AD30F8">
              <w:rPr>
                <w:noProof/>
                <w:sz w:val="16"/>
                <w:szCs w:val="16"/>
                <w:lang w:eastAsia="en-GB"/>
              </w:rPr>
              <w:t>Creșterea gradului de informare a beneficiarilor și potențialilor beneficiari POCU privind  activitățile care pot face obiectul FSE, valorizarea și implementarea de bune practici și inițiative în domeniul FSE</w:t>
            </w:r>
          </w:p>
        </w:tc>
        <w:tc>
          <w:tcPr>
            <w:tcW w:w="0" w:type="auto"/>
            <w:shd w:val="clear" w:color="auto" w:fill="auto"/>
          </w:tcPr>
          <w:p w14:paraId="69B9934E" w14:textId="77777777" w:rsidR="008D5009" w:rsidRPr="001A2013" w:rsidRDefault="00000000" w:rsidP="00426349">
            <w:pPr>
              <w:spacing w:before="0" w:after="0"/>
              <w:rPr>
                <w:rFonts w:eastAsia="Arial Unicode MS"/>
                <w:b/>
                <w:color w:val="000000"/>
                <w:sz w:val="16"/>
                <w:szCs w:val="16"/>
                <w:lang w:val="fr-BE"/>
              </w:rPr>
            </w:pPr>
            <w:r>
              <w:rPr>
                <w:noProof/>
                <w:sz w:val="16"/>
                <w:szCs w:val="16"/>
              </w:rPr>
              <w:t>[4S136, 4S137, 4S138]</w:t>
            </w:r>
          </w:p>
        </w:tc>
      </w:tr>
    </w:tbl>
    <w:p w14:paraId="4E387D85" w14:textId="77777777" w:rsidR="008D5009" w:rsidRPr="001A2013" w:rsidRDefault="008D5009" w:rsidP="008D5009">
      <w:pPr>
        <w:spacing w:before="0" w:after="0"/>
        <w:rPr>
          <w:lang w:val="fr-BE"/>
        </w:rPr>
        <w:sectPr w:rsidR="008D5009" w:rsidRPr="001A2013" w:rsidSect="00426349">
          <w:headerReference w:type="default" r:id="rId10"/>
          <w:footerReference w:type="default" r:id="rId11"/>
          <w:headerReference w:type="first" r:id="rId12"/>
          <w:footerReference w:type="first" r:id="rId13"/>
          <w:pgSz w:w="16838" w:h="11906" w:orient="landscape"/>
          <w:pgMar w:top="1584" w:right="1022" w:bottom="1699" w:left="1022" w:header="283" w:footer="283" w:gutter="0"/>
          <w:cols w:space="708"/>
          <w:docGrid w:linePitch="360"/>
        </w:sectPr>
      </w:pPr>
    </w:p>
    <w:p w14:paraId="68343A85" w14:textId="77777777" w:rsidR="008D5009" w:rsidRPr="00F51FE9" w:rsidRDefault="00000000" w:rsidP="008D5009">
      <w:pPr>
        <w:pStyle w:val="Heading1"/>
        <w:numPr>
          <w:ilvl w:val="0"/>
          <w:numId w:val="0"/>
        </w:numPr>
        <w:spacing w:before="0" w:after="0"/>
        <w:ind w:left="850" w:hanging="850"/>
        <w:rPr>
          <w:lang w:val="fr-BE"/>
        </w:rPr>
      </w:pPr>
      <w:bookmarkStart w:id="30" w:name="_Toc256000003"/>
      <w:bookmarkStart w:id="31" w:name="_Toc512434556"/>
      <w:bookmarkStart w:id="32" w:name="_Toc25666826"/>
      <w:bookmarkStart w:id="33" w:name="_Toc27646433"/>
      <w:r w:rsidRPr="00F51FE9">
        <w:rPr>
          <w:noProof/>
          <w:lang w:val="fr-BE"/>
        </w:rPr>
        <w:lastRenderedPageBreak/>
        <w:t>2. AXE PRIORITARE</w:t>
      </w:r>
      <w:bookmarkEnd w:id="30"/>
      <w:bookmarkEnd w:id="31"/>
      <w:bookmarkEnd w:id="32"/>
      <w:bookmarkEnd w:id="33"/>
    </w:p>
    <w:p w14:paraId="36B5ED0A" w14:textId="77777777" w:rsidR="008D5009" w:rsidRPr="00FC654F" w:rsidRDefault="00000000" w:rsidP="008D5009">
      <w:pPr>
        <w:pStyle w:val="ManualHeading1"/>
        <w:spacing w:before="0" w:after="0"/>
        <w:rPr>
          <w:lang w:val="en-US"/>
        </w:rPr>
      </w:pPr>
      <w:bookmarkStart w:id="34" w:name="_Toc256000004"/>
      <w:bookmarkStart w:id="35" w:name="_Toc512434557"/>
      <w:bookmarkStart w:id="36" w:name="_Toc25666827"/>
      <w:bookmarkStart w:id="37" w:name="_Toc27646434"/>
      <w:r w:rsidRPr="00FC654F">
        <w:rPr>
          <w:noProof/>
          <w:color w:val="000000"/>
          <w:lang w:val="en-US"/>
        </w:rPr>
        <w:t>2.A Descriere a axelor prioritare, altele decât asistența tehnică</w:t>
      </w:r>
      <w:bookmarkEnd w:id="34"/>
      <w:bookmarkEnd w:id="35"/>
      <w:bookmarkEnd w:id="36"/>
      <w:bookmarkEnd w:id="37"/>
    </w:p>
    <w:p w14:paraId="7C53619C" w14:textId="77777777" w:rsidR="008D5009" w:rsidRPr="00FC654F" w:rsidRDefault="008D5009" w:rsidP="008D5009">
      <w:pPr>
        <w:pStyle w:val="Text1"/>
        <w:spacing w:before="0" w:after="0"/>
        <w:ind w:left="0"/>
        <w:rPr>
          <w:b/>
          <w:color w:val="000000"/>
          <w:sz w:val="20"/>
          <w:szCs w:val="20"/>
          <w:lang w:val="en-US"/>
        </w:rPr>
      </w:pPr>
    </w:p>
    <w:p w14:paraId="25D49ABB" w14:textId="77777777" w:rsidR="008D5009" w:rsidRPr="00FC654F" w:rsidRDefault="00000000" w:rsidP="008D5009">
      <w:pPr>
        <w:pStyle w:val="ManualHeading2"/>
        <w:spacing w:before="0" w:after="0"/>
        <w:rPr>
          <w:lang w:val="en-US"/>
        </w:rPr>
      </w:pPr>
      <w:bookmarkStart w:id="38" w:name="_Toc256000022"/>
      <w:bookmarkStart w:id="39" w:name="_Toc256000005"/>
      <w:bookmarkStart w:id="40" w:name="_Toc512434558"/>
      <w:bookmarkStart w:id="41" w:name="_Toc25666828"/>
      <w:bookmarkStart w:id="42" w:name="_Toc27646435"/>
      <w:r w:rsidRPr="00FC654F">
        <w:rPr>
          <w:noProof/>
          <w:lang w:val="en-US"/>
        </w:rPr>
        <w:t>2.A.1 Axa prioritară</w:t>
      </w:r>
      <w:bookmarkEnd w:id="38"/>
      <w:bookmarkEnd w:id="39"/>
      <w:bookmarkEnd w:id="40"/>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6"/>
        <w:gridCol w:w="8844"/>
      </w:tblGrid>
      <w:tr w:rsidR="00C310A3" w14:paraId="320C925A" w14:textId="77777777" w:rsidTr="00426349">
        <w:trPr>
          <w:trHeight w:val="288"/>
          <w:tblHeader/>
        </w:trPr>
        <w:tc>
          <w:tcPr>
            <w:tcW w:w="0" w:type="auto"/>
            <w:shd w:val="clear" w:color="auto" w:fill="auto"/>
          </w:tcPr>
          <w:p w14:paraId="6840B18D"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14E86237" w14:textId="77777777" w:rsidR="008D5009" w:rsidRPr="006D78B0" w:rsidRDefault="00000000" w:rsidP="00426349">
            <w:pPr>
              <w:pStyle w:val="Text1"/>
              <w:spacing w:before="0" w:after="0"/>
              <w:ind w:left="0"/>
              <w:rPr>
                <w:b/>
                <w:sz w:val="18"/>
                <w:szCs w:val="18"/>
              </w:rPr>
            </w:pPr>
            <w:r w:rsidRPr="006D78B0">
              <w:rPr>
                <w:noProof/>
                <w:sz w:val="18"/>
                <w:szCs w:val="18"/>
              </w:rPr>
              <w:t>AP 1</w:t>
            </w:r>
          </w:p>
        </w:tc>
      </w:tr>
      <w:tr w:rsidR="00C310A3" w14:paraId="3A3B2F8A" w14:textId="77777777" w:rsidTr="004375CA">
        <w:trPr>
          <w:trHeight w:val="170"/>
        </w:trPr>
        <w:tc>
          <w:tcPr>
            <w:tcW w:w="0" w:type="auto"/>
            <w:shd w:val="clear" w:color="auto" w:fill="auto"/>
          </w:tcPr>
          <w:p w14:paraId="27574D48"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5B3C7AAD" w14:textId="77777777" w:rsidR="008D5009" w:rsidRPr="006D78B0" w:rsidRDefault="00000000" w:rsidP="00426349">
            <w:pPr>
              <w:pStyle w:val="Text1"/>
              <w:spacing w:before="0" w:after="0"/>
              <w:ind w:left="0"/>
              <w:rPr>
                <w:sz w:val="18"/>
                <w:szCs w:val="18"/>
              </w:rPr>
            </w:pPr>
            <w:r w:rsidRPr="006D78B0">
              <w:rPr>
                <w:sz w:val="18"/>
                <w:szCs w:val="18"/>
              </w:rPr>
              <w:t xml:space="preserve">Inițiativa </w:t>
            </w:r>
            <w:r w:rsidRPr="006D78B0">
              <w:rPr>
                <w:sz w:val="18"/>
                <w:szCs w:val="18"/>
              </w:rPr>
              <w:fldChar w:fldCharType="begin"/>
            </w:r>
            <w:r w:rsidRPr="006D78B0">
              <w:rPr>
                <w:sz w:val="18"/>
                <w:szCs w:val="18"/>
              </w:rPr>
              <w:instrText>QUOTE 34</w:instrText>
            </w:r>
            <w:r w:rsidRPr="006D78B0">
              <w:rPr>
                <w:sz w:val="18"/>
                <w:szCs w:val="18"/>
              </w:rPr>
              <w:fldChar w:fldCharType="separate"/>
            </w:r>
            <w:r w:rsidRPr="006D78B0">
              <w:rPr>
                <w:sz w:val="18"/>
                <w:szCs w:val="18"/>
              </w:rPr>
              <w:t>"</w:t>
            </w:r>
            <w:r w:rsidRPr="006D78B0">
              <w:rPr>
                <w:sz w:val="18"/>
                <w:szCs w:val="18"/>
              </w:rPr>
              <w:fldChar w:fldCharType="end"/>
            </w:r>
            <w:r w:rsidRPr="006D78B0">
              <w:rPr>
                <w:sz w:val="18"/>
                <w:szCs w:val="18"/>
              </w:rPr>
              <w:t>Locuri de munca pentru tineri</w:t>
            </w:r>
            <w:r w:rsidRPr="006D78B0">
              <w:rPr>
                <w:sz w:val="18"/>
                <w:szCs w:val="18"/>
              </w:rPr>
              <w:fldChar w:fldCharType="begin"/>
            </w:r>
            <w:r w:rsidRPr="006D78B0">
              <w:rPr>
                <w:sz w:val="18"/>
                <w:szCs w:val="18"/>
              </w:rPr>
              <w:instrText>QUOTE 34</w:instrText>
            </w:r>
            <w:r w:rsidRPr="006D78B0">
              <w:rPr>
                <w:sz w:val="18"/>
                <w:szCs w:val="18"/>
              </w:rPr>
              <w:fldChar w:fldCharType="separate"/>
            </w:r>
            <w:r w:rsidRPr="006D78B0">
              <w:rPr>
                <w:sz w:val="18"/>
                <w:szCs w:val="18"/>
              </w:rPr>
              <w:t>"</w:t>
            </w:r>
            <w:r w:rsidRPr="006D78B0">
              <w:rPr>
                <w:sz w:val="18"/>
                <w:szCs w:val="18"/>
              </w:rPr>
              <w:fldChar w:fldCharType="end"/>
            </w:r>
          </w:p>
        </w:tc>
      </w:tr>
    </w:tbl>
    <w:p w14:paraId="0B9BA22B" w14:textId="77777777" w:rsidR="008D5009" w:rsidRDefault="008D5009" w:rsidP="008D5009">
      <w:pPr>
        <w:autoSpaceDE w:val="0"/>
        <w:autoSpaceDN w:val="0"/>
        <w:adjustRightInd w:val="0"/>
        <w:spacing w:before="0" w:after="0"/>
      </w:pPr>
    </w:p>
    <w:p w14:paraId="6CA907B6"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2B99C4E2"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4522DE01"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65ABA646"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0516CA70"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5660D997"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5C886AD1"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7876C284"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7F11460C"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54B9438D" w14:textId="77777777" w:rsidR="008D5009" w:rsidRPr="00495FED" w:rsidRDefault="008D5009" w:rsidP="008D5009">
      <w:pPr>
        <w:pStyle w:val="Text1"/>
        <w:spacing w:before="0" w:after="0"/>
        <w:ind w:left="0"/>
      </w:pPr>
    </w:p>
    <w:p w14:paraId="6261688A"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43" w:name="_Toc256000023"/>
      <w:bookmarkStart w:id="44" w:name="_Toc256000006"/>
      <w:bookmarkStart w:id="45" w:name="_Toc512434559"/>
      <w:bookmarkStart w:id="46" w:name="_Toc25666829"/>
      <w:bookmarkStart w:id="47" w:name="_Toc27646436"/>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43"/>
      <w:bookmarkEnd w:id="44"/>
      <w:bookmarkEnd w:id="45"/>
      <w:bookmarkEnd w:id="46"/>
      <w:bookmarkEnd w:id="47"/>
    </w:p>
    <w:p w14:paraId="4DF45AB0" w14:textId="77777777" w:rsidR="00C310A3" w:rsidRDefault="00000000">
      <w:pPr>
        <w:spacing w:before="0" w:after="240"/>
        <w:jc w:val="left"/>
      </w:pPr>
      <w:r>
        <w:t>Acţiunile planificate în cadrul Axei Prioritare 1: Iniţiativa „Locuri de muncă pentru tineri” urmează să fie implementate în regiunile care îndeplinesc criteriile de eligibilitate conform Regulamentelor europene relevante (1301/2013 și 1303/2013), respectiv în care rata şomajului în rândul tinerilor cu vâsta cuprinsă între 15-24 ani depăşeşte 25%. Pentru perioada 2017-octombrie 2020, regiunile eligibile vor fi: regiunea Sud-Vest Oltenia, regiunea Sud-Est, regiunea Sud Muntenia, iar pentru perioada noiembrie-decembrie 2020 regiunile eligibile vor fi: regiunea Sud-Vest Oltenia, regiunea Sud-Est, regiunea Sud Muntenia și regiunea Centru. Toate reprezintă regiuni mai puțin dezvoltate, îndeplinind astfel criteriile de eligibilitate stabilite de ILMT.</w:t>
      </w:r>
    </w:p>
    <w:p w14:paraId="3247E2A3" w14:textId="77777777" w:rsidR="00C310A3" w:rsidRDefault="00000000">
      <w:pPr>
        <w:spacing w:before="240" w:after="240"/>
        <w:jc w:val="left"/>
      </w:pPr>
      <w:r>
        <w:rPr>
          <w:b/>
          <w:bCs/>
        </w:rPr>
        <w:t>Având în vedere criteriile de eligibilitate pentru ILMT, AP1 are în vedere o singură categorie de regiune, regiune mai puţin dezvoltată.</w:t>
      </w:r>
    </w:p>
    <w:p w14:paraId="0ACE52BF" w14:textId="77777777" w:rsidR="00C310A3" w:rsidRDefault="00000000">
      <w:pPr>
        <w:spacing w:before="240" w:after="240"/>
        <w:jc w:val="left"/>
      </w:pPr>
      <w:r>
        <w:t> </w:t>
      </w:r>
    </w:p>
    <w:p w14:paraId="28492076" w14:textId="77777777" w:rsidR="008D5009" w:rsidRPr="00EB22D2" w:rsidRDefault="008D5009" w:rsidP="008D5009">
      <w:pPr>
        <w:pStyle w:val="Text1"/>
        <w:spacing w:before="0" w:after="0"/>
        <w:ind w:left="0"/>
        <w:rPr>
          <w:color w:val="000000"/>
        </w:rPr>
      </w:pPr>
    </w:p>
    <w:p w14:paraId="186F15C1" w14:textId="77777777" w:rsidR="008D5009" w:rsidRDefault="008D5009" w:rsidP="008D5009">
      <w:pPr>
        <w:spacing w:before="0" w:after="0"/>
      </w:pPr>
    </w:p>
    <w:p w14:paraId="78A23A24" w14:textId="77777777" w:rsidR="008D5009" w:rsidRPr="001B0D0C" w:rsidRDefault="00000000" w:rsidP="008D5009">
      <w:pPr>
        <w:pStyle w:val="ManualHeading2"/>
        <w:spacing w:before="0" w:after="0"/>
      </w:pPr>
      <w:bookmarkStart w:id="48" w:name="_Toc256000024"/>
      <w:bookmarkStart w:id="49" w:name="_Toc256000007"/>
      <w:bookmarkStart w:id="50" w:name="_Toc512434560"/>
      <w:bookmarkStart w:id="51" w:name="_Toc25666830"/>
      <w:bookmarkStart w:id="52" w:name="_Toc27646437"/>
      <w:r>
        <w:rPr>
          <w:noProof/>
        </w:rPr>
        <w:t>2.A.3 Fondul, categoria de regiune și baza de calcul pentru sprijinul Uniunii</w:t>
      </w:r>
      <w:bookmarkEnd w:id="48"/>
      <w:bookmarkEnd w:id="49"/>
      <w:bookmarkEnd w:id="50"/>
      <w:bookmarkEnd w:id="51"/>
      <w:bookmarkEnd w:id="52"/>
    </w:p>
    <w:tbl>
      <w:tblPr>
        <w:tblW w:w="5000" w:type="pct"/>
        <w:tblLook w:val="04A0" w:firstRow="1" w:lastRow="0" w:firstColumn="1" w:lastColumn="0" w:noHBand="0" w:noVBand="1"/>
      </w:tblPr>
      <w:tblGrid>
        <w:gridCol w:w="617"/>
        <w:gridCol w:w="1700"/>
        <w:gridCol w:w="5537"/>
        <w:gridCol w:w="7156"/>
      </w:tblGrid>
      <w:tr w:rsidR="00C310A3" w14:paraId="21BD8303"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029D7DA7"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EA2BD5"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A0851E"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311F8852"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6B6B3A98"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E57E007"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YEI</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3A79DC" w14:textId="77777777"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61B694"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51A61472" w14:textId="77777777" w:rsidR="008D5009" w:rsidRPr="004D0504" w:rsidRDefault="008D5009" w:rsidP="00426349">
            <w:pPr>
              <w:pStyle w:val="Text1"/>
              <w:spacing w:before="0" w:after="0"/>
              <w:ind w:left="0"/>
              <w:rPr>
                <w:color w:val="000000"/>
                <w:sz w:val="18"/>
                <w:szCs w:val="18"/>
              </w:rPr>
            </w:pPr>
          </w:p>
        </w:tc>
      </w:tr>
    </w:tbl>
    <w:p w14:paraId="0BB3C99D" w14:textId="77777777" w:rsidR="008D5009" w:rsidRDefault="008D5009" w:rsidP="008D5009">
      <w:pPr>
        <w:pStyle w:val="Text1"/>
        <w:spacing w:before="0" w:after="0"/>
        <w:rPr>
          <w:i/>
        </w:rPr>
      </w:pPr>
    </w:p>
    <w:p w14:paraId="0B4A5133" w14:textId="77777777" w:rsidR="008D5009" w:rsidRDefault="00000000" w:rsidP="008D5009">
      <w:pPr>
        <w:pStyle w:val="ManualHeading2"/>
        <w:spacing w:before="0" w:after="0"/>
        <w:rPr>
          <w:sz w:val="20"/>
          <w:szCs w:val="20"/>
        </w:rPr>
      </w:pPr>
      <w:bookmarkStart w:id="53" w:name="_Toc256000025"/>
      <w:bookmarkStart w:id="54" w:name="_Toc256000008"/>
      <w:bookmarkStart w:id="55" w:name="_Toc512434561"/>
      <w:bookmarkStart w:id="56" w:name="_Toc25666831"/>
      <w:bookmarkStart w:id="57" w:name="_Toc27646438"/>
      <w:r>
        <w:rPr>
          <w:noProof/>
        </w:rPr>
        <w:t>2.A.4 Prioritate de investiții</w:t>
      </w:r>
      <w:bookmarkEnd w:id="53"/>
      <w:bookmarkEnd w:id="54"/>
      <w:bookmarkEnd w:id="55"/>
      <w:bookmarkEnd w:id="56"/>
      <w:bookmarkEnd w:id="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3141"/>
      </w:tblGrid>
      <w:tr w:rsidR="00C310A3" w14:paraId="1791C104" w14:textId="77777777" w:rsidTr="00426349">
        <w:trPr>
          <w:trHeight w:val="288"/>
          <w:tblHeader/>
        </w:trPr>
        <w:tc>
          <w:tcPr>
            <w:tcW w:w="0" w:type="auto"/>
            <w:shd w:val="clear" w:color="auto" w:fill="auto"/>
          </w:tcPr>
          <w:p w14:paraId="3D19B7BE"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1EAABFEE" w14:textId="77777777" w:rsidR="008D5009" w:rsidRPr="006D78B0" w:rsidRDefault="00000000" w:rsidP="00426349">
            <w:pPr>
              <w:pStyle w:val="Text1"/>
              <w:spacing w:before="0" w:after="0"/>
              <w:ind w:left="0"/>
              <w:rPr>
                <w:b/>
                <w:sz w:val="18"/>
                <w:szCs w:val="18"/>
              </w:rPr>
            </w:pPr>
            <w:r w:rsidRPr="006D78B0">
              <w:rPr>
                <w:noProof/>
                <w:sz w:val="18"/>
                <w:szCs w:val="18"/>
              </w:rPr>
              <w:t>8ii</w:t>
            </w:r>
          </w:p>
        </w:tc>
      </w:tr>
      <w:tr w:rsidR="00C310A3" w14:paraId="73DDD07D" w14:textId="77777777" w:rsidTr="004375CA">
        <w:trPr>
          <w:trHeight w:val="170"/>
        </w:trPr>
        <w:tc>
          <w:tcPr>
            <w:tcW w:w="0" w:type="auto"/>
            <w:shd w:val="clear" w:color="auto" w:fill="auto"/>
          </w:tcPr>
          <w:p w14:paraId="4DA668BB"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040CA335" w14:textId="77777777" w:rsidR="008D5009" w:rsidRPr="006D78B0" w:rsidRDefault="00000000" w:rsidP="00426349">
            <w:pPr>
              <w:pStyle w:val="Text1"/>
              <w:spacing w:before="0" w:after="0"/>
              <w:ind w:left="0"/>
              <w:rPr>
                <w:sz w:val="18"/>
                <w:szCs w:val="18"/>
              </w:rPr>
            </w:pPr>
            <w:r w:rsidRPr="006D78B0">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6D78B0">
              <w:rPr>
                <w:sz w:val="18"/>
                <w:szCs w:val="18"/>
              </w:rPr>
              <w:fldChar w:fldCharType="begin"/>
            </w:r>
            <w:r w:rsidRPr="006D78B0">
              <w:rPr>
                <w:sz w:val="18"/>
                <w:szCs w:val="18"/>
              </w:rPr>
              <w:instrText>QUOTE 34</w:instrText>
            </w:r>
            <w:r w:rsidRPr="006D78B0">
              <w:rPr>
                <w:sz w:val="18"/>
                <w:szCs w:val="18"/>
              </w:rPr>
              <w:fldChar w:fldCharType="separate"/>
            </w:r>
            <w:r w:rsidRPr="006D78B0">
              <w:rPr>
                <w:sz w:val="18"/>
                <w:szCs w:val="18"/>
              </w:rPr>
              <w:t>"</w:t>
            </w:r>
            <w:r w:rsidRPr="006D78B0">
              <w:rPr>
                <w:sz w:val="18"/>
                <w:szCs w:val="18"/>
              </w:rPr>
              <w:fldChar w:fldCharType="end"/>
            </w:r>
            <w:r w:rsidRPr="006D78B0">
              <w:rPr>
                <w:sz w:val="18"/>
                <w:szCs w:val="18"/>
              </w:rPr>
              <w:t>garanției pentru tineret</w:t>
            </w:r>
            <w:r w:rsidRPr="006D78B0">
              <w:rPr>
                <w:sz w:val="18"/>
                <w:szCs w:val="18"/>
              </w:rPr>
              <w:fldChar w:fldCharType="begin"/>
            </w:r>
            <w:r w:rsidRPr="006D78B0">
              <w:rPr>
                <w:sz w:val="18"/>
                <w:szCs w:val="18"/>
              </w:rPr>
              <w:instrText>QUOTE 34</w:instrText>
            </w:r>
            <w:r w:rsidRPr="006D78B0">
              <w:rPr>
                <w:sz w:val="18"/>
                <w:szCs w:val="18"/>
              </w:rPr>
              <w:fldChar w:fldCharType="separate"/>
            </w:r>
            <w:r w:rsidRPr="006D78B0">
              <w:rPr>
                <w:sz w:val="18"/>
                <w:szCs w:val="18"/>
              </w:rPr>
              <w:t>"</w:t>
            </w:r>
            <w:r w:rsidRPr="006D78B0">
              <w:rPr>
                <w:sz w:val="18"/>
                <w:szCs w:val="18"/>
              </w:rPr>
              <w:fldChar w:fldCharType="end"/>
            </w:r>
          </w:p>
        </w:tc>
      </w:tr>
    </w:tbl>
    <w:p w14:paraId="1F943A02" w14:textId="77777777" w:rsidR="008D5009" w:rsidRDefault="008D5009" w:rsidP="008D5009">
      <w:pPr>
        <w:spacing w:before="0" w:after="0"/>
        <w:rPr>
          <w:sz w:val="22"/>
          <w:szCs w:val="22"/>
        </w:rPr>
      </w:pPr>
    </w:p>
    <w:p w14:paraId="1482161A" w14:textId="77777777" w:rsidR="008D5009" w:rsidRPr="00603402" w:rsidRDefault="00000000" w:rsidP="008D5009">
      <w:pPr>
        <w:pStyle w:val="ManualHeading2"/>
        <w:keepLines/>
        <w:spacing w:before="0" w:after="0"/>
      </w:pPr>
      <w:bookmarkStart w:id="58" w:name="_Toc256000028"/>
      <w:bookmarkStart w:id="59" w:name="_Toc256000009"/>
      <w:bookmarkStart w:id="60" w:name="_Toc512434562"/>
      <w:bookmarkStart w:id="61" w:name="_Toc25666832"/>
      <w:bookmarkStart w:id="62" w:name="_Toc27646439"/>
      <w:r>
        <w:rPr>
          <w:noProof/>
        </w:rPr>
        <w:t>2.A.5 Obiective specifice corespunzătoare priorității de investiții și rezultatele preconizate</w:t>
      </w:r>
      <w:bookmarkEnd w:id="58"/>
      <w:bookmarkEnd w:id="59"/>
      <w:bookmarkEnd w:id="60"/>
      <w:bookmarkEnd w:id="61"/>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0"/>
        <w:gridCol w:w="11460"/>
      </w:tblGrid>
      <w:tr w:rsidR="00C310A3" w14:paraId="774C8128" w14:textId="77777777" w:rsidTr="004375CA">
        <w:trPr>
          <w:trHeight w:val="170"/>
        </w:trPr>
        <w:tc>
          <w:tcPr>
            <w:tcW w:w="0" w:type="auto"/>
            <w:shd w:val="clear" w:color="auto" w:fill="auto"/>
          </w:tcPr>
          <w:p w14:paraId="5D969FD6"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67EBE03" w14:textId="77777777" w:rsidR="008D5009" w:rsidRPr="00D6078B" w:rsidRDefault="00000000" w:rsidP="00426349">
            <w:pPr>
              <w:pStyle w:val="Text1"/>
              <w:spacing w:before="0" w:after="0"/>
              <w:ind w:left="0"/>
              <w:rPr>
                <w:b/>
                <w:sz w:val="18"/>
                <w:szCs w:val="18"/>
              </w:rPr>
            </w:pPr>
            <w:r>
              <w:rPr>
                <w:noProof/>
                <w:sz w:val="18"/>
                <w:szCs w:val="18"/>
              </w:rPr>
              <w:t>1.1</w:t>
            </w:r>
          </w:p>
        </w:tc>
      </w:tr>
      <w:tr w:rsidR="00C310A3" w14:paraId="408EF73A" w14:textId="77777777" w:rsidTr="00426349">
        <w:trPr>
          <w:trHeight w:val="288"/>
        </w:trPr>
        <w:tc>
          <w:tcPr>
            <w:tcW w:w="0" w:type="auto"/>
            <w:shd w:val="clear" w:color="auto" w:fill="auto"/>
          </w:tcPr>
          <w:p w14:paraId="4D03D657"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742965B" w14:textId="77777777" w:rsidR="008D5009" w:rsidRPr="00D6078B" w:rsidRDefault="00000000" w:rsidP="00426349">
            <w:pPr>
              <w:pStyle w:val="Text1"/>
              <w:spacing w:before="0" w:after="0"/>
              <w:ind w:left="0"/>
              <w:rPr>
                <w:sz w:val="18"/>
                <w:szCs w:val="18"/>
              </w:rPr>
            </w:pPr>
            <w:r w:rsidRPr="00D6078B">
              <w:rPr>
                <w:noProof/>
                <w:sz w:val="18"/>
                <w:szCs w:val="18"/>
              </w:rPr>
              <w:t>Creșterea ocupării tinerilor NEETs şomeri cu vârsta între 16 - 29 ani, înregistrați la Serviciul Public de Ocupare, cu rezidența în regiunile eligibile</w:t>
            </w:r>
          </w:p>
        </w:tc>
      </w:tr>
      <w:tr w:rsidR="00C310A3" w14:paraId="76F87563" w14:textId="77777777" w:rsidTr="004375CA">
        <w:trPr>
          <w:trHeight w:val="170"/>
        </w:trPr>
        <w:tc>
          <w:tcPr>
            <w:tcW w:w="0" w:type="auto"/>
            <w:shd w:val="clear" w:color="auto" w:fill="auto"/>
          </w:tcPr>
          <w:p w14:paraId="47AF4190"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97314D2" w14:textId="77777777" w:rsidR="00C310A3" w:rsidRDefault="00000000">
            <w:pPr>
              <w:spacing w:before="0" w:after="240"/>
              <w:jc w:val="left"/>
            </w:pPr>
            <w:r>
              <w:rPr>
                <w:i/>
                <w:iCs/>
              </w:rPr>
              <w:t>Ocupare crescută a tinerilor NEETs cu vârsta între 16 - 29 ani, înregistrați la SPO, cu rezidența în regiunile eligibile, urmare a sprijinului primit</w:t>
            </w:r>
          </w:p>
          <w:p w14:paraId="3EF27828" w14:textId="77777777" w:rsidR="008D5009" w:rsidRPr="00D6078B" w:rsidRDefault="008D5009" w:rsidP="00426349">
            <w:pPr>
              <w:pStyle w:val="Text1"/>
              <w:spacing w:before="0" w:after="0"/>
              <w:ind w:left="0"/>
              <w:rPr>
                <w:sz w:val="18"/>
                <w:szCs w:val="18"/>
              </w:rPr>
            </w:pPr>
          </w:p>
        </w:tc>
      </w:tr>
      <w:tr w:rsidR="00C310A3" w14:paraId="301A82EA" w14:textId="77777777" w:rsidTr="004375CA">
        <w:trPr>
          <w:trHeight w:val="170"/>
        </w:trPr>
        <w:tc>
          <w:tcPr>
            <w:tcW w:w="0" w:type="auto"/>
            <w:shd w:val="clear" w:color="auto" w:fill="auto"/>
          </w:tcPr>
          <w:p w14:paraId="34BC5585"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829A137" w14:textId="77777777" w:rsidR="008D5009" w:rsidRPr="00D6078B" w:rsidRDefault="00000000" w:rsidP="00426349">
            <w:pPr>
              <w:pStyle w:val="Text1"/>
              <w:spacing w:before="0" w:after="0"/>
              <w:ind w:left="0"/>
              <w:rPr>
                <w:b/>
                <w:sz w:val="18"/>
                <w:szCs w:val="18"/>
              </w:rPr>
            </w:pPr>
            <w:r>
              <w:rPr>
                <w:noProof/>
                <w:sz w:val="18"/>
                <w:szCs w:val="18"/>
              </w:rPr>
              <w:t>1.2</w:t>
            </w:r>
          </w:p>
        </w:tc>
      </w:tr>
      <w:tr w:rsidR="00C310A3" w14:paraId="77CD533D" w14:textId="77777777" w:rsidTr="00426349">
        <w:trPr>
          <w:trHeight w:val="288"/>
        </w:trPr>
        <w:tc>
          <w:tcPr>
            <w:tcW w:w="0" w:type="auto"/>
            <w:shd w:val="clear" w:color="auto" w:fill="auto"/>
          </w:tcPr>
          <w:p w14:paraId="041D0CE0"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98393E3" w14:textId="77777777" w:rsidR="008D5009" w:rsidRPr="00D6078B" w:rsidRDefault="00000000"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tc>
      </w:tr>
      <w:tr w:rsidR="00C310A3" w14:paraId="7768C002" w14:textId="77777777" w:rsidTr="004375CA">
        <w:trPr>
          <w:trHeight w:val="170"/>
        </w:trPr>
        <w:tc>
          <w:tcPr>
            <w:tcW w:w="0" w:type="auto"/>
            <w:shd w:val="clear" w:color="auto" w:fill="auto"/>
          </w:tcPr>
          <w:p w14:paraId="1AFF3AF5"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C857CC7" w14:textId="77777777" w:rsidR="00C310A3" w:rsidRDefault="00000000">
            <w:pPr>
              <w:spacing w:before="0" w:after="240"/>
              <w:jc w:val="left"/>
            </w:pPr>
            <w:r>
              <w:rPr>
                <w:i/>
                <w:iCs/>
              </w:rPr>
              <w:t>Număr crescut de tineri NEETs cu vârsta între 16 - 29 ani, înregistrați la SPO, cu rezidența în regiunile eligibile, care și-au îmbunătățit competențele/ care și-au validat competențele dobândite în sistem non-formal și informal urmare a sprijinului primit</w:t>
            </w:r>
          </w:p>
          <w:p w14:paraId="3810CBD7" w14:textId="77777777" w:rsidR="008D5009" w:rsidRPr="00D6078B" w:rsidRDefault="008D5009" w:rsidP="00426349">
            <w:pPr>
              <w:pStyle w:val="Text1"/>
              <w:spacing w:before="0" w:after="0"/>
              <w:ind w:left="0"/>
              <w:rPr>
                <w:sz w:val="18"/>
                <w:szCs w:val="18"/>
              </w:rPr>
            </w:pPr>
          </w:p>
        </w:tc>
      </w:tr>
      <w:tr w:rsidR="00C310A3" w14:paraId="348D9281" w14:textId="77777777" w:rsidTr="004375CA">
        <w:trPr>
          <w:trHeight w:val="170"/>
        </w:trPr>
        <w:tc>
          <w:tcPr>
            <w:tcW w:w="0" w:type="auto"/>
            <w:shd w:val="clear" w:color="auto" w:fill="auto"/>
          </w:tcPr>
          <w:p w14:paraId="089B02D1"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DC7C998" w14:textId="77777777" w:rsidR="008D5009" w:rsidRPr="00D6078B" w:rsidRDefault="00000000" w:rsidP="00426349">
            <w:pPr>
              <w:pStyle w:val="Text1"/>
              <w:spacing w:before="0" w:after="0"/>
              <w:ind w:left="0"/>
              <w:rPr>
                <w:b/>
                <w:sz w:val="18"/>
                <w:szCs w:val="18"/>
              </w:rPr>
            </w:pPr>
            <w:r>
              <w:rPr>
                <w:noProof/>
                <w:sz w:val="18"/>
                <w:szCs w:val="18"/>
              </w:rPr>
              <w:t>1.3</w:t>
            </w:r>
          </w:p>
        </w:tc>
      </w:tr>
      <w:tr w:rsidR="00C310A3" w14:paraId="3C3C6CF9" w14:textId="77777777" w:rsidTr="00426349">
        <w:trPr>
          <w:trHeight w:val="288"/>
        </w:trPr>
        <w:tc>
          <w:tcPr>
            <w:tcW w:w="0" w:type="auto"/>
            <w:shd w:val="clear" w:color="auto" w:fill="auto"/>
          </w:tcPr>
          <w:p w14:paraId="363A20E0"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F0C0C2F" w14:textId="77777777" w:rsidR="008D5009" w:rsidRPr="00D6078B" w:rsidRDefault="00000000" w:rsidP="00426349">
            <w:pPr>
              <w:pStyle w:val="Text1"/>
              <w:spacing w:before="0" w:after="0"/>
              <w:ind w:left="0"/>
              <w:rPr>
                <w:sz w:val="18"/>
                <w:szCs w:val="18"/>
              </w:rPr>
            </w:pPr>
            <w:r w:rsidRPr="00D6078B">
              <w:rPr>
                <w:noProof/>
                <w:sz w:val="18"/>
                <w:szCs w:val="18"/>
              </w:rPr>
              <w:t>Creșterea numărului de tineri NEETs șomeri cu vârsta între 16 - 29 ani, înregistrați la SPO care se reîntorc în educație în programe de tip a doua șansă, inclusiv în programe de formare profesională inițială</w:t>
            </w:r>
          </w:p>
        </w:tc>
      </w:tr>
      <w:tr w:rsidR="00C310A3" w14:paraId="4AA430A6" w14:textId="77777777" w:rsidTr="004375CA">
        <w:trPr>
          <w:trHeight w:val="170"/>
        </w:trPr>
        <w:tc>
          <w:tcPr>
            <w:tcW w:w="0" w:type="auto"/>
            <w:shd w:val="clear" w:color="auto" w:fill="auto"/>
          </w:tcPr>
          <w:p w14:paraId="752D56B5"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7645E2E" w14:textId="77777777" w:rsidR="00C310A3" w:rsidRDefault="00000000">
            <w:pPr>
              <w:spacing w:before="0" w:after="240"/>
              <w:jc w:val="left"/>
            </w:pPr>
            <w:r>
              <w:t>Număr crescut de tineri NEETs șomeri cu vârsta între 16 - 29 ani, înregistrați la SPO care se reîntorc în educație în programe de tip a doua șansă, inclusiv în programe de formare profesională inițială</w:t>
            </w:r>
          </w:p>
          <w:p w14:paraId="107DF171" w14:textId="77777777" w:rsidR="008D5009" w:rsidRPr="00D6078B" w:rsidRDefault="008D5009" w:rsidP="00426349">
            <w:pPr>
              <w:pStyle w:val="Text1"/>
              <w:spacing w:before="0" w:after="0"/>
              <w:ind w:left="0"/>
              <w:rPr>
                <w:sz w:val="18"/>
                <w:szCs w:val="18"/>
              </w:rPr>
            </w:pPr>
          </w:p>
        </w:tc>
      </w:tr>
    </w:tbl>
    <w:p w14:paraId="17EB3DC7" w14:textId="77777777" w:rsidR="008D5009" w:rsidRPr="00837F13" w:rsidRDefault="00000000" w:rsidP="008D5009">
      <w:pPr>
        <w:spacing w:before="0" w:after="0"/>
        <w:rPr>
          <w:color w:val="000000"/>
          <w:sz w:val="16"/>
          <w:szCs w:val="16"/>
        </w:rPr>
      </w:pPr>
      <w:r w:rsidRPr="001E50F1">
        <w:rPr>
          <w:b/>
        </w:rPr>
        <w:br w:type="page"/>
      </w:r>
      <w:r w:rsidR="00892344">
        <w:rPr>
          <w:b/>
          <w:noProof/>
          <w:color w:val="000000"/>
        </w:rPr>
        <w:lastRenderedPageBreak/>
        <w:t>Tabelul 4a: Indicatori de rezultat pentru ILMT și ILMT REACT-EU și indicatori de rezultat specifici programului corespunzători obiectivului specific</w:t>
      </w:r>
      <w:r>
        <w:rPr>
          <w:color w:val="000000"/>
        </w:rPr>
        <w:t xml:space="preserve"> </w:t>
      </w:r>
      <w:r w:rsidR="0015571C">
        <w:rPr>
          <w:noProof/>
          <w:color w:val="000000"/>
        </w:rPr>
        <w:t>(pe prioritate de investiții)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4432"/>
        <w:gridCol w:w="1386"/>
        <w:gridCol w:w="2270"/>
        <w:gridCol w:w="327"/>
        <w:gridCol w:w="320"/>
        <w:gridCol w:w="479"/>
        <w:gridCol w:w="1777"/>
        <w:gridCol w:w="819"/>
        <w:gridCol w:w="335"/>
        <w:gridCol w:w="327"/>
        <w:gridCol w:w="489"/>
        <w:gridCol w:w="727"/>
        <w:gridCol w:w="972"/>
      </w:tblGrid>
      <w:tr w:rsidR="00C310A3" w14:paraId="42415447" w14:textId="77777777" w:rsidTr="00426349">
        <w:trPr>
          <w:trHeight w:val="288"/>
          <w:tblHeader/>
        </w:trPr>
        <w:tc>
          <w:tcPr>
            <w:tcW w:w="0" w:type="auto"/>
            <w:gridSpan w:val="14"/>
            <w:shd w:val="clear" w:color="auto" w:fill="auto"/>
          </w:tcPr>
          <w:p w14:paraId="36ADBD3B"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Integrare durabilă pe piața muncii a tinerilor (ILMT), în special a celor care nu au un loc de muncă, educație sau formare, inclusiv a tinerilor cu risc de excluziune socială și a tinerilor din comunitățile marginalizate, inclusiv prin punerea în aplicare a "garanției pentru tineret"</w:t>
            </w:r>
          </w:p>
        </w:tc>
      </w:tr>
      <w:tr w:rsidR="00C310A3" w14:paraId="11CF6E4F" w14:textId="77777777" w:rsidTr="00426349">
        <w:trPr>
          <w:trHeight w:val="288"/>
          <w:tblHeader/>
        </w:trPr>
        <w:tc>
          <w:tcPr>
            <w:tcW w:w="0" w:type="auto"/>
            <w:vMerge w:val="restart"/>
            <w:shd w:val="clear" w:color="auto" w:fill="auto"/>
          </w:tcPr>
          <w:p w14:paraId="5F4B0B72"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ID</w:t>
            </w:r>
          </w:p>
        </w:tc>
        <w:tc>
          <w:tcPr>
            <w:tcW w:w="0" w:type="auto"/>
            <w:vMerge w:val="restart"/>
            <w:shd w:val="clear" w:color="auto" w:fill="auto"/>
          </w:tcPr>
          <w:p w14:paraId="5D030495" w14:textId="77777777" w:rsidR="008D5009" w:rsidRPr="00107E7E" w:rsidRDefault="00000000" w:rsidP="00426349">
            <w:pPr>
              <w:spacing w:before="0" w:after="0"/>
              <w:jc w:val="center"/>
              <w:rPr>
                <w:b/>
                <w:color w:val="000000"/>
                <w:sz w:val="12"/>
                <w:szCs w:val="12"/>
                <w:lang w:val="da-DK"/>
              </w:rPr>
            </w:pPr>
            <w:r w:rsidRPr="00107E7E">
              <w:rPr>
                <w:b/>
                <w:noProof/>
                <w:color w:val="000000"/>
                <w:sz w:val="12"/>
                <w:szCs w:val="12"/>
                <w:lang w:val="da-DK"/>
              </w:rPr>
              <w:t>Indicator</w:t>
            </w:r>
          </w:p>
        </w:tc>
        <w:tc>
          <w:tcPr>
            <w:tcW w:w="0" w:type="auto"/>
            <w:vMerge w:val="restart"/>
            <w:shd w:val="clear" w:color="auto" w:fill="auto"/>
          </w:tcPr>
          <w:p w14:paraId="57D39EBF"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Unitatea de măsură a indicatorului</w:t>
            </w:r>
          </w:p>
        </w:tc>
        <w:tc>
          <w:tcPr>
            <w:tcW w:w="0" w:type="auto"/>
            <w:vMerge w:val="restart"/>
            <w:shd w:val="clear" w:color="auto" w:fill="auto"/>
          </w:tcPr>
          <w:p w14:paraId="6C7DDE53" w14:textId="77777777" w:rsidR="008D5009" w:rsidRPr="00107E7E" w:rsidRDefault="00000000" w:rsidP="00426349">
            <w:pPr>
              <w:spacing w:before="0" w:after="0"/>
              <w:jc w:val="center"/>
              <w:rPr>
                <w:b/>
                <w:color w:val="000000"/>
                <w:sz w:val="12"/>
                <w:szCs w:val="12"/>
                <w:lang w:val="pt-PT"/>
              </w:rPr>
            </w:pPr>
            <w:r w:rsidRPr="00107E7E">
              <w:rPr>
                <w:b/>
                <w:noProof/>
                <w:color w:val="000000"/>
                <w:sz w:val="12"/>
                <w:szCs w:val="12"/>
                <w:lang w:val="pt-PT"/>
              </w:rPr>
              <w:t>Indicatorul de rezultat comun utilizat ca bază pentru stabilirea obiectivului</w:t>
            </w:r>
          </w:p>
        </w:tc>
        <w:tc>
          <w:tcPr>
            <w:tcW w:w="0" w:type="auto"/>
            <w:gridSpan w:val="3"/>
            <w:shd w:val="clear" w:color="auto" w:fill="auto"/>
          </w:tcPr>
          <w:p w14:paraId="33C7074C" w14:textId="77777777" w:rsidR="008D5009" w:rsidRPr="00107E7E" w:rsidRDefault="00000000" w:rsidP="00426349">
            <w:pPr>
              <w:spacing w:before="0" w:after="0"/>
              <w:jc w:val="center"/>
              <w:rPr>
                <w:b/>
                <w:color w:val="000000"/>
                <w:sz w:val="12"/>
                <w:szCs w:val="12"/>
                <w:lang w:val="pt-PT"/>
              </w:rPr>
            </w:pPr>
            <w:r w:rsidRPr="00107E7E">
              <w:rPr>
                <w:b/>
                <w:noProof/>
                <w:color w:val="000000"/>
                <w:sz w:val="12"/>
                <w:szCs w:val="12"/>
              </w:rPr>
              <w:t>Valoare de referință</w:t>
            </w:r>
          </w:p>
        </w:tc>
        <w:tc>
          <w:tcPr>
            <w:tcW w:w="0" w:type="auto"/>
            <w:vMerge w:val="restart"/>
            <w:shd w:val="clear" w:color="auto" w:fill="auto"/>
          </w:tcPr>
          <w:p w14:paraId="756FACDF"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Unitatea de măsură pentru nivelul de referință și obiectiv</w:t>
            </w:r>
          </w:p>
        </w:tc>
        <w:tc>
          <w:tcPr>
            <w:tcW w:w="0" w:type="auto"/>
            <w:vMerge w:val="restart"/>
            <w:shd w:val="clear" w:color="auto" w:fill="auto"/>
          </w:tcPr>
          <w:p w14:paraId="5847E50A"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An de referință</w:t>
            </w:r>
          </w:p>
        </w:tc>
        <w:tc>
          <w:tcPr>
            <w:tcW w:w="0" w:type="auto"/>
            <w:gridSpan w:val="3"/>
            <w:shd w:val="clear" w:color="auto" w:fill="auto"/>
          </w:tcPr>
          <w:p w14:paraId="592A9E8D"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Valoarea-țintă (2023)</w:t>
            </w:r>
          </w:p>
        </w:tc>
        <w:tc>
          <w:tcPr>
            <w:tcW w:w="0" w:type="auto"/>
            <w:vMerge w:val="restart"/>
            <w:shd w:val="clear" w:color="auto" w:fill="auto"/>
          </w:tcPr>
          <w:p w14:paraId="531172F8" w14:textId="77777777" w:rsidR="008D5009" w:rsidRPr="00107E7E" w:rsidRDefault="00000000" w:rsidP="00426349">
            <w:pPr>
              <w:spacing w:before="0" w:after="0"/>
              <w:jc w:val="center"/>
              <w:rPr>
                <w:b/>
                <w:color w:val="000000"/>
                <w:sz w:val="12"/>
                <w:szCs w:val="12"/>
                <w:lang w:val="pt-PT"/>
              </w:rPr>
            </w:pPr>
            <w:r w:rsidRPr="00107E7E">
              <w:rPr>
                <w:b/>
                <w:noProof/>
                <w:color w:val="000000"/>
                <w:sz w:val="12"/>
                <w:szCs w:val="12"/>
                <w:lang w:val="pt-PT"/>
              </w:rPr>
              <w:t>Sursa datelor</w:t>
            </w:r>
          </w:p>
        </w:tc>
        <w:tc>
          <w:tcPr>
            <w:tcW w:w="0" w:type="auto"/>
            <w:vMerge w:val="restart"/>
            <w:shd w:val="clear" w:color="auto" w:fill="auto"/>
          </w:tcPr>
          <w:p w14:paraId="5F747593"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Frecvența raportării</w:t>
            </w:r>
          </w:p>
        </w:tc>
      </w:tr>
      <w:tr w:rsidR="00C310A3" w14:paraId="4EFC62D3" w14:textId="77777777" w:rsidTr="00426349">
        <w:trPr>
          <w:trHeight w:val="288"/>
          <w:tblHeader/>
        </w:trPr>
        <w:tc>
          <w:tcPr>
            <w:tcW w:w="0" w:type="auto"/>
            <w:vMerge/>
            <w:shd w:val="clear" w:color="auto" w:fill="auto"/>
          </w:tcPr>
          <w:p w14:paraId="5DC7815F"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49BB0DF3"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28130775"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7D11E7B8" w14:textId="77777777" w:rsidR="008D5009" w:rsidRPr="00107E7E" w:rsidRDefault="008D5009" w:rsidP="00426349">
            <w:pPr>
              <w:spacing w:before="0" w:after="0"/>
              <w:jc w:val="center"/>
              <w:rPr>
                <w:b/>
                <w:color w:val="000000"/>
                <w:sz w:val="12"/>
                <w:szCs w:val="12"/>
              </w:rPr>
            </w:pPr>
          </w:p>
        </w:tc>
        <w:tc>
          <w:tcPr>
            <w:tcW w:w="0" w:type="auto"/>
            <w:shd w:val="clear" w:color="auto" w:fill="auto"/>
          </w:tcPr>
          <w:p w14:paraId="32F38457"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B</w:t>
            </w:r>
          </w:p>
        </w:tc>
        <w:tc>
          <w:tcPr>
            <w:tcW w:w="0" w:type="auto"/>
            <w:shd w:val="clear" w:color="auto" w:fill="auto"/>
          </w:tcPr>
          <w:p w14:paraId="4328D93E"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14:paraId="1122FEFC"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14:paraId="069CCCC3"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486805B1" w14:textId="77777777" w:rsidR="008D5009" w:rsidRPr="00107E7E" w:rsidRDefault="008D5009" w:rsidP="00426349">
            <w:pPr>
              <w:spacing w:before="0" w:after="0"/>
              <w:jc w:val="center"/>
              <w:rPr>
                <w:b/>
                <w:color w:val="000000"/>
                <w:sz w:val="12"/>
                <w:szCs w:val="12"/>
              </w:rPr>
            </w:pPr>
          </w:p>
        </w:tc>
        <w:tc>
          <w:tcPr>
            <w:tcW w:w="0" w:type="auto"/>
            <w:shd w:val="clear" w:color="auto" w:fill="auto"/>
          </w:tcPr>
          <w:p w14:paraId="59AF419F"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B</w:t>
            </w:r>
          </w:p>
        </w:tc>
        <w:tc>
          <w:tcPr>
            <w:tcW w:w="0" w:type="auto"/>
            <w:shd w:val="clear" w:color="auto" w:fill="auto"/>
          </w:tcPr>
          <w:p w14:paraId="3375674D"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14:paraId="3A08B616" w14:textId="77777777" w:rsidR="008D5009" w:rsidRPr="00107E7E" w:rsidRDefault="00000000"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14:paraId="7B3E3DE9"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1DD9FE45" w14:textId="77777777" w:rsidR="008D5009" w:rsidRPr="00107E7E" w:rsidRDefault="008D5009" w:rsidP="00426349">
            <w:pPr>
              <w:spacing w:before="0" w:after="0"/>
              <w:jc w:val="center"/>
              <w:rPr>
                <w:b/>
                <w:color w:val="000000"/>
                <w:sz w:val="12"/>
                <w:szCs w:val="12"/>
              </w:rPr>
            </w:pPr>
          </w:p>
        </w:tc>
      </w:tr>
      <w:tr w:rsidR="00C310A3" w14:paraId="2018C668" w14:textId="77777777" w:rsidTr="00426349">
        <w:trPr>
          <w:trHeight w:val="288"/>
        </w:trPr>
        <w:tc>
          <w:tcPr>
            <w:tcW w:w="0" w:type="auto"/>
            <w:shd w:val="clear" w:color="auto" w:fill="auto"/>
            <w:tcMar>
              <w:left w:w="57" w:type="dxa"/>
              <w:right w:w="57" w:type="dxa"/>
            </w:tcMar>
          </w:tcPr>
          <w:p w14:paraId="4368169D"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CR01</w:t>
            </w:r>
          </w:p>
        </w:tc>
        <w:tc>
          <w:tcPr>
            <w:tcW w:w="0" w:type="auto"/>
            <w:shd w:val="clear" w:color="auto" w:fill="auto"/>
            <w:tcMar>
              <w:left w:w="57" w:type="dxa"/>
              <w:right w:w="57" w:type="dxa"/>
            </w:tcMar>
          </w:tcPr>
          <w:p w14:paraId="0B385656"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Participanții șomeri care participă la intervenția sprijinită de ILMT până la finalizarea sa</w:t>
            </w:r>
          </w:p>
        </w:tc>
        <w:tc>
          <w:tcPr>
            <w:tcW w:w="0" w:type="auto"/>
            <w:shd w:val="clear" w:color="auto" w:fill="auto"/>
            <w:tcMar>
              <w:left w:w="57" w:type="dxa"/>
              <w:right w:w="57" w:type="dxa"/>
            </w:tcMar>
          </w:tcPr>
          <w:p w14:paraId="0B54D7CB"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50E74336"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30A5EDC"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FE5FB82"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4EE7F0C" w14:textId="77777777" w:rsidR="008D5009" w:rsidRPr="00FA1213" w:rsidRDefault="00000000" w:rsidP="00426349">
            <w:pPr>
              <w:spacing w:before="0" w:after="0"/>
              <w:jc w:val="right"/>
              <w:rPr>
                <w:b/>
                <w:color w:val="FF0000"/>
                <w:sz w:val="8"/>
                <w:szCs w:val="8"/>
                <w:lang w:val="pt-PT"/>
              </w:rPr>
            </w:pPr>
            <w:r w:rsidRPr="00FA1213">
              <w:rPr>
                <w:noProof/>
                <w:sz w:val="8"/>
                <w:szCs w:val="8"/>
              </w:rPr>
              <w:t>46.315,00</w:t>
            </w:r>
          </w:p>
        </w:tc>
        <w:tc>
          <w:tcPr>
            <w:tcW w:w="0" w:type="auto"/>
            <w:shd w:val="clear" w:color="auto" w:fill="auto"/>
            <w:tcMar>
              <w:left w:w="57" w:type="dxa"/>
              <w:right w:w="57" w:type="dxa"/>
            </w:tcMar>
          </w:tcPr>
          <w:p w14:paraId="0C8CBA84"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0DDC148D"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4F0D1A59"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4B899DB"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8F33202" w14:textId="77777777" w:rsidR="008D5009" w:rsidRPr="00FA1213" w:rsidRDefault="00000000" w:rsidP="00426349">
            <w:pPr>
              <w:spacing w:before="0" w:after="0"/>
              <w:jc w:val="right"/>
              <w:rPr>
                <w:b/>
                <w:color w:val="FF0000"/>
                <w:sz w:val="8"/>
                <w:szCs w:val="8"/>
                <w:lang w:val="pt-PT"/>
              </w:rPr>
            </w:pPr>
            <w:r w:rsidRPr="00FA1213">
              <w:rPr>
                <w:noProof/>
                <w:sz w:val="8"/>
                <w:szCs w:val="8"/>
              </w:rPr>
              <w:t>67.293,00</w:t>
            </w:r>
          </w:p>
        </w:tc>
        <w:tc>
          <w:tcPr>
            <w:tcW w:w="0" w:type="auto"/>
            <w:shd w:val="clear" w:color="auto" w:fill="auto"/>
            <w:tcMar>
              <w:left w:w="57" w:type="dxa"/>
              <w:right w:w="57" w:type="dxa"/>
            </w:tcMar>
          </w:tcPr>
          <w:p w14:paraId="24D2738F" w14:textId="77777777" w:rsidR="008D5009" w:rsidRPr="00FA1213" w:rsidRDefault="00000000"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38A8001A"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C310A3" w14:paraId="5BF12498" w14:textId="77777777" w:rsidTr="00426349">
        <w:trPr>
          <w:trHeight w:val="288"/>
        </w:trPr>
        <w:tc>
          <w:tcPr>
            <w:tcW w:w="0" w:type="auto"/>
            <w:shd w:val="clear" w:color="auto" w:fill="auto"/>
            <w:tcMar>
              <w:left w:w="57" w:type="dxa"/>
              <w:right w:w="57" w:type="dxa"/>
            </w:tcMar>
          </w:tcPr>
          <w:p w14:paraId="718038E7"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CR02</w:t>
            </w:r>
          </w:p>
        </w:tc>
        <w:tc>
          <w:tcPr>
            <w:tcW w:w="0" w:type="auto"/>
            <w:shd w:val="clear" w:color="auto" w:fill="auto"/>
            <w:tcMar>
              <w:left w:w="57" w:type="dxa"/>
              <w:right w:w="57" w:type="dxa"/>
            </w:tcMar>
          </w:tcPr>
          <w:p w14:paraId="5F13EDCD"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Participanții șomeri care primesc o ofertă de muncă, de participare la un program de educație continuă, ucenicie sau de stagiu la încetarea calității de participant</w:t>
            </w:r>
          </w:p>
        </w:tc>
        <w:tc>
          <w:tcPr>
            <w:tcW w:w="0" w:type="auto"/>
            <w:shd w:val="clear" w:color="auto" w:fill="auto"/>
            <w:tcMar>
              <w:left w:w="57" w:type="dxa"/>
              <w:right w:w="57" w:type="dxa"/>
            </w:tcMar>
          </w:tcPr>
          <w:p w14:paraId="1A96C34B"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24CEC45A"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B4F7BB3"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349550D"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F509117" w14:textId="77777777" w:rsidR="008D5009" w:rsidRPr="00FA1213" w:rsidRDefault="00000000" w:rsidP="00426349">
            <w:pPr>
              <w:spacing w:before="0" w:after="0"/>
              <w:jc w:val="right"/>
              <w:rPr>
                <w:b/>
                <w:color w:val="FF0000"/>
                <w:sz w:val="8"/>
                <w:szCs w:val="8"/>
                <w:lang w:val="pt-PT"/>
              </w:rPr>
            </w:pPr>
            <w:r w:rsidRPr="00FA1213">
              <w:rPr>
                <w:noProof/>
                <w:sz w:val="8"/>
                <w:szCs w:val="8"/>
              </w:rPr>
              <w:t>10.071,00</w:t>
            </w:r>
          </w:p>
        </w:tc>
        <w:tc>
          <w:tcPr>
            <w:tcW w:w="0" w:type="auto"/>
            <w:shd w:val="clear" w:color="auto" w:fill="auto"/>
            <w:tcMar>
              <w:left w:w="57" w:type="dxa"/>
              <w:right w:w="57" w:type="dxa"/>
            </w:tcMar>
          </w:tcPr>
          <w:p w14:paraId="60DAF020"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4A3AF47C"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52C2125C"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A47410A"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A9712DF" w14:textId="77777777" w:rsidR="008D5009" w:rsidRPr="00FA1213" w:rsidRDefault="00000000" w:rsidP="00426349">
            <w:pPr>
              <w:spacing w:before="0" w:after="0"/>
              <w:jc w:val="right"/>
              <w:rPr>
                <w:b/>
                <w:color w:val="FF0000"/>
                <w:sz w:val="8"/>
                <w:szCs w:val="8"/>
                <w:lang w:val="pt-PT"/>
              </w:rPr>
            </w:pPr>
            <w:r w:rsidRPr="00FA1213">
              <w:rPr>
                <w:noProof/>
                <w:sz w:val="8"/>
                <w:szCs w:val="8"/>
              </w:rPr>
              <w:t>29.440,00</w:t>
            </w:r>
          </w:p>
        </w:tc>
        <w:tc>
          <w:tcPr>
            <w:tcW w:w="0" w:type="auto"/>
            <w:shd w:val="clear" w:color="auto" w:fill="auto"/>
            <w:tcMar>
              <w:left w:w="57" w:type="dxa"/>
              <w:right w:w="57" w:type="dxa"/>
            </w:tcMar>
          </w:tcPr>
          <w:p w14:paraId="30BBC0C4" w14:textId="77777777" w:rsidR="008D5009" w:rsidRPr="00FA1213" w:rsidRDefault="00000000"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2DDEEB2F"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C310A3" w14:paraId="42512D45" w14:textId="77777777" w:rsidTr="00426349">
        <w:trPr>
          <w:trHeight w:val="288"/>
        </w:trPr>
        <w:tc>
          <w:tcPr>
            <w:tcW w:w="0" w:type="auto"/>
            <w:shd w:val="clear" w:color="auto" w:fill="auto"/>
            <w:tcMar>
              <w:left w:w="57" w:type="dxa"/>
              <w:right w:w="57" w:type="dxa"/>
            </w:tcMar>
          </w:tcPr>
          <w:p w14:paraId="4D15AFBD"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CR03</w:t>
            </w:r>
          </w:p>
        </w:tc>
        <w:tc>
          <w:tcPr>
            <w:tcW w:w="0" w:type="auto"/>
            <w:shd w:val="clear" w:color="auto" w:fill="auto"/>
            <w:tcMar>
              <w:left w:w="57" w:type="dxa"/>
              <w:right w:w="57" w:type="dxa"/>
            </w:tcMar>
          </w:tcPr>
          <w:p w14:paraId="5403BB4D"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Participanții șomeri care urmează un program de educație/formare, care sunt în curs de a obține o calificare sau care au un loc de muncă, inclusiv ca independenți, la încetarea calității de participant</w:t>
            </w:r>
          </w:p>
        </w:tc>
        <w:tc>
          <w:tcPr>
            <w:tcW w:w="0" w:type="auto"/>
            <w:shd w:val="clear" w:color="auto" w:fill="auto"/>
            <w:tcMar>
              <w:left w:w="57" w:type="dxa"/>
              <w:right w:w="57" w:type="dxa"/>
            </w:tcMar>
          </w:tcPr>
          <w:p w14:paraId="2E356A6A"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52403E7F"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5AA6DC0"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6410988"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8179BBF" w14:textId="77777777" w:rsidR="008D5009" w:rsidRPr="00FA1213" w:rsidRDefault="00000000" w:rsidP="00426349">
            <w:pPr>
              <w:spacing w:before="0" w:after="0"/>
              <w:jc w:val="right"/>
              <w:rPr>
                <w:b/>
                <w:color w:val="FF0000"/>
                <w:sz w:val="8"/>
                <w:szCs w:val="8"/>
                <w:lang w:val="pt-PT"/>
              </w:rPr>
            </w:pPr>
            <w:r w:rsidRPr="00FA1213">
              <w:rPr>
                <w:noProof/>
                <w:sz w:val="8"/>
                <w:szCs w:val="8"/>
              </w:rPr>
              <w:t>10.071,00</w:t>
            </w:r>
          </w:p>
        </w:tc>
        <w:tc>
          <w:tcPr>
            <w:tcW w:w="0" w:type="auto"/>
            <w:shd w:val="clear" w:color="auto" w:fill="auto"/>
            <w:tcMar>
              <w:left w:w="57" w:type="dxa"/>
              <w:right w:w="57" w:type="dxa"/>
            </w:tcMar>
          </w:tcPr>
          <w:p w14:paraId="7CBEB33E"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3AEF4EF4"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09B4C32E"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6B07BB2"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866082" w14:textId="77777777" w:rsidR="008D5009" w:rsidRPr="00FA1213" w:rsidRDefault="00000000" w:rsidP="00426349">
            <w:pPr>
              <w:spacing w:before="0" w:after="0"/>
              <w:jc w:val="right"/>
              <w:rPr>
                <w:b/>
                <w:color w:val="FF0000"/>
                <w:sz w:val="8"/>
                <w:szCs w:val="8"/>
                <w:lang w:val="pt-PT"/>
              </w:rPr>
            </w:pPr>
            <w:r w:rsidRPr="00FA1213">
              <w:rPr>
                <w:noProof/>
                <w:sz w:val="8"/>
                <w:szCs w:val="8"/>
              </w:rPr>
              <w:t>42.058,00</w:t>
            </w:r>
          </w:p>
        </w:tc>
        <w:tc>
          <w:tcPr>
            <w:tcW w:w="0" w:type="auto"/>
            <w:shd w:val="clear" w:color="auto" w:fill="auto"/>
            <w:tcMar>
              <w:left w:w="57" w:type="dxa"/>
              <w:right w:w="57" w:type="dxa"/>
            </w:tcMar>
          </w:tcPr>
          <w:p w14:paraId="1D315D61" w14:textId="77777777" w:rsidR="008D5009" w:rsidRPr="00FA1213" w:rsidRDefault="00000000"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09D81959"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C310A3" w14:paraId="49ECC718" w14:textId="77777777" w:rsidTr="00426349">
        <w:trPr>
          <w:trHeight w:val="288"/>
        </w:trPr>
        <w:tc>
          <w:tcPr>
            <w:tcW w:w="0" w:type="auto"/>
            <w:shd w:val="clear" w:color="auto" w:fill="auto"/>
            <w:tcMar>
              <w:left w:w="57" w:type="dxa"/>
              <w:right w:w="57" w:type="dxa"/>
            </w:tcMar>
          </w:tcPr>
          <w:p w14:paraId="3F4283E9"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CR04</w:t>
            </w:r>
          </w:p>
        </w:tc>
        <w:tc>
          <w:tcPr>
            <w:tcW w:w="0" w:type="auto"/>
            <w:shd w:val="clear" w:color="auto" w:fill="auto"/>
            <w:tcMar>
              <w:left w:w="57" w:type="dxa"/>
              <w:right w:w="57" w:type="dxa"/>
            </w:tcMar>
          </w:tcPr>
          <w:p w14:paraId="75CB654C"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Participanții șomeri de lungă durată care participă la intervenția sprijinită de ILMT până la finalizarea sa</w:t>
            </w:r>
          </w:p>
        </w:tc>
        <w:tc>
          <w:tcPr>
            <w:tcW w:w="0" w:type="auto"/>
            <w:shd w:val="clear" w:color="auto" w:fill="auto"/>
            <w:tcMar>
              <w:left w:w="57" w:type="dxa"/>
              <w:right w:w="57" w:type="dxa"/>
            </w:tcMar>
          </w:tcPr>
          <w:p w14:paraId="16FA04C8"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10961CFD"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9E2CF74"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D3D8229"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BB743BF" w14:textId="77777777" w:rsidR="008D5009" w:rsidRPr="00FA1213" w:rsidRDefault="00000000" w:rsidP="00426349">
            <w:pPr>
              <w:spacing w:before="0" w:after="0"/>
              <w:jc w:val="right"/>
              <w:rPr>
                <w:b/>
                <w:color w:val="FF0000"/>
                <w:sz w:val="8"/>
                <w:szCs w:val="8"/>
                <w:lang w:val="pt-PT"/>
              </w:rPr>
            </w:pPr>
            <w:r w:rsidRPr="00FA1213">
              <w:rPr>
                <w:noProof/>
                <w:sz w:val="8"/>
                <w:szCs w:val="8"/>
              </w:rPr>
              <w:t>9.263,00</w:t>
            </w:r>
          </w:p>
        </w:tc>
        <w:tc>
          <w:tcPr>
            <w:tcW w:w="0" w:type="auto"/>
            <w:shd w:val="clear" w:color="auto" w:fill="auto"/>
            <w:tcMar>
              <w:left w:w="57" w:type="dxa"/>
              <w:right w:w="57" w:type="dxa"/>
            </w:tcMar>
          </w:tcPr>
          <w:p w14:paraId="40AEE2F5"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1045B27D"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5CDD24F3"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DF5951"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724680" w14:textId="77777777" w:rsidR="008D5009" w:rsidRPr="00FA1213" w:rsidRDefault="00000000" w:rsidP="00426349">
            <w:pPr>
              <w:spacing w:before="0" w:after="0"/>
              <w:jc w:val="right"/>
              <w:rPr>
                <w:b/>
                <w:color w:val="FF0000"/>
                <w:sz w:val="8"/>
                <w:szCs w:val="8"/>
                <w:lang w:val="pt-PT"/>
              </w:rPr>
            </w:pPr>
            <w:r w:rsidRPr="00FA1213">
              <w:rPr>
                <w:noProof/>
                <w:sz w:val="8"/>
                <w:szCs w:val="8"/>
              </w:rPr>
              <w:t>13.459,00</w:t>
            </w:r>
          </w:p>
        </w:tc>
        <w:tc>
          <w:tcPr>
            <w:tcW w:w="0" w:type="auto"/>
            <w:shd w:val="clear" w:color="auto" w:fill="auto"/>
            <w:tcMar>
              <w:left w:w="57" w:type="dxa"/>
              <w:right w:w="57" w:type="dxa"/>
            </w:tcMar>
          </w:tcPr>
          <w:p w14:paraId="1C0780AF" w14:textId="77777777" w:rsidR="008D5009" w:rsidRPr="00FA1213" w:rsidRDefault="00000000"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66E0676E"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C310A3" w14:paraId="3589456D" w14:textId="77777777" w:rsidTr="00426349">
        <w:trPr>
          <w:trHeight w:val="288"/>
        </w:trPr>
        <w:tc>
          <w:tcPr>
            <w:tcW w:w="0" w:type="auto"/>
            <w:shd w:val="clear" w:color="auto" w:fill="auto"/>
            <w:tcMar>
              <w:left w:w="57" w:type="dxa"/>
              <w:right w:w="57" w:type="dxa"/>
            </w:tcMar>
          </w:tcPr>
          <w:p w14:paraId="1B9EBF49"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CR05</w:t>
            </w:r>
          </w:p>
        </w:tc>
        <w:tc>
          <w:tcPr>
            <w:tcW w:w="0" w:type="auto"/>
            <w:shd w:val="clear" w:color="auto" w:fill="auto"/>
            <w:tcMar>
              <w:left w:w="57" w:type="dxa"/>
              <w:right w:w="57" w:type="dxa"/>
            </w:tcMar>
          </w:tcPr>
          <w:p w14:paraId="341D05A6"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Participanții șomeri de lungă durată care primesc o ofertă de muncă, de participare la un program de educație continuă, ucenicie sau de stagiu la încetarea calității de participant</w:t>
            </w:r>
          </w:p>
        </w:tc>
        <w:tc>
          <w:tcPr>
            <w:tcW w:w="0" w:type="auto"/>
            <w:shd w:val="clear" w:color="auto" w:fill="auto"/>
            <w:tcMar>
              <w:left w:w="57" w:type="dxa"/>
              <w:right w:w="57" w:type="dxa"/>
            </w:tcMar>
          </w:tcPr>
          <w:p w14:paraId="586E78A3"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2116DC0F"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504F2EF"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9E8793E"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67FFEC3" w14:textId="77777777" w:rsidR="008D5009" w:rsidRPr="00FA1213" w:rsidRDefault="00000000" w:rsidP="00426349">
            <w:pPr>
              <w:spacing w:before="0" w:after="0"/>
              <w:jc w:val="right"/>
              <w:rPr>
                <w:b/>
                <w:color w:val="FF0000"/>
                <w:sz w:val="8"/>
                <w:szCs w:val="8"/>
                <w:lang w:val="pt-PT"/>
              </w:rPr>
            </w:pPr>
            <w:r w:rsidRPr="00FA1213">
              <w:rPr>
                <w:noProof/>
                <w:sz w:val="8"/>
                <w:szCs w:val="8"/>
              </w:rPr>
              <w:t>2.014,00</w:t>
            </w:r>
          </w:p>
        </w:tc>
        <w:tc>
          <w:tcPr>
            <w:tcW w:w="0" w:type="auto"/>
            <w:shd w:val="clear" w:color="auto" w:fill="auto"/>
            <w:tcMar>
              <w:left w:w="57" w:type="dxa"/>
              <w:right w:w="57" w:type="dxa"/>
            </w:tcMar>
          </w:tcPr>
          <w:p w14:paraId="075D645F"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24E048B6"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4B522A6F"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32C6A2"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8FAF450" w14:textId="77777777" w:rsidR="008D5009" w:rsidRPr="00FA1213" w:rsidRDefault="00000000" w:rsidP="00426349">
            <w:pPr>
              <w:spacing w:before="0" w:after="0"/>
              <w:jc w:val="right"/>
              <w:rPr>
                <w:b/>
                <w:color w:val="FF0000"/>
                <w:sz w:val="8"/>
                <w:szCs w:val="8"/>
                <w:lang w:val="pt-PT"/>
              </w:rPr>
            </w:pPr>
            <w:r w:rsidRPr="00FA1213">
              <w:rPr>
                <w:noProof/>
                <w:sz w:val="8"/>
                <w:szCs w:val="8"/>
              </w:rPr>
              <w:t>5.888,00</w:t>
            </w:r>
          </w:p>
        </w:tc>
        <w:tc>
          <w:tcPr>
            <w:tcW w:w="0" w:type="auto"/>
            <w:shd w:val="clear" w:color="auto" w:fill="auto"/>
            <w:tcMar>
              <w:left w:w="57" w:type="dxa"/>
              <w:right w:w="57" w:type="dxa"/>
            </w:tcMar>
          </w:tcPr>
          <w:p w14:paraId="4E7B9B7F" w14:textId="77777777" w:rsidR="008D5009" w:rsidRPr="00FA1213" w:rsidRDefault="00000000"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7709297B"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C310A3" w14:paraId="354BFADA" w14:textId="77777777" w:rsidTr="00426349">
        <w:trPr>
          <w:trHeight w:val="288"/>
        </w:trPr>
        <w:tc>
          <w:tcPr>
            <w:tcW w:w="0" w:type="auto"/>
            <w:shd w:val="clear" w:color="auto" w:fill="auto"/>
            <w:tcMar>
              <w:left w:w="57" w:type="dxa"/>
              <w:right w:w="57" w:type="dxa"/>
            </w:tcMar>
          </w:tcPr>
          <w:p w14:paraId="6E39363E"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CR06</w:t>
            </w:r>
          </w:p>
        </w:tc>
        <w:tc>
          <w:tcPr>
            <w:tcW w:w="0" w:type="auto"/>
            <w:shd w:val="clear" w:color="auto" w:fill="auto"/>
            <w:tcMar>
              <w:left w:w="57" w:type="dxa"/>
              <w:right w:w="57" w:type="dxa"/>
            </w:tcMar>
          </w:tcPr>
          <w:p w14:paraId="23E2EBF3"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Participanții șomeri de lungă durată care obțin o calificare, sau care au un loc de muncă, inclusiv cele care desfășoară o activitate independentă, la încetarea calității de participant</w:t>
            </w:r>
          </w:p>
        </w:tc>
        <w:tc>
          <w:tcPr>
            <w:tcW w:w="0" w:type="auto"/>
            <w:shd w:val="clear" w:color="auto" w:fill="auto"/>
            <w:tcMar>
              <w:left w:w="57" w:type="dxa"/>
              <w:right w:w="57" w:type="dxa"/>
            </w:tcMar>
          </w:tcPr>
          <w:p w14:paraId="538293D5"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536E21F4"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31963BC"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013F1D2"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830ECEA" w14:textId="77777777" w:rsidR="008D5009" w:rsidRPr="00FA1213" w:rsidRDefault="00000000" w:rsidP="00426349">
            <w:pPr>
              <w:spacing w:before="0" w:after="0"/>
              <w:jc w:val="right"/>
              <w:rPr>
                <w:b/>
                <w:color w:val="FF0000"/>
                <w:sz w:val="8"/>
                <w:szCs w:val="8"/>
                <w:lang w:val="pt-PT"/>
              </w:rPr>
            </w:pPr>
            <w:r w:rsidRPr="00FA1213">
              <w:rPr>
                <w:noProof/>
                <w:sz w:val="8"/>
                <w:szCs w:val="8"/>
              </w:rPr>
              <w:t>2.014,00</w:t>
            </w:r>
          </w:p>
        </w:tc>
        <w:tc>
          <w:tcPr>
            <w:tcW w:w="0" w:type="auto"/>
            <w:shd w:val="clear" w:color="auto" w:fill="auto"/>
            <w:tcMar>
              <w:left w:w="57" w:type="dxa"/>
              <w:right w:w="57" w:type="dxa"/>
            </w:tcMar>
          </w:tcPr>
          <w:p w14:paraId="67FDAEDD"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0A2A36AB"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1080048F"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A3B8B89"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64D956" w14:textId="77777777" w:rsidR="008D5009" w:rsidRPr="00FA1213" w:rsidRDefault="00000000" w:rsidP="00426349">
            <w:pPr>
              <w:spacing w:before="0" w:after="0"/>
              <w:jc w:val="right"/>
              <w:rPr>
                <w:b/>
                <w:color w:val="FF0000"/>
                <w:sz w:val="8"/>
                <w:szCs w:val="8"/>
                <w:lang w:val="pt-PT"/>
              </w:rPr>
            </w:pPr>
            <w:r w:rsidRPr="00FA1213">
              <w:rPr>
                <w:noProof/>
                <w:sz w:val="8"/>
                <w:szCs w:val="8"/>
              </w:rPr>
              <w:t>8.412,00</w:t>
            </w:r>
          </w:p>
        </w:tc>
        <w:tc>
          <w:tcPr>
            <w:tcW w:w="0" w:type="auto"/>
            <w:shd w:val="clear" w:color="auto" w:fill="auto"/>
            <w:tcMar>
              <w:left w:w="57" w:type="dxa"/>
              <w:right w:w="57" w:type="dxa"/>
            </w:tcMar>
          </w:tcPr>
          <w:p w14:paraId="2CF2BEE4" w14:textId="77777777" w:rsidR="008D5009" w:rsidRPr="00FA1213" w:rsidRDefault="00000000"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7791F409"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C310A3" w14:paraId="2FF02F61" w14:textId="77777777" w:rsidTr="00426349">
        <w:trPr>
          <w:trHeight w:val="288"/>
        </w:trPr>
        <w:tc>
          <w:tcPr>
            <w:tcW w:w="0" w:type="auto"/>
            <w:shd w:val="clear" w:color="auto" w:fill="auto"/>
            <w:tcMar>
              <w:left w:w="57" w:type="dxa"/>
              <w:right w:w="57" w:type="dxa"/>
            </w:tcMar>
          </w:tcPr>
          <w:p w14:paraId="3EE34128"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CR07</w:t>
            </w:r>
          </w:p>
        </w:tc>
        <w:tc>
          <w:tcPr>
            <w:tcW w:w="0" w:type="auto"/>
            <w:shd w:val="clear" w:color="auto" w:fill="auto"/>
            <w:tcMar>
              <w:left w:w="57" w:type="dxa"/>
              <w:right w:w="57" w:type="dxa"/>
            </w:tcMar>
          </w:tcPr>
          <w:p w14:paraId="2F476BB5"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Participanții inactivi care nu urmează studii sau cursuri de formare, care participă la intervenția sprijinită de ILMT</w:t>
            </w:r>
          </w:p>
        </w:tc>
        <w:tc>
          <w:tcPr>
            <w:tcW w:w="0" w:type="auto"/>
            <w:shd w:val="clear" w:color="auto" w:fill="auto"/>
            <w:tcMar>
              <w:left w:w="57" w:type="dxa"/>
              <w:right w:w="57" w:type="dxa"/>
            </w:tcMar>
          </w:tcPr>
          <w:p w14:paraId="61FBBFDD"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11FC7B92"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E1D544D"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637D3A7"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6BFAB07" w14:textId="77777777" w:rsidR="008D5009" w:rsidRPr="00FA1213" w:rsidRDefault="00000000"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0210DA9A"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B9EFC1E"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7D3AF140"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94619BD"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1563A4E" w14:textId="77777777" w:rsidR="008D5009" w:rsidRPr="00FA1213" w:rsidRDefault="00000000"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1407A997" w14:textId="77777777"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14:paraId="0501C506" w14:textId="77777777" w:rsidR="008D5009" w:rsidRPr="00FA1213" w:rsidRDefault="00000000"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310A3" w14:paraId="67BAAC84" w14:textId="77777777" w:rsidTr="00426349">
        <w:trPr>
          <w:trHeight w:val="288"/>
        </w:trPr>
        <w:tc>
          <w:tcPr>
            <w:tcW w:w="0" w:type="auto"/>
            <w:shd w:val="clear" w:color="auto" w:fill="auto"/>
            <w:tcMar>
              <w:left w:w="57" w:type="dxa"/>
              <w:right w:w="57" w:type="dxa"/>
            </w:tcMar>
          </w:tcPr>
          <w:p w14:paraId="2C56588F"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CR08</w:t>
            </w:r>
          </w:p>
        </w:tc>
        <w:tc>
          <w:tcPr>
            <w:tcW w:w="0" w:type="auto"/>
            <w:shd w:val="clear" w:color="auto" w:fill="auto"/>
            <w:tcMar>
              <w:left w:w="57" w:type="dxa"/>
              <w:right w:w="57" w:type="dxa"/>
            </w:tcMar>
          </w:tcPr>
          <w:p w14:paraId="079021E5"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Participanții inactivi care nu urmează studii sau cursuri de formare și care primesc o ofertă de muncă, de participare la un program de educație continuă, ucenicie sau de stagiu la încetarea calității de participant</w:t>
            </w:r>
          </w:p>
        </w:tc>
        <w:tc>
          <w:tcPr>
            <w:tcW w:w="0" w:type="auto"/>
            <w:shd w:val="clear" w:color="auto" w:fill="auto"/>
            <w:tcMar>
              <w:left w:w="57" w:type="dxa"/>
              <w:right w:w="57" w:type="dxa"/>
            </w:tcMar>
          </w:tcPr>
          <w:p w14:paraId="3F710DA8"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6F25BA19"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56149A5"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052FC75"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AABF337" w14:textId="77777777" w:rsidR="008D5009" w:rsidRPr="00FA1213" w:rsidRDefault="00000000"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519E4F3C"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1528ADC"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16A60080"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6DFB86"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573965" w14:textId="77777777" w:rsidR="008D5009" w:rsidRPr="00FA1213" w:rsidRDefault="00000000"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2C4198F5" w14:textId="77777777"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14:paraId="6B95AA7F" w14:textId="77777777" w:rsidR="008D5009" w:rsidRPr="00FA1213" w:rsidRDefault="00000000"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310A3" w14:paraId="0834E3C8" w14:textId="77777777" w:rsidTr="00426349">
        <w:trPr>
          <w:trHeight w:val="288"/>
        </w:trPr>
        <w:tc>
          <w:tcPr>
            <w:tcW w:w="0" w:type="auto"/>
            <w:shd w:val="clear" w:color="auto" w:fill="auto"/>
            <w:tcMar>
              <w:left w:w="57" w:type="dxa"/>
              <w:right w:w="57" w:type="dxa"/>
            </w:tcMar>
          </w:tcPr>
          <w:p w14:paraId="7F7930D2"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CR09</w:t>
            </w:r>
          </w:p>
        </w:tc>
        <w:tc>
          <w:tcPr>
            <w:tcW w:w="0" w:type="auto"/>
            <w:shd w:val="clear" w:color="auto" w:fill="auto"/>
            <w:tcMar>
              <w:left w:w="57" w:type="dxa"/>
              <w:right w:w="57" w:type="dxa"/>
            </w:tcMar>
          </w:tcPr>
          <w:p w14:paraId="6752E591"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Participanții inactivi care nu urmează un program de educație sau de formare, care urmează un program de educație/formare, sunt în curs de a obține o calificare sau care au un loc de muncă, inclusiv cele care desfășoară o activitate independentă, la încetarea calității de participant</w:t>
            </w:r>
          </w:p>
        </w:tc>
        <w:tc>
          <w:tcPr>
            <w:tcW w:w="0" w:type="auto"/>
            <w:shd w:val="clear" w:color="auto" w:fill="auto"/>
            <w:tcMar>
              <w:left w:w="57" w:type="dxa"/>
              <w:right w:w="57" w:type="dxa"/>
            </w:tcMar>
          </w:tcPr>
          <w:p w14:paraId="723DE07C"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4AD9FC11"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7A7FE4E"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2D3BFEA"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0765C15" w14:textId="77777777" w:rsidR="008D5009" w:rsidRPr="00FA1213" w:rsidRDefault="00000000"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17B77702"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45D5859"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3C133941"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888543F"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114C25D" w14:textId="77777777" w:rsidR="008D5009" w:rsidRPr="00FA1213" w:rsidRDefault="00000000"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04713C96" w14:textId="77777777"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14:paraId="072DEEF5" w14:textId="77777777" w:rsidR="008D5009" w:rsidRPr="00FA1213" w:rsidRDefault="00000000"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C310A3" w14:paraId="23B6A3AF" w14:textId="77777777" w:rsidTr="00426349">
        <w:trPr>
          <w:trHeight w:val="288"/>
        </w:trPr>
        <w:tc>
          <w:tcPr>
            <w:tcW w:w="0" w:type="auto"/>
            <w:shd w:val="clear" w:color="auto" w:fill="auto"/>
            <w:tcMar>
              <w:left w:w="57" w:type="dxa"/>
              <w:right w:w="57" w:type="dxa"/>
            </w:tcMar>
          </w:tcPr>
          <w:p w14:paraId="70131AAA"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CR10</w:t>
            </w:r>
          </w:p>
        </w:tc>
        <w:tc>
          <w:tcPr>
            <w:tcW w:w="0" w:type="auto"/>
            <w:shd w:val="clear" w:color="auto" w:fill="auto"/>
            <w:tcMar>
              <w:left w:w="57" w:type="dxa"/>
              <w:right w:w="57" w:type="dxa"/>
            </w:tcMar>
          </w:tcPr>
          <w:p w14:paraId="27F2CFA4"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Participanți care participă la programe de educație continuă, de formare în vederea obținerii unei diplome, de ucenicie sau de stagiu în termen de șase luni de la încetarea calității de participant</w:t>
            </w:r>
          </w:p>
        </w:tc>
        <w:tc>
          <w:tcPr>
            <w:tcW w:w="0" w:type="auto"/>
            <w:shd w:val="clear" w:color="auto" w:fill="auto"/>
            <w:tcMar>
              <w:left w:w="57" w:type="dxa"/>
              <w:right w:w="57" w:type="dxa"/>
            </w:tcMar>
          </w:tcPr>
          <w:p w14:paraId="29147F00"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1258F43A"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99E04A6"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E253B42"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55F1CA2" w14:textId="77777777" w:rsidR="008D5009" w:rsidRPr="00FA1213" w:rsidRDefault="00000000" w:rsidP="00426349">
            <w:pPr>
              <w:spacing w:before="0" w:after="0"/>
              <w:jc w:val="right"/>
              <w:rPr>
                <w:b/>
                <w:color w:val="FF0000"/>
                <w:sz w:val="8"/>
                <w:szCs w:val="8"/>
                <w:lang w:val="pt-PT"/>
              </w:rPr>
            </w:pPr>
            <w:r w:rsidRPr="00FA1213">
              <w:rPr>
                <w:noProof/>
                <w:sz w:val="8"/>
                <w:szCs w:val="8"/>
              </w:rPr>
              <w:t>3.805,00</w:t>
            </w:r>
          </w:p>
        </w:tc>
        <w:tc>
          <w:tcPr>
            <w:tcW w:w="0" w:type="auto"/>
            <w:shd w:val="clear" w:color="auto" w:fill="auto"/>
            <w:tcMar>
              <w:left w:w="57" w:type="dxa"/>
              <w:right w:w="57" w:type="dxa"/>
            </w:tcMar>
          </w:tcPr>
          <w:p w14:paraId="1CDA3B89"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7B2AB196"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2FEBB7E3"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0FA44A1"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C277AB4" w14:textId="77777777" w:rsidR="008D5009" w:rsidRPr="00FA1213" w:rsidRDefault="00000000" w:rsidP="00426349">
            <w:pPr>
              <w:spacing w:before="0" w:after="0"/>
              <w:jc w:val="right"/>
              <w:rPr>
                <w:b/>
                <w:color w:val="FF0000"/>
                <w:sz w:val="8"/>
                <w:szCs w:val="8"/>
                <w:lang w:val="pt-PT"/>
              </w:rPr>
            </w:pPr>
            <w:r w:rsidRPr="00FA1213">
              <w:rPr>
                <w:noProof/>
                <w:sz w:val="8"/>
                <w:szCs w:val="8"/>
              </w:rPr>
              <w:t>12.831,00</w:t>
            </w:r>
          </w:p>
        </w:tc>
        <w:tc>
          <w:tcPr>
            <w:tcW w:w="0" w:type="auto"/>
            <w:shd w:val="clear" w:color="auto" w:fill="auto"/>
            <w:tcMar>
              <w:left w:w="57" w:type="dxa"/>
              <w:right w:w="57" w:type="dxa"/>
            </w:tcMar>
          </w:tcPr>
          <w:p w14:paraId="319B174C" w14:textId="77777777" w:rsidR="008D5009" w:rsidRPr="00FA1213" w:rsidRDefault="00000000" w:rsidP="00426349">
            <w:pPr>
              <w:spacing w:before="0" w:after="0"/>
              <w:rPr>
                <w:b/>
                <w:color w:val="FF0000"/>
                <w:sz w:val="8"/>
                <w:szCs w:val="8"/>
                <w:lang w:val="pt-PT"/>
              </w:rPr>
            </w:pPr>
            <w:r w:rsidRPr="00FA1213">
              <w:rPr>
                <w:noProof/>
                <w:sz w:val="8"/>
                <w:szCs w:val="8"/>
              </w:rPr>
              <w:t>Sondaj</w:t>
            </w:r>
          </w:p>
        </w:tc>
        <w:tc>
          <w:tcPr>
            <w:tcW w:w="0" w:type="auto"/>
            <w:shd w:val="clear" w:color="auto" w:fill="auto"/>
            <w:tcMar>
              <w:left w:w="57" w:type="dxa"/>
              <w:right w:w="57" w:type="dxa"/>
            </w:tcMar>
          </w:tcPr>
          <w:p w14:paraId="25D97DAA"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R="00C310A3" w14:paraId="3389FFD4" w14:textId="77777777" w:rsidTr="00426349">
        <w:trPr>
          <w:trHeight w:val="288"/>
        </w:trPr>
        <w:tc>
          <w:tcPr>
            <w:tcW w:w="0" w:type="auto"/>
            <w:shd w:val="clear" w:color="auto" w:fill="auto"/>
            <w:tcMar>
              <w:left w:w="57" w:type="dxa"/>
              <w:right w:w="57" w:type="dxa"/>
            </w:tcMar>
          </w:tcPr>
          <w:p w14:paraId="30B24642"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CR11</w:t>
            </w:r>
          </w:p>
        </w:tc>
        <w:tc>
          <w:tcPr>
            <w:tcW w:w="0" w:type="auto"/>
            <w:shd w:val="clear" w:color="auto" w:fill="auto"/>
            <w:tcMar>
              <w:left w:w="57" w:type="dxa"/>
              <w:right w:w="57" w:type="dxa"/>
            </w:tcMar>
          </w:tcPr>
          <w:p w14:paraId="423E0D5C"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Persoanele care obțin un loc de muncă în termen de șase luni de la încetarea calității de participant</w:t>
            </w:r>
          </w:p>
        </w:tc>
        <w:tc>
          <w:tcPr>
            <w:tcW w:w="0" w:type="auto"/>
            <w:shd w:val="clear" w:color="auto" w:fill="auto"/>
            <w:tcMar>
              <w:left w:w="57" w:type="dxa"/>
              <w:right w:w="57" w:type="dxa"/>
            </w:tcMar>
          </w:tcPr>
          <w:p w14:paraId="6193472B"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6A1E1C61"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0339453"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5CDFAE2"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A1E9BEC" w14:textId="77777777" w:rsidR="008D5009" w:rsidRPr="00FA1213" w:rsidRDefault="00000000" w:rsidP="00426349">
            <w:pPr>
              <w:spacing w:before="0" w:after="0"/>
              <w:jc w:val="right"/>
              <w:rPr>
                <w:b/>
                <w:color w:val="FF0000"/>
                <w:sz w:val="8"/>
                <w:szCs w:val="8"/>
                <w:lang w:val="pt-PT"/>
              </w:rPr>
            </w:pPr>
            <w:r w:rsidRPr="00FA1213">
              <w:rPr>
                <w:noProof/>
                <w:sz w:val="8"/>
                <w:szCs w:val="8"/>
              </w:rPr>
              <w:t>6.265,00</w:t>
            </w:r>
          </w:p>
        </w:tc>
        <w:tc>
          <w:tcPr>
            <w:tcW w:w="0" w:type="auto"/>
            <w:shd w:val="clear" w:color="auto" w:fill="auto"/>
            <w:tcMar>
              <w:left w:w="57" w:type="dxa"/>
              <w:right w:w="57" w:type="dxa"/>
            </w:tcMar>
          </w:tcPr>
          <w:p w14:paraId="03509543"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457AEDCD"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1801AFBD"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3BF9D1C"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8FAFE88" w14:textId="77777777" w:rsidR="008D5009" w:rsidRPr="00FA1213" w:rsidRDefault="00000000" w:rsidP="00426349">
            <w:pPr>
              <w:spacing w:before="0" w:after="0"/>
              <w:jc w:val="right"/>
              <w:rPr>
                <w:b/>
                <w:color w:val="FF0000"/>
                <w:sz w:val="8"/>
                <w:szCs w:val="8"/>
                <w:lang w:val="pt-PT"/>
              </w:rPr>
            </w:pPr>
            <w:r w:rsidRPr="00FA1213">
              <w:rPr>
                <w:noProof/>
                <w:sz w:val="8"/>
                <w:szCs w:val="8"/>
              </w:rPr>
              <w:t>29.440,00</w:t>
            </w:r>
          </w:p>
        </w:tc>
        <w:tc>
          <w:tcPr>
            <w:tcW w:w="0" w:type="auto"/>
            <w:shd w:val="clear" w:color="auto" w:fill="auto"/>
            <w:tcMar>
              <w:left w:w="57" w:type="dxa"/>
              <w:right w:w="57" w:type="dxa"/>
            </w:tcMar>
          </w:tcPr>
          <w:p w14:paraId="10038C90" w14:textId="77777777" w:rsidR="008D5009" w:rsidRPr="00FA1213" w:rsidRDefault="00000000" w:rsidP="00426349">
            <w:pPr>
              <w:spacing w:before="0" w:after="0"/>
              <w:rPr>
                <w:b/>
                <w:color w:val="FF0000"/>
                <w:sz w:val="8"/>
                <w:szCs w:val="8"/>
                <w:lang w:val="pt-PT"/>
              </w:rPr>
            </w:pPr>
            <w:r w:rsidRPr="00FA1213">
              <w:rPr>
                <w:noProof/>
                <w:sz w:val="8"/>
                <w:szCs w:val="8"/>
              </w:rPr>
              <w:t>sondaj</w:t>
            </w:r>
          </w:p>
        </w:tc>
        <w:tc>
          <w:tcPr>
            <w:tcW w:w="0" w:type="auto"/>
            <w:shd w:val="clear" w:color="auto" w:fill="auto"/>
            <w:tcMar>
              <w:left w:w="57" w:type="dxa"/>
              <w:right w:w="57" w:type="dxa"/>
            </w:tcMar>
          </w:tcPr>
          <w:p w14:paraId="73342C07"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R="00C310A3" w14:paraId="194F5F5C" w14:textId="77777777" w:rsidTr="00426349">
        <w:trPr>
          <w:trHeight w:val="288"/>
        </w:trPr>
        <w:tc>
          <w:tcPr>
            <w:tcW w:w="0" w:type="auto"/>
            <w:shd w:val="clear" w:color="auto" w:fill="auto"/>
            <w:tcMar>
              <w:left w:w="57" w:type="dxa"/>
              <w:right w:w="57" w:type="dxa"/>
            </w:tcMar>
          </w:tcPr>
          <w:p w14:paraId="50284873"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CR12</w:t>
            </w:r>
          </w:p>
        </w:tc>
        <w:tc>
          <w:tcPr>
            <w:tcW w:w="0" w:type="auto"/>
            <w:shd w:val="clear" w:color="auto" w:fill="auto"/>
            <w:tcMar>
              <w:left w:w="57" w:type="dxa"/>
              <w:right w:w="57" w:type="dxa"/>
            </w:tcMar>
          </w:tcPr>
          <w:p w14:paraId="347034DA"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Persoanele care încep o activitate independentă în termen de șase luni de la încetarea calității de participant</w:t>
            </w:r>
          </w:p>
        </w:tc>
        <w:tc>
          <w:tcPr>
            <w:tcW w:w="0" w:type="auto"/>
            <w:shd w:val="clear" w:color="auto" w:fill="auto"/>
            <w:tcMar>
              <w:left w:w="57" w:type="dxa"/>
              <w:right w:w="57" w:type="dxa"/>
            </w:tcMar>
          </w:tcPr>
          <w:p w14:paraId="4FA85733" w14:textId="77777777" w:rsidR="008D5009" w:rsidRPr="00FA1213" w:rsidRDefault="00000000"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08262EBA"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BDB37F7"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3FEC084"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F2C743A" w14:textId="77777777" w:rsidR="008D5009" w:rsidRPr="00FA1213" w:rsidRDefault="00000000" w:rsidP="00426349">
            <w:pPr>
              <w:spacing w:before="0" w:after="0"/>
              <w:jc w:val="right"/>
              <w:rPr>
                <w:b/>
                <w:color w:val="FF0000"/>
                <w:sz w:val="8"/>
                <w:szCs w:val="8"/>
                <w:lang w:val="pt-PT"/>
              </w:rPr>
            </w:pPr>
            <w:r w:rsidRPr="00FA1213">
              <w:rPr>
                <w:noProof/>
                <w:sz w:val="8"/>
                <w:szCs w:val="8"/>
              </w:rPr>
              <w:t>65,00</w:t>
            </w:r>
          </w:p>
        </w:tc>
        <w:tc>
          <w:tcPr>
            <w:tcW w:w="0" w:type="auto"/>
            <w:shd w:val="clear" w:color="auto" w:fill="auto"/>
            <w:tcMar>
              <w:left w:w="57" w:type="dxa"/>
              <w:right w:w="57" w:type="dxa"/>
            </w:tcMar>
          </w:tcPr>
          <w:p w14:paraId="27739A9B"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18FEF55E"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0817CE73"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457C734"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81DCED" w14:textId="77777777" w:rsidR="008D5009" w:rsidRPr="00FA1213" w:rsidRDefault="00000000" w:rsidP="00426349">
            <w:pPr>
              <w:spacing w:before="0" w:after="0"/>
              <w:jc w:val="right"/>
              <w:rPr>
                <w:b/>
                <w:color w:val="FF0000"/>
                <w:sz w:val="8"/>
                <w:szCs w:val="8"/>
                <w:lang w:val="pt-PT"/>
              </w:rPr>
            </w:pPr>
            <w:r w:rsidRPr="00FA1213">
              <w:rPr>
                <w:noProof/>
                <w:sz w:val="8"/>
                <w:szCs w:val="8"/>
              </w:rPr>
              <w:t>438,00</w:t>
            </w:r>
          </w:p>
        </w:tc>
        <w:tc>
          <w:tcPr>
            <w:tcW w:w="0" w:type="auto"/>
            <w:shd w:val="clear" w:color="auto" w:fill="auto"/>
            <w:tcMar>
              <w:left w:w="57" w:type="dxa"/>
              <w:right w:w="57" w:type="dxa"/>
            </w:tcMar>
          </w:tcPr>
          <w:p w14:paraId="3F052B11" w14:textId="77777777" w:rsidR="008D5009" w:rsidRPr="00FA1213" w:rsidRDefault="00000000" w:rsidP="00426349">
            <w:pPr>
              <w:spacing w:before="0" w:after="0"/>
              <w:rPr>
                <w:b/>
                <w:color w:val="FF0000"/>
                <w:sz w:val="8"/>
                <w:szCs w:val="8"/>
                <w:lang w:val="pt-PT"/>
              </w:rPr>
            </w:pPr>
            <w:r w:rsidRPr="00FA1213">
              <w:rPr>
                <w:noProof/>
                <w:sz w:val="8"/>
                <w:szCs w:val="8"/>
              </w:rPr>
              <w:t>sondaj</w:t>
            </w:r>
          </w:p>
        </w:tc>
        <w:tc>
          <w:tcPr>
            <w:tcW w:w="0" w:type="auto"/>
            <w:shd w:val="clear" w:color="auto" w:fill="auto"/>
            <w:tcMar>
              <w:left w:w="57" w:type="dxa"/>
              <w:right w:w="57" w:type="dxa"/>
            </w:tcMar>
          </w:tcPr>
          <w:p w14:paraId="44520324"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R="00C310A3" w14:paraId="5D2128CA" w14:textId="77777777" w:rsidTr="00426349">
        <w:trPr>
          <w:trHeight w:val="288"/>
        </w:trPr>
        <w:tc>
          <w:tcPr>
            <w:tcW w:w="0" w:type="auto"/>
            <w:shd w:val="clear" w:color="auto" w:fill="auto"/>
            <w:tcMar>
              <w:left w:w="57" w:type="dxa"/>
              <w:right w:w="57" w:type="dxa"/>
            </w:tcMar>
          </w:tcPr>
          <w:p w14:paraId="150A19C0"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4S70</w:t>
            </w:r>
          </w:p>
        </w:tc>
        <w:tc>
          <w:tcPr>
            <w:tcW w:w="0" w:type="auto"/>
            <w:shd w:val="clear" w:color="auto" w:fill="auto"/>
            <w:tcMar>
              <w:left w:w="57" w:type="dxa"/>
              <w:right w:w="57" w:type="dxa"/>
            </w:tcMar>
          </w:tcPr>
          <w:p w14:paraId="3F8A9F9C"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Tineri NEETs șomeri care au finalizat un program de a doua șansă, din care: roma/din mediul rural</w:t>
            </w:r>
          </w:p>
        </w:tc>
        <w:tc>
          <w:tcPr>
            <w:tcW w:w="0" w:type="auto"/>
            <w:shd w:val="clear" w:color="auto" w:fill="auto"/>
            <w:tcMar>
              <w:left w:w="57" w:type="dxa"/>
              <w:right w:w="57" w:type="dxa"/>
            </w:tcMar>
          </w:tcPr>
          <w:p w14:paraId="4419FABD" w14:textId="77777777" w:rsidR="008D5009" w:rsidRPr="00FA1213" w:rsidRDefault="00000000" w:rsidP="00426349">
            <w:pPr>
              <w:spacing w:before="0" w:after="0"/>
              <w:rPr>
                <w:b/>
                <w:color w:val="FF0000"/>
                <w:sz w:val="8"/>
                <w:szCs w:val="8"/>
              </w:rPr>
            </w:pPr>
            <w:r w:rsidRPr="00FA1213">
              <w:rPr>
                <w:noProof/>
                <w:color w:val="000000"/>
                <w:sz w:val="8"/>
                <w:szCs w:val="8"/>
              </w:rPr>
              <w:t>Number</w:t>
            </w:r>
          </w:p>
        </w:tc>
        <w:tc>
          <w:tcPr>
            <w:tcW w:w="0" w:type="auto"/>
            <w:shd w:val="clear" w:color="auto" w:fill="auto"/>
            <w:tcMar>
              <w:left w:w="57" w:type="dxa"/>
              <w:right w:w="57" w:type="dxa"/>
            </w:tcMar>
          </w:tcPr>
          <w:p w14:paraId="33B5010C"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1F601C6"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5AEEFA9"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32CDAFE" w14:textId="77777777" w:rsidR="008D5009" w:rsidRPr="00FA1213" w:rsidRDefault="00000000" w:rsidP="00426349">
            <w:pPr>
              <w:spacing w:before="0" w:after="0"/>
              <w:jc w:val="right"/>
              <w:rPr>
                <w:b/>
                <w:color w:val="FF0000"/>
                <w:sz w:val="8"/>
                <w:szCs w:val="8"/>
                <w:lang w:val="pt-PT"/>
              </w:rPr>
            </w:pPr>
            <w:r w:rsidRPr="00FA1213">
              <w:rPr>
                <w:noProof/>
                <w:sz w:val="8"/>
                <w:szCs w:val="8"/>
              </w:rPr>
              <w:t>10.148,00</w:t>
            </w:r>
          </w:p>
        </w:tc>
        <w:tc>
          <w:tcPr>
            <w:tcW w:w="0" w:type="auto"/>
            <w:shd w:val="clear" w:color="auto" w:fill="auto"/>
            <w:tcMar>
              <w:left w:w="57" w:type="dxa"/>
              <w:right w:w="57" w:type="dxa"/>
            </w:tcMar>
          </w:tcPr>
          <w:p w14:paraId="1ADA2FBF"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3F667466" w14:textId="77777777" w:rsidR="008D5009" w:rsidRPr="00FA1213" w:rsidRDefault="00000000" w:rsidP="00426349">
            <w:pPr>
              <w:spacing w:before="0" w:after="0"/>
              <w:jc w:val="center"/>
              <w:rPr>
                <w:b/>
                <w:color w:val="FF0000"/>
                <w:sz w:val="8"/>
                <w:szCs w:val="8"/>
                <w:lang w:val="pt-PT"/>
              </w:rPr>
            </w:pPr>
            <w:r w:rsidRPr="00FA1213">
              <w:rPr>
                <w:noProof/>
                <w:sz w:val="8"/>
                <w:szCs w:val="8"/>
              </w:rPr>
              <w:t>2013</w:t>
            </w:r>
          </w:p>
        </w:tc>
        <w:tc>
          <w:tcPr>
            <w:tcW w:w="0" w:type="auto"/>
            <w:shd w:val="clear" w:color="auto" w:fill="auto"/>
            <w:tcMar>
              <w:left w:w="57" w:type="dxa"/>
              <w:right w:w="57" w:type="dxa"/>
            </w:tcMar>
          </w:tcPr>
          <w:p w14:paraId="588C47DE"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ADEF2F"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3BDA840" w14:textId="77777777" w:rsidR="008D5009" w:rsidRPr="00FA1213" w:rsidRDefault="00000000" w:rsidP="00426349">
            <w:pPr>
              <w:spacing w:before="0" w:after="0"/>
              <w:jc w:val="right"/>
              <w:rPr>
                <w:b/>
                <w:color w:val="FF0000"/>
                <w:sz w:val="8"/>
                <w:szCs w:val="8"/>
                <w:lang w:val="pt-PT"/>
              </w:rPr>
            </w:pPr>
            <w:r w:rsidRPr="00FA1213">
              <w:rPr>
                <w:noProof/>
                <w:sz w:val="8"/>
                <w:szCs w:val="8"/>
              </w:rPr>
              <w:t>4.304,00</w:t>
            </w:r>
          </w:p>
        </w:tc>
        <w:tc>
          <w:tcPr>
            <w:tcW w:w="0" w:type="auto"/>
            <w:shd w:val="clear" w:color="auto" w:fill="auto"/>
            <w:tcMar>
              <w:left w:w="57" w:type="dxa"/>
              <w:right w:w="57" w:type="dxa"/>
            </w:tcMar>
          </w:tcPr>
          <w:p w14:paraId="7DEC98B5" w14:textId="77777777" w:rsidR="008D5009" w:rsidRPr="00FA1213" w:rsidRDefault="00000000"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78AB4273"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C310A3" w14:paraId="3A83C8D0" w14:textId="77777777" w:rsidTr="00426349">
        <w:trPr>
          <w:trHeight w:val="288"/>
        </w:trPr>
        <w:tc>
          <w:tcPr>
            <w:tcW w:w="0" w:type="auto"/>
            <w:shd w:val="clear" w:color="auto" w:fill="auto"/>
            <w:tcMar>
              <w:left w:w="57" w:type="dxa"/>
              <w:right w:w="57" w:type="dxa"/>
            </w:tcMar>
          </w:tcPr>
          <w:p w14:paraId="5C26C6B1" w14:textId="77777777" w:rsidR="008D5009" w:rsidRPr="00FA1213" w:rsidRDefault="00000000" w:rsidP="00426349">
            <w:pPr>
              <w:spacing w:before="0" w:after="0"/>
              <w:rPr>
                <w:noProof/>
                <w:color w:val="000000"/>
                <w:sz w:val="8"/>
                <w:szCs w:val="8"/>
                <w:lang w:val="pt-PT"/>
              </w:rPr>
            </w:pPr>
            <w:r w:rsidRPr="00FA1213">
              <w:rPr>
                <w:noProof/>
                <w:color w:val="000000"/>
                <w:sz w:val="8"/>
                <w:szCs w:val="8"/>
                <w:lang w:val="pt-PT"/>
              </w:rPr>
              <w:t>4S149</w:t>
            </w:r>
          </w:p>
        </w:tc>
        <w:tc>
          <w:tcPr>
            <w:tcW w:w="0" w:type="auto"/>
            <w:shd w:val="clear" w:color="auto" w:fill="auto"/>
            <w:tcMar>
              <w:left w:w="57" w:type="dxa"/>
              <w:right w:w="57" w:type="dxa"/>
            </w:tcMar>
          </w:tcPr>
          <w:p w14:paraId="56A15110" w14:textId="77777777" w:rsidR="008D5009" w:rsidRPr="00FA1213" w:rsidRDefault="00000000" w:rsidP="00426349">
            <w:pPr>
              <w:spacing w:before="0" w:after="0"/>
              <w:rPr>
                <w:color w:val="000000"/>
                <w:sz w:val="8"/>
                <w:szCs w:val="8"/>
                <w:lang w:val="pt-PT"/>
              </w:rPr>
            </w:pPr>
            <w:r w:rsidRPr="00FA1213">
              <w:rPr>
                <w:noProof/>
                <w:color w:val="000000"/>
                <w:sz w:val="8"/>
                <w:szCs w:val="8"/>
                <w:lang w:val="pt-PT"/>
              </w:rPr>
              <w:t>Tineri NEETs șomeri care obțin o calificare urmare a sprijinului acordat, din care: Roma/ din mediul rural</w:t>
            </w:r>
          </w:p>
        </w:tc>
        <w:tc>
          <w:tcPr>
            <w:tcW w:w="0" w:type="auto"/>
            <w:shd w:val="clear" w:color="auto" w:fill="auto"/>
            <w:tcMar>
              <w:left w:w="57" w:type="dxa"/>
              <w:right w:w="57" w:type="dxa"/>
            </w:tcMar>
          </w:tcPr>
          <w:p w14:paraId="05AFA7B6" w14:textId="77777777" w:rsidR="008D5009" w:rsidRPr="00FA1213" w:rsidRDefault="00000000" w:rsidP="00426349">
            <w:pPr>
              <w:spacing w:before="0" w:after="0"/>
              <w:rPr>
                <w:b/>
                <w:color w:val="FF0000"/>
                <w:sz w:val="8"/>
                <w:szCs w:val="8"/>
              </w:rPr>
            </w:pPr>
            <w:r w:rsidRPr="00FA1213">
              <w:rPr>
                <w:noProof/>
                <w:color w:val="000000"/>
                <w:sz w:val="8"/>
                <w:szCs w:val="8"/>
              </w:rPr>
              <w:t>Number</w:t>
            </w:r>
          </w:p>
        </w:tc>
        <w:tc>
          <w:tcPr>
            <w:tcW w:w="0" w:type="auto"/>
            <w:shd w:val="clear" w:color="auto" w:fill="auto"/>
            <w:tcMar>
              <w:left w:w="57" w:type="dxa"/>
              <w:right w:w="57" w:type="dxa"/>
            </w:tcMar>
          </w:tcPr>
          <w:p w14:paraId="3EC19CE0"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4AC1A37"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976657A"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E1FEDAF"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9EE2FDC" w14:textId="77777777" w:rsidR="008D5009" w:rsidRPr="00FA1213" w:rsidRDefault="00000000"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01AEEA3C" w14:textId="77777777" w:rsidR="008D5009" w:rsidRPr="00FA1213" w:rsidRDefault="00000000" w:rsidP="00426349">
            <w:pPr>
              <w:spacing w:before="0" w:after="0"/>
              <w:jc w:val="center"/>
              <w:rPr>
                <w:b/>
                <w:color w:val="FF0000"/>
                <w:sz w:val="8"/>
                <w:szCs w:val="8"/>
                <w:lang w:val="pt-PT"/>
              </w:rPr>
            </w:pPr>
            <w:r w:rsidRPr="00FA1213">
              <w:rPr>
                <w:noProof/>
                <w:sz w:val="8"/>
                <w:szCs w:val="8"/>
              </w:rPr>
              <w:t>2013</w:t>
            </w:r>
          </w:p>
        </w:tc>
        <w:tc>
          <w:tcPr>
            <w:tcW w:w="0" w:type="auto"/>
            <w:shd w:val="clear" w:color="auto" w:fill="auto"/>
            <w:tcMar>
              <w:left w:w="57" w:type="dxa"/>
              <w:right w:w="57" w:type="dxa"/>
            </w:tcMar>
          </w:tcPr>
          <w:p w14:paraId="2E5CB513"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59B5300"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2CC0137"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7576922" w14:textId="77777777" w:rsidR="008D5009" w:rsidRPr="00FA1213" w:rsidRDefault="00000000"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3F690223" w14:textId="77777777" w:rsidR="008D5009" w:rsidRPr="00FA1213" w:rsidRDefault="00000000"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bl>
    <w:p w14:paraId="6CBBB411" w14:textId="77777777" w:rsidR="008D5009" w:rsidRDefault="008D5009" w:rsidP="008D5009">
      <w:pPr>
        <w:spacing w:before="0" w:after="0"/>
        <w:ind w:right="-326"/>
      </w:pPr>
    </w:p>
    <w:p w14:paraId="77F7EE94" w14:textId="77777777" w:rsidR="008D5009" w:rsidRPr="00BE7245" w:rsidRDefault="00000000" w:rsidP="008D5009">
      <w:pPr>
        <w:pStyle w:val="ManualHeading2"/>
        <w:keepLines/>
        <w:spacing w:before="0" w:after="0"/>
        <w:rPr>
          <w:b w:val="0"/>
        </w:rPr>
      </w:pPr>
      <w:bookmarkStart w:id="63" w:name="_Toc256000029"/>
      <w:bookmarkStart w:id="64" w:name="_Toc256000010"/>
      <w:bookmarkStart w:id="65" w:name="_Toc512434563"/>
      <w:bookmarkStart w:id="66" w:name="_Toc25666833"/>
      <w:bookmarkStart w:id="67" w:name="_Toc27646440"/>
      <w:r>
        <w:rPr>
          <w:noProof/>
        </w:rPr>
        <w:t>2.A.6 Acțiunea care urmează să fie sprijinită în cadrul priorității de investiții</w:t>
      </w:r>
      <w:r>
        <w:rPr>
          <w:b w:val="0"/>
        </w:rPr>
        <w:t xml:space="preserve"> </w:t>
      </w:r>
      <w:r>
        <w:rPr>
          <w:b w:val="0"/>
          <w:noProof/>
        </w:rPr>
        <w:t>(pe prioritate de investiții)</w:t>
      </w:r>
      <w:bookmarkEnd w:id="63"/>
      <w:bookmarkEnd w:id="64"/>
      <w:bookmarkEnd w:id="65"/>
      <w:bookmarkEnd w:id="66"/>
      <w:bookmarkEnd w:id="67"/>
    </w:p>
    <w:p w14:paraId="7D888E16" w14:textId="77777777" w:rsidR="008D5009" w:rsidRPr="00941B50" w:rsidRDefault="008D5009" w:rsidP="008D5009">
      <w:pPr>
        <w:pStyle w:val="Text1"/>
        <w:keepNext/>
        <w:keepLines/>
        <w:spacing w:before="0" w:after="0"/>
        <w:ind w:left="0"/>
      </w:pPr>
    </w:p>
    <w:p w14:paraId="7ABFD89A" w14:textId="77777777" w:rsidR="008D5009" w:rsidRPr="0076169B" w:rsidRDefault="00000000" w:rsidP="008D5009">
      <w:pPr>
        <w:pStyle w:val="ManualHeading3"/>
        <w:keepLines/>
        <w:spacing w:before="0" w:after="0"/>
        <w:ind w:left="0" w:firstLine="0"/>
        <w:rPr>
          <w:b/>
        </w:rPr>
      </w:pPr>
      <w:r w:rsidRPr="0076169B">
        <w:rPr>
          <w:b/>
        </w:rPr>
        <w:t xml:space="preserve"> </w:t>
      </w:r>
      <w:bookmarkStart w:id="68" w:name="_Toc256000030"/>
      <w:bookmarkStart w:id="69" w:name="_Toc256000011"/>
      <w:bookmarkStart w:id="70" w:name="_Toc512434564"/>
      <w:bookmarkStart w:id="71" w:name="_Toc25666834"/>
      <w:bookmarkStart w:id="72" w:name="_Toc2764644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68"/>
      <w:bookmarkEnd w:id="69"/>
      <w:bookmarkEnd w:id="70"/>
      <w:bookmarkEnd w:id="71"/>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2"/>
        <w:gridCol w:w="13268"/>
      </w:tblGrid>
      <w:tr w:rsidR="00C310A3" w14:paraId="33FAE663" w14:textId="77777777" w:rsidTr="00426349">
        <w:trPr>
          <w:trHeight w:val="288"/>
          <w:tblHeader/>
        </w:trPr>
        <w:tc>
          <w:tcPr>
            <w:tcW w:w="0" w:type="auto"/>
            <w:shd w:val="clear" w:color="auto" w:fill="auto"/>
          </w:tcPr>
          <w:p w14:paraId="2CE57A77"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A97FE12" w14:textId="77777777" w:rsidR="008D5009" w:rsidRPr="009347F8" w:rsidRDefault="00000000"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12385C">
              <w:rPr>
                <w:sz w:val="18"/>
                <w:szCs w:val="18"/>
              </w:rPr>
              <w:fldChar w:fldCharType="begin"/>
            </w:r>
            <w:r w:rsidRPr="0012385C">
              <w:rPr>
                <w:sz w:val="18"/>
                <w:szCs w:val="18"/>
              </w:rPr>
              <w:instrText>QUOTE 34</w:instrText>
            </w:r>
            <w:r w:rsidRPr="0012385C">
              <w:rPr>
                <w:sz w:val="18"/>
                <w:szCs w:val="18"/>
              </w:rPr>
              <w:fldChar w:fldCharType="separate"/>
            </w:r>
            <w:r w:rsidRPr="0012385C">
              <w:rPr>
                <w:sz w:val="18"/>
                <w:szCs w:val="18"/>
              </w:rPr>
              <w:t>"</w:t>
            </w:r>
            <w:r w:rsidRPr="0012385C">
              <w:rPr>
                <w:sz w:val="18"/>
                <w:szCs w:val="18"/>
              </w:rPr>
              <w:fldChar w:fldCharType="end"/>
            </w:r>
            <w:r w:rsidRPr="0012385C">
              <w:rPr>
                <w:sz w:val="18"/>
                <w:szCs w:val="18"/>
              </w:rPr>
              <w:t>garanției pentru tineret</w:t>
            </w:r>
            <w:r w:rsidRPr="0012385C">
              <w:rPr>
                <w:sz w:val="18"/>
                <w:szCs w:val="18"/>
              </w:rPr>
              <w:fldChar w:fldCharType="begin"/>
            </w:r>
            <w:r w:rsidRPr="0012385C">
              <w:rPr>
                <w:sz w:val="18"/>
                <w:szCs w:val="18"/>
              </w:rPr>
              <w:instrText>QUOTE 34</w:instrText>
            </w:r>
            <w:r w:rsidRPr="0012385C">
              <w:rPr>
                <w:sz w:val="18"/>
                <w:szCs w:val="18"/>
              </w:rPr>
              <w:fldChar w:fldCharType="separate"/>
            </w:r>
            <w:r w:rsidRPr="0012385C">
              <w:rPr>
                <w:sz w:val="18"/>
                <w:szCs w:val="18"/>
              </w:rPr>
              <w:t>"</w:t>
            </w:r>
            <w:r w:rsidRPr="0012385C">
              <w:rPr>
                <w:sz w:val="18"/>
                <w:szCs w:val="18"/>
              </w:rPr>
              <w:fldChar w:fldCharType="end"/>
            </w:r>
          </w:p>
        </w:tc>
      </w:tr>
      <w:tr w:rsidR="00C310A3" w14:paraId="591F0DF0" w14:textId="77777777" w:rsidTr="004375CA">
        <w:trPr>
          <w:trHeight w:val="170"/>
        </w:trPr>
        <w:tc>
          <w:tcPr>
            <w:tcW w:w="0" w:type="auto"/>
            <w:gridSpan w:val="2"/>
            <w:shd w:val="clear" w:color="auto" w:fill="auto"/>
          </w:tcPr>
          <w:p w14:paraId="3B652288" w14:textId="77777777" w:rsidR="00C310A3" w:rsidRDefault="00000000">
            <w:pPr>
              <w:spacing w:before="0" w:after="240"/>
              <w:jc w:val="left"/>
            </w:pPr>
            <w:r>
              <w:t>În concordanţă cu AP 2014-2020, Recomandările Specifice de Ţară privind combaterea şomajului în rândul tinerilor, Strategia Națională pentru Ocuparea Forței de Muncă 2014-2020, Inițiativa Locuri de Muncă pentru Tineri, Planul de Implementare a Garanției pentru Tineret 2014 - 2015, Strategia Națională pentru Învățarea pe tot Parcursul Vieții, obiectivele specifice vizate în cadrul acestei priorităţi de investiţii sunt:</w:t>
            </w:r>
          </w:p>
          <w:p w14:paraId="31EA8895" w14:textId="77777777" w:rsidR="00C310A3" w:rsidRDefault="00000000">
            <w:pPr>
              <w:numPr>
                <w:ilvl w:val="0"/>
                <w:numId w:val="83"/>
              </w:numPr>
              <w:spacing w:before="240" w:after="0"/>
              <w:ind w:hanging="210"/>
              <w:jc w:val="left"/>
            </w:pPr>
            <w:r>
              <w:lastRenderedPageBreak/>
              <w:t>creșterea ocupării tinerilor NEETs şomeri cu vârsta între 16 - 29 ani, înregistrați la Serviciul Public de Ocupare şi cu rezidența în regiunile eligibile</w:t>
            </w:r>
          </w:p>
          <w:p w14:paraId="0D86996B" w14:textId="77777777" w:rsidR="00C310A3" w:rsidRDefault="00000000">
            <w:pPr>
              <w:numPr>
                <w:ilvl w:val="0"/>
                <w:numId w:val="83"/>
              </w:numPr>
              <w:spacing w:before="0" w:after="0"/>
              <w:ind w:hanging="210"/>
              <w:jc w:val="left"/>
            </w:pPr>
            <w:r>
              <w:t>îmbunătăţirea nivelului de competenţe, inclusiv prin evaluarea și certificarea competențelor dobândite în sistem non-formal și informal al tinerilor NEETs șomeri cu vârsta între 16-29 ani, cu rezidența în regiunile eligibile</w:t>
            </w:r>
          </w:p>
          <w:p w14:paraId="7FB856D0" w14:textId="77777777" w:rsidR="00C310A3" w:rsidRDefault="00000000">
            <w:pPr>
              <w:numPr>
                <w:ilvl w:val="0"/>
                <w:numId w:val="83"/>
              </w:numPr>
              <w:spacing w:before="0" w:after="240"/>
              <w:ind w:hanging="210"/>
              <w:jc w:val="left"/>
            </w:pPr>
            <w:r>
              <w:t>creșterea numărului de tineri NEETs șomeri cu vârsta între 16 - 29 ani, înregistrați la SPO care se reîntorc în educație în programe de tip a doua șansă, inclusiv în programe de formare profesională inițială</w:t>
            </w:r>
          </w:p>
          <w:p w14:paraId="5DE76B90" w14:textId="77777777" w:rsidR="00C310A3" w:rsidRDefault="00000000">
            <w:pPr>
              <w:spacing w:before="240" w:after="240"/>
              <w:jc w:val="left"/>
            </w:pPr>
            <w:r>
              <w:t>NB: Extinderea vârstei tinerilor NEETs de la 24 de ani la 29 de ani pentru finanțarea măsurilor eligibile în cadrul AP 1 se va aplica de la data transmiterii versiunii POCU nr.9.0 catre CE.</w:t>
            </w:r>
          </w:p>
          <w:p w14:paraId="121652D9" w14:textId="77777777" w:rsidR="00C310A3" w:rsidRDefault="00000000">
            <w:pPr>
              <w:spacing w:before="240" w:after="240"/>
              <w:jc w:val="left"/>
            </w:pPr>
            <w:r>
              <w:t>Prin urmare, vor beneficia de măsurile prevăzute în cadrul acestei axe prioritare doar tinerii NEETs șomeri, înregistrați la SPO direct sau prin intermediul acțiunilor de identificare a tinerilor NEETs descrise la obiectivul specific 2.3. din cadrul AP 2. Pentru a obţine rezultatele anticipate,  acțiunile vor fi finanţate din resursele „Iniţiativei Locuri de muncă pentru tineri” și vor contribui la îndeplinirea obiectivelor prevăzute în ILMT la nivelul UE. Implementarea acestora se va face în conformitate cu prevederile PIGT.</w:t>
            </w:r>
          </w:p>
          <w:p w14:paraId="7D751902" w14:textId="77777777" w:rsidR="00C310A3" w:rsidRDefault="00000000">
            <w:pPr>
              <w:spacing w:before="240" w:after="240"/>
              <w:jc w:val="left"/>
            </w:pPr>
            <w:r>
              <w:t>Creșterea ocupării tinerilor NEETs şomeri şi facilitarea tranziţiei acestora către piaţa muncii se realizează printr-o abordare multidimensională ce vizează oferirea unor oportunităţi de formare sau ocupare. În cazul în care tânărul NEETs nu a finalizat învățământul obligatoriu, acesta va putea opta pentru programele educaționale de tip „a doua șansă” finanțate în cadrul AP 1 si 2 - PI 8.ii, OS 1.3 / 2.4. Măsurile aferente domeniului educaţie pentru tinerii NEETs care optează pentru întoarcerea în sistemul de educație se regăsesc în cadrul AP 1 si 2 - PI 8.ii, OS 1.3 / 2.4 – măsuri de tip a doua șansă. Includerea măsurilor de tip a doua șansă în cadrul AP 1 si 2 este justificată de necesitatea de a avea o abordare integrată a tuturor măsurilor de tip a doua șansă la nivelul tuturor celor 8 regiuni la nivelul unei singure axe prioritare.</w:t>
            </w:r>
          </w:p>
          <w:p w14:paraId="104D5B30" w14:textId="77777777" w:rsidR="00C310A3" w:rsidRDefault="00000000">
            <w:pPr>
              <w:spacing w:before="240" w:after="240"/>
              <w:jc w:val="left"/>
            </w:pPr>
            <w:r>
              <w:t>Persoanele care au multiple vulnerabilități (ex. cei prevăzuți la OS 4.4 din cadrul PI 9.ii – AP 4) pot fi eligibile pentru serviciile integrate furnizate în cadrul axei prioritare 4, urmând ca apoi să fie reintegrate în serviciile asociate Garanției pentru Tineret.</w:t>
            </w:r>
          </w:p>
          <w:p w14:paraId="02B004DA" w14:textId="77777777" w:rsidR="00C310A3" w:rsidRDefault="00000000">
            <w:pPr>
              <w:spacing w:before="240" w:after="240"/>
              <w:jc w:val="left"/>
            </w:pPr>
            <w:r>
              <w:lastRenderedPageBreak/>
              <w:t>Măsurile vor fi furnizate sub </w:t>
            </w:r>
            <w:r>
              <w:rPr>
                <w:u w:val="single"/>
              </w:rPr>
              <w:t>urmatoarele forme și tipuri de acțiuni in cadrul OS 1.1 si 1.2 </w:t>
            </w:r>
            <w:r>
              <w:t>:</w:t>
            </w:r>
          </w:p>
          <w:p w14:paraId="35B6CC74" w14:textId="77777777" w:rsidR="00C310A3" w:rsidRDefault="00000000">
            <w:pPr>
              <w:numPr>
                <w:ilvl w:val="0"/>
                <w:numId w:val="84"/>
              </w:numPr>
              <w:spacing w:before="240" w:after="240"/>
              <w:ind w:hanging="280"/>
              <w:jc w:val="left"/>
            </w:pPr>
            <w:r>
              <w:rPr>
                <w:b/>
                <w:bCs/>
                <w:u w:val="single"/>
              </w:rPr>
              <w:t>Măsuri/pachete personalizate</w:t>
            </w:r>
            <w:r>
              <w:rPr>
                <w:b/>
                <w:bCs/>
              </w:rPr>
              <w:t>,</w:t>
            </w:r>
            <w:r>
              <w:t> adresate tinerilor NEETs care au beneficiat deja de următoarele servicii, furnizate de către SPO: înregistrare, informare și consilierea profesională (o componentă obligatorie a acestui serviciu fiind profilarea). </w:t>
            </w:r>
            <w:r>
              <w:rPr>
                <w:u w:val="single"/>
              </w:rPr>
              <w:t>Pachetele personalizate de măsuri</w:t>
            </w:r>
            <w:r>
              <w:t> vor putea cuprinde, de ex. (dar fără a se limita la acestea):</w:t>
            </w:r>
          </w:p>
          <w:p w14:paraId="40CE4CE5" w14:textId="77777777" w:rsidR="00C310A3" w:rsidRDefault="00000000">
            <w:pPr>
              <w:numPr>
                <w:ilvl w:val="0"/>
                <w:numId w:val="85"/>
              </w:numPr>
              <w:spacing w:before="240" w:after="0"/>
              <w:ind w:hanging="210"/>
              <w:jc w:val="left"/>
            </w:pPr>
            <w:r>
              <w:t>Participarea la programe de formare profesională personalizate în vederea corelării ofertei de competențe cu cerințele pieței muncii;</w:t>
            </w:r>
          </w:p>
          <w:p w14:paraId="4568B400" w14:textId="77777777" w:rsidR="00C310A3" w:rsidRDefault="00000000">
            <w:pPr>
              <w:numPr>
                <w:ilvl w:val="0"/>
                <w:numId w:val="85"/>
              </w:numPr>
              <w:spacing w:before="0" w:after="240"/>
              <w:ind w:hanging="210"/>
              <w:jc w:val="left"/>
            </w:pPr>
            <w:r>
              <w:t>Evaluare şi certificare pentru recunoaşterea competenţelor dobândite în context informal şi non-formal.</w:t>
            </w:r>
          </w:p>
          <w:p w14:paraId="5CCE306D" w14:textId="77777777" w:rsidR="00C310A3" w:rsidRDefault="00000000">
            <w:pPr>
              <w:spacing w:before="240" w:after="240"/>
              <w:jc w:val="left"/>
            </w:pPr>
            <w:r>
              <w:rPr>
                <w:b/>
                <w:bCs/>
                <w:i/>
                <w:iCs/>
              </w:rPr>
              <w:t>NB:</w:t>
            </w:r>
            <w:r>
              <w:rPr>
                <w:i/>
                <w:iCs/>
              </w:rPr>
              <w:t> în elaborarea şi furnizarea programelor de formare li se va putea solicita beneficiarilor să demonstreze legătura cu angajatorii, precum şi legătura clară cu oportunităţile de ocupare din zonă.</w:t>
            </w:r>
          </w:p>
          <w:p w14:paraId="6D24A9ED" w14:textId="77777777" w:rsidR="00C310A3" w:rsidRDefault="00000000">
            <w:pPr>
              <w:numPr>
                <w:ilvl w:val="0"/>
                <w:numId w:val="86"/>
              </w:numPr>
              <w:spacing w:before="240" w:after="0"/>
              <w:ind w:hanging="210"/>
              <w:jc w:val="left"/>
            </w:pPr>
            <w:r>
              <w:t>Acordarea de sprijin financiar pentru înființarea de întreprinderi de către tinerii NEETs șomeri;</w:t>
            </w:r>
          </w:p>
          <w:p w14:paraId="3297CB41" w14:textId="77777777" w:rsidR="00C310A3" w:rsidRDefault="00000000">
            <w:pPr>
              <w:numPr>
                <w:ilvl w:val="0"/>
                <w:numId w:val="86"/>
              </w:numPr>
              <w:spacing w:before="0" w:after="240"/>
              <w:ind w:hanging="210"/>
              <w:jc w:val="left"/>
            </w:pPr>
            <w:r>
              <w:t>Consiliere şi formare pentru tinerii NEETs șomeri în domeniul antreprenoriatului în vederea creării de întreprinderi, precum şi programe de tutorat/ mentorat pentru creşterea şi consolidarea afacerilor.</w:t>
            </w:r>
          </w:p>
          <w:p w14:paraId="045D54A8" w14:textId="77777777" w:rsidR="00C310A3" w:rsidRDefault="00000000">
            <w:pPr>
              <w:spacing w:before="240" w:after="240"/>
              <w:jc w:val="left"/>
            </w:pPr>
            <w:r>
              <w:t> </w:t>
            </w:r>
          </w:p>
          <w:p w14:paraId="0B8574EB" w14:textId="77777777" w:rsidR="00C310A3" w:rsidRDefault="00000000">
            <w:pPr>
              <w:spacing w:before="240" w:after="240"/>
              <w:jc w:val="left"/>
            </w:pPr>
            <w:r>
              <w:rPr>
                <w:b/>
                <w:bCs/>
                <w:i/>
                <w:iCs/>
              </w:rPr>
              <w:t>NB:</w:t>
            </w:r>
            <w:r>
              <w:rPr>
                <w:i/>
                <w:iCs/>
              </w:rPr>
              <w:t> pentru facilitarea implementării măsurilor de antreprenoriat se poate propune implementarea unei/ unor scheme de antreprenoriat pentru sprijinul nerambursabil și accesul la instrumentele financiare finanțate prin AP 3. Administratorul acestei scheme va avea responsabilități atât în acordarea sprijinului financiar nerambursabil pentru înființarea de întreprinderi, cât și în furnizarea de servicii de consiliere/ formare/ tutorat/ mentorat  etc. pentru creşterea şi consolidarea de întreprinderi nou create.</w:t>
            </w:r>
          </w:p>
          <w:p w14:paraId="19E32494" w14:textId="77777777" w:rsidR="00C310A3" w:rsidRDefault="00000000">
            <w:pPr>
              <w:numPr>
                <w:ilvl w:val="0"/>
                <w:numId w:val="87"/>
              </w:numPr>
              <w:spacing w:before="240" w:after="0"/>
              <w:ind w:hanging="210"/>
              <w:jc w:val="left"/>
            </w:pPr>
            <w:r>
              <w:lastRenderedPageBreak/>
              <w:t>Sprijin adecvat pentru a ajuta tinerii care găsesc un loc de muncă într-o altă zonă/regiune să se adapteze la noul lor mediu, inclusiv prin acordarea de sprijin financiar (ex. prime de activare, de mobilitate - încadrare și/sau de instalare etc.).</w:t>
            </w:r>
          </w:p>
          <w:p w14:paraId="39FF0700" w14:textId="77777777" w:rsidR="00C310A3" w:rsidRDefault="00000000">
            <w:pPr>
              <w:numPr>
                <w:ilvl w:val="0"/>
                <w:numId w:val="87"/>
              </w:numPr>
              <w:spacing w:before="0" w:after="0"/>
              <w:ind w:hanging="210"/>
              <w:jc w:val="left"/>
            </w:pPr>
            <w:r>
              <w:t xml:space="preserve">Pachetele personalizate de măsuri vor putea cuprinde pentru persoanele greu ocupabile și foarte greu ocupabile, măsuri care vizează (dar fără a se limita la acestea): </w:t>
            </w:r>
          </w:p>
          <w:p w14:paraId="07BC5E8C" w14:textId="77777777" w:rsidR="00C310A3" w:rsidRDefault="00000000">
            <w:pPr>
              <w:numPr>
                <w:ilvl w:val="1"/>
                <w:numId w:val="87"/>
              </w:numPr>
              <w:spacing w:before="0" w:after="0"/>
              <w:ind w:hanging="244"/>
              <w:jc w:val="left"/>
            </w:pPr>
            <w:r>
              <w:t>sprijin în găsirea unui loc de muncă/ plasare pe piața muncii și integrarea socio-profesională </w:t>
            </w:r>
            <w:r>
              <w:rPr>
                <w:b/>
                <w:bCs/>
              </w:rPr>
              <w:t>la noul loc de muncă</w:t>
            </w:r>
            <w:r>
              <w:t>, constând, de ex., în acțiuni de îndrumare, consiliere, asistență a angajatului/ angajatorului;</w:t>
            </w:r>
          </w:p>
          <w:p w14:paraId="6083E8A4" w14:textId="77777777" w:rsidR="00C310A3" w:rsidRDefault="00000000">
            <w:pPr>
              <w:numPr>
                <w:ilvl w:val="1"/>
                <w:numId w:val="87"/>
              </w:numPr>
              <w:spacing w:before="0" w:after="240"/>
              <w:ind w:hanging="244"/>
              <w:jc w:val="left"/>
            </w:pPr>
            <w:r>
              <w:t>acompanierea în vedere menținerii acestora în câmpul muncii, constând, de ex. în asigurarea serviciilor de asistență (creșă, afterschool, acompaniere) pentru  persoanele aflate în îngrijirea tânărului NEET, pe durata prezenței acestuia la locul de muncă.</w:t>
            </w:r>
          </w:p>
          <w:p w14:paraId="3F80B5DE" w14:textId="77777777" w:rsidR="00C310A3" w:rsidRDefault="00000000">
            <w:pPr>
              <w:spacing w:before="240" w:after="240"/>
              <w:jc w:val="left"/>
            </w:pPr>
            <w:r>
              <w:rPr>
                <w:b/>
                <w:bCs/>
                <w:i/>
                <w:iCs/>
              </w:rPr>
              <w:t>NB</w:t>
            </w:r>
            <w:r>
              <w:rPr>
                <w:i/>
                <w:iCs/>
              </w:rPr>
              <w:t>: Măsurile de acompaniere vor fi corelate cu cele furnizate prin intervențiile finanțate în cadrul axelor prioritare 4,5,6</w:t>
            </w:r>
          </w:p>
          <w:p w14:paraId="47CDDAC4" w14:textId="77777777" w:rsidR="00C310A3" w:rsidRDefault="00000000">
            <w:pPr>
              <w:spacing w:before="240" w:after="240"/>
              <w:jc w:val="left"/>
            </w:pPr>
            <w:r>
              <w:rPr>
                <w:b/>
                <w:bCs/>
                <w:i/>
                <w:iCs/>
              </w:rPr>
              <w:t>NB</w:t>
            </w:r>
            <w:r>
              <w:rPr>
                <w:i/>
                <w:iCs/>
              </w:rPr>
              <w:t>: Pentru măsurile care vizează grupurile greu și foarte greu ocupabil, se are în vedere introducerea de mecanisme bazate pe rezultate.</w:t>
            </w:r>
          </w:p>
          <w:p w14:paraId="3F4E783B" w14:textId="77777777" w:rsidR="00C310A3" w:rsidRDefault="00000000">
            <w:pPr>
              <w:spacing w:before="240" w:after="240"/>
              <w:jc w:val="left"/>
            </w:pPr>
            <w:r>
              <w:t>      2. </w:t>
            </w:r>
            <w:r>
              <w:rPr>
                <w:b/>
                <w:bCs/>
                <w:u w:val="single"/>
              </w:rPr>
              <w:t>Măsuri de stimulare a ocupării forței de muncă</w:t>
            </w:r>
            <w:r>
              <w:t> (de ex. </w:t>
            </w:r>
            <w:r>
              <w:rPr>
                <w:u w:val="single"/>
              </w:rPr>
              <w:t>subvenții pentru angajatori, prime</w:t>
            </w:r>
            <w:r>
              <w:t>), inclusiv ucenicie și stagii, în conformitate cu prevederile legislației în vigoare, de ex.:</w:t>
            </w:r>
          </w:p>
          <w:p w14:paraId="40673FE8" w14:textId="77777777" w:rsidR="00C310A3" w:rsidRDefault="00000000">
            <w:pPr>
              <w:numPr>
                <w:ilvl w:val="0"/>
                <w:numId w:val="88"/>
              </w:numPr>
              <w:spacing w:before="240" w:after="0"/>
              <w:ind w:hanging="210"/>
              <w:jc w:val="left"/>
            </w:pPr>
            <w:r>
              <w:t>Participarea la programe de ucenicie și stagii prin acordarea de sprijin financiar angajatorilor (inclusiv pentru formarea coordonatorilor de ucenicie și a mentorilor) în vederea organizării unor astfel de scheme;</w:t>
            </w:r>
          </w:p>
          <w:p w14:paraId="540B8444" w14:textId="77777777" w:rsidR="00C310A3" w:rsidRDefault="00000000">
            <w:pPr>
              <w:numPr>
                <w:ilvl w:val="0"/>
                <w:numId w:val="88"/>
              </w:numPr>
              <w:spacing w:before="0" w:after="0"/>
              <w:ind w:hanging="210"/>
              <w:jc w:val="left"/>
            </w:pPr>
            <w:r>
              <w:t>Stimularea angajatorilor (de exemplu prin acordarea de stimulente financiare) pentru a crea locuri de muncă pentru tinerii NEETs șomeri.</w:t>
            </w:r>
          </w:p>
          <w:p w14:paraId="58DE0E80" w14:textId="77777777" w:rsidR="00C310A3" w:rsidRDefault="00000000">
            <w:pPr>
              <w:numPr>
                <w:ilvl w:val="0"/>
                <w:numId w:val="88"/>
              </w:numPr>
              <w:spacing w:before="0" w:after="240"/>
              <w:ind w:hanging="210"/>
              <w:jc w:val="left"/>
            </w:pPr>
            <w:r>
              <w:t>Măsuri de tip </w:t>
            </w:r>
            <w:r>
              <w:rPr>
                <w:i/>
                <w:iCs/>
              </w:rPr>
              <w:t>active aging</w:t>
            </w:r>
            <w:r>
              <w:t> (de ex., implicarea angajaților vârstnici din companiile angajatoare în procesul de ocupare a tinerilor NERETs prin activități de tip mentorat, transfer de know-how)</w:t>
            </w:r>
          </w:p>
          <w:p w14:paraId="59DF309F" w14:textId="77777777" w:rsidR="00C310A3" w:rsidRDefault="00000000">
            <w:pPr>
              <w:spacing w:before="240" w:after="240"/>
              <w:jc w:val="left"/>
            </w:pPr>
            <w:r>
              <w:rPr>
                <w:b/>
                <w:bCs/>
                <w:i/>
                <w:iCs/>
              </w:rPr>
              <w:t>NB:</w:t>
            </w:r>
            <w:r>
              <w:rPr>
                <w:i/>
                <w:iCs/>
              </w:rPr>
              <w:t xml:space="preserve"> Măsurile pentru care, potrivit legislației naționale, este prevăzută acordarea de subvenții și/sau prime, inclusiv de activare/ instalare/ încadrare se </w:t>
            </w:r>
            <w:r>
              <w:rPr>
                <w:i/>
                <w:iCs/>
              </w:rPr>
              <w:lastRenderedPageBreak/>
              <w:t>pot furniza prin </w:t>
            </w:r>
            <w:r>
              <w:rPr>
                <w:i/>
                <w:iCs/>
                <w:u w:val="single"/>
              </w:rPr>
              <w:t>proiecte necompetitive de implementare a schemelor naționale</w:t>
            </w:r>
            <w:r>
              <w:rPr>
                <w:i/>
                <w:iCs/>
              </w:rPr>
              <w:t>.</w:t>
            </w:r>
          </w:p>
          <w:p w14:paraId="625921B8" w14:textId="77777777" w:rsidR="00C310A3" w:rsidRDefault="00000000">
            <w:pPr>
              <w:spacing w:before="240" w:after="240"/>
              <w:jc w:val="left"/>
            </w:pPr>
            <w:r>
              <w:t>Acțiunile prevăzute în cadrul OS 1.3 sunt elaborate în strânsă corelare cu cele prevăzute în cadrul AP 1 si AP 2 și vizează acei tineri NEETs șomeri cu vârsta între 16 - 29 ani, înregistrați la SPO, care au părăsit prematur sistemul de educație. Intervențiile planificate în cadrul acestei AP (măsuri legate de educație) au rolul de a veni în completarea măsurilor prevăzute în cadrul AP 1 și AP 2 (unde sunt prevăzute măsuri legate de ocupare și formare profesională) în vederea asigurării furnizării unui pachet complet, bazat pe nevoile individuale.</w:t>
            </w:r>
          </w:p>
          <w:p w14:paraId="106F8782" w14:textId="77777777" w:rsidR="00C310A3" w:rsidRDefault="00000000">
            <w:pPr>
              <w:spacing w:before="240" w:after="240"/>
              <w:jc w:val="left"/>
            </w:pPr>
            <w:r>
              <w:t>Intervenţiile preconizate în cadrul OS 1.3 vor fi finanţate din FSE și vizează tinerii NEETs șomeri din regiunile eligibile AP 1. Includerea măsurilor de a doua șansă în cadrul AP 1 este justificată de necesitatea de a avea o abordare integrată a tuturor măsurilor dedicate tinerilor NEETs.</w:t>
            </w:r>
          </w:p>
          <w:p w14:paraId="21AE3CC7" w14:textId="77777777" w:rsidR="00C310A3" w:rsidRDefault="00000000">
            <w:pPr>
              <w:spacing w:before="240" w:after="240"/>
              <w:jc w:val="left"/>
            </w:pPr>
            <w:r>
              <w:t>În vederea atingerii obiectivului specific stabilit în cadrul OS 1.3, vor fi susţinute din FSE următoarele tipuri de acţiuni:</w:t>
            </w:r>
          </w:p>
          <w:p w14:paraId="345E5AC3" w14:textId="77777777" w:rsidR="00C310A3" w:rsidRDefault="00000000">
            <w:pPr>
              <w:spacing w:before="240" w:after="240"/>
              <w:jc w:val="left"/>
            </w:pPr>
            <w:r>
              <w:t>Îmbunătăţirea nivelului de educaţie şi competenţe</w:t>
            </w:r>
          </w:p>
          <w:p w14:paraId="22CCB4B9" w14:textId="77777777" w:rsidR="00C310A3" w:rsidRDefault="00000000">
            <w:pPr>
              <w:spacing w:before="240" w:after="240"/>
              <w:jc w:val="left"/>
            </w:pPr>
            <w:r>
              <w:t>•              Reintegrarea în cadrul sistemului de învățământ în vederea completării/finalizării studiilor prin măsuri de tip a doua șansă,  inclusiv prin participarea la programe de formare profesională inițială.</w:t>
            </w:r>
          </w:p>
          <w:p w14:paraId="223DD46E" w14:textId="77777777" w:rsidR="00C310A3" w:rsidRDefault="00000000">
            <w:pPr>
              <w:spacing w:before="240" w:after="240"/>
              <w:jc w:val="left"/>
            </w:pPr>
            <w:r>
              <w:t>NB în elaborarea şi furnizarea programelor de formare li se va putea solicita beneficiarilor să demonstreze legătura cu angajatorii, precum şi legătura clară cu oportunităţile de ocupare din zonă.</w:t>
            </w:r>
          </w:p>
          <w:p w14:paraId="390B54C8" w14:textId="77777777" w:rsidR="00C310A3" w:rsidRDefault="00000000">
            <w:pPr>
              <w:spacing w:before="240" w:after="240"/>
              <w:jc w:val="left"/>
            </w:pPr>
            <w:r>
              <w:t>NB Pentru persoanele care intră sub incidența PIGT, indicatorii vor fi monitorizați/raportați prin acțiunile prevăzute la AP1 si AP2</w:t>
            </w:r>
          </w:p>
          <w:p w14:paraId="02C047D0" w14:textId="77777777" w:rsidR="00C310A3" w:rsidRDefault="00000000">
            <w:pPr>
              <w:spacing w:before="240" w:after="240"/>
              <w:jc w:val="left"/>
            </w:pPr>
            <w:r>
              <w:rPr>
                <w:b/>
                <w:bCs/>
              </w:rPr>
              <w:lastRenderedPageBreak/>
              <w:t>Grupuri ţintă potenţiale OS 1.1 si 1.2:</w:t>
            </w:r>
          </w:p>
          <w:p w14:paraId="258FB129" w14:textId="77777777" w:rsidR="00C310A3" w:rsidRDefault="00000000">
            <w:pPr>
              <w:numPr>
                <w:ilvl w:val="0"/>
                <w:numId w:val="89"/>
              </w:numPr>
              <w:spacing w:before="240" w:after="240"/>
              <w:ind w:hanging="210"/>
              <w:jc w:val="left"/>
            </w:pPr>
            <w:r>
              <w:rPr>
                <w:i/>
                <w:iCs/>
              </w:rPr>
              <w:t>tineri NEETs şomeri cu vârsta între 16 - 29 ani, înregistrați la Serviciul Public de Ocupare cu rezidența în regiunile eligibile, cu accent pe tinerii NEETs din mediul rural și cei aparținând minorității roma</w:t>
            </w:r>
          </w:p>
          <w:p w14:paraId="148C2706" w14:textId="77777777" w:rsidR="00C310A3" w:rsidRDefault="00000000">
            <w:pPr>
              <w:spacing w:before="240" w:after="240"/>
              <w:jc w:val="left"/>
            </w:pPr>
            <w:r>
              <w:rPr>
                <w:b/>
                <w:bCs/>
              </w:rPr>
              <w:t>Grupuri țintă potențiale OS 1.3</w:t>
            </w:r>
          </w:p>
          <w:p w14:paraId="5FC1D357" w14:textId="77777777" w:rsidR="00C310A3" w:rsidRDefault="00000000">
            <w:pPr>
              <w:numPr>
                <w:ilvl w:val="0"/>
                <w:numId w:val="90"/>
              </w:numPr>
              <w:spacing w:before="240" w:after="240"/>
              <w:ind w:hanging="210"/>
              <w:jc w:val="left"/>
            </w:pPr>
            <w:r>
              <w:rPr>
                <w:i/>
                <w:iCs/>
              </w:rPr>
              <w:t>tineri NEETs şomeri cu vârsta între 16 - 29 ani, înregistrați la SPO care au părăsit prematur sistemul de educație</w:t>
            </w:r>
          </w:p>
          <w:p w14:paraId="29D5995B" w14:textId="77777777" w:rsidR="00C310A3" w:rsidRDefault="00000000">
            <w:pPr>
              <w:spacing w:before="240" w:after="240"/>
              <w:jc w:val="left"/>
            </w:pPr>
            <w:r>
              <w:rPr>
                <w:b/>
                <w:bCs/>
              </w:rPr>
              <w:t>Beneficiari potenţiali OS 1.1 si 1.2:</w:t>
            </w:r>
          </w:p>
          <w:p w14:paraId="02690F5B" w14:textId="77777777" w:rsidR="00C310A3" w:rsidRDefault="00000000">
            <w:pPr>
              <w:numPr>
                <w:ilvl w:val="0"/>
                <w:numId w:val="91"/>
              </w:numPr>
              <w:spacing w:before="240" w:after="0"/>
              <w:ind w:hanging="210"/>
              <w:jc w:val="left"/>
            </w:pPr>
            <w:r>
              <w:t>Entități relevante (furnizori de formare, furnizori de servicii de ocupare/ evaluare şi certificare a competenţelor, organizaţii sindicale şi organizaţii patronale, ONG-uri/ organizații de tineret, întreprinderi sociale de inserție etc.)</w:t>
            </w:r>
            <w:r>
              <w:rPr>
                <w:i/>
                <w:iCs/>
              </w:rPr>
              <w:t>,</w:t>
            </w:r>
          </w:p>
          <w:p w14:paraId="137EBAA0" w14:textId="77777777" w:rsidR="00C310A3" w:rsidRDefault="00000000">
            <w:pPr>
              <w:numPr>
                <w:ilvl w:val="0"/>
                <w:numId w:val="91"/>
              </w:numPr>
              <w:spacing w:before="0" w:after="0"/>
              <w:ind w:hanging="210"/>
              <w:jc w:val="left"/>
            </w:pPr>
            <w:r>
              <w:rPr>
                <w:i/>
                <w:iCs/>
              </w:rPr>
              <w:t>Angajatori,</w:t>
            </w:r>
          </w:p>
          <w:p w14:paraId="7FCA582D" w14:textId="77777777" w:rsidR="00C310A3" w:rsidRDefault="00000000">
            <w:pPr>
              <w:numPr>
                <w:ilvl w:val="0"/>
                <w:numId w:val="91"/>
              </w:numPr>
              <w:spacing w:before="0" w:after="0"/>
              <w:ind w:hanging="210"/>
              <w:jc w:val="left"/>
            </w:pPr>
            <w:r>
              <w:rPr>
                <w:i/>
                <w:iCs/>
              </w:rPr>
              <w:t>SPO (inclusiv unităţile cu personalitate juridică din subordinea sa),</w:t>
            </w:r>
          </w:p>
          <w:p w14:paraId="10A5B534" w14:textId="77777777" w:rsidR="00C310A3" w:rsidRDefault="00000000">
            <w:pPr>
              <w:numPr>
                <w:ilvl w:val="0"/>
                <w:numId w:val="91"/>
              </w:numPr>
              <w:spacing w:before="0" w:after="0"/>
              <w:ind w:hanging="210"/>
              <w:jc w:val="left"/>
            </w:pPr>
            <w:r>
              <w:rPr>
                <w:i/>
                <w:iCs/>
              </w:rPr>
              <w:t>Ministerul Tineretului și Sportului si institutiile subordonate/in coordonare - aplicanți eligibili pentru apeluri competitive, cu implicare în activitățile sprijinite în cadrul PI 8.ii</w:t>
            </w:r>
          </w:p>
          <w:p w14:paraId="4025534C" w14:textId="77777777" w:rsidR="00C310A3" w:rsidRDefault="00000000">
            <w:pPr>
              <w:numPr>
                <w:ilvl w:val="0"/>
                <w:numId w:val="91"/>
              </w:numPr>
              <w:spacing w:before="0" w:after="0"/>
              <w:ind w:hanging="210"/>
              <w:jc w:val="left"/>
            </w:pPr>
            <w:r>
              <w:rPr>
                <w:i/>
                <w:iCs/>
              </w:rPr>
              <w:t>Administratorul/ administratorii schemei/ schemelor în domeniul antreprenoriatului,</w:t>
            </w:r>
          </w:p>
          <w:p w14:paraId="72F9686B" w14:textId="77777777" w:rsidR="00C310A3" w:rsidRDefault="00000000">
            <w:pPr>
              <w:numPr>
                <w:ilvl w:val="0"/>
                <w:numId w:val="91"/>
              </w:numPr>
              <w:spacing w:before="0" w:after="240"/>
              <w:ind w:hanging="210"/>
              <w:jc w:val="left"/>
            </w:pPr>
            <w:r>
              <w:rPr>
                <w:i/>
                <w:iCs/>
              </w:rPr>
              <w:t>Entitatea / entităţile selectate/ desemnate pentru implementarea schemelor de vouchere</w:t>
            </w:r>
          </w:p>
          <w:p w14:paraId="6527BA98" w14:textId="77777777" w:rsidR="00C310A3" w:rsidRDefault="00000000">
            <w:pPr>
              <w:spacing w:before="240" w:after="240"/>
              <w:jc w:val="left"/>
            </w:pPr>
            <w:r>
              <w:rPr>
                <w:i/>
                <w:iCs/>
              </w:rPr>
              <w:t>​</w:t>
            </w:r>
            <w:r>
              <w:rPr>
                <w:b/>
                <w:bCs/>
              </w:rPr>
              <w:t>Entitățile de mai sus pot aplica în calitate de beneficiari unici sau în parteneriat.</w:t>
            </w:r>
          </w:p>
          <w:p w14:paraId="402E3E72" w14:textId="77777777" w:rsidR="00C310A3" w:rsidRDefault="00000000">
            <w:pPr>
              <w:spacing w:before="240" w:after="240"/>
              <w:jc w:val="left"/>
            </w:pPr>
            <w:r>
              <w:rPr>
                <w:b/>
                <w:bCs/>
              </w:rPr>
              <w:lastRenderedPageBreak/>
              <w:t>Beneficiari potenţiali OS 1.3</w:t>
            </w:r>
          </w:p>
          <w:p w14:paraId="491E8477" w14:textId="77777777" w:rsidR="00C310A3" w:rsidRDefault="00000000">
            <w:pPr>
              <w:numPr>
                <w:ilvl w:val="0"/>
                <w:numId w:val="92"/>
              </w:numPr>
              <w:spacing w:before="240" w:after="0"/>
              <w:ind w:hanging="210"/>
              <w:jc w:val="left"/>
            </w:pPr>
            <w:r>
              <w:t>MEN și agenţii, structuri/alte organisme aflate în subordinea/coordonarea MEN şi alte organisme publice cu atribuţii în domeniul educaţiei şi formării profesionale, inclusiv asigurarea calităţii în învăţământul preuniversitar</w:t>
            </w:r>
          </w:p>
          <w:p w14:paraId="32CC9608" w14:textId="77777777" w:rsidR="00C310A3" w:rsidRDefault="00000000">
            <w:pPr>
              <w:numPr>
                <w:ilvl w:val="0"/>
                <w:numId w:val="92"/>
              </w:numPr>
              <w:spacing w:before="0" w:after="0"/>
              <w:ind w:hanging="210"/>
              <w:jc w:val="left"/>
            </w:pPr>
            <w:r>
              <w:t>Ministerul Muncii, Familiei, Protecției Sociale și Persoanelor Vârstnice (MMFPSPV)</w:t>
            </w:r>
          </w:p>
          <w:p w14:paraId="6DA491B6" w14:textId="77777777" w:rsidR="00C310A3" w:rsidRDefault="00000000">
            <w:pPr>
              <w:numPr>
                <w:ilvl w:val="0"/>
                <w:numId w:val="92"/>
              </w:numPr>
              <w:spacing w:before="0" w:after="0"/>
              <w:ind w:hanging="210"/>
              <w:jc w:val="left"/>
            </w:pPr>
            <w:r>
              <w:t>Agenţii, structuri subordonate sau aflate în coordonarea MEN/MMFPSPV şi alte organisme publice cu atribuţii în domeniul formării profesionale</w:t>
            </w:r>
          </w:p>
          <w:p w14:paraId="5D76E708" w14:textId="77777777" w:rsidR="00C310A3" w:rsidRDefault="00000000">
            <w:pPr>
              <w:numPr>
                <w:ilvl w:val="0"/>
                <w:numId w:val="92"/>
              </w:numPr>
              <w:spacing w:before="0" w:after="0"/>
              <w:ind w:hanging="210"/>
              <w:jc w:val="left"/>
            </w:pPr>
            <w:r>
              <w:t>Instituţii de învăţământ (ISCED 1-3) acreditate, publice şi private, din reţeaua şcolară naţională</w:t>
            </w:r>
          </w:p>
          <w:p w14:paraId="3589F7BF" w14:textId="77777777" w:rsidR="00C310A3" w:rsidRDefault="00000000">
            <w:pPr>
              <w:numPr>
                <w:ilvl w:val="0"/>
                <w:numId w:val="92"/>
              </w:numPr>
              <w:spacing w:before="0" w:after="0"/>
              <w:ind w:hanging="210"/>
              <w:jc w:val="left"/>
            </w:pPr>
            <w:r>
              <w:t>Ministerul Tineretului și Sportului</w:t>
            </w:r>
          </w:p>
          <w:p w14:paraId="08F22C10" w14:textId="77777777" w:rsidR="00C310A3" w:rsidRDefault="00000000">
            <w:pPr>
              <w:numPr>
                <w:ilvl w:val="0"/>
                <w:numId w:val="92"/>
              </w:numPr>
              <w:spacing w:before="0" w:after="0"/>
              <w:ind w:hanging="210"/>
              <w:jc w:val="left"/>
            </w:pPr>
            <w:r>
              <w:t>Centrul Naţional de Dezvoltare a Învăţământului Profesional şi Tehnic</w:t>
            </w:r>
          </w:p>
          <w:p w14:paraId="4D9114D7" w14:textId="77777777" w:rsidR="00C310A3" w:rsidRDefault="00000000">
            <w:pPr>
              <w:numPr>
                <w:ilvl w:val="0"/>
                <w:numId w:val="92"/>
              </w:numPr>
              <w:spacing w:before="0" w:after="0"/>
              <w:ind w:hanging="210"/>
              <w:jc w:val="left"/>
            </w:pPr>
            <w:r>
              <w:t>Agenţia Naţională pentru Ocuparea Forţei de Muncă şi structurile teritoriale ale acesteia cu personalitate juridică</w:t>
            </w:r>
          </w:p>
          <w:p w14:paraId="51D94A54" w14:textId="77777777" w:rsidR="00C310A3" w:rsidRDefault="00000000">
            <w:pPr>
              <w:numPr>
                <w:ilvl w:val="0"/>
                <w:numId w:val="92"/>
              </w:numPr>
              <w:spacing w:before="0" w:after="0"/>
              <w:ind w:hanging="210"/>
              <w:jc w:val="left"/>
            </w:pPr>
            <w:r>
              <w:t>Membri ai Comitetelor Sectoriale şi Comitete Sectoriale cu personalitate juridică</w:t>
            </w:r>
          </w:p>
          <w:p w14:paraId="18056AA2" w14:textId="77777777" w:rsidR="00C310A3" w:rsidRDefault="00000000">
            <w:pPr>
              <w:numPr>
                <w:ilvl w:val="0"/>
                <w:numId w:val="92"/>
              </w:numPr>
              <w:spacing w:before="0" w:after="0"/>
              <w:ind w:hanging="210"/>
              <w:jc w:val="left"/>
            </w:pPr>
            <w:r>
              <w:t>Organizaţii sindicale</w:t>
            </w:r>
          </w:p>
          <w:p w14:paraId="22D894D5" w14:textId="77777777" w:rsidR="00C310A3" w:rsidRDefault="00000000">
            <w:pPr>
              <w:numPr>
                <w:ilvl w:val="0"/>
                <w:numId w:val="92"/>
              </w:numPr>
              <w:spacing w:before="0" w:after="0"/>
              <w:ind w:hanging="210"/>
              <w:jc w:val="left"/>
            </w:pPr>
            <w:r>
              <w:t>Organizații patronale</w:t>
            </w:r>
          </w:p>
          <w:p w14:paraId="69D269E5" w14:textId="77777777" w:rsidR="00C310A3" w:rsidRDefault="00000000">
            <w:pPr>
              <w:numPr>
                <w:ilvl w:val="0"/>
                <w:numId w:val="92"/>
              </w:numPr>
              <w:spacing w:before="0" w:after="0"/>
              <w:ind w:hanging="210"/>
              <w:jc w:val="left"/>
            </w:pPr>
            <w:r>
              <w:t>Asociaţii profesionale</w:t>
            </w:r>
          </w:p>
          <w:p w14:paraId="48357113" w14:textId="77777777" w:rsidR="00C310A3" w:rsidRDefault="00000000">
            <w:pPr>
              <w:numPr>
                <w:ilvl w:val="0"/>
                <w:numId w:val="92"/>
              </w:numPr>
              <w:spacing w:before="0" w:after="0"/>
              <w:ind w:hanging="210"/>
              <w:jc w:val="left"/>
            </w:pPr>
            <w:r>
              <w:t>Furnizori de servicii de consiliere și orientare profesională/ pentru carieră</w:t>
            </w:r>
          </w:p>
          <w:p w14:paraId="453FBB8C" w14:textId="77777777" w:rsidR="00C310A3" w:rsidRDefault="00000000">
            <w:pPr>
              <w:numPr>
                <w:ilvl w:val="0"/>
                <w:numId w:val="92"/>
              </w:numPr>
              <w:spacing w:before="0" w:after="0"/>
              <w:ind w:hanging="210"/>
              <w:jc w:val="left"/>
            </w:pPr>
            <w:r>
              <w:t>Furnizori de servicii de mediere şcolară şi servicii alternative, publici şi privaţi</w:t>
            </w:r>
          </w:p>
          <w:p w14:paraId="390AB4F0" w14:textId="77777777" w:rsidR="00C310A3" w:rsidRDefault="00000000">
            <w:pPr>
              <w:numPr>
                <w:ilvl w:val="0"/>
                <w:numId w:val="92"/>
              </w:numPr>
              <w:spacing w:before="0" w:after="0"/>
              <w:ind w:hanging="210"/>
              <w:jc w:val="left"/>
            </w:pPr>
            <w:r>
              <w:t>Furnizori de formare profesională, publici sau privați</w:t>
            </w:r>
          </w:p>
          <w:p w14:paraId="6ACC352D" w14:textId="77777777" w:rsidR="00C310A3" w:rsidRDefault="00000000">
            <w:pPr>
              <w:numPr>
                <w:ilvl w:val="0"/>
                <w:numId w:val="92"/>
              </w:numPr>
              <w:spacing w:before="0" w:after="0"/>
              <w:ind w:hanging="210"/>
              <w:jc w:val="left"/>
            </w:pPr>
            <w:r>
              <w:t>Furnizori de servicii de ocupare</w:t>
            </w:r>
          </w:p>
          <w:p w14:paraId="3720DEF5" w14:textId="77777777" w:rsidR="00C310A3" w:rsidRDefault="00000000">
            <w:pPr>
              <w:numPr>
                <w:ilvl w:val="0"/>
                <w:numId w:val="92"/>
              </w:numPr>
              <w:spacing w:before="0" w:after="0"/>
              <w:ind w:hanging="210"/>
              <w:jc w:val="left"/>
            </w:pPr>
            <w:r>
              <w:t>Camere de comerț, industrie și agricultură</w:t>
            </w:r>
          </w:p>
          <w:p w14:paraId="03162E28" w14:textId="77777777" w:rsidR="00C310A3" w:rsidRDefault="00000000">
            <w:pPr>
              <w:numPr>
                <w:ilvl w:val="0"/>
                <w:numId w:val="92"/>
              </w:numPr>
              <w:spacing w:before="0" w:after="0"/>
              <w:ind w:hanging="210"/>
              <w:jc w:val="left"/>
            </w:pPr>
            <w:r>
              <w:t>Instituţii de cult şi asociaţii religioase</w:t>
            </w:r>
          </w:p>
          <w:p w14:paraId="04F55D25" w14:textId="77777777" w:rsidR="00C310A3" w:rsidRDefault="00000000">
            <w:pPr>
              <w:numPr>
                <w:ilvl w:val="0"/>
                <w:numId w:val="92"/>
              </w:numPr>
              <w:spacing w:before="0" w:after="0"/>
              <w:ind w:hanging="210"/>
              <w:jc w:val="left"/>
            </w:pPr>
            <w:r>
              <w:t>ANP şi instituţii subordonate</w:t>
            </w:r>
          </w:p>
          <w:p w14:paraId="54031927" w14:textId="77777777" w:rsidR="00C310A3" w:rsidRDefault="00000000">
            <w:pPr>
              <w:numPr>
                <w:ilvl w:val="0"/>
                <w:numId w:val="92"/>
              </w:numPr>
              <w:spacing w:before="0" w:after="0"/>
              <w:ind w:hanging="210"/>
              <w:jc w:val="left"/>
            </w:pPr>
            <w:r>
              <w:t>Instituţii/agenţii guvernamentale cu atribuţii în domeniul incluziunii sociale</w:t>
            </w:r>
          </w:p>
          <w:p w14:paraId="15E8CD4B" w14:textId="77777777" w:rsidR="00C310A3" w:rsidRDefault="00000000">
            <w:pPr>
              <w:numPr>
                <w:ilvl w:val="0"/>
                <w:numId w:val="92"/>
              </w:numPr>
              <w:spacing w:before="0" w:after="240"/>
              <w:ind w:hanging="210"/>
              <w:jc w:val="left"/>
            </w:pPr>
            <w:r>
              <w:t>ONG-uri</w:t>
            </w:r>
          </w:p>
          <w:p w14:paraId="1F188287" w14:textId="77777777" w:rsidR="00C310A3" w:rsidRDefault="00000000">
            <w:pPr>
              <w:spacing w:before="240" w:after="240"/>
              <w:jc w:val="left"/>
            </w:pPr>
            <w:r>
              <w:t>NB sunt încurajate cu precădere parteneriatele între entitățile mai sus menționate</w:t>
            </w:r>
          </w:p>
          <w:p w14:paraId="0A542513" w14:textId="77777777" w:rsidR="008D5009" w:rsidRPr="0012385C" w:rsidRDefault="008D5009" w:rsidP="00426349">
            <w:pPr>
              <w:pStyle w:val="Text1"/>
              <w:spacing w:before="0" w:after="0"/>
              <w:ind w:left="0"/>
              <w:rPr>
                <w:color w:val="000000"/>
                <w:sz w:val="18"/>
                <w:szCs w:val="18"/>
              </w:rPr>
            </w:pPr>
          </w:p>
        </w:tc>
      </w:tr>
    </w:tbl>
    <w:p w14:paraId="17668755" w14:textId="77777777" w:rsidR="008D5009" w:rsidRPr="00C23AD8" w:rsidRDefault="008D5009" w:rsidP="008D5009">
      <w:pPr>
        <w:spacing w:before="0" w:after="0"/>
        <w:rPr>
          <w:color w:val="000000"/>
        </w:rPr>
      </w:pPr>
    </w:p>
    <w:p w14:paraId="536284DF" w14:textId="77777777" w:rsidR="008D5009" w:rsidRPr="00C23AD8" w:rsidRDefault="00000000" w:rsidP="008D5009">
      <w:pPr>
        <w:pStyle w:val="ManualHeading3"/>
        <w:spacing w:before="0" w:after="0"/>
        <w:rPr>
          <w:b/>
          <w:color w:val="000000"/>
        </w:rPr>
      </w:pPr>
      <w:r w:rsidRPr="00C23AD8">
        <w:rPr>
          <w:b/>
          <w:color w:val="000000"/>
        </w:rPr>
        <w:t xml:space="preserve"> </w:t>
      </w:r>
      <w:bookmarkStart w:id="73" w:name="_Toc256000031"/>
      <w:bookmarkStart w:id="74" w:name="_Toc256000012"/>
      <w:bookmarkStart w:id="75" w:name="_Toc512434565"/>
      <w:bookmarkStart w:id="76" w:name="_Toc25666835"/>
      <w:bookmarkStart w:id="77" w:name="_Toc27646442"/>
      <w:r>
        <w:rPr>
          <w:b/>
          <w:noProof/>
          <w:color w:val="000000"/>
        </w:rPr>
        <w:t>2.A.6.2 Principiile directoare pentru selectarea operațiunilor</w:t>
      </w:r>
      <w:bookmarkEnd w:id="73"/>
      <w:bookmarkEnd w:id="74"/>
      <w:bookmarkEnd w:id="75"/>
      <w:bookmarkEnd w:id="76"/>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8"/>
        <w:gridCol w:w="13272"/>
      </w:tblGrid>
      <w:tr w:rsidR="00C310A3" w14:paraId="7A558620" w14:textId="77777777" w:rsidTr="00426349">
        <w:trPr>
          <w:trHeight w:val="288"/>
          <w:tblHeader/>
        </w:trPr>
        <w:tc>
          <w:tcPr>
            <w:tcW w:w="0" w:type="auto"/>
            <w:shd w:val="clear" w:color="auto" w:fill="auto"/>
          </w:tcPr>
          <w:p w14:paraId="0590334F"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080D1E71"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rsidRPr="00C23AD8">
              <w:rPr>
                <w:color w:val="000000"/>
                <w:sz w:val="18"/>
                <w:szCs w:val="18"/>
              </w:rPr>
              <w:t>"</w:t>
            </w:r>
            <w:r w:rsidRPr="00C23AD8">
              <w:rPr>
                <w:color w:val="000000"/>
                <w:sz w:val="18"/>
                <w:szCs w:val="18"/>
              </w:rPr>
              <w:fldChar w:fldCharType="end"/>
            </w:r>
            <w:r w:rsidRPr="00C23AD8">
              <w:rPr>
                <w:color w:val="000000"/>
                <w:sz w:val="18"/>
                <w:szCs w:val="18"/>
              </w:rPr>
              <w:t>garanției pentru tineret</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rsidRPr="00C23AD8">
              <w:rPr>
                <w:color w:val="000000"/>
                <w:sz w:val="18"/>
                <w:szCs w:val="18"/>
              </w:rPr>
              <w:t>"</w:t>
            </w:r>
            <w:r w:rsidRPr="00C23AD8">
              <w:rPr>
                <w:color w:val="000000"/>
                <w:sz w:val="18"/>
                <w:szCs w:val="18"/>
              </w:rPr>
              <w:fldChar w:fldCharType="end"/>
            </w:r>
          </w:p>
        </w:tc>
      </w:tr>
      <w:tr w:rsidR="00C310A3" w14:paraId="066394C6" w14:textId="77777777" w:rsidTr="004375CA">
        <w:trPr>
          <w:trHeight w:val="170"/>
        </w:trPr>
        <w:tc>
          <w:tcPr>
            <w:tcW w:w="0" w:type="auto"/>
            <w:gridSpan w:val="2"/>
            <w:shd w:val="clear" w:color="auto" w:fill="auto"/>
          </w:tcPr>
          <w:p w14:paraId="3E0778DB" w14:textId="77777777" w:rsidR="00C310A3" w:rsidRDefault="00000000">
            <w:pPr>
              <w:spacing w:before="0" w:after="240"/>
              <w:jc w:val="left"/>
            </w:pPr>
            <w:r>
              <w:t>Principiile directoare avute în vedere pentru selectarea operațiunilor depuse în contextul obiectivelor specifice 1.1 și 1.2. vizează:</w:t>
            </w:r>
          </w:p>
          <w:p w14:paraId="3FB42D85" w14:textId="77777777" w:rsidR="00C310A3" w:rsidRDefault="00000000">
            <w:pPr>
              <w:numPr>
                <w:ilvl w:val="0"/>
                <w:numId w:val="93"/>
              </w:numPr>
              <w:spacing w:before="240" w:after="0"/>
              <w:ind w:hanging="210"/>
              <w:jc w:val="left"/>
            </w:pPr>
            <w:r>
              <w:t>Concordanța cu documentele strategice relevante (AP 2014-2020, PNR 2014, Recomandările Specifice de Ţară privind combaterea şomajului în rândul tinerilor, Inițiativa Locuri de Muncă pentru Tineret, PIGT 2014 - 2015, Strategia Națională pentru Ocuparea Forței de Muncă, Strategia Națională pentru Învățarea pe tot Parcursul Vieții,  Strategiei Naționale privind Reducerea Părăsirii Timpurii a Școlii, Planurile de Dezvoltare Regională, posibil cu Strategia Națională pentru Competitivitate, cu actualizările ulterioare, Strategia Națională pentru Cercetare Dezvoltare și Inovare, cu actualizările ulterioare etc).</w:t>
            </w:r>
          </w:p>
          <w:p w14:paraId="7E43177C" w14:textId="77777777" w:rsidR="00C310A3" w:rsidRDefault="00000000">
            <w:pPr>
              <w:numPr>
                <w:ilvl w:val="0"/>
                <w:numId w:val="93"/>
              </w:numPr>
              <w:spacing w:before="0" w:after="0"/>
              <w:ind w:hanging="210"/>
              <w:jc w:val="left"/>
            </w:pPr>
            <w:r>
              <w:t>Contribuţia operațiunii la realizarea obiectivele specifice</w:t>
            </w:r>
          </w:p>
          <w:p w14:paraId="6EE8FDE2" w14:textId="77777777" w:rsidR="00C310A3" w:rsidRDefault="00000000">
            <w:pPr>
              <w:numPr>
                <w:ilvl w:val="0"/>
                <w:numId w:val="93"/>
              </w:numPr>
              <w:spacing w:before="0" w:after="0"/>
              <w:ind w:hanging="210"/>
              <w:jc w:val="left"/>
            </w:pPr>
            <w:r>
              <w:t xml:space="preserve">Eficacitatea măsurilor propuse pentru atingerea rezultatelor: </w:t>
            </w:r>
          </w:p>
          <w:p w14:paraId="7B60C175" w14:textId="77777777" w:rsidR="00C310A3" w:rsidRDefault="00000000">
            <w:pPr>
              <w:numPr>
                <w:ilvl w:val="1"/>
                <w:numId w:val="93"/>
              </w:numPr>
              <w:spacing w:before="0" w:after="240"/>
              <w:ind w:hanging="244"/>
              <w:jc w:val="left"/>
            </w:pPr>
            <w:r>
              <w:rPr>
                <w:b/>
                <w:bCs/>
              </w:rPr>
              <w:t>Principiul pachetului personalizat de măsuri,</w:t>
            </w:r>
            <w:r>
              <w:t> în funcție de profilul fiecărui tânăr NEETs șomer (va ține cont de nivelul de educaţie şi/ sau experienţa profesională). Prin lansarea cererilor de propuneri de proiecte se va asigura garantarea unor standarde minime de calitate pentru măsurile de ocupare, calificare, plasare pe piața muncii etc.</w:t>
            </w:r>
          </w:p>
          <w:p w14:paraId="49EA972B" w14:textId="77777777" w:rsidR="00C310A3" w:rsidRDefault="00000000">
            <w:pPr>
              <w:spacing w:before="240" w:after="240"/>
              <w:jc w:val="left"/>
            </w:pPr>
            <w:r>
              <w:t> </w:t>
            </w:r>
          </w:p>
          <w:p w14:paraId="47B63B97" w14:textId="77777777" w:rsidR="00C310A3" w:rsidRDefault="00000000">
            <w:pPr>
              <w:spacing w:before="240" w:after="240"/>
              <w:jc w:val="left"/>
            </w:pPr>
            <w:r>
              <w:rPr>
                <w:b/>
                <w:bCs/>
                <w:i/>
                <w:iCs/>
              </w:rPr>
              <w:t>NB</w:t>
            </w:r>
            <w:r>
              <w:rPr>
                <w:i/>
                <w:iCs/>
              </w:rPr>
              <w:t> în elaborarea şi furnizarea programelor de formare li se va putea solicita beneficiarilor să demonstreze legătura cu angajatorii, precum şi legătura clară cu oportunităţile de ocupare din zonă.</w:t>
            </w:r>
          </w:p>
          <w:p w14:paraId="3518EA12" w14:textId="77777777" w:rsidR="00C310A3" w:rsidRDefault="00000000">
            <w:pPr>
              <w:numPr>
                <w:ilvl w:val="0"/>
                <w:numId w:val="94"/>
              </w:numPr>
              <w:spacing w:before="240" w:after="0"/>
              <w:ind w:hanging="210"/>
              <w:jc w:val="left"/>
            </w:pPr>
            <w:r>
              <w:t>Eficienţa măsurilor propuse în raport cu rezultatele vizate</w:t>
            </w:r>
          </w:p>
          <w:p w14:paraId="17D882B1" w14:textId="77777777" w:rsidR="00C310A3" w:rsidRDefault="00000000">
            <w:pPr>
              <w:numPr>
                <w:ilvl w:val="0"/>
                <w:numId w:val="94"/>
              </w:numPr>
              <w:spacing w:before="0" w:after="0"/>
              <w:ind w:hanging="210"/>
              <w:jc w:val="left"/>
            </w:pPr>
            <w:r>
              <w:t>Sustenabilitatea operațiunilor </w:t>
            </w:r>
          </w:p>
          <w:p w14:paraId="681A8515" w14:textId="77777777" w:rsidR="00C310A3" w:rsidRDefault="00000000">
            <w:pPr>
              <w:numPr>
                <w:ilvl w:val="0"/>
                <w:numId w:val="94"/>
              </w:numPr>
              <w:spacing w:before="0" w:after="0"/>
              <w:ind w:hanging="210"/>
              <w:jc w:val="left"/>
            </w:pPr>
            <w:r>
              <w:t xml:space="preserve">Contribuția la temele orizontale </w:t>
            </w:r>
          </w:p>
          <w:p w14:paraId="5C706D17" w14:textId="77777777" w:rsidR="00C310A3" w:rsidRDefault="00000000">
            <w:pPr>
              <w:numPr>
                <w:ilvl w:val="1"/>
                <w:numId w:val="94"/>
              </w:numPr>
              <w:spacing w:before="0" w:after="0"/>
              <w:ind w:hanging="244"/>
              <w:jc w:val="left"/>
            </w:pPr>
            <w:r>
              <w:lastRenderedPageBreak/>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6015EBDD" w14:textId="77777777" w:rsidR="00C310A3" w:rsidRDefault="00000000">
            <w:pPr>
              <w:numPr>
                <w:ilvl w:val="1"/>
                <w:numId w:val="94"/>
              </w:numPr>
              <w:spacing w:before="0" w:after="0"/>
              <w:ind w:hanging="244"/>
              <w:jc w:val="left"/>
            </w:pPr>
            <w:r>
              <w:t>Egalitatea de șanse, non-discriminarea etc</w:t>
            </w:r>
          </w:p>
          <w:p w14:paraId="44065553" w14:textId="77777777" w:rsidR="00C310A3" w:rsidRDefault="00000000">
            <w:pPr>
              <w:numPr>
                <w:ilvl w:val="1"/>
                <w:numId w:val="94"/>
              </w:numPr>
              <w:spacing w:before="0" w:after="0"/>
              <w:ind w:hanging="244"/>
              <w:jc w:val="left"/>
            </w:pPr>
            <w:r>
              <w:t>Utilizarea TIC și contribuția la dezvoltarea de competențe digitale</w:t>
            </w:r>
          </w:p>
          <w:p w14:paraId="42043B67" w14:textId="77777777" w:rsidR="00C310A3" w:rsidRDefault="00000000">
            <w:pPr>
              <w:numPr>
                <w:ilvl w:val="0"/>
                <w:numId w:val="94"/>
              </w:numPr>
              <w:spacing w:before="0" w:after="240"/>
              <w:ind w:hanging="210"/>
              <w:jc w:val="left"/>
            </w:pPr>
            <w:r>
              <w:t>Alte aspecte definite în ghidurile solicitantului (ex. cooperarea transnațională)</w:t>
            </w:r>
          </w:p>
          <w:p w14:paraId="3767A7A0" w14:textId="77777777" w:rsidR="00C310A3" w:rsidRDefault="00000000">
            <w:pPr>
              <w:spacing w:before="240" w:after="240"/>
              <w:jc w:val="left"/>
            </w:pPr>
            <w:r>
              <w:t>Acțiunile finanțate și operațiunile se subscriu PIGT și contribuie la realizarea acestuia. Operațiunile prevăzute în cadrul OS 1.1 și 1.2. se vor adresa doar tinerilor NEETs șomeri, înregistrați la SPO (direct sau prin intermediul acțiunilor de identificare a tinerilor NEETs descrise la obiectivul specific 2. 3. din cadrul acestei axe prioritare).</w:t>
            </w:r>
          </w:p>
          <w:p w14:paraId="1E966A5C" w14:textId="77777777" w:rsidR="00C310A3" w:rsidRDefault="00000000">
            <w:pPr>
              <w:spacing w:before="240" w:after="240"/>
              <w:jc w:val="left"/>
            </w:pPr>
            <w:r>
              <w:rPr>
                <w:b/>
                <w:bCs/>
              </w:rPr>
              <w:t>Schemă/scheme în domeniul antreprenoriatului</w:t>
            </w:r>
          </w:p>
          <w:p w14:paraId="0B7B1EF8" w14:textId="77777777" w:rsidR="00C310A3" w:rsidRDefault="00000000">
            <w:pPr>
              <w:spacing w:before="240" w:after="240"/>
              <w:jc w:val="left"/>
            </w:pPr>
            <w:r>
              <w:t>În implementarea măsurilor care vizează antreprenoriatul pot fi utilizate următoarele mecanisme de implementare:</w:t>
            </w:r>
          </w:p>
          <w:p w14:paraId="0D5FD7E1" w14:textId="77777777" w:rsidR="00C310A3" w:rsidRDefault="00000000">
            <w:pPr>
              <w:numPr>
                <w:ilvl w:val="0"/>
                <w:numId w:val="95"/>
              </w:numPr>
              <w:spacing w:before="240" w:after="0"/>
              <w:ind w:hanging="210"/>
              <w:jc w:val="left"/>
            </w:pPr>
            <w:r>
              <w:t>Mecanism de grant global,</w:t>
            </w:r>
          </w:p>
          <w:p w14:paraId="30E986AA" w14:textId="77777777" w:rsidR="00C310A3" w:rsidRDefault="00000000">
            <w:pPr>
              <w:numPr>
                <w:ilvl w:val="0"/>
                <w:numId w:val="95"/>
              </w:numPr>
              <w:spacing w:before="0" w:after="0"/>
              <w:ind w:hanging="210"/>
              <w:jc w:val="left"/>
            </w:pPr>
            <w:r>
              <w:t>Apel de proiecte,</w:t>
            </w:r>
          </w:p>
          <w:p w14:paraId="09DFFCE1" w14:textId="77777777" w:rsidR="00C310A3" w:rsidRDefault="00000000">
            <w:pPr>
              <w:numPr>
                <w:ilvl w:val="0"/>
                <w:numId w:val="95"/>
              </w:numPr>
              <w:spacing w:before="0" w:after="240"/>
              <w:ind w:hanging="210"/>
              <w:jc w:val="left"/>
            </w:pPr>
            <w:r>
              <w:t>Procedură non-competitivă.</w:t>
            </w:r>
          </w:p>
          <w:p w14:paraId="70F50466" w14:textId="77777777" w:rsidR="00C310A3" w:rsidRDefault="00000000">
            <w:pPr>
              <w:spacing w:before="240" w:after="240"/>
              <w:jc w:val="left"/>
            </w:pPr>
            <w:r>
              <w:rPr>
                <w:b/>
                <w:bCs/>
              </w:rPr>
              <w:t>Aplicarea procedurii non-competitive</w:t>
            </w:r>
          </w:p>
          <w:p w14:paraId="02B6B3E5" w14:textId="77777777" w:rsidR="00C310A3" w:rsidRDefault="00000000">
            <w:pPr>
              <w:spacing w:before="240" w:after="240"/>
              <w:jc w:val="left"/>
            </w:pPr>
            <w:r>
              <w:t xml:space="preserve">Pentru OS 2.1 și 2.2 se au în vedere ca proiecte non-competitive cu precădere schemele naționale pentru implementarea măsurilor de stimulare a ocupării forței de muncă și de activare/instalare/încadrare, în conformitate cu prevederile Legii nr. 76/2002, cu completările și modificările ulterioare precum și legile uceniciei și stagiului, Legea nr. 279/2005 privind ucenicia la locul de muncă cu modificările și completările ulterioare, Legea 335/2013 privind </w:t>
            </w:r>
            <w:r>
              <w:lastRenderedPageBreak/>
              <w:t>efectuarea stagiului pentru absolvenții de învățământ superior. De asemenea se are în vedere procedura non-competitivă pentru realizarea OS 2.3.</w:t>
            </w:r>
          </w:p>
          <w:p w14:paraId="36200EF7" w14:textId="77777777" w:rsidR="00C310A3" w:rsidRDefault="00000000">
            <w:pPr>
              <w:spacing w:before="240" w:after="240"/>
              <w:jc w:val="left"/>
            </w:pPr>
            <w:r>
              <w:t>În situaţia aplicării procedurii non-competitive, proiectele/ operațiunile finanţate trebuie să se asigure că respectă regulile privind evitarea dublei finanțări.</w:t>
            </w:r>
          </w:p>
          <w:p w14:paraId="06EAEB1C" w14:textId="77777777" w:rsidR="00C310A3" w:rsidRDefault="00000000">
            <w:pPr>
              <w:spacing w:before="240" w:after="240"/>
              <w:jc w:val="left"/>
            </w:pPr>
            <w:r>
              <w:t>Criteriile avute în vedere pentru selectarea  entității implicate/ desemnate în gestionarea măsurilor cu privire la  î</w:t>
            </w:r>
            <w:r>
              <w:rPr>
                <w:b/>
                <w:bCs/>
              </w:rPr>
              <w:t>ncurajarea antreprenoriatului şi a ocupării pe cont propriu, </w:t>
            </w:r>
            <w:r>
              <w:t>ar putea include:</w:t>
            </w:r>
          </w:p>
          <w:p w14:paraId="7D4A3F53" w14:textId="77777777" w:rsidR="00C310A3" w:rsidRDefault="00000000">
            <w:pPr>
              <w:numPr>
                <w:ilvl w:val="0"/>
                <w:numId w:val="96"/>
              </w:numPr>
              <w:spacing w:before="240" w:after="0"/>
              <w:ind w:hanging="210"/>
              <w:jc w:val="left"/>
            </w:pPr>
            <w:r>
              <w:t>Capacitate de implementare administrativă şi financiară</w:t>
            </w:r>
          </w:p>
          <w:p w14:paraId="246C4F29" w14:textId="77777777" w:rsidR="00C310A3" w:rsidRDefault="00000000">
            <w:pPr>
              <w:numPr>
                <w:ilvl w:val="0"/>
                <w:numId w:val="96"/>
              </w:numPr>
              <w:spacing w:before="0" w:after="0"/>
              <w:ind w:hanging="210"/>
              <w:jc w:val="left"/>
            </w:pPr>
            <w:r>
              <w:t xml:space="preserve">Capacitate tehnică şi experienţa personalului pentru îndeplinirea sarcinilor încredinţate administratorului de grant </w:t>
            </w:r>
          </w:p>
          <w:p w14:paraId="6A25A30C" w14:textId="77777777" w:rsidR="00C310A3" w:rsidRDefault="00000000">
            <w:pPr>
              <w:numPr>
                <w:ilvl w:val="1"/>
                <w:numId w:val="96"/>
              </w:numPr>
              <w:spacing w:before="0" w:after="0"/>
              <w:ind w:hanging="244"/>
              <w:jc w:val="left"/>
            </w:pPr>
            <w:r>
              <w:t>experienţă în lucrul cu categoria de beneficiari vizată</w:t>
            </w:r>
          </w:p>
          <w:p w14:paraId="40ECE451" w14:textId="77777777" w:rsidR="00C310A3" w:rsidRDefault="00000000">
            <w:pPr>
              <w:numPr>
                <w:ilvl w:val="0"/>
                <w:numId w:val="96"/>
              </w:numPr>
              <w:spacing w:before="0" w:after="240"/>
              <w:ind w:hanging="210"/>
              <w:jc w:val="left"/>
            </w:pPr>
            <w:r>
              <w:t>Reprezentare teritorială şi bună cunoaştere a necesităţilor locale.</w:t>
            </w:r>
          </w:p>
          <w:p w14:paraId="5AFFD2E9" w14:textId="77777777" w:rsidR="00C310A3" w:rsidRDefault="00000000">
            <w:pPr>
              <w:spacing w:before="240" w:after="240"/>
              <w:jc w:val="left"/>
            </w:pPr>
            <w:r>
              <w:t>Alte criterii care ar putea fi luate în considerare pentru selectarea/ desemnarea administratorului de grant global în domeniul antreprenoriatului:</w:t>
            </w:r>
          </w:p>
          <w:p w14:paraId="234B2C88" w14:textId="77777777" w:rsidR="00C310A3" w:rsidRDefault="00000000">
            <w:pPr>
              <w:numPr>
                <w:ilvl w:val="0"/>
                <w:numId w:val="97"/>
              </w:numPr>
              <w:spacing w:before="240" w:after="0"/>
              <w:ind w:hanging="210"/>
              <w:jc w:val="left"/>
            </w:pPr>
            <w:r>
              <w:t>Experiență anterioară în managementul FSE</w:t>
            </w:r>
          </w:p>
          <w:p w14:paraId="15F828DD" w14:textId="77777777" w:rsidR="00C310A3" w:rsidRDefault="00000000">
            <w:pPr>
              <w:numPr>
                <w:ilvl w:val="0"/>
                <w:numId w:val="97"/>
              </w:numPr>
              <w:spacing w:before="0" w:after="0"/>
              <w:ind w:hanging="210"/>
              <w:jc w:val="left"/>
            </w:pPr>
            <w:r>
              <w:t>Viabilitate economică și financiară adecvată</w:t>
            </w:r>
          </w:p>
          <w:p w14:paraId="6C445663" w14:textId="77777777" w:rsidR="00C310A3" w:rsidRDefault="00000000">
            <w:pPr>
              <w:numPr>
                <w:ilvl w:val="0"/>
                <w:numId w:val="97"/>
              </w:numPr>
              <w:spacing w:before="0" w:after="240"/>
              <w:ind w:hanging="210"/>
              <w:jc w:val="left"/>
            </w:pPr>
            <w:r>
              <w:t>Valoarea ofertei (în cazul procedurii de achiziţie publică).</w:t>
            </w:r>
          </w:p>
          <w:p w14:paraId="14B30556" w14:textId="77777777" w:rsidR="00C310A3" w:rsidRDefault="00000000">
            <w:pPr>
              <w:spacing w:before="240" w:after="240"/>
              <w:jc w:val="left"/>
            </w:pPr>
            <w:r>
              <w:rPr>
                <w:b/>
                <w:bCs/>
                <w:i/>
                <w:iCs/>
              </w:rPr>
              <w:t>NB</w:t>
            </w:r>
            <w:r>
              <w:rPr>
                <w:i/>
                <w:iCs/>
              </w:rPr>
              <w:t> poate fi avută în vedere o singură schemă de grant global pentru toate PI din POCU care includ măsuri de  încurajare a antreprenoriatului.</w:t>
            </w:r>
          </w:p>
          <w:p w14:paraId="32E060FA" w14:textId="77777777" w:rsidR="00C310A3" w:rsidRDefault="00000000">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64F51B27" w14:textId="77777777" w:rsidR="00C310A3" w:rsidRDefault="00000000">
            <w:pPr>
              <w:spacing w:before="240" w:after="240"/>
              <w:jc w:val="left"/>
            </w:pPr>
            <w:r>
              <w:lastRenderedPageBreak/>
              <w:t>Conform art. 110 din Regulamentul nr. 1303/2013,  metodologia și criteriile folosite pentru selecția operațiunilor vor fi aprobate de către Comitetul de Monitorizare.</w:t>
            </w:r>
          </w:p>
          <w:p w14:paraId="2A1F9A2F" w14:textId="77777777" w:rsidR="00C310A3" w:rsidRDefault="00000000">
            <w:pPr>
              <w:spacing w:before="240" w:after="240"/>
              <w:jc w:val="left"/>
            </w:pPr>
            <w:r>
              <w:rPr>
                <w:b/>
                <w:bCs/>
              </w:rPr>
              <w:t>NB. În cazul proiectelor non-competitive de tip „scheme naționale”, indicatorii CR02, CR05,  CR08 sunt în practică realizați la momentul  intrării in interventie a participanților.</w:t>
            </w:r>
          </w:p>
          <w:p w14:paraId="196ACFF3" w14:textId="77777777" w:rsidR="00C310A3" w:rsidRDefault="00000000">
            <w:pPr>
              <w:spacing w:before="240" w:after="240"/>
              <w:jc w:val="left"/>
            </w:pPr>
            <w:r>
              <w:t> </w:t>
            </w:r>
          </w:p>
          <w:p w14:paraId="31B84CB5" w14:textId="77777777" w:rsidR="008D5009" w:rsidRPr="005F325A" w:rsidRDefault="008D5009" w:rsidP="00426349">
            <w:pPr>
              <w:pStyle w:val="Text1"/>
              <w:spacing w:before="0" w:after="0"/>
              <w:ind w:left="0"/>
              <w:rPr>
                <w:color w:val="000000"/>
                <w:sz w:val="18"/>
                <w:szCs w:val="18"/>
              </w:rPr>
            </w:pPr>
          </w:p>
        </w:tc>
      </w:tr>
    </w:tbl>
    <w:p w14:paraId="354F1B50" w14:textId="77777777" w:rsidR="008D5009" w:rsidRPr="00DC028E" w:rsidRDefault="008D5009" w:rsidP="008D5009">
      <w:pPr>
        <w:spacing w:before="0" w:after="0"/>
      </w:pPr>
    </w:p>
    <w:p w14:paraId="36D7AC6C" w14:textId="77777777" w:rsidR="008D5009" w:rsidRPr="009D030B" w:rsidRDefault="00000000" w:rsidP="008D5009">
      <w:pPr>
        <w:pStyle w:val="ManualHeading3"/>
        <w:spacing w:before="0" w:after="0"/>
        <w:rPr>
          <w:i w:val="0"/>
        </w:rPr>
      </w:pPr>
      <w:bookmarkStart w:id="78" w:name="_Toc256000032"/>
      <w:bookmarkStart w:id="79" w:name="_Toc256000013"/>
      <w:bookmarkStart w:id="80" w:name="_Toc512434566"/>
      <w:bookmarkStart w:id="81" w:name="_Toc25666836"/>
      <w:bookmarkStart w:id="82" w:name="_Toc27646443"/>
      <w:r>
        <w:rPr>
          <w:b/>
          <w:noProof/>
        </w:rPr>
        <w:t>2.A.6.3 Utilizarea planificată a instrumentelor financiare</w:t>
      </w:r>
      <w:r>
        <w:rPr>
          <w:b/>
        </w:rPr>
        <w:t xml:space="preserve"> </w:t>
      </w:r>
      <w:r>
        <w:rPr>
          <w:i w:val="0"/>
          <w:noProof/>
        </w:rPr>
        <w:t>(după caz)</w:t>
      </w:r>
      <w:bookmarkEnd w:id="78"/>
      <w:bookmarkEnd w:id="79"/>
      <w:bookmarkEnd w:id="80"/>
      <w:bookmarkEnd w:id="81"/>
      <w:bookmarkEnd w:id="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13448"/>
      </w:tblGrid>
      <w:tr w:rsidR="00C310A3" w14:paraId="125432C1" w14:textId="77777777" w:rsidTr="00426349">
        <w:trPr>
          <w:trHeight w:val="288"/>
          <w:tblHeader/>
        </w:trPr>
        <w:tc>
          <w:tcPr>
            <w:tcW w:w="0" w:type="auto"/>
            <w:shd w:val="clear" w:color="auto" w:fill="auto"/>
          </w:tcPr>
          <w:p w14:paraId="0AFE7558"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5EE856BB" w14:textId="77777777" w:rsidR="008D5009" w:rsidRPr="00E927A9" w:rsidRDefault="00000000"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p>
        </w:tc>
      </w:tr>
      <w:tr w:rsidR="00C310A3" w14:paraId="56BE393E" w14:textId="77777777" w:rsidTr="004375CA">
        <w:trPr>
          <w:trHeight w:val="170"/>
        </w:trPr>
        <w:tc>
          <w:tcPr>
            <w:tcW w:w="0" w:type="auto"/>
            <w:gridSpan w:val="2"/>
            <w:shd w:val="clear" w:color="auto" w:fill="auto"/>
          </w:tcPr>
          <w:p w14:paraId="432BE264" w14:textId="77777777" w:rsidR="00C310A3" w:rsidRDefault="00000000">
            <w:pPr>
              <w:spacing w:before="0" w:after="240"/>
              <w:jc w:val="left"/>
            </w:pPr>
            <w:r>
              <w:t>Nu este cazul</w:t>
            </w:r>
          </w:p>
          <w:p w14:paraId="0598ECB9" w14:textId="77777777" w:rsidR="008D5009" w:rsidRPr="00E927A9" w:rsidRDefault="008D5009" w:rsidP="00426349">
            <w:pPr>
              <w:pStyle w:val="Text1"/>
              <w:spacing w:before="0" w:after="0"/>
              <w:ind w:left="0"/>
              <w:rPr>
                <w:sz w:val="20"/>
                <w:szCs w:val="20"/>
                <w:lang w:val="fr-BE"/>
              </w:rPr>
            </w:pPr>
          </w:p>
        </w:tc>
      </w:tr>
    </w:tbl>
    <w:p w14:paraId="5AA6D6AA" w14:textId="77777777" w:rsidR="008D5009" w:rsidRPr="00E927A9" w:rsidRDefault="008D5009" w:rsidP="008D5009">
      <w:pPr>
        <w:spacing w:before="0" w:after="0"/>
        <w:rPr>
          <w:lang w:val="fr-BE"/>
        </w:rPr>
      </w:pPr>
    </w:p>
    <w:p w14:paraId="4D861B1D" w14:textId="77777777" w:rsidR="008D5009" w:rsidRPr="00FC654F" w:rsidRDefault="00000000" w:rsidP="008D5009">
      <w:pPr>
        <w:pStyle w:val="ManualHeading3"/>
        <w:spacing w:before="0" w:after="0"/>
        <w:rPr>
          <w:i w:val="0"/>
          <w:lang w:val="en-US"/>
        </w:rPr>
      </w:pPr>
      <w:bookmarkStart w:id="83" w:name="_Toc256000033"/>
      <w:bookmarkStart w:id="84" w:name="_Toc256000014"/>
      <w:bookmarkStart w:id="85" w:name="_Toc512434567"/>
      <w:bookmarkStart w:id="86" w:name="_Toc25666837"/>
      <w:bookmarkStart w:id="87" w:name="_Toc27646444"/>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83"/>
      <w:bookmarkEnd w:id="84"/>
      <w:bookmarkEnd w:id="85"/>
      <w:bookmarkEnd w:id="86"/>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13448"/>
      </w:tblGrid>
      <w:tr w:rsidR="00C310A3" w14:paraId="6781E556" w14:textId="77777777" w:rsidTr="00426349">
        <w:trPr>
          <w:trHeight w:val="288"/>
          <w:tblHeader/>
        </w:trPr>
        <w:tc>
          <w:tcPr>
            <w:tcW w:w="0" w:type="auto"/>
            <w:shd w:val="clear" w:color="auto" w:fill="auto"/>
          </w:tcPr>
          <w:p w14:paraId="2CCAFBD5"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022BDB1F" w14:textId="77777777" w:rsidR="008D5009" w:rsidRPr="002B60AE" w:rsidRDefault="00000000" w:rsidP="00426349">
            <w:pPr>
              <w:pStyle w:val="Text1"/>
              <w:spacing w:before="0" w:after="0"/>
              <w:ind w:left="0"/>
              <w:rPr>
                <w:b/>
                <w:sz w:val="18"/>
                <w:szCs w:val="18"/>
              </w:rPr>
            </w:pPr>
            <w:r w:rsidRPr="00420C06">
              <w:rPr>
                <w:noProof/>
                <w:sz w:val="18"/>
                <w:szCs w:val="18"/>
              </w:rPr>
              <w:t xml:space="preserve">8ii - </w:t>
            </w:r>
            <w:r w:rsidRPr="00420C06">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p>
        </w:tc>
      </w:tr>
      <w:tr w:rsidR="00C310A3" w14:paraId="4F71DC19" w14:textId="77777777" w:rsidTr="004375CA">
        <w:trPr>
          <w:trHeight w:val="170"/>
        </w:trPr>
        <w:tc>
          <w:tcPr>
            <w:tcW w:w="0" w:type="auto"/>
            <w:gridSpan w:val="2"/>
            <w:shd w:val="clear" w:color="auto" w:fill="auto"/>
          </w:tcPr>
          <w:p w14:paraId="7D481378" w14:textId="77777777" w:rsidR="00C310A3" w:rsidRDefault="00000000">
            <w:pPr>
              <w:spacing w:before="0" w:after="240"/>
              <w:jc w:val="left"/>
            </w:pPr>
            <w:r>
              <w:t>Nu este cazul</w:t>
            </w:r>
          </w:p>
          <w:p w14:paraId="511FE3C5" w14:textId="77777777" w:rsidR="008D5009" w:rsidRPr="005F325A" w:rsidRDefault="008D5009" w:rsidP="00426349">
            <w:pPr>
              <w:pStyle w:val="Text1"/>
              <w:spacing w:before="0" w:after="0"/>
              <w:ind w:left="0"/>
              <w:rPr>
                <w:color w:val="000000"/>
                <w:sz w:val="18"/>
                <w:szCs w:val="18"/>
              </w:rPr>
            </w:pPr>
          </w:p>
        </w:tc>
      </w:tr>
    </w:tbl>
    <w:p w14:paraId="5E159B9F" w14:textId="77777777" w:rsidR="008D5009" w:rsidRPr="00DC028E" w:rsidRDefault="008D5009" w:rsidP="008D5009">
      <w:pPr>
        <w:spacing w:before="0" w:after="0"/>
      </w:pPr>
    </w:p>
    <w:p w14:paraId="7E001C38" w14:textId="77777777" w:rsidR="008D5009" w:rsidRPr="00544411" w:rsidRDefault="00000000" w:rsidP="008D5009">
      <w:pPr>
        <w:pStyle w:val="ManualHeading3"/>
        <w:keepLines/>
        <w:spacing w:before="0" w:after="0"/>
        <w:rPr>
          <w:b/>
          <w:color w:val="000000"/>
        </w:rPr>
      </w:pPr>
      <w:bookmarkStart w:id="88" w:name="_Toc256000034"/>
      <w:bookmarkStart w:id="89" w:name="_Toc256000015"/>
      <w:bookmarkStart w:id="90" w:name="_Toc512434568"/>
      <w:bookmarkStart w:id="91" w:name="_Toc25666838"/>
      <w:bookmarkStart w:id="92" w:name="_Toc27646445"/>
      <w:r>
        <w:rPr>
          <w:b/>
          <w:noProof/>
          <w:color w:val="000000"/>
        </w:rPr>
        <w:lastRenderedPageBreak/>
        <w:t>2.A.6.5 Indicatorii de realizare pe prioritate de investiție și, după caz, pe categorie de regiune</w:t>
      </w:r>
      <w:bookmarkEnd w:id="88"/>
      <w:bookmarkEnd w:id="89"/>
      <w:bookmarkEnd w:id="90"/>
      <w:bookmarkEnd w:id="91"/>
      <w:bookmarkEnd w:id="92"/>
    </w:p>
    <w:p w14:paraId="65477B0A" w14:textId="77777777" w:rsidR="008D5009" w:rsidRPr="0015384C" w:rsidRDefault="008D5009" w:rsidP="008D5009">
      <w:pPr>
        <w:pStyle w:val="Text1"/>
        <w:keepNext/>
        <w:keepLines/>
        <w:spacing w:before="0" w:after="0"/>
        <w:ind w:left="0"/>
      </w:pPr>
    </w:p>
    <w:p w14:paraId="024821A7"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348"/>
        <w:gridCol w:w="1523"/>
        <w:gridCol w:w="830"/>
        <w:gridCol w:w="2642"/>
        <w:gridCol w:w="441"/>
        <w:gridCol w:w="429"/>
        <w:gridCol w:w="1169"/>
        <w:gridCol w:w="1265"/>
        <w:gridCol w:w="1738"/>
      </w:tblGrid>
      <w:tr w:rsidR="00C310A3" w14:paraId="24184919" w14:textId="77777777" w:rsidTr="00426349">
        <w:trPr>
          <w:cantSplit/>
          <w:trHeight w:val="288"/>
          <w:tblHeader/>
        </w:trPr>
        <w:tc>
          <w:tcPr>
            <w:tcW w:w="0" w:type="auto"/>
            <w:gridSpan w:val="2"/>
            <w:shd w:val="clear" w:color="auto" w:fill="auto"/>
          </w:tcPr>
          <w:p w14:paraId="243FB02D" w14:textId="77777777" w:rsidR="008D5009" w:rsidRPr="00A15E2F" w:rsidRDefault="00000000" w:rsidP="00426349">
            <w:pPr>
              <w:pStyle w:val="Heading3"/>
              <w:numPr>
                <w:ilvl w:val="0"/>
                <w:numId w:val="0"/>
              </w:numPr>
              <w:spacing w:before="0" w:after="0"/>
              <w:rPr>
                <w:b/>
                <w:i w:val="0"/>
                <w:color w:val="000000"/>
                <w:sz w:val="16"/>
                <w:szCs w:val="16"/>
              </w:rPr>
            </w:pPr>
            <w:bookmarkStart w:id="93" w:name="_Toc256000035"/>
            <w:bookmarkStart w:id="94" w:name="_Toc256000016"/>
            <w:bookmarkStart w:id="95" w:name="_Toc512434569"/>
            <w:bookmarkStart w:id="96" w:name="_Toc25666839"/>
            <w:bookmarkStart w:id="97" w:name="_Toc27646446"/>
            <w:r>
              <w:rPr>
                <w:b/>
                <w:i w:val="0"/>
                <w:noProof/>
                <w:color w:val="000000"/>
                <w:sz w:val="16"/>
                <w:szCs w:val="16"/>
              </w:rPr>
              <w:t>Prioritate de investiții</w:t>
            </w:r>
            <w:bookmarkEnd w:id="93"/>
            <w:bookmarkEnd w:id="94"/>
            <w:bookmarkEnd w:id="95"/>
            <w:bookmarkEnd w:id="96"/>
            <w:bookmarkEnd w:id="97"/>
          </w:p>
        </w:tc>
        <w:tc>
          <w:tcPr>
            <w:tcW w:w="0" w:type="auto"/>
            <w:gridSpan w:val="8"/>
            <w:shd w:val="clear" w:color="auto" w:fill="auto"/>
          </w:tcPr>
          <w:p w14:paraId="3A568425" w14:textId="77777777" w:rsidR="008D5009" w:rsidRPr="005D6B15" w:rsidRDefault="00000000" w:rsidP="00426349">
            <w:pPr>
              <w:pStyle w:val="Heading3"/>
              <w:numPr>
                <w:ilvl w:val="0"/>
                <w:numId w:val="0"/>
              </w:numPr>
              <w:spacing w:before="0" w:after="0"/>
              <w:rPr>
                <w:b/>
                <w:i w:val="0"/>
                <w:color w:val="000000"/>
                <w:sz w:val="16"/>
                <w:szCs w:val="16"/>
              </w:rPr>
            </w:pPr>
            <w:bookmarkStart w:id="98" w:name="_Toc256000036"/>
            <w:bookmarkStart w:id="99" w:name="_Toc256000017"/>
            <w:bookmarkStart w:id="100" w:name="_Toc512434570"/>
            <w:bookmarkStart w:id="101" w:name="_Toc25666840"/>
            <w:bookmarkStart w:id="102" w:name="_Toc27646447"/>
            <w:r w:rsidRPr="005D6B15">
              <w:rPr>
                <w:b/>
                <w:i w:val="0"/>
                <w:noProof/>
                <w:color w:val="000000"/>
                <w:sz w:val="16"/>
                <w:szCs w:val="16"/>
              </w:rPr>
              <w:t xml:space="preserve">8ii - </w:t>
            </w:r>
            <w:r w:rsidRPr="005D6B15">
              <w:rPr>
                <w:b/>
                <w:i w:val="0"/>
                <w:color w:val="000000"/>
                <w:sz w:val="16"/>
                <w:szCs w:val="16"/>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rsidRPr="005D6B15">
              <w:rPr>
                <w:b/>
                <w:i w:val="0"/>
                <w:color w:val="000000"/>
                <w:sz w:val="16"/>
                <w:szCs w:val="16"/>
              </w:rPr>
              <w:t>"</w:t>
            </w:r>
            <w:r w:rsidRPr="005D6B15">
              <w:rPr>
                <w:b/>
                <w:i w:val="0"/>
                <w:color w:val="000000"/>
                <w:sz w:val="16"/>
                <w:szCs w:val="16"/>
              </w:rPr>
              <w:fldChar w:fldCharType="end"/>
            </w:r>
            <w:r w:rsidRPr="005D6B15">
              <w:rPr>
                <w:b/>
                <w:i w:val="0"/>
                <w:color w:val="000000"/>
                <w:sz w:val="16"/>
                <w:szCs w:val="16"/>
              </w:rPr>
              <w:t>garanției pentru tineret</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rsidRPr="005D6B15">
              <w:rPr>
                <w:b/>
                <w:i w:val="0"/>
                <w:color w:val="000000"/>
                <w:sz w:val="16"/>
                <w:szCs w:val="16"/>
              </w:rPr>
              <w:t>"</w:t>
            </w:r>
            <w:bookmarkEnd w:id="98"/>
            <w:r w:rsidRPr="005D6B15">
              <w:rPr>
                <w:b/>
                <w:i w:val="0"/>
                <w:color w:val="000000"/>
                <w:sz w:val="16"/>
                <w:szCs w:val="16"/>
              </w:rPr>
              <w:fldChar w:fldCharType="end"/>
            </w:r>
            <w:bookmarkEnd w:id="99"/>
            <w:bookmarkEnd w:id="100"/>
            <w:bookmarkEnd w:id="101"/>
            <w:bookmarkEnd w:id="102"/>
          </w:p>
        </w:tc>
      </w:tr>
      <w:tr w:rsidR="00C310A3" w14:paraId="55A82624" w14:textId="77777777" w:rsidTr="00426349">
        <w:trPr>
          <w:cantSplit/>
          <w:trHeight w:val="288"/>
          <w:tblHeader/>
        </w:trPr>
        <w:tc>
          <w:tcPr>
            <w:tcW w:w="0" w:type="auto"/>
            <w:vMerge w:val="restart"/>
            <w:shd w:val="clear" w:color="auto" w:fill="auto"/>
          </w:tcPr>
          <w:p w14:paraId="52B90CC3"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202B7606"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3E5B8E36"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596B72C6"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0A1F08E0"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63A41EEA"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2A42D0EC"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6055C65F"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1E21C76E" w14:textId="77777777" w:rsidTr="00426349">
        <w:trPr>
          <w:cantSplit/>
          <w:trHeight w:val="288"/>
          <w:tblHeader/>
        </w:trPr>
        <w:tc>
          <w:tcPr>
            <w:tcW w:w="0" w:type="auto"/>
            <w:vMerge/>
            <w:shd w:val="clear" w:color="auto" w:fill="auto"/>
          </w:tcPr>
          <w:p w14:paraId="2ECC280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928F63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37AECC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DDB7D9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86DF321"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5D151AC5"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0DB0D2FB"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539AB1BD"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70A16F3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C3526E3" w14:textId="77777777" w:rsidR="008D5009" w:rsidRPr="00870D13" w:rsidRDefault="008D5009" w:rsidP="00426349">
            <w:pPr>
              <w:spacing w:before="0" w:after="0"/>
              <w:jc w:val="center"/>
              <w:rPr>
                <w:b/>
                <w:color w:val="000000"/>
                <w:sz w:val="16"/>
                <w:szCs w:val="16"/>
              </w:rPr>
            </w:pPr>
          </w:p>
        </w:tc>
      </w:tr>
      <w:tr w:rsidR="00C310A3" w14:paraId="13924AFF" w14:textId="77777777" w:rsidTr="00426349">
        <w:trPr>
          <w:trHeight w:val="288"/>
        </w:trPr>
        <w:tc>
          <w:tcPr>
            <w:tcW w:w="0" w:type="auto"/>
            <w:shd w:val="clear" w:color="auto" w:fill="auto"/>
          </w:tcPr>
          <w:p w14:paraId="10EC8F45" w14:textId="77777777" w:rsidR="008D5009" w:rsidRPr="00013586" w:rsidRDefault="00000000" w:rsidP="00426349">
            <w:pPr>
              <w:spacing w:before="0" w:after="0"/>
              <w:rPr>
                <w:color w:val="000000"/>
                <w:sz w:val="16"/>
                <w:szCs w:val="16"/>
              </w:rPr>
            </w:pPr>
            <w:r w:rsidRPr="00013586">
              <w:rPr>
                <w:noProof/>
                <w:color w:val="000000"/>
                <w:sz w:val="16"/>
                <w:szCs w:val="16"/>
              </w:rPr>
              <w:t>4S224</w:t>
            </w:r>
          </w:p>
        </w:tc>
        <w:tc>
          <w:tcPr>
            <w:tcW w:w="0" w:type="auto"/>
            <w:shd w:val="clear" w:color="auto" w:fill="auto"/>
          </w:tcPr>
          <w:p w14:paraId="5E410868" w14:textId="77777777" w:rsidR="008D5009" w:rsidRPr="00870D13" w:rsidRDefault="00000000" w:rsidP="00426349">
            <w:pPr>
              <w:spacing w:before="0" w:after="0"/>
              <w:rPr>
                <w:color w:val="000000"/>
                <w:sz w:val="16"/>
                <w:szCs w:val="16"/>
              </w:rPr>
            </w:pPr>
            <w:r w:rsidRPr="00870D13">
              <w:rPr>
                <w:noProof/>
                <w:color w:val="000000"/>
                <w:sz w:val="16"/>
                <w:szCs w:val="16"/>
              </w:rPr>
              <w:t>Tineri NEETs șomeri cu vârsta între 16 - 29 ani, care beneficiază de măsuri de reîntoarcere în educație în programe de tip a doua șansă, din care:roma/din zona rurală</w:t>
            </w:r>
          </w:p>
        </w:tc>
        <w:tc>
          <w:tcPr>
            <w:tcW w:w="0" w:type="auto"/>
            <w:shd w:val="clear" w:color="auto" w:fill="auto"/>
          </w:tcPr>
          <w:p w14:paraId="7FEC5C69"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29A23829"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ILMT</w:t>
            </w:r>
          </w:p>
        </w:tc>
        <w:tc>
          <w:tcPr>
            <w:tcW w:w="0" w:type="auto"/>
            <w:shd w:val="clear" w:color="auto" w:fill="auto"/>
          </w:tcPr>
          <w:p w14:paraId="4F5134DE" w14:textId="77777777" w:rsidR="008D5009" w:rsidRPr="00870D13" w:rsidRDefault="00000000"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7965F66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7AB7BE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8BD31B2" w14:textId="77777777" w:rsidR="008D5009" w:rsidRPr="00870D13" w:rsidRDefault="00000000" w:rsidP="00426349">
            <w:pPr>
              <w:spacing w:before="0" w:after="0"/>
              <w:jc w:val="right"/>
              <w:rPr>
                <w:color w:val="000000"/>
                <w:sz w:val="16"/>
                <w:szCs w:val="16"/>
              </w:rPr>
            </w:pPr>
            <w:r w:rsidRPr="00870D13">
              <w:rPr>
                <w:noProof/>
                <w:sz w:val="16"/>
                <w:szCs w:val="16"/>
              </w:rPr>
              <w:t>9.900,00</w:t>
            </w:r>
          </w:p>
        </w:tc>
        <w:tc>
          <w:tcPr>
            <w:tcW w:w="0" w:type="auto"/>
            <w:shd w:val="clear" w:color="auto" w:fill="auto"/>
          </w:tcPr>
          <w:p w14:paraId="3D285F44"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0DB993B"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36B7C92B" w14:textId="77777777" w:rsidTr="00426349">
        <w:trPr>
          <w:trHeight w:val="288"/>
        </w:trPr>
        <w:tc>
          <w:tcPr>
            <w:tcW w:w="0" w:type="auto"/>
            <w:shd w:val="clear" w:color="auto" w:fill="auto"/>
          </w:tcPr>
          <w:p w14:paraId="6E53D4F4" w14:textId="77777777" w:rsidR="008D5009" w:rsidRPr="00013586" w:rsidRDefault="00000000" w:rsidP="00426349">
            <w:pPr>
              <w:spacing w:before="0" w:after="0"/>
              <w:rPr>
                <w:color w:val="000000"/>
                <w:sz w:val="16"/>
                <w:szCs w:val="16"/>
              </w:rPr>
            </w:pPr>
            <w:r w:rsidRPr="00013586">
              <w:rPr>
                <w:noProof/>
                <w:color w:val="000000"/>
                <w:sz w:val="16"/>
                <w:szCs w:val="16"/>
              </w:rPr>
              <w:t>4S225</w:t>
            </w:r>
          </w:p>
        </w:tc>
        <w:tc>
          <w:tcPr>
            <w:tcW w:w="0" w:type="auto"/>
            <w:shd w:val="clear" w:color="auto" w:fill="auto"/>
          </w:tcPr>
          <w:p w14:paraId="211D76F3" w14:textId="77777777" w:rsidR="008D5009" w:rsidRPr="00870D13" w:rsidRDefault="00000000" w:rsidP="00426349">
            <w:pPr>
              <w:spacing w:before="0" w:after="0"/>
              <w:rPr>
                <w:color w:val="000000"/>
                <w:sz w:val="16"/>
                <w:szCs w:val="16"/>
              </w:rPr>
            </w:pPr>
            <w:r w:rsidRPr="00870D13">
              <w:rPr>
                <w:noProof/>
                <w:color w:val="000000"/>
                <w:sz w:val="16"/>
                <w:szCs w:val="16"/>
              </w:rPr>
              <w:t>Tineri NEETs șomeri cu vârsta cuprinsă între 16 -29 ani care beneficiază de sprijin, din care: roma/din zona rurală</w:t>
            </w:r>
          </w:p>
        </w:tc>
        <w:tc>
          <w:tcPr>
            <w:tcW w:w="0" w:type="auto"/>
            <w:shd w:val="clear" w:color="auto" w:fill="auto"/>
          </w:tcPr>
          <w:p w14:paraId="026907BF"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125AD819"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ILMT</w:t>
            </w:r>
          </w:p>
        </w:tc>
        <w:tc>
          <w:tcPr>
            <w:tcW w:w="0" w:type="auto"/>
            <w:shd w:val="clear" w:color="auto" w:fill="auto"/>
          </w:tcPr>
          <w:p w14:paraId="4220E2EB" w14:textId="77777777" w:rsidR="008D5009" w:rsidRPr="00870D13" w:rsidRDefault="00000000"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02AE25D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DED919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DF79025" w14:textId="77777777" w:rsidR="008D5009" w:rsidRPr="00870D13" w:rsidRDefault="00000000" w:rsidP="00426349">
            <w:pPr>
              <w:spacing w:before="0" w:after="0"/>
              <w:jc w:val="right"/>
              <w:rPr>
                <w:color w:val="000000"/>
                <w:sz w:val="16"/>
                <w:szCs w:val="16"/>
              </w:rPr>
            </w:pPr>
            <w:r w:rsidRPr="00870D13">
              <w:rPr>
                <w:noProof/>
                <w:sz w:val="16"/>
                <w:szCs w:val="16"/>
              </w:rPr>
              <w:t>84.116,00</w:t>
            </w:r>
          </w:p>
        </w:tc>
        <w:tc>
          <w:tcPr>
            <w:tcW w:w="0" w:type="auto"/>
            <w:shd w:val="clear" w:color="auto" w:fill="auto"/>
          </w:tcPr>
          <w:p w14:paraId="2D61CC0F"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1BDE3584"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43AD43A6" w14:textId="77777777" w:rsidR="008D5009" w:rsidRPr="00C23AD8" w:rsidRDefault="008D5009" w:rsidP="008D5009">
      <w:pPr>
        <w:spacing w:before="0" w:after="0"/>
        <w:rPr>
          <w:i/>
          <w:color w:val="000000"/>
          <w:sz w:val="16"/>
          <w:szCs w:val="16"/>
        </w:rPr>
      </w:pPr>
    </w:p>
    <w:p w14:paraId="690906A7" w14:textId="77777777" w:rsidR="008D5009" w:rsidRPr="003B65A5" w:rsidRDefault="006051F2" w:rsidP="008D5009">
      <w:pPr>
        <w:pStyle w:val="ManualHeading2"/>
        <w:spacing w:before="0" w:after="0"/>
      </w:pPr>
      <w:bookmarkStart w:id="103" w:name="_Toc256000037"/>
      <w:bookmarkStart w:id="104" w:name="_Toc256000018"/>
      <w:r>
        <w:rPr>
          <w:noProof/>
        </w:rPr>
        <w:t>2.A.7 Inovare socială, cooperare transnațională și contribuție la obiectivele tematice 1-7 și 13</w:t>
      </w:r>
      <w:bookmarkEnd w:id="103"/>
      <w:bookmarkEnd w:id="104"/>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7"/>
        <w:gridCol w:w="11023"/>
      </w:tblGrid>
      <w:tr w:rsidR="00C310A3" w14:paraId="08829CF0" w14:textId="77777777" w:rsidTr="00426349">
        <w:trPr>
          <w:trHeight w:val="288"/>
          <w:tblHeader/>
        </w:trPr>
        <w:tc>
          <w:tcPr>
            <w:tcW w:w="0" w:type="auto"/>
            <w:shd w:val="clear" w:color="auto" w:fill="auto"/>
          </w:tcPr>
          <w:p w14:paraId="1A511C39"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34B46B3C" w14:textId="77777777" w:rsidR="008D5009" w:rsidRPr="00597F64" w:rsidRDefault="00000000" w:rsidP="00426349">
            <w:pPr>
              <w:spacing w:before="0" w:after="0"/>
              <w:rPr>
                <w:b/>
                <w:sz w:val="18"/>
                <w:szCs w:val="18"/>
              </w:rPr>
            </w:pPr>
            <w:r w:rsidRPr="00597F64">
              <w:rPr>
                <w:b/>
                <w:noProof/>
                <w:sz w:val="16"/>
                <w:szCs w:val="16"/>
              </w:rPr>
              <w:t xml:space="preserve">AP </w:t>
            </w:r>
            <w:proofErr w:type="gramStart"/>
            <w:r w:rsidRPr="00597F64">
              <w:rPr>
                <w:b/>
                <w:noProof/>
                <w:sz w:val="16"/>
                <w:szCs w:val="16"/>
              </w:rPr>
              <w:t>1</w:t>
            </w:r>
            <w:r w:rsidRPr="00597F64">
              <w:rPr>
                <w:b/>
                <w:sz w:val="16"/>
                <w:szCs w:val="16"/>
              </w:rPr>
              <w:t xml:space="preserve">  -</w:t>
            </w:r>
            <w:proofErr w:type="gramEnd"/>
            <w:r w:rsidRPr="00597F64">
              <w:rPr>
                <w:b/>
                <w:sz w:val="16"/>
                <w:szCs w:val="16"/>
              </w:rPr>
              <w:t xml:space="preserve">  Inițiativa </w:t>
            </w:r>
            <w:r w:rsidRPr="00597F64">
              <w:rPr>
                <w:b/>
                <w:sz w:val="16"/>
                <w:szCs w:val="16"/>
              </w:rPr>
              <w:fldChar w:fldCharType="begin"/>
            </w:r>
            <w:r w:rsidRPr="00597F64">
              <w:rPr>
                <w:b/>
                <w:sz w:val="16"/>
                <w:szCs w:val="16"/>
              </w:rPr>
              <w:instrText>QUOTE 34</w:instrText>
            </w:r>
            <w:r w:rsidRPr="00597F64">
              <w:rPr>
                <w:b/>
                <w:sz w:val="16"/>
                <w:szCs w:val="16"/>
              </w:rPr>
              <w:fldChar w:fldCharType="separate"/>
            </w:r>
            <w:r w:rsidRPr="00597F64">
              <w:rPr>
                <w:b/>
                <w:sz w:val="16"/>
                <w:szCs w:val="16"/>
              </w:rPr>
              <w:t>"</w:t>
            </w:r>
            <w:r w:rsidRPr="00597F64">
              <w:rPr>
                <w:b/>
                <w:sz w:val="16"/>
                <w:szCs w:val="16"/>
              </w:rPr>
              <w:fldChar w:fldCharType="end"/>
            </w:r>
            <w:r w:rsidRPr="00597F64">
              <w:rPr>
                <w:b/>
                <w:sz w:val="16"/>
                <w:szCs w:val="16"/>
              </w:rPr>
              <w:t>Locuri de munca pentru tineri</w:t>
            </w:r>
            <w:r w:rsidRPr="00597F64">
              <w:rPr>
                <w:b/>
                <w:sz w:val="16"/>
                <w:szCs w:val="16"/>
              </w:rPr>
              <w:fldChar w:fldCharType="begin"/>
            </w:r>
            <w:r w:rsidRPr="00597F64">
              <w:rPr>
                <w:b/>
                <w:sz w:val="16"/>
                <w:szCs w:val="16"/>
              </w:rPr>
              <w:instrText>QUOTE 34</w:instrText>
            </w:r>
            <w:r w:rsidRPr="00597F64">
              <w:rPr>
                <w:b/>
                <w:sz w:val="16"/>
                <w:szCs w:val="16"/>
              </w:rPr>
              <w:fldChar w:fldCharType="separate"/>
            </w:r>
            <w:r w:rsidRPr="00597F64">
              <w:rPr>
                <w:b/>
                <w:sz w:val="16"/>
                <w:szCs w:val="16"/>
              </w:rPr>
              <w:t>"</w:t>
            </w:r>
            <w:r w:rsidRPr="00597F64">
              <w:rPr>
                <w:b/>
                <w:sz w:val="16"/>
                <w:szCs w:val="16"/>
              </w:rPr>
              <w:fldChar w:fldCharType="end"/>
            </w:r>
          </w:p>
        </w:tc>
      </w:tr>
      <w:tr w:rsidR="00C310A3" w14:paraId="7CBB1E9A" w14:textId="77777777" w:rsidTr="00426349">
        <w:trPr>
          <w:trHeight w:val="288"/>
        </w:trPr>
        <w:tc>
          <w:tcPr>
            <w:tcW w:w="0" w:type="auto"/>
            <w:gridSpan w:val="2"/>
            <w:shd w:val="clear" w:color="auto" w:fill="auto"/>
          </w:tcPr>
          <w:p w14:paraId="15CB6940" w14:textId="77777777" w:rsidR="00C310A3" w:rsidRDefault="00000000">
            <w:pPr>
              <w:spacing w:before="0" w:after="240"/>
              <w:jc w:val="left"/>
            </w:pPr>
            <w:r>
              <w:t>Inovarea socială devine tot mai importantă la nivel european, având în vedere rolul său de promovare a unor soluții și modalități noi, creative, de rezolvare a problemelor cu care se confruntă anumite comunități și societatea în ansamblul său.</w:t>
            </w:r>
          </w:p>
          <w:p w14:paraId="3791695C" w14:textId="77777777" w:rsidR="00C310A3" w:rsidRDefault="00000000">
            <w:pPr>
              <w:spacing w:before="240" w:after="240"/>
              <w:jc w:val="left"/>
            </w:pPr>
            <w: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14:paraId="6083AF3C" w14:textId="77777777" w:rsidR="00C310A3" w:rsidRDefault="00000000">
            <w:pPr>
              <w:spacing w:before="240" w:after="240"/>
              <w:jc w:val="left"/>
            </w:pPr>
            <w:r>
              <w:t>În contextul obiectivelor specifice 1.1. și 1.2, temele de inovare socială ar putea implica:</w:t>
            </w:r>
          </w:p>
          <w:p w14:paraId="36E66F35" w14:textId="77777777" w:rsidR="00C310A3" w:rsidRDefault="00000000">
            <w:pPr>
              <w:numPr>
                <w:ilvl w:val="0"/>
                <w:numId w:val="82"/>
              </w:numPr>
              <w:spacing w:before="240" w:after="0"/>
              <w:ind w:hanging="210"/>
              <w:jc w:val="left"/>
            </w:pPr>
            <w:r>
              <w:t>dezvoltarea de parteneriate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14:paraId="41451900" w14:textId="77777777" w:rsidR="00C310A3" w:rsidRDefault="00000000">
            <w:pPr>
              <w:numPr>
                <w:ilvl w:val="0"/>
                <w:numId w:val="82"/>
              </w:numPr>
              <w:spacing w:before="0" w:after="0"/>
              <w:ind w:hanging="210"/>
              <w:jc w:val="left"/>
            </w:pPr>
            <w:r>
              <w:t>dezvoltarea de noi abordări pentru furnizarea de competențe de bază într-un mod care să răspundă nevoilor individuale și de afaceri</w:t>
            </w:r>
          </w:p>
          <w:p w14:paraId="12DCD930" w14:textId="77777777" w:rsidR="00C310A3" w:rsidRDefault="00000000">
            <w:pPr>
              <w:numPr>
                <w:ilvl w:val="0"/>
                <w:numId w:val="82"/>
              </w:numPr>
              <w:spacing w:before="0" w:after="0"/>
              <w:ind w:hanging="210"/>
              <w:jc w:val="left"/>
            </w:pPr>
            <w:r>
              <w:t>activități și inițiative care vizează promovarea egalității de șanse/ dezvoltarea durabilă</w:t>
            </w:r>
          </w:p>
          <w:p w14:paraId="3D84C527" w14:textId="77777777" w:rsidR="00C310A3" w:rsidRDefault="00000000">
            <w:pPr>
              <w:numPr>
                <w:ilvl w:val="0"/>
                <w:numId w:val="82"/>
              </w:numPr>
              <w:spacing w:before="0" w:after="240"/>
              <w:ind w:hanging="210"/>
              <w:jc w:val="left"/>
            </w:pPr>
            <w:r>
              <w:lastRenderedPageBreak/>
              <w:t>crearea de modele de afaceri pentru a spori participarea pe piața muncii etc.</w:t>
            </w:r>
          </w:p>
          <w:p w14:paraId="298C4448" w14:textId="77777777" w:rsidR="00C310A3" w:rsidRDefault="00000000">
            <w:pPr>
              <w:spacing w:before="240" w:after="240"/>
              <w:jc w:val="left"/>
            </w:pPr>
            <w:r>
              <w:rPr>
                <w:b/>
                <w:bCs/>
              </w:rPr>
              <w:t>Alte teme de inovare socială pot apărea în perioada de implementare a POCU (conform art. 9 alin 2 din Regulamentul FSE).</w:t>
            </w:r>
          </w:p>
          <w:p w14:paraId="05245334" w14:textId="77777777" w:rsidR="00C310A3" w:rsidRDefault="00000000">
            <w:pPr>
              <w:spacing w:before="240" w:after="240"/>
              <w:jc w:val="left"/>
            </w:pPr>
            <w:r>
              <w:t> </w:t>
            </w:r>
          </w:p>
          <w:p w14:paraId="5D98AB95" w14:textId="77777777" w:rsidR="00C310A3" w:rsidRDefault="00000000">
            <w:pPr>
              <w:spacing w:before="240" w:after="240"/>
              <w:jc w:val="left"/>
            </w:pPr>
            <w:r>
              <w:t> </w:t>
            </w:r>
          </w:p>
          <w:p w14:paraId="44FB6E16" w14:textId="77777777" w:rsidR="008D5009" w:rsidRPr="002B60AE" w:rsidRDefault="008D5009" w:rsidP="00426349">
            <w:pPr>
              <w:spacing w:before="0" w:after="0"/>
              <w:rPr>
                <w:sz w:val="18"/>
                <w:szCs w:val="18"/>
              </w:rPr>
            </w:pPr>
          </w:p>
        </w:tc>
      </w:tr>
    </w:tbl>
    <w:p w14:paraId="3191E744" w14:textId="77777777" w:rsidR="008D5009" w:rsidRDefault="008D5009" w:rsidP="008D5009">
      <w:pPr>
        <w:pStyle w:val="Text1"/>
        <w:spacing w:before="0" w:after="0"/>
        <w:ind w:left="0"/>
      </w:pPr>
    </w:p>
    <w:p w14:paraId="4561F624" w14:textId="77777777" w:rsidR="008D5009" w:rsidRDefault="00000000" w:rsidP="008D5009">
      <w:pPr>
        <w:pStyle w:val="ManualHeading2"/>
        <w:keepLines/>
        <w:spacing w:before="0" w:after="0"/>
      </w:pPr>
      <w:bookmarkStart w:id="105" w:name="_Toc256000038"/>
      <w:bookmarkStart w:id="106" w:name="_Toc256000019"/>
      <w:bookmarkStart w:id="107" w:name="_Toc512434572"/>
      <w:bookmarkStart w:id="108" w:name="_Toc25666842"/>
      <w:bookmarkStart w:id="109" w:name="_Toc27646449"/>
      <w:r>
        <w:rPr>
          <w:noProof/>
        </w:rPr>
        <w:t>2.A.8 Cadrul de performanță</w:t>
      </w:r>
      <w:bookmarkEnd w:id="105"/>
      <w:bookmarkEnd w:id="106"/>
      <w:bookmarkEnd w:id="107"/>
      <w:bookmarkEnd w:id="108"/>
      <w:bookmarkEnd w:id="109"/>
    </w:p>
    <w:p w14:paraId="5A2CA622" w14:textId="77777777" w:rsidR="008D5009" w:rsidRPr="00941B50" w:rsidRDefault="008D5009" w:rsidP="008D5009">
      <w:pPr>
        <w:pStyle w:val="Text1"/>
        <w:keepNext/>
        <w:keepLines/>
        <w:spacing w:before="0" w:after="0"/>
        <w:ind w:left="0"/>
      </w:pPr>
    </w:p>
    <w:p w14:paraId="7DEE4522"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990"/>
        <w:gridCol w:w="2002"/>
        <w:gridCol w:w="2003"/>
        <w:gridCol w:w="1466"/>
        <w:gridCol w:w="461"/>
        <w:gridCol w:w="1018"/>
        <w:gridCol w:w="318"/>
        <w:gridCol w:w="312"/>
        <w:gridCol w:w="945"/>
        <w:gridCol w:w="283"/>
        <w:gridCol w:w="278"/>
        <w:gridCol w:w="841"/>
        <w:gridCol w:w="738"/>
        <w:gridCol w:w="2883"/>
      </w:tblGrid>
      <w:tr w:rsidR="00C310A3" w14:paraId="7C0A71F0" w14:textId="77777777" w:rsidTr="00426349">
        <w:trPr>
          <w:cantSplit/>
          <w:trHeight w:val="288"/>
          <w:tblHeader/>
        </w:trPr>
        <w:tc>
          <w:tcPr>
            <w:tcW w:w="0" w:type="auto"/>
            <w:gridSpan w:val="3"/>
            <w:shd w:val="clear" w:color="auto" w:fill="auto"/>
          </w:tcPr>
          <w:p w14:paraId="38DF20F0"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62FF6D21"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1 - </w:t>
            </w:r>
            <w:r w:rsidRPr="0012258C">
              <w:rPr>
                <w:b/>
                <w:color w:val="000000"/>
                <w:sz w:val="10"/>
                <w:szCs w:val="10"/>
                <w:lang w:val="it-IT"/>
              </w:rPr>
              <w:t xml:space="preserve"> </w:t>
            </w:r>
            <w:r w:rsidRPr="0012258C">
              <w:rPr>
                <w:b/>
                <w:color w:val="000000"/>
                <w:sz w:val="10"/>
                <w:szCs w:val="10"/>
              </w:rPr>
              <w:t xml:space="preserve">Inițiativa </w:t>
            </w:r>
            <w:r w:rsidRPr="0012258C">
              <w:rPr>
                <w:b/>
                <w:color w:val="000000"/>
                <w:sz w:val="10"/>
                <w:szCs w:val="10"/>
              </w:rPr>
              <w:fldChar w:fldCharType="begin"/>
            </w:r>
            <w:r w:rsidRPr="0012258C">
              <w:rPr>
                <w:b/>
                <w:color w:val="000000"/>
                <w:sz w:val="10"/>
                <w:szCs w:val="10"/>
              </w:rPr>
              <w:instrText>QUOTE 34</w:instrText>
            </w:r>
            <w:r w:rsidRPr="0012258C">
              <w:rPr>
                <w:b/>
                <w:color w:val="000000"/>
                <w:sz w:val="10"/>
                <w:szCs w:val="10"/>
              </w:rPr>
              <w:fldChar w:fldCharType="separate"/>
            </w:r>
            <w:r w:rsidRPr="0012258C">
              <w:rPr>
                <w:b/>
                <w:color w:val="000000"/>
                <w:sz w:val="10"/>
                <w:szCs w:val="10"/>
              </w:rPr>
              <w:t>"</w:t>
            </w:r>
            <w:r w:rsidRPr="0012258C">
              <w:rPr>
                <w:b/>
                <w:color w:val="000000"/>
                <w:sz w:val="10"/>
                <w:szCs w:val="10"/>
              </w:rPr>
              <w:fldChar w:fldCharType="end"/>
            </w:r>
            <w:r w:rsidRPr="0012258C">
              <w:rPr>
                <w:b/>
                <w:color w:val="000000"/>
                <w:sz w:val="10"/>
                <w:szCs w:val="10"/>
              </w:rPr>
              <w:t>Locuri de munca pentru tineri</w:t>
            </w:r>
            <w:r w:rsidRPr="0012258C">
              <w:rPr>
                <w:b/>
                <w:color w:val="000000"/>
                <w:sz w:val="10"/>
                <w:szCs w:val="10"/>
              </w:rPr>
              <w:fldChar w:fldCharType="begin"/>
            </w:r>
            <w:r w:rsidRPr="0012258C">
              <w:rPr>
                <w:b/>
                <w:color w:val="000000"/>
                <w:sz w:val="10"/>
                <w:szCs w:val="10"/>
              </w:rPr>
              <w:instrText>QUOTE 34</w:instrText>
            </w:r>
            <w:r w:rsidRPr="0012258C">
              <w:rPr>
                <w:b/>
                <w:color w:val="000000"/>
                <w:sz w:val="10"/>
                <w:szCs w:val="10"/>
              </w:rPr>
              <w:fldChar w:fldCharType="separate"/>
            </w:r>
            <w:r w:rsidRPr="0012258C">
              <w:rPr>
                <w:b/>
                <w:color w:val="000000"/>
                <w:sz w:val="10"/>
                <w:szCs w:val="10"/>
              </w:rPr>
              <w:t>"</w:t>
            </w:r>
            <w:r w:rsidRPr="0012258C">
              <w:rPr>
                <w:b/>
                <w:color w:val="000000"/>
                <w:sz w:val="10"/>
                <w:szCs w:val="10"/>
              </w:rPr>
              <w:fldChar w:fldCharType="end"/>
            </w:r>
          </w:p>
        </w:tc>
      </w:tr>
      <w:tr w:rsidR="00C310A3" w14:paraId="4FB08ACD" w14:textId="77777777" w:rsidTr="00426349">
        <w:trPr>
          <w:cantSplit/>
          <w:trHeight w:val="288"/>
          <w:tblHeader/>
        </w:trPr>
        <w:tc>
          <w:tcPr>
            <w:tcW w:w="0" w:type="auto"/>
            <w:vMerge w:val="restart"/>
            <w:shd w:val="clear" w:color="auto" w:fill="auto"/>
          </w:tcPr>
          <w:p w14:paraId="37C1F40E"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26BC9E45"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2D108719"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6E1B8F3D"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32530A1A"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36B75380"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320B16FD"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6E7DB84E"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681484B7"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76344E66"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54E5A8AE" w14:textId="77777777" w:rsidTr="00426349">
        <w:trPr>
          <w:trHeight w:val="288"/>
        </w:trPr>
        <w:tc>
          <w:tcPr>
            <w:tcW w:w="0" w:type="auto"/>
            <w:vMerge/>
            <w:shd w:val="clear" w:color="auto" w:fill="auto"/>
          </w:tcPr>
          <w:p w14:paraId="42C9BC1B"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0422549"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149D3451"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DECD63F"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1E43263"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A6DD16A"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020793FF"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77C551DC"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67E255EA"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7106DFA0"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2FBDF35D"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252E028A"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7124341C"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4EFF70F" w14:textId="77777777" w:rsidR="008D5009" w:rsidRPr="0012258C" w:rsidRDefault="008D5009" w:rsidP="00426349">
            <w:pPr>
              <w:suppressAutoHyphens/>
              <w:spacing w:before="0" w:after="0"/>
              <w:rPr>
                <w:b/>
                <w:color w:val="000000"/>
                <w:sz w:val="10"/>
                <w:szCs w:val="10"/>
              </w:rPr>
            </w:pPr>
          </w:p>
        </w:tc>
      </w:tr>
      <w:tr w:rsidR="00C310A3" w14:paraId="21D68A0C" w14:textId="77777777" w:rsidTr="00426349">
        <w:tc>
          <w:tcPr>
            <w:tcW w:w="0" w:type="auto"/>
            <w:shd w:val="clear" w:color="auto" w:fill="auto"/>
          </w:tcPr>
          <w:p w14:paraId="0984F7D3"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4D24209C"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7E03DB0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74F6C45A"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39D7BA0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ILMT</w:t>
            </w:r>
          </w:p>
        </w:tc>
        <w:tc>
          <w:tcPr>
            <w:tcW w:w="0" w:type="auto"/>
            <w:shd w:val="clear" w:color="auto" w:fill="auto"/>
          </w:tcPr>
          <w:p w14:paraId="2408E987" w14:textId="77777777"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14:paraId="04F395F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FCE02B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D4B37B0"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230,693,510.00</w:t>
            </w:r>
          </w:p>
        </w:tc>
        <w:tc>
          <w:tcPr>
            <w:tcW w:w="0" w:type="auto"/>
            <w:shd w:val="clear" w:color="auto" w:fill="auto"/>
          </w:tcPr>
          <w:p w14:paraId="79A45BE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166048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1C8B2FE"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328.905.184,00</w:t>
            </w:r>
          </w:p>
        </w:tc>
        <w:tc>
          <w:tcPr>
            <w:tcW w:w="0" w:type="auto"/>
            <w:shd w:val="clear" w:color="auto" w:fill="auto"/>
          </w:tcPr>
          <w:p w14:paraId="7B878F1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A8956E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C310A3" w14:paraId="75C4BFA0" w14:textId="77777777" w:rsidTr="00426349">
        <w:tc>
          <w:tcPr>
            <w:tcW w:w="0" w:type="auto"/>
            <w:shd w:val="clear" w:color="auto" w:fill="auto"/>
          </w:tcPr>
          <w:p w14:paraId="3E7AAA7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4S225</w:t>
            </w:r>
          </w:p>
        </w:tc>
        <w:tc>
          <w:tcPr>
            <w:tcW w:w="0" w:type="auto"/>
            <w:shd w:val="clear" w:color="auto" w:fill="auto"/>
          </w:tcPr>
          <w:p w14:paraId="02E9F18C"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63E42D5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16 -29 ani care beneficiază de sprijin, din care: roma/din zona rurală</w:t>
            </w:r>
          </w:p>
        </w:tc>
        <w:tc>
          <w:tcPr>
            <w:tcW w:w="0" w:type="auto"/>
            <w:shd w:val="clear" w:color="auto" w:fill="auto"/>
          </w:tcPr>
          <w:p w14:paraId="43AB9C1A"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29905ED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ILMT</w:t>
            </w:r>
          </w:p>
        </w:tc>
        <w:tc>
          <w:tcPr>
            <w:tcW w:w="0" w:type="auto"/>
            <w:shd w:val="clear" w:color="auto" w:fill="auto"/>
          </w:tcPr>
          <w:p w14:paraId="229376A9" w14:textId="77777777"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14:paraId="0E3C045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F7F5A5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3BA9D0B"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59000</w:t>
            </w:r>
          </w:p>
        </w:tc>
        <w:tc>
          <w:tcPr>
            <w:tcW w:w="0" w:type="auto"/>
            <w:shd w:val="clear" w:color="auto" w:fill="auto"/>
          </w:tcPr>
          <w:p w14:paraId="6927811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B9138B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D3A6028"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84.116,00</w:t>
            </w:r>
          </w:p>
        </w:tc>
        <w:tc>
          <w:tcPr>
            <w:tcW w:w="0" w:type="auto"/>
            <w:shd w:val="clear" w:color="auto" w:fill="auto"/>
          </w:tcPr>
          <w:p w14:paraId="4387D2E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4CB2787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selectat acoperă 100% din alocarea totală la nivelul axei prioritare 1</w:t>
            </w:r>
          </w:p>
        </w:tc>
      </w:tr>
    </w:tbl>
    <w:p w14:paraId="17F85F21" w14:textId="77777777" w:rsidR="008D5009" w:rsidRDefault="008D5009" w:rsidP="008D5009">
      <w:pPr>
        <w:keepNext/>
        <w:suppressAutoHyphens/>
        <w:spacing w:before="0" w:after="0"/>
        <w:rPr>
          <w:b/>
        </w:rPr>
      </w:pPr>
    </w:p>
    <w:p w14:paraId="2E662E29"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2105A513" w14:textId="77777777" w:rsidR="00C310A3" w:rsidRDefault="00000000">
      <w:pPr>
        <w:spacing w:before="0" w:after="240"/>
        <w:jc w:val="left"/>
      </w:pPr>
      <w:r>
        <w:t>Indicatorul financiar a fost calculat prin luarea în considerare a sprijinului UE și a cofinanțării naționale</w:t>
      </w:r>
    </w:p>
    <w:p w14:paraId="709A9CFF" w14:textId="77777777" w:rsidR="00C310A3" w:rsidRDefault="00000000">
      <w:pPr>
        <w:spacing w:before="240" w:after="240"/>
        <w:jc w:val="left"/>
      </w:pPr>
      <w:r>
        <w:t>Cadrul de performanţă si indicatorii de output si de rezultat trebuie citite împreună cu Anexa 9.</w:t>
      </w:r>
    </w:p>
    <w:p w14:paraId="7685CD55" w14:textId="77777777" w:rsidR="00C310A3" w:rsidRDefault="00000000">
      <w:pPr>
        <w:spacing w:before="240" w:after="240"/>
        <w:jc w:val="left"/>
      </w:pPr>
      <w:r>
        <w:t> </w:t>
      </w:r>
    </w:p>
    <w:p w14:paraId="062328E6" w14:textId="77777777" w:rsidR="008D5009" w:rsidRDefault="008D5009" w:rsidP="008D5009">
      <w:pPr>
        <w:suppressAutoHyphens/>
        <w:spacing w:before="0" w:after="0"/>
      </w:pPr>
    </w:p>
    <w:p w14:paraId="0DE4AC24" w14:textId="77777777" w:rsidR="008D5009" w:rsidRPr="000C7BCE" w:rsidRDefault="008D5009" w:rsidP="008D5009">
      <w:pPr>
        <w:suppressAutoHyphens/>
        <w:spacing w:before="0" w:after="0"/>
      </w:pPr>
    </w:p>
    <w:p w14:paraId="18AC977B" w14:textId="77777777" w:rsidR="008D5009" w:rsidRDefault="00000000" w:rsidP="008D5009">
      <w:pPr>
        <w:pStyle w:val="ManualHeading2"/>
        <w:spacing w:before="0" w:after="0"/>
        <w:ind w:left="851" w:hanging="851"/>
        <w:outlineLvl w:val="9"/>
        <w:rPr>
          <w:color w:val="000000"/>
        </w:rPr>
      </w:pPr>
      <w:bookmarkStart w:id="110" w:name="_Toc256000039"/>
      <w:bookmarkStart w:id="111" w:name="_Toc256000020"/>
      <w:r>
        <w:rPr>
          <w:noProof/>
          <w:color w:val="000000"/>
        </w:rPr>
        <w:t>2.A.9 Categoriile de intervenții</w:t>
      </w:r>
      <w:bookmarkEnd w:id="110"/>
      <w:bookmarkEnd w:id="111"/>
    </w:p>
    <w:p w14:paraId="303BF837"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07AE281B" w14:textId="77777777" w:rsidR="008D5009" w:rsidRPr="00DC028E" w:rsidRDefault="008D5009" w:rsidP="008D5009">
      <w:pPr>
        <w:suppressAutoHyphens/>
        <w:spacing w:before="0" w:after="0"/>
      </w:pPr>
    </w:p>
    <w:p w14:paraId="3F454A48"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603F8804" w14:textId="77777777" w:rsidR="008D5009" w:rsidRDefault="008D5009" w:rsidP="008D5009">
      <w:pPr>
        <w:keepNext/>
        <w:keepLines/>
        <w:spacing w:before="0" w:after="0"/>
        <w:rPr>
          <w:lang w:eastAsia="en-GB"/>
        </w:rPr>
      </w:pPr>
    </w:p>
    <w:p w14:paraId="0051F5D2"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1021"/>
        <w:gridCol w:w="341"/>
        <w:gridCol w:w="11338"/>
        <w:gridCol w:w="1216"/>
      </w:tblGrid>
      <w:tr w:rsidR="00C310A3" w14:paraId="1D71123C" w14:textId="77777777" w:rsidTr="00426349">
        <w:trPr>
          <w:trHeight w:val="288"/>
          <w:tblHeader/>
        </w:trPr>
        <w:tc>
          <w:tcPr>
            <w:tcW w:w="0" w:type="auto"/>
            <w:gridSpan w:val="2"/>
            <w:shd w:val="clear" w:color="auto" w:fill="auto"/>
          </w:tcPr>
          <w:p w14:paraId="63503022"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1653870F" w14:textId="77777777" w:rsidR="008D5009" w:rsidRPr="00A15E2F" w:rsidRDefault="00000000" w:rsidP="00426349">
            <w:pPr>
              <w:spacing w:before="0" w:after="0"/>
              <w:rPr>
                <w:b/>
                <w:color w:val="000000"/>
                <w:sz w:val="18"/>
                <w:szCs w:val="18"/>
              </w:rPr>
            </w:pPr>
            <w:r>
              <w:rPr>
                <w:b/>
                <w:noProof/>
                <w:color w:val="000000"/>
                <w:sz w:val="16"/>
                <w:szCs w:val="16"/>
              </w:rPr>
              <w:t xml:space="preserve">AP 1 </w:t>
            </w:r>
            <w:proofErr w:type="gramStart"/>
            <w:r>
              <w:rPr>
                <w:b/>
                <w:noProof/>
                <w:color w:val="000000"/>
                <w:sz w:val="16"/>
                <w:szCs w:val="16"/>
              </w:rPr>
              <w:t xml:space="preserve">- </w:t>
            </w:r>
            <w:r w:rsidRPr="00A15E2F">
              <w:rPr>
                <w:b/>
                <w:color w:val="000000"/>
                <w:sz w:val="16"/>
                <w:szCs w:val="16"/>
              </w:rPr>
              <w:t xml:space="preserve"> </w:t>
            </w:r>
            <w:r>
              <w:rPr>
                <w:b/>
                <w:color w:val="000000"/>
                <w:sz w:val="16"/>
                <w:szCs w:val="16"/>
              </w:rPr>
              <w:t>Inițiativa</w:t>
            </w:r>
            <w:proofErr w:type="gramEnd"/>
            <w:r>
              <w:rPr>
                <w:b/>
                <w:color w:val="000000"/>
                <w:sz w:val="16"/>
                <w:szCs w:val="16"/>
              </w:rPr>
              <w:t xml:space="preserve"> </w:t>
            </w:r>
            <w:r>
              <w:rPr>
                <w:b/>
                <w:color w:val="000000"/>
                <w:sz w:val="16"/>
                <w:szCs w:val="16"/>
              </w:rPr>
              <w:fldChar w:fldCharType="begin"/>
            </w:r>
            <w:r>
              <w:rPr>
                <w:b/>
                <w:color w:val="000000"/>
                <w:sz w:val="16"/>
                <w:szCs w:val="16"/>
              </w:rPr>
              <w:instrText>QUOTE 34</w:instrText>
            </w:r>
            <w:r>
              <w:rPr>
                <w:b/>
                <w:color w:val="000000"/>
                <w:sz w:val="16"/>
                <w:szCs w:val="16"/>
              </w:rPr>
              <w:fldChar w:fldCharType="separate"/>
            </w:r>
            <w:r>
              <w:rPr>
                <w:b/>
                <w:color w:val="000000"/>
                <w:sz w:val="16"/>
                <w:szCs w:val="16"/>
              </w:rPr>
              <w:t>"</w:t>
            </w:r>
            <w:r>
              <w:rPr>
                <w:b/>
                <w:color w:val="000000"/>
                <w:sz w:val="16"/>
                <w:szCs w:val="16"/>
              </w:rPr>
              <w:fldChar w:fldCharType="end"/>
            </w:r>
            <w:r>
              <w:rPr>
                <w:b/>
                <w:color w:val="000000"/>
                <w:sz w:val="16"/>
                <w:szCs w:val="16"/>
              </w:rPr>
              <w:t>Locuri de munca pentru tineri</w:t>
            </w:r>
            <w:r>
              <w:rPr>
                <w:b/>
                <w:color w:val="000000"/>
                <w:sz w:val="16"/>
                <w:szCs w:val="16"/>
              </w:rPr>
              <w:fldChar w:fldCharType="begin"/>
            </w:r>
            <w:r>
              <w:rPr>
                <w:b/>
                <w:color w:val="000000"/>
                <w:sz w:val="16"/>
                <w:szCs w:val="16"/>
              </w:rPr>
              <w:instrText>QUOTE 34</w:instrText>
            </w:r>
            <w:r>
              <w:rPr>
                <w:b/>
                <w:color w:val="000000"/>
                <w:sz w:val="16"/>
                <w:szCs w:val="16"/>
              </w:rPr>
              <w:fldChar w:fldCharType="separate"/>
            </w:r>
            <w:r>
              <w:rPr>
                <w:b/>
                <w:color w:val="000000"/>
                <w:sz w:val="16"/>
                <w:szCs w:val="16"/>
              </w:rPr>
              <w:t>"</w:t>
            </w:r>
            <w:r>
              <w:rPr>
                <w:b/>
                <w:color w:val="000000"/>
                <w:sz w:val="16"/>
                <w:szCs w:val="16"/>
              </w:rPr>
              <w:fldChar w:fldCharType="end"/>
            </w:r>
          </w:p>
        </w:tc>
      </w:tr>
      <w:tr w:rsidR="00C310A3" w14:paraId="01C7E910" w14:textId="77777777" w:rsidTr="00426349">
        <w:trPr>
          <w:trHeight w:val="288"/>
          <w:tblHeader/>
        </w:trPr>
        <w:tc>
          <w:tcPr>
            <w:tcW w:w="0" w:type="auto"/>
            <w:shd w:val="clear" w:color="auto" w:fill="auto"/>
          </w:tcPr>
          <w:p w14:paraId="15D53BBA"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3060FD54"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13E3402F"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1021F530"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1E879D25" w14:textId="77777777" w:rsidTr="00426349">
        <w:trPr>
          <w:trHeight w:val="288"/>
        </w:trPr>
        <w:tc>
          <w:tcPr>
            <w:tcW w:w="0" w:type="auto"/>
            <w:shd w:val="clear" w:color="auto" w:fill="auto"/>
          </w:tcPr>
          <w:p w14:paraId="6D44CE3F"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14:paraId="03A93304"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0D16C8B1"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p>
        </w:tc>
        <w:tc>
          <w:tcPr>
            <w:tcW w:w="0" w:type="auto"/>
            <w:shd w:val="clear" w:color="auto" w:fill="auto"/>
          </w:tcPr>
          <w:p w14:paraId="3E1DF688" w14:textId="77777777" w:rsidR="008D5009" w:rsidRPr="0062754E" w:rsidRDefault="00000000" w:rsidP="00426349">
            <w:pPr>
              <w:suppressAutoHyphens/>
              <w:spacing w:before="0" w:after="0"/>
              <w:jc w:val="right"/>
              <w:rPr>
                <w:sz w:val="16"/>
                <w:szCs w:val="16"/>
              </w:rPr>
            </w:pPr>
            <w:r w:rsidRPr="00727EAD">
              <w:rPr>
                <w:noProof/>
                <w:sz w:val="16"/>
                <w:szCs w:val="16"/>
              </w:rPr>
              <w:t>303.219.272,00</w:t>
            </w:r>
          </w:p>
        </w:tc>
      </w:tr>
    </w:tbl>
    <w:p w14:paraId="53A450D5" w14:textId="77777777" w:rsidR="008D5009" w:rsidRDefault="008D5009" w:rsidP="008D5009">
      <w:pPr>
        <w:suppressAutoHyphens/>
        <w:spacing w:before="0" w:after="0"/>
        <w:rPr>
          <w:sz w:val="16"/>
          <w:szCs w:val="16"/>
        </w:rPr>
      </w:pPr>
    </w:p>
    <w:p w14:paraId="61BDE4A7"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847"/>
        <w:gridCol w:w="950"/>
        <w:gridCol w:w="4996"/>
        <w:gridCol w:w="3421"/>
      </w:tblGrid>
      <w:tr w:rsidR="00C310A3" w14:paraId="1206AF78" w14:textId="77777777" w:rsidTr="00426349">
        <w:trPr>
          <w:trHeight w:val="288"/>
          <w:tblHeader/>
        </w:trPr>
        <w:tc>
          <w:tcPr>
            <w:tcW w:w="0" w:type="auto"/>
            <w:gridSpan w:val="2"/>
            <w:shd w:val="clear" w:color="auto" w:fill="auto"/>
          </w:tcPr>
          <w:p w14:paraId="4CF9BC60"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23BC8352"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1 </w:t>
            </w:r>
            <w:proofErr w:type="gramStart"/>
            <w:r>
              <w:rPr>
                <w:b/>
                <w:noProof/>
                <w:color w:val="000000"/>
                <w:sz w:val="16"/>
                <w:szCs w:val="16"/>
              </w:rPr>
              <w:t xml:space="preserve">- </w:t>
            </w:r>
            <w:r w:rsidRPr="00A15E2F">
              <w:rPr>
                <w:b/>
                <w:color w:val="000000"/>
                <w:sz w:val="16"/>
                <w:szCs w:val="16"/>
              </w:rPr>
              <w:t xml:space="preserve"> </w:t>
            </w:r>
            <w:r>
              <w:rPr>
                <w:b/>
                <w:color w:val="000000"/>
                <w:sz w:val="16"/>
                <w:szCs w:val="16"/>
              </w:rPr>
              <w:t>Inițiativa</w:t>
            </w:r>
            <w:proofErr w:type="gramEnd"/>
            <w:r>
              <w:rPr>
                <w:b/>
                <w:color w:val="000000"/>
                <w:sz w:val="16"/>
                <w:szCs w:val="16"/>
              </w:rPr>
              <w:t xml:space="preserve"> </w:t>
            </w:r>
            <w:r>
              <w:rPr>
                <w:b/>
                <w:color w:val="000000"/>
                <w:sz w:val="16"/>
                <w:szCs w:val="16"/>
              </w:rPr>
              <w:fldChar w:fldCharType="begin"/>
            </w:r>
            <w:r>
              <w:rPr>
                <w:b/>
                <w:color w:val="000000"/>
                <w:sz w:val="16"/>
                <w:szCs w:val="16"/>
              </w:rPr>
              <w:instrText>QUOTE 34</w:instrText>
            </w:r>
            <w:r>
              <w:rPr>
                <w:b/>
                <w:color w:val="000000"/>
                <w:sz w:val="16"/>
                <w:szCs w:val="16"/>
              </w:rPr>
              <w:fldChar w:fldCharType="separate"/>
            </w:r>
            <w:r>
              <w:rPr>
                <w:b/>
                <w:color w:val="000000"/>
                <w:sz w:val="16"/>
                <w:szCs w:val="16"/>
              </w:rPr>
              <w:t>"</w:t>
            </w:r>
            <w:r>
              <w:rPr>
                <w:b/>
                <w:color w:val="000000"/>
                <w:sz w:val="16"/>
                <w:szCs w:val="16"/>
              </w:rPr>
              <w:fldChar w:fldCharType="end"/>
            </w:r>
            <w:r>
              <w:rPr>
                <w:b/>
                <w:color w:val="000000"/>
                <w:sz w:val="16"/>
                <w:szCs w:val="16"/>
              </w:rPr>
              <w:t>Locuri de munca pentru tineri</w:t>
            </w:r>
            <w:r>
              <w:rPr>
                <w:b/>
                <w:color w:val="000000"/>
                <w:sz w:val="16"/>
                <w:szCs w:val="16"/>
              </w:rPr>
              <w:fldChar w:fldCharType="begin"/>
            </w:r>
            <w:r>
              <w:rPr>
                <w:b/>
                <w:color w:val="000000"/>
                <w:sz w:val="16"/>
                <w:szCs w:val="16"/>
              </w:rPr>
              <w:instrText>QUOTE 34</w:instrText>
            </w:r>
            <w:r>
              <w:rPr>
                <w:b/>
                <w:color w:val="000000"/>
                <w:sz w:val="16"/>
                <w:szCs w:val="16"/>
              </w:rPr>
              <w:fldChar w:fldCharType="separate"/>
            </w:r>
            <w:r>
              <w:rPr>
                <w:b/>
                <w:color w:val="000000"/>
                <w:sz w:val="16"/>
                <w:szCs w:val="16"/>
              </w:rPr>
              <w:t>"</w:t>
            </w:r>
            <w:r>
              <w:rPr>
                <w:b/>
                <w:color w:val="000000"/>
                <w:sz w:val="16"/>
                <w:szCs w:val="16"/>
              </w:rPr>
              <w:fldChar w:fldCharType="end"/>
            </w:r>
          </w:p>
        </w:tc>
      </w:tr>
      <w:tr w:rsidR="00C310A3" w14:paraId="158E0700" w14:textId="77777777" w:rsidTr="00426349">
        <w:trPr>
          <w:trHeight w:val="288"/>
          <w:tblHeader/>
        </w:trPr>
        <w:tc>
          <w:tcPr>
            <w:tcW w:w="0" w:type="auto"/>
            <w:shd w:val="clear" w:color="auto" w:fill="auto"/>
          </w:tcPr>
          <w:p w14:paraId="2586376E"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29095094"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6564FA88"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6DEC1928"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40E2B353" w14:textId="77777777" w:rsidTr="00426349">
        <w:trPr>
          <w:trHeight w:val="288"/>
        </w:trPr>
        <w:tc>
          <w:tcPr>
            <w:tcW w:w="0" w:type="auto"/>
            <w:shd w:val="clear" w:color="auto" w:fill="auto"/>
          </w:tcPr>
          <w:p w14:paraId="04AF3B08"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14:paraId="517865F1"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12EBA5B2"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75405AA7"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303.219.272,00</w:t>
            </w:r>
          </w:p>
        </w:tc>
      </w:tr>
    </w:tbl>
    <w:p w14:paraId="54065E54" w14:textId="77777777" w:rsidR="008D5009" w:rsidRDefault="008D5009" w:rsidP="008D5009">
      <w:pPr>
        <w:suppressAutoHyphens/>
        <w:spacing w:before="0" w:after="0"/>
        <w:rPr>
          <w:color w:val="000000"/>
          <w:sz w:val="18"/>
          <w:szCs w:val="18"/>
        </w:rPr>
      </w:pPr>
    </w:p>
    <w:p w14:paraId="135D9AEE"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847"/>
        <w:gridCol w:w="950"/>
        <w:gridCol w:w="4260"/>
        <w:gridCol w:w="4157"/>
      </w:tblGrid>
      <w:tr w:rsidR="00C310A3" w14:paraId="4EA85FBF" w14:textId="77777777" w:rsidTr="00426349">
        <w:trPr>
          <w:trHeight w:val="288"/>
          <w:tblHeader/>
        </w:trPr>
        <w:tc>
          <w:tcPr>
            <w:tcW w:w="0" w:type="auto"/>
            <w:gridSpan w:val="2"/>
            <w:shd w:val="clear" w:color="auto" w:fill="auto"/>
          </w:tcPr>
          <w:p w14:paraId="090D4AD8"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5DFD04A7"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1 </w:t>
            </w:r>
            <w:proofErr w:type="gramStart"/>
            <w:r>
              <w:rPr>
                <w:b/>
                <w:noProof/>
                <w:color w:val="000000"/>
                <w:sz w:val="16"/>
                <w:szCs w:val="16"/>
              </w:rPr>
              <w:t xml:space="preserve">- </w:t>
            </w:r>
            <w:r w:rsidRPr="00A15E2F">
              <w:rPr>
                <w:b/>
                <w:color w:val="000000"/>
                <w:sz w:val="16"/>
                <w:szCs w:val="16"/>
              </w:rPr>
              <w:t xml:space="preserve"> </w:t>
            </w:r>
            <w:r>
              <w:rPr>
                <w:b/>
                <w:color w:val="000000"/>
                <w:sz w:val="16"/>
                <w:szCs w:val="16"/>
              </w:rPr>
              <w:t>Inițiativa</w:t>
            </w:r>
            <w:proofErr w:type="gramEnd"/>
            <w:r>
              <w:rPr>
                <w:b/>
                <w:color w:val="000000"/>
                <w:sz w:val="16"/>
                <w:szCs w:val="16"/>
              </w:rPr>
              <w:t xml:space="preserve"> </w:t>
            </w:r>
            <w:r>
              <w:rPr>
                <w:b/>
                <w:color w:val="000000"/>
                <w:sz w:val="16"/>
                <w:szCs w:val="16"/>
              </w:rPr>
              <w:fldChar w:fldCharType="begin"/>
            </w:r>
            <w:r>
              <w:rPr>
                <w:b/>
                <w:color w:val="000000"/>
                <w:sz w:val="16"/>
                <w:szCs w:val="16"/>
              </w:rPr>
              <w:instrText>QUOTE 34</w:instrText>
            </w:r>
            <w:r>
              <w:rPr>
                <w:b/>
                <w:color w:val="000000"/>
                <w:sz w:val="16"/>
                <w:szCs w:val="16"/>
              </w:rPr>
              <w:fldChar w:fldCharType="separate"/>
            </w:r>
            <w:r>
              <w:rPr>
                <w:b/>
                <w:color w:val="000000"/>
                <w:sz w:val="16"/>
                <w:szCs w:val="16"/>
              </w:rPr>
              <w:t>"</w:t>
            </w:r>
            <w:r>
              <w:rPr>
                <w:b/>
                <w:color w:val="000000"/>
                <w:sz w:val="16"/>
                <w:szCs w:val="16"/>
              </w:rPr>
              <w:fldChar w:fldCharType="end"/>
            </w:r>
            <w:r>
              <w:rPr>
                <w:b/>
                <w:color w:val="000000"/>
                <w:sz w:val="16"/>
                <w:szCs w:val="16"/>
              </w:rPr>
              <w:t>Locuri de munca pentru tineri</w:t>
            </w:r>
            <w:r>
              <w:rPr>
                <w:b/>
                <w:color w:val="000000"/>
                <w:sz w:val="16"/>
                <w:szCs w:val="16"/>
              </w:rPr>
              <w:fldChar w:fldCharType="begin"/>
            </w:r>
            <w:r>
              <w:rPr>
                <w:b/>
                <w:color w:val="000000"/>
                <w:sz w:val="16"/>
                <w:szCs w:val="16"/>
              </w:rPr>
              <w:instrText>QUOTE 34</w:instrText>
            </w:r>
            <w:r>
              <w:rPr>
                <w:b/>
                <w:color w:val="000000"/>
                <w:sz w:val="16"/>
                <w:szCs w:val="16"/>
              </w:rPr>
              <w:fldChar w:fldCharType="separate"/>
            </w:r>
            <w:r>
              <w:rPr>
                <w:b/>
                <w:color w:val="000000"/>
                <w:sz w:val="16"/>
                <w:szCs w:val="16"/>
              </w:rPr>
              <w:t>"</w:t>
            </w:r>
            <w:r>
              <w:rPr>
                <w:b/>
                <w:color w:val="000000"/>
                <w:sz w:val="16"/>
                <w:szCs w:val="16"/>
              </w:rPr>
              <w:fldChar w:fldCharType="end"/>
            </w:r>
          </w:p>
        </w:tc>
      </w:tr>
      <w:tr w:rsidR="00C310A3" w14:paraId="2B88DD53" w14:textId="77777777" w:rsidTr="00426349">
        <w:trPr>
          <w:trHeight w:val="288"/>
          <w:tblHeader/>
        </w:trPr>
        <w:tc>
          <w:tcPr>
            <w:tcW w:w="0" w:type="auto"/>
            <w:shd w:val="clear" w:color="auto" w:fill="auto"/>
          </w:tcPr>
          <w:p w14:paraId="2C6DFD80"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12A2EC8C"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0F59708F"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53FCC2D"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7B2B8113" w14:textId="77777777" w:rsidTr="00426349">
        <w:trPr>
          <w:trHeight w:val="288"/>
        </w:trPr>
        <w:tc>
          <w:tcPr>
            <w:tcW w:w="0" w:type="auto"/>
            <w:shd w:val="clear" w:color="auto" w:fill="auto"/>
          </w:tcPr>
          <w:p w14:paraId="3C9F801C"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YEI</w:t>
            </w:r>
          </w:p>
        </w:tc>
        <w:tc>
          <w:tcPr>
            <w:tcW w:w="0" w:type="auto"/>
            <w:gridSpan w:val="2"/>
            <w:shd w:val="clear" w:color="auto" w:fill="auto"/>
          </w:tcPr>
          <w:p w14:paraId="4E028C89"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52D63FDB"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005C9778" w14:textId="77777777" w:rsidR="008D5009" w:rsidRPr="00376E50" w:rsidRDefault="00000000" w:rsidP="00426349">
            <w:pPr>
              <w:suppressAutoHyphens/>
              <w:spacing w:before="0" w:after="0"/>
              <w:jc w:val="right"/>
              <w:rPr>
                <w:color w:val="000000"/>
                <w:sz w:val="16"/>
                <w:szCs w:val="16"/>
              </w:rPr>
            </w:pPr>
            <w:r w:rsidRPr="00727EAD">
              <w:rPr>
                <w:noProof/>
                <w:sz w:val="16"/>
                <w:szCs w:val="16"/>
              </w:rPr>
              <w:t>303.219.272,00</w:t>
            </w:r>
          </w:p>
        </w:tc>
      </w:tr>
    </w:tbl>
    <w:p w14:paraId="4F03B5BB" w14:textId="77777777" w:rsidR="008D5009" w:rsidRDefault="008D5009" w:rsidP="008D5009">
      <w:pPr>
        <w:suppressAutoHyphens/>
        <w:spacing w:before="0" w:after="0"/>
        <w:rPr>
          <w:color w:val="000000"/>
          <w:sz w:val="18"/>
          <w:szCs w:val="18"/>
        </w:rPr>
      </w:pPr>
    </w:p>
    <w:p w14:paraId="5C5FAA83"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2689"/>
        <w:gridCol w:w="897"/>
        <w:gridCol w:w="6102"/>
        <w:gridCol w:w="2682"/>
      </w:tblGrid>
      <w:tr w:rsidR="00C310A3" w14:paraId="5198C9D4" w14:textId="77777777" w:rsidTr="00426349">
        <w:trPr>
          <w:trHeight w:val="288"/>
          <w:tblHeader/>
        </w:trPr>
        <w:tc>
          <w:tcPr>
            <w:tcW w:w="0" w:type="auto"/>
            <w:gridSpan w:val="2"/>
            <w:shd w:val="clear" w:color="auto" w:fill="auto"/>
          </w:tcPr>
          <w:p w14:paraId="5D1D4CCA"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4817BC1F"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1</w:t>
            </w:r>
            <w:r w:rsidRPr="00C23AD8">
              <w:rPr>
                <w:b/>
                <w:color w:val="000000"/>
                <w:sz w:val="18"/>
                <w:szCs w:val="18"/>
              </w:rPr>
              <w:t xml:space="preserve"> - Inițiativa </w:t>
            </w:r>
            <w:r w:rsidRPr="00C23AD8">
              <w:rPr>
                <w:b/>
                <w:color w:val="000000"/>
                <w:sz w:val="18"/>
                <w:szCs w:val="18"/>
              </w:rPr>
              <w:fldChar w:fldCharType="begin"/>
            </w:r>
            <w:r w:rsidRPr="00C23AD8">
              <w:rPr>
                <w:b/>
                <w:color w:val="000000"/>
                <w:sz w:val="18"/>
                <w:szCs w:val="18"/>
              </w:rPr>
              <w:instrText>QUOTE 34</w:instrText>
            </w:r>
            <w:r w:rsidRPr="00C23AD8">
              <w:rPr>
                <w:b/>
                <w:color w:val="000000"/>
                <w:sz w:val="18"/>
                <w:szCs w:val="18"/>
              </w:rPr>
              <w:fldChar w:fldCharType="separate"/>
            </w:r>
            <w:r w:rsidRPr="00C23AD8">
              <w:rPr>
                <w:b/>
                <w:color w:val="000000"/>
                <w:sz w:val="18"/>
                <w:szCs w:val="18"/>
              </w:rPr>
              <w:t>"</w:t>
            </w:r>
            <w:r w:rsidRPr="00C23AD8">
              <w:rPr>
                <w:b/>
                <w:color w:val="000000"/>
                <w:sz w:val="18"/>
                <w:szCs w:val="18"/>
              </w:rPr>
              <w:fldChar w:fldCharType="end"/>
            </w:r>
            <w:r w:rsidRPr="00C23AD8">
              <w:rPr>
                <w:b/>
                <w:color w:val="000000"/>
                <w:sz w:val="18"/>
                <w:szCs w:val="18"/>
              </w:rPr>
              <w:t>Locuri de munca pentru tineri</w:t>
            </w:r>
            <w:r w:rsidRPr="00C23AD8">
              <w:rPr>
                <w:b/>
                <w:color w:val="000000"/>
                <w:sz w:val="18"/>
                <w:szCs w:val="18"/>
              </w:rPr>
              <w:fldChar w:fldCharType="begin"/>
            </w:r>
            <w:r w:rsidRPr="00C23AD8">
              <w:rPr>
                <w:b/>
                <w:color w:val="000000"/>
                <w:sz w:val="18"/>
                <w:szCs w:val="18"/>
              </w:rPr>
              <w:instrText>QUOTE 34</w:instrText>
            </w:r>
            <w:r w:rsidRPr="00C23AD8">
              <w:rPr>
                <w:b/>
                <w:color w:val="000000"/>
                <w:sz w:val="18"/>
                <w:szCs w:val="18"/>
              </w:rPr>
              <w:fldChar w:fldCharType="separate"/>
            </w:r>
            <w:r w:rsidRPr="00C23AD8">
              <w:rPr>
                <w:b/>
                <w:color w:val="000000"/>
                <w:sz w:val="18"/>
                <w:szCs w:val="18"/>
              </w:rPr>
              <w:t>"</w:t>
            </w:r>
            <w:r w:rsidRPr="00C23AD8">
              <w:rPr>
                <w:b/>
                <w:color w:val="000000"/>
                <w:sz w:val="18"/>
                <w:szCs w:val="18"/>
              </w:rPr>
              <w:fldChar w:fldCharType="end"/>
            </w:r>
          </w:p>
        </w:tc>
      </w:tr>
      <w:tr w:rsidR="00C310A3" w14:paraId="73DB8289" w14:textId="77777777" w:rsidTr="00426349">
        <w:trPr>
          <w:trHeight w:val="288"/>
          <w:tblHeader/>
        </w:trPr>
        <w:tc>
          <w:tcPr>
            <w:tcW w:w="0" w:type="auto"/>
            <w:shd w:val="clear" w:color="auto" w:fill="auto"/>
          </w:tcPr>
          <w:p w14:paraId="6D839850"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6C772E25"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33322FA9"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275B47BA"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6E806DC0" w14:textId="77777777" w:rsidTr="00426349">
        <w:trPr>
          <w:trHeight w:val="288"/>
        </w:trPr>
        <w:tc>
          <w:tcPr>
            <w:tcW w:w="0" w:type="auto"/>
            <w:shd w:val="clear" w:color="auto" w:fill="auto"/>
          </w:tcPr>
          <w:p w14:paraId="472BA50D"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tcW w:w="0" w:type="auto"/>
            <w:gridSpan w:val="2"/>
            <w:shd w:val="clear" w:color="auto" w:fill="auto"/>
          </w:tcPr>
          <w:p w14:paraId="7067B11F"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5502E47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14:paraId="6B030915"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2.851.447,23</w:t>
            </w:r>
          </w:p>
        </w:tc>
      </w:tr>
      <w:tr w:rsidR="00C310A3" w14:paraId="429B787D" w14:textId="77777777" w:rsidTr="00426349">
        <w:trPr>
          <w:trHeight w:val="288"/>
        </w:trPr>
        <w:tc>
          <w:tcPr>
            <w:tcW w:w="0" w:type="auto"/>
            <w:shd w:val="clear" w:color="auto" w:fill="auto"/>
          </w:tcPr>
          <w:p w14:paraId="4FFF5A28"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tcW w:w="0" w:type="auto"/>
            <w:gridSpan w:val="2"/>
            <w:shd w:val="clear" w:color="auto" w:fill="auto"/>
          </w:tcPr>
          <w:p w14:paraId="123290AB"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38E4A55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6A71348"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300.367.824,77</w:t>
            </w:r>
          </w:p>
        </w:tc>
      </w:tr>
    </w:tbl>
    <w:p w14:paraId="616A2A40" w14:textId="77777777" w:rsidR="008D5009" w:rsidRPr="005701D6" w:rsidRDefault="008D5009" w:rsidP="008D5009">
      <w:pPr>
        <w:autoSpaceDE w:val="0"/>
        <w:autoSpaceDN w:val="0"/>
        <w:adjustRightInd w:val="0"/>
        <w:spacing w:before="0" w:after="0"/>
        <w:rPr>
          <w:b/>
          <w:color w:val="000000"/>
          <w:sz w:val="20"/>
          <w:lang w:eastAsia="en-GB"/>
        </w:rPr>
      </w:pPr>
    </w:p>
    <w:p w14:paraId="40E3C718"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431"/>
        <w:gridCol w:w="477"/>
        <w:gridCol w:w="10288"/>
        <w:gridCol w:w="1409"/>
      </w:tblGrid>
      <w:tr w:rsidR="00C310A3" w14:paraId="1F165931" w14:textId="77777777" w:rsidTr="00426349">
        <w:trPr>
          <w:trHeight w:val="288"/>
          <w:tblHeader/>
        </w:trPr>
        <w:tc>
          <w:tcPr>
            <w:tcW w:w="0" w:type="auto"/>
            <w:gridSpan w:val="2"/>
            <w:shd w:val="clear" w:color="auto" w:fill="auto"/>
          </w:tcPr>
          <w:p w14:paraId="7D59C87E"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786D95BD" w14:textId="77777777" w:rsidR="008D5009" w:rsidRPr="00376E50" w:rsidRDefault="00000000" w:rsidP="00426349">
            <w:pPr>
              <w:suppressAutoHyphens/>
              <w:spacing w:before="0" w:after="0"/>
              <w:rPr>
                <w:b/>
                <w:color w:val="000000"/>
                <w:sz w:val="16"/>
                <w:szCs w:val="16"/>
              </w:rPr>
            </w:pPr>
            <w:r w:rsidRPr="00376E50">
              <w:rPr>
                <w:b/>
                <w:noProof/>
                <w:sz w:val="16"/>
                <w:szCs w:val="16"/>
              </w:rPr>
              <w:t>AP 1</w:t>
            </w:r>
            <w:r w:rsidRPr="00376E50">
              <w:rPr>
                <w:b/>
                <w:sz w:val="16"/>
                <w:szCs w:val="16"/>
              </w:rPr>
              <w:t xml:space="preserve"> - Inițiativa </w:t>
            </w:r>
            <w:r w:rsidRPr="00376E50">
              <w:rPr>
                <w:b/>
                <w:sz w:val="16"/>
                <w:szCs w:val="16"/>
              </w:rPr>
              <w:fldChar w:fldCharType="begin"/>
            </w:r>
            <w:r w:rsidRPr="00376E50">
              <w:rPr>
                <w:b/>
                <w:sz w:val="16"/>
                <w:szCs w:val="16"/>
              </w:rPr>
              <w:instrText>QUOTE 34</w:instrText>
            </w:r>
            <w:r w:rsidRPr="00376E50">
              <w:rPr>
                <w:b/>
                <w:sz w:val="16"/>
                <w:szCs w:val="16"/>
              </w:rPr>
              <w:fldChar w:fldCharType="separate"/>
            </w:r>
            <w:r w:rsidRPr="00376E50">
              <w:rPr>
                <w:b/>
                <w:sz w:val="16"/>
                <w:szCs w:val="16"/>
              </w:rPr>
              <w:t>"</w:t>
            </w:r>
            <w:r w:rsidRPr="00376E50">
              <w:rPr>
                <w:b/>
                <w:sz w:val="16"/>
                <w:szCs w:val="16"/>
              </w:rPr>
              <w:fldChar w:fldCharType="end"/>
            </w:r>
            <w:r w:rsidRPr="00376E50">
              <w:rPr>
                <w:b/>
                <w:sz w:val="16"/>
                <w:szCs w:val="16"/>
              </w:rPr>
              <w:t>Locuri de munca pentru tineri</w:t>
            </w:r>
            <w:r w:rsidRPr="00376E50">
              <w:rPr>
                <w:b/>
                <w:sz w:val="16"/>
                <w:szCs w:val="16"/>
              </w:rPr>
              <w:fldChar w:fldCharType="begin"/>
            </w:r>
            <w:r w:rsidRPr="00376E50">
              <w:rPr>
                <w:b/>
                <w:sz w:val="16"/>
                <w:szCs w:val="16"/>
              </w:rPr>
              <w:instrText>QUOTE 34</w:instrText>
            </w:r>
            <w:r w:rsidRPr="00376E50">
              <w:rPr>
                <w:b/>
                <w:sz w:val="16"/>
                <w:szCs w:val="16"/>
              </w:rPr>
              <w:fldChar w:fldCharType="separate"/>
            </w:r>
            <w:r w:rsidRPr="00376E50">
              <w:rPr>
                <w:b/>
                <w:sz w:val="16"/>
                <w:szCs w:val="16"/>
              </w:rPr>
              <w:t>"</w:t>
            </w:r>
            <w:r w:rsidRPr="00376E50">
              <w:rPr>
                <w:b/>
                <w:sz w:val="16"/>
                <w:szCs w:val="16"/>
              </w:rPr>
              <w:fldChar w:fldCharType="end"/>
            </w:r>
          </w:p>
        </w:tc>
      </w:tr>
      <w:tr w:rsidR="00C310A3" w14:paraId="57DD5147" w14:textId="77777777" w:rsidTr="00426349">
        <w:trPr>
          <w:trHeight w:val="288"/>
          <w:tblHeader/>
        </w:trPr>
        <w:tc>
          <w:tcPr>
            <w:tcW w:w="0" w:type="auto"/>
            <w:shd w:val="clear" w:color="auto" w:fill="auto"/>
          </w:tcPr>
          <w:p w14:paraId="37686513"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lastRenderedPageBreak/>
              <w:t>Fond</w:t>
            </w:r>
          </w:p>
        </w:tc>
        <w:tc>
          <w:tcPr>
            <w:tcW w:w="0" w:type="auto"/>
            <w:gridSpan w:val="2"/>
            <w:shd w:val="clear" w:color="auto" w:fill="auto"/>
          </w:tcPr>
          <w:p w14:paraId="3AFA4D30"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2F7008A0"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807A1F6"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5A207523" w14:textId="77777777" w:rsidTr="00426349">
        <w:trPr>
          <w:trHeight w:val="288"/>
        </w:trPr>
        <w:tc>
          <w:tcPr>
            <w:tcW w:w="0" w:type="auto"/>
            <w:shd w:val="clear" w:color="auto" w:fill="auto"/>
          </w:tcPr>
          <w:p w14:paraId="6083F4D2"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14:paraId="415408EF"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4FE7A133"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041FFC58"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2.994.019,59</w:t>
            </w:r>
          </w:p>
        </w:tc>
      </w:tr>
      <w:tr w:rsidR="00C310A3" w14:paraId="4F12B66F" w14:textId="77777777" w:rsidTr="00426349">
        <w:trPr>
          <w:trHeight w:val="288"/>
        </w:trPr>
        <w:tc>
          <w:tcPr>
            <w:tcW w:w="0" w:type="auto"/>
            <w:shd w:val="clear" w:color="auto" w:fill="auto"/>
          </w:tcPr>
          <w:p w14:paraId="2A3AB042"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14:paraId="2888A713"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1D7E483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10A618D1"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1.509.841,31</w:t>
            </w:r>
          </w:p>
        </w:tc>
      </w:tr>
      <w:tr w:rsidR="00C310A3" w14:paraId="6AA8A30F" w14:textId="77777777" w:rsidTr="00426349">
        <w:trPr>
          <w:trHeight w:val="288"/>
        </w:trPr>
        <w:tc>
          <w:tcPr>
            <w:tcW w:w="0" w:type="auto"/>
            <w:shd w:val="clear" w:color="auto" w:fill="auto"/>
          </w:tcPr>
          <w:p w14:paraId="1BED961F"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14:paraId="04A4D5EB"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42AF43C1"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58C72378"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1.509.841,31</w:t>
            </w:r>
          </w:p>
        </w:tc>
      </w:tr>
      <w:tr w:rsidR="00C310A3" w14:paraId="6D9C6995" w14:textId="77777777" w:rsidTr="00426349">
        <w:trPr>
          <w:trHeight w:val="288"/>
        </w:trPr>
        <w:tc>
          <w:tcPr>
            <w:tcW w:w="0" w:type="auto"/>
            <w:shd w:val="clear" w:color="auto" w:fill="auto"/>
          </w:tcPr>
          <w:p w14:paraId="628468F0"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14:paraId="0CBAAE03"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70B24F0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038DAFC2"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3.021.108,34</w:t>
            </w:r>
          </w:p>
        </w:tc>
      </w:tr>
      <w:tr w:rsidR="00C310A3" w14:paraId="5AF38420" w14:textId="77777777" w:rsidTr="00426349">
        <w:trPr>
          <w:trHeight w:val="288"/>
        </w:trPr>
        <w:tc>
          <w:tcPr>
            <w:tcW w:w="0" w:type="auto"/>
            <w:shd w:val="clear" w:color="auto" w:fill="auto"/>
          </w:tcPr>
          <w:p w14:paraId="248B7D9B"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14:paraId="165E5C2F"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3D032561"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CBDDDD2"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294.184.461,45</w:t>
            </w:r>
          </w:p>
        </w:tc>
      </w:tr>
    </w:tbl>
    <w:p w14:paraId="4B209A5D" w14:textId="77777777" w:rsidR="008D5009" w:rsidRPr="00D8076F" w:rsidRDefault="008D5009" w:rsidP="008D5009">
      <w:pPr>
        <w:spacing w:before="0" w:after="0"/>
        <w:rPr>
          <w:highlight w:val="yellow"/>
        </w:rPr>
      </w:pPr>
    </w:p>
    <w:p w14:paraId="3CCEBA5A" w14:textId="77777777" w:rsidR="008D5009" w:rsidRPr="00515D16" w:rsidRDefault="00000000" w:rsidP="008D5009">
      <w:pPr>
        <w:pStyle w:val="ManualHeading2"/>
        <w:spacing w:before="0" w:after="0"/>
        <w:rPr>
          <w:b w:val="0"/>
        </w:rPr>
      </w:pPr>
      <w:bookmarkStart w:id="112" w:name="_Toc256000040"/>
      <w:bookmarkStart w:id="113" w:name="_Toc256000021"/>
      <w:bookmarkStart w:id="114" w:name="_Toc512434573"/>
      <w:bookmarkStart w:id="115" w:name="_Toc25666843"/>
      <w:bookmarkStart w:id="116" w:name="_Toc27646450"/>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12"/>
      <w:bookmarkEnd w:id="113"/>
      <w:bookmarkEnd w:id="114"/>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11044"/>
      </w:tblGrid>
      <w:tr w:rsidR="00C310A3" w14:paraId="759A9246" w14:textId="77777777" w:rsidTr="00426349">
        <w:trPr>
          <w:trHeight w:val="288"/>
        </w:trPr>
        <w:tc>
          <w:tcPr>
            <w:tcW w:w="0" w:type="auto"/>
            <w:shd w:val="clear" w:color="auto" w:fill="auto"/>
          </w:tcPr>
          <w:p w14:paraId="61CFDCFE"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7E5DF55B" w14:textId="77777777" w:rsidR="008D5009" w:rsidRPr="00376E50" w:rsidRDefault="00000000" w:rsidP="00426349">
            <w:pPr>
              <w:spacing w:before="0" w:after="0"/>
              <w:rPr>
                <w:i/>
                <w:color w:val="8DB3E2"/>
                <w:sz w:val="16"/>
                <w:szCs w:val="16"/>
              </w:rPr>
            </w:pPr>
            <w:r w:rsidRPr="00376E50">
              <w:rPr>
                <w:b/>
                <w:noProof/>
                <w:sz w:val="16"/>
                <w:szCs w:val="16"/>
              </w:rPr>
              <w:t>AP 1</w:t>
            </w:r>
            <w:r w:rsidRPr="00376E50">
              <w:rPr>
                <w:b/>
                <w:sz w:val="16"/>
                <w:szCs w:val="16"/>
              </w:rPr>
              <w:t xml:space="preserve"> - Inițiativa </w:t>
            </w:r>
            <w:r w:rsidRPr="00376E50">
              <w:rPr>
                <w:b/>
                <w:sz w:val="16"/>
                <w:szCs w:val="16"/>
              </w:rPr>
              <w:fldChar w:fldCharType="begin"/>
            </w:r>
            <w:r w:rsidRPr="00376E50">
              <w:rPr>
                <w:b/>
                <w:sz w:val="16"/>
                <w:szCs w:val="16"/>
              </w:rPr>
              <w:instrText>QUOTE 34</w:instrText>
            </w:r>
            <w:r w:rsidRPr="00376E50">
              <w:rPr>
                <w:b/>
                <w:sz w:val="16"/>
                <w:szCs w:val="16"/>
              </w:rPr>
              <w:fldChar w:fldCharType="separate"/>
            </w:r>
            <w:r w:rsidRPr="00376E50">
              <w:rPr>
                <w:b/>
                <w:sz w:val="16"/>
                <w:szCs w:val="16"/>
              </w:rPr>
              <w:t>"</w:t>
            </w:r>
            <w:r w:rsidRPr="00376E50">
              <w:rPr>
                <w:b/>
                <w:sz w:val="16"/>
                <w:szCs w:val="16"/>
              </w:rPr>
              <w:fldChar w:fldCharType="end"/>
            </w:r>
            <w:r w:rsidRPr="00376E50">
              <w:rPr>
                <w:b/>
                <w:sz w:val="16"/>
                <w:szCs w:val="16"/>
              </w:rPr>
              <w:t>Locuri de munca pentru tineri</w:t>
            </w:r>
            <w:r w:rsidRPr="00376E50">
              <w:rPr>
                <w:b/>
                <w:sz w:val="16"/>
                <w:szCs w:val="16"/>
              </w:rPr>
              <w:fldChar w:fldCharType="begin"/>
            </w:r>
            <w:r w:rsidRPr="00376E50">
              <w:rPr>
                <w:b/>
                <w:sz w:val="16"/>
                <w:szCs w:val="16"/>
              </w:rPr>
              <w:instrText>QUOTE 34</w:instrText>
            </w:r>
            <w:r w:rsidRPr="00376E50">
              <w:rPr>
                <w:b/>
                <w:sz w:val="16"/>
                <w:szCs w:val="16"/>
              </w:rPr>
              <w:fldChar w:fldCharType="separate"/>
            </w:r>
            <w:r w:rsidRPr="00376E50">
              <w:rPr>
                <w:b/>
                <w:sz w:val="16"/>
                <w:szCs w:val="16"/>
              </w:rPr>
              <w:t>"</w:t>
            </w:r>
            <w:r w:rsidRPr="00376E50">
              <w:rPr>
                <w:b/>
                <w:sz w:val="16"/>
                <w:szCs w:val="16"/>
              </w:rPr>
              <w:fldChar w:fldCharType="end"/>
            </w:r>
          </w:p>
        </w:tc>
      </w:tr>
      <w:tr w:rsidR="00C310A3" w14:paraId="08542FEF" w14:textId="77777777" w:rsidTr="00426349">
        <w:trPr>
          <w:trHeight w:val="288"/>
        </w:trPr>
        <w:tc>
          <w:tcPr>
            <w:tcW w:w="0" w:type="auto"/>
            <w:gridSpan w:val="2"/>
            <w:shd w:val="clear" w:color="auto" w:fill="auto"/>
          </w:tcPr>
          <w:p w14:paraId="45EA8F20" w14:textId="77777777" w:rsidR="00C310A3" w:rsidRDefault="00000000">
            <w:pPr>
              <w:spacing w:before="0" w:after="240"/>
              <w:jc w:val="left"/>
            </w:pPr>
            <w:r>
              <w:t>Pentru administrarea schemelor de grant global în domeniul antreprenoriatului, costurile aferente administrării acestor scheme ar putea fi suportate din AP 7 de AT a POCU. </w:t>
            </w:r>
          </w:p>
          <w:p w14:paraId="528196AA" w14:textId="77777777" w:rsidR="00C310A3" w:rsidRDefault="00000000">
            <w:pPr>
              <w:spacing w:before="240" w:after="240"/>
              <w:jc w:val="left"/>
            </w:pPr>
            <w:r>
              <w:t> </w:t>
            </w:r>
          </w:p>
          <w:p w14:paraId="507DE201" w14:textId="77777777" w:rsidR="008D5009" w:rsidRPr="008025D7" w:rsidRDefault="008D5009" w:rsidP="00426349">
            <w:pPr>
              <w:spacing w:before="0" w:after="0"/>
              <w:rPr>
                <w:color w:val="000000"/>
                <w:sz w:val="16"/>
                <w:szCs w:val="16"/>
              </w:rPr>
            </w:pPr>
          </w:p>
        </w:tc>
      </w:tr>
    </w:tbl>
    <w:p w14:paraId="20BFA90F" w14:textId="77777777" w:rsidR="008D5009" w:rsidRPr="00522C3F" w:rsidRDefault="00000000" w:rsidP="00522C3F">
      <w:pPr>
        <w:jc w:val="left"/>
      </w:pPr>
      <w:r>
        <w:br w:type="page"/>
      </w:r>
      <w:r w:rsidRPr="005A79BD">
        <w:rPr>
          <w:color w:val="FFFFFF"/>
        </w:rPr>
        <w:lastRenderedPageBreak/>
        <w:t>.</w:t>
      </w:r>
    </w:p>
    <w:p w14:paraId="73C577FE" w14:textId="77777777" w:rsidR="008D5009" w:rsidRPr="00FC654F" w:rsidRDefault="00000000" w:rsidP="008D5009">
      <w:pPr>
        <w:pStyle w:val="ManualHeading2"/>
        <w:spacing w:before="0" w:after="0"/>
        <w:rPr>
          <w:lang w:val="en-US"/>
        </w:rPr>
      </w:pPr>
      <w:bookmarkStart w:id="117" w:name="_Toc256000041"/>
      <w:r w:rsidRPr="00FC654F">
        <w:rPr>
          <w:noProof/>
          <w:lang w:val="en-US"/>
        </w:rPr>
        <w:t>2.A.1 Axa prioritară</w:t>
      </w:r>
      <w:bookmarkEnd w:id="1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7"/>
        <w:gridCol w:w="11723"/>
      </w:tblGrid>
      <w:tr w:rsidR="00C310A3" w14:paraId="5DABF1D4" w14:textId="77777777" w:rsidTr="00426349">
        <w:trPr>
          <w:trHeight w:val="288"/>
          <w:tblHeader/>
        </w:trPr>
        <w:tc>
          <w:tcPr>
            <w:tcW w:w="0" w:type="auto"/>
            <w:shd w:val="clear" w:color="auto" w:fill="auto"/>
          </w:tcPr>
          <w:p w14:paraId="7999396A"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063C9850" w14:textId="77777777" w:rsidR="008D5009" w:rsidRPr="006D78B0" w:rsidRDefault="00000000" w:rsidP="00426349">
            <w:pPr>
              <w:pStyle w:val="Text1"/>
              <w:spacing w:before="0" w:after="0"/>
              <w:ind w:left="0"/>
              <w:rPr>
                <w:b/>
                <w:sz w:val="18"/>
                <w:szCs w:val="18"/>
              </w:rPr>
            </w:pPr>
            <w:r w:rsidRPr="006D78B0">
              <w:rPr>
                <w:noProof/>
                <w:sz w:val="18"/>
                <w:szCs w:val="18"/>
              </w:rPr>
              <w:t>AP 10</w:t>
            </w:r>
          </w:p>
        </w:tc>
      </w:tr>
      <w:tr w:rsidR="00C310A3" w14:paraId="32E96F71" w14:textId="77777777" w:rsidTr="004375CA">
        <w:trPr>
          <w:trHeight w:val="170"/>
        </w:trPr>
        <w:tc>
          <w:tcPr>
            <w:tcW w:w="0" w:type="auto"/>
            <w:shd w:val="clear" w:color="auto" w:fill="auto"/>
          </w:tcPr>
          <w:p w14:paraId="286937C5"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678D4DAA" w14:textId="77777777" w:rsidR="008D5009" w:rsidRPr="006D78B0" w:rsidRDefault="00000000" w:rsidP="00426349">
            <w:pPr>
              <w:pStyle w:val="Text1"/>
              <w:spacing w:before="0" w:after="0"/>
              <w:ind w:left="0"/>
              <w:rPr>
                <w:sz w:val="18"/>
                <w:szCs w:val="18"/>
              </w:rPr>
            </w:pPr>
            <w:r w:rsidRPr="006D78B0">
              <w:rPr>
                <w:noProof/>
                <w:sz w:val="18"/>
                <w:szCs w:val="18"/>
              </w:rPr>
              <w:t>SAFE – Măsuri de sprijin pentru categoriile de persoane vulnerabile pentru compensarea prețului la energie</w:t>
            </w:r>
          </w:p>
        </w:tc>
      </w:tr>
    </w:tbl>
    <w:p w14:paraId="4064FF1E" w14:textId="77777777" w:rsidR="008D5009" w:rsidRDefault="008D5009" w:rsidP="008D5009">
      <w:pPr>
        <w:autoSpaceDE w:val="0"/>
        <w:autoSpaceDN w:val="0"/>
        <w:adjustRightInd w:val="0"/>
        <w:spacing w:before="0" w:after="0"/>
      </w:pPr>
    </w:p>
    <w:p w14:paraId="7D9BFD28"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644BF0DF"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50649944"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3E58A204"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694C44E6"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2DFC1667"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3AF44802"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487B3F5B"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3B3A5C9A"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48FF51EB" w14:textId="77777777" w:rsidR="008D5009" w:rsidRPr="00495FED" w:rsidRDefault="008D5009" w:rsidP="008D5009">
      <w:pPr>
        <w:pStyle w:val="Text1"/>
        <w:spacing w:before="0" w:after="0"/>
        <w:ind w:left="0"/>
      </w:pPr>
    </w:p>
    <w:p w14:paraId="05F67346"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118" w:name="_Toc256000042"/>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18"/>
    </w:p>
    <w:p w14:paraId="5AB1022B" w14:textId="77777777" w:rsidR="00C310A3" w:rsidRDefault="00000000">
      <w:pPr>
        <w:spacing w:before="0" w:after="240"/>
        <w:jc w:val="left"/>
      </w:pPr>
      <w:r>
        <w:t>AP 10 va viza toate regiunile de dezvoltare</w:t>
      </w:r>
    </w:p>
    <w:p w14:paraId="53AD1F3C" w14:textId="77777777" w:rsidR="008D5009" w:rsidRPr="00EB22D2" w:rsidRDefault="008D5009" w:rsidP="008D5009">
      <w:pPr>
        <w:pStyle w:val="Text1"/>
        <w:spacing w:before="0" w:after="0"/>
        <w:ind w:left="0"/>
        <w:rPr>
          <w:color w:val="000000"/>
        </w:rPr>
      </w:pPr>
    </w:p>
    <w:p w14:paraId="3394250D" w14:textId="77777777" w:rsidR="008D5009" w:rsidRDefault="008D5009" w:rsidP="008D5009">
      <w:pPr>
        <w:spacing w:before="0" w:after="0"/>
      </w:pPr>
    </w:p>
    <w:p w14:paraId="555E3EE9" w14:textId="77777777" w:rsidR="008D5009" w:rsidRPr="001B0D0C" w:rsidRDefault="00000000" w:rsidP="008D5009">
      <w:pPr>
        <w:pStyle w:val="ManualHeading2"/>
        <w:spacing w:before="0" w:after="0"/>
      </w:pPr>
      <w:bookmarkStart w:id="119" w:name="_Toc256000043"/>
      <w:r>
        <w:rPr>
          <w:noProof/>
        </w:rPr>
        <w:t>2.A.3 Fondul, categoria de regiune și baza de calcul pentru sprijinul Uniunii</w:t>
      </w:r>
      <w:bookmarkEnd w:id="119"/>
    </w:p>
    <w:tbl>
      <w:tblPr>
        <w:tblW w:w="5000" w:type="pct"/>
        <w:tblLook w:val="04A0" w:firstRow="1" w:lastRow="0" w:firstColumn="1" w:lastColumn="0" w:noHBand="0" w:noVBand="1"/>
      </w:tblPr>
      <w:tblGrid>
        <w:gridCol w:w="617"/>
        <w:gridCol w:w="1700"/>
        <w:gridCol w:w="5537"/>
        <w:gridCol w:w="7156"/>
      </w:tblGrid>
      <w:tr w:rsidR="00C310A3" w14:paraId="19E72761"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1BA04CA9"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A9A4F7"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A2A9310"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2E58A60E"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09FFFD52"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3DE61DE"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5D733E"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1AD316"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4920CA5C" w14:textId="77777777" w:rsidR="008D5009" w:rsidRPr="004D0504" w:rsidRDefault="008D5009" w:rsidP="00426349">
            <w:pPr>
              <w:pStyle w:val="Text1"/>
              <w:spacing w:before="0" w:after="0"/>
              <w:ind w:left="0"/>
              <w:rPr>
                <w:color w:val="000000"/>
                <w:sz w:val="18"/>
                <w:szCs w:val="18"/>
              </w:rPr>
            </w:pPr>
          </w:p>
        </w:tc>
      </w:tr>
    </w:tbl>
    <w:p w14:paraId="3CA5FAB9" w14:textId="77777777" w:rsidR="008D5009" w:rsidRDefault="008D5009" w:rsidP="008D5009">
      <w:pPr>
        <w:pStyle w:val="Text1"/>
        <w:spacing w:before="0" w:after="0"/>
        <w:rPr>
          <w:i/>
        </w:rPr>
      </w:pPr>
    </w:p>
    <w:p w14:paraId="46904D12" w14:textId="77777777" w:rsidR="008D5009" w:rsidRDefault="00000000" w:rsidP="008D5009">
      <w:pPr>
        <w:pStyle w:val="ManualHeading2"/>
        <w:spacing w:before="0" w:after="0"/>
        <w:rPr>
          <w:sz w:val="20"/>
          <w:szCs w:val="20"/>
        </w:rPr>
      </w:pPr>
      <w:bookmarkStart w:id="120" w:name="_Toc256000044"/>
      <w:r>
        <w:rPr>
          <w:noProof/>
        </w:rPr>
        <w:t>2.A.4 Prioritate de investiții</w:t>
      </w:r>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12126"/>
      </w:tblGrid>
      <w:tr w:rsidR="00C310A3" w14:paraId="3F7053F3" w14:textId="77777777" w:rsidTr="00426349">
        <w:trPr>
          <w:trHeight w:val="288"/>
          <w:tblHeader/>
        </w:trPr>
        <w:tc>
          <w:tcPr>
            <w:tcW w:w="0" w:type="auto"/>
            <w:shd w:val="clear" w:color="auto" w:fill="auto"/>
          </w:tcPr>
          <w:p w14:paraId="28E9786B"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1FBD6249" w14:textId="77777777" w:rsidR="008D5009" w:rsidRPr="006D78B0" w:rsidRDefault="00000000" w:rsidP="00426349">
            <w:pPr>
              <w:pStyle w:val="Text1"/>
              <w:spacing w:before="0" w:after="0"/>
              <w:ind w:left="0"/>
              <w:rPr>
                <w:b/>
                <w:sz w:val="18"/>
                <w:szCs w:val="18"/>
              </w:rPr>
            </w:pPr>
            <w:r w:rsidRPr="006D78B0">
              <w:rPr>
                <w:noProof/>
                <w:sz w:val="18"/>
                <w:szCs w:val="18"/>
              </w:rPr>
              <w:t>9iv</w:t>
            </w:r>
          </w:p>
        </w:tc>
      </w:tr>
      <w:tr w:rsidR="00C310A3" w14:paraId="175274FE" w14:textId="77777777" w:rsidTr="004375CA">
        <w:trPr>
          <w:trHeight w:val="170"/>
        </w:trPr>
        <w:tc>
          <w:tcPr>
            <w:tcW w:w="0" w:type="auto"/>
            <w:shd w:val="clear" w:color="auto" w:fill="auto"/>
          </w:tcPr>
          <w:p w14:paraId="53516B6A"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7592AF0D" w14:textId="77777777" w:rsidR="008D5009" w:rsidRPr="006D78B0" w:rsidRDefault="00000000" w:rsidP="00426349">
            <w:pPr>
              <w:pStyle w:val="Text1"/>
              <w:spacing w:before="0" w:after="0"/>
              <w:ind w:left="0"/>
              <w:rPr>
                <w:sz w:val="18"/>
                <w:szCs w:val="18"/>
              </w:rPr>
            </w:pPr>
            <w:r w:rsidRPr="006D78B0">
              <w:rPr>
                <w:noProof/>
                <w:sz w:val="18"/>
                <w:szCs w:val="18"/>
              </w:rPr>
              <w:t>Creșterea accesului la servicii accesibile, sustenabile și de înaltă calitate, inclusiv asistență medicală și servicii sociale de interes general</w:t>
            </w:r>
          </w:p>
        </w:tc>
      </w:tr>
    </w:tbl>
    <w:p w14:paraId="515F0412" w14:textId="77777777" w:rsidR="008D5009" w:rsidRDefault="008D5009" w:rsidP="008D5009">
      <w:pPr>
        <w:spacing w:before="0" w:after="0"/>
        <w:rPr>
          <w:sz w:val="22"/>
          <w:szCs w:val="22"/>
        </w:rPr>
      </w:pPr>
    </w:p>
    <w:p w14:paraId="452C1189" w14:textId="77777777" w:rsidR="008D5009" w:rsidRPr="00603402" w:rsidRDefault="00000000" w:rsidP="008D5009">
      <w:pPr>
        <w:pStyle w:val="ManualHeading2"/>
        <w:keepLines/>
        <w:spacing w:before="0" w:after="0"/>
      </w:pPr>
      <w:bookmarkStart w:id="121" w:name="_Toc256000045"/>
      <w:r>
        <w:rPr>
          <w:noProof/>
        </w:rPr>
        <w:t>2.A.5 Obiective specifice corespunzătoare priorității de investiții și rezultatele preconizate</w:t>
      </w:r>
      <w:bookmarkEnd w:id="1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9970"/>
      </w:tblGrid>
      <w:tr w:rsidR="00C310A3" w14:paraId="5F8BC3ED" w14:textId="77777777" w:rsidTr="004375CA">
        <w:trPr>
          <w:trHeight w:val="170"/>
        </w:trPr>
        <w:tc>
          <w:tcPr>
            <w:tcW w:w="0" w:type="auto"/>
            <w:shd w:val="clear" w:color="auto" w:fill="auto"/>
          </w:tcPr>
          <w:p w14:paraId="46A99D4B"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4042EFE" w14:textId="77777777" w:rsidR="008D5009" w:rsidRPr="00D6078B" w:rsidRDefault="00000000" w:rsidP="00426349">
            <w:pPr>
              <w:pStyle w:val="Text1"/>
              <w:spacing w:before="0" w:after="0"/>
              <w:ind w:left="0"/>
              <w:rPr>
                <w:b/>
                <w:sz w:val="18"/>
                <w:szCs w:val="18"/>
              </w:rPr>
            </w:pPr>
            <w:r>
              <w:rPr>
                <w:noProof/>
                <w:sz w:val="18"/>
                <w:szCs w:val="18"/>
              </w:rPr>
              <w:t>10.1</w:t>
            </w:r>
          </w:p>
        </w:tc>
      </w:tr>
      <w:tr w:rsidR="00C310A3" w14:paraId="33A92EFB" w14:textId="77777777" w:rsidTr="00426349">
        <w:trPr>
          <w:trHeight w:val="288"/>
        </w:trPr>
        <w:tc>
          <w:tcPr>
            <w:tcW w:w="0" w:type="auto"/>
            <w:shd w:val="clear" w:color="auto" w:fill="auto"/>
          </w:tcPr>
          <w:p w14:paraId="0FE84C78"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DCA4440" w14:textId="77777777" w:rsidR="008D5009" w:rsidRPr="00D6078B" w:rsidRDefault="00000000" w:rsidP="00426349">
            <w:pPr>
              <w:pStyle w:val="Text1"/>
              <w:spacing w:before="0" w:after="0"/>
              <w:ind w:left="0"/>
              <w:rPr>
                <w:sz w:val="18"/>
                <w:szCs w:val="18"/>
              </w:rPr>
            </w:pPr>
            <w:r w:rsidRPr="00D6078B">
              <w:rPr>
                <w:noProof/>
                <w:sz w:val="18"/>
                <w:szCs w:val="18"/>
              </w:rPr>
              <w:t>SAFE – Măsuri de sprijin pentru categoriile de persoane vulnerabile pentru compensarea prețului la energie</w:t>
            </w:r>
          </w:p>
        </w:tc>
      </w:tr>
      <w:tr w:rsidR="00C310A3" w14:paraId="1CA9C40E" w14:textId="77777777" w:rsidTr="004375CA">
        <w:trPr>
          <w:trHeight w:val="170"/>
        </w:trPr>
        <w:tc>
          <w:tcPr>
            <w:tcW w:w="0" w:type="auto"/>
            <w:shd w:val="clear" w:color="auto" w:fill="auto"/>
          </w:tcPr>
          <w:p w14:paraId="7C7C23F4"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17C4080" w14:textId="77777777" w:rsidR="00C310A3" w:rsidRDefault="00000000">
            <w:pPr>
              <w:spacing w:before="0" w:after="240"/>
              <w:jc w:val="left"/>
            </w:pPr>
            <w:r>
              <w:t>Instituirea unui mecanism de decontare parțială a costurilor cu energia pentru anumite categorii de persoane aparținând grupurilor vulnerabile</w:t>
            </w:r>
          </w:p>
          <w:p w14:paraId="56C347E3" w14:textId="77777777" w:rsidR="008D5009" w:rsidRPr="00D6078B" w:rsidRDefault="008D5009" w:rsidP="00426349">
            <w:pPr>
              <w:pStyle w:val="Text1"/>
              <w:spacing w:before="0" w:after="0"/>
              <w:ind w:left="0"/>
              <w:rPr>
                <w:sz w:val="18"/>
                <w:szCs w:val="18"/>
              </w:rPr>
            </w:pPr>
          </w:p>
        </w:tc>
      </w:tr>
    </w:tbl>
    <w:p w14:paraId="37D318D7"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697"/>
        <w:gridCol w:w="1151"/>
        <w:gridCol w:w="1734"/>
        <w:gridCol w:w="3275"/>
        <w:gridCol w:w="391"/>
        <w:gridCol w:w="382"/>
        <w:gridCol w:w="391"/>
        <w:gridCol w:w="2542"/>
        <w:gridCol w:w="921"/>
        <w:gridCol w:w="406"/>
        <w:gridCol w:w="396"/>
        <w:gridCol w:w="406"/>
        <w:gridCol w:w="827"/>
        <w:gridCol w:w="1140"/>
      </w:tblGrid>
      <w:tr w:rsidR="00C310A3" w14:paraId="3E785283" w14:textId="77777777" w:rsidTr="00426349">
        <w:trPr>
          <w:trHeight w:val="288"/>
          <w:tblHeader/>
        </w:trPr>
        <w:tc>
          <w:tcPr>
            <w:tcW w:w="0" w:type="auto"/>
            <w:gridSpan w:val="15"/>
            <w:shd w:val="clear" w:color="auto" w:fill="auto"/>
          </w:tcPr>
          <w:p w14:paraId="386CBC15"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Creșterea accesului la servicii accesibile, sustenabile și de înaltă calitate, inclusiv asistență medicală și servicii sociale de interes general</w:t>
            </w:r>
          </w:p>
        </w:tc>
      </w:tr>
      <w:tr w:rsidR="00C310A3" w14:paraId="4CA7D8B9" w14:textId="77777777" w:rsidTr="00426349">
        <w:trPr>
          <w:trHeight w:val="288"/>
          <w:tblHeader/>
        </w:trPr>
        <w:tc>
          <w:tcPr>
            <w:tcW w:w="0" w:type="auto"/>
            <w:vMerge w:val="restart"/>
            <w:shd w:val="clear" w:color="auto" w:fill="auto"/>
          </w:tcPr>
          <w:p w14:paraId="2902401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566247D0"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1369E802"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60F6485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6342844D"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09DA757D"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1CD9E50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6E33DBE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568782F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27B7D5A2"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528B7F8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78C143B7" w14:textId="77777777" w:rsidTr="00426349">
        <w:trPr>
          <w:trHeight w:val="288"/>
          <w:tblHeader/>
        </w:trPr>
        <w:tc>
          <w:tcPr>
            <w:tcW w:w="0" w:type="auto"/>
            <w:vMerge/>
            <w:shd w:val="clear" w:color="auto" w:fill="auto"/>
          </w:tcPr>
          <w:p w14:paraId="5E320F0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176F62D"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BCF018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F796D9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06DBE0E"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5D20D92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037A49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1B2965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B3D6A4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E222EBC"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4067BB1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66811E3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27050E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29DBDD7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2CB351B" w14:textId="77777777" w:rsidR="008D5009" w:rsidRPr="007B722E" w:rsidRDefault="008D5009" w:rsidP="00426349">
            <w:pPr>
              <w:spacing w:before="0" w:after="0"/>
              <w:jc w:val="center"/>
              <w:rPr>
                <w:b/>
                <w:color w:val="000000"/>
                <w:sz w:val="16"/>
                <w:szCs w:val="16"/>
              </w:rPr>
            </w:pPr>
          </w:p>
        </w:tc>
      </w:tr>
    </w:tbl>
    <w:p w14:paraId="294FCDE0" w14:textId="77777777" w:rsidR="008D5009" w:rsidRDefault="008D5009" w:rsidP="008D5009">
      <w:pPr>
        <w:spacing w:before="0" w:after="0"/>
        <w:ind w:right="-326"/>
        <w:rPr>
          <w:b/>
          <w:color w:val="000000"/>
        </w:rPr>
      </w:pPr>
    </w:p>
    <w:p w14:paraId="7599D0BB" w14:textId="77777777" w:rsidR="008D5009" w:rsidRPr="00741B7D" w:rsidRDefault="008D5009" w:rsidP="008D5009">
      <w:pPr>
        <w:spacing w:before="0" w:after="0"/>
        <w:ind w:right="-326"/>
        <w:rPr>
          <w:color w:val="000000"/>
        </w:rPr>
      </w:pPr>
    </w:p>
    <w:p w14:paraId="28E98547" w14:textId="77777777" w:rsidR="008D5009" w:rsidRPr="00BE7245" w:rsidRDefault="00000000" w:rsidP="008D5009">
      <w:pPr>
        <w:pStyle w:val="ManualHeading2"/>
        <w:keepLines/>
        <w:spacing w:before="0" w:after="0"/>
        <w:rPr>
          <w:b w:val="0"/>
        </w:rPr>
      </w:pPr>
      <w:bookmarkStart w:id="122" w:name="_Toc256000046"/>
      <w:r>
        <w:rPr>
          <w:noProof/>
        </w:rPr>
        <w:t>2.A.6 Acțiunea care urmează să fie sprijinită în cadrul priorității de investiții</w:t>
      </w:r>
      <w:r>
        <w:rPr>
          <w:b w:val="0"/>
        </w:rPr>
        <w:t xml:space="preserve"> </w:t>
      </w:r>
      <w:r>
        <w:rPr>
          <w:b w:val="0"/>
          <w:noProof/>
        </w:rPr>
        <w:t>(pe prioritate de investiții)</w:t>
      </w:r>
      <w:bookmarkEnd w:id="122"/>
    </w:p>
    <w:p w14:paraId="21AACBA3" w14:textId="77777777" w:rsidR="008D5009" w:rsidRPr="00941B50" w:rsidRDefault="008D5009" w:rsidP="008D5009">
      <w:pPr>
        <w:pStyle w:val="Text1"/>
        <w:keepNext/>
        <w:keepLines/>
        <w:spacing w:before="0" w:after="0"/>
        <w:ind w:left="0"/>
      </w:pPr>
    </w:p>
    <w:p w14:paraId="3052F3B3" w14:textId="77777777" w:rsidR="008D5009" w:rsidRPr="0076169B" w:rsidRDefault="00000000" w:rsidP="008D5009">
      <w:pPr>
        <w:pStyle w:val="ManualHeading3"/>
        <w:keepLines/>
        <w:spacing w:before="0" w:after="0"/>
        <w:ind w:left="0" w:firstLine="0"/>
        <w:rPr>
          <w:b/>
        </w:rPr>
      </w:pPr>
      <w:r w:rsidRPr="0076169B">
        <w:rPr>
          <w:b/>
        </w:rPr>
        <w:t xml:space="preserve"> </w:t>
      </w:r>
      <w:bookmarkStart w:id="123" w:name="_Toc256000047"/>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12319"/>
      </w:tblGrid>
      <w:tr w:rsidR="00C310A3" w14:paraId="22088833" w14:textId="77777777" w:rsidTr="00426349">
        <w:trPr>
          <w:trHeight w:val="288"/>
          <w:tblHeader/>
        </w:trPr>
        <w:tc>
          <w:tcPr>
            <w:tcW w:w="0" w:type="auto"/>
            <w:shd w:val="clear" w:color="auto" w:fill="auto"/>
          </w:tcPr>
          <w:p w14:paraId="795BD870"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538B4CA7" w14:textId="77777777" w:rsidR="008D5009" w:rsidRPr="009347F8" w:rsidRDefault="00000000" w:rsidP="00426349">
            <w:pPr>
              <w:pStyle w:val="Text1"/>
              <w:spacing w:before="0" w:after="0"/>
              <w:ind w:left="0"/>
              <w:rPr>
                <w:b/>
                <w:color w:val="000000"/>
                <w:sz w:val="18"/>
                <w:szCs w:val="18"/>
              </w:rPr>
            </w:pPr>
            <w:r w:rsidRPr="0012385C">
              <w:rPr>
                <w:noProof/>
                <w:sz w:val="18"/>
                <w:szCs w:val="18"/>
              </w:rPr>
              <w:t>9iv - Creșterea accesului la servicii accesibile, sustenabile și de înaltă calitate, inclusiv asistență medicală și servicii sociale de interes general</w:t>
            </w:r>
          </w:p>
        </w:tc>
      </w:tr>
      <w:tr w:rsidR="00C310A3" w14:paraId="7992E5A1" w14:textId="77777777" w:rsidTr="004375CA">
        <w:trPr>
          <w:trHeight w:val="170"/>
        </w:trPr>
        <w:tc>
          <w:tcPr>
            <w:tcW w:w="0" w:type="auto"/>
            <w:gridSpan w:val="2"/>
            <w:shd w:val="clear" w:color="auto" w:fill="auto"/>
          </w:tcPr>
          <w:p w14:paraId="3C5DC4B9" w14:textId="77777777" w:rsidR="00C310A3" w:rsidRDefault="00000000">
            <w:pPr>
              <w:spacing w:before="0" w:after="240"/>
              <w:jc w:val="left"/>
            </w:pPr>
            <w:r>
              <w:t>În vederea îndeplinirii OS 10.1 vor fi finanţate prin FSE acţiuni care vizează măsuri temporare de sprijin al anumitor categorii de persoane aparținând grupurilor vulnerabile pentru a compensa creșterea prețului la energie pe parcursul anului 2023 pentru consumuri de energie ulterioare datei de 01 februarie 2022. Astfel, având în vedere creșterea fără precedent a prețului la energie, se are în vedere utilizarea resurselor POCU, în sensul prevederilor art 25b alin (1) paragraful 2 și alin (2)-(6) din Regulamentul (UE) nr. 1303/2013 modificat prin Regulamentul (UE) 2023/435 al Parlamentului European și al Consiliului din 27 februarie 2023, pentru decontarea parțială a sprijinului guvernamental acordat de Statul Membru gospodăriile vulnerabile din România cu scopul de a limita expunerea categoriilor vulnerabile la ratele ridicate ale inflației energetice, potrivit Ordonanţei de Urgenţă nr. 166 din 8 decembrie 2022 privind unele măsuri pentru acordarea unui sprijin categoriilor de persoane vulnerabile pentru compensarea preţului la energie, suportat parţial din fonduri externe nerambursabile, cu modificările și completările ulterioare.</w:t>
            </w:r>
          </w:p>
          <w:p w14:paraId="7450CFE2" w14:textId="77777777" w:rsidR="00C310A3" w:rsidRDefault="00000000">
            <w:pPr>
              <w:spacing w:before="240" w:after="240"/>
              <w:jc w:val="left"/>
            </w:pPr>
            <w:r>
              <w:t>În decontarea cheltuielilor se vor utiliza opțiuni de costuri simplificate, respective bareme standard pentru costuri unitare, în înțelesul prevederilor Regulamentului (UE) nr. 1.303/2013. Se va utiliza mecanismul non-competitiv.</w:t>
            </w:r>
          </w:p>
          <w:p w14:paraId="5B4419C5" w14:textId="77777777" w:rsidR="00C310A3" w:rsidRDefault="00000000">
            <w:pPr>
              <w:spacing w:before="240" w:after="240"/>
              <w:jc w:val="left"/>
            </w:pPr>
            <w:r>
              <w:t>Grupuri țintă potenţiale pentru OS 10.1.</w:t>
            </w:r>
          </w:p>
          <w:p w14:paraId="5E9D8064" w14:textId="77777777" w:rsidR="00C310A3" w:rsidRDefault="00000000">
            <w:pPr>
              <w:spacing w:before="240" w:after="240"/>
              <w:jc w:val="left"/>
            </w:pPr>
            <w:r>
              <w:t xml:space="preserve">Grupul țintă eligibil este alcătuit din gospodării vulnerabile în care locuiesc categoriile de persoane și familii prevăzute în OUG 166/2022 cu modificările </w:t>
            </w:r>
            <w:r>
              <w:lastRenderedPageBreak/>
              <w:t>și completările ulterioare.</w:t>
            </w:r>
          </w:p>
          <w:p w14:paraId="5B5376C2" w14:textId="77777777" w:rsidR="00C310A3" w:rsidRDefault="00000000">
            <w:pPr>
              <w:spacing w:before="240" w:after="240"/>
              <w:jc w:val="left"/>
            </w:pPr>
            <w:r>
              <w:t>Beneficiari potenţiali pentru OS 10.1</w:t>
            </w:r>
          </w:p>
          <w:p w14:paraId="2BFFE90A" w14:textId="77777777" w:rsidR="00C310A3" w:rsidRDefault="00000000">
            <w:pPr>
              <w:spacing w:before="240" w:after="240"/>
              <w:jc w:val="left"/>
            </w:pPr>
            <w:r>
              <w:t>•              Ministerul Investițiilor și Proiectelor Europene prin structura de specialitate</w:t>
            </w:r>
          </w:p>
          <w:p w14:paraId="139BE214" w14:textId="77777777" w:rsidR="00C310A3" w:rsidRDefault="00000000">
            <w:pPr>
              <w:spacing w:before="240" w:after="240"/>
              <w:jc w:val="left"/>
            </w:pPr>
            <w:r>
              <w:t>Regiuni de dezvoltare vizate: București – Ilfov, Nord‐Est, Sud‐Est, Sud‐Vest Oltenia, Sud-Muntenia, Nord-Vest, Vest, Centru.</w:t>
            </w:r>
          </w:p>
          <w:p w14:paraId="5E3CCAA4" w14:textId="77777777" w:rsidR="00C310A3" w:rsidRDefault="00000000">
            <w:pPr>
              <w:spacing w:before="240" w:after="240"/>
              <w:jc w:val="left"/>
            </w:pPr>
            <w:r>
              <w:t>Prin POCU se va deconta sprijinul oferit de Guvernul României, în baza OUG 166/2022 cu modificările si completările ulterioare, pentru locurile de consum/gospodăriilor eligibile, din toate regiunile de dezvoltare ale României. În scopul gestionării eficiente a programului de sprijin a populației vulnerabile pentru compensarea prețului la energie cu finanțare din fonduri externe nerambursabile, Compania Națională «Poșta Română» - S.A a dezvoltat un sistem informatic ce permite identificarea clară a locurilor de consum/gospodăriilor care au fost sprijinite. Beneficiarul acestei axe prioritare, direcția de specialitate din Ministerului Investițiilor și Proiectelor Europene va primi din partea Companiei Naționale «Poșta Română» - S.A toate operațiunile efectuate cu fiecare card de energie, plata prin mandat poștal, precum și soldul în urma efectuării plăților. MIPE va coordona distribuția banilor între programele operationale pentru a evita suprapunerile.</w:t>
            </w:r>
          </w:p>
          <w:p w14:paraId="5D36EA51" w14:textId="77777777" w:rsidR="00C310A3" w:rsidRDefault="00000000">
            <w:pPr>
              <w:spacing w:before="240" w:after="240"/>
              <w:jc w:val="left"/>
            </w:pPr>
            <w:r>
              <w:t>* Potrivit OUG 166/2022 cu modificările și completările ulterioare, sunt considerate gospodării vulnerabile gospodăriile în care domiciliază categoriile de persoane și familii care au un venit pe membru de familie sub 2.000 lei.</w:t>
            </w:r>
          </w:p>
          <w:p w14:paraId="1EC7FF1E" w14:textId="77777777" w:rsidR="008D5009" w:rsidRPr="0012385C" w:rsidRDefault="008D5009" w:rsidP="00426349">
            <w:pPr>
              <w:pStyle w:val="Text1"/>
              <w:spacing w:before="0" w:after="0"/>
              <w:ind w:left="0"/>
              <w:rPr>
                <w:color w:val="000000"/>
                <w:sz w:val="18"/>
                <w:szCs w:val="18"/>
              </w:rPr>
            </w:pPr>
          </w:p>
        </w:tc>
      </w:tr>
    </w:tbl>
    <w:p w14:paraId="1380597C" w14:textId="77777777" w:rsidR="008D5009" w:rsidRPr="00C23AD8" w:rsidRDefault="008D5009" w:rsidP="008D5009">
      <w:pPr>
        <w:spacing w:before="0" w:after="0"/>
        <w:rPr>
          <w:color w:val="000000"/>
        </w:rPr>
      </w:pPr>
    </w:p>
    <w:p w14:paraId="3DF5B799" w14:textId="77777777" w:rsidR="008D5009" w:rsidRPr="00C23AD8" w:rsidRDefault="00000000" w:rsidP="008D5009">
      <w:pPr>
        <w:pStyle w:val="ManualHeading3"/>
        <w:spacing w:before="0" w:after="0"/>
        <w:rPr>
          <w:b/>
          <w:color w:val="000000"/>
        </w:rPr>
      </w:pPr>
      <w:r w:rsidRPr="00C23AD8">
        <w:rPr>
          <w:b/>
          <w:color w:val="000000"/>
        </w:rPr>
        <w:t xml:space="preserve"> </w:t>
      </w:r>
      <w:bookmarkStart w:id="124" w:name="_Toc256000048"/>
      <w:r>
        <w:rPr>
          <w:b/>
          <w:noProof/>
          <w:color w:val="000000"/>
        </w:rPr>
        <w:t>2.A.6.2 Principiile directoare pentru selectarea operațiunilor</w:t>
      </w:r>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12694"/>
      </w:tblGrid>
      <w:tr w:rsidR="00C310A3" w14:paraId="083905C9" w14:textId="77777777" w:rsidTr="00426349">
        <w:trPr>
          <w:trHeight w:val="288"/>
          <w:tblHeader/>
        </w:trPr>
        <w:tc>
          <w:tcPr>
            <w:tcW w:w="0" w:type="auto"/>
            <w:shd w:val="clear" w:color="auto" w:fill="auto"/>
          </w:tcPr>
          <w:p w14:paraId="16914259"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5DAB1B09"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9iv - Creșterea accesului la servicii accesibile, sustenabile și de înaltă calitate, inclusiv asistență medicală și servicii sociale de interes general</w:t>
            </w:r>
          </w:p>
        </w:tc>
      </w:tr>
      <w:tr w:rsidR="00C310A3" w14:paraId="1B842581" w14:textId="77777777" w:rsidTr="004375CA">
        <w:trPr>
          <w:trHeight w:val="170"/>
        </w:trPr>
        <w:tc>
          <w:tcPr>
            <w:tcW w:w="0" w:type="auto"/>
            <w:gridSpan w:val="2"/>
            <w:shd w:val="clear" w:color="auto" w:fill="auto"/>
          </w:tcPr>
          <w:p w14:paraId="0E9F9783" w14:textId="77777777" w:rsidR="008D5009" w:rsidRPr="005F325A" w:rsidRDefault="008D5009" w:rsidP="00426349">
            <w:pPr>
              <w:pStyle w:val="Text1"/>
              <w:spacing w:before="0" w:after="0"/>
              <w:ind w:left="0"/>
              <w:rPr>
                <w:color w:val="000000"/>
                <w:sz w:val="18"/>
                <w:szCs w:val="18"/>
              </w:rPr>
            </w:pPr>
          </w:p>
        </w:tc>
      </w:tr>
    </w:tbl>
    <w:p w14:paraId="379F8015" w14:textId="77777777" w:rsidR="008D5009" w:rsidRPr="00DC028E" w:rsidRDefault="008D5009" w:rsidP="008D5009">
      <w:pPr>
        <w:spacing w:before="0" w:after="0"/>
      </w:pPr>
    </w:p>
    <w:p w14:paraId="7D0184A2" w14:textId="77777777" w:rsidR="008D5009" w:rsidRPr="009D030B" w:rsidRDefault="00000000" w:rsidP="008D5009">
      <w:pPr>
        <w:pStyle w:val="ManualHeading3"/>
        <w:spacing w:before="0" w:after="0"/>
        <w:rPr>
          <w:i w:val="0"/>
        </w:rPr>
      </w:pPr>
      <w:bookmarkStart w:id="125" w:name="_Toc256000049"/>
      <w:r>
        <w:rPr>
          <w:b/>
          <w:noProof/>
        </w:rPr>
        <w:lastRenderedPageBreak/>
        <w:t>2.A.6.3 Utilizarea planificată a instrumentelor financiare</w:t>
      </w:r>
      <w:r>
        <w:rPr>
          <w:b/>
        </w:rPr>
        <w:t xml:space="preserve"> </w:t>
      </w:r>
      <w:r>
        <w:rPr>
          <w:i w:val="0"/>
          <w:noProof/>
        </w:rPr>
        <w:t>(după caz)</w:t>
      </w:r>
      <w:bookmarkEnd w:id="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12694"/>
      </w:tblGrid>
      <w:tr w:rsidR="00C310A3" w14:paraId="0646F6CF" w14:textId="77777777" w:rsidTr="00426349">
        <w:trPr>
          <w:trHeight w:val="288"/>
          <w:tblHeader/>
        </w:trPr>
        <w:tc>
          <w:tcPr>
            <w:tcW w:w="0" w:type="auto"/>
            <w:shd w:val="clear" w:color="auto" w:fill="auto"/>
          </w:tcPr>
          <w:p w14:paraId="3E4A4758"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429FC4A0" w14:textId="77777777" w:rsidR="008D5009" w:rsidRPr="00E927A9" w:rsidRDefault="00000000" w:rsidP="00426349">
            <w:pPr>
              <w:pStyle w:val="Text1"/>
              <w:spacing w:before="0" w:after="0"/>
              <w:ind w:left="0"/>
              <w:rPr>
                <w:b/>
                <w:color w:val="000000"/>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C310A3" w14:paraId="53C76FD8" w14:textId="77777777" w:rsidTr="004375CA">
        <w:trPr>
          <w:trHeight w:val="170"/>
        </w:trPr>
        <w:tc>
          <w:tcPr>
            <w:tcW w:w="0" w:type="auto"/>
            <w:gridSpan w:val="2"/>
            <w:shd w:val="clear" w:color="auto" w:fill="auto"/>
          </w:tcPr>
          <w:p w14:paraId="6B771E04" w14:textId="77777777" w:rsidR="008D5009" w:rsidRPr="00E927A9" w:rsidRDefault="008D5009" w:rsidP="00426349">
            <w:pPr>
              <w:pStyle w:val="Text1"/>
              <w:spacing w:before="0" w:after="0"/>
              <w:ind w:left="0"/>
              <w:rPr>
                <w:sz w:val="20"/>
                <w:szCs w:val="20"/>
                <w:lang w:val="fr-BE"/>
              </w:rPr>
            </w:pPr>
          </w:p>
        </w:tc>
      </w:tr>
    </w:tbl>
    <w:p w14:paraId="251A9CFE" w14:textId="77777777" w:rsidR="008D5009" w:rsidRPr="00E927A9" w:rsidRDefault="008D5009" w:rsidP="008D5009">
      <w:pPr>
        <w:spacing w:before="0" w:after="0"/>
        <w:rPr>
          <w:lang w:val="fr-BE"/>
        </w:rPr>
      </w:pPr>
    </w:p>
    <w:p w14:paraId="090588DB" w14:textId="77777777" w:rsidR="008D5009" w:rsidRPr="00FC654F" w:rsidRDefault="00000000" w:rsidP="008D5009">
      <w:pPr>
        <w:pStyle w:val="ManualHeading3"/>
        <w:spacing w:before="0" w:after="0"/>
        <w:rPr>
          <w:i w:val="0"/>
          <w:lang w:val="en-US"/>
        </w:rPr>
      </w:pPr>
      <w:bookmarkStart w:id="126" w:name="_Toc256000050"/>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12694"/>
      </w:tblGrid>
      <w:tr w:rsidR="00C310A3" w14:paraId="2EB35E47" w14:textId="77777777" w:rsidTr="00426349">
        <w:trPr>
          <w:trHeight w:val="288"/>
          <w:tblHeader/>
        </w:trPr>
        <w:tc>
          <w:tcPr>
            <w:tcW w:w="0" w:type="auto"/>
            <w:shd w:val="clear" w:color="auto" w:fill="auto"/>
          </w:tcPr>
          <w:p w14:paraId="345FDF19"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5CFE9BFF" w14:textId="77777777" w:rsidR="008D5009" w:rsidRPr="002B60AE" w:rsidRDefault="00000000" w:rsidP="00426349">
            <w:pPr>
              <w:pStyle w:val="Text1"/>
              <w:spacing w:before="0" w:after="0"/>
              <w:ind w:left="0"/>
              <w:rPr>
                <w:b/>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C310A3" w14:paraId="27C6F76A" w14:textId="77777777" w:rsidTr="004375CA">
        <w:trPr>
          <w:trHeight w:val="170"/>
        </w:trPr>
        <w:tc>
          <w:tcPr>
            <w:tcW w:w="0" w:type="auto"/>
            <w:gridSpan w:val="2"/>
            <w:shd w:val="clear" w:color="auto" w:fill="auto"/>
          </w:tcPr>
          <w:p w14:paraId="32349F10" w14:textId="77777777" w:rsidR="008D5009" w:rsidRPr="005F325A" w:rsidRDefault="008D5009" w:rsidP="00426349">
            <w:pPr>
              <w:pStyle w:val="Text1"/>
              <w:spacing w:before="0" w:after="0"/>
              <w:ind w:left="0"/>
              <w:rPr>
                <w:color w:val="000000"/>
                <w:sz w:val="18"/>
                <w:szCs w:val="18"/>
              </w:rPr>
            </w:pPr>
          </w:p>
        </w:tc>
      </w:tr>
    </w:tbl>
    <w:p w14:paraId="170E65BE" w14:textId="77777777" w:rsidR="008D5009" w:rsidRPr="00DC028E" w:rsidRDefault="008D5009" w:rsidP="008D5009">
      <w:pPr>
        <w:spacing w:before="0" w:after="0"/>
      </w:pPr>
    </w:p>
    <w:p w14:paraId="1E61E166" w14:textId="77777777" w:rsidR="008D5009" w:rsidRPr="00544411" w:rsidRDefault="00000000" w:rsidP="008D5009">
      <w:pPr>
        <w:pStyle w:val="ManualHeading3"/>
        <w:keepLines/>
        <w:spacing w:before="0" w:after="0"/>
        <w:rPr>
          <w:b/>
          <w:color w:val="000000"/>
        </w:rPr>
      </w:pPr>
      <w:bookmarkStart w:id="127" w:name="_Toc256000051"/>
      <w:r>
        <w:rPr>
          <w:b/>
          <w:noProof/>
          <w:color w:val="000000"/>
        </w:rPr>
        <w:t>2.A.6.5 Indicatorii de realizare pe prioritate de investiție și, după caz, pe categorie de regiune</w:t>
      </w:r>
      <w:bookmarkEnd w:id="127"/>
    </w:p>
    <w:p w14:paraId="2C10C273" w14:textId="77777777" w:rsidR="008D5009" w:rsidRPr="0015384C" w:rsidRDefault="008D5009" w:rsidP="008D5009">
      <w:pPr>
        <w:pStyle w:val="Text1"/>
        <w:keepNext/>
        <w:keepLines/>
        <w:spacing w:before="0" w:after="0"/>
        <w:ind w:left="0"/>
      </w:pPr>
    </w:p>
    <w:p w14:paraId="1A0078B1"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4571"/>
        <w:gridCol w:w="1554"/>
        <w:gridCol w:w="601"/>
        <w:gridCol w:w="3056"/>
        <w:gridCol w:w="345"/>
        <w:gridCol w:w="336"/>
        <w:gridCol w:w="1003"/>
        <w:gridCol w:w="1194"/>
        <w:gridCol w:w="1708"/>
      </w:tblGrid>
      <w:tr w:rsidR="00C310A3" w14:paraId="1E659BA4" w14:textId="77777777" w:rsidTr="00426349">
        <w:trPr>
          <w:cantSplit/>
          <w:trHeight w:val="288"/>
          <w:tblHeader/>
        </w:trPr>
        <w:tc>
          <w:tcPr>
            <w:tcW w:w="0" w:type="auto"/>
            <w:gridSpan w:val="2"/>
            <w:shd w:val="clear" w:color="auto" w:fill="auto"/>
          </w:tcPr>
          <w:p w14:paraId="1F22D9A5" w14:textId="77777777" w:rsidR="008D5009" w:rsidRPr="00A15E2F" w:rsidRDefault="00000000" w:rsidP="00426349">
            <w:pPr>
              <w:pStyle w:val="Heading3"/>
              <w:numPr>
                <w:ilvl w:val="0"/>
                <w:numId w:val="0"/>
              </w:numPr>
              <w:spacing w:before="0" w:after="0"/>
              <w:rPr>
                <w:b/>
                <w:i w:val="0"/>
                <w:color w:val="000000"/>
                <w:sz w:val="16"/>
                <w:szCs w:val="16"/>
              </w:rPr>
            </w:pPr>
            <w:bookmarkStart w:id="128" w:name="_Toc256000052"/>
            <w:r>
              <w:rPr>
                <w:b/>
                <w:i w:val="0"/>
                <w:noProof/>
                <w:color w:val="000000"/>
                <w:sz w:val="16"/>
                <w:szCs w:val="16"/>
              </w:rPr>
              <w:t>Prioritate de investiții</w:t>
            </w:r>
            <w:bookmarkEnd w:id="128"/>
          </w:p>
        </w:tc>
        <w:tc>
          <w:tcPr>
            <w:tcW w:w="0" w:type="auto"/>
            <w:gridSpan w:val="8"/>
            <w:shd w:val="clear" w:color="auto" w:fill="auto"/>
          </w:tcPr>
          <w:p w14:paraId="17046363" w14:textId="77777777" w:rsidR="008D5009" w:rsidRPr="005D6B15" w:rsidRDefault="00000000" w:rsidP="00426349">
            <w:pPr>
              <w:pStyle w:val="Heading3"/>
              <w:numPr>
                <w:ilvl w:val="0"/>
                <w:numId w:val="0"/>
              </w:numPr>
              <w:spacing w:before="0" w:after="0"/>
              <w:rPr>
                <w:b/>
                <w:i w:val="0"/>
                <w:color w:val="000000"/>
                <w:sz w:val="16"/>
                <w:szCs w:val="16"/>
              </w:rPr>
            </w:pPr>
            <w:bookmarkStart w:id="129" w:name="_Toc256000053"/>
            <w:r w:rsidRPr="005D6B15">
              <w:rPr>
                <w:b/>
                <w:i w:val="0"/>
                <w:noProof/>
                <w:color w:val="000000"/>
                <w:sz w:val="16"/>
                <w:szCs w:val="16"/>
              </w:rPr>
              <w:t>9iv - Creșterea accesului la servicii accesibile, sustenabile și de înaltă calitate, inclusiv asistență medicală și servicii sociale de interes general</w:t>
            </w:r>
            <w:bookmarkEnd w:id="129"/>
          </w:p>
        </w:tc>
      </w:tr>
      <w:tr w:rsidR="00C310A3" w14:paraId="25371494" w14:textId="77777777" w:rsidTr="00426349">
        <w:trPr>
          <w:cantSplit/>
          <w:trHeight w:val="288"/>
          <w:tblHeader/>
        </w:trPr>
        <w:tc>
          <w:tcPr>
            <w:tcW w:w="0" w:type="auto"/>
            <w:vMerge w:val="restart"/>
            <w:shd w:val="clear" w:color="auto" w:fill="auto"/>
          </w:tcPr>
          <w:p w14:paraId="3B10B1C7"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0A80F8E9"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0D9BF6A"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0C9104E7"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3275B8A8"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6939DB59"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6BA0C8C2"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1242BC1B"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6FA5B33D" w14:textId="77777777" w:rsidTr="00426349">
        <w:trPr>
          <w:cantSplit/>
          <w:trHeight w:val="288"/>
          <w:tblHeader/>
        </w:trPr>
        <w:tc>
          <w:tcPr>
            <w:tcW w:w="0" w:type="auto"/>
            <w:vMerge/>
            <w:shd w:val="clear" w:color="auto" w:fill="auto"/>
          </w:tcPr>
          <w:p w14:paraId="4D1D312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3F398A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333552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357360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3C16BFD"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2E588587"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150763DD"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578EC444"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1B0C3A4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F24538A" w14:textId="77777777" w:rsidR="008D5009" w:rsidRPr="00870D13" w:rsidRDefault="008D5009" w:rsidP="00426349">
            <w:pPr>
              <w:spacing w:before="0" w:after="0"/>
              <w:jc w:val="center"/>
              <w:rPr>
                <w:b/>
                <w:color w:val="000000"/>
                <w:sz w:val="16"/>
                <w:szCs w:val="16"/>
              </w:rPr>
            </w:pPr>
          </w:p>
        </w:tc>
      </w:tr>
      <w:tr w:rsidR="00C310A3" w14:paraId="38AC3A32" w14:textId="77777777" w:rsidTr="00426349">
        <w:trPr>
          <w:trHeight w:val="288"/>
        </w:trPr>
        <w:tc>
          <w:tcPr>
            <w:tcW w:w="0" w:type="auto"/>
            <w:shd w:val="clear" w:color="auto" w:fill="auto"/>
          </w:tcPr>
          <w:p w14:paraId="42DA30C2" w14:textId="77777777" w:rsidR="008D5009" w:rsidRPr="00013586" w:rsidRDefault="00000000" w:rsidP="00426349">
            <w:pPr>
              <w:spacing w:before="0" w:after="0"/>
              <w:rPr>
                <w:color w:val="000000"/>
                <w:sz w:val="16"/>
                <w:szCs w:val="16"/>
              </w:rPr>
            </w:pPr>
            <w:r w:rsidRPr="00013586">
              <w:rPr>
                <w:noProof/>
                <w:color w:val="000000"/>
                <w:sz w:val="16"/>
                <w:szCs w:val="16"/>
              </w:rPr>
              <w:t>CV 36</w:t>
            </w:r>
          </w:p>
        </w:tc>
        <w:tc>
          <w:tcPr>
            <w:tcW w:w="0" w:type="auto"/>
            <w:shd w:val="clear" w:color="auto" w:fill="auto"/>
          </w:tcPr>
          <w:p w14:paraId="478D5738" w14:textId="77777777" w:rsidR="008D5009" w:rsidRPr="00870D13" w:rsidRDefault="00000000" w:rsidP="00426349">
            <w:pPr>
              <w:spacing w:before="0" w:after="0"/>
              <w:rPr>
                <w:color w:val="000000"/>
                <w:sz w:val="16"/>
                <w:szCs w:val="16"/>
              </w:rPr>
            </w:pPr>
            <w:r w:rsidRPr="00870D13">
              <w:rPr>
                <w:noProof/>
                <w:color w:val="000000"/>
                <w:sz w:val="16"/>
                <w:szCs w:val="16"/>
              </w:rPr>
              <w:t>Număr de gospodării sprijinite prin compensarea prețului la energie</w:t>
            </w:r>
          </w:p>
        </w:tc>
        <w:tc>
          <w:tcPr>
            <w:tcW w:w="0" w:type="auto"/>
            <w:shd w:val="clear" w:color="auto" w:fill="auto"/>
          </w:tcPr>
          <w:p w14:paraId="1457E9E5"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0BB4B4E9"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E8D0365"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2C80EB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FEA225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434D1CD" w14:textId="77777777" w:rsidR="008D5009" w:rsidRPr="00870D13" w:rsidRDefault="00000000" w:rsidP="00426349">
            <w:pPr>
              <w:spacing w:before="0" w:after="0"/>
              <w:jc w:val="right"/>
              <w:rPr>
                <w:color w:val="000000"/>
                <w:sz w:val="16"/>
                <w:szCs w:val="16"/>
              </w:rPr>
            </w:pPr>
            <w:r w:rsidRPr="00870D13">
              <w:rPr>
                <w:noProof/>
                <w:sz w:val="16"/>
                <w:szCs w:val="16"/>
              </w:rPr>
              <w:t>178.166,00</w:t>
            </w:r>
          </w:p>
        </w:tc>
        <w:tc>
          <w:tcPr>
            <w:tcW w:w="0" w:type="auto"/>
            <w:shd w:val="clear" w:color="auto" w:fill="auto"/>
          </w:tcPr>
          <w:p w14:paraId="09619019"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EE1D4C3"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424165A8" w14:textId="77777777" w:rsidR="008D5009" w:rsidRPr="00C23AD8" w:rsidRDefault="008D5009" w:rsidP="008D5009">
      <w:pPr>
        <w:spacing w:before="0" w:after="0"/>
        <w:rPr>
          <w:i/>
          <w:color w:val="000000"/>
          <w:sz w:val="16"/>
          <w:szCs w:val="16"/>
        </w:rPr>
      </w:pPr>
    </w:p>
    <w:p w14:paraId="61E5C189" w14:textId="77777777" w:rsidR="008D5009" w:rsidRPr="003B65A5" w:rsidRDefault="006051F2" w:rsidP="008D5009">
      <w:pPr>
        <w:pStyle w:val="ManualHeading2"/>
        <w:spacing w:before="0" w:after="0"/>
      </w:pPr>
      <w:bookmarkStart w:id="130" w:name="_Toc256000054"/>
      <w:r>
        <w:rPr>
          <w:noProof/>
        </w:rPr>
        <w:t>2.A.7 Inovare socială, cooperare transnațională și contribuție la obiectivele tematice 1-7 și 13</w:t>
      </w:r>
      <w:bookmarkEnd w:id="130"/>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3083"/>
      </w:tblGrid>
      <w:tr w:rsidR="00C310A3" w14:paraId="6191751C" w14:textId="77777777" w:rsidTr="00426349">
        <w:trPr>
          <w:trHeight w:val="288"/>
          <w:tblHeader/>
        </w:trPr>
        <w:tc>
          <w:tcPr>
            <w:tcW w:w="0" w:type="auto"/>
            <w:shd w:val="clear" w:color="auto" w:fill="auto"/>
          </w:tcPr>
          <w:p w14:paraId="463E8700"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67CDE9DB" w14:textId="77777777" w:rsidR="008D5009" w:rsidRPr="00597F64" w:rsidRDefault="00000000" w:rsidP="00426349">
            <w:pPr>
              <w:spacing w:before="0" w:after="0"/>
              <w:rPr>
                <w:b/>
                <w:sz w:val="18"/>
                <w:szCs w:val="18"/>
              </w:rPr>
            </w:pPr>
            <w:r w:rsidRPr="00597F64">
              <w:rPr>
                <w:b/>
                <w:noProof/>
                <w:sz w:val="16"/>
                <w:szCs w:val="16"/>
              </w:rPr>
              <w:t>AP 10</w:t>
            </w:r>
            <w:r w:rsidRPr="00597F64">
              <w:rPr>
                <w:b/>
                <w:sz w:val="16"/>
                <w:szCs w:val="16"/>
              </w:rPr>
              <w:t xml:space="preserve">  -  </w:t>
            </w:r>
            <w:r w:rsidRPr="00597F64">
              <w:rPr>
                <w:b/>
                <w:noProof/>
                <w:sz w:val="16"/>
                <w:szCs w:val="16"/>
              </w:rPr>
              <w:t>SAFE – Măsuri de sprijin pentru categoriile de persoane vulnerabile pentru compensarea prețului la energie</w:t>
            </w:r>
          </w:p>
        </w:tc>
      </w:tr>
      <w:tr w:rsidR="00C310A3" w14:paraId="4628A962" w14:textId="77777777" w:rsidTr="00426349">
        <w:trPr>
          <w:trHeight w:val="288"/>
        </w:trPr>
        <w:tc>
          <w:tcPr>
            <w:tcW w:w="0" w:type="auto"/>
            <w:gridSpan w:val="2"/>
            <w:shd w:val="clear" w:color="auto" w:fill="auto"/>
          </w:tcPr>
          <w:p w14:paraId="2446AB5C" w14:textId="77777777" w:rsidR="008D5009" w:rsidRPr="002B60AE" w:rsidRDefault="008D5009" w:rsidP="00426349">
            <w:pPr>
              <w:spacing w:before="0" w:after="0"/>
              <w:rPr>
                <w:sz w:val="18"/>
                <w:szCs w:val="18"/>
              </w:rPr>
            </w:pPr>
          </w:p>
        </w:tc>
      </w:tr>
    </w:tbl>
    <w:p w14:paraId="20F700F3" w14:textId="77777777" w:rsidR="008D5009" w:rsidRDefault="008D5009" w:rsidP="008D5009">
      <w:pPr>
        <w:pStyle w:val="Text1"/>
        <w:spacing w:before="0" w:after="0"/>
        <w:ind w:left="0"/>
      </w:pPr>
    </w:p>
    <w:p w14:paraId="3EEC36C8" w14:textId="77777777" w:rsidR="008D5009" w:rsidRDefault="00000000" w:rsidP="008D5009">
      <w:pPr>
        <w:pStyle w:val="ManualHeading2"/>
        <w:keepLines/>
        <w:spacing w:before="0" w:after="0"/>
      </w:pPr>
      <w:bookmarkStart w:id="131" w:name="_Toc256000055"/>
      <w:r>
        <w:rPr>
          <w:noProof/>
        </w:rPr>
        <w:t>2.A.8 Cadrul de performanță</w:t>
      </w:r>
      <w:bookmarkEnd w:id="131"/>
    </w:p>
    <w:p w14:paraId="06FE5B98" w14:textId="77777777" w:rsidR="008D5009" w:rsidRPr="00941B50" w:rsidRDefault="008D5009" w:rsidP="008D5009">
      <w:pPr>
        <w:pStyle w:val="Text1"/>
        <w:keepNext/>
        <w:keepLines/>
        <w:spacing w:before="0" w:after="0"/>
        <w:ind w:left="0"/>
      </w:pPr>
    </w:p>
    <w:p w14:paraId="670C8DE3"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1026"/>
        <w:gridCol w:w="2255"/>
        <w:gridCol w:w="2255"/>
        <w:gridCol w:w="1621"/>
        <w:gridCol w:w="439"/>
        <w:gridCol w:w="1083"/>
        <w:gridCol w:w="527"/>
        <w:gridCol w:w="517"/>
        <w:gridCol w:w="527"/>
        <w:gridCol w:w="283"/>
        <w:gridCol w:w="278"/>
        <w:gridCol w:w="791"/>
        <w:gridCol w:w="775"/>
        <w:gridCol w:w="2294"/>
      </w:tblGrid>
      <w:tr w:rsidR="00C310A3" w14:paraId="3366876F" w14:textId="77777777" w:rsidTr="00426349">
        <w:trPr>
          <w:cantSplit/>
          <w:trHeight w:val="288"/>
          <w:tblHeader/>
        </w:trPr>
        <w:tc>
          <w:tcPr>
            <w:tcW w:w="0" w:type="auto"/>
            <w:gridSpan w:val="3"/>
            <w:shd w:val="clear" w:color="auto" w:fill="auto"/>
          </w:tcPr>
          <w:p w14:paraId="67AC3C17"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558A3D82"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10 - </w:t>
            </w:r>
            <w:r w:rsidRPr="0012258C">
              <w:rPr>
                <w:b/>
                <w:color w:val="000000"/>
                <w:sz w:val="10"/>
                <w:szCs w:val="10"/>
                <w:lang w:val="it-IT"/>
              </w:rPr>
              <w:t xml:space="preserve"> </w:t>
            </w:r>
            <w:r w:rsidRPr="0012258C">
              <w:rPr>
                <w:b/>
                <w:noProof/>
                <w:color w:val="000000"/>
                <w:sz w:val="10"/>
                <w:szCs w:val="10"/>
                <w:lang w:val="it-IT"/>
              </w:rPr>
              <w:t>SAFE – Măsuri de sprijin pentru categoriile de persoane vulnerabile pentru compensarea prețului la energie</w:t>
            </w:r>
          </w:p>
        </w:tc>
      </w:tr>
      <w:tr w:rsidR="00C310A3" w14:paraId="66883057" w14:textId="77777777" w:rsidTr="00426349">
        <w:trPr>
          <w:cantSplit/>
          <w:trHeight w:val="288"/>
          <w:tblHeader/>
        </w:trPr>
        <w:tc>
          <w:tcPr>
            <w:tcW w:w="0" w:type="auto"/>
            <w:vMerge w:val="restart"/>
            <w:shd w:val="clear" w:color="auto" w:fill="auto"/>
          </w:tcPr>
          <w:p w14:paraId="7F6673AE"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1870C98F"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39F1236E"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72E8FA71"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6EDCA5D4"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21D29BB2"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27ABC1E0"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0339696C"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4C8E0CCE"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008E1A00"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0AF67D90" w14:textId="77777777" w:rsidTr="00426349">
        <w:trPr>
          <w:trHeight w:val="288"/>
        </w:trPr>
        <w:tc>
          <w:tcPr>
            <w:tcW w:w="0" w:type="auto"/>
            <w:vMerge/>
            <w:shd w:val="clear" w:color="auto" w:fill="auto"/>
          </w:tcPr>
          <w:p w14:paraId="11B3583F"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84D1146"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2F9C8099"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1FE4314"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2601369"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AD55F04"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56AAD4F3"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72B84677"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22743B6B"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601838D5"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1C492FBA"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3EB8BF13"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508700D6"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637EFC6" w14:textId="77777777" w:rsidR="008D5009" w:rsidRPr="0012258C" w:rsidRDefault="008D5009" w:rsidP="00426349">
            <w:pPr>
              <w:suppressAutoHyphens/>
              <w:spacing w:before="0" w:after="0"/>
              <w:rPr>
                <w:b/>
                <w:color w:val="000000"/>
                <w:sz w:val="10"/>
                <w:szCs w:val="10"/>
              </w:rPr>
            </w:pPr>
          </w:p>
        </w:tc>
      </w:tr>
      <w:tr w:rsidR="00C310A3" w14:paraId="49E263EC" w14:textId="77777777" w:rsidTr="00426349">
        <w:tc>
          <w:tcPr>
            <w:tcW w:w="0" w:type="auto"/>
            <w:shd w:val="clear" w:color="auto" w:fill="auto"/>
          </w:tcPr>
          <w:p w14:paraId="2D3BAFBE"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65D1C8DD"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3C13B30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5AC71CB5"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23A5227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1274F5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C1AE9D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F888F0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4E4D24B"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14:paraId="696468A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C0FAD9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083CC1C"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50.420.930,00</w:t>
            </w:r>
          </w:p>
        </w:tc>
        <w:tc>
          <w:tcPr>
            <w:tcW w:w="0" w:type="auto"/>
            <w:shd w:val="clear" w:color="auto" w:fill="auto"/>
          </w:tcPr>
          <w:p w14:paraId="2B39F58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698C63ED" w14:textId="77777777" w:rsidR="008D5009" w:rsidRPr="0012258C" w:rsidRDefault="008D5009" w:rsidP="00426349">
            <w:pPr>
              <w:suppressAutoHyphens/>
              <w:spacing w:before="0" w:after="0"/>
              <w:rPr>
                <w:noProof/>
                <w:color w:val="000000"/>
                <w:sz w:val="10"/>
                <w:szCs w:val="10"/>
                <w:lang w:val="pt-PT"/>
              </w:rPr>
            </w:pPr>
          </w:p>
        </w:tc>
      </w:tr>
    </w:tbl>
    <w:p w14:paraId="0D2032FF" w14:textId="77777777" w:rsidR="008D5009" w:rsidRDefault="008D5009" w:rsidP="008D5009">
      <w:pPr>
        <w:keepNext/>
        <w:suppressAutoHyphens/>
        <w:spacing w:before="0" w:after="0"/>
        <w:rPr>
          <w:b/>
        </w:rPr>
      </w:pPr>
    </w:p>
    <w:p w14:paraId="27512772"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6F630CD7" w14:textId="77777777" w:rsidR="008D5009" w:rsidRPr="000C7BCE" w:rsidRDefault="008D5009" w:rsidP="008D5009">
      <w:pPr>
        <w:suppressAutoHyphens/>
        <w:spacing w:before="0" w:after="0"/>
      </w:pPr>
    </w:p>
    <w:p w14:paraId="45F0786F" w14:textId="77777777" w:rsidR="008D5009" w:rsidRDefault="00000000" w:rsidP="008D5009">
      <w:pPr>
        <w:pStyle w:val="ManualHeading2"/>
        <w:spacing w:before="0" w:after="0"/>
        <w:ind w:left="851" w:hanging="851"/>
        <w:outlineLvl w:val="9"/>
        <w:rPr>
          <w:color w:val="000000"/>
        </w:rPr>
      </w:pPr>
      <w:bookmarkStart w:id="132" w:name="_Toc256000056"/>
      <w:r>
        <w:rPr>
          <w:noProof/>
          <w:color w:val="000000"/>
        </w:rPr>
        <w:t>2.A.9 Categoriile de intervenții</w:t>
      </w:r>
      <w:bookmarkEnd w:id="132"/>
    </w:p>
    <w:p w14:paraId="35491C8E"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50D95272" w14:textId="77777777" w:rsidR="008D5009" w:rsidRPr="00DC028E" w:rsidRDefault="008D5009" w:rsidP="008D5009">
      <w:pPr>
        <w:suppressAutoHyphens/>
        <w:spacing w:before="0" w:after="0"/>
      </w:pPr>
    </w:p>
    <w:p w14:paraId="3C3CB79B"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005C8722" w14:textId="77777777" w:rsidR="008D5009" w:rsidRDefault="008D5009" w:rsidP="008D5009">
      <w:pPr>
        <w:keepNext/>
        <w:keepLines/>
        <w:spacing w:before="0" w:after="0"/>
        <w:rPr>
          <w:lang w:eastAsia="en-GB"/>
        </w:rPr>
      </w:pPr>
    </w:p>
    <w:p w14:paraId="78B8E450"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1400"/>
        <w:gridCol w:w="467"/>
        <w:gridCol w:w="10480"/>
        <w:gridCol w:w="1288"/>
      </w:tblGrid>
      <w:tr w:rsidR="00C310A3" w14:paraId="6E2B5968" w14:textId="77777777" w:rsidTr="00426349">
        <w:trPr>
          <w:trHeight w:val="288"/>
          <w:tblHeader/>
        </w:trPr>
        <w:tc>
          <w:tcPr>
            <w:tcW w:w="0" w:type="auto"/>
            <w:gridSpan w:val="2"/>
            <w:shd w:val="clear" w:color="auto" w:fill="auto"/>
          </w:tcPr>
          <w:p w14:paraId="681BBD68"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B3E4009" w14:textId="77777777" w:rsidR="008D5009" w:rsidRPr="00A15E2F" w:rsidRDefault="00000000" w:rsidP="00426349">
            <w:pPr>
              <w:spacing w:before="0" w:after="0"/>
              <w:rPr>
                <w:b/>
                <w:color w:val="000000"/>
                <w:sz w:val="18"/>
                <w:szCs w:val="18"/>
              </w:rPr>
            </w:pPr>
            <w:r>
              <w:rPr>
                <w:b/>
                <w:noProof/>
                <w:color w:val="000000"/>
                <w:sz w:val="16"/>
                <w:szCs w:val="16"/>
              </w:rPr>
              <w:t xml:space="preserve">AP 10 - </w:t>
            </w:r>
            <w:r w:rsidRPr="00A15E2F">
              <w:rPr>
                <w:b/>
                <w:color w:val="000000"/>
                <w:sz w:val="16"/>
                <w:szCs w:val="16"/>
              </w:rPr>
              <w:t xml:space="preserve"> </w:t>
            </w:r>
            <w:r>
              <w:rPr>
                <w:b/>
                <w:noProof/>
                <w:color w:val="000000"/>
                <w:sz w:val="16"/>
                <w:szCs w:val="16"/>
              </w:rPr>
              <w:t>SAFE – Măsuri de sprijin pentru categoriile de persoane vulnerabile pentru compensarea prețului la energie</w:t>
            </w:r>
          </w:p>
        </w:tc>
      </w:tr>
      <w:tr w:rsidR="00C310A3" w14:paraId="1F6EC139" w14:textId="77777777" w:rsidTr="00426349">
        <w:trPr>
          <w:trHeight w:val="288"/>
          <w:tblHeader/>
        </w:trPr>
        <w:tc>
          <w:tcPr>
            <w:tcW w:w="0" w:type="auto"/>
            <w:shd w:val="clear" w:color="auto" w:fill="auto"/>
          </w:tcPr>
          <w:p w14:paraId="1011D735"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1779B970"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33CBC578"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2B6366E2"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16768DCC" w14:textId="77777777" w:rsidTr="00426349">
        <w:trPr>
          <w:trHeight w:val="288"/>
        </w:trPr>
        <w:tc>
          <w:tcPr>
            <w:tcW w:w="0" w:type="auto"/>
            <w:shd w:val="clear" w:color="auto" w:fill="auto"/>
          </w:tcPr>
          <w:p w14:paraId="76F7685E"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C6BD4FD"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1FD6A4AF"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14:paraId="08789EF3" w14:textId="77777777" w:rsidR="008D5009" w:rsidRPr="0062754E" w:rsidRDefault="00000000" w:rsidP="00426349">
            <w:pPr>
              <w:suppressAutoHyphens/>
              <w:spacing w:before="0" w:after="0"/>
              <w:jc w:val="right"/>
              <w:rPr>
                <w:sz w:val="16"/>
                <w:szCs w:val="16"/>
              </w:rPr>
            </w:pPr>
            <w:r w:rsidRPr="00727EAD">
              <w:rPr>
                <w:noProof/>
                <w:sz w:val="16"/>
                <w:szCs w:val="16"/>
              </w:rPr>
              <w:t>50.420.930,00</w:t>
            </w:r>
          </w:p>
        </w:tc>
      </w:tr>
    </w:tbl>
    <w:p w14:paraId="5D2A8374" w14:textId="77777777" w:rsidR="008D5009" w:rsidRDefault="008D5009" w:rsidP="008D5009">
      <w:pPr>
        <w:suppressAutoHyphens/>
        <w:spacing w:before="0" w:after="0"/>
        <w:rPr>
          <w:sz w:val="16"/>
          <w:szCs w:val="16"/>
        </w:rPr>
      </w:pPr>
    </w:p>
    <w:p w14:paraId="4301E9C2"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1117"/>
        <w:gridCol w:w="1116"/>
        <w:gridCol w:w="6790"/>
        <w:gridCol w:w="4343"/>
      </w:tblGrid>
      <w:tr w:rsidR="00C310A3" w14:paraId="258AB025" w14:textId="77777777" w:rsidTr="00426349">
        <w:trPr>
          <w:trHeight w:val="288"/>
          <w:tblHeader/>
        </w:trPr>
        <w:tc>
          <w:tcPr>
            <w:tcW w:w="0" w:type="auto"/>
            <w:gridSpan w:val="2"/>
            <w:shd w:val="clear" w:color="auto" w:fill="auto"/>
          </w:tcPr>
          <w:p w14:paraId="3B71918A"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EE941B7"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10 - </w:t>
            </w:r>
            <w:r w:rsidRPr="00A15E2F">
              <w:rPr>
                <w:b/>
                <w:color w:val="000000"/>
                <w:sz w:val="16"/>
                <w:szCs w:val="16"/>
              </w:rPr>
              <w:t xml:space="preserve"> </w:t>
            </w:r>
            <w:r>
              <w:rPr>
                <w:b/>
                <w:noProof/>
                <w:color w:val="000000"/>
                <w:sz w:val="16"/>
                <w:szCs w:val="16"/>
              </w:rPr>
              <w:t>SAFE – Măsuri de sprijin pentru categoriile de persoane vulnerabile pentru compensarea prețului la energie</w:t>
            </w:r>
          </w:p>
        </w:tc>
      </w:tr>
      <w:tr w:rsidR="00C310A3" w14:paraId="48C81ED2" w14:textId="77777777" w:rsidTr="00426349">
        <w:trPr>
          <w:trHeight w:val="288"/>
          <w:tblHeader/>
        </w:trPr>
        <w:tc>
          <w:tcPr>
            <w:tcW w:w="0" w:type="auto"/>
            <w:shd w:val="clear" w:color="auto" w:fill="auto"/>
          </w:tcPr>
          <w:p w14:paraId="54944ACA"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58060EEF"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7B77C1B5"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3C4F499F"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1912E647" w14:textId="77777777" w:rsidTr="00426349">
        <w:trPr>
          <w:trHeight w:val="288"/>
        </w:trPr>
        <w:tc>
          <w:tcPr>
            <w:tcW w:w="0" w:type="auto"/>
            <w:shd w:val="clear" w:color="auto" w:fill="auto"/>
          </w:tcPr>
          <w:p w14:paraId="405331C2"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2A8C6A7"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FD9D314"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52837B02"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50.420.930,00</w:t>
            </w:r>
          </w:p>
        </w:tc>
      </w:tr>
    </w:tbl>
    <w:p w14:paraId="0518F083" w14:textId="77777777" w:rsidR="008D5009" w:rsidRDefault="008D5009" w:rsidP="008D5009">
      <w:pPr>
        <w:suppressAutoHyphens/>
        <w:spacing w:before="0" w:after="0"/>
        <w:rPr>
          <w:color w:val="000000"/>
          <w:sz w:val="18"/>
          <w:szCs w:val="18"/>
        </w:rPr>
      </w:pPr>
    </w:p>
    <w:p w14:paraId="28CF8657"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1117"/>
        <w:gridCol w:w="1116"/>
        <w:gridCol w:w="5826"/>
        <w:gridCol w:w="5307"/>
      </w:tblGrid>
      <w:tr w:rsidR="00C310A3" w14:paraId="73447060" w14:textId="77777777" w:rsidTr="00426349">
        <w:trPr>
          <w:trHeight w:val="288"/>
          <w:tblHeader/>
        </w:trPr>
        <w:tc>
          <w:tcPr>
            <w:tcW w:w="0" w:type="auto"/>
            <w:gridSpan w:val="2"/>
            <w:shd w:val="clear" w:color="auto" w:fill="auto"/>
          </w:tcPr>
          <w:p w14:paraId="3C618CA6"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55D9C5E"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10 - </w:t>
            </w:r>
            <w:r w:rsidRPr="00A15E2F">
              <w:rPr>
                <w:b/>
                <w:color w:val="000000"/>
                <w:sz w:val="16"/>
                <w:szCs w:val="16"/>
              </w:rPr>
              <w:t xml:space="preserve"> </w:t>
            </w:r>
            <w:r>
              <w:rPr>
                <w:b/>
                <w:noProof/>
                <w:color w:val="000000"/>
                <w:sz w:val="16"/>
                <w:szCs w:val="16"/>
              </w:rPr>
              <w:t>SAFE – Măsuri de sprijin pentru categoriile de persoane vulnerabile pentru compensarea prețului la energie</w:t>
            </w:r>
          </w:p>
        </w:tc>
      </w:tr>
      <w:tr w:rsidR="00C310A3" w14:paraId="20E80EAE" w14:textId="77777777" w:rsidTr="00426349">
        <w:trPr>
          <w:trHeight w:val="288"/>
          <w:tblHeader/>
        </w:trPr>
        <w:tc>
          <w:tcPr>
            <w:tcW w:w="0" w:type="auto"/>
            <w:shd w:val="clear" w:color="auto" w:fill="auto"/>
          </w:tcPr>
          <w:p w14:paraId="239815DA"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1C8B1328"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1E6A9989"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A90D27D"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200BDF3F" w14:textId="77777777" w:rsidTr="00426349">
        <w:trPr>
          <w:trHeight w:val="288"/>
        </w:trPr>
        <w:tc>
          <w:tcPr>
            <w:tcW w:w="0" w:type="auto"/>
            <w:shd w:val="clear" w:color="auto" w:fill="auto"/>
          </w:tcPr>
          <w:p w14:paraId="0187FA10"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5890EAE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A90E834"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3428E5FD" w14:textId="77777777" w:rsidR="008D5009" w:rsidRPr="00376E50" w:rsidRDefault="00000000" w:rsidP="00426349">
            <w:pPr>
              <w:suppressAutoHyphens/>
              <w:spacing w:before="0" w:after="0"/>
              <w:jc w:val="right"/>
              <w:rPr>
                <w:color w:val="000000"/>
                <w:sz w:val="16"/>
                <w:szCs w:val="16"/>
              </w:rPr>
            </w:pPr>
            <w:r w:rsidRPr="00727EAD">
              <w:rPr>
                <w:noProof/>
                <w:sz w:val="16"/>
                <w:szCs w:val="16"/>
              </w:rPr>
              <w:t>50.420.930,00</w:t>
            </w:r>
          </w:p>
        </w:tc>
      </w:tr>
    </w:tbl>
    <w:p w14:paraId="0280408B" w14:textId="77777777" w:rsidR="008D5009" w:rsidRDefault="008D5009" w:rsidP="008D5009">
      <w:pPr>
        <w:suppressAutoHyphens/>
        <w:spacing w:before="0" w:after="0"/>
        <w:rPr>
          <w:color w:val="000000"/>
          <w:sz w:val="18"/>
          <w:szCs w:val="18"/>
        </w:rPr>
      </w:pPr>
    </w:p>
    <w:p w14:paraId="0D38C102"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882"/>
        <w:gridCol w:w="1173"/>
        <w:gridCol w:w="5987"/>
        <w:gridCol w:w="5454"/>
      </w:tblGrid>
      <w:tr w:rsidR="00C310A3" w14:paraId="4377A4E4" w14:textId="77777777" w:rsidTr="00426349">
        <w:trPr>
          <w:trHeight w:val="288"/>
          <w:tblHeader/>
        </w:trPr>
        <w:tc>
          <w:tcPr>
            <w:tcW w:w="0" w:type="auto"/>
            <w:gridSpan w:val="2"/>
            <w:shd w:val="clear" w:color="auto" w:fill="auto"/>
          </w:tcPr>
          <w:p w14:paraId="55511928"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233F038B"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10</w:t>
            </w:r>
            <w:r w:rsidRPr="00C23AD8">
              <w:rPr>
                <w:b/>
                <w:color w:val="000000"/>
                <w:sz w:val="18"/>
                <w:szCs w:val="18"/>
              </w:rPr>
              <w:t xml:space="preserve"> - </w:t>
            </w:r>
            <w:r w:rsidRPr="00C23AD8">
              <w:rPr>
                <w:b/>
                <w:noProof/>
                <w:color w:val="000000"/>
                <w:sz w:val="18"/>
                <w:szCs w:val="18"/>
              </w:rPr>
              <w:t>SAFE – Măsuri de sprijin pentru categoriile de persoane vulnerabile pentru compensarea prețului la energie</w:t>
            </w:r>
          </w:p>
        </w:tc>
      </w:tr>
      <w:tr w:rsidR="00C310A3" w14:paraId="49A5A322" w14:textId="77777777" w:rsidTr="00426349">
        <w:trPr>
          <w:trHeight w:val="288"/>
          <w:tblHeader/>
        </w:trPr>
        <w:tc>
          <w:tcPr>
            <w:tcW w:w="0" w:type="auto"/>
            <w:shd w:val="clear" w:color="auto" w:fill="auto"/>
          </w:tcPr>
          <w:p w14:paraId="5FFD9DE9"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1F9FE0BE"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537D9E7B"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1535BD23"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7E90BB56" w14:textId="77777777" w:rsidTr="00426349">
        <w:trPr>
          <w:trHeight w:val="288"/>
        </w:trPr>
        <w:tc>
          <w:tcPr>
            <w:tcW w:w="0" w:type="auto"/>
            <w:shd w:val="clear" w:color="auto" w:fill="auto"/>
          </w:tcPr>
          <w:p w14:paraId="72702AC3"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54256BC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3AA3C12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734C5B0"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50.420.930,00</w:t>
            </w:r>
          </w:p>
        </w:tc>
      </w:tr>
    </w:tbl>
    <w:p w14:paraId="116FE09C" w14:textId="77777777" w:rsidR="008D5009" w:rsidRPr="005701D6" w:rsidRDefault="008D5009" w:rsidP="008D5009">
      <w:pPr>
        <w:autoSpaceDE w:val="0"/>
        <w:autoSpaceDN w:val="0"/>
        <w:adjustRightInd w:val="0"/>
        <w:spacing w:before="0" w:after="0"/>
        <w:rPr>
          <w:b/>
          <w:color w:val="000000"/>
          <w:sz w:val="20"/>
          <w:lang w:eastAsia="en-GB"/>
        </w:rPr>
      </w:pPr>
    </w:p>
    <w:p w14:paraId="0C0878A6"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1121"/>
        <w:gridCol w:w="1120"/>
        <w:gridCol w:w="5819"/>
        <w:gridCol w:w="5300"/>
      </w:tblGrid>
      <w:tr w:rsidR="00C310A3" w14:paraId="7649FC81" w14:textId="77777777" w:rsidTr="00426349">
        <w:trPr>
          <w:trHeight w:val="288"/>
          <w:tblHeader/>
        </w:trPr>
        <w:tc>
          <w:tcPr>
            <w:tcW w:w="0" w:type="auto"/>
            <w:gridSpan w:val="2"/>
            <w:shd w:val="clear" w:color="auto" w:fill="auto"/>
          </w:tcPr>
          <w:p w14:paraId="3C091FB8"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45129E26" w14:textId="77777777" w:rsidR="008D5009" w:rsidRPr="00376E50" w:rsidRDefault="00000000" w:rsidP="00426349">
            <w:pPr>
              <w:suppressAutoHyphens/>
              <w:spacing w:before="0" w:after="0"/>
              <w:rPr>
                <w:b/>
                <w:color w:val="000000"/>
                <w:sz w:val="16"/>
                <w:szCs w:val="16"/>
              </w:rPr>
            </w:pPr>
            <w:r w:rsidRPr="00376E50">
              <w:rPr>
                <w:b/>
                <w:noProof/>
                <w:sz w:val="16"/>
                <w:szCs w:val="16"/>
              </w:rPr>
              <w:t>AP 10</w:t>
            </w:r>
            <w:r w:rsidRPr="00376E50">
              <w:rPr>
                <w:b/>
                <w:sz w:val="16"/>
                <w:szCs w:val="16"/>
              </w:rPr>
              <w:t xml:space="preserve"> - </w:t>
            </w:r>
            <w:r w:rsidRPr="00376E50">
              <w:rPr>
                <w:b/>
                <w:noProof/>
                <w:sz w:val="16"/>
                <w:szCs w:val="16"/>
              </w:rPr>
              <w:t>SAFE – Măsuri de sprijin pentru categoriile de persoane vulnerabile pentru compensarea prețului la energie</w:t>
            </w:r>
          </w:p>
        </w:tc>
      </w:tr>
      <w:tr w:rsidR="00C310A3" w14:paraId="55A40C65" w14:textId="77777777" w:rsidTr="00426349">
        <w:trPr>
          <w:trHeight w:val="288"/>
          <w:tblHeader/>
        </w:trPr>
        <w:tc>
          <w:tcPr>
            <w:tcW w:w="0" w:type="auto"/>
            <w:shd w:val="clear" w:color="auto" w:fill="auto"/>
          </w:tcPr>
          <w:p w14:paraId="0F68E5DD"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lastRenderedPageBreak/>
              <w:t>Fond</w:t>
            </w:r>
          </w:p>
        </w:tc>
        <w:tc>
          <w:tcPr>
            <w:tcW w:w="0" w:type="auto"/>
            <w:gridSpan w:val="2"/>
            <w:shd w:val="clear" w:color="auto" w:fill="auto"/>
          </w:tcPr>
          <w:p w14:paraId="464712A5"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2FA32919"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216C5FCD"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4AC43625" w14:textId="77777777" w:rsidTr="00426349">
        <w:trPr>
          <w:trHeight w:val="288"/>
        </w:trPr>
        <w:tc>
          <w:tcPr>
            <w:tcW w:w="0" w:type="auto"/>
            <w:shd w:val="clear" w:color="auto" w:fill="auto"/>
          </w:tcPr>
          <w:p w14:paraId="117C5F21"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B5A1FB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B7EDE0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4D18C82D"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50.420.930,00</w:t>
            </w:r>
          </w:p>
        </w:tc>
      </w:tr>
    </w:tbl>
    <w:p w14:paraId="645E1470" w14:textId="77777777" w:rsidR="008D5009" w:rsidRPr="00D8076F" w:rsidRDefault="008D5009" w:rsidP="008D5009">
      <w:pPr>
        <w:spacing w:before="0" w:after="0"/>
        <w:rPr>
          <w:highlight w:val="yellow"/>
        </w:rPr>
      </w:pPr>
    </w:p>
    <w:p w14:paraId="0842F537" w14:textId="77777777" w:rsidR="008D5009" w:rsidRPr="00515D16" w:rsidRDefault="00000000" w:rsidP="008D5009">
      <w:pPr>
        <w:pStyle w:val="ManualHeading2"/>
        <w:spacing w:before="0" w:after="0"/>
        <w:rPr>
          <w:b w:val="0"/>
        </w:rPr>
      </w:pPr>
      <w:bookmarkStart w:id="133" w:name="_Toc256000057"/>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2992"/>
      </w:tblGrid>
      <w:tr w:rsidR="00C310A3" w14:paraId="1F479BFB" w14:textId="77777777" w:rsidTr="00426349">
        <w:trPr>
          <w:trHeight w:val="288"/>
        </w:trPr>
        <w:tc>
          <w:tcPr>
            <w:tcW w:w="0" w:type="auto"/>
            <w:shd w:val="clear" w:color="auto" w:fill="auto"/>
          </w:tcPr>
          <w:p w14:paraId="0BC6015F"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462F4A71" w14:textId="77777777" w:rsidR="008D5009" w:rsidRPr="00376E50" w:rsidRDefault="00000000" w:rsidP="00426349">
            <w:pPr>
              <w:spacing w:before="0" w:after="0"/>
              <w:rPr>
                <w:i/>
                <w:color w:val="8DB3E2"/>
                <w:sz w:val="16"/>
                <w:szCs w:val="16"/>
              </w:rPr>
            </w:pPr>
            <w:r w:rsidRPr="00376E50">
              <w:rPr>
                <w:b/>
                <w:noProof/>
                <w:sz w:val="16"/>
                <w:szCs w:val="16"/>
              </w:rPr>
              <w:t>AP 10</w:t>
            </w:r>
            <w:r w:rsidRPr="00376E50">
              <w:rPr>
                <w:b/>
                <w:sz w:val="16"/>
                <w:szCs w:val="16"/>
              </w:rPr>
              <w:t xml:space="preserve"> - </w:t>
            </w:r>
            <w:r w:rsidRPr="00376E50">
              <w:rPr>
                <w:b/>
                <w:noProof/>
                <w:sz w:val="16"/>
                <w:szCs w:val="16"/>
              </w:rPr>
              <w:t>SAFE – Măsuri de sprijin pentru categoriile de persoane vulnerabile pentru compensarea prețului la energie</w:t>
            </w:r>
          </w:p>
        </w:tc>
      </w:tr>
      <w:tr w:rsidR="00C310A3" w14:paraId="09A3BDA7" w14:textId="77777777" w:rsidTr="00426349">
        <w:trPr>
          <w:trHeight w:val="288"/>
        </w:trPr>
        <w:tc>
          <w:tcPr>
            <w:tcW w:w="0" w:type="auto"/>
            <w:gridSpan w:val="2"/>
            <w:shd w:val="clear" w:color="auto" w:fill="auto"/>
          </w:tcPr>
          <w:p w14:paraId="1937B83D" w14:textId="77777777" w:rsidR="008D5009" w:rsidRPr="008025D7" w:rsidRDefault="008D5009" w:rsidP="00426349">
            <w:pPr>
              <w:spacing w:before="0" w:after="0"/>
              <w:rPr>
                <w:color w:val="000000"/>
                <w:sz w:val="16"/>
                <w:szCs w:val="16"/>
              </w:rPr>
            </w:pPr>
          </w:p>
        </w:tc>
      </w:tr>
    </w:tbl>
    <w:p w14:paraId="69AF59B3" w14:textId="77777777" w:rsidR="008D5009" w:rsidRPr="00522C3F" w:rsidRDefault="00000000" w:rsidP="00522C3F">
      <w:pPr>
        <w:jc w:val="left"/>
      </w:pPr>
      <w:r>
        <w:br w:type="page"/>
      </w:r>
      <w:r w:rsidRPr="005A79BD">
        <w:rPr>
          <w:color w:val="FFFFFF"/>
        </w:rPr>
        <w:lastRenderedPageBreak/>
        <w:t>.</w:t>
      </w:r>
    </w:p>
    <w:p w14:paraId="07112469" w14:textId="77777777" w:rsidR="008D5009" w:rsidRPr="00FC654F" w:rsidRDefault="00000000" w:rsidP="008D5009">
      <w:pPr>
        <w:pStyle w:val="ManualHeading2"/>
        <w:spacing w:before="0" w:after="0"/>
        <w:rPr>
          <w:lang w:val="en-US"/>
        </w:rPr>
      </w:pPr>
      <w:bookmarkStart w:id="134" w:name="_Toc256000058"/>
      <w:r w:rsidRPr="00FC654F">
        <w:rPr>
          <w:noProof/>
          <w:lang w:val="en-US"/>
        </w:rPr>
        <w:t>2.A.1 Axa prioritară</w:t>
      </w:r>
      <w:bookmarkEnd w:id="1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12098"/>
      </w:tblGrid>
      <w:tr w:rsidR="00C310A3" w14:paraId="255E226A" w14:textId="77777777" w:rsidTr="00426349">
        <w:trPr>
          <w:trHeight w:val="288"/>
          <w:tblHeader/>
        </w:trPr>
        <w:tc>
          <w:tcPr>
            <w:tcW w:w="0" w:type="auto"/>
            <w:shd w:val="clear" w:color="auto" w:fill="auto"/>
          </w:tcPr>
          <w:p w14:paraId="37AE97B4"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3FFE99C6" w14:textId="77777777" w:rsidR="008D5009" w:rsidRPr="006D78B0" w:rsidRDefault="00000000" w:rsidP="00426349">
            <w:pPr>
              <w:pStyle w:val="Text1"/>
              <w:spacing w:before="0" w:after="0"/>
              <w:ind w:left="0"/>
              <w:rPr>
                <w:b/>
                <w:sz w:val="18"/>
                <w:szCs w:val="18"/>
              </w:rPr>
            </w:pPr>
            <w:r w:rsidRPr="006D78B0">
              <w:rPr>
                <w:noProof/>
                <w:sz w:val="18"/>
                <w:szCs w:val="18"/>
              </w:rPr>
              <w:t>AP 11</w:t>
            </w:r>
          </w:p>
        </w:tc>
      </w:tr>
      <w:tr w:rsidR="00C310A3" w14:paraId="32B49E22" w14:textId="77777777" w:rsidTr="004375CA">
        <w:trPr>
          <w:trHeight w:val="170"/>
        </w:trPr>
        <w:tc>
          <w:tcPr>
            <w:tcW w:w="0" w:type="auto"/>
            <w:shd w:val="clear" w:color="auto" w:fill="auto"/>
          </w:tcPr>
          <w:p w14:paraId="275AFC0D"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68843365" w14:textId="77777777" w:rsidR="008D5009" w:rsidRPr="006D78B0" w:rsidRDefault="00000000" w:rsidP="00426349">
            <w:pPr>
              <w:pStyle w:val="Text1"/>
              <w:spacing w:before="0" w:after="0"/>
              <w:ind w:left="0"/>
              <w:rPr>
                <w:sz w:val="18"/>
                <w:szCs w:val="18"/>
              </w:rPr>
            </w:pPr>
            <w:r w:rsidRPr="006D78B0">
              <w:rPr>
                <w:noProof/>
                <w:sz w:val="18"/>
                <w:szCs w:val="18"/>
              </w:rPr>
              <w:t>REACT EU CARE - Măsuri imediate pentru acordarea de sprijin cetățenilor proveniți din zona conflictului armat din Ucraina</w:t>
            </w:r>
          </w:p>
        </w:tc>
      </w:tr>
    </w:tbl>
    <w:p w14:paraId="56233C2B" w14:textId="77777777" w:rsidR="008D5009" w:rsidRDefault="008D5009" w:rsidP="008D5009">
      <w:pPr>
        <w:autoSpaceDE w:val="0"/>
        <w:autoSpaceDN w:val="0"/>
        <w:adjustRightInd w:val="0"/>
        <w:spacing w:before="0" w:after="0"/>
      </w:pPr>
    </w:p>
    <w:p w14:paraId="20C811D8"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3661453D"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4CAA10B9"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335061B3"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2DC0D75C"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5A12BB43"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1BA6E730"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6CFFDADA"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2E7BC2CD"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5CECF1A3" w14:textId="77777777" w:rsidR="008D5009" w:rsidRPr="00495FED" w:rsidRDefault="008D5009" w:rsidP="008D5009">
      <w:pPr>
        <w:pStyle w:val="Text1"/>
        <w:spacing w:before="0" w:after="0"/>
        <w:ind w:left="0"/>
      </w:pPr>
    </w:p>
    <w:p w14:paraId="08FED8C7"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135" w:name="_Toc256000059"/>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35"/>
    </w:p>
    <w:p w14:paraId="33CF069C" w14:textId="77777777" w:rsidR="008D5009" w:rsidRDefault="008D5009" w:rsidP="008D5009">
      <w:pPr>
        <w:spacing w:before="0" w:after="0"/>
      </w:pPr>
    </w:p>
    <w:p w14:paraId="283D70FB" w14:textId="77777777" w:rsidR="008D5009" w:rsidRPr="001B0D0C" w:rsidRDefault="00000000" w:rsidP="008D5009">
      <w:pPr>
        <w:pStyle w:val="ManualHeading2"/>
        <w:spacing w:before="0" w:after="0"/>
      </w:pPr>
      <w:bookmarkStart w:id="136" w:name="_Toc256000060"/>
      <w:r>
        <w:rPr>
          <w:noProof/>
        </w:rPr>
        <w:t>2.A.3 Fondul, categoria de regiune și baza de calcul pentru sprijinul Uniunii</w:t>
      </w:r>
      <w:bookmarkEnd w:id="136"/>
    </w:p>
    <w:tbl>
      <w:tblPr>
        <w:tblW w:w="5000" w:type="pct"/>
        <w:tblLook w:val="04A0" w:firstRow="1" w:lastRow="0" w:firstColumn="1" w:lastColumn="0" w:noHBand="0" w:noVBand="1"/>
      </w:tblPr>
      <w:tblGrid>
        <w:gridCol w:w="617"/>
        <w:gridCol w:w="1700"/>
        <w:gridCol w:w="5537"/>
        <w:gridCol w:w="7156"/>
      </w:tblGrid>
      <w:tr w:rsidR="00C310A3" w14:paraId="78265294"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8240CA6"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A06105F"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AF0512"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3662676B"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15242562"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13AE861"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F1D1BD" w14:textId="77777777"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082D49"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5FBDF31A" w14:textId="77777777" w:rsidR="008D5009" w:rsidRPr="004D0504" w:rsidRDefault="008D5009" w:rsidP="00426349">
            <w:pPr>
              <w:pStyle w:val="Text1"/>
              <w:spacing w:before="0" w:after="0"/>
              <w:ind w:left="0"/>
              <w:rPr>
                <w:color w:val="000000"/>
                <w:sz w:val="18"/>
                <w:szCs w:val="18"/>
              </w:rPr>
            </w:pPr>
          </w:p>
        </w:tc>
      </w:tr>
    </w:tbl>
    <w:p w14:paraId="26BADA86" w14:textId="77777777" w:rsidR="008D5009" w:rsidRDefault="008D5009" w:rsidP="008D5009">
      <w:pPr>
        <w:pStyle w:val="Text1"/>
        <w:spacing w:before="0" w:after="0"/>
        <w:rPr>
          <w:i/>
        </w:rPr>
      </w:pPr>
    </w:p>
    <w:p w14:paraId="695E09D0" w14:textId="77777777" w:rsidR="008D5009" w:rsidRDefault="00000000" w:rsidP="008D5009">
      <w:pPr>
        <w:pStyle w:val="ManualHeading2"/>
        <w:spacing w:before="0" w:after="0"/>
        <w:rPr>
          <w:sz w:val="20"/>
          <w:szCs w:val="20"/>
        </w:rPr>
      </w:pPr>
      <w:bookmarkStart w:id="137" w:name="_Toc256000061"/>
      <w:r>
        <w:rPr>
          <w:noProof/>
        </w:rPr>
        <w:t>2.A.4 Prioritate de investiții</w:t>
      </w:r>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7"/>
        <w:gridCol w:w="12273"/>
      </w:tblGrid>
      <w:tr w:rsidR="00C310A3" w14:paraId="10B7D8C3" w14:textId="77777777" w:rsidTr="00426349">
        <w:trPr>
          <w:trHeight w:val="288"/>
          <w:tblHeader/>
        </w:trPr>
        <w:tc>
          <w:tcPr>
            <w:tcW w:w="0" w:type="auto"/>
            <w:shd w:val="clear" w:color="auto" w:fill="auto"/>
          </w:tcPr>
          <w:p w14:paraId="57AB672C"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65A1F16D" w14:textId="77777777" w:rsidR="008D5009" w:rsidRPr="006D78B0" w:rsidRDefault="00000000" w:rsidP="00426349">
            <w:pPr>
              <w:pStyle w:val="Text1"/>
              <w:spacing w:before="0" w:after="0"/>
              <w:ind w:left="0"/>
              <w:rPr>
                <w:b/>
                <w:sz w:val="18"/>
                <w:szCs w:val="18"/>
              </w:rPr>
            </w:pPr>
            <w:r w:rsidRPr="006D78B0">
              <w:rPr>
                <w:noProof/>
                <w:sz w:val="18"/>
                <w:szCs w:val="18"/>
              </w:rPr>
              <w:t>13i</w:t>
            </w:r>
          </w:p>
        </w:tc>
      </w:tr>
      <w:tr w:rsidR="00C310A3" w14:paraId="23F9D683" w14:textId="77777777" w:rsidTr="004375CA">
        <w:trPr>
          <w:trHeight w:val="170"/>
        </w:trPr>
        <w:tc>
          <w:tcPr>
            <w:tcW w:w="0" w:type="auto"/>
            <w:shd w:val="clear" w:color="auto" w:fill="auto"/>
          </w:tcPr>
          <w:p w14:paraId="78037579"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37BE8B7C" w14:textId="205E8757" w:rsidR="008D5009" w:rsidRPr="006D78B0" w:rsidRDefault="002F4750" w:rsidP="00426349">
            <w:pPr>
              <w:pStyle w:val="Text1"/>
              <w:spacing w:before="0" w:after="0"/>
              <w:ind w:left="0"/>
              <w:rPr>
                <w:sz w:val="18"/>
                <w:szCs w:val="18"/>
              </w:rPr>
            </w:pPr>
            <w:r w:rsidRPr="002F4750">
              <w:rPr>
                <w:noProof/>
                <w:sz w:val="18"/>
                <w:szCs w:val="18"/>
              </w:rPr>
              <w:t>(FSE) Promovarea remedierii crizei în contextul pandemiei de COVID-19 și pregătirea unei redresări ecologice, digitale și reziliente a economiei</w:t>
            </w:r>
          </w:p>
        </w:tc>
      </w:tr>
    </w:tbl>
    <w:p w14:paraId="42A7177D" w14:textId="77777777" w:rsidR="008D5009" w:rsidRDefault="008D5009" w:rsidP="008D5009">
      <w:pPr>
        <w:spacing w:before="0" w:after="0"/>
        <w:rPr>
          <w:sz w:val="22"/>
          <w:szCs w:val="22"/>
        </w:rPr>
      </w:pPr>
    </w:p>
    <w:p w14:paraId="1F3CDD38" w14:textId="77777777" w:rsidR="008D5009" w:rsidRPr="00603402" w:rsidRDefault="00000000" w:rsidP="008D5009">
      <w:pPr>
        <w:pStyle w:val="ManualHeading2"/>
        <w:keepLines/>
        <w:spacing w:before="0" w:after="0"/>
      </w:pPr>
      <w:bookmarkStart w:id="138" w:name="_Toc256000062"/>
      <w:r>
        <w:rPr>
          <w:noProof/>
        </w:rPr>
        <w:t>2.A.5 Obiective specifice corespunzătoare priorității de investiții și rezultatele preconizate</w:t>
      </w:r>
      <w:bookmarkEnd w:id="1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2"/>
        <w:gridCol w:w="10068"/>
      </w:tblGrid>
      <w:tr w:rsidR="00C310A3" w14:paraId="4D18596C" w14:textId="77777777" w:rsidTr="004375CA">
        <w:trPr>
          <w:trHeight w:val="170"/>
        </w:trPr>
        <w:tc>
          <w:tcPr>
            <w:tcW w:w="0" w:type="auto"/>
            <w:shd w:val="clear" w:color="auto" w:fill="auto"/>
          </w:tcPr>
          <w:p w14:paraId="7CFF79C4"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FEF5EE5" w14:textId="77777777" w:rsidR="008D5009" w:rsidRPr="00D6078B" w:rsidRDefault="00000000" w:rsidP="00426349">
            <w:pPr>
              <w:pStyle w:val="Text1"/>
              <w:spacing w:before="0" w:after="0"/>
              <w:ind w:left="0"/>
              <w:rPr>
                <w:b/>
                <w:sz w:val="18"/>
                <w:szCs w:val="18"/>
              </w:rPr>
            </w:pPr>
            <w:r>
              <w:rPr>
                <w:noProof/>
                <w:sz w:val="18"/>
                <w:szCs w:val="18"/>
              </w:rPr>
              <w:t>11.1</w:t>
            </w:r>
          </w:p>
        </w:tc>
      </w:tr>
      <w:tr w:rsidR="00C310A3" w14:paraId="6036915B" w14:textId="77777777" w:rsidTr="00426349">
        <w:trPr>
          <w:trHeight w:val="288"/>
        </w:trPr>
        <w:tc>
          <w:tcPr>
            <w:tcW w:w="0" w:type="auto"/>
            <w:shd w:val="clear" w:color="auto" w:fill="auto"/>
          </w:tcPr>
          <w:p w14:paraId="3A2B632B" w14:textId="77777777" w:rsidR="008D5009" w:rsidRPr="00D6078B" w:rsidRDefault="00000000" w:rsidP="00426349">
            <w:pPr>
              <w:pStyle w:val="Text1"/>
              <w:spacing w:before="0" w:after="0"/>
              <w:ind w:left="0"/>
              <w:rPr>
                <w:sz w:val="18"/>
                <w:szCs w:val="18"/>
              </w:rPr>
            </w:pPr>
            <w:r>
              <w:rPr>
                <w:b/>
                <w:noProof/>
                <w:sz w:val="18"/>
                <w:szCs w:val="18"/>
              </w:rPr>
              <w:lastRenderedPageBreak/>
              <w:t>Titlul obiectivului specific</w:t>
            </w:r>
          </w:p>
        </w:tc>
        <w:tc>
          <w:tcPr>
            <w:tcW w:w="0" w:type="auto"/>
            <w:shd w:val="clear" w:color="auto" w:fill="auto"/>
          </w:tcPr>
          <w:p w14:paraId="2D8847C8" w14:textId="77777777" w:rsidR="008D5009" w:rsidRPr="00D6078B" w:rsidRDefault="00000000" w:rsidP="00426349">
            <w:pPr>
              <w:pStyle w:val="Text1"/>
              <w:spacing w:before="0" w:after="0"/>
              <w:ind w:left="0"/>
              <w:rPr>
                <w:sz w:val="18"/>
                <w:szCs w:val="18"/>
              </w:rPr>
            </w:pPr>
            <w:r w:rsidRPr="00D6078B">
              <w:rPr>
                <w:noProof/>
                <w:sz w:val="18"/>
                <w:szCs w:val="18"/>
              </w:rPr>
              <w:t>REACT EU CARE - Măsuri imediate pentru acordarea de sprijin cetățenilor proveniți din zona conflictului armat din Ucraina</w:t>
            </w:r>
          </w:p>
        </w:tc>
      </w:tr>
      <w:tr w:rsidR="00C310A3" w14:paraId="4BE0B29B" w14:textId="77777777" w:rsidTr="004375CA">
        <w:trPr>
          <w:trHeight w:val="170"/>
        </w:trPr>
        <w:tc>
          <w:tcPr>
            <w:tcW w:w="0" w:type="auto"/>
            <w:shd w:val="clear" w:color="auto" w:fill="auto"/>
          </w:tcPr>
          <w:p w14:paraId="287337C3"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72EF64D" w14:textId="77777777" w:rsidR="00C310A3" w:rsidRDefault="00000000">
            <w:pPr>
              <w:spacing w:before="0" w:after="240"/>
              <w:jc w:val="left"/>
            </w:pPr>
            <w:r>
              <w:t>Instituirea unui mecanism de decontare, pe bază de cost unitar, a anumitor cheltuieli legate de migrația generată de agresiunea militară în Ucraina  </w:t>
            </w:r>
          </w:p>
          <w:p w14:paraId="0FABC63C" w14:textId="77777777" w:rsidR="008D5009" w:rsidRPr="00D6078B" w:rsidRDefault="008D5009" w:rsidP="00426349">
            <w:pPr>
              <w:pStyle w:val="Text1"/>
              <w:spacing w:before="0" w:after="0"/>
              <w:ind w:left="0"/>
              <w:rPr>
                <w:sz w:val="18"/>
                <w:szCs w:val="18"/>
              </w:rPr>
            </w:pPr>
          </w:p>
        </w:tc>
      </w:tr>
    </w:tbl>
    <w:p w14:paraId="0630B0BD"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697"/>
        <w:gridCol w:w="1151"/>
        <w:gridCol w:w="1734"/>
        <w:gridCol w:w="3275"/>
        <w:gridCol w:w="391"/>
        <w:gridCol w:w="382"/>
        <w:gridCol w:w="391"/>
        <w:gridCol w:w="2542"/>
        <w:gridCol w:w="921"/>
        <w:gridCol w:w="406"/>
        <w:gridCol w:w="396"/>
        <w:gridCol w:w="406"/>
        <w:gridCol w:w="827"/>
        <w:gridCol w:w="1140"/>
      </w:tblGrid>
      <w:tr w:rsidR="00C310A3" w14:paraId="2F99DC48" w14:textId="77777777" w:rsidTr="00426349">
        <w:trPr>
          <w:trHeight w:val="288"/>
          <w:tblHeader/>
        </w:trPr>
        <w:tc>
          <w:tcPr>
            <w:tcW w:w="0" w:type="auto"/>
            <w:gridSpan w:val="15"/>
            <w:shd w:val="clear" w:color="auto" w:fill="auto"/>
          </w:tcPr>
          <w:p w14:paraId="14F900A1" w14:textId="6047CB7F" w:rsidR="008D5009" w:rsidRPr="007B722E" w:rsidRDefault="00000000" w:rsidP="00426349">
            <w:pPr>
              <w:spacing w:before="0" w:after="0"/>
              <w:rPr>
                <w:b/>
                <w:color w:val="000000"/>
                <w:sz w:val="16"/>
                <w:szCs w:val="16"/>
              </w:rPr>
            </w:pPr>
            <w:r>
              <w:rPr>
                <w:b/>
                <w:noProof/>
                <w:color w:val="000000"/>
                <w:sz w:val="16"/>
                <w:szCs w:val="16"/>
              </w:rPr>
              <w:t xml:space="preserve">Prioritate de </w:t>
            </w:r>
            <w:proofErr w:type="gramStart"/>
            <w:r>
              <w:rPr>
                <w:b/>
                <w:noProof/>
                <w:color w:val="000000"/>
                <w:sz w:val="16"/>
                <w:szCs w:val="16"/>
              </w:rPr>
              <w:t>investiții</w:t>
            </w:r>
            <w:r>
              <w:rPr>
                <w:b/>
                <w:color w:val="000000"/>
                <w:sz w:val="16"/>
                <w:szCs w:val="16"/>
              </w:rPr>
              <w:t xml:space="preserve"> :</w:t>
            </w:r>
            <w:proofErr w:type="gramEnd"/>
            <w:r>
              <w:rPr>
                <w:b/>
                <w:color w:val="000000"/>
                <w:sz w:val="16"/>
                <w:szCs w:val="16"/>
              </w:rPr>
              <w:t xml:space="preserve"> </w:t>
            </w:r>
            <w:r>
              <w:rPr>
                <w:b/>
                <w:noProof/>
                <w:color w:val="000000"/>
                <w:sz w:val="16"/>
                <w:szCs w:val="16"/>
              </w:rPr>
              <w:t xml:space="preserve">13i - </w:t>
            </w:r>
            <w:r>
              <w:rPr>
                <w:b/>
                <w:color w:val="000000"/>
                <w:sz w:val="16"/>
                <w:szCs w:val="16"/>
              </w:rPr>
              <w:t xml:space="preserve"> </w:t>
            </w:r>
            <w:r w:rsidR="002F4750" w:rsidRPr="002F4750">
              <w:rPr>
                <w:b/>
                <w:noProof/>
                <w:color w:val="000000"/>
                <w:sz w:val="16"/>
                <w:szCs w:val="16"/>
              </w:rPr>
              <w:t>(FSE) Promovarea remedierii crizei în contextul pandemiei de COVID-19 și pregătirea unei redresări ecologice, digitale și reziliente a economiei</w:t>
            </w:r>
          </w:p>
        </w:tc>
      </w:tr>
      <w:tr w:rsidR="00C310A3" w14:paraId="7BC0DDF4" w14:textId="77777777" w:rsidTr="00426349">
        <w:trPr>
          <w:trHeight w:val="288"/>
          <w:tblHeader/>
        </w:trPr>
        <w:tc>
          <w:tcPr>
            <w:tcW w:w="0" w:type="auto"/>
            <w:vMerge w:val="restart"/>
            <w:shd w:val="clear" w:color="auto" w:fill="auto"/>
          </w:tcPr>
          <w:p w14:paraId="3CA48E0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0FEA3EAD"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28731DEF"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63501E4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13A7974A"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1F63BC84"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5043C42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52C81E5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6240250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51DA47D3"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3E025D4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6BFDD4FF" w14:textId="77777777" w:rsidTr="00426349">
        <w:trPr>
          <w:trHeight w:val="288"/>
          <w:tblHeader/>
        </w:trPr>
        <w:tc>
          <w:tcPr>
            <w:tcW w:w="0" w:type="auto"/>
            <w:vMerge/>
            <w:shd w:val="clear" w:color="auto" w:fill="auto"/>
          </w:tcPr>
          <w:p w14:paraId="310FDB3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858C2E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039616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4594A5D"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08684E2"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73A4CDA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472941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AA87CD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7CCA244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1DFF397"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790E2A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C54628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C53EB6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1A7A573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26F8994" w14:textId="77777777" w:rsidR="008D5009" w:rsidRPr="007B722E" w:rsidRDefault="008D5009" w:rsidP="00426349">
            <w:pPr>
              <w:spacing w:before="0" w:after="0"/>
              <w:jc w:val="center"/>
              <w:rPr>
                <w:b/>
                <w:color w:val="000000"/>
                <w:sz w:val="16"/>
                <w:szCs w:val="16"/>
              </w:rPr>
            </w:pPr>
          </w:p>
        </w:tc>
      </w:tr>
    </w:tbl>
    <w:p w14:paraId="03E11980" w14:textId="77777777" w:rsidR="008D5009" w:rsidRDefault="008D5009" w:rsidP="008D5009">
      <w:pPr>
        <w:spacing w:before="0" w:after="0"/>
        <w:ind w:right="-326"/>
        <w:rPr>
          <w:b/>
          <w:color w:val="000000"/>
        </w:rPr>
      </w:pPr>
    </w:p>
    <w:p w14:paraId="6D9BF57A" w14:textId="77777777" w:rsidR="008D5009" w:rsidRPr="00741B7D" w:rsidRDefault="008D5009" w:rsidP="008D5009">
      <w:pPr>
        <w:spacing w:before="0" w:after="0"/>
        <w:ind w:right="-326"/>
        <w:rPr>
          <w:color w:val="000000"/>
        </w:rPr>
      </w:pPr>
    </w:p>
    <w:p w14:paraId="13252915" w14:textId="77777777" w:rsidR="008D5009" w:rsidRPr="00BE7245" w:rsidRDefault="00000000" w:rsidP="008D5009">
      <w:pPr>
        <w:pStyle w:val="ManualHeading2"/>
        <w:keepLines/>
        <w:spacing w:before="0" w:after="0"/>
        <w:rPr>
          <w:b w:val="0"/>
        </w:rPr>
      </w:pPr>
      <w:bookmarkStart w:id="139" w:name="_Toc256000063"/>
      <w:r>
        <w:rPr>
          <w:noProof/>
        </w:rPr>
        <w:t>2.A.6 Acțiunea care urmează să fie sprijinită în cadrul priorității de investiții</w:t>
      </w:r>
      <w:r>
        <w:rPr>
          <w:b w:val="0"/>
        </w:rPr>
        <w:t xml:space="preserve"> </w:t>
      </w:r>
      <w:r>
        <w:rPr>
          <w:b w:val="0"/>
          <w:noProof/>
        </w:rPr>
        <w:t>(pe prioritate de investiții)</w:t>
      </w:r>
      <w:bookmarkEnd w:id="139"/>
    </w:p>
    <w:p w14:paraId="13A5C381" w14:textId="77777777" w:rsidR="008D5009" w:rsidRPr="00941B50" w:rsidRDefault="008D5009" w:rsidP="008D5009">
      <w:pPr>
        <w:pStyle w:val="Text1"/>
        <w:keepNext/>
        <w:keepLines/>
        <w:spacing w:before="0" w:after="0"/>
        <w:ind w:left="0"/>
      </w:pPr>
    </w:p>
    <w:p w14:paraId="5949DA2B" w14:textId="77777777" w:rsidR="008D5009" w:rsidRPr="0076169B" w:rsidRDefault="00000000" w:rsidP="008D5009">
      <w:pPr>
        <w:pStyle w:val="ManualHeading3"/>
        <w:keepLines/>
        <w:spacing w:before="0" w:after="0"/>
        <w:ind w:left="0" w:firstLine="0"/>
        <w:rPr>
          <w:b/>
        </w:rPr>
      </w:pPr>
      <w:r w:rsidRPr="0076169B">
        <w:rPr>
          <w:b/>
        </w:rPr>
        <w:t xml:space="preserve"> </w:t>
      </w:r>
      <w:bookmarkStart w:id="140" w:name="_Toc256000064"/>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12433"/>
      </w:tblGrid>
      <w:tr w:rsidR="00C310A3" w14:paraId="103DF250" w14:textId="77777777" w:rsidTr="00426349">
        <w:trPr>
          <w:trHeight w:val="288"/>
          <w:tblHeader/>
        </w:trPr>
        <w:tc>
          <w:tcPr>
            <w:tcW w:w="0" w:type="auto"/>
            <w:shd w:val="clear" w:color="auto" w:fill="auto"/>
          </w:tcPr>
          <w:p w14:paraId="01438734"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6A698BB" w14:textId="4250BC89" w:rsidR="008D5009" w:rsidRPr="009347F8" w:rsidRDefault="00000000" w:rsidP="00426349">
            <w:pPr>
              <w:pStyle w:val="Text1"/>
              <w:spacing w:before="0" w:after="0"/>
              <w:ind w:left="0"/>
              <w:rPr>
                <w:b/>
                <w:color w:val="000000"/>
                <w:sz w:val="18"/>
                <w:szCs w:val="18"/>
              </w:rPr>
            </w:pPr>
            <w:r w:rsidRPr="0012385C">
              <w:rPr>
                <w:noProof/>
                <w:sz w:val="18"/>
                <w:szCs w:val="18"/>
              </w:rPr>
              <w:t xml:space="preserve">13i - </w:t>
            </w:r>
            <w:r w:rsidR="002F4750" w:rsidRPr="002F4750">
              <w:rPr>
                <w:noProof/>
                <w:sz w:val="18"/>
                <w:szCs w:val="18"/>
              </w:rPr>
              <w:t>(FSE) Promovarea remedierii crizei în contextul pandemiei de COVID-19 și pregătirea unei redresări ecologice, digitale și reziliente a economiei</w:t>
            </w:r>
          </w:p>
        </w:tc>
      </w:tr>
      <w:tr w:rsidR="00C310A3" w14:paraId="02002485" w14:textId="77777777" w:rsidTr="004375CA">
        <w:trPr>
          <w:trHeight w:val="170"/>
        </w:trPr>
        <w:tc>
          <w:tcPr>
            <w:tcW w:w="0" w:type="auto"/>
            <w:gridSpan w:val="2"/>
            <w:shd w:val="clear" w:color="auto" w:fill="auto"/>
          </w:tcPr>
          <w:p w14:paraId="3385A4C4" w14:textId="77777777" w:rsidR="00C310A3" w:rsidRDefault="00000000">
            <w:pPr>
              <w:spacing w:before="0" w:after="240"/>
              <w:jc w:val="left"/>
            </w:pPr>
            <w:r>
              <w:t xml:space="preserve">În vederea îndeplinirii OS 11.1 vor fi finanţate prin REACT EU acţiuni care vizează </w:t>
            </w:r>
            <w:r>
              <w:rPr>
                <w:i/>
                <w:iCs/>
              </w:rPr>
              <w:t>acoperirea nevoilor de bază imediate și sprijin pentru cetățenii ucraineni, străinii sau apatrizii care provin din zona conflictului armat din Ucraina, care au intrat în România prin punctele de trecere a frontierei cu Ucraina și Republica Moldova.  Sunt avute in vedere formele de sprijin imediat prevăzute în legislația națională relevantă (Ordonanţa de urgenţă a Guvernului nr.15/2022 privind acordarea de sprijin şi asistenţă umanitară de către statul român cetăţenilor străini  sau apatrizilor aflaţi în situaţii deosebite, proveniţi din zona conflictului armat din Ucraina, cu modificările şi completările ulterioare)</w:t>
            </w:r>
            <w:r>
              <w:t>. Prin POCU se decontează cheltuieli sub formă de cost unitar în cuantumul și pe durata stabilite prin Regulamentul (UE)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și completările ulterioare. Sprijinul financiar acordat sub formă de cost unitar poate fi acordat pentru cheltuieli efectuate incepand cu data de 24.02.2022 si până la încetarea aplicării Deciziei de punere în aplicare (UE) 2022/382, în limita fondurilor alocate acestei măsuri, dar nu mai târziu de 31 decembrie 2023.</w:t>
            </w:r>
          </w:p>
          <w:p w14:paraId="290ED027" w14:textId="77777777" w:rsidR="00C310A3" w:rsidRDefault="00000000">
            <w:pPr>
              <w:spacing w:before="240" w:after="240"/>
              <w:jc w:val="left"/>
            </w:pPr>
            <w:r>
              <w:t>Grupuri țintă potenţiale pentru OS 11.1.</w:t>
            </w:r>
          </w:p>
          <w:p w14:paraId="38543B4D" w14:textId="77777777" w:rsidR="00C310A3" w:rsidRDefault="00000000">
            <w:pPr>
              <w:numPr>
                <w:ilvl w:val="0"/>
                <w:numId w:val="98"/>
              </w:numPr>
              <w:spacing w:before="240" w:after="240"/>
              <w:ind w:hanging="210"/>
              <w:jc w:val="left"/>
            </w:pPr>
            <w:r>
              <w:t xml:space="preserve">Cetățeni ucraineni, străini sau apatrizii care provin din zona conflictului armat din Ucraina, care au intrat în România prin punctele de trecere a </w:t>
            </w:r>
            <w:r>
              <w:lastRenderedPageBreak/>
              <w:t>frontierei cu Ucraina și Republica Moldova</w:t>
            </w:r>
          </w:p>
          <w:p w14:paraId="1273D3FA" w14:textId="77777777" w:rsidR="00C310A3" w:rsidRDefault="00000000">
            <w:pPr>
              <w:spacing w:before="240" w:after="240"/>
              <w:jc w:val="left"/>
            </w:pPr>
            <w:r>
              <w:t>Beneficiari potenţiali pentru OS 11.1</w:t>
            </w:r>
          </w:p>
          <w:p w14:paraId="0097D545" w14:textId="77777777" w:rsidR="00C310A3" w:rsidRDefault="00000000">
            <w:pPr>
              <w:numPr>
                <w:ilvl w:val="0"/>
                <w:numId w:val="99"/>
              </w:numPr>
              <w:spacing w:before="240" w:after="240"/>
              <w:ind w:hanging="210"/>
              <w:jc w:val="left"/>
            </w:pPr>
            <w:r>
              <w:t>Ministerul Afacerilor Interne</w:t>
            </w:r>
          </w:p>
          <w:p w14:paraId="5BDD7B6D" w14:textId="77777777" w:rsidR="00C310A3" w:rsidRDefault="00000000">
            <w:pPr>
              <w:spacing w:before="240" w:after="240"/>
              <w:jc w:val="left"/>
            </w:pPr>
            <w:r>
              <w:t>Regiuni de dezvoltare vizate: Nord‐Est, Sud‐Est, Sud‐Vest Oltenia, Sud-Muntenia, Nord-Vest, Vest, Centru</w:t>
            </w:r>
          </w:p>
          <w:p w14:paraId="5AD4E9C0" w14:textId="77777777" w:rsidR="00C310A3" w:rsidRDefault="00000000">
            <w:pPr>
              <w:spacing w:before="240" w:after="240"/>
              <w:jc w:val="left"/>
            </w:pPr>
            <w:r>
              <w:t> </w:t>
            </w:r>
          </w:p>
          <w:p w14:paraId="3518584C" w14:textId="77777777" w:rsidR="008D5009" w:rsidRPr="0012385C" w:rsidRDefault="008D5009" w:rsidP="00426349">
            <w:pPr>
              <w:pStyle w:val="Text1"/>
              <w:spacing w:before="0" w:after="0"/>
              <w:ind w:left="0"/>
              <w:rPr>
                <w:color w:val="000000"/>
                <w:sz w:val="18"/>
                <w:szCs w:val="18"/>
              </w:rPr>
            </w:pPr>
          </w:p>
        </w:tc>
      </w:tr>
    </w:tbl>
    <w:p w14:paraId="5A85ABAD" w14:textId="77777777" w:rsidR="008D5009" w:rsidRPr="00C23AD8" w:rsidRDefault="008D5009" w:rsidP="008D5009">
      <w:pPr>
        <w:spacing w:before="0" w:after="0"/>
        <w:rPr>
          <w:color w:val="000000"/>
        </w:rPr>
      </w:pPr>
    </w:p>
    <w:p w14:paraId="5517EFE1" w14:textId="77777777" w:rsidR="008D5009" w:rsidRPr="00C23AD8" w:rsidRDefault="00000000" w:rsidP="008D5009">
      <w:pPr>
        <w:pStyle w:val="ManualHeading3"/>
        <w:spacing w:before="0" w:after="0"/>
        <w:rPr>
          <w:b/>
          <w:color w:val="000000"/>
        </w:rPr>
      </w:pPr>
      <w:r w:rsidRPr="00C23AD8">
        <w:rPr>
          <w:b/>
          <w:color w:val="000000"/>
        </w:rPr>
        <w:t xml:space="preserve"> </w:t>
      </w:r>
      <w:bookmarkStart w:id="141" w:name="_Toc256000065"/>
      <w:r>
        <w:rPr>
          <w:b/>
          <w:noProof/>
          <w:color w:val="000000"/>
        </w:rPr>
        <w:t>2.A.6.2 Principiile directoare pentru selectarea operațiunilor</w:t>
      </w:r>
      <w:bookmarkEnd w:id="1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2813"/>
      </w:tblGrid>
      <w:tr w:rsidR="00C310A3" w14:paraId="3A21D00C" w14:textId="77777777" w:rsidTr="00426349">
        <w:trPr>
          <w:trHeight w:val="288"/>
          <w:tblHeader/>
        </w:trPr>
        <w:tc>
          <w:tcPr>
            <w:tcW w:w="0" w:type="auto"/>
            <w:shd w:val="clear" w:color="auto" w:fill="auto"/>
          </w:tcPr>
          <w:p w14:paraId="125A6807"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31558D7D" w14:textId="218F3BC3" w:rsidR="008D5009" w:rsidRPr="00C23AD8" w:rsidRDefault="00000000" w:rsidP="00426349">
            <w:pPr>
              <w:pStyle w:val="Text1"/>
              <w:spacing w:before="0" w:after="0"/>
              <w:ind w:left="0"/>
              <w:rPr>
                <w:b/>
                <w:color w:val="000000"/>
                <w:sz w:val="18"/>
                <w:szCs w:val="18"/>
              </w:rPr>
            </w:pPr>
            <w:r w:rsidRPr="00C23AD8">
              <w:rPr>
                <w:noProof/>
                <w:color w:val="000000"/>
                <w:sz w:val="18"/>
                <w:szCs w:val="18"/>
              </w:rPr>
              <w:t xml:space="preserve">13i - </w:t>
            </w:r>
            <w:r w:rsidR="002F4750" w:rsidRPr="002F4750">
              <w:rPr>
                <w:noProof/>
                <w:color w:val="000000"/>
                <w:sz w:val="18"/>
                <w:szCs w:val="18"/>
              </w:rPr>
              <w:t>(FSE) Promovarea remedierii crizei în contextul pandemiei de COVID-19 și pregătirea unei redresări ecologice, digitale și reziliente a economiei</w:t>
            </w:r>
          </w:p>
        </w:tc>
      </w:tr>
      <w:tr w:rsidR="00C310A3" w14:paraId="67FEAA7F" w14:textId="77777777" w:rsidTr="004375CA">
        <w:trPr>
          <w:trHeight w:val="170"/>
        </w:trPr>
        <w:tc>
          <w:tcPr>
            <w:tcW w:w="0" w:type="auto"/>
            <w:gridSpan w:val="2"/>
            <w:shd w:val="clear" w:color="auto" w:fill="auto"/>
          </w:tcPr>
          <w:p w14:paraId="3E373BD2" w14:textId="77777777" w:rsidR="008D5009" w:rsidRPr="005F325A" w:rsidRDefault="008D5009" w:rsidP="00426349">
            <w:pPr>
              <w:pStyle w:val="Text1"/>
              <w:spacing w:before="0" w:after="0"/>
              <w:ind w:left="0"/>
              <w:rPr>
                <w:color w:val="000000"/>
                <w:sz w:val="18"/>
                <w:szCs w:val="18"/>
              </w:rPr>
            </w:pPr>
          </w:p>
        </w:tc>
      </w:tr>
    </w:tbl>
    <w:p w14:paraId="2FDFC7B8" w14:textId="77777777" w:rsidR="008D5009" w:rsidRPr="00DC028E" w:rsidRDefault="008D5009" w:rsidP="008D5009">
      <w:pPr>
        <w:spacing w:before="0" w:after="0"/>
      </w:pPr>
    </w:p>
    <w:p w14:paraId="36FDA1CE" w14:textId="77777777" w:rsidR="008D5009" w:rsidRPr="009D030B" w:rsidRDefault="00000000" w:rsidP="008D5009">
      <w:pPr>
        <w:pStyle w:val="ManualHeading3"/>
        <w:spacing w:before="0" w:after="0"/>
        <w:rPr>
          <w:i w:val="0"/>
        </w:rPr>
      </w:pPr>
      <w:bookmarkStart w:id="142" w:name="_Toc256000066"/>
      <w:r>
        <w:rPr>
          <w:b/>
          <w:noProof/>
        </w:rPr>
        <w:t>2.A.6.3 Utilizarea planificată a instrumentelor financiare</w:t>
      </w:r>
      <w:r>
        <w:rPr>
          <w:b/>
        </w:rPr>
        <w:t xml:space="preserve"> </w:t>
      </w:r>
      <w:r>
        <w:rPr>
          <w:i w:val="0"/>
          <w:noProof/>
        </w:rPr>
        <w:t>(după caz)</w:t>
      </w:r>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2813"/>
      </w:tblGrid>
      <w:tr w:rsidR="00C310A3" w14:paraId="76D40ECF" w14:textId="77777777" w:rsidTr="00426349">
        <w:trPr>
          <w:trHeight w:val="288"/>
          <w:tblHeader/>
        </w:trPr>
        <w:tc>
          <w:tcPr>
            <w:tcW w:w="0" w:type="auto"/>
            <w:shd w:val="clear" w:color="auto" w:fill="auto"/>
          </w:tcPr>
          <w:p w14:paraId="3B352C03"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01E63035" w14:textId="0C4AFA2C" w:rsidR="008D5009" w:rsidRPr="00E927A9" w:rsidRDefault="00000000" w:rsidP="00426349">
            <w:pPr>
              <w:pStyle w:val="Text1"/>
              <w:spacing w:before="0" w:after="0"/>
              <w:ind w:left="0"/>
              <w:rPr>
                <w:b/>
                <w:color w:val="000000"/>
                <w:sz w:val="18"/>
                <w:szCs w:val="18"/>
              </w:rPr>
            </w:pPr>
            <w:r w:rsidRPr="00420C06">
              <w:rPr>
                <w:noProof/>
                <w:sz w:val="18"/>
                <w:szCs w:val="18"/>
              </w:rPr>
              <w:t xml:space="preserve">13i - </w:t>
            </w:r>
            <w:r w:rsidR="002F4750" w:rsidRPr="002F4750">
              <w:rPr>
                <w:noProof/>
                <w:sz w:val="18"/>
                <w:szCs w:val="18"/>
              </w:rPr>
              <w:t>(FSE) Promovarea remedierii crizei în contextul pandemiei de COVID-19 și pregătirea unei redresări ecologice, digitale și reziliente a economiei</w:t>
            </w:r>
          </w:p>
        </w:tc>
      </w:tr>
      <w:tr w:rsidR="00C310A3" w14:paraId="4C714C57" w14:textId="77777777" w:rsidTr="004375CA">
        <w:trPr>
          <w:trHeight w:val="170"/>
        </w:trPr>
        <w:tc>
          <w:tcPr>
            <w:tcW w:w="0" w:type="auto"/>
            <w:gridSpan w:val="2"/>
            <w:shd w:val="clear" w:color="auto" w:fill="auto"/>
          </w:tcPr>
          <w:p w14:paraId="404905D3" w14:textId="77777777" w:rsidR="008D5009" w:rsidRPr="00E927A9" w:rsidRDefault="008D5009" w:rsidP="00426349">
            <w:pPr>
              <w:pStyle w:val="Text1"/>
              <w:spacing w:before="0" w:after="0"/>
              <w:ind w:left="0"/>
              <w:rPr>
                <w:sz w:val="20"/>
                <w:szCs w:val="20"/>
                <w:lang w:val="fr-BE"/>
              </w:rPr>
            </w:pPr>
          </w:p>
        </w:tc>
      </w:tr>
    </w:tbl>
    <w:p w14:paraId="318A7388" w14:textId="77777777" w:rsidR="008D5009" w:rsidRPr="00E927A9" w:rsidRDefault="008D5009" w:rsidP="008D5009">
      <w:pPr>
        <w:spacing w:before="0" w:after="0"/>
        <w:rPr>
          <w:lang w:val="fr-BE"/>
        </w:rPr>
      </w:pPr>
    </w:p>
    <w:p w14:paraId="277EFEA7" w14:textId="77777777" w:rsidR="008D5009" w:rsidRPr="00FC654F" w:rsidRDefault="00000000" w:rsidP="008D5009">
      <w:pPr>
        <w:pStyle w:val="ManualHeading3"/>
        <w:spacing w:before="0" w:after="0"/>
        <w:rPr>
          <w:i w:val="0"/>
          <w:lang w:val="en-US"/>
        </w:rPr>
      </w:pPr>
      <w:bookmarkStart w:id="143" w:name="_Toc256000067"/>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2813"/>
      </w:tblGrid>
      <w:tr w:rsidR="00C310A3" w14:paraId="0507751A" w14:textId="77777777" w:rsidTr="00426349">
        <w:trPr>
          <w:trHeight w:val="288"/>
          <w:tblHeader/>
        </w:trPr>
        <w:tc>
          <w:tcPr>
            <w:tcW w:w="0" w:type="auto"/>
            <w:shd w:val="clear" w:color="auto" w:fill="auto"/>
          </w:tcPr>
          <w:p w14:paraId="4DFC02C4"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5802F896" w14:textId="63D480B3" w:rsidR="008D5009" w:rsidRPr="002B60AE" w:rsidRDefault="00000000" w:rsidP="00426349">
            <w:pPr>
              <w:pStyle w:val="Text1"/>
              <w:spacing w:before="0" w:after="0"/>
              <w:ind w:left="0"/>
              <w:rPr>
                <w:b/>
                <w:sz w:val="18"/>
                <w:szCs w:val="18"/>
              </w:rPr>
            </w:pPr>
            <w:r w:rsidRPr="00420C06">
              <w:rPr>
                <w:noProof/>
                <w:sz w:val="18"/>
                <w:szCs w:val="18"/>
              </w:rPr>
              <w:t xml:space="preserve">13i - </w:t>
            </w:r>
            <w:r w:rsidR="002F4750" w:rsidRPr="002F4750">
              <w:rPr>
                <w:noProof/>
                <w:sz w:val="18"/>
                <w:szCs w:val="18"/>
              </w:rPr>
              <w:t>(FSE) Promovarea remedierii crizei în contextul pandemiei de COVID-19 și pregătirea unei redresări ecologice, digitale și reziliente a economiei</w:t>
            </w:r>
          </w:p>
        </w:tc>
      </w:tr>
      <w:tr w:rsidR="00C310A3" w14:paraId="263CC1D2" w14:textId="77777777" w:rsidTr="004375CA">
        <w:trPr>
          <w:trHeight w:val="170"/>
        </w:trPr>
        <w:tc>
          <w:tcPr>
            <w:tcW w:w="0" w:type="auto"/>
            <w:gridSpan w:val="2"/>
            <w:shd w:val="clear" w:color="auto" w:fill="auto"/>
          </w:tcPr>
          <w:p w14:paraId="0A241B6C" w14:textId="77777777" w:rsidR="008D5009" w:rsidRPr="005F325A" w:rsidRDefault="008D5009" w:rsidP="00426349">
            <w:pPr>
              <w:pStyle w:val="Text1"/>
              <w:spacing w:before="0" w:after="0"/>
              <w:ind w:left="0"/>
              <w:rPr>
                <w:color w:val="000000"/>
                <w:sz w:val="18"/>
                <w:szCs w:val="18"/>
              </w:rPr>
            </w:pPr>
          </w:p>
        </w:tc>
      </w:tr>
    </w:tbl>
    <w:p w14:paraId="03E468FD" w14:textId="77777777" w:rsidR="008D5009" w:rsidRPr="00DC028E" w:rsidRDefault="008D5009" w:rsidP="008D5009">
      <w:pPr>
        <w:spacing w:before="0" w:after="0"/>
      </w:pPr>
    </w:p>
    <w:p w14:paraId="6C9C6143" w14:textId="77777777" w:rsidR="008D5009" w:rsidRPr="00544411" w:rsidRDefault="00000000" w:rsidP="008D5009">
      <w:pPr>
        <w:pStyle w:val="ManualHeading3"/>
        <w:keepLines/>
        <w:spacing w:before="0" w:after="0"/>
        <w:rPr>
          <w:b/>
          <w:color w:val="000000"/>
        </w:rPr>
      </w:pPr>
      <w:bookmarkStart w:id="144" w:name="_Toc256000068"/>
      <w:r>
        <w:rPr>
          <w:b/>
          <w:noProof/>
          <w:color w:val="000000"/>
        </w:rPr>
        <w:lastRenderedPageBreak/>
        <w:t>2.A.6.5 Indicatorii de realizare pe prioritate de investiție și, după caz, pe categorie de regiune</w:t>
      </w:r>
      <w:bookmarkEnd w:id="144"/>
    </w:p>
    <w:p w14:paraId="464C3FC0" w14:textId="77777777" w:rsidR="008D5009" w:rsidRPr="0015384C" w:rsidRDefault="008D5009" w:rsidP="008D5009">
      <w:pPr>
        <w:pStyle w:val="Text1"/>
        <w:keepNext/>
        <w:keepLines/>
        <w:spacing w:before="0" w:after="0"/>
        <w:ind w:left="0"/>
      </w:pPr>
    </w:p>
    <w:p w14:paraId="76367EB1"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1391"/>
        <w:gridCol w:w="2104"/>
        <w:gridCol w:w="813"/>
        <w:gridCol w:w="4138"/>
        <w:gridCol w:w="670"/>
        <w:gridCol w:w="654"/>
        <w:gridCol w:w="670"/>
        <w:gridCol w:w="1616"/>
        <w:gridCol w:w="2312"/>
      </w:tblGrid>
      <w:tr w:rsidR="00C310A3" w14:paraId="463E35BF" w14:textId="77777777" w:rsidTr="00426349">
        <w:trPr>
          <w:cantSplit/>
          <w:trHeight w:val="288"/>
          <w:tblHeader/>
        </w:trPr>
        <w:tc>
          <w:tcPr>
            <w:tcW w:w="0" w:type="auto"/>
            <w:gridSpan w:val="2"/>
            <w:shd w:val="clear" w:color="auto" w:fill="auto"/>
          </w:tcPr>
          <w:p w14:paraId="23A73341" w14:textId="77777777" w:rsidR="008D5009" w:rsidRPr="00A15E2F" w:rsidRDefault="00000000" w:rsidP="00426349">
            <w:pPr>
              <w:pStyle w:val="Heading3"/>
              <w:numPr>
                <w:ilvl w:val="0"/>
                <w:numId w:val="0"/>
              </w:numPr>
              <w:spacing w:before="0" w:after="0"/>
              <w:rPr>
                <w:b/>
                <w:i w:val="0"/>
                <w:color w:val="000000"/>
                <w:sz w:val="16"/>
                <w:szCs w:val="16"/>
              </w:rPr>
            </w:pPr>
            <w:bookmarkStart w:id="145" w:name="_Toc256000069"/>
            <w:r>
              <w:rPr>
                <w:b/>
                <w:i w:val="0"/>
                <w:noProof/>
                <w:color w:val="000000"/>
                <w:sz w:val="16"/>
                <w:szCs w:val="16"/>
              </w:rPr>
              <w:t>Prioritate de investiții</w:t>
            </w:r>
            <w:bookmarkEnd w:id="145"/>
          </w:p>
        </w:tc>
        <w:tc>
          <w:tcPr>
            <w:tcW w:w="0" w:type="auto"/>
            <w:gridSpan w:val="8"/>
            <w:shd w:val="clear" w:color="auto" w:fill="auto"/>
          </w:tcPr>
          <w:p w14:paraId="60660E44" w14:textId="2736A9BE" w:rsidR="008D5009" w:rsidRPr="005D6B15" w:rsidRDefault="00000000" w:rsidP="00426349">
            <w:pPr>
              <w:pStyle w:val="Heading3"/>
              <w:numPr>
                <w:ilvl w:val="0"/>
                <w:numId w:val="0"/>
              </w:numPr>
              <w:spacing w:before="0" w:after="0"/>
              <w:rPr>
                <w:b/>
                <w:i w:val="0"/>
                <w:color w:val="000000"/>
                <w:sz w:val="16"/>
                <w:szCs w:val="16"/>
              </w:rPr>
            </w:pPr>
            <w:bookmarkStart w:id="146" w:name="_Toc256000070"/>
            <w:r w:rsidRPr="005D6B15">
              <w:rPr>
                <w:b/>
                <w:i w:val="0"/>
                <w:noProof/>
                <w:color w:val="000000"/>
                <w:sz w:val="16"/>
                <w:szCs w:val="16"/>
              </w:rPr>
              <w:t xml:space="preserve">13i - </w:t>
            </w:r>
            <w:r w:rsidR="002F4750" w:rsidRPr="002F4750">
              <w:rPr>
                <w:b/>
                <w:i w:val="0"/>
                <w:noProof/>
                <w:color w:val="000000"/>
                <w:sz w:val="16"/>
                <w:szCs w:val="16"/>
              </w:rPr>
              <w:t>(FSE) Promovarea remedierii crizei în contextul pandemiei de COVID-19 și pregătirea unei redresări ecologice, digitale și reziliente a economiei</w:t>
            </w:r>
            <w:bookmarkEnd w:id="146"/>
          </w:p>
        </w:tc>
      </w:tr>
      <w:tr w:rsidR="00C310A3" w14:paraId="42FACB17" w14:textId="77777777" w:rsidTr="00426349">
        <w:trPr>
          <w:cantSplit/>
          <w:trHeight w:val="288"/>
          <w:tblHeader/>
        </w:trPr>
        <w:tc>
          <w:tcPr>
            <w:tcW w:w="0" w:type="auto"/>
            <w:vMerge w:val="restart"/>
            <w:shd w:val="clear" w:color="auto" w:fill="auto"/>
          </w:tcPr>
          <w:p w14:paraId="5BA0C191"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412EC812"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3ABE1FB3"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2AD2E29B"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774C2035"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3E7C9188"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4BE7E70C"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1A978CA1"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32D3A3FA" w14:textId="77777777" w:rsidTr="00426349">
        <w:trPr>
          <w:cantSplit/>
          <w:trHeight w:val="288"/>
          <w:tblHeader/>
        </w:trPr>
        <w:tc>
          <w:tcPr>
            <w:tcW w:w="0" w:type="auto"/>
            <w:vMerge/>
            <w:shd w:val="clear" w:color="auto" w:fill="auto"/>
          </w:tcPr>
          <w:p w14:paraId="2A4DF99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C6CCD3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50A0CD3"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D9AE3E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A26DCCE"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2FF19F48"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63785BD4"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1B67C995"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77AD0C6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4C0C85E" w14:textId="77777777" w:rsidR="008D5009" w:rsidRPr="00870D13" w:rsidRDefault="008D5009" w:rsidP="00426349">
            <w:pPr>
              <w:spacing w:before="0" w:after="0"/>
              <w:jc w:val="center"/>
              <w:rPr>
                <w:b/>
                <w:color w:val="000000"/>
                <w:sz w:val="16"/>
                <w:szCs w:val="16"/>
              </w:rPr>
            </w:pPr>
          </w:p>
        </w:tc>
      </w:tr>
    </w:tbl>
    <w:p w14:paraId="7C4681E3" w14:textId="77777777" w:rsidR="008D5009" w:rsidRPr="00C23AD8" w:rsidRDefault="008D5009" w:rsidP="008D5009">
      <w:pPr>
        <w:spacing w:before="0" w:after="0"/>
        <w:rPr>
          <w:i/>
          <w:color w:val="000000"/>
          <w:sz w:val="16"/>
          <w:szCs w:val="16"/>
        </w:rPr>
      </w:pPr>
    </w:p>
    <w:p w14:paraId="37F1DA06" w14:textId="77777777" w:rsidR="008D5009" w:rsidRPr="003B65A5" w:rsidRDefault="006051F2" w:rsidP="008D5009">
      <w:pPr>
        <w:pStyle w:val="ManualHeading2"/>
        <w:spacing w:before="0" w:after="0"/>
      </w:pPr>
      <w:bookmarkStart w:id="147" w:name="_Toc256000071"/>
      <w:r>
        <w:rPr>
          <w:noProof/>
        </w:rPr>
        <w:t>2.A.7 Inovare socială, cooperare transnațională și contribuție la obiectivele tematice 1-7 și 13</w:t>
      </w:r>
      <w:bookmarkEnd w:id="147"/>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3310"/>
      </w:tblGrid>
      <w:tr w:rsidR="00C310A3" w14:paraId="0803B127" w14:textId="77777777" w:rsidTr="00426349">
        <w:trPr>
          <w:trHeight w:val="288"/>
          <w:tblHeader/>
        </w:trPr>
        <w:tc>
          <w:tcPr>
            <w:tcW w:w="0" w:type="auto"/>
            <w:shd w:val="clear" w:color="auto" w:fill="auto"/>
          </w:tcPr>
          <w:p w14:paraId="5445FC0F"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1BE3AA29" w14:textId="77777777" w:rsidR="008D5009" w:rsidRPr="00597F64" w:rsidRDefault="00000000" w:rsidP="00426349">
            <w:pPr>
              <w:spacing w:before="0" w:after="0"/>
              <w:rPr>
                <w:b/>
                <w:sz w:val="18"/>
                <w:szCs w:val="18"/>
              </w:rPr>
            </w:pPr>
            <w:r w:rsidRPr="00597F64">
              <w:rPr>
                <w:b/>
                <w:noProof/>
                <w:sz w:val="16"/>
                <w:szCs w:val="16"/>
              </w:rPr>
              <w:t>AP 11</w:t>
            </w:r>
            <w:r w:rsidRPr="00597F64">
              <w:rPr>
                <w:b/>
                <w:sz w:val="16"/>
                <w:szCs w:val="16"/>
              </w:rPr>
              <w:t xml:space="preserve">  -  </w:t>
            </w:r>
            <w:r w:rsidRPr="00597F64">
              <w:rPr>
                <w:b/>
                <w:noProof/>
                <w:sz w:val="16"/>
                <w:szCs w:val="16"/>
              </w:rPr>
              <w:t>REACT EU CARE - Măsuri imediate pentru acordarea de sprijin cetățenilor proveniți din zona conflictului armat din Ucraina</w:t>
            </w:r>
          </w:p>
        </w:tc>
      </w:tr>
      <w:tr w:rsidR="00C310A3" w14:paraId="451FA33A" w14:textId="77777777" w:rsidTr="00426349">
        <w:trPr>
          <w:trHeight w:val="288"/>
        </w:trPr>
        <w:tc>
          <w:tcPr>
            <w:tcW w:w="0" w:type="auto"/>
            <w:gridSpan w:val="2"/>
            <w:shd w:val="clear" w:color="auto" w:fill="auto"/>
          </w:tcPr>
          <w:p w14:paraId="10AFD8DF" w14:textId="77777777" w:rsidR="008D5009" w:rsidRPr="002B60AE" w:rsidRDefault="008D5009" w:rsidP="00426349">
            <w:pPr>
              <w:spacing w:before="0" w:after="0"/>
              <w:rPr>
                <w:sz w:val="18"/>
                <w:szCs w:val="18"/>
              </w:rPr>
            </w:pPr>
          </w:p>
        </w:tc>
      </w:tr>
    </w:tbl>
    <w:p w14:paraId="69C5B518" w14:textId="77777777" w:rsidR="008D5009" w:rsidRDefault="008D5009" w:rsidP="008D5009">
      <w:pPr>
        <w:pStyle w:val="Text1"/>
        <w:spacing w:before="0" w:after="0"/>
        <w:ind w:left="0"/>
      </w:pPr>
    </w:p>
    <w:p w14:paraId="60C14F6E" w14:textId="77777777" w:rsidR="008D5009" w:rsidRDefault="00000000" w:rsidP="008D5009">
      <w:pPr>
        <w:pStyle w:val="ManualHeading2"/>
        <w:keepLines/>
        <w:spacing w:before="0" w:after="0"/>
      </w:pPr>
      <w:bookmarkStart w:id="148" w:name="_Toc256000072"/>
      <w:r>
        <w:rPr>
          <w:noProof/>
        </w:rPr>
        <w:t>2.A.8 Cadrul de performanță</w:t>
      </w:r>
      <w:bookmarkEnd w:id="148"/>
    </w:p>
    <w:p w14:paraId="73111682" w14:textId="77777777" w:rsidR="008D5009" w:rsidRPr="00941B50" w:rsidRDefault="008D5009" w:rsidP="008D5009">
      <w:pPr>
        <w:pStyle w:val="Text1"/>
        <w:keepNext/>
        <w:keepLines/>
        <w:spacing w:before="0" w:after="0"/>
        <w:ind w:left="0"/>
      </w:pPr>
    </w:p>
    <w:p w14:paraId="71997A7A"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240"/>
        <w:gridCol w:w="1209"/>
        <w:gridCol w:w="1209"/>
        <w:gridCol w:w="2010"/>
        <w:gridCol w:w="523"/>
        <w:gridCol w:w="1323"/>
        <w:gridCol w:w="645"/>
        <w:gridCol w:w="634"/>
        <w:gridCol w:w="645"/>
        <w:gridCol w:w="468"/>
        <w:gridCol w:w="460"/>
        <w:gridCol w:w="468"/>
        <w:gridCol w:w="942"/>
        <w:gridCol w:w="2844"/>
      </w:tblGrid>
      <w:tr w:rsidR="00C310A3" w14:paraId="4F2A3759" w14:textId="77777777" w:rsidTr="00426349">
        <w:trPr>
          <w:cantSplit/>
          <w:trHeight w:val="288"/>
          <w:tblHeader/>
        </w:trPr>
        <w:tc>
          <w:tcPr>
            <w:tcW w:w="0" w:type="auto"/>
            <w:gridSpan w:val="3"/>
            <w:shd w:val="clear" w:color="auto" w:fill="auto"/>
          </w:tcPr>
          <w:p w14:paraId="27FC80E6"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1CE9C4A9"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11 - </w:t>
            </w:r>
            <w:r w:rsidRPr="0012258C">
              <w:rPr>
                <w:b/>
                <w:color w:val="000000"/>
                <w:sz w:val="10"/>
                <w:szCs w:val="10"/>
                <w:lang w:val="it-IT"/>
              </w:rPr>
              <w:t xml:space="preserve"> </w:t>
            </w:r>
            <w:r w:rsidRPr="0012258C">
              <w:rPr>
                <w:b/>
                <w:noProof/>
                <w:color w:val="000000"/>
                <w:sz w:val="10"/>
                <w:szCs w:val="10"/>
                <w:lang w:val="it-IT"/>
              </w:rPr>
              <w:t>REACT EU CARE - Măsuri imediate pentru acordarea de sprijin cetățenilor proveniți din zona conflictului armat din Ucraina</w:t>
            </w:r>
          </w:p>
        </w:tc>
      </w:tr>
      <w:tr w:rsidR="00C310A3" w14:paraId="202A72EC" w14:textId="77777777" w:rsidTr="00426349">
        <w:trPr>
          <w:cantSplit/>
          <w:trHeight w:val="288"/>
          <w:tblHeader/>
        </w:trPr>
        <w:tc>
          <w:tcPr>
            <w:tcW w:w="0" w:type="auto"/>
            <w:vMerge w:val="restart"/>
            <w:shd w:val="clear" w:color="auto" w:fill="auto"/>
          </w:tcPr>
          <w:p w14:paraId="219A34C4"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33E6F81B"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3EC8E06D"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3B568D6A"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027BF0DB"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67D3B0C3"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3F311351"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58BED92D"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2C9E6984"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5442C272"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66FA4491" w14:textId="77777777" w:rsidTr="00426349">
        <w:trPr>
          <w:trHeight w:val="288"/>
        </w:trPr>
        <w:tc>
          <w:tcPr>
            <w:tcW w:w="0" w:type="auto"/>
            <w:vMerge/>
            <w:shd w:val="clear" w:color="auto" w:fill="auto"/>
          </w:tcPr>
          <w:p w14:paraId="1787839B"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4D089CE"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0F437C08"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AF9EA5E"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0A0D91C"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5B5F385"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704C01D1"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2EEE9A39"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129F5ABF"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0669034B"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05B006AD"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4CFCD7B0"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1AEB67A9"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3F48760" w14:textId="77777777" w:rsidR="008D5009" w:rsidRPr="0012258C" w:rsidRDefault="008D5009" w:rsidP="00426349">
            <w:pPr>
              <w:suppressAutoHyphens/>
              <w:spacing w:before="0" w:after="0"/>
              <w:rPr>
                <w:b/>
                <w:color w:val="000000"/>
                <w:sz w:val="10"/>
                <w:szCs w:val="10"/>
              </w:rPr>
            </w:pPr>
          </w:p>
        </w:tc>
      </w:tr>
    </w:tbl>
    <w:p w14:paraId="2A254E96" w14:textId="77777777" w:rsidR="008D5009" w:rsidRDefault="008D5009" w:rsidP="008D5009">
      <w:pPr>
        <w:keepNext/>
        <w:suppressAutoHyphens/>
        <w:spacing w:before="0" w:after="0"/>
        <w:rPr>
          <w:b/>
        </w:rPr>
      </w:pPr>
    </w:p>
    <w:p w14:paraId="74449726"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066771A9" w14:textId="77777777" w:rsidR="008D5009" w:rsidRPr="000C7BCE" w:rsidRDefault="008D5009" w:rsidP="008D5009">
      <w:pPr>
        <w:suppressAutoHyphens/>
        <w:spacing w:before="0" w:after="0"/>
      </w:pPr>
    </w:p>
    <w:p w14:paraId="498026C0" w14:textId="77777777" w:rsidR="008D5009" w:rsidRDefault="00000000" w:rsidP="008D5009">
      <w:pPr>
        <w:pStyle w:val="ManualHeading2"/>
        <w:spacing w:before="0" w:after="0"/>
        <w:ind w:left="851" w:hanging="851"/>
        <w:outlineLvl w:val="9"/>
        <w:rPr>
          <w:color w:val="000000"/>
        </w:rPr>
      </w:pPr>
      <w:bookmarkStart w:id="149" w:name="_Toc256000073"/>
      <w:r>
        <w:rPr>
          <w:noProof/>
          <w:color w:val="000000"/>
        </w:rPr>
        <w:t>2.A.9 Categoriile de intervenții</w:t>
      </w:r>
      <w:bookmarkEnd w:id="149"/>
    </w:p>
    <w:p w14:paraId="545B8318"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55C10669" w14:textId="77777777" w:rsidR="008D5009" w:rsidRPr="00DC028E" w:rsidRDefault="008D5009" w:rsidP="008D5009">
      <w:pPr>
        <w:suppressAutoHyphens/>
        <w:spacing w:before="0" w:after="0"/>
      </w:pPr>
    </w:p>
    <w:p w14:paraId="691FCA0D"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039741BF" w14:textId="77777777" w:rsidR="008D5009" w:rsidRDefault="008D5009" w:rsidP="008D5009">
      <w:pPr>
        <w:keepNext/>
        <w:keepLines/>
        <w:spacing w:before="0" w:after="0"/>
        <w:rPr>
          <w:lang w:eastAsia="en-GB"/>
        </w:rPr>
      </w:pPr>
    </w:p>
    <w:p w14:paraId="5CC1FAE0"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926"/>
        <w:gridCol w:w="926"/>
        <w:gridCol w:w="10393"/>
        <w:gridCol w:w="1277"/>
      </w:tblGrid>
      <w:tr w:rsidR="00C310A3" w14:paraId="1D54A0BA" w14:textId="77777777" w:rsidTr="00426349">
        <w:trPr>
          <w:trHeight w:val="288"/>
          <w:tblHeader/>
        </w:trPr>
        <w:tc>
          <w:tcPr>
            <w:tcW w:w="0" w:type="auto"/>
            <w:gridSpan w:val="2"/>
            <w:shd w:val="clear" w:color="auto" w:fill="auto"/>
          </w:tcPr>
          <w:p w14:paraId="18C24FF3"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7181D851" w14:textId="77777777" w:rsidR="008D5009" w:rsidRPr="00A15E2F" w:rsidRDefault="00000000" w:rsidP="00426349">
            <w:pPr>
              <w:spacing w:before="0" w:after="0"/>
              <w:rPr>
                <w:b/>
                <w:color w:val="000000"/>
                <w:sz w:val="18"/>
                <w:szCs w:val="18"/>
              </w:rPr>
            </w:pPr>
            <w:r>
              <w:rPr>
                <w:b/>
                <w:noProof/>
                <w:color w:val="000000"/>
                <w:sz w:val="16"/>
                <w:szCs w:val="16"/>
              </w:rPr>
              <w:t xml:space="preserve">AP 11 - </w:t>
            </w:r>
            <w:r w:rsidRPr="00A15E2F">
              <w:rPr>
                <w:b/>
                <w:color w:val="000000"/>
                <w:sz w:val="16"/>
                <w:szCs w:val="16"/>
              </w:rPr>
              <w:t xml:space="preserve"> </w:t>
            </w:r>
            <w:r>
              <w:rPr>
                <w:b/>
                <w:noProof/>
                <w:color w:val="000000"/>
                <w:sz w:val="16"/>
                <w:szCs w:val="16"/>
              </w:rPr>
              <w:t>REACT EU CARE - Măsuri imediate pentru acordarea de sprijin cetățenilor proveniți din zona conflictului armat din Ucraina</w:t>
            </w:r>
          </w:p>
        </w:tc>
      </w:tr>
      <w:tr w:rsidR="00C310A3" w14:paraId="1132E211" w14:textId="77777777" w:rsidTr="00426349">
        <w:trPr>
          <w:trHeight w:val="288"/>
          <w:tblHeader/>
        </w:trPr>
        <w:tc>
          <w:tcPr>
            <w:tcW w:w="0" w:type="auto"/>
            <w:shd w:val="clear" w:color="auto" w:fill="auto"/>
          </w:tcPr>
          <w:p w14:paraId="52A6B871"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60FE9BB8"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22A8C56D"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3FAAA96F"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402863C4" w14:textId="77777777" w:rsidTr="00426349">
        <w:trPr>
          <w:trHeight w:val="288"/>
        </w:trPr>
        <w:tc>
          <w:tcPr>
            <w:tcW w:w="0" w:type="auto"/>
            <w:shd w:val="clear" w:color="auto" w:fill="auto"/>
          </w:tcPr>
          <w:p w14:paraId="68175860"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lastRenderedPageBreak/>
              <w:t>ESF</w:t>
            </w:r>
            <w:r w:rsidR="007D26C8">
              <w:rPr>
                <w:color w:val="000000"/>
                <w:sz w:val="16"/>
                <w:szCs w:val="16"/>
              </w:rPr>
              <w:t xml:space="preserve"> </w:t>
            </w:r>
            <w:r w:rsidR="004F5CAA">
              <w:rPr>
                <w:noProof/>
                <w:color w:val="000000"/>
                <w:sz w:val="16"/>
                <w:szCs w:val="16"/>
              </w:rPr>
              <w:t>REACT-EU</w:t>
            </w:r>
          </w:p>
        </w:tc>
        <w:tc>
          <w:tcPr>
            <w:tcW w:w="0" w:type="auto"/>
            <w:gridSpan w:val="2"/>
            <w:shd w:val="clear" w:color="auto" w:fill="auto"/>
          </w:tcPr>
          <w:p w14:paraId="62A64F89"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214633DB"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14:paraId="1D40206B" w14:textId="77777777" w:rsidR="008D5009" w:rsidRPr="0062754E" w:rsidRDefault="00000000" w:rsidP="00426349">
            <w:pPr>
              <w:suppressAutoHyphens/>
              <w:spacing w:before="0" w:after="0"/>
              <w:jc w:val="right"/>
              <w:rPr>
                <w:sz w:val="16"/>
                <w:szCs w:val="16"/>
              </w:rPr>
            </w:pPr>
            <w:r w:rsidRPr="00727EAD">
              <w:rPr>
                <w:noProof/>
                <w:sz w:val="16"/>
                <w:szCs w:val="16"/>
              </w:rPr>
              <w:t>29.000.000,00</w:t>
            </w:r>
          </w:p>
        </w:tc>
      </w:tr>
    </w:tbl>
    <w:p w14:paraId="68882733" w14:textId="77777777" w:rsidR="008D5009" w:rsidRDefault="008D5009" w:rsidP="008D5009">
      <w:pPr>
        <w:suppressAutoHyphens/>
        <w:spacing w:before="0" w:after="0"/>
        <w:rPr>
          <w:sz w:val="16"/>
          <w:szCs w:val="16"/>
        </w:rPr>
      </w:pPr>
    </w:p>
    <w:p w14:paraId="4A54B6EE"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498"/>
        <w:gridCol w:w="1488"/>
        <w:gridCol w:w="6971"/>
        <w:gridCol w:w="4458"/>
      </w:tblGrid>
      <w:tr w:rsidR="00C310A3" w14:paraId="4394AF23" w14:textId="77777777" w:rsidTr="00426349">
        <w:trPr>
          <w:trHeight w:val="288"/>
          <w:tblHeader/>
        </w:trPr>
        <w:tc>
          <w:tcPr>
            <w:tcW w:w="0" w:type="auto"/>
            <w:gridSpan w:val="2"/>
            <w:shd w:val="clear" w:color="auto" w:fill="auto"/>
          </w:tcPr>
          <w:p w14:paraId="2EFA956A"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5E42CBE3"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11 - </w:t>
            </w:r>
            <w:r w:rsidRPr="00A15E2F">
              <w:rPr>
                <w:b/>
                <w:color w:val="000000"/>
                <w:sz w:val="16"/>
                <w:szCs w:val="16"/>
              </w:rPr>
              <w:t xml:space="preserve"> </w:t>
            </w:r>
            <w:r>
              <w:rPr>
                <w:b/>
                <w:noProof/>
                <w:color w:val="000000"/>
                <w:sz w:val="16"/>
                <w:szCs w:val="16"/>
              </w:rPr>
              <w:t>REACT EU CARE - Măsuri imediate pentru acordarea de sprijin cetățenilor proveniți din zona conflictului armat din Ucraina</w:t>
            </w:r>
          </w:p>
        </w:tc>
      </w:tr>
      <w:tr w:rsidR="00C310A3" w14:paraId="198D11F3" w14:textId="77777777" w:rsidTr="00426349">
        <w:trPr>
          <w:trHeight w:val="288"/>
          <w:tblHeader/>
        </w:trPr>
        <w:tc>
          <w:tcPr>
            <w:tcW w:w="0" w:type="auto"/>
            <w:shd w:val="clear" w:color="auto" w:fill="auto"/>
          </w:tcPr>
          <w:p w14:paraId="3A0FAC3B"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064F1719"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2335CE62"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623B5732"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3FF5994A" w14:textId="77777777" w:rsidTr="00426349">
        <w:trPr>
          <w:trHeight w:val="288"/>
        </w:trPr>
        <w:tc>
          <w:tcPr>
            <w:tcW w:w="0" w:type="auto"/>
            <w:shd w:val="clear" w:color="auto" w:fill="auto"/>
          </w:tcPr>
          <w:p w14:paraId="53F6699F"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tcW w:w="0" w:type="auto"/>
            <w:gridSpan w:val="2"/>
            <w:shd w:val="clear" w:color="auto" w:fill="auto"/>
          </w:tcPr>
          <w:p w14:paraId="2F3EEA81"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1BB7265D"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5C478CE8"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29.000.000,00</w:t>
            </w:r>
          </w:p>
        </w:tc>
      </w:tr>
    </w:tbl>
    <w:p w14:paraId="4C069322" w14:textId="77777777" w:rsidR="008D5009" w:rsidRDefault="008D5009" w:rsidP="008D5009">
      <w:pPr>
        <w:suppressAutoHyphens/>
        <w:spacing w:before="0" w:after="0"/>
        <w:rPr>
          <w:color w:val="000000"/>
          <w:sz w:val="18"/>
          <w:szCs w:val="18"/>
        </w:rPr>
      </w:pPr>
    </w:p>
    <w:p w14:paraId="334764BB"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398"/>
        <w:gridCol w:w="1582"/>
        <w:gridCol w:w="5961"/>
        <w:gridCol w:w="5431"/>
      </w:tblGrid>
      <w:tr w:rsidR="00C310A3" w14:paraId="5F8B80C8" w14:textId="77777777" w:rsidTr="00426349">
        <w:trPr>
          <w:trHeight w:val="288"/>
          <w:tblHeader/>
        </w:trPr>
        <w:tc>
          <w:tcPr>
            <w:tcW w:w="0" w:type="auto"/>
            <w:gridSpan w:val="2"/>
            <w:shd w:val="clear" w:color="auto" w:fill="auto"/>
          </w:tcPr>
          <w:p w14:paraId="54F02A8E"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1C9D7483"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11 - </w:t>
            </w:r>
            <w:r w:rsidRPr="00A15E2F">
              <w:rPr>
                <w:b/>
                <w:color w:val="000000"/>
                <w:sz w:val="16"/>
                <w:szCs w:val="16"/>
              </w:rPr>
              <w:t xml:space="preserve"> </w:t>
            </w:r>
            <w:r>
              <w:rPr>
                <w:b/>
                <w:noProof/>
                <w:color w:val="000000"/>
                <w:sz w:val="16"/>
                <w:szCs w:val="16"/>
              </w:rPr>
              <w:t>REACT EU CARE - Măsuri imediate pentru acordarea de sprijin cetățenilor proveniți din zona conflictului armat din Ucraina</w:t>
            </w:r>
          </w:p>
        </w:tc>
      </w:tr>
      <w:tr w:rsidR="00C310A3" w14:paraId="7A16711A" w14:textId="77777777" w:rsidTr="00426349">
        <w:trPr>
          <w:trHeight w:val="288"/>
          <w:tblHeader/>
        </w:trPr>
        <w:tc>
          <w:tcPr>
            <w:tcW w:w="0" w:type="auto"/>
            <w:shd w:val="clear" w:color="auto" w:fill="auto"/>
          </w:tcPr>
          <w:p w14:paraId="05D86588"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59BBC2F5"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133325D2"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2C3EA396"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3F83E571" w14:textId="77777777" w:rsidTr="00426349">
        <w:trPr>
          <w:trHeight w:val="288"/>
        </w:trPr>
        <w:tc>
          <w:tcPr>
            <w:tcW w:w="0" w:type="auto"/>
            <w:shd w:val="clear" w:color="auto" w:fill="auto"/>
          </w:tcPr>
          <w:p w14:paraId="49FDFAD1"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tcW w:w="0" w:type="auto"/>
            <w:gridSpan w:val="2"/>
            <w:shd w:val="clear" w:color="auto" w:fill="auto"/>
          </w:tcPr>
          <w:p w14:paraId="2F8BEDE2"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2631B54B"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5C04CEF1" w14:textId="77777777" w:rsidR="008D5009" w:rsidRPr="00376E50" w:rsidRDefault="00000000" w:rsidP="00426349">
            <w:pPr>
              <w:suppressAutoHyphens/>
              <w:spacing w:before="0" w:after="0"/>
              <w:jc w:val="right"/>
              <w:rPr>
                <w:color w:val="000000"/>
                <w:sz w:val="16"/>
                <w:szCs w:val="16"/>
              </w:rPr>
            </w:pPr>
            <w:r w:rsidRPr="00727EAD">
              <w:rPr>
                <w:noProof/>
                <w:sz w:val="16"/>
                <w:szCs w:val="16"/>
              </w:rPr>
              <w:t>29.000.000,00</w:t>
            </w:r>
          </w:p>
        </w:tc>
      </w:tr>
    </w:tbl>
    <w:p w14:paraId="4205FD7D" w14:textId="77777777" w:rsidR="008D5009" w:rsidRDefault="008D5009" w:rsidP="008D5009">
      <w:pPr>
        <w:suppressAutoHyphens/>
        <w:spacing w:before="0" w:after="0"/>
        <w:rPr>
          <w:color w:val="000000"/>
          <w:sz w:val="18"/>
          <w:szCs w:val="18"/>
        </w:rPr>
      </w:pPr>
    </w:p>
    <w:p w14:paraId="7ADA6B4A"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365"/>
        <w:gridCol w:w="1452"/>
        <w:gridCol w:w="6116"/>
        <w:gridCol w:w="5573"/>
      </w:tblGrid>
      <w:tr w:rsidR="00C310A3" w14:paraId="3B6B4F6C" w14:textId="77777777" w:rsidTr="00426349">
        <w:trPr>
          <w:trHeight w:val="288"/>
          <w:tblHeader/>
        </w:trPr>
        <w:tc>
          <w:tcPr>
            <w:tcW w:w="0" w:type="auto"/>
            <w:gridSpan w:val="2"/>
            <w:shd w:val="clear" w:color="auto" w:fill="auto"/>
          </w:tcPr>
          <w:p w14:paraId="2852EFA5"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10C046DD"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11</w:t>
            </w:r>
            <w:r w:rsidRPr="00C23AD8">
              <w:rPr>
                <w:b/>
                <w:color w:val="000000"/>
                <w:sz w:val="18"/>
                <w:szCs w:val="18"/>
              </w:rPr>
              <w:t xml:space="preserve"> - </w:t>
            </w:r>
            <w:r w:rsidRPr="00C23AD8">
              <w:rPr>
                <w:b/>
                <w:noProof/>
                <w:color w:val="000000"/>
                <w:sz w:val="18"/>
                <w:szCs w:val="18"/>
              </w:rPr>
              <w:t>REACT EU CARE - Măsuri imediate pentru acordarea de sprijin cetățenilor proveniți din zona conflictului armat din Ucraina</w:t>
            </w:r>
          </w:p>
        </w:tc>
      </w:tr>
      <w:tr w:rsidR="00C310A3" w14:paraId="177FCFFB" w14:textId="77777777" w:rsidTr="00426349">
        <w:trPr>
          <w:trHeight w:val="288"/>
          <w:tblHeader/>
        </w:trPr>
        <w:tc>
          <w:tcPr>
            <w:tcW w:w="0" w:type="auto"/>
            <w:shd w:val="clear" w:color="auto" w:fill="auto"/>
          </w:tcPr>
          <w:p w14:paraId="1ED2B27C"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14160722"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2C1C4CCA"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54BAA604"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4ADA352D" w14:textId="77777777" w:rsidTr="00426349">
        <w:trPr>
          <w:trHeight w:val="288"/>
        </w:trPr>
        <w:tc>
          <w:tcPr>
            <w:tcW w:w="0" w:type="auto"/>
            <w:shd w:val="clear" w:color="auto" w:fill="auto"/>
          </w:tcPr>
          <w:p w14:paraId="1D5A9293"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tcW w:w="0" w:type="auto"/>
            <w:gridSpan w:val="2"/>
            <w:shd w:val="clear" w:color="auto" w:fill="auto"/>
          </w:tcPr>
          <w:p w14:paraId="36B5C255"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75ED01CE"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206B2E41"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29.000.000,00</w:t>
            </w:r>
          </w:p>
        </w:tc>
      </w:tr>
    </w:tbl>
    <w:p w14:paraId="3036D6B7" w14:textId="77777777" w:rsidR="008D5009" w:rsidRPr="005701D6" w:rsidRDefault="008D5009" w:rsidP="008D5009">
      <w:pPr>
        <w:autoSpaceDE w:val="0"/>
        <w:autoSpaceDN w:val="0"/>
        <w:adjustRightInd w:val="0"/>
        <w:spacing w:before="0" w:after="0"/>
        <w:rPr>
          <w:b/>
          <w:color w:val="000000"/>
          <w:sz w:val="20"/>
          <w:lang w:eastAsia="en-GB"/>
        </w:rPr>
      </w:pPr>
    </w:p>
    <w:p w14:paraId="42D7FC61"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400"/>
        <w:gridCol w:w="1592"/>
        <w:gridCol w:w="5974"/>
        <w:gridCol w:w="5443"/>
      </w:tblGrid>
      <w:tr w:rsidR="00C310A3" w14:paraId="71C22BC8" w14:textId="77777777" w:rsidTr="00426349">
        <w:trPr>
          <w:trHeight w:val="288"/>
          <w:tblHeader/>
        </w:trPr>
        <w:tc>
          <w:tcPr>
            <w:tcW w:w="0" w:type="auto"/>
            <w:gridSpan w:val="2"/>
            <w:shd w:val="clear" w:color="auto" w:fill="auto"/>
          </w:tcPr>
          <w:p w14:paraId="72F9DD2B"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76A6A2D8" w14:textId="77777777" w:rsidR="008D5009" w:rsidRPr="00376E50" w:rsidRDefault="00000000" w:rsidP="00426349">
            <w:pPr>
              <w:suppressAutoHyphens/>
              <w:spacing w:before="0" w:after="0"/>
              <w:rPr>
                <w:b/>
                <w:color w:val="000000"/>
                <w:sz w:val="16"/>
                <w:szCs w:val="16"/>
              </w:rPr>
            </w:pPr>
            <w:r w:rsidRPr="00376E50">
              <w:rPr>
                <w:b/>
                <w:noProof/>
                <w:sz w:val="16"/>
                <w:szCs w:val="16"/>
              </w:rPr>
              <w:t>AP 11</w:t>
            </w:r>
            <w:r w:rsidRPr="00376E50">
              <w:rPr>
                <w:b/>
                <w:sz w:val="16"/>
                <w:szCs w:val="16"/>
              </w:rPr>
              <w:t xml:space="preserve"> - </w:t>
            </w:r>
            <w:r w:rsidRPr="00376E50">
              <w:rPr>
                <w:b/>
                <w:noProof/>
                <w:sz w:val="16"/>
                <w:szCs w:val="16"/>
              </w:rPr>
              <w:t>REACT EU CARE - Măsuri imediate pentru acordarea de sprijin cetățenilor proveniți din zona conflictului armat din Ucraina</w:t>
            </w:r>
          </w:p>
        </w:tc>
      </w:tr>
      <w:tr w:rsidR="00C310A3" w14:paraId="65E8EFE7" w14:textId="77777777" w:rsidTr="00426349">
        <w:trPr>
          <w:trHeight w:val="288"/>
          <w:tblHeader/>
        </w:trPr>
        <w:tc>
          <w:tcPr>
            <w:tcW w:w="0" w:type="auto"/>
            <w:shd w:val="clear" w:color="auto" w:fill="auto"/>
          </w:tcPr>
          <w:p w14:paraId="4116867A"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1831C2AD"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48061DD8"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2DB3CDBF"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60F0B299" w14:textId="77777777" w:rsidTr="00426349">
        <w:trPr>
          <w:trHeight w:val="288"/>
        </w:trPr>
        <w:tc>
          <w:tcPr>
            <w:tcW w:w="0" w:type="auto"/>
            <w:shd w:val="clear" w:color="auto" w:fill="auto"/>
          </w:tcPr>
          <w:p w14:paraId="344850C1"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r w:rsidR="00C61547">
              <w:rPr>
                <w:color w:val="000000"/>
                <w:sz w:val="16"/>
                <w:szCs w:val="16"/>
              </w:rPr>
              <w:t xml:space="preserve"> </w:t>
            </w:r>
            <w:r w:rsidR="00C61547">
              <w:rPr>
                <w:noProof/>
                <w:color w:val="000000"/>
                <w:sz w:val="16"/>
                <w:szCs w:val="16"/>
              </w:rPr>
              <w:t>REACT-EU</w:t>
            </w:r>
          </w:p>
        </w:tc>
        <w:tc>
          <w:tcPr>
            <w:tcW w:w="0" w:type="auto"/>
            <w:gridSpan w:val="2"/>
            <w:shd w:val="clear" w:color="auto" w:fill="auto"/>
          </w:tcPr>
          <w:p w14:paraId="554EBBCD"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4887907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13BD519D"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29.000.000,00</w:t>
            </w:r>
          </w:p>
        </w:tc>
      </w:tr>
    </w:tbl>
    <w:p w14:paraId="0D008B20" w14:textId="77777777" w:rsidR="008D5009" w:rsidRPr="00D8076F" w:rsidRDefault="008D5009" w:rsidP="008D5009">
      <w:pPr>
        <w:spacing w:before="0" w:after="0"/>
        <w:rPr>
          <w:highlight w:val="yellow"/>
        </w:rPr>
      </w:pPr>
    </w:p>
    <w:p w14:paraId="68E6018C" w14:textId="77777777" w:rsidR="008D5009" w:rsidRPr="00515D16" w:rsidRDefault="00000000" w:rsidP="008D5009">
      <w:pPr>
        <w:pStyle w:val="ManualHeading2"/>
        <w:spacing w:before="0" w:after="0"/>
        <w:rPr>
          <w:b w:val="0"/>
        </w:rPr>
      </w:pPr>
      <w:bookmarkStart w:id="150" w:name="_Toc256000074"/>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13231"/>
      </w:tblGrid>
      <w:tr w:rsidR="00C310A3" w14:paraId="5053EB6F" w14:textId="77777777" w:rsidTr="00426349">
        <w:trPr>
          <w:trHeight w:val="288"/>
        </w:trPr>
        <w:tc>
          <w:tcPr>
            <w:tcW w:w="0" w:type="auto"/>
            <w:shd w:val="clear" w:color="auto" w:fill="auto"/>
          </w:tcPr>
          <w:p w14:paraId="5AD6372B"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670F4842" w14:textId="77777777" w:rsidR="008D5009" w:rsidRPr="00376E50" w:rsidRDefault="00000000" w:rsidP="00426349">
            <w:pPr>
              <w:spacing w:before="0" w:after="0"/>
              <w:rPr>
                <w:i/>
                <w:color w:val="8DB3E2"/>
                <w:sz w:val="16"/>
                <w:szCs w:val="16"/>
              </w:rPr>
            </w:pPr>
            <w:r w:rsidRPr="00376E50">
              <w:rPr>
                <w:b/>
                <w:noProof/>
                <w:sz w:val="16"/>
                <w:szCs w:val="16"/>
              </w:rPr>
              <w:t>AP 11</w:t>
            </w:r>
            <w:r w:rsidRPr="00376E50">
              <w:rPr>
                <w:b/>
                <w:sz w:val="16"/>
                <w:szCs w:val="16"/>
              </w:rPr>
              <w:t xml:space="preserve"> - </w:t>
            </w:r>
            <w:r w:rsidRPr="00376E50">
              <w:rPr>
                <w:b/>
                <w:noProof/>
                <w:sz w:val="16"/>
                <w:szCs w:val="16"/>
              </w:rPr>
              <w:t>REACT EU CARE - Măsuri imediate pentru acordarea de sprijin cetățenilor proveniți din zona conflictului armat din Ucraina</w:t>
            </w:r>
          </w:p>
        </w:tc>
      </w:tr>
      <w:tr w:rsidR="00C310A3" w14:paraId="32EF50C6" w14:textId="77777777" w:rsidTr="00426349">
        <w:trPr>
          <w:trHeight w:val="288"/>
        </w:trPr>
        <w:tc>
          <w:tcPr>
            <w:tcW w:w="0" w:type="auto"/>
            <w:gridSpan w:val="2"/>
            <w:shd w:val="clear" w:color="auto" w:fill="auto"/>
          </w:tcPr>
          <w:p w14:paraId="3E7BEAE6" w14:textId="77777777" w:rsidR="008D5009" w:rsidRPr="008025D7" w:rsidRDefault="008D5009" w:rsidP="00426349">
            <w:pPr>
              <w:spacing w:before="0" w:after="0"/>
              <w:rPr>
                <w:color w:val="000000"/>
                <w:sz w:val="16"/>
                <w:szCs w:val="16"/>
              </w:rPr>
            </w:pPr>
          </w:p>
        </w:tc>
      </w:tr>
    </w:tbl>
    <w:p w14:paraId="21FA7FE4" w14:textId="77777777" w:rsidR="008D5009" w:rsidRPr="00522C3F" w:rsidRDefault="00000000" w:rsidP="00522C3F">
      <w:pPr>
        <w:jc w:val="left"/>
      </w:pPr>
      <w:r>
        <w:br w:type="page"/>
      </w:r>
      <w:r w:rsidRPr="005A79BD">
        <w:rPr>
          <w:color w:val="FFFFFF"/>
        </w:rPr>
        <w:lastRenderedPageBreak/>
        <w:t>.</w:t>
      </w:r>
    </w:p>
    <w:p w14:paraId="22091E01" w14:textId="77777777" w:rsidR="008D5009" w:rsidRPr="00FC654F" w:rsidRDefault="00000000" w:rsidP="008D5009">
      <w:pPr>
        <w:pStyle w:val="ManualHeading2"/>
        <w:spacing w:before="0" w:after="0"/>
        <w:rPr>
          <w:lang w:val="en-US"/>
        </w:rPr>
      </w:pPr>
      <w:bookmarkStart w:id="151" w:name="_Toc256000075"/>
      <w:r w:rsidRPr="00FC654F">
        <w:rPr>
          <w:noProof/>
          <w:lang w:val="en-US"/>
        </w:rPr>
        <w:t>2.A.1 Axa prioritară</w:t>
      </w:r>
      <w:bookmarkEnd w:id="1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3"/>
        <w:gridCol w:w="9637"/>
      </w:tblGrid>
      <w:tr w:rsidR="00C310A3" w14:paraId="33D52FC9" w14:textId="77777777" w:rsidTr="00426349">
        <w:trPr>
          <w:trHeight w:val="288"/>
          <w:tblHeader/>
        </w:trPr>
        <w:tc>
          <w:tcPr>
            <w:tcW w:w="0" w:type="auto"/>
            <w:shd w:val="clear" w:color="auto" w:fill="auto"/>
          </w:tcPr>
          <w:p w14:paraId="52D0CD7A"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2F67953E" w14:textId="77777777" w:rsidR="008D5009" w:rsidRPr="006D78B0" w:rsidRDefault="00000000" w:rsidP="00426349">
            <w:pPr>
              <w:pStyle w:val="Text1"/>
              <w:spacing w:before="0" w:after="0"/>
              <w:ind w:left="0"/>
              <w:rPr>
                <w:b/>
                <w:sz w:val="18"/>
                <w:szCs w:val="18"/>
              </w:rPr>
            </w:pPr>
            <w:r w:rsidRPr="006D78B0">
              <w:rPr>
                <w:noProof/>
                <w:sz w:val="18"/>
                <w:szCs w:val="18"/>
              </w:rPr>
              <w:t>AP 2</w:t>
            </w:r>
          </w:p>
        </w:tc>
      </w:tr>
      <w:tr w:rsidR="00C310A3" w14:paraId="49550405" w14:textId="77777777" w:rsidTr="004375CA">
        <w:trPr>
          <w:trHeight w:val="170"/>
        </w:trPr>
        <w:tc>
          <w:tcPr>
            <w:tcW w:w="0" w:type="auto"/>
            <w:shd w:val="clear" w:color="auto" w:fill="auto"/>
          </w:tcPr>
          <w:p w14:paraId="1496F7B5"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7EA98B61" w14:textId="77777777" w:rsidR="008D5009" w:rsidRPr="006D78B0" w:rsidRDefault="00000000" w:rsidP="00426349">
            <w:pPr>
              <w:pStyle w:val="Text1"/>
              <w:spacing w:before="0" w:after="0"/>
              <w:ind w:left="0"/>
              <w:rPr>
                <w:sz w:val="18"/>
                <w:szCs w:val="18"/>
              </w:rPr>
            </w:pPr>
            <w:r w:rsidRPr="006D78B0">
              <w:rPr>
                <w:noProof/>
                <w:sz w:val="18"/>
                <w:szCs w:val="18"/>
              </w:rPr>
              <w:t>Îmbunătăţirea situaţiei tinerilor din categoria NEETs</w:t>
            </w:r>
          </w:p>
        </w:tc>
      </w:tr>
    </w:tbl>
    <w:p w14:paraId="5D88105A" w14:textId="77777777" w:rsidR="008D5009" w:rsidRDefault="008D5009" w:rsidP="008D5009">
      <w:pPr>
        <w:autoSpaceDE w:val="0"/>
        <w:autoSpaceDN w:val="0"/>
        <w:adjustRightInd w:val="0"/>
        <w:spacing w:before="0" w:after="0"/>
      </w:pPr>
    </w:p>
    <w:p w14:paraId="47E8330C"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31FB31D8"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0CB4072F"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71845623"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7CE9622A"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2067E35D"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4C8A353C"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6D291F74"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5DA88B1E"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25EDDFFB" w14:textId="77777777" w:rsidR="008D5009" w:rsidRPr="00495FED" w:rsidRDefault="008D5009" w:rsidP="008D5009">
      <w:pPr>
        <w:pStyle w:val="Text1"/>
        <w:spacing w:before="0" w:after="0"/>
        <w:ind w:left="0"/>
      </w:pPr>
    </w:p>
    <w:p w14:paraId="31B6711B"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152" w:name="_Toc256000076"/>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52"/>
    </w:p>
    <w:p w14:paraId="3F1DF93E" w14:textId="77777777" w:rsidR="00C310A3" w:rsidRDefault="00000000">
      <w:pPr>
        <w:spacing w:before="0" w:after="240"/>
        <w:jc w:val="left"/>
      </w:pPr>
      <w:r>
        <w:rPr>
          <w:b/>
          <w:bCs/>
        </w:rPr>
        <w:t>În cadrul Axei Prioritare 2: Îmbunătăţirea situaţiei tinerilor din categoria NEETs</w:t>
      </w:r>
      <w:r>
        <w:t xml:space="preserve"> sunt prevăzute 4 obiective specifice. În contextul obiectivelor specifice 2.1, 2.2 si 2.4 vor fi vizate regiunile care nu sunt eligibile în cadrul Inițiativei Locuri de Muncă pentru Tineri, dat fiind faptul că nevoia de susţinere a tinerilor pe piaţa muncii a fost identificată în toate regiunile. Regiunea Bucureşti-Ilfov (regiune mai dezvoltată) va fi, de asemenea, eligibilă, având în vedere decalajele mari de dezvoltare între judeţul Ilfov (cu indicatori macro-economici şi sociali similari cu restul ţării) şi zona Bucureşti, care este mai dezvoltată. Astfel, pentru perioada 2014-2016, regiunile eligibile sunt: București-Ilfov, Nord-Est, Nord-Vest, Vest, Sud-Vest Oltenia,  </w:t>
      </w:r>
      <w:r>
        <w:rPr>
          <w:b/>
          <w:bCs/>
        </w:rPr>
        <w:t>pentru perioada 2017-octombrie 2020, regiunile eligibile vor fi:  București-Ilfov, Nord-Est, Nord-Vest, Vest, Centru, iar pentru perioada noiembrie-decembrie 2020, regiunile eligibile vor fi:  București-Ilfov, Nord-Est, Nord-Vest, Vest</w:t>
      </w:r>
      <w:r>
        <w:t>.</w:t>
      </w:r>
    </w:p>
    <w:p w14:paraId="7BEF9098" w14:textId="77777777" w:rsidR="00C310A3" w:rsidRDefault="00000000">
      <w:pPr>
        <w:spacing w:before="240" w:after="240"/>
        <w:jc w:val="left"/>
      </w:pPr>
      <w:r>
        <w:t xml:space="preserve">În contextul celui de-al treilea obiectiv specific, </w:t>
      </w:r>
      <w:r>
        <w:rPr>
          <w:i/>
          <w:iCs/>
        </w:rPr>
        <w:t xml:space="preserve">Creșterea numărului tinerilor NEETs inactivi înregistrați la Serviciul Public de Ocupare </w:t>
      </w:r>
      <w:r>
        <w:t>va fi susținută derularea de activități pentru identificarea tinerilor NEETs inactivi, cu accent pe aceia cu nivel scăzut de competențe și care au dificultăți în a se integra social, precum și pentru transmiterea datelor relevante ale acestora la SPO în vederea înregistrării.</w:t>
      </w:r>
    </w:p>
    <w:p w14:paraId="308B0597" w14:textId="77777777" w:rsidR="00C310A3" w:rsidRDefault="00000000">
      <w:pPr>
        <w:spacing w:before="240" w:after="240"/>
        <w:jc w:val="left"/>
      </w:pPr>
      <w:r>
        <w:lastRenderedPageBreak/>
        <w:t> </w:t>
      </w:r>
    </w:p>
    <w:p w14:paraId="60623AC2" w14:textId="77777777" w:rsidR="008D5009" w:rsidRPr="00EB22D2" w:rsidRDefault="008D5009" w:rsidP="008D5009">
      <w:pPr>
        <w:pStyle w:val="Text1"/>
        <w:spacing w:before="0" w:after="0"/>
        <w:ind w:left="0"/>
        <w:rPr>
          <w:color w:val="000000"/>
        </w:rPr>
      </w:pPr>
    </w:p>
    <w:p w14:paraId="33751A91" w14:textId="77777777" w:rsidR="008D5009" w:rsidRDefault="008D5009" w:rsidP="008D5009">
      <w:pPr>
        <w:spacing w:before="0" w:after="0"/>
      </w:pPr>
    </w:p>
    <w:p w14:paraId="2E88EA58" w14:textId="77777777" w:rsidR="008D5009" w:rsidRPr="001B0D0C" w:rsidRDefault="00000000" w:rsidP="008D5009">
      <w:pPr>
        <w:pStyle w:val="ManualHeading2"/>
        <w:spacing w:before="0" w:after="0"/>
      </w:pPr>
      <w:bookmarkStart w:id="153" w:name="_Toc256000077"/>
      <w:r>
        <w:rPr>
          <w:noProof/>
        </w:rPr>
        <w:t>2.A.3 Fondul, categoria de regiune și baza de calcul pentru sprijinul Uniunii</w:t>
      </w:r>
      <w:bookmarkEnd w:id="153"/>
    </w:p>
    <w:tbl>
      <w:tblPr>
        <w:tblW w:w="5000" w:type="pct"/>
        <w:tblLook w:val="04A0" w:firstRow="1" w:lastRow="0" w:firstColumn="1" w:lastColumn="0" w:noHBand="0" w:noVBand="1"/>
      </w:tblPr>
      <w:tblGrid>
        <w:gridCol w:w="617"/>
        <w:gridCol w:w="1700"/>
        <w:gridCol w:w="5537"/>
        <w:gridCol w:w="7156"/>
      </w:tblGrid>
      <w:tr w:rsidR="00C310A3" w14:paraId="2E85BF63"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592F840"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4A97A1"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A7AFF1"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761569B8"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1E7A0FC1"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C0BFB6D"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B962DB"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1258BB"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33E2CA5D" w14:textId="77777777" w:rsidR="008D5009" w:rsidRPr="004D0504" w:rsidRDefault="008D5009" w:rsidP="00426349">
            <w:pPr>
              <w:pStyle w:val="Text1"/>
              <w:spacing w:before="0" w:after="0"/>
              <w:ind w:left="0"/>
              <w:rPr>
                <w:color w:val="000000"/>
                <w:sz w:val="18"/>
                <w:szCs w:val="18"/>
              </w:rPr>
            </w:pPr>
          </w:p>
        </w:tc>
      </w:tr>
      <w:tr w:rsidR="00C310A3" w14:paraId="5EA69EEF"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BBB1AE8"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040E2C"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AA08A4D"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4BE6570E" w14:textId="77777777" w:rsidR="008D5009" w:rsidRPr="004D0504" w:rsidRDefault="008D5009" w:rsidP="00426349">
            <w:pPr>
              <w:pStyle w:val="Text1"/>
              <w:spacing w:before="0" w:after="0"/>
              <w:ind w:left="0"/>
              <w:rPr>
                <w:color w:val="000000"/>
                <w:sz w:val="18"/>
                <w:szCs w:val="18"/>
              </w:rPr>
            </w:pPr>
          </w:p>
        </w:tc>
      </w:tr>
    </w:tbl>
    <w:p w14:paraId="392C116A" w14:textId="77777777" w:rsidR="008D5009" w:rsidRDefault="008D5009" w:rsidP="008D5009">
      <w:pPr>
        <w:pStyle w:val="Text1"/>
        <w:spacing w:before="0" w:after="0"/>
        <w:rPr>
          <w:i/>
        </w:rPr>
      </w:pPr>
    </w:p>
    <w:p w14:paraId="6AA4DA22" w14:textId="77777777" w:rsidR="008D5009" w:rsidRDefault="00000000" w:rsidP="008D5009">
      <w:pPr>
        <w:pStyle w:val="ManualHeading2"/>
        <w:spacing w:before="0" w:after="0"/>
        <w:rPr>
          <w:sz w:val="20"/>
          <w:szCs w:val="20"/>
        </w:rPr>
      </w:pPr>
      <w:bookmarkStart w:id="154" w:name="_Toc256000078"/>
      <w:r>
        <w:rPr>
          <w:noProof/>
        </w:rPr>
        <w:t>2.A.4 Prioritate de investiții</w:t>
      </w:r>
      <w:bookmarkEnd w:id="1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13135"/>
      </w:tblGrid>
      <w:tr w:rsidR="00C310A3" w14:paraId="248AB92E" w14:textId="77777777" w:rsidTr="00426349">
        <w:trPr>
          <w:trHeight w:val="288"/>
          <w:tblHeader/>
        </w:trPr>
        <w:tc>
          <w:tcPr>
            <w:tcW w:w="0" w:type="auto"/>
            <w:shd w:val="clear" w:color="auto" w:fill="auto"/>
          </w:tcPr>
          <w:p w14:paraId="51514742"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362780F3" w14:textId="77777777" w:rsidR="008D5009" w:rsidRPr="006D78B0" w:rsidRDefault="00000000" w:rsidP="00426349">
            <w:pPr>
              <w:pStyle w:val="Text1"/>
              <w:spacing w:before="0" w:after="0"/>
              <w:ind w:left="0"/>
              <w:rPr>
                <w:b/>
                <w:sz w:val="18"/>
                <w:szCs w:val="18"/>
              </w:rPr>
            </w:pPr>
            <w:r w:rsidRPr="006D78B0">
              <w:rPr>
                <w:noProof/>
                <w:sz w:val="18"/>
                <w:szCs w:val="18"/>
              </w:rPr>
              <w:t>8ii</w:t>
            </w:r>
          </w:p>
        </w:tc>
      </w:tr>
      <w:tr w:rsidR="00C310A3" w14:paraId="214EC2A9" w14:textId="77777777" w:rsidTr="004375CA">
        <w:trPr>
          <w:trHeight w:val="170"/>
        </w:trPr>
        <w:tc>
          <w:tcPr>
            <w:tcW w:w="0" w:type="auto"/>
            <w:shd w:val="clear" w:color="auto" w:fill="auto"/>
          </w:tcPr>
          <w:p w14:paraId="78EED773"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7DCC4A63" w14:textId="77777777" w:rsidR="008D5009" w:rsidRPr="006D78B0" w:rsidRDefault="00000000" w:rsidP="00426349">
            <w:pPr>
              <w:pStyle w:val="Text1"/>
              <w:spacing w:before="0" w:after="0"/>
              <w:ind w:left="0"/>
              <w:rPr>
                <w:sz w:val="18"/>
                <w:szCs w:val="18"/>
              </w:rPr>
            </w:pPr>
            <w:r w:rsidRPr="006D78B0">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6D78B0">
              <w:rPr>
                <w:sz w:val="18"/>
                <w:szCs w:val="18"/>
              </w:rPr>
              <w:fldChar w:fldCharType="begin"/>
            </w:r>
            <w:r w:rsidRPr="006D78B0">
              <w:rPr>
                <w:sz w:val="18"/>
                <w:szCs w:val="18"/>
              </w:rPr>
              <w:instrText>QUOTE 34</w:instrText>
            </w:r>
            <w:r w:rsidRPr="006D78B0">
              <w:rPr>
                <w:sz w:val="18"/>
                <w:szCs w:val="18"/>
              </w:rPr>
              <w:fldChar w:fldCharType="separate"/>
            </w:r>
            <w:r w:rsidRPr="006D78B0">
              <w:rPr>
                <w:sz w:val="18"/>
                <w:szCs w:val="18"/>
              </w:rPr>
              <w:t>"</w:t>
            </w:r>
            <w:r w:rsidRPr="006D78B0">
              <w:rPr>
                <w:sz w:val="18"/>
                <w:szCs w:val="18"/>
              </w:rPr>
              <w:fldChar w:fldCharType="end"/>
            </w:r>
            <w:r w:rsidRPr="006D78B0">
              <w:rPr>
                <w:sz w:val="18"/>
                <w:szCs w:val="18"/>
              </w:rPr>
              <w:t>garanției pentru tineret</w:t>
            </w:r>
            <w:r w:rsidRPr="006D78B0">
              <w:rPr>
                <w:sz w:val="18"/>
                <w:szCs w:val="18"/>
              </w:rPr>
              <w:fldChar w:fldCharType="begin"/>
            </w:r>
            <w:r w:rsidRPr="006D78B0">
              <w:rPr>
                <w:sz w:val="18"/>
                <w:szCs w:val="18"/>
              </w:rPr>
              <w:instrText>QUOTE 34</w:instrText>
            </w:r>
            <w:r w:rsidRPr="006D78B0">
              <w:rPr>
                <w:sz w:val="18"/>
                <w:szCs w:val="18"/>
              </w:rPr>
              <w:fldChar w:fldCharType="separate"/>
            </w:r>
            <w:r w:rsidRPr="006D78B0">
              <w:rPr>
                <w:sz w:val="18"/>
                <w:szCs w:val="18"/>
              </w:rPr>
              <w:t>"</w:t>
            </w:r>
            <w:r w:rsidRPr="006D78B0">
              <w:rPr>
                <w:sz w:val="18"/>
                <w:szCs w:val="18"/>
              </w:rPr>
              <w:fldChar w:fldCharType="end"/>
            </w:r>
          </w:p>
        </w:tc>
      </w:tr>
    </w:tbl>
    <w:p w14:paraId="658E8943" w14:textId="77777777" w:rsidR="008D5009" w:rsidRDefault="008D5009" w:rsidP="008D5009">
      <w:pPr>
        <w:spacing w:before="0" w:after="0"/>
        <w:rPr>
          <w:sz w:val="22"/>
          <w:szCs w:val="22"/>
        </w:rPr>
      </w:pPr>
    </w:p>
    <w:p w14:paraId="2834AE33" w14:textId="77777777" w:rsidR="008D5009" w:rsidRPr="00603402" w:rsidRDefault="00000000" w:rsidP="008D5009">
      <w:pPr>
        <w:pStyle w:val="ManualHeading2"/>
        <w:keepLines/>
        <w:spacing w:before="0" w:after="0"/>
      </w:pPr>
      <w:bookmarkStart w:id="155" w:name="_Toc256000079"/>
      <w:r>
        <w:rPr>
          <w:noProof/>
        </w:rPr>
        <w:t>2.A.5 Obiective specifice corespunzătoare priorității de investiții și rezultatele preconizate</w:t>
      </w:r>
      <w:bookmarkEnd w:id="1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2"/>
        <w:gridCol w:w="11648"/>
      </w:tblGrid>
      <w:tr w:rsidR="00C310A3" w14:paraId="39437716" w14:textId="77777777" w:rsidTr="004375CA">
        <w:trPr>
          <w:trHeight w:val="170"/>
        </w:trPr>
        <w:tc>
          <w:tcPr>
            <w:tcW w:w="0" w:type="auto"/>
            <w:shd w:val="clear" w:color="auto" w:fill="auto"/>
          </w:tcPr>
          <w:p w14:paraId="080BB2B9"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3D40EAA" w14:textId="77777777" w:rsidR="008D5009" w:rsidRPr="00D6078B" w:rsidRDefault="00000000" w:rsidP="00426349">
            <w:pPr>
              <w:pStyle w:val="Text1"/>
              <w:spacing w:before="0" w:after="0"/>
              <w:ind w:left="0"/>
              <w:rPr>
                <w:b/>
                <w:sz w:val="18"/>
                <w:szCs w:val="18"/>
              </w:rPr>
            </w:pPr>
            <w:r>
              <w:rPr>
                <w:noProof/>
                <w:sz w:val="18"/>
                <w:szCs w:val="18"/>
              </w:rPr>
              <w:t>2.1</w:t>
            </w:r>
          </w:p>
        </w:tc>
      </w:tr>
      <w:tr w:rsidR="00C310A3" w14:paraId="25C1382A" w14:textId="77777777" w:rsidTr="00426349">
        <w:trPr>
          <w:trHeight w:val="288"/>
        </w:trPr>
        <w:tc>
          <w:tcPr>
            <w:tcW w:w="0" w:type="auto"/>
            <w:shd w:val="clear" w:color="auto" w:fill="auto"/>
          </w:tcPr>
          <w:p w14:paraId="6C3C4CF9"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061DF52" w14:textId="77777777" w:rsidR="008D5009" w:rsidRPr="00D6078B" w:rsidRDefault="00000000" w:rsidP="00426349">
            <w:pPr>
              <w:pStyle w:val="Text1"/>
              <w:spacing w:before="0" w:after="0"/>
              <w:ind w:left="0"/>
              <w:rPr>
                <w:sz w:val="18"/>
                <w:szCs w:val="18"/>
              </w:rPr>
            </w:pPr>
            <w:r w:rsidRPr="00D6078B">
              <w:rPr>
                <w:noProof/>
                <w:sz w:val="18"/>
                <w:szCs w:val="18"/>
              </w:rPr>
              <w:t>Creșterea ocupării tinerilor NEETs șomeri cu vârsta între 16 - 29 ani, înregistrați la Serviciul Public de Ocupare, cu rezidența în regiunile eligibile</w:t>
            </w:r>
          </w:p>
        </w:tc>
      </w:tr>
      <w:tr w:rsidR="00C310A3" w14:paraId="753486F2" w14:textId="77777777" w:rsidTr="004375CA">
        <w:trPr>
          <w:trHeight w:val="170"/>
        </w:trPr>
        <w:tc>
          <w:tcPr>
            <w:tcW w:w="0" w:type="auto"/>
            <w:shd w:val="clear" w:color="auto" w:fill="auto"/>
          </w:tcPr>
          <w:p w14:paraId="009461E7"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77C88B3" w14:textId="77777777" w:rsidR="00C310A3" w:rsidRDefault="00000000">
            <w:pPr>
              <w:spacing w:before="0" w:after="240"/>
              <w:jc w:val="left"/>
            </w:pPr>
            <w:r>
              <w:rPr>
                <w:i/>
                <w:iCs/>
              </w:rPr>
              <w:t>Ocupare crescută a tinerilor NEETs șomeri cu vârsta între 16 - 29 ani, înregistrați la SPO, cu rezidența în regiunile eligibile</w:t>
            </w:r>
            <w:r>
              <w:t>,</w:t>
            </w:r>
            <w:r>
              <w:rPr>
                <w:i/>
                <w:iCs/>
              </w:rPr>
              <w:t xml:space="preserve"> urmare a sprijinului primit</w:t>
            </w:r>
          </w:p>
          <w:p w14:paraId="5F951431" w14:textId="77777777" w:rsidR="008D5009" w:rsidRPr="00D6078B" w:rsidRDefault="008D5009" w:rsidP="00426349">
            <w:pPr>
              <w:pStyle w:val="Text1"/>
              <w:spacing w:before="0" w:after="0"/>
              <w:ind w:left="0"/>
              <w:rPr>
                <w:sz w:val="18"/>
                <w:szCs w:val="18"/>
              </w:rPr>
            </w:pPr>
          </w:p>
        </w:tc>
      </w:tr>
      <w:tr w:rsidR="00C310A3" w14:paraId="3C26E697" w14:textId="77777777" w:rsidTr="004375CA">
        <w:trPr>
          <w:trHeight w:val="170"/>
        </w:trPr>
        <w:tc>
          <w:tcPr>
            <w:tcW w:w="0" w:type="auto"/>
            <w:shd w:val="clear" w:color="auto" w:fill="auto"/>
          </w:tcPr>
          <w:p w14:paraId="7B29E85F"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1C48B76" w14:textId="77777777" w:rsidR="008D5009" w:rsidRPr="00D6078B" w:rsidRDefault="00000000" w:rsidP="00426349">
            <w:pPr>
              <w:pStyle w:val="Text1"/>
              <w:spacing w:before="0" w:after="0"/>
              <w:ind w:left="0"/>
              <w:rPr>
                <w:b/>
                <w:sz w:val="18"/>
                <w:szCs w:val="18"/>
              </w:rPr>
            </w:pPr>
            <w:r>
              <w:rPr>
                <w:noProof/>
                <w:sz w:val="18"/>
                <w:szCs w:val="18"/>
              </w:rPr>
              <w:t>2.2</w:t>
            </w:r>
          </w:p>
        </w:tc>
      </w:tr>
      <w:tr w:rsidR="00C310A3" w14:paraId="25625084" w14:textId="77777777" w:rsidTr="00426349">
        <w:trPr>
          <w:trHeight w:val="288"/>
        </w:trPr>
        <w:tc>
          <w:tcPr>
            <w:tcW w:w="0" w:type="auto"/>
            <w:shd w:val="clear" w:color="auto" w:fill="auto"/>
          </w:tcPr>
          <w:p w14:paraId="3B68F597"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4A26750" w14:textId="77777777" w:rsidR="008D5009" w:rsidRPr="00D6078B" w:rsidRDefault="00000000"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tc>
      </w:tr>
      <w:tr w:rsidR="00C310A3" w14:paraId="12F41A3F" w14:textId="77777777" w:rsidTr="004375CA">
        <w:trPr>
          <w:trHeight w:val="170"/>
        </w:trPr>
        <w:tc>
          <w:tcPr>
            <w:tcW w:w="0" w:type="auto"/>
            <w:shd w:val="clear" w:color="auto" w:fill="auto"/>
          </w:tcPr>
          <w:p w14:paraId="47B7935F"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89D7EEC" w14:textId="77777777" w:rsidR="00C310A3" w:rsidRDefault="00000000">
            <w:pPr>
              <w:spacing w:before="0" w:after="240"/>
              <w:jc w:val="left"/>
            </w:pPr>
            <w:r>
              <w:rPr>
                <w:i/>
                <w:iCs/>
              </w:rPr>
              <w:t>Număr crescut de tineri NEETs cu vârsta între 16 - 29 ani, înregistrați la Serviciul Public de Ocupare, cu rezidența în regiunile eligibile, care și-au îmbunătățit competențele/ care și-au validat competențele dobândite în sistem non-formal și informal urmare a sprijinului primit. </w:t>
            </w:r>
          </w:p>
          <w:p w14:paraId="7D1B14A6" w14:textId="77777777" w:rsidR="008D5009" w:rsidRPr="00D6078B" w:rsidRDefault="008D5009" w:rsidP="00426349">
            <w:pPr>
              <w:pStyle w:val="Text1"/>
              <w:spacing w:before="0" w:after="0"/>
              <w:ind w:left="0"/>
              <w:rPr>
                <w:sz w:val="18"/>
                <w:szCs w:val="18"/>
              </w:rPr>
            </w:pPr>
          </w:p>
        </w:tc>
      </w:tr>
      <w:tr w:rsidR="00C310A3" w14:paraId="39536A24" w14:textId="77777777" w:rsidTr="004375CA">
        <w:trPr>
          <w:trHeight w:val="170"/>
        </w:trPr>
        <w:tc>
          <w:tcPr>
            <w:tcW w:w="0" w:type="auto"/>
            <w:shd w:val="clear" w:color="auto" w:fill="auto"/>
          </w:tcPr>
          <w:p w14:paraId="399F92C4"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9CE45AA" w14:textId="77777777" w:rsidR="008D5009" w:rsidRPr="00D6078B" w:rsidRDefault="00000000" w:rsidP="00426349">
            <w:pPr>
              <w:pStyle w:val="Text1"/>
              <w:spacing w:before="0" w:after="0"/>
              <w:ind w:left="0"/>
              <w:rPr>
                <w:b/>
                <w:sz w:val="18"/>
                <w:szCs w:val="18"/>
              </w:rPr>
            </w:pPr>
            <w:r>
              <w:rPr>
                <w:noProof/>
                <w:sz w:val="18"/>
                <w:szCs w:val="18"/>
              </w:rPr>
              <w:t>2.3</w:t>
            </w:r>
          </w:p>
        </w:tc>
      </w:tr>
      <w:tr w:rsidR="00C310A3" w14:paraId="258FE998" w14:textId="77777777" w:rsidTr="00426349">
        <w:trPr>
          <w:trHeight w:val="288"/>
        </w:trPr>
        <w:tc>
          <w:tcPr>
            <w:tcW w:w="0" w:type="auto"/>
            <w:shd w:val="clear" w:color="auto" w:fill="auto"/>
          </w:tcPr>
          <w:p w14:paraId="501BC9AF"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51519E9" w14:textId="77777777" w:rsidR="008D5009" w:rsidRPr="00D6078B" w:rsidRDefault="00000000" w:rsidP="00426349">
            <w:pPr>
              <w:pStyle w:val="Text1"/>
              <w:spacing w:before="0" w:after="0"/>
              <w:ind w:left="0"/>
              <w:rPr>
                <w:sz w:val="18"/>
                <w:szCs w:val="18"/>
              </w:rPr>
            </w:pPr>
            <w:r w:rsidRPr="00D6078B">
              <w:rPr>
                <w:noProof/>
                <w:sz w:val="18"/>
                <w:szCs w:val="18"/>
              </w:rPr>
              <w:t>Creșterea numărului tinerilor NEETs inactivi înregistrați la Serviciul Public de Ocupare</w:t>
            </w:r>
          </w:p>
        </w:tc>
      </w:tr>
      <w:tr w:rsidR="00C310A3" w14:paraId="49DAA144" w14:textId="77777777" w:rsidTr="004375CA">
        <w:trPr>
          <w:trHeight w:val="170"/>
        </w:trPr>
        <w:tc>
          <w:tcPr>
            <w:tcW w:w="0" w:type="auto"/>
            <w:shd w:val="clear" w:color="auto" w:fill="auto"/>
          </w:tcPr>
          <w:p w14:paraId="1D013FEB" w14:textId="77777777" w:rsidR="008D5009" w:rsidRPr="00D6078B" w:rsidRDefault="00000000"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53FDC9BA" w14:textId="77777777" w:rsidR="00C310A3" w:rsidRDefault="00000000">
            <w:pPr>
              <w:spacing w:before="0" w:after="240"/>
              <w:jc w:val="left"/>
            </w:pPr>
            <w:r>
              <w:rPr>
                <w:i/>
                <w:iCs/>
              </w:rPr>
              <w:t>Număr crescut de tineri NEETs inactivi înregistrați la Serviciul Public de Ocupare </w:t>
            </w:r>
          </w:p>
          <w:p w14:paraId="4A30B69E" w14:textId="77777777" w:rsidR="008D5009" w:rsidRPr="00D6078B" w:rsidRDefault="008D5009" w:rsidP="00426349">
            <w:pPr>
              <w:pStyle w:val="Text1"/>
              <w:spacing w:before="0" w:after="0"/>
              <w:ind w:left="0"/>
              <w:rPr>
                <w:sz w:val="18"/>
                <w:szCs w:val="18"/>
              </w:rPr>
            </w:pPr>
          </w:p>
        </w:tc>
      </w:tr>
      <w:tr w:rsidR="00C310A3" w14:paraId="7704830B" w14:textId="77777777" w:rsidTr="004375CA">
        <w:trPr>
          <w:trHeight w:val="170"/>
        </w:trPr>
        <w:tc>
          <w:tcPr>
            <w:tcW w:w="0" w:type="auto"/>
            <w:shd w:val="clear" w:color="auto" w:fill="auto"/>
          </w:tcPr>
          <w:p w14:paraId="63698DAF"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36D6690" w14:textId="77777777" w:rsidR="008D5009" w:rsidRPr="00D6078B" w:rsidRDefault="00000000" w:rsidP="00426349">
            <w:pPr>
              <w:pStyle w:val="Text1"/>
              <w:spacing w:before="0" w:after="0"/>
              <w:ind w:left="0"/>
              <w:rPr>
                <w:b/>
                <w:sz w:val="18"/>
                <w:szCs w:val="18"/>
              </w:rPr>
            </w:pPr>
            <w:r>
              <w:rPr>
                <w:noProof/>
                <w:sz w:val="18"/>
                <w:szCs w:val="18"/>
              </w:rPr>
              <w:t>2.4</w:t>
            </w:r>
          </w:p>
        </w:tc>
      </w:tr>
      <w:tr w:rsidR="00C310A3" w14:paraId="01D9B2C4" w14:textId="77777777" w:rsidTr="00426349">
        <w:trPr>
          <w:trHeight w:val="288"/>
        </w:trPr>
        <w:tc>
          <w:tcPr>
            <w:tcW w:w="0" w:type="auto"/>
            <w:shd w:val="clear" w:color="auto" w:fill="auto"/>
          </w:tcPr>
          <w:p w14:paraId="032429F2"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D69E097" w14:textId="77777777" w:rsidR="008D5009" w:rsidRPr="00D6078B" w:rsidRDefault="00000000" w:rsidP="00426349">
            <w:pPr>
              <w:pStyle w:val="Text1"/>
              <w:spacing w:before="0" w:after="0"/>
              <w:ind w:left="0"/>
              <w:rPr>
                <w:sz w:val="18"/>
                <w:szCs w:val="18"/>
              </w:rPr>
            </w:pPr>
            <w:r w:rsidRPr="00D6078B">
              <w:rPr>
                <w:noProof/>
                <w:sz w:val="18"/>
                <w:szCs w:val="18"/>
              </w:rPr>
              <w:t>Creșterea numărului de tineri NEETs șomeri cu vârsta între 16 - 29 ani, înregistrați la SPO care se reîntorc în educație în programe de tip a doua șansă, inclusiv în programe de formare profesională inițială</w:t>
            </w:r>
          </w:p>
        </w:tc>
      </w:tr>
      <w:tr w:rsidR="00C310A3" w14:paraId="5483B6E4" w14:textId="77777777" w:rsidTr="004375CA">
        <w:trPr>
          <w:trHeight w:val="170"/>
        </w:trPr>
        <w:tc>
          <w:tcPr>
            <w:tcW w:w="0" w:type="auto"/>
            <w:shd w:val="clear" w:color="auto" w:fill="auto"/>
          </w:tcPr>
          <w:p w14:paraId="17ABAC46"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FFCAD35" w14:textId="77777777" w:rsidR="00C310A3" w:rsidRDefault="00000000">
            <w:pPr>
              <w:spacing w:before="0" w:after="240"/>
              <w:jc w:val="left"/>
            </w:pPr>
            <w:r>
              <w:t>Număr crescut de tineri NEETs șomeri cu vârsta între 16 - 29 ani, înregistrați la SPO care se reîntorc în educație în programe de tip a doua șansă, inclusiv în programe de formare profesională inițială</w:t>
            </w:r>
          </w:p>
          <w:p w14:paraId="0B8DA871" w14:textId="77777777" w:rsidR="008D5009" w:rsidRPr="00D6078B" w:rsidRDefault="008D5009" w:rsidP="00426349">
            <w:pPr>
              <w:pStyle w:val="Text1"/>
              <w:spacing w:before="0" w:after="0"/>
              <w:ind w:left="0"/>
              <w:rPr>
                <w:sz w:val="18"/>
                <w:szCs w:val="18"/>
              </w:rPr>
            </w:pPr>
          </w:p>
        </w:tc>
      </w:tr>
    </w:tbl>
    <w:p w14:paraId="5C0C1960"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2702"/>
        <w:gridCol w:w="1023"/>
        <w:gridCol w:w="1478"/>
        <w:gridCol w:w="2525"/>
        <w:gridCol w:w="333"/>
        <w:gridCol w:w="325"/>
        <w:gridCol w:w="485"/>
        <w:gridCol w:w="1972"/>
        <w:gridCol w:w="849"/>
        <w:gridCol w:w="334"/>
        <w:gridCol w:w="326"/>
        <w:gridCol w:w="532"/>
        <w:gridCol w:w="756"/>
        <w:gridCol w:w="1019"/>
      </w:tblGrid>
      <w:tr w:rsidR="00C310A3" w14:paraId="5B6DB9B1" w14:textId="77777777" w:rsidTr="00426349">
        <w:trPr>
          <w:trHeight w:val="288"/>
          <w:tblHeader/>
        </w:trPr>
        <w:tc>
          <w:tcPr>
            <w:tcW w:w="0" w:type="auto"/>
            <w:gridSpan w:val="15"/>
            <w:shd w:val="clear" w:color="auto" w:fill="auto"/>
          </w:tcPr>
          <w:p w14:paraId="57365BD4"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Integrare durabilă pe piața muncii a tinerilor (FSE), în special a celor care nu au un loc de muncă, educație sau formare, inclusiv a tinerilor cu risc de excluziune socială și a tinerilor din comunitățile marginalizate, inclusiv prin punerea în aplicare a "garanției pentru tineret"</w:t>
            </w:r>
          </w:p>
        </w:tc>
      </w:tr>
      <w:tr w:rsidR="00C310A3" w14:paraId="632E1E26" w14:textId="77777777" w:rsidTr="00426349">
        <w:trPr>
          <w:trHeight w:val="288"/>
          <w:tblHeader/>
        </w:trPr>
        <w:tc>
          <w:tcPr>
            <w:tcW w:w="0" w:type="auto"/>
            <w:vMerge w:val="restart"/>
            <w:shd w:val="clear" w:color="auto" w:fill="auto"/>
          </w:tcPr>
          <w:p w14:paraId="1B79A7C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2527178D"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67BF38EA"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2DF747C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028A07F9"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04608B0A"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06C2BF3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782ECE3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36A9900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220798D7"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187F355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42D3BF72" w14:textId="77777777" w:rsidTr="00426349">
        <w:trPr>
          <w:trHeight w:val="288"/>
          <w:tblHeader/>
        </w:trPr>
        <w:tc>
          <w:tcPr>
            <w:tcW w:w="0" w:type="auto"/>
            <w:vMerge/>
            <w:shd w:val="clear" w:color="auto" w:fill="auto"/>
          </w:tcPr>
          <w:p w14:paraId="7B4785F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1EA959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F78B0D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42622A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60BF74B"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441AF30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8EB2ED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1709DE9"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866C92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A3F2738"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73D0719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EA1F34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5FE29A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291D7F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017242D" w14:textId="77777777" w:rsidR="008D5009" w:rsidRPr="007B722E" w:rsidRDefault="008D5009" w:rsidP="00426349">
            <w:pPr>
              <w:spacing w:before="0" w:after="0"/>
              <w:jc w:val="center"/>
              <w:rPr>
                <w:b/>
                <w:color w:val="000000"/>
                <w:sz w:val="16"/>
                <w:szCs w:val="16"/>
              </w:rPr>
            </w:pPr>
          </w:p>
        </w:tc>
      </w:tr>
      <w:tr w:rsidR="00C310A3" w14:paraId="00A225B9" w14:textId="77777777" w:rsidTr="00426349">
        <w:trPr>
          <w:trHeight w:val="288"/>
        </w:trPr>
        <w:tc>
          <w:tcPr>
            <w:tcW w:w="0" w:type="auto"/>
            <w:shd w:val="clear" w:color="auto" w:fill="auto"/>
            <w:tcMar>
              <w:left w:w="57" w:type="dxa"/>
              <w:right w:w="57" w:type="dxa"/>
            </w:tcMar>
          </w:tcPr>
          <w:p w14:paraId="50643DD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4S200</w:t>
            </w:r>
          </w:p>
        </w:tc>
        <w:tc>
          <w:tcPr>
            <w:tcW w:w="0" w:type="auto"/>
            <w:shd w:val="clear" w:color="auto" w:fill="auto"/>
            <w:tcMar>
              <w:left w:w="57" w:type="dxa"/>
              <w:right w:w="57" w:type="dxa"/>
            </w:tcMar>
          </w:tcPr>
          <w:p w14:paraId="30A67C7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șomeri care primesc un loc de muncă, inclusiv cei care desfășoară o activitate independentă, din care: romi /din zona rurală</w:t>
            </w:r>
          </w:p>
        </w:tc>
        <w:tc>
          <w:tcPr>
            <w:tcW w:w="0" w:type="auto"/>
            <w:shd w:val="clear" w:color="auto" w:fill="auto"/>
            <w:tcMar>
              <w:left w:w="57" w:type="dxa"/>
              <w:right w:w="57" w:type="dxa"/>
            </w:tcMar>
          </w:tcPr>
          <w:p w14:paraId="7E019CA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EE367B8"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150EC86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32AC0A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A2CB69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06540BB" w14:textId="77777777" w:rsidR="008D5009" w:rsidRPr="008B6CD2" w:rsidRDefault="00000000" w:rsidP="00426349">
            <w:pPr>
              <w:spacing w:before="0" w:after="0"/>
              <w:jc w:val="right"/>
              <w:rPr>
                <w:b/>
                <w:color w:val="FF0000"/>
                <w:sz w:val="8"/>
                <w:szCs w:val="8"/>
                <w:lang w:val="pt-PT"/>
              </w:rPr>
            </w:pPr>
            <w:r w:rsidRPr="008B6CD2">
              <w:rPr>
                <w:noProof/>
                <w:sz w:val="8"/>
                <w:szCs w:val="8"/>
              </w:rPr>
              <w:t>12.000,00</w:t>
            </w:r>
            <w:r w:rsidRPr="008B6CD2">
              <w:rPr>
                <w:color w:val="000000"/>
                <w:sz w:val="8"/>
                <w:szCs w:val="8"/>
                <w:lang w:val="pt-PT"/>
              </w:rPr>
              <w:t xml:space="preserve"> </w:t>
            </w:r>
          </w:p>
        </w:tc>
        <w:tc>
          <w:tcPr>
            <w:tcW w:w="0" w:type="auto"/>
            <w:shd w:val="clear" w:color="auto" w:fill="auto"/>
            <w:tcMar>
              <w:left w:w="57" w:type="dxa"/>
              <w:right w:w="57" w:type="dxa"/>
            </w:tcMar>
          </w:tcPr>
          <w:p w14:paraId="37710E2A"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7393EFF"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A32790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D59EAD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D9235A2" w14:textId="77777777" w:rsidR="008D5009" w:rsidRPr="008B6CD2" w:rsidRDefault="00000000" w:rsidP="00426349">
            <w:pPr>
              <w:spacing w:before="0" w:after="0"/>
              <w:jc w:val="right"/>
              <w:rPr>
                <w:b/>
                <w:color w:val="FF0000"/>
                <w:sz w:val="8"/>
                <w:szCs w:val="8"/>
                <w:lang w:val="pt-PT"/>
              </w:rPr>
            </w:pPr>
            <w:r w:rsidRPr="008B6CD2">
              <w:rPr>
                <w:noProof/>
                <w:sz w:val="8"/>
                <w:szCs w:val="8"/>
              </w:rPr>
              <w:t>14.748,00</w:t>
            </w:r>
          </w:p>
        </w:tc>
        <w:tc>
          <w:tcPr>
            <w:tcW w:w="0" w:type="auto"/>
            <w:shd w:val="clear" w:color="auto" w:fill="auto"/>
            <w:tcMar>
              <w:left w:w="57" w:type="dxa"/>
              <w:right w:w="57" w:type="dxa"/>
            </w:tcMar>
          </w:tcPr>
          <w:p w14:paraId="2D205C4C"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D819E4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1108A64" w14:textId="77777777" w:rsidTr="00426349">
        <w:trPr>
          <w:trHeight w:val="288"/>
        </w:trPr>
        <w:tc>
          <w:tcPr>
            <w:tcW w:w="0" w:type="auto"/>
            <w:shd w:val="clear" w:color="auto" w:fill="auto"/>
            <w:tcMar>
              <w:left w:w="57" w:type="dxa"/>
              <w:right w:w="57" w:type="dxa"/>
            </w:tcMar>
          </w:tcPr>
          <w:p w14:paraId="678DDD7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4S200</w:t>
            </w:r>
          </w:p>
        </w:tc>
        <w:tc>
          <w:tcPr>
            <w:tcW w:w="0" w:type="auto"/>
            <w:shd w:val="clear" w:color="auto" w:fill="auto"/>
            <w:tcMar>
              <w:left w:w="57" w:type="dxa"/>
              <w:right w:w="57" w:type="dxa"/>
            </w:tcMar>
          </w:tcPr>
          <w:p w14:paraId="4875B4A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șomeri care primesc un loc de muncă, inclusiv cei care desfășoară o activitate independentă, din care: romi /din zona rurală</w:t>
            </w:r>
          </w:p>
        </w:tc>
        <w:tc>
          <w:tcPr>
            <w:tcW w:w="0" w:type="auto"/>
            <w:shd w:val="clear" w:color="auto" w:fill="auto"/>
            <w:tcMar>
              <w:left w:w="57" w:type="dxa"/>
              <w:right w:w="57" w:type="dxa"/>
            </w:tcMar>
          </w:tcPr>
          <w:p w14:paraId="669F9C11"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43323A0"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08EA76B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5D9DA5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199555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26B53AD" w14:textId="77777777" w:rsidR="008D5009" w:rsidRPr="008B6CD2" w:rsidRDefault="00000000" w:rsidP="00426349">
            <w:pPr>
              <w:spacing w:before="0" w:after="0"/>
              <w:jc w:val="right"/>
              <w:rPr>
                <w:b/>
                <w:color w:val="FF0000"/>
                <w:sz w:val="8"/>
                <w:szCs w:val="8"/>
                <w:lang w:val="pt-PT"/>
              </w:rPr>
            </w:pPr>
            <w:r w:rsidRPr="008B6CD2">
              <w:rPr>
                <w:noProof/>
                <w:sz w:val="8"/>
                <w:szCs w:val="8"/>
              </w:rPr>
              <w:t>392,00</w:t>
            </w:r>
            <w:r w:rsidRPr="008B6CD2">
              <w:rPr>
                <w:color w:val="000000"/>
                <w:sz w:val="8"/>
                <w:szCs w:val="8"/>
                <w:lang w:val="pt-PT"/>
              </w:rPr>
              <w:t xml:space="preserve"> </w:t>
            </w:r>
          </w:p>
        </w:tc>
        <w:tc>
          <w:tcPr>
            <w:tcW w:w="0" w:type="auto"/>
            <w:shd w:val="clear" w:color="auto" w:fill="auto"/>
            <w:tcMar>
              <w:left w:w="57" w:type="dxa"/>
              <w:right w:w="57" w:type="dxa"/>
            </w:tcMar>
          </w:tcPr>
          <w:p w14:paraId="4A75FDB9"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B936EEF"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213A0A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6076B6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B13459" w14:textId="77777777" w:rsidR="008D5009" w:rsidRPr="008B6CD2" w:rsidRDefault="00000000" w:rsidP="00426349">
            <w:pPr>
              <w:spacing w:before="0" w:after="0"/>
              <w:jc w:val="right"/>
              <w:rPr>
                <w:b/>
                <w:color w:val="FF0000"/>
                <w:sz w:val="8"/>
                <w:szCs w:val="8"/>
                <w:lang w:val="pt-PT"/>
              </w:rPr>
            </w:pPr>
            <w:r w:rsidRPr="008B6CD2">
              <w:rPr>
                <w:noProof/>
                <w:sz w:val="8"/>
                <w:szCs w:val="8"/>
              </w:rPr>
              <w:t>309,00</w:t>
            </w:r>
          </w:p>
        </w:tc>
        <w:tc>
          <w:tcPr>
            <w:tcW w:w="0" w:type="auto"/>
            <w:shd w:val="clear" w:color="auto" w:fill="auto"/>
            <w:tcMar>
              <w:left w:w="57" w:type="dxa"/>
              <w:right w:w="57" w:type="dxa"/>
            </w:tcMar>
          </w:tcPr>
          <w:p w14:paraId="2A322EEC"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23EDF7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A0FA0AD" w14:textId="77777777" w:rsidTr="00426349">
        <w:trPr>
          <w:trHeight w:val="288"/>
        </w:trPr>
        <w:tc>
          <w:tcPr>
            <w:tcW w:w="0" w:type="auto"/>
            <w:shd w:val="clear" w:color="auto" w:fill="auto"/>
            <w:tcMar>
              <w:left w:w="57" w:type="dxa"/>
              <w:right w:w="57" w:type="dxa"/>
            </w:tcMar>
          </w:tcPr>
          <w:p w14:paraId="1299D8D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4.S.3</w:t>
            </w:r>
          </w:p>
        </w:tc>
        <w:tc>
          <w:tcPr>
            <w:tcW w:w="0" w:type="auto"/>
            <w:shd w:val="clear" w:color="auto" w:fill="auto"/>
            <w:tcMar>
              <w:left w:w="57" w:type="dxa"/>
              <w:right w:w="57" w:type="dxa"/>
            </w:tcMar>
          </w:tcPr>
          <w:p w14:paraId="3320D15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șomeri care, la încetarea calității de participant dobândesc o calificare, din care: romi/din zona rurală</w:t>
            </w:r>
          </w:p>
        </w:tc>
        <w:tc>
          <w:tcPr>
            <w:tcW w:w="0" w:type="auto"/>
            <w:shd w:val="clear" w:color="auto" w:fill="auto"/>
            <w:tcMar>
              <w:left w:w="57" w:type="dxa"/>
              <w:right w:w="57" w:type="dxa"/>
            </w:tcMar>
          </w:tcPr>
          <w:p w14:paraId="0D0C3F5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9E6B7AF"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3218E9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96709E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0F473E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D0E7413" w14:textId="77777777" w:rsidR="008D5009" w:rsidRPr="008B6CD2" w:rsidRDefault="00000000" w:rsidP="00426349">
            <w:pPr>
              <w:spacing w:before="0" w:after="0"/>
              <w:jc w:val="right"/>
              <w:rPr>
                <w:b/>
                <w:color w:val="FF0000"/>
                <w:sz w:val="8"/>
                <w:szCs w:val="8"/>
                <w:lang w:val="pt-PT"/>
              </w:rPr>
            </w:pPr>
            <w:r w:rsidRPr="008B6CD2">
              <w:rPr>
                <w:noProof/>
                <w:sz w:val="8"/>
                <w:szCs w:val="8"/>
              </w:rPr>
              <w:t>62.150,00</w:t>
            </w:r>
            <w:r w:rsidRPr="008B6CD2">
              <w:rPr>
                <w:color w:val="000000"/>
                <w:sz w:val="8"/>
                <w:szCs w:val="8"/>
                <w:lang w:val="pt-PT"/>
              </w:rPr>
              <w:t xml:space="preserve"> </w:t>
            </w:r>
          </w:p>
        </w:tc>
        <w:tc>
          <w:tcPr>
            <w:tcW w:w="0" w:type="auto"/>
            <w:shd w:val="clear" w:color="auto" w:fill="auto"/>
            <w:tcMar>
              <w:left w:w="57" w:type="dxa"/>
              <w:right w:w="57" w:type="dxa"/>
            </w:tcMar>
          </w:tcPr>
          <w:p w14:paraId="3E87E7FA"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EDB2AF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90B90E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C2EC0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E5708E" w14:textId="77777777" w:rsidR="008D5009" w:rsidRPr="008B6CD2" w:rsidRDefault="00000000" w:rsidP="00426349">
            <w:pPr>
              <w:spacing w:before="0" w:after="0"/>
              <w:jc w:val="right"/>
              <w:rPr>
                <w:b/>
                <w:color w:val="FF0000"/>
                <w:sz w:val="8"/>
                <w:szCs w:val="8"/>
                <w:lang w:val="pt-PT"/>
              </w:rPr>
            </w:pPr>
            <w:r w:rsidRPr="008B6CD2">
              <w:rPr>
                <w:noProof/>
                <w:sz w:val="8"/>
                <w:szCs w:val="8"/>
              </w:rPr>
              <w:t>31.627,00</w:t>
            </w:r>
          </w:p>
        </w:tc>
        <w:tc>
          <w:tcPr>
            <w:tcW w:w="0" w:type="auto"/>
            <w:shd w:val="clear" w:color="auto" w:fill="auto"/>
            <w:tcMar>
              <w:left w:w="57" w:type="dxa"/>
              <w:right w:w="57" w:type="dxa"/>
            </w:tcMar>
          </w:tcPr>
          <w:p w14:paraId="301BD147"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6385487"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AB348C4" w14:textId="77777777" w:rsidTr="00426349">
        <w:trPr>
          <w:trHeight w:val="288"/>
        </w:trPr>
        <w:tc>
          <w:tcPr>
            <w:tcW w:w="0" w:type="auto"/>
            <w:shd w:val="clear" w:color="auto" w:fill="auto"/>
            <w:tcMar>
              <w:left w:w="57" w:type="dxa"/>
              <w:right w:w="57" w:type="dxa"/>
            </w:tcMar>
          </w:tcPr>
          <w:p w14:paraId="3493DA5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4.S.3</w:t>
            </w:r>
          </w:p>
        </w:tc>
        <w:tc>
          <w:tcPr>
            <w:tcW w:w="0" w:type="auto"/>
            <w:shd w:val="clear" w:color="auto" w:fill="auto"/>
            <w:tcMar>
              <w:left w:w="57" w:type="dxa"/>
              <w:right w:w="57" w:type="dxa"/>
            </w:tcMar>
          </w:tcPr>
          <w:p w14:paraId="272B74F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șomeri care, la încetarea calității de participant dobândesc o calificare, din care: romi/din zona rurală</w:t>
            </w:r>
          </w:p>
        </w:tc>
        <w:tc>
          <w:tcPr>
            <w:tcW w:w="0" w:type="auto"/>
            <w:shd w:val="clear" w:color="auto" w:fill="auto"/>
            <w:tcMar>
              <w:left w:w="57" w:type="dxa"/>
              <w:right w:w="57" w:type="dxa"/>
            </w:tcMar>
          </w:tcPr>
          <w:p w14:paraId="49325D1A"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C2A8B95"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739A47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968A66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EC3B60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2AD579" w14:textId="77777777" w:rsidR="008D5009" w:rsidRPr="008B6CD2" w:rsidRDefault="00000000" w:rsidP="00426349">
            <w:pPr>
              <w:spacing w:before="0" w:after="0"/>
              <w:jc w:val="right"/>
              <w:rPr>
                <w:b/>
                <w:color w:val="FF0000"/>
                <w:sz w:val="8"/>
                <w:szCs w:val="8"/>
                <w:lang w:val="pt-PT"/>
              </w:rPr>
            </w:pPr>
            <w:r w:rsidRPr="008B6CD2">
              <w:rPr>
                <w:noProof/>
                <w:sz w:val="8"/>
                <w:szCs w:val="8"/>
              </w:rPr>
              <w:t>2.035,00</w:t>
            </w:r>
            <w:r w:rsidRPr="008B6CD2">
              <w:rPr>
                <w:color w:val="000000"/>
                <w:sz w:val="8"/>
                <w:szCs w:val="8"/>
                <w:lang w:val="pt-PT"/>
              </w:rPr>
              <w:t xml:space="preserve"> </w:t>
            </w:r>
          </w:p>
        </w:tc>
        <w:tc>
          <w:tcPr>
            <w:tcW w:w="0" w:type="auto"/>
            <w:shd w:val="clear" w:color="auto" w:fill="auto"/>
            <w:tcMar>
              <w:left w:w="57" w:type="dxa"/>
              <w:right w:w="57" w:type="dxa"/>
            </w:tcMar>
          </w:tcPr>
          <w:p w14:paraId="074C863C"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DC66844"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F9AC29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27ABB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FF3604D" w14:textId="77777777" w:rsidR="008D5009" w:rsidRPr="008B6CD2" w:rsidRDefault="00000000" w:rsidP="00426349">
            <w:pPr>
              <w:spacing w:before="0" w:after="0"/>
              <w:jc w:val="right"/>
              <w:rPr>
                <w:b/>
                <w:color w:val="FF0000"/>
                <w:sz w:val="8"/>
                <w:szCs w:val="8"/>
                <w:lang w:val="pt-PT"/>
              </w:rPr>
            </w:pPr>
            <w:r w:rsidRPr="008B6CD2">
              <w:rPr>
                <w:noProof/>
                <w:sz w:val="8"/>
                <w:szCs w:val="8"/>
              </w:rPr>
              <w:t>664,00</w:t>
            </w:r>
          </w:p>
        </w:tc>
        <w:tc>
          <w:tcPr>
            <w:tcW w:w="0" w:type="auto"/>
            <w:shd w:val="clear" w:color="auto" w:fill="auto"/>
            <w:tcMar>
              <w:left w:w="57" w:type="dxa"/>
              <w:right w:w="57" w:type="dxa"/>
            </w:tcMar>
          </w:tcPr>
          <w:p w14:paraId="76C2351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37CED9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481DA1C" w14:textId="77777777" w:rsidTr="00426349">
        <w:trPr>
          <w:trHeight w:val="288"/>
        </w:trPr>
        <w:tc>
          <w:tcPr>
            <w:tcW w:w="0" w:type="auto"/>
            <w:shd w:val="clear" w:color="auto" w:fill="auto"/>
            <w:tcMar>
              <w:left w:w="57" w:type="dxa"/>
              <w:right w:w="57" w:type="dxa"/>
            </w:tcMar>
          </w:tcPr>
          <w:p w14:paraId="0AFB66A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4S4</w:t>
            </w:r>
          </w:p>
        </w:tc>
        <w:tc>
          <w:tcPr>
            <w:tcW w:w="0" w:type="auto"/>
            <w:shd w:val="clear" w:color="auto" w:fill="auto"/>
            <w:tcMar>
              <w:left w:w="57" w:type="dxa"/>
              <w:right w:w="57" w:type="dxa"/>
            </w:tcMar>
          </w:tcPr>
          <w:p w14:paraId="699E4AF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inactivi înregistrați la SPO ca urmare a sprijinului furnizat, din care: romi /din zona rurală</w:t>
            </w:r>
          </w:p>
        </w:tc>
        <w:tc>
          <w:tcPr>
            <w:tcW w:w="0" w:type="auto"/>
            <w:shd w:val="clear" w:color="auto" w:fill="auto"/>
            <w:tcMar>
              <w:left w:w="57" w:type="dxa"/>
              <w:right w:w="57" w:type="dxa"/>
            </w:tcMar>
          </w:tcPr>
          <w:p w14:paraId="78AEE34F"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8533805"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B990E6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9CB5A0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94A27C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CE581BF" w14:textId="77777777" w:rsidR="008D5009" w:rsidRPr="008B6CD2" w:rsidRDefault="00000000" w:rsidP="00426349">
            <w:pPr>
              <w:spacing w:before="0" w:after="0"/>
              <w:jc w:val="right"/>
              <w:rPr>
                <w:b/>
                <w:color w:val="FF0000"/>
                <w:sz w:val="8"/>
                <w:szCs w:val="8"/>
                <w:lang w:val="pt-PT"/>
              </w:rPr>
            </w:pPr>
            <w:r w:rsidRPr="008B6CD2">
              <w:rPr>
                <w:noProof/>
                <w:sz w:val="8"/>
                <w:szCs w:val="8"/>
              </w:rPr>
              <w:t>40.066,00</w:t>
            </w:r>
            <w:r w:rsidRPr="008B6CD2">
              <w:rPr>
                <w:color w:val="000000"/>
                <w:sz w:val="8"/>
                <w:szCs w:val="8"/>
                <w:lang w:val="pt-PT"/>
              </w:rPr>
              <w:t xml:space="preserve"> </w:t>
            </w:r>
          </w:p>
        </w:tc>
        <w:tc>
          <w:tcPr>
            <w:tcW w:w="0" w:type="auto"/>
            <w:shd w:val="clear" w:color="auto" w:fill="auto"/>
            <w:tcMar>
              <w:left w:w="57" w:type="dxa"/>
              <w:right w:w="57" w:type="dxa"/>
            </w:tcMar>
          </w:tcPr>
          <w:p w14:paraId="2BAF3E8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CFF699B" w14:textId="77777777" w:rsidR="008D5009" w:rsidRPr="008B6CD2" w:rsidRDefault="00000000"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6D835CF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3923AB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BE41164" w14:textId="77777777" w:rsidR="008D5009" w:rsidRPr="008B6CD2" w:rsidRDefault="00000000" w:rsidP="00426349">
            <w:pPr>
              <w:spacing w:before="0" w:after="0"/>
              <w:jc w:val="right"/>
              <w:rPr>
                <w:b/>
                <w:color w:val="FF0000"/>
                <w:sz w:val="8"/>
                <w:szCs w:val="8"/>
                <w:lang w:val="pt-PT"/>
              </w:rPr>
            </w:pPr>
            <w:r w:rsidRPr="008B6CD2">
              <w:rPr>
                <w:noProof/>
                <w:sz w:val="8"/>
                <w:szCs w:val="8"/>
              </w:rPr>
              <w:t>125.290,00</w:t>
            </w:r>
          </w:p>
        </w:tc>
        <w:tc>
          <w:tcPr>
            <w:tcW w:w="0" w:type="auto"/>
            <w:shd w:val="clear" w:color="auto" w:fill="auto"/>
            <w:tcMar>
              <w:left w:w="57" w:type="dxa"/>
              <w:right w:w="57" w:type="dxa"/>
            </w:tcMar>
          </w:tcPr>
          <w:p w14:paraId="777C1406" w14:textId="77777777" w:rsidR="008D5009" w:rsidRPr="008B6CD2" w:rsidRDefault="00000000" w:rsidP="00426349">
            <w:pPr>
              <w:spacing w:before="0" w:after="0"/>
              <w:rPr>
                <w:b/>
                <w:color w:val="FF0000"/>
                <w:sz w:val="8"/>
                <w:szCs w:val="8"/>
                <w:lang w:val="pt-PT"/>
              </w:rPr>
            </w:pPr>
            <w:r w:rsidRPr="008B6CD2">
              <w:rPr>
                <w:noProof/>
                <w:sz w:val="8"/>
                <w:szCs w:val="8"/>
              </w:rPr>
              <w:t>Baza de date PES</w:t>
            </w:r>
          </w:p>
        </w:tc>
        <w:tc>
          <w:tcPr>
            <w:tcW w:w="0" w:type="auto"/>
            <w:shd w:val="clear" w:color="auto" w:fill="auto"/>
            <w:tcMar>
              <w:left w:w="57" w:type="dxa"/>
              <w:right w:w="57" w:type="dxa"/>
            </w:tcMar>
          </w:tcPr>
          <w:p w14:paraId="6E191D3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Semestrial</w:t>
            </w:r>
          </w:p>
        </w:tc>
      </w:tr>
      <w:tr w:rsidR="00C310A3" w14:paraId="67723C09" w14:textId="77777777" w:rsidTr="00426349">
        <w:trPr>
          <w:trHeight w:val="288"/>
        </w:trPr>
        <w:tc>
          <w:tcPr>
            <w:tcW w:w="0" w:type="auto"/>
            <w:shd w:val="clear" w:color="auto" w:fill="auto"/>
            <w:tcMar>
              <w:left w:w="57" w:type="dxa"/>
              <w:right w:w="57" w:type="dxa"/>
            </w:tcMar>
          </w:tcPr>
          <w:p w14:paraId="1499410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4S4</w:t>
            </w:r>
          </w:p>
        </w:tc>
        <w:tc>
          <w:tcPr>
            <w:tcW w:w="0" w:type="auto"/>
            <w:shd w:val="clear" w:color="auto" w:fill="auto"/>
            <w:tcMar>
              <w:left w:w="57" w:type="dxa"/>
              <w:right w:w="57" w:type="dxa"/>
            </w:tcMar>
          </w:tcPr>
          <w:p w14:paraId="565FC59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inactivi înregistrați la SPO ca urmare a sprijinului furnizat, din care: romi /din zona rurală</w:t>
            </w:r>
          </w:p>
        </w:tc>
        <w:tc>
          <w:tcPr>
            <w:tcW w:w="0" w:type="auto"/>
            <w:shd w:val="clear" w:color="auto" w:fill="auto"/>
            <w:tcMar>
              <w:left w:w="57" w:type="dxa"/>
              <w:right w:w="57" w:type="dxa"/>
            </w:tcMar>
          </w:tcPr>
          <w:p w14:paraId="332BFFDB"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3A0351C5"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C64CAE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1C9060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7F98CB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983594" w14:textId="77777777" w:rsidR="008D5009" w:rsidRPr="008B6CD2" w:rsidRDefault="00000000" w:rsidP="00426349">
            <w:pPr>
              <w:spacing w:before="0" w:after="0"/>
              <w:jc w:val="right"/>
              <w:rPr>
                <w:b/>
                <w:color w:val="FF0000"/>
                <w:sz w:val="8"/>
                <w:szCs w:val="8"/>
                <w:lang w:val="pt-PT"/>
              </w:rPr>
            </w:pPr>
            <w:r w:rsidRPr="008B6CD2">
              <w:rPr>
                <w:noProof/>
                <w:sz w:val="8"/>
                <w:szCs w:val="8"/>
              </w:rPr>
              <w:t>3.604,00</w:t>
            </w:r>
            <w:r w:rsidRPr="008B6CD2">
              <w:rPr>
                <w:color w:val="000000"/>
                <w:sz w:val="8"/>
                <w:szCs w:val="8"/>
                <w:lang w:val="pt-PT"/>
              </w:rPr>
              <w:t xml:space="preserve"> </w:t>
            </w:r>
          </w:p>
        </w:tc>
        <w:tc>
          <w:tcPr>
            <w:tcW w:w="0" w:type="auto"/>
            <w:shd w:val="clear" w:color="auto" w:fill="auto"/>
            <w:tcMar>
              <w:left w:w="57" w:type="dxa"/>
              <w:right w:w="57" w:type="dxa"/>
            </w:tcMar>
          </w:tcPr>
          <w:p w14:paraId="694C3439"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B7C5729" w14:textId="77777777" w:rsidR="008D5009" w:rsidRPr="008B6CD2" w:rsidRDefault="00000000"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5C287B5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0F877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CD1DE0" w14:textId="77777777" w:rsidR="008D5009" w:rsidRPr="008B6CD2" w:rsidRDefault="00000000" w:rsidP="00426349">
            <w:pPr>
              <w:spacing w:before="0" w:after="0"/>
              <w:jc w:val="right"/>
              <w:rPr>
                <w:b/>
                <w:color w:val="FF0000"/>
                <w:sz w:val="8"/>
                <w:szCs w:val="8"/>
                <w:lang w:val="pt-PT"/>
              </w:rPr>
            </w:pPr>
            <w:r w:rsidRPr="008B6CD2">
              <w:rPr>
                <w:noProof/>
                <w:sz w:val="8"/>
                <w:szCs w:val="8"/>
              </w:rPr>
              <w:t>16.000,00</w:t>
            </w:r>
          </w:p>
        </w:tc>
        <w:tc>
          <w:tcPr>
            <w:tcW w:w="0" w:type="auto"/>
            <w:shd w:val="clear" w:color="auto" w:fill="auto"/>
            <w:tcMar>
              <w:left w:w="57" w:type="dxa"/>
              <w:right w:w="57" w:type="dxa"/>
            </w:tcMar>
          </w:tcPr>
          <w:p w14:paraId="25FFE9F3" w14:textId="77777777" w:rsidR="008D5009" w:rsidRPr="008B6CD2" w:rsidRDefault="00000000" w:rsidP="00426349">
            <w:pPr>
              <w:spacing w:before="0" w:after="0"/>
              <w:rPr>
                <w:b/>
                <w:color w:val="FF0000"/>
                <w:sz w:val="8"/>
                <w:szCs w:val="8"/>
                <w:lang w:val="pt-PT"/>
              </w:rPr>
            </w:pPr>
            <w:r w:rsidRPr="008B6CD2">
              <w:rPr>
                <w:noProof/>
                <w:sz w:val="8"/>
                <w:szCs w:val="8"/>
              </w:rPr>
              <w:t>Baza de date PES</w:t>
            </w:r>
          </w:p>
        </w:tc>
        <w:tc>
          <w:tcPr>
            <w:tcW w:w="0" w:type="auto"/>
            <w:shd w:val="clear" w:color="auto" w:fill="auto"/>
            <w:tcMar>
              <w:left w:w="57" w:type="dxa"/>
              <w:right w:w="57" w:type="dxa"/>
            </w:tcMar>
          </w:tcPr>
          <w:p w14:paraId="65BEE55E"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Semestrial</w:t>
            </w:r>
          </w:p>
        </w:tc>
      </w:tr>
      <w:tr w:rsidR="00C310A3" w14:paraId="730D2090" w14:textId="77777777" w:rsidTr="00426349">
        <w:trPr>
          <w:trHeight w:val="288"/>
        </w:trPr>
        <w:tc>
          <w:tcPr>
            <w:tcW w:w="0" w:type="auto"/>
            <w:shd w:val="clear" w:color="auto" w:fill="auto"/>
            <w:tcMar>
              <w:left w:w="57" w:type="dxa"/>
              <w:right w:w="57" w:type="dxa"/>
            </w:tcMar>
          </w:tcPr>
          <w:p w14:paraId="24760CE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4S70</w:t>
            </w:r>
          </w:p>
        </w:tc>
        <w:tc>
          <w:tcPr>
            <w:tcW w:w="0" w:type="auto"/>
            <w:shd w:val="clear" w:color="auto" w:fill="auto"/>
            <w:tcMar>
              <w:left w:w="57" w:type="dxa"/>
              <w:right w:w="57" w:type="dxa"/>
            </w:tcMar>
          </w:tcPr>
          <w:p w14:paraId="5FD98F0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șomeri care au finalizat un program de a doua șansă, din care: roma/din mediul rural</w:t>
            </w:r>
          </w:p>
        </w:tc>
        <w:tc>
          <w:tcPr>
            <w:tcW w:w="0" w:type="auto"/>
            <w:shd w:val="clear" w:color="auto" w:fill="auto"/>
            <w:tcMar>
              <w:left w:w="57" w:type="dxa"/>
              <w:right w:w="57" w:type="dxa"/>
            </w:tcMar>
          </w:tcPr>
          <w:p w14:paraId="3851A1B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EB6BC75"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368A47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079C8B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B15CE6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E9C088E" w14:textId="77777777" w:rsidR="008D5009" w:rsidRPr="008B6CD2" w:rsidRDefault="00000000" w:rsidP="00426349">
            <w:pPr>
              <w:spacing w:before="0" w:after="0"/>
              <w:jc w:val="right"/>
              <w:rPr>
                <w:b/>
                <w:color w:val="FF0000"/>
                <w:sz w:val="8"/>
                <w:szCs w:val="8"/>
                <w:lang w:val="pt-PT"/>
              </w:rPr>
            </w:pPr>
            <w:r w:rsidRPr="008B6CD2">
              <w:rPr>
                <w:noProof/>
                <w:sz w:val="8"/>
                <w:szCs w:val="8"/>
              </w:rPr>
              <w:t>10.148,00</w:t>
            </w:r>
            <w:r w:rsidRPr="008B6CD2">
              <w:rPr>
                <w:color w:val="000000"/>
                <w:sz w:val="8"/>
                <w:szCs w:val="8"/>
                <w:lang w:val="pt-PT"/>
              </w:rPr>
              <w:t xml:space="preserve"> </w:t>
            </w:r>
          </w:p>
        </w:tc>
        <w:tc>
          <w:tcPr>
            <w:tcW w:w="0" w:type="auto"/>
            <w:shd w:val="clear" w:color="auto" w:fill="auto"/>
            <w:tcMar>
              <w:left w:w="57" w:type="dxa"/>
              <w:right w:w="57" w:type="dxa"/>
            </w:tcMar>
          </w:tcPr>
          <w:p w14:paraId="0300FFD7"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8637CD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BB87A7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F3E8FC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E1EA4D3" w14:textId="77777777" w:rsidR="008D5009" w:rsidRPr="008B6CD2" w:rsidRDefault="00000000" w:rsidP="00426349">
            <w:pPr>
              <w:spacing w:before="0" w:after="0"/>
              <w:jc w:val="right"/>
              <w:rPr>
                <w:b/>
                <w:color w:val="FF0000"/>
                <w:sz w:val="8"/>
                <w:szCs w:val="8"/>
                <w:lang w:val="pt-PT"/>
              </w:rPr>
            </w:pPr>
            <w:r w:rsidRPr="008B6CD2">
              <w:rPr>
                <w:noProof/>
                <w:sz w:val="8"/>
                <w:szCs w:val="8"/>
              </w:rPr>
              <w:t>6.618,00</w:t>
            </w:r>
          </w:p>
        </w:tc>
        <w:tc>
          <w:tcPr>
            <w:tcW w:w="0" w:type="auto"/>
            <w:shd w:val="clear" w:color="auto" w:fill="auto"/>
            <w:tcMar>
              <w:left w:w="57" w:type="dxa"/>
              <w:right w:w="57" w:type="dxa"/>
            </w:tcMar>
          </w:tcPr>
          <w:p w14:paraId="08A62346"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8A3E82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40AA3B0" w14:textId="77777777" w:rsidTr="00426349">
        <w:trPr>
          <w:trHeight w:val="288"/>
        </w:trPr>
        <w:tc>
          <w:tcPr>
            <w:tcW w:w="0" w:type="auto"/>
            <w:shd w:val="clear" w:color="auto" w:fill="auto"/>
            <w:tcMar>
              <w:left w:w="57" w:type="dxa"/>
              <w:right w:w="57" w:type="dxa"/>
            </w:tcMar>
          </w:tcPr>
          <w:p w14:paraId="59A727B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4S70</w:t>
            </w:r>
          </w:p>
        </w:tc>
        <w:tc>
          <w:tcPr>
            <w:tcW w:w="0" w:type="auto"/>
            <w:shd w:val="clear" w:color="auto" w:fill="auto"/>
            <w:tcMar>
              <w:left w:w="57" w:type="dxa"/>
              <w:right w:w="57" w:type="dxa"/>
            </w:tcMar>
          </w:tcPr>
          <w:p w14:paraId="7CAAF3B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șomeri care au finalizat un program de a doua șansă, din care: roma/din mediul rural</w:t>
            </w:r>
          </w:p>
        </w:tc>
        <w:tc>
          <w:tcPr>
            <w:tcW w:w="0" w:type="auto"/>
            <w:shd w:val="clear" w:color="auto" w:fill="auto"/>
            <w:tcMar>
              <w:left w:w="57" w:type="dxa"/>
              <w:right w:w="57" w:type="dxa"/>
            </w:tcMar>
          </w:tcPr>
          <w:p w14:paraId="45558136"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C4ACFA7"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D0D2E1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DAEA62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0286EE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A3238E6" w14:textId="77777777" w:rsidR="008D5009" w:rsidRPr="008B6CD2" w:rsidRDefault="00000000" w:rsidP="00426349">
            <w:pPr>
              <w:spacing w:before="0" w:after="0"/>
              <w:jc w:val="right"/>
              <w:rPr>
                <w:b/>
                <w:color w:val="FF0000"/>
                <w:sz w:val="8"/>
                <w:szCs w:val="8"/>
                <w:lang w:val="pt-PT"/>
              </w:rPr>
            </w:pPr>
            <w:r w:rsidRPr="008B6CD2">
              <w:rPr>
                <w:noProof/>
                <w:sz w:val="8"/>
                <w:szCs w:val="8"/>
              </w:rPr>
              <w:t>319,00</w:t>
            </w:r>
            <w:r w:rsidRPr="008B6CD2">
              <w:rPr>
                <w:color w:val="000000"/>
                <w:sz w:val="8"/>
                <w:szCs w:val="8"/>
                <w:lang w:val="pt-PT"/>
              </w:rPr>
              <w:t xml:space="preserve"> </w:t>
            </w:r>
          </w:p>
        </w:tc>
        <w:tc>
          <w:tcPr>
            <w:tcW w:w="0" w:type="auto"/>
            <w:shd w:val="clear" w:color="auto" w:fill="auto"/>
            <w:tcMar>
              <w:left w:w="57" w:type="dxa"/>
              <w:right w:w="57" w:type="dxa"/>
            </w:tcMar>
          </w:tcPr>
          <w:p w14:paraId="73BDD23A"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436F2E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B108CA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4F110F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242726" w14:textId="77777777" w:rsidR="008D5009" w:rsidRPr="008B6CD2" w:rsidRDefault="00000000" w:rsidP="00426349">
            <w:pPr>
              <w:spacing w:before="0" w:after="0"/>
              <w:jc w:val="right"/>
              <w:rPr>
                <w:b/>
                <w:color w:val="FF0000"/>
                <w:sz w:val="8"/>
                <w:szCs w:val="8"/>
                <w:lang w:val="pt-PT"/>
              </w:rPr>
            </w:pPr>
            <w:r w:rsidRPr="008B6CD2">
              <w:rPr>
                <w:noProof/>
                <w:sz w:val="8"/>
                <w:szCs w:val="8"/>
              </w:rPr>
              <w:t>202,00</w:t>
            </w:r>
          </w:p>
        </w:tc>
        <w:tc>
          <w:tcPr>
            <w:tcW w:w="0" w:type="auto"/>
            <w:shd w:val="clear" w:color="auto" w:fill="auto"/>
            <w:tcMar>
              <w:left w:w="57" w:type="dxa"/>
              <w:right w:w="57" w:type="dxa"/>
            </w:tcMar>
          </w:tcPr>
          <w:p w14:paraId="38FEB3B9"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E418EA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FB5B3C8" w14:textId="77777777" w:rsidTr="00426349">
        <w:trPr>
          <w:trHeight w:val="288"/>
        </w:trPr>
        <w:tc>
          <w:tcPr>
            <w:tcW w:w="0" w:type="auto"/>
            <w:shd w:val="clear" w:color="auto" w:fill="auto"/>
            <w:tcMar>
              <w:left w:w="57" w:type="dxa"/>
              <w:right w:w="57" w:type="dxa"/>
            </w:tcMar>
          </w:tcPr>
          <w:p w14:paraId="37367CE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4S149</w:t>
            </w:r>
          </w:p>
        </w:tc>
        <w:tc>
          <w:tcPr>
            <w:tcW w:w="0" w:type="auto"/>
            <w:shd w:val="clear" w:color="auto" w:fill="auto"/>
            <w:tcMar>
              <w:left w:w="57" w:type="dxa"/>
              <w:right w:w="57" w:type="dxa"/>
            </w:tcMar>
          </w:tcPr>
          <w:p w14:paraId="4062FF0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șomeri care obțin o calificare urmare a sprijinului acordat, din care: Roma/ din mediul rural</w:t>
            </w:r>
          </w:p>
        </w:tc>
        <w:tc>
          <w:tcPr>
            <w:tcW w:w="0" w:type="auto"/>
            <w:shd w:val="clear" w:color="auto" w:fill="auto"/>
            <w:tcMar>
              <w:left w:w="57" w:type="dxa"/>
              <w:right w:w="57" w:type="dxa"/>
            </w:tcMar>
          </w:tcPr>
          <w:p w14:paraId="30DE066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0A8A856"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14EBBF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48CD81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A4A54B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0A04458"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4F6AE4B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2D45CE6"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7FCD46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6D15A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8E4CE9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CD704D3"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FE0D770"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5AE3BFC" w14:textId="77777777" w:rsidTr="00426349">
        <w:trPr>
          <w:trHeight w:val="288"/>
        </w:trPr>
        <w:tc>
          <w:tcPr>
            <w:tcW w:w="0" w:type="auto"/>
            <w:shd w:val="clear" w:color="auto" w:fill="auto"/>
            <w:tcMar>
              <w:left w:w="57" w:type="dxa"/>
              <w:right w:w="57" w:type="dxa"/>
            </w:tcMar>
          </w:tcPr>
          <w:p w14:paraId="78BF068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4S149</w:t>
            </w:r>
          </w:p>
        </w:tc>
        <w:tc>
          <w:tcPr>
            <w:tcW w:w="0" w:type="auto"/>
            <w:shd w:val="clear" w:color="auto" w:fill="auto"/>
            <w:tcMar>
              <w:left w:w="57" w:type="dxa"/>
              <w:right w:w="57" w:type="dxa"/>
            </w:tcMar>
          </w:tcPr>
          <w:p w14:paraId="536A411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Tineri NEETs șomeri care obțin o calificare urmare a sprijinului acordat, din care: Roma/ din mediul rural</w:t>
            </w:r>
          </w:p>
        </w:tc>
        <w:tc>
          <w:tcPr>
            <w:tcW w:w="0" w:type="auto"/>
            <w:shd w:val="clear" w:color="auto" w:fill="auto"/>
            <w:tcMar>
              <w:left w:w="57" w:type="dxa"/>
              <w:right w:w="57" w:type="dxa"/>
            </w:tcMar>
          </w:tcPr>
          <w:p w14:paraId="2E4FACF4"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1AADCD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2E5FF0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C75F68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48069D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D696F84"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0E7F1F3"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D39A655"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7AEE76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BF0B3D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30DD6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9AABA7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5C15A3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583FE3EC" w14:textId="77777777" w:rsidR="008D5009" w:rsidRDefault="008D5009" w:rsidP="008D5009">
      <w:pPr>
        <w:spacing w:before="0" w:after="0"/>
        <w:ind w:right="-326"/>
        <w:rPr>
          <w:b/>
          <w:color w:val="000000"/>
        </w:rPr>
      </w:pPr>
    </w:p>
    <w:p w14:paraId="2617C979" w14:textId="77777777" w:rsidR="008D5009" w:rsidRPr="00741B7D" w:rsidRDefault="008D5009" w:rsidP="008D5009">
      <w:pPr>
        <w:spacing w:before="0" w:after="0"/>
        <w:ind w:right="-326"/>
        <w:rPr>
          <w:color w:val="000000"/>
        </w:rPr>
      </w:pPr>
    </w:p>
    <w:p w14:paraId="799900A5" w14:textId="77777777" w:rsidR="008D5009" w:rsidRPr="00BE7245" w:rsidRDefault="00000000" w:rsidP="008D5009">
      <w:pPr>
        <w:pStyle w:val="ManualHeading2"/>
        <w:keepLines/>
        <w:spacing w:before="0" w:after="0"/>
        <w:rPr>
          <w:b w:val="0"/>
        </w:rPr>
      </w:pPr>
      <w:bookmarkStart w:id="156" w:name="_Toc256000080"/>
      <w:r>
        <w:rPr>
          <w:noProof/>
        </w:rPr>
        <w:t>2.A.6 Acțiunea care urmează să fie sprijinită în cadrul priorității de investiții</w:t>
      </w:r>
      <w:r>
        <w:rPr>
          <w:b w:val="0"/>
        </w:rPr>
        <w:t xml:space="preserve"> </w:t>
      </w:r>
      <w:r>
        <w:rPr>
          <w:b w:val="0"/>
          <w:noProof/>
        </w:rPr>
        <w:t>(pe prioritate de investiții)</w:t>
      </w:r>
      <w:bookmarkEnd w:id="156"/>
    </w:p>
    <w:p w14:paraId="7DBAA409" w14:textId="77777777" w:rsidR="008D5009" w:rsidRPr="00941B50" w:rsidRDefault="008D5009" w:rsidP="008D5009">
      <w:pPr>
        <w:pStyle w:val="Text1"/>
        <w:keepNext/>
        <w:keepLines/>
        <w:spacing w:before="0" w:after="0"/>
        <w:ind w:left="0"/>
      </w:pPr>
    </w:p>
    <w:p w14:paraId="7C33F543" w14:textId="77777777" w:rsidR="008D5009" w:rsidRPr="0076169B" w:rsidRDefault="00000000" w:rsidP="008D5009">
      <w:pPr>
        <w:pStyle w:val="ManualHeading3"/>
        <w:keepLines/>
        <w:spacing w:before="0" w:after="0"/>
        <w:ind w:left="0" w:firstLine="0"/>
        <w:rPr>
          <w:b/>
        </w:rPr>
      </w:pPr>
      <w:r w:rsidRPr="0076169B">
        <w:rPr>
          <w:b/>
        </w:rPr>
        <w:t xml:space="preserve"> </w:t>
      </w:r>
      <w:bookmarkStart w:id="157" w:name="_Toc25600008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C310A3" w14:paraId="00BC45E4" w14:textId="77777777" w:rsidTr="00426349">
        <w:trPr>
          <w:trHeight w:val="288"/>
          <w:tblHeader/>
        </w:trPr>
        <w:tc>
          <w:tcPr>
            <w:tcW w:w="0" w:type="auto"/>
            <w:shd w:val="clear" w:color="auto" w:fill="auto"/>
          </w:tcPr>
          <w:p w14:paraId="7054FF40"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07D13A75" w14:textId="77777777" w:rsidR="008D5009" w:rsidRPr="009347F8" w:rsidRDefault="00000000"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12385C">
              <w:rPr>
                <w:sz w:val="18"/>
                <w:szCs w:val="18"/>
              </w:rPr>
              <w:fldChar w:fldCharType="begin"/>
            </w:r>
            <w:r w:rsidRPr="0012385C">
              <w:rPr>
                <w:sz w:val="18"/>
                <w:szCs w:val="18"/>
              </w:rPr>
              <w:instrText>QUOTE 34</w:instrText>
            </w:r>
            <w:r w:rsidRPr="0012385C">
              <w:rPr>
                <w:sz w:val="18"/>
                <w:szCs w:val="18"/>
              </w:rPr>
              <w:fldChar w:fldCharType="separate"/>
            </w:r>
            <w:r w:rsidRPr="0012385C">
              <w:rPr>
                <w:sz w:val="18"/>
                <w:szCs w:val="18"/>
              </w:rPr>
              <w:t>"</w:t>
            </w:r>
            <w:r w:rsidRPr="0012385C">
              <w:rPr>
                <w:sz w:val="18"/>
                <w:szCs w:val="18"/>
              </w:rPr>
              <w:fldChar w:fldCharType="end"/>
            </w:r>
            <w:r w:rsidRPr="0012385C">
              <w:rPr>
                <w:sz w:val="18"/>
                <w:szCs w:val="18"/>
              </w:rPr>
              <w:t>garanției pentru tineret</w:t>
            </w:r>
            <w:r w:rsidRPr="0012385C">
              <w:rPr>
                <w:sz w:val="18"/>
                <w:szCs w:val="18"/>
              </w:rPr>
              <w:fldChar w:fldCharType="begin"/>
            </w:r>
            <w:r w:rsidRPr="0012385C">
              <w:rPr>
                <w:sz w:val="18"/>
                <w:szCs w:val="18"/>
              </w:rPr>
              <w:instrText>QUOTE 34</w:instrText>
            </w:r>
            <w:r w:rsidRPr="0012385C">
              <w:rPr>
                <w:sz w:val="18"/>
                <w:szCs w:val="18"/>
              </w:rPr>
              <w:fldChar w:fldCharType="separate"/>
            </w:r>
            <w:r w:rsidRPr="0012385C">
              <w:rPr>
                <w:sz w:val="18"/>
                <w:szCs w:val="18"/>
              </w:rPr>
              <w:t>"</w:t>
            </w:r>
            <w:r w:rsidRPr="0012385C">
              <w:rPr>
                <w:sz w:val="18"/>
                <w:szCs w:val="18"/>
              </w:rPr>
              <w:fldChar w:fldCharType="end"/>
            </w:r>
          </w:p>
        </w:tc>
      </w:tr>
      <w:tr w:rsidR="00C310A3" w14:paraId="7451004A" w14:textId="77777777" w:rsidTr="004375CA">
        <w:trPr>
          <w:trHeight w:val="170"/>
        </w:trPr>
        <w:tc>
          <w:tcPr>
            <w:tcW w:w="0" w:type="auto"/>
            <w:gridSpan w:val="2"/>
            <w:shd w:val="clear" w:color="auto" w:fill="auto"/>
          </w:tcPr>
          <w:p w14:paraId="51D1F5D2" w14:textId="77777777" w:rsidR="00C310A3" w:rsidRDefault="00000000">
            <w:pPr>
              <w:spacing w:before="0" w:after="240"/>
              <w:jc w:val="left"/>
            </w:pPr>
            <w:r>
              <w:t>În concordanţă cu AP 2014-2020, Recomandările Specifice de Ţară privind combaterea şomajului în rândul tinerilor, Strategia Națională pentru Ocuparea Forței de Muncă 2014-2020, Inițiativa Locuri de Muncă pentru Tineri, Planul de Implementare a Garanției pentru Tineret 2014 - 2015, Strategia Națională pentru Învățarea pe tot Parcursul Vieții, obiectivele specifice vizate în cadrul acestei priorităţi de investiţii vizează:</w:t>
            </w:r>
          </w:p>
          <w:p w14:paraId="7ED069C1" w14:textId="77777777" w:rsidR="00C310A3" w:rsidRDefault="00000000">
            <w:pPr>
              <w:numPr>
                <w:ilvl w:val="0"/>
                <w:numId w:val="102"/>
              </w:numPr>
              <w:spacing w:before="240" w:after="0"/>
              <w:ind w:hanging="210"/>
              <w:jc w:val="left"/>
            </w:pPr>
            <w:r>
              <w:t>creșterea ocupării tinerilor NEETs șomeri cu vârsta între 16 - 29 ani, înregistrați la Serviciul Public de Ocupare, cu rezidența în regiunile eligibile</w:t>
            </w:r>
          </w:p>
          <w:p w14:paraId="1C760F12" w14:textId="77777777" w:rsidR="00C310A3" w:rsidRDefault="00000000">
            <w:pPr>
              <w:numPr>
                <w:ilvl w:val="0"/>
                <w:numId w:val="102"/>
              </w:numPr>
              <w:spacing w:before="0" w:after="0"/>
              <w:ind w:hanging="210"/>
              <w:jc w:val="left"/>
            </w:pPr>
            <w:r>
              <w:t xml:space="preserve">îmbunătăţirea nivelului de competenţe, inclusiv prin evaluarea și certificarea competențelor dobândite în sistem non-formal și informal al tinerilor </w:t>
            </w:r>
            <w:r>
              <w:lastRenderedPageBreak/>
              <w:t>NEETs șomeri cu vârsta între 16 - 29 ani, înregistrați la Serviciul Public de Ocupare, cu rezidența în regiunile eligibile</w:t>
            </w:r>
          </w:p>
          <w:p w14:paraId="782CE60D" w14:textId="77777777" w:rsidR="00C310A3" w:rsidRDefault="00000000">
            <w:pPr>
              <w:numPr>
                <w:ilvl w:val="0"/>
                <w:numId w:val="102"/>
              </w:numPr>
              <w:spacing w:before="0" w:after="0"/>
              <w:ind w:hanging="210"/>
              <w:jc w:val="left"/>
            </w:pPr>
            <w:r>
              <w:t>creșterea numărului tinerilor NEETs inactivi înregistrați la Serviciul Public de Ocupare</w:t>
            </w:r>
          </w:p>
          <w:p w14:paraId="6D82699F" w14:textId="77777777" w:rsidR="00C310A3" w:rsidRDefault="00000000">
            <w:pPr>
              <w:numPr>
                <w:ilvl w:val="0"/>
                <w:numId w:val="102"/>
              </w:numPr>
              <w:spacing w:before="0" w:after="240"/>
              <w:ind w:hanging="210"/>
              <w:jc w:val="left"/>
            </w:pPr>
            <w:r>
              <w:t>creșterea numărului de tineri NEETs șomeri cu vârsta între 16 - 29 ani, înregistrați la SPO care se reîntorc în educație în programe de tip a doua șansă, inclusiv în programe de formare profesională inițială</w:t>
            </w:r>
          </w:p>
          <w:p w14:paraId="3F1ADDFD" w14:textId="77777777" w:rsidR="00C310A3" w:rsidRDefault="00000000">
            <w:pPr>
              <w:spacing w:before="240" w:after="240"/>
              <w:jc w:val="left"/>
            </w:pPr>
            <w:r>
              <w:rPr>
                <w:b/>
                <w:bCs/>
              </w:rPr>
              <w:t>NB: Extinderea vârstei tinerilor NEETs de la 24 de ani la 29 de ani pentru finanțarea măsurilor eligibile în cadrul AP 2 se va aplica de la data transmiterii versiunii POCU nr.9.0 catre CE.</w:t>
            </w:r>
          </w:p>
          <w:p w14:paraId="04C31C0A" w14:textId="77777777" w:rsidR="00C310A3" w:rsidRDefault="00000000">
            <w:pPr>
              <w:spacing w:before="240" w:after="240"/>
              <w:jc w:val="left"/>
            </w:pPr>
            <w:r>
              <w:t>Prin urmare, vor beneficia de măsurile prevăzute în cadrul acestei axe prioritare doar tinerii NEETs șomeri, înregistrați la SPO direct sau prin intermediul acțiunilor de identificare a tinerilor NEETs descrise la obiectivul specific 2.3.</w:t>
            </w:r>
          </w:p>
          <w:p w14:paraId="4C17590A" w14:textId="77777777" w:rsidR="00C310A3" w:rsidRDefault="00000000">
            <w:pPr>
              <w:spacing w:before="240" w:after="240"/>
              <w:jc w:val="left"/>
            </w:pPr>
            <w:r>
              <w:t>Intervenţiile preconizate în cadrul acestei axe prioritare vor fi finanţate din FSE, intervențiile fiind similare și completând acțiunile prevăzute în cadrul AP 1 și vizează tinerii NEETs șomeri din regiunile București-Ilfov, Nord-Est, Nord-Vest, Vest, Sud-Vest Oltenia – pentru perioada 2014-2016, respectiv  regiunile București-Ilfov, Nord-Est, Nord-Vest, Vest, Centru – pentru perioada 2017-2020, care nu sunt eligibile pentru ILMT, dar care se confruntă cu probleme similare.</w:t>
            </w:r>
          </w:p>
          <w:p w14:paraId="36BFB152" w14:textId="77777777" w:rsidR="00C310A3" w:rsidRDefault="00000000">
            <w:pPr>
              <w:spacing w:before="240" w:after="240"/>
              <w:jc w:val="left"/>
            </w:pPr>
            <w:r>
              <w:t>Creșterea ocupării tinerilor NEETs şomeri şi facilitarea tranziţiei acestora către piaţa muncii se realizează printr-o abordare multidimensională ce vizează oferirea unor oportunităţi de formare sau ocupare.  În cazul în care tânărul NEETs nu a finalizat învățământul obligatoriu, acesta va putea opta pentru programele educaționale de tip „a doua șansă” finanțate în cadrul AP 1 si 2- OS 1.3 / 2.4. Măsurile aferente domeniului educaţie pentru tinerii NEETs care optează pentru întoarcerea în sistemul de educație se regăsesc în cadrul AP 1 si 2- OS 1.3 / 2.4 – măsuri de tip a doua șansă. Includerea măsurilor de a doua șansă în cadrul AP 1 si 2- OS 1.3 / 2.4 este justificată de necesitatea de a avea o abordare integrată a tuturor măsurilor de tip a doua șansă la nivelul tuturor celor 8 regiuni la nivelul unei singure axe prioritare).</w:t>
            </w:r>
          </w:p>
          <w:p w14:paraId="730264B6" w14:textId="77777777" w:rsidR="00C310A3" w:rsidRDefault="00000000">
            <w:pPr>
              <w:spacing w:before="240" w:after="240"/>
              <w:jc w:val="left"/>
            </w:pPr>
            <w:r>
              <w:t xml:space="preserve">Persoanele care au multiple vulnerabilități (ex. cei prevăzuți la OS 4.4 din cadrul PI 9.ii – AP 4) pot fi eligibile pentru serviciile integrate furnizate în </w:t>
            </w:r>
            <w:r>
              <w:lastRenderedPageBreak/>
              <w:t>cadrul axei prioritare 4, urmând ca apoi să fie reintegrate în serviciile asociate Garanției pentru Tineret.</w:t>
            </w:r>
          </w:p>
          <w:p w14:paraId="3DDE96B9" w14:textId="77777777" w:rsidR="00C310A3" w:rsidRDefault="00000000">
            <w:pPr>
              <w:spacing w:before="240" w:after="240"/>
              <w:jc w:val="left"/>
            </w:pPr>
            <w:r>
              <w:t>În concordanţă cu AP 2014-2020, Recomandările Specifice de Ţară privind combaterea şomajului în rândul tinerilor, ILMT, PIGT 2014 - 2015, obiectivul specific din cadrul OS 2.4 vizează creșterea numărului de tineri NEETs șomeri cu vârsta între 16 - 29 ani, înregistrați la SPO care se reîntorc în educație în programe de tip a doua șansă, inclusiv în programe de formare profesională inițială.</w:t>
            </w:r>
          </w:p>
          <w:p w14:paraId="1F4913BF" w14:textId="77777777" w:rsidR="00C310A3" w:rsidRDefault="00000000">
            <w:pPr>
              <w:spacing w:before="240" w:after="240"/>
              <w:jc w:val="left"/>
            </w:pPr>
            <w:r>
              <w:t>Acțiunile prevăzute în cadrul OS 2.4 sunt elaborate în strânsă corelare cu cele prevăzute în cadrul AP 1 si AP 2 și vizează acei tineri NEETs șomeri cu vârsta între 16 - 29 ani, înregistrați la SPO, care au părăsit prematur sistemul de educație. Intervențiile planificate în cadrul acestei AP (măsuri legate de educație) au rolul de a veni în completarea măsurilor prevăzute în cadrul AP 1 și AP 2 (unde sunt prevăzute măsuri legate de ocupare și formare profesională) în vederea asigurării furnizării unui pachet complet, bazat pe nevoile individuale.</w:t>
            </w:r>
          </w:p>
          <w:p w14:paraId="51874660" w14:textId="77777777" w:rsidR="00C310A3" w:rsidRDefault="00000000">
            <w:pPr>
              <w:spacing w:before="240" w:after="240"/>
              <w:jc w:val="left"/>
            </w:pPr>
            <w:r>
              <w:t>Intervenţiile preconizate în cadrul OS 2.4 vor fi finanţate din FSE și vizează tinerii NEETs șomeri din regiunile eligibile AP 2. Includerea măsurilor de a doua șansă în cadrul AP 2 este justificată de necesitatea de a avea o abordare integrată a tuturor măsurilor dedicate tinerilor NEETs.</w:t>
            </w:r>
          </w:p>
          <w:p w14:paraId="4DA3AF5C" w14:textId="77777777" w:rsidR="00C310A3" w:rsidRDefault="00000000">
            <w:pPr>
              <w:spacing w:before="240" w:after="240"/>
              <w:jc w:val="left"/>
            </w:pPr>
            <w:r>
              <w:t>Măsurile vor fi furnizate sub </w:t>
            </w:r>
            <w:r>
              <w:rPr>
                <w:u w:val="single"/>
              </w:rPr>
              <w:t>urmatoarele forme și tipuri de acțiuni</w:t>
            </w:r>
            <w:r>
              <w:t>:</w:t>
            </w:r>
          </w:p>
          <w:p w14:paraId="1B8B3823" w14:textId="77777777" w:rsidR="00C310A3" w:rsidRDefault="00000000">
            <w:pPr>
              <w:numPr>
                <w:ilvl w:val="0"/>
                <w:numId w:val="103"/>
              </w:numPr>
              <w:spacing w:before="240" w:after="240"/>
              <w:ind w:hanging="280"/>
              <w:jc w:val="left"/>
            </w:pPr>
            <w:r>
              <w:rPr>
                <w:b/>
                <w:bCs/>
                <w:u w:val="single"/>
              </w:rPr>
              <w:t>Măsuri/pachete personalizate</w:t>
            </w:r>
            <w:r>
              <w:rPr>
                <w:b/>
                <w:bCs/>
              </w:rPr>
              <w:t>,</w:t>
            </w:r>
            <w:r>
              <w:t> adresate tinerilor NEETs care au beneficiat deja de următoarele servicii, furnizate de către SPO: înregistrare, informare și consilierea profesională (o componentă obligatorie a acestui serviciu fiind profilarea). </w:t>
            </w:r>
            <w:r>
              <w:rPr>
                <w:u w:val="single"/>
              </w:rPr>
              <w:t>Pachetele personalizate de măsuri</w:t>
            </w:r>
            <w:r>
              <w:t> vor putea cuprinde, de ex. (dar fără a se limita la acestea):</w:t>
            </w:r>
          </w:p>
          <w:p w14:paraId="46F556C7" w14:textId="77777777" w:rsidR="00C310A3" w:rsidRDefault="00000000">
            <w:pPr>
              <w:numPr>
                <w:ilvl w:val="0"/>
                <w:numId w:val="104"/>
              </w:numPr>
              <w:spacing w:before="240" w:after="0"/>
              <w:ind w:hanging="210"/>
              <w:jc w:val="left"/>
            </w:pPr>
            <w:r>
              <w:t>Participarea la programe de formare profesională personalizate în vederea corelării ofertei de competențe cu cerințele pieței muncii;</w:t>
            </w:r>
          </w:p>
          <w:p w14:paraId="4D0EF5BF" w14:textId="77777777" w:rsidR="00C310A3" w:rsidRDefault="00000000">
            <w:pPr>
              <w:numPr>
                <w:ilvl w:val="0"/>
                <w:numId w:val="104"/>
              </w:numPr>
              <w:spacing w:before="0" w:after="240"/>
              <w:ind w:hanging="210"/>
              <w:jc w:val="left"/>
            </w:pPr>
            <w:r>
              <w:t>Evaluare şi certificare pentru recunoaşterea competenţelor dobândite în context informal şi non-formal.</w:t>
            </w:r>
          </w:p>
          <w:p w14:paraId="51F677FA" w14:textId="77777777" w:rsidR="00C310A3" w:rsidRDefault="00000000">
            <w:pPr>
              <w:spacing w:before="240" w:after="240"/>
              <w:jc w:val="left"/>
            </w:pPr>
            <w:r>
              <w:rPr>
                <w:b/>
                <w:bCs/>
                <w:i/>
                <w:iCs/>
              </w:rPr>
              <w:t>NB:</w:t>
            </w:r>
            <w:r>
              <w:rPr>
                <w:i/>
                <w:iCs/>
              </w:rPr>
              <w:t xml:space="preserve"> în elaborarea şi furnizarea programelor de formare li se va putea solicita beneficiarilor să demonstreze legătura cu angajatorii, precum şi legătura </w:t>
            </w:r>
            <w:r>
              <w:rPr>
                <w:i/>
                <w:iCs/>
              </w:rPr>
              <w:lastRenderedPageBreak/>
              <w:t>clară cu oportunităţile de ocupare din zonă.</w:t>
            </w:r>
          </w:p>
          <w:p w14:paraId="7765989E" w14:textId="77777777" w:rsidR="00C310A3" w:rsidRDefault="00000000">
            <w:pPr>
              <w:numPr>
                <w:ilvl w:val="0"/>
                <w:numId w:val="105"/>
              </w:numPr>
              <w:spacing w:before="240" w:after="0"/>
              <w:ind w:hanging="210"/>
              <w:jc w:val="left"/>
            </w:pPr>
            <w:r>
              <w:t>Acordarea de sprijin financiar pentru înființarea de întreprinderi de către tinerii NEETs șomeri;</w:t>
            </w:r>
          </w:p>
          <w:p w14:paraId="0F9CEDB2" w14:textId="77777777" w:rsidR="00C310A3" w:rsidRDefault="00000000">
            <w:pPr>
              <w:numPr>
                <w:ilvl w:val="0"/>
                <w:numId w:val="105"/>
              </w:numPr>
              <w:spacing w:before="0" w:after="240"/>
              <w:ind w:hanging="210"/>
              <w:jc w:val="left"/>
            </w:pPr>
            <w:r>
              <w:t>Consiliere şi formare pentru tinerii NEETs șomeri în domeniul antreprenoriatului în vederea creării de întreprinderi, precum şi programe de tutorat/ mentorat pentru creşterea şi consolidarea afacerilor.</w:t>
            </w:r>
          </w:p>
          <w:p w14:paraId="125788BA" w14:textId="77777777" w:rsidR="00C310A3" w:rsidRDefault="00000000">
            <w:pPr>
              <w:spacing w:before="240" w:after="240"/>
              <w:jc w:val="left"/>
            </w:pPr>
            <w:r>
              <w:t> </w:t>
            </w:r>
          </w:p>
          <w:p w14:paraId="432510DA" w14:textId="77777777" w:rsidR="00C310A3" w:rsidRDefault="00000000">
            <w:pPr>
              <w:spacing w:before="240" w:after="240"/>
              <w:jc w:val="left"/>
            </w:pPr>
            <w:r>
              <w:rPr>
                <w:b/>
                <w:bCs/>
                <w:i/>
                <w:iCs/>
              </w:rPr>
              <w:t>NB:</w:t>
            </w:r>
            <w:r>
              <w:rPr>
                <w:i/>
                <w:iCs/>
              </w:rPr>
              <w:t> pentru facilitarea implementării măsurilor de antreprenoriat se poate propune implementarea unei/ unor scheme de antreprenoriat pentru sprijinul nerambursabil și accesul la instrumentele financiare finanțate prin AP 3.</w:t>
            </w:r>
          </w:p>
          <w:p w14:paraId="00044767" w14:textId="77777777" w:rsidR="00C310A3" w:rsidRDefault="00000000">
            <w:pPr>
              <w:numPr>
                <w:ilvl w:val="0"/>
                <w:numId w:val="106"/>
              </w:numPr>
              <w:spacing w:before="240" w:after="0"/>
              <w:ind w:hanging="210"/>
              <w:jc w:val="left"/>
            </w:pPr>
            <w:r>
              <w:t>Sprijin adecvat pentru a ajuta tinerii care găsesc un loc de muncă într-o altă zonă/regiune să se adapteze la noul lor mediu, inclusiv prin acordarea de sprijin financiar (ex. prime de activare, de mobilitate - încadrare și/sau de instalare etc.).</w:t>
            </w:r>
          </w:p>
          <w:p w14:paraId="3F33E37B" w14:textId="77777777" w:rsidR="00C310A3" w:rsidRDefault="00000000">
            <w:pPr>
              <w:numPr>
                <w:ilvl w:val="0"/>
                <w:numId w:val="106"/>
              </w:numPr>
              <w:spacing w:before="0" w:after="0"/>
              <w:ind w:hanging="210"/>
              <w:jc w:val="left"/>
            </w:pPr>
            <w:r>
              <w:t xml:space="preserve">Pachetele personalizate de măsuri vor putea cuprinde pentru persoanele greu ocupabile și foarte greu ocupabile, măsuri care vizează (dar fără a se limita la acestea): </w:t>
            </w:r>
          </w:p>
          <w:p w14:paraId="44AAADD7" w14:textId="77777777" w:rsidR="00C310A3" w:rsidRDefault="00000000">
            <w:pPr>
              <w:numPr>
                <w:ilvl w:val="1"/>
                <w:numId w:val="106"/>
              </w:numPr>
              <w:spacing w:before="0" w:after="0"/>
              <w:ind w:hanging="244"/>
              <w:jc w:val="left"/>
            </w:pPr>
            <w:r>
              <w:t>sprijin în găsirea unui loc de muncă/ plasare pe piața muncii și integrarea socio-profesională </w:t>
            </w:r>
            <w:r>
              <w:rPr>
                <w:b/>
                <w:bCs/>
              </w:rPr>
              <w:t>la noul loc de muncă</w:t>
            </w:r>
            <w:r>
              <w:t>, constând, de ex., în acțiuni de îndrumare, consiliere, asistență a angajatului/ angajatorului;</w:t>
            </w:r>
          </w:p>
          <w:p w14:paraId="62DBF5BB" w14:textId="77777777" w:rsidR="00C310A3" w:rsidRDefault="00000000">
            <w:pPr>
              <w:numPr>
                <w:ilvl w:val="1"/>
                <w:numId w:val="106"/>
              </w:numPr>
              <w:spacing w:before="0" w:after="240"/>
              <w:ind w:hanging="244"/>
              <w:jc w:val="left"/>
            </w:pPr>
            <w:r>
              <w:t>acompanierea în vedere menținerii acestora în câmpul muncii, constând, de ex. în asigurarea serviciilor de asistență (creșă, afterschool, acompaniere) pentru  persoanele aflate în îngrijirea tânărului NEET, pe durata prezenței acestuia la locul de muncă.</w:t>
            </w:r>
          </w:p>
          <w:p w14:paraId="2B6F04F7" w14:textId="77777777" w:rsidR="00C310A3" w:rsidRDefault="00000000">
            <w:pPr>
              <w:spacing w:before="240" w:after="240"/>
              <w:jc w:val="left"/>
            </w:pPr>
            <w:r>
              <w:rPr>
                <w:b/>
                <w:bCs/>
                <w:i/>
                <w:iCs/>
              </w:rPr>
              <w:t>NB</w:t>
            </w:r>
            <w:r>
              <w:rPr>
                <w:i/>
                <w:iCs/>
              </w:rPr>
              <w:t>: Măsurile de acompaniere vor fi corelate cu cele furnizate prin intervențiile finanțate în cadrul axelor prioritare 4,5,6</w:t>
            </w:r>
          </w:p>
          <w:p w14:paraId="5D1E3F23" w14:textId="77777777" w:rsidR="00C310A3" w:rsidRDefault="00000000">
            <w:pPr>
              <w:spacing w:before="240" w:after="240"/>
              <w:jc w:val="left"/>
            </w:pPr>
            <w:r>
              <w:rPr>
                <w:b/>
                <w:bCs/>
                <w:i/>
                <w:iCs/>
              </w:rPr>
              <w:t>NB</w:t>
            </w:r>
            <w:r>
              <w:rPr>
                <w:i/>
                <w:iCs/>
              </w:rPr>
              <w:t>: Pentru măsurile care vizează grupurile greu și foarte greu ocupabil, se are în vedere introducerea de mecanisme bazate pe rezultate.</w:t>
            </w:r>
          </w:p>
          <w:p w14:paraId="6C68FF86" w14:textId="77777777" w:rsidR="00C310A3" w:rsidRDefault="00000000">
            <w:pPr>
              <w:spacing w:before="240" w:after="240"/>
              <w:jc w:val="left"/>
            </w:pPr>
            <w:r>
              <w:lastRenderedPageBreak/>
              <w:t>      2. </w:t>
            </w:r>
            <w:r>
              <w:rPr>
                <w:b/>
                <w:bCs/>
                <w:u w:val="single"/>
              </w:rPr>
              <w:t>Măsuri de stimulare a ocupării forței de muncă</w:t>
            </w:r>
            <w:r>
              <w:t> (de ex. </w:t>
            </w:r>
            <w:r>
              <w:rPr>
                <w:u w:val="single"/>
              </w:rPr>
              <w:t>subvenții pentru angajatori, prime</w:t>
            </w:r>
            <w:r>
              <w:t>), inclusiv ucenicie și stagii, în conformitate cu prevederile legislației în vigoare, de ex.:</w:t>
            </w:r>
          </w:p>
          <w:p w14:paraId="131FA168" w14:textId="77777777" w:rsidR="00C310A3" w:rsidRDefault="00000000">
            <w:pPr>
              <w:numPr>
                <w:ilvl w:val="0"/>
                <w:numId w:val="107"/>
              </w:numPr>
              <w:spacing w:before="240" w:after="0"/>
              <w:ind w:hanging="210"/>
              <w:jc w:val="left"/>
            </w:pPr>
            <w:r>
              <w:t>Participarea la programe de ucenicie și stagii prin acordarea de sprijin financiar angajatorilor (inclusiv pentru formarea coordonatorilor de ucenicie și a mentorilor) în vederea organizării unor astfel de scheme;</w:t>
            </w:r>
          </w:p>
          <w:p w14:paraId="3F7FD1A5" w14:textId="77777777" w:rsidR="00C310A3" w:rsidRDefault="00000000">
            <w:pPr>
              <w:numPr>
                <w:ilvl w:val="0"/>
                <w:numId w:val="107"/>
              </w:numPr>
              <w:spacing w:before="0" w:after="0"/>
              <w:ind w:hanging="210"/>
              <w:jc w:val="left"/>
            </w:pPr>
            <w:r>
              <w:t>Stimularea angajatorilor (de exemplu prin acordarea de stimulente financiare) pentru a crea locuri de muncă pentru tinerii NEETs șomeri.</w:t>
            </w:r>
          </w:p>
          <w:p w14:paraId="259A8FFE" w14:textId="77777777" w:rsidR="00C310A3" w:rsidRDefault="00000000">
            <w:pPr>
              <w:numPr>
                <w:ilvl w:val="0"/>
                <w:numId w:val="107"/>
              </w:numPr>
              <w:spacing w:before="0" w:after="240"/>
              <w:ind w:hanging="210"/>
              <w:jc w:val="left"/>
            </w:pPr>
            <w:r>
              <w:t>Măsuri de tip </w:t>
            </w:r>
            <w:r>
              <w:rPr>
                <w:i/>
                <w:iCs/>
              </w:rPr>
              <w:t>active aging</w:t>
            </w:r>
            <w:r>
              <w:t> (de ex., implicarea angajaților vârstnici din companiile angajatoare în procesul de ocupare a tinerilor NERETs prin activități de tip mentorat, transfer de know-how)</w:t>
            </w:r>
          </w:p>
          <w:p w14:paraId="3592D013" w14:textId="77777777" w:rsidR="00C310A3" w:rsidRDefault="00000000">
            <w:pPr>
              <w:spacing w:before="240" w:after="240"/>
              <w:jc w:val="left"/>
            </w:pPr>
            <w:r>
              <w:rPr>
                <w:b/>
                <w:bCs/>
                <w:i/>
                <w:iCs/>
              </w:rPr>
              <w:t>NB:</w:t>
            </w:r>
            <w:r>
              <w:rPr>
                <w:i/>
                <w:iCs/>
              </w:rPr>
              <w:t> Măsurile pentru care, potrivit legislației naționale, este prevăzută acordarea de subvenții și/sau prime, inclusiv de activare/ instalare/ încadrare se pot furniza prin </w:t>
            </w:r>
            <w:r>
              <w:rPr>
                <w:i/>
                <w:iCs/>
                <w:u w:val="single"/>
              </w:rPr>
              <w:t>proiecte necompetitive de implementare a schemelor naționale</w:t>
            </w:r>
            <w:r>
              <w:rPr>
                <w:i/>
                <w:iCs/>
              </w:rPr>
              <w:t>.</w:t>
            </w:r>
          </w:p>
          <w:p w14:paraId="5C4549B5" w14:textId="77777777" w:rsidR="00C310A3" w:rsidRDefault="00000000">
            <w:pPr>
              <w:spacing w:before="240" w:after="240"/>
              <w:jc w:val="left"/>
            </w:pPr>
            <w:r>
              <w:rPr>
                <w:b/>
                <w:bCs/>
              </w:rPr>
              <w:t>Grupuri țintă potenţiale pentru OS 2.1. si 2.2.</w:t>
            </w:r>
          </w:p>
          <w:p w14:paraId="692998AA" w14:textId="77777777" w:rsidR="00C310A3" w:rsidRDefault="00000000">
            <w:pPr>
              <w:numPr>
                <w:ilvl w:val="0"/>
                <w:numId w:val="108"/>
              </w:numPr>
              <w:spacing w:before="240" w:after="0"/>
              <w:ind w:hanging="210"/>
              <w:jc w:val="left"/>
            </w:pPr>
            <w:r>
              <w:t>tineri NEETs şomeri cu vârsta între 16 - 29 ani, înregistrați la Serviciul Public de Ocupare şi cu rezidența în regiunile eligibile, cu accent pe cei din mediul rural și cei aparținând minorității roma</w:t>
            </w:r>
          </w:p>
          <w:p w14:paraId="7BD2B1E2" w14:textId="77777777" w:rsidR="00C310A3" w:rsidRDefault="00000000">
            <w:pPr>
              <w:numPr>
                <w:ilvl w:val="0"/>
                <w:numId w:val="108"/>
              </w:numPr>
              <w:spacing w:before="0" w:after="240"/>
              <w:ind w:hanging="210"/>
              <w:jc w:val="left"/>
            </w:pPr>
            <w:r>
              <w:t>De asemenea, în contextul în care nu vor exista alocări suplimentare în cadrul ILMT (din anul 2016), grupul țintă vizat pentru OS 2.1 și 2.2 al AP 2 va fi extins cu cel aferent celor trei regiuni eligibile de la nivelul AP 1 (Centru, Sud Muntenia, Sud Est).</w:t>
            </w:r>
          </w:p>
          <w:p w14:paraId="5CFF1C2B" w14:textId="77777777" w:rsidR="00C310A3" w:rsidRDefault="00000000">
            <w:pPr>
              <w:spacing w:before="240" w:after="240"/>
              <w:jc w:val="left"/>
            </w:pPr>
            <w:r>
              <w:rPr>
                <w:b/>
                <w:bCs/>
              </w:rPr>
              <w:t>Beneficiari potenţiali pentru OS 2.1. si 2.2.</w:t>
            </w:r>
          </w:p>
          <w:p w14:paraId="41E87B35" w14:textId="77777777" w:rsidR="00C310A3" w:rsidRDefault="00000000">
            <w:pPr>
              <w:numPr>
                <w:ilvl w:val="0"/>
                <w:numId w:val="109"/>
              </w:numPr>
              <w:spacing w:before="240" w:after="0"/>
              <w:ind w:hanging="210"/>
              <w:jc w:val="left"/>
            </w:pPr>
            <w:r>
              <w:t>Entități relevante (furnizori de formare, furnizori de servicii de ocupare/ evaluare şi certificare a competenţelor, organizaţii sindicale şi organizaţii patronale, ONG-uri/ organizații de tineret, întreprinderi sociale de inserție etc.),</w:t>
            </w:r>
          </w:p>
          <w:p w14:paraId="0ECB7513" w14:textId="77777777" w:rsidR="00C310A3" w:rsidRDefault="00000000">
            <w:pPr>
              <w:numPr>
                <w:ilvl w:val="0"/>
                <w:numId w:val="109"/>
              </w:numPr>
              <w:spacing w:before="0" w:after="0"/>
              <w:ind w:hanging="210"/>
              <w:jc w:val="left"/>
            </w:pPr>
            <w:r>
              <w:lastRenderedPageBreak/>
              <w:t>Angajatori,</w:t>
            </w:r>
          </w:p>
          <w:p w14:paraId="2E57250F" w14:textId="77777777" w:rsidR="00C310A3" w:rsidRDefault="00000000">
            <w:pPr>
              <w:numPr>
                <w:ilvl w:val="0"/>
                <w:numId w:val="109"/>
              </w:numPr>
              <w:spacing w:before="0" w:after="0"/>
              <w:ind w:hanging="210"/>
              <w:jc w:val="left"/>
            </w:pPr>
            <w:r>
              <w:t> SPO (inclusiv unităţile cu personalitate juridică din subordinea sa),</w:t>
            </w:r>
          </w:p>
          <w:p w14:paraId="60356B0B" w14:textId="77777777" w:rsidR="00C310A3" w:rsidRDefault="00000000">
            <w:pPr>
              <w:numPr>
                <w:ilvl w:val="0"/>
                <w:numId w:val="109"/>
              </w:numPr>
              <w:spacing w:before="0" w:after="0"/>
              <w:ind w:hanging="210"/>
              <w:jc w:val="left"/>
            </w:pPr>
            <w:r>
              <w:t>       Ministerul Tineretului și Sportului  si institutiile subordonate/in coordonare - aplicanți eligibili pentru apeluri competitive, cu implicare în activitățile sprijinite în cadrul PI 8.ii</w:t>
            </w:r>
          </w:p>
          <w:p w14:paraId="7C58607B" w14:textId="77777777" w:rsidR="00C310A3" w:rsidRDefault="00000000">
            <w:pPr>
              <w:numPr>
                <w:ilvl w:val="0"/>
                <w:numId w:val="109"/>
              </w:numPr>
              <w:spacing w:before="240" w:after="240"/>
              <w:ind w:hanging="210"/>
              <w:jc w:val="left"/>
            </w:pPr>
            <w:r>
              <w:t> Administratorul/ administratorii schemei/ schemelor în domeniul antreprenoriatului,</w:t>
            </w:r>
          </w:p>
          <w:p w14:paraId="657A4691" w14:textId="77777777" w:rsidR="00C310A3" w:rsidRDefault="00000000">
            <w:pPr>
              <w:numPr>
                <w:ilvl w:val="0"/>
                <w:numId w:val="109"/>
              </w:numPr>
              <w:spacing w:before="240" w:after="240"/>
              <w:ind w:hanging="210"/>
              <w:jc w:val="left"/>
            </w:pPr>
            <w:r>
              <w:t> Entitatea / entităţile selectate/ desemnate pentru implementarea schemelor de vouchere</w:t>
            </w:r>
          </w:p>
          <w:p w14:paraId="1EF21A7F" w14:textId="77777777" w:rsidR="00C310A3" w:rsidRDefault="00000000">
            <w:pPr>
              <w:spacing w:before="240" w:after="240"/>
              <w:jc w:val="left"/>
            </w:pPr>
            <w:r>
              <w:rPr>
                <w:b/>
                <w:bCs/>
                <w:i/>
                <w:iCs/>
              </w:rPr>
              <w:t>​</w:t>
            </w:r>
            <w:r>
              <w:rPr>
                <w:b/>
                <w:bCs/>
              </w:rPr>
              <w:t>Entitățile de mai sus pot aplica în calitate de beneficiari unici sau în parteneriat</w:t>
            </w:r>
            <w:r>
              <w:t>.</w:t>
            </w:r>
          </w:p>
          <w:p w14:paraId="48EF2A3E" w14:textId="77777777" w:rsidR="00C310A3" w:rsidRDefault="00000000">
            <w:pPr>
              <w:spacing w:before="240" w:after="240"/>
              <w:jc w:val="left"/>
            </w:pPr>
            <w:r>
              <w:t>Prin intervențiile prevăzute în cadrul acestei PI se are în vedere atingerea </w:t>
            </w:r>
            <w:r>
              <w:rPr>
                <w:b/>
                <w:bCs/>
              </w:rPr>
              <w:t>OS 2.3</w:t>
            </w:r>
            <w:r>
              <w:t>, respectiv identificarea,  înregistrarea,  informarea și consilierea profesională (o componentă obligatorie a acestui serviciu fiind profilarea), medierea, orientare privind formarea a tinerilor NEETs inactivi/șomeri, urmând a fi susţinute din FSE următoarele tipuri de acţiuni:</w:t>
            </w:r>
          </w:p>
          <w:p w14:paraId="1A345787" w14:textId="77777777" w:rsidR="00C310A3" w:rsidRDefault="00000000">
            <w:pPr>
              <w:numPr>
                <w:ilvl w:val="0"/>
                <w:numId w:val="110"/>
              </w:numPr>
              <w:spacing w:before="240" w:after="0"/>
              <w:ind w:hanging="210"/>
              <w:jc w:val="left"/>
            </w:pPr>
            <w:r>
              <w:t>Derularea de activități pentru identificarea tinerilor NEETs inactivi, cu accent pe aceia cu nivel scăzut de competențe și care au dificultăți în a se integra social, precum și pentru transmiterea datelor relevante ale acestora la SPO în vederea înregistrării. De asemenea, vor fi furnizate informații relevante vis-a-vis de posibilitatea de a beneficia de sprijin pentru găsirea unui loc de muncă de calitate/ posibilitatea deschiderii unei afaceri pe cont-propriu sau de urmare a unui program de formare, precum și oportunități de reîntoarcere în sistemul de educație (măsurile de tip a doua șansă AP 6 -PI 8ii).  În derularea acestor acțiuni se încurajează aplicarea de soluții inovative sau de multiplicare a soluţiilor inovative care s-au dovedit a avea succes în alte State Membre, inclusiv prin inițiative de cooperare transnațională. Tinerii NEETs inactivi identificați vor fi înregistrați în baza de date a SPO și vor beneficia de informare şi consiliere profesională (o componentă obligatorie a acestui serviciu fiind profilarea), orientarea către formarea profesională sau educație, medierea muncii, inclusiv orientarea către măsuri de stimulare a mobilităţii forţei de muncă și către măsurile de stimulare a angajatorilor pentru încadrarea în muncă a şomerilor. Implementarea acestor măsuri va facilita monitorizarea valorii adăugate a intervențiilor dedicate tinerilor NEETs. Tinerii NEETs înregistrați la SPO vor beneficia de monitorizare pe parcursul implicării lor în programele dedicate.</w:t>
            </w:r>
          </w:p>
          <w:p w14:paraId="650EA910" w14:textId="77777777" w:rsidR="00C310A3" w:rsidRDefault="00000000">
            <w:pPr>
              <w:numPr>
                <w:ilvl w:val="0"/>
                <w:numId w:val="110"/>
              </w:numPr>
              <w:spacing w:before="0" w:after="0"/>
              <w:ind w:hanging="210"/>
              <w:jc w:val="left"/>
            </w:pPr>
            <w:r>
              <w:lastRenderedPageBreak/>
              <w:t>Derularea de campanii de informare şi conştientizare dedicate tinerilor din categoria NEETs, luând în considerare situaţia lor diferită (cei ce au părăsit timpuriu şcoala, cei care nu au reuşit să-şi găsească un loc de muncă după terminarea educaţiei secundare cu sau fără calificare şi absolvenţii de învăţământ superior, persoanele sărace, persoanele cu nivel de educaţie scăzut sau minorităţile etc.), care să faciliteze inclusiv înregistrarea în baza de date NEETs</w:t>
            </w:r>
          </w:p>
          <w:p w14:paraId="7E78AE8A" w14:textId="77777777" w:rsidR="00C310A3" w:rsidRDefault="00000000">
            <w:pPr>
              <w:numPr>
                <w:ilvl w:val="0"/>
                <w:numId w:val="110"/>
              </w:numPr>
              <w:spacing w:before="0" w:after="0"/>
              <w:ind w:hanging="210"/>
              <w:jc w:val="left"/>
            </w:pPr>
            <w:r>
              <w:t>Extinderea si modernizarea sistemelor platforme de tip „bursa online a locurilor de muncă”, instrumente de mediere pe piața muncii (job matching), în special cei aparținând categoriilor vulnerabile</w:t>
            </w:r>
          </w:p>
          <w:p w14:paraId="76CCDB44" w14:textId="77777777" w:rsidR="00C310A3" w:rsidRDefault="00000000">
            <w:pPr>
              <w:numPr>
                <w:ilvl w:val="0"/>
                <w:numId w:val="110"/>
              </w:numPr>
              <w:spacing w:before="0" w:after="240"/>
              <w:ind w:hanging="210"/>
              <w:jc w:val="left"/>
            </w:pPr>
            <w:r>
              <w:t>Monitorizarea măsurilor de care au beneficiat tinerii NEETs în condițiile sprijinului personalizat acordat în contextul OS 1.1&amp;1.2, respectiv 2.1&amp;2.2. dedicate tinerilor NEETs, in baza managementului de caz realizat de consilierii SPO. Totodată, implementarea acestor măsuri va permite monitorizarea parcursului tinerilor NEETs indiferent  de axa pe care va fi sprijinit, facilitând inclusiv realizarea exercițiilor de evaluare a intervențiilor sprijinite prin YEI/ Non-YEI.</w:t>
            </w:r>
          </w:p>
          <w:p w14:paraId="2C04B8B7" w14:textId="77777777" w:rsidR="00C310A3" w:rsidRDefault="00000000">
            <w:pPr>
              <w:spacing w:before="240" w:after="240"/>
              <w:jc w:val="left"/>
            </w:pPr>
            <w:r>
              <w:rPr>
                <w:b/>
                <w:bCs/>
              </w:rPr>
              <w:t>NB </w:t>
            </w:r>
            <w:r>
              <w:rPr>
                <w:i/>
                <w:iCs/>
              </w:rPr>
              <w:t>acordarea finanțării va fi condiționată de asumarea responsabilității pentru asigurarea sustenabilității serviciilor dezvoltate după  finalizarea sprijinului FSE</w:t>
            </w:r>
          </w:p>
          <w:p w14:paraId="4C2F0571" w14:textId="77777777" w:rsidR="00C310A3" w:rsidRDefault="00000000">
            <w:pPr>
              <w:spacing w:before="240" w:after="240"/>
              <w:jc w:val="left"/>
            </w:pPr>
            <w:r>
              <w:rPr>
                <w:b/>
                <w:bCs/>
              </w:rPr>
              <w:t>Grupuri ţintă potenţiale pentru OS 2.3</w:t>
            </w:r>
          </w:p>
          <w:p w14:paraId="42F0AC66" w14:textId="77777777" w:rsidR="00C310A3" w:rsidRDefault="00000000">
            <w:pPr>
              <w:numPr>
                <w:ilvl w:val="0"/>
                <w:numId w:val="111"/>
              </w:numPr>
              <w:spacing w:before="240" w:after="240"/>
              <w:ind w:hanging="210"/>
              <w:jc w:val="left"/>
            </w:pPr>
            <w:r>
              <w:t>tineri NEETs inactivi cu vârsta între 16 - 29 neînregistraţi la SPO, cu accent pe aceia cu nivel scăzut de competențe și care au dificultăți în a se integra social</w:t>
            </w:r>
          </w:p>
          <w:p w14:paraId="2612918F" w14:textId="77777777" w:rsidR="00C310A3" w:rsidRDefault="00000000">
            <w:pPr>
              <w:spacing w:before="240" w:after="240"/>
              <w:jc w:val="left"/>
            </w:pPr>
            <w:r>
              <w:rPr>
                <w:b/>
                <w:bCs/>
              </w:rPr>
              <w:t>Beneficiari potenţiali pentru OS 2.3</w:t>
            </w:r>
          </w:p>
          <w:p w14:paraId="3166DFE2" w14:textId="77777777" w:rsidR="00C310A3" w:rsidRDefault="00000000">
            <w:pPr>
              <w:numPr>
                <w:ilvl w:val="0"/>
                <w:numId w:val="112"/>
              </w:numPr>
              <w:spacing w:before="240" w:after="240"/>
              <w:ind w:hanging="210"/>
              <w:jc w:val="left"/>
            </w:pPr>
            <w:r>
              <w:rPr>
                <w:i/>
                <w:iCs/>
              </w:rPr>
              <w:t>MMFPSPV/ SPO (inclusiv unităţile cu personalitate juridică din subordinea sa) în parteneriat cu entități cu activitate relevantă (inclusiv structuri ale tinerilor)</w:t>
            </w:r>
          </w:p>
          <w:p w14:paraId="52A7BF23" w14:textId="77777777" w:rsidR="00C310A3" w:rsidRDefault="00000000">
            <w:pPr>
              <w:spacing w:before="240" w:after="240"/>
              <w:jc w:val="left"/>
            </w:pPr>
            <w:r>
              <w:rPr>
                <w:b/>
                <w:bCs/>
              </w:rPr>
              <w:lastRenderedPageBreak/>
              <w:t>În vederea atingerii obiectivului specific stabilit în cadrul OS 2.4, vor fi susţinute din FSE următoarele tipuri de acţiuni:</w:t>
            </w:r>
          </w:p>
          <w:p w14:paraId="085C79FC" w14:textId="77777777" w:rsidR="00C310A3" w:rsidRDefault="00000000">
            <w:pPr>
              <w:spacing w:before="240" w:after="240"/>
              <w:jc w:val="left"/>
            </w:pPr>
            <w:r>
              <w:t>Îmbunătăţirea nivelului de educaţie şi competenţe</w:t>
            </w:r>
          </w:p>
          <w:p w14:paraId="5EC06AF9" w14:textId="77777777" w:rsidR="00C310A3" w:rsidRDefault="00000000">
            <w:pPr>
              <w:spacing w:before="240" w:after="240"/>
              <w:jc w:val="left"/>
            </w:pPr>
            <w:r>
              <w:t>•              Reintegrarea în cadrul sistemului de învățământ în vederea completării/finalizării studiilor prin măsuri de tip a doua șansă,  inclusiv prin participarea la programe de formare profesională inițială.</w:t>
            </w:r>
          </w:p>
          <w:p w14:paraId="16D4B5AA" w14:textId="77777777" w:rsidR="00C310A3" w:rsidRDefault="00000000">
            <w:pPr>
              <w:spacing w:before="240" w:after="240"/>
              <w:jc w:val="left"/>
            </w:pPr>
            <w:r>
              <w:t>NB în elaborarea şi furnizarea programelor de formare li se va putea solicita beneficiarilor să demonstreze legătura cu angajatorii, precum şi legătura clară cu oportunităţile de ocupare din zonă.</w:t>
            </w:r>
          </w:p>
          <w:p w14:paraId="794A011D" w14:textId="77777777" w:rsidR="00C310A3" w:rsidRDefault="00000000">
            <w:pPr>
              <w:spacing w:before="240" w:after="240"/>
              <w:jc w:val="left"/>
            </w:pPr>
            <w:r>
              <w:t>NB Pentru persoanele care intră sub incidența PIGT, indicatorii vor fi monitorizați/raportați prin acțiunile prevăzute la AP1 si AP2</w:t>
            </w:r>
          </w:p>
          <w:p w14:paraId="2719A4E1" w14:textId="77777777" w:rsidR="00C310A3" w:rsidRDefault="00000000">
            <w:pPr>
              <w:spacing w:before="240" w:after="240"/>
              <w:jc w:val="left"/>
            </w:pPr>
            <w:r>
              <w:rPr>
                <w:b/>
                <w:bCs/>
              </w:rPr>
              <w:t>Grupuri țintă potențiale OS 2.4</w:t>
            </w:r>
          </w:p>
          <w:p w14:paraId="1DD72295" w14:textId="77777777" w:rsidR="00C310A3" w:rsidRDefault="00000000">
            <w:pPr>
              <w:spacing w:before="240" w:after="240"/>
              <w:jc w:val="left"/>
            </w:pPr>
            <w:r>
              <w:t>•              tineri NEETs şomeri cu vârsta între 16 - 29 ani, înregistrați la SPO care au părăsit prematur sistemul de educație</w:t>
            </w:r>
          </w:p>
          <w:p w14:paraId="6156759C" w14:textId="77777777" w:rsidR="00C310A3" w:rsidRDefault="00000000">
            <w:pPr>
              <w:spacing w:before="240" w:after="240"/>
              <w:jc w:val="left"/>
            </w:pPr>
            <w:r>
              <w:rPr>
                <w:b/>
                <w:bCs/>
              </w:rPr>
              <w:t>Beneficiari potenţiali OS 2.4</w:t>
            </w:r>
          </w:p>
          <w:p w14:paraId="4CEAC673" w14:textId="77777777" w:rsidR="00C310A3" w:rsidRDefault="00000000">
            <w:pPr>
              <w:spacing w:before="240" w:after="240"/>
              <w:jc w:val="left"/>
            </w:pPr>
            <w:r>
              <w:t>•              MEN și agenţii, structuri/alte organisme aflate în subordinea/coordonarea MEN şi alte organisme publice cu atribuţii în domeniul educaţiei şi formării profesionale, inclusiv asigurarea calităţii în învăţământul preuniversitar</w:t>
            </w:r>
          </w:p>
          <w:p w14:paraId="65CC0F61" w14:textId="77777777" w:rsidR="00C310A3" w:rsidRDefault="00000000">
            <w:pPr>
              <w:spacing w:before="240" w:after="240"/>
              <w:jc w:val="left"/>
            </w:pPr>
            <w:r>
              <w:lastRenderedPageBreak/>
              <w:t>•              Ministerul Muncii, Familiei, Protecției Sociale și Persoanelor Vârstnice (MMFPSPV)</w:t>
            </w:r>
          </w:p>
          <w:p w14:paraId="6076E1C4" w14:textId="77777777" w:rsidR="00C310A3" w:rsidRDefault="00000000">
            <w:pPr>
              <w:spacing w:before="240" w:after="240"/>
              <w:jc w:val="left"/>
            </w:pPr>
            <w:r>
              <w:t>•              Agenţii, structuri subordonate sau aflate în coordonarea MEN/MMFPSPV şi alte organisme publice cu atribuţii în domeniul formării profesionale</w:t>
            </w:r>
          </w:p>
          <w:p w14:paraId="4BBFFAC3" w14:textId="77777777" w:rsidR="00C310A3" w:rsidRDefault="00000000">
            <w:pPr>
              <w:spacing w:before="240" w:after="240"/>
              <w:jc w:val="left"/>
            </w:pPr>
            <w:r>
              <w:t>•          Instituţii de învăţământ (ISCED 1-3) acreditate, publice şi private, din reţeaua şcolară naţională</w:t>
            </w:r>
          </w:p>
          <w:p w14:paraId="1F03ED86" w14:textId="77777777" w:rsidR="00C310A3" w:rsidRDefault="00000000">
            <w:pPr>
              <w:spacing w:before="240" w:after="240"/>
              <w:jc w:val="left"/>
            </w:pPr>
            <w:r>
              <w:t>•             Ministerul Tineretului și Sportului</w:t>
            </w:r>
          </w:p>
          <w:p w14:paraId="74BBE99F" w14:textId="77777777" w:rsidR="00C310A3" w:rsidRDefault="00000000">
            <w:pPr>
              <w:spacing w:before="240" w:after="240"/>
              <w:jc w:val="left"/>
            </w:pPr>
            <w:r>
              <w:t>•              Centrul Naţional de Dezvoltare a Învăţământului Profesional şi Tehnic</w:t>
            </w:r>
          </w:p>
          <w:p w14:paraId="67FE5E96" w14:textId="77777777" w:rsidR="00C310A3" w:rsidRDefault="00000000">
            <w:pPr>
              <w:spacing w:before="240" w:after="240"/>
              <w:jc w:val="left"/>
            </w:pPr>
            <w:r>
              <w:t>•              Agenţia Naţională pentru Ocuparea Forţei de Muncă şi structurile teritoriale ale acesteia cu personalitate juridică</w:t>
            </w:r>
          </w:p>
          <w:p w14:paraId="247F9B00" w14:textId="77777777" w:rsidR="00C310A3" w:rsidRDefault="00000000">
            <w:pPr>
              <w:spacing w:before="240" w:after="240"/>
              <w:jc w:val="left"/>
            </w:pPr>
            <w:r>
              <w:t>•              Membri ai Comitetelor Sectoriale şi Comitete Sectoriale cu personalitate juridică</w:t>
            </w:r>
          </w:p>
          <w:p w14:paraId="4E6A282A" w14:textId="77777777" w:rsidR="00C310A3" w:rsidRDefault="00000000">
            <w:pPr>
              <w:spacing w:before="240" w:after="240"/>
              <w:jc w:val="left"/>
            </w:pPr>
            <w:r>
              <w:t>•              Organizaţii sindicale</w:t>
            </w:r>
          </w:p>
          <w:p w14:paraId="5993B2F1" w14:textId="77777777" w:rsidR="00C310A3" w:rsidRDefault="00000000">
            <w:pPr>
              <w:spacing w:before="240" w:after="240"/>
              <w:jc w:val="left"/>
            </w:pPr>
            <w:r>
              <w:t>•              Organizații patronale</w:t>
            </w:r>
          </w:p>
          <w:p w14:paraId="12449FAB" w14:textId="77777777" w:rsidR="00C310A3" w:rsidRDefault="00000000">
            <w:pPr>
              <w:spacing w:before="240" w:after="240"/>
              <w:jc w:val="left"/>
            </w:pPr>
            <w:r>
              <w:t>•              Asociaţii profesionale</w:t>
            </w:r>
          </w:p>
          <w:p w14:paraId="6DAE2DF9" w14:textId="77777777" w:rsidR="00C310A3" w:rsidRDefault="00000000">
            <w:pPr>
              <w:spacing w:before="240" w:after="240"/>
              <w:jc w:val="left"/>
            </w:pPr>
            <w:r>
              <w:lastRenderedPageBreak/>
              <w:t>•              Furnizori de servicii de consiliere și orientare profesională/ pentru carieră</w:t>
            </w:r>
          </w:p>
          <w:p w14:paraId="4E2694E7" w14:textId="77777777" w:rsidR="00C310A3" w:rsidRDefault="00000000">
            <w:pPr>
              <w:spacing w:before="240" w:after="240"/>
              <w:jc w:val="left"/>
            </w:pPr>
            <w:r>
              <w:t>•              Furnizori de servicii de mediere şcolară şi servicii alternative, publici şi privaţi</w:t>
            </w:r>
          </w:p>
          <w:p w14:paraId="392B4E0A" w14:textId="77777777" w:rsidR="00C310A3" w:rsidRDefault="00000000">
            <w:pPr>
              <w:spacing w:before="240" w:after="240"/>
              <w:jc w:val="left"/>
            </w:pPr>
            <w:r>
              <w:t>•              Furnizori de formare profesională, publici sau privați</w:t>
            </w:r>
          </w:p>
          <w:p w14:paraId="4D5DB398" w14:textId="77777777" w:rsidR="00C310A3" w:rsidRDefault="00000000">
            <w:pPr>
              <w:spacing w:before="240" w:after="240"/>
              <w:jc w:val="left"/>
            </w:pPr>
            <w:r>
              <w:t>•              Furnizori de servicii de ocupare</w:t>
            </w:r>
          </w:p>
          <w:p w14:paraId="1EBF9F85" w14:textId="77777777" w:rsidR="00C310A3" w:rsidRDefault="00000000">
            <w:pPr>
              <w:spacing w:before="240" w:after="240"/>
              <w:jc w:val="left"/>
            </w:pPr>
            <w:r>
              <w:t>•              Camere de comerț, industrie și agricultură</w:t>
            </w:r>
          </w:p>
          <w:p w14:paraId="385767DD" w14:textId="77777777" w:rsidR="00C310A3" w:rsidRDefault="00000000">
            <w:pPr>
              <w:spacing w:before="240" w:after="240"/>
              <w:jc w:val="left"/>
            </w:pPr>
            <w:r>
              <w:t>•              Instituţii de cult şi asociaţii religioase</w:t>
            </w:r>
          </w:p>
          <w:p w14:paraId="0C386C1E" w14:textId="77777777" w:rsidR="00C310A3" w:rsidRDefault="00000000">
            <w:pPr>
              <w:spacing w:before="240" w:after="240"/>
              <w:jc w:val="left"/>
            </w:pPr>
            <w:r>
              <w:t>•              ANP şi instituţii subordonate</w:t>
            </w:r>
          </w:p>
          <w:p w14:paraId="6B9884C7" w14:textId="77777777" w:rsidR="00C310A3" w:rsidRDefault="00000000">
            <w:pPr>
              <w:spacing w:before="240" w:after="240"/>
              <w:jc w:val="left"/>
            </w:pPr>
            <w:r>
              <w:t>•              Instituţii/agenţii guvernamentale cu atribuţii în domeniul incluziunii sociale</w:t>
            </w:r>
          </w:p>
          <w:p w14:paraId="552AA3E1" w14:textId="77777777" w:rsidR="00C310A3" w:rsidRDefault="00000000">
            <w:pPr>
              <w:spacing w:before="240" w:after="240"/>
              <w:jc w:val="left"/>
            </w:pPr>
            <w:r>
              <w:t>•              ONG-uri</w:t>
            </w:r>
          </w:p>
          <w:p w14:paraId="5FDDC3A1" w14:textId="77777777" w:rsidR="00C310A3" w:rsidRDefault="00000000">
            <w:pPr>
              <w:spacing w:before="240" w:after="240"/>
              <w:jc w:val="left"/>
            </w:pPr>
            <w:r>
              <w:t>NB sunt încurajate cu precădere parteneriatele între entitățile mai sus menționate</w:t>
            </w:r>
          </w:p>
          <w:p w14:paraId="59A6EFF9" w14:textId="77777777" w:rsidR="008D5009" w:rsidRPr="0012385C" w:rsidRDefault="008D5009" w:rsidP="00426349">
            <w:pPr>
              <w:pStyle w:val="Text1"/>
              <w:spacing w:before="0" w:after="0"/>
              <w:ind w:left="0"/>
              <w:rPr>
                <w:color w:val="000000"/>
                <w:sz w:val="18"/>
                <w:szCs w:val="18"/>
              </w:rPr>
            </w:pPr>
          </w:p>
        </w:tc>
      </w:tr>
    </w:tbl>
    <w:p w14:paraId="6285191B" w14:textId="77777777" w:rsidR="008D5009" w:rsidRPr="00C23AD8" w:rsidRDefault="008D5009" w:rsidP="008D5009">
      <w:pPr>
        <w:spacing w:before="0" w:after="0"/>
        <w:rPr>
          <w:color w:val="000000"/>
        </w:rPr>
      </w:pPr>
    </w:p>
    <w:p w14:paraId="27211553" w14:textId="77777777" w:rsidR="008D5009" w:rsidRPr="00C23AD8" w:rsidRDefault="00000000" w:rsidP="008D5009">
      <w:pPr>
        <w:pStyle w:val="ManualHeading3"/>
        <w:spacing w:before="0" w:after="0"/>
        <w:rPr>
          <w:b/>
          <w:color w:val="000000"/>
        </w:rPr>
      </w:pPr>
      <w:r w:rsidRPr="00C23AD8">
        <w:rPr>
          <w:b/>
          <w:color w:val="000000"/>
        </w:rPr>
        <w:lastRenderedPageBreak/>
        <w:t xml:space="preserve"> </w:t>
      </w:r>
      <w:bookmarkStart w:id="158" w:name="_Toc256000082"/>
      <w:r>
        <w:rPr>
          <w:b/>
          <w:noProof/>
          <w:color w:val="000000"/>
        </w:rPr>
        <w:t>2.A.6.2 Principiile directoare pentru selectarea operațiunilor</w:t>
      </w:r>
      <w:bookmarkEnd w:id="1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3256"/>
      </w:tblGrid>
      <w:tr w:rsidR="00C310A3" w14:paraId="52955907" w14:textId="77777777" w:rsidTr="00426349">
        <w:trPr>
          <w:trHeight w:val="288"/>
          <w:tblHeader/>
        </w:trPr>
        <w:tc>
          <w:tcPr>
            <w:tcW w:w="0" w:type="auto"/>
            <w:shd w:val="clear" w:color="auto" w:fill="auto"/>
          </w:tcPr>
          <w:p w14:paraId="3B3BD5F0"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018B284A"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rsidRPr="00C23AD8">
              <w:rPr>
                <w:color w:val="000000"/>
                <w:sz w:val="18"/>
                <w:szCs w:val="18"/>
              </w:rPr>
              <w:t>"</w:t>
            </w:r>
            <w:r w:rsidRPr="00C23AD8">
              <w:rPr>
                <w:color w:val="000000"/>
                <w:sz w:val="18"/>
                <w:szCs w:val="18"/>
              </w:rPr>
              <w:fldChar w:fldCharType="end"/>
            </w:r>
            <w:r w:rsidRPr="00C23AD8">
              <w:rPr>
                <w:color w:val="000000"/>
                <w:sz w:val="18"/>
                <w:szCs w:val="18"/>
              </w:rPr>
              <w:t>garanției pentru tineret</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rsidRPr="00C23AD8">
              <w:rPr>
                <w:color w:val="000000"/>
                <w:sz w:val="18"/>
                <w:szCs w:val="18"/>
              </w:rPr>
              <w:t>"</w:t>
            </w:r>
            <w:r w:rsidRPr="00C23AD8">
              <w:rPr>
                <w:color w:val="000000"/>
                <w:sz w:val="18"/>
                <w:szCs w:val="18"/>
              </w:rPr>
              <w:fldChar w:fldCharType="end"/>
            </w:r>
          </w:p>
        </w:tc>
      </w:tr>
      <w:tr w:rsidR="00C310A3" w14:paraId="7CBF6B19" w14:textId="77777777" w:rsidTr="004375CA">
        <w:trPr>
          <w:trHeight w:val="170"/>
        </w:trPr>
        <w:tc>
          <w:tcPr>
            <w:tcW w:w="0" w:type="auto"/>
            <w:gridSpan w:val="2"/>
            <w:shd w:val="clear" w:color="auto" w:fill="auto"/>
          </w:tcPr>
          <w:p w14:paraId="46853996" w14:textId="77777777" w:rsidR="00C310A3" w:rsidRDefault="00000000">
            <w:pPr>
              <w:spacing w:before="0" w:after="240"/>
              <w:jc w:val="left"/>
            </w:pPr>
            <w:r>
              <w:t>Principiile directoare avute în vedere pentru selectarea operațiunilor depuse în contextul obiectivelor specifice 2.1 și 2.2. vizează:</w:t>
            </w:r>
          </w:p>
          <w:p w14:paraId="7FFEFED6" w14:textId="77777777" w:rsidR="00C310A3" w:rsidRDefault="00000000">
            <w:pPr>
              <w:numPr>
                <w:ilvl w:val="0"/>
                <w:numId w:val="113"/>
              </w:numPr>
              <w:spacing w:before="240" w:after="0"/>
              <w:ind w:hanging="210"/>
              <w:jc w:val="left"/>
            </w:pPr>
            <w:r>
              <w:t>Concordanța cu documentele strategice relevante (AP 2014-2020, PNR 2014, Recomandările Specifice de Ţară privind combaterea şomajului în rândul tinerilor, Inițiativa Locuri de Muncă pentru Tineret, PIGT 2014 - 2015, Strategia Națională pentru Ocuparea Forței de Muncă, Strategia Națională pentru Învățarea pe tot Parcursul Vieții, Strategiei Naționale privind Reducerea Părăsirii Timpurii a Școlii, Planurile de Dezvoltare Regională, posibil cu Strategia Națională pentru Competitivitate, cu actualizările ulterioare, Strategia Națională pentru Cercetare Dezvoltare și Inovare, cu actualizările ulterioare, etc).</w:t>
            </w:r>
          </w:p>
          <w:p w14:paraId="748365A7" w14:textId="77777777" w:rsidR="00C310A3" w:rsidRDefault="00000000">
            <w:pPr>
              <w:numPr>
                <w:ilvl w:val="0"/>
                <w:numId w:val="113"/>
              </w:numPr>
              <w:spacing w:before="0" w:after="0"/>
              <w:ind w:hanging="210"/>
              <w:jc w:val="left"/>
            </w:pPr>
            <w:r>
              <w:t>Contribuţia operațiunii la realizarea obiectivele specifice</w:t>
            </w:r>
          </w:p>
          <w:p w14:paraId="6FDFB911" w14:textId="77777777" w:rsidR="00C310A3" w:rsidRDefault="00000000">
            <w:pPr>
              <w:numPr>
                <w:ilvl w:val="0"/>
                <w:numId w:val="113"/>
              </w:numPr>
              <w:spacing w:before="0" w:after="0"/>
              <w:ind w:hanging="210"/>
              <w:jc w:val="left"/>
            </w:pPr>
            <w:r>
              <w:t xml:space="preserve">Eficacitatea măsurilor propuse pentru atingerea rezultatelor: </w:t>
            </w:r>
          </w:p>
          <w:p w14:paraId="74CBB5B0" w14:textId="77777777" w:rsidR="00C310A3" w:rsidRDefault="00000000">
            <w:pPr>
              <w:numPr>
                <w:ilvl w:val="1"/>
                <w:numId w:val="113"/>
              </w:numPr>
              <w:spacing w:before="0" w:after="240"/>
              <w:ind w:hanging="244"/>
              <w:jc w:val="left"/>
            </w:pPr>
            <w:r>
              <w:rPr>
                <w:b/>
                <w:bCs/>
              </w:rPr>
              <w:t>Principiul pachetului personalizat de măsuri</w:t>
            </w:r>
            <w:r>
              <w:t> în funcție de profilul fiecărui tânăr NEETs șomer (va ține cont de nivelul de educaţie şi/ sau experienţa profesională). Prin lansarea cererilor de propuneri de proiecte se va asigura garantarea unor standarde minime de calitate pentru măsurile de ocupare, calificare, plasare pe piața muncii etc.</w:t>
            </w:r>
          </w:p>
          <w:p w14:paraId="46060C29" w14:textId="77777777" w:rsidR="00C310A3" w:rsidRDefault="00000000">
            <w:pPr>
              <w:spacing w:before="240" w:after="240"/>
              <w:jc w:val="left"/>
            </w:pPr>
            <w:r>
              <w:t> </w:t>
            </w:r>
          </w:p>
          <w:p w14:paraId="710D5809" w14:textId="77777777" w:rsidR="00C310A3" w:rsidRDefault="00000000">
            <w:pPr>
              <w:spacing w:before="240" w:after="240"/>
              <w:jc w:val="left"/>
            </w:pPr>
            <w:r>
              <w:rPr>
                <w:b/>
                <w:bCs/>
                <w:i/>
                <w:iCs/>
              </w:rPr>
              <w:t>NB</w:t>
            </w:r>
            <w:r>
              <w:rPr>
                <w:i/>
                <w:iCs/>
              </w:rPr>
              <w:t> în elaborarea şi furnizarea programelor de formare li se va putea solicita beneficiarilor să demonstreze legătura cu angajatorii, precum şi legătura clară cu oportunităţile de ocupare din zonă.</w:t>
            </w:r>
          </w:p>
          <w:p w14:paraId="27F734A0" w14:textId="77777777" w:rsidR="00C310A3" w:rsidRDefault="00000000">
            <w:pPr>
              <w:numPr>
                <w:ilvl w:val="0"/>
                <w:numId w:val="114"/>
              </w:numPr>
              <w:spacing w:before="240" w:after="0"/>
              <w:ind w:hanging="210"/>
              <w:jc w:val="left"/>
            </w:pPr>
            <w:r>
              <w:t>Eficienţa măsurilor propuse în raport cu rezultatele vizate</w:t>
            </w:r>
          </w:p>
          <w:p w14:paraId="51AAB292" w14:textId="77777777" w:rsidR="00C310A3" w:rsidRDefault="00000000">
            <w:pPr>
              <w:numPr>
                <w:ilvl w:val="0"/>
                <w:numId w:val="114"/>
              </w:numPr>
              <w:spacing w:before="0" w:after="0"/>
              <w:ind w:hanging="210"/>
              <w:jc w:val="left"/>
            </w:pPr>
            <w:r>
              <w:t>Sustenabilitatea operațiunilor </w:t>
            </w:r>
          </w:p>
          <w:p w14:paraId="1C9159B7" w14:textId="77777777" w:rsidR="00C310A3" w:rsidRDefault="00000000">
            <w:pPr>
              <w:numPr>
                <w:ilvl w:val="0"/>
                <w:numId w:val="114"/>
              </w:numPr>
              <w:spacing w:before="0" w:after="0"/>
              <w:ind w:hanging="210"/>
              <w:jc w:val="left"/>
            </w:pPr>
            <w:r>
              <w:t xml:space="preserve">Contribuția la temele orizontale </w:t>
            </w:r>
          </w:p>
          <w:p w14:paraId="0F2B90AF" w14:textId="77777777" w:rsidR="00C310A3" w:rsidRDefault="00000000">
            <w:pPr>
              <w:numPr>
                <w:ilvl w:val="1"/>
                <w:numId w:val="114"/>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155A3CD4" w14:textId="77777777" w:rsidR="00C310A3" w:rsidRDefault="00000000">
            <w:pPr>
              <w:numPr>
                <w:ilvl w:val="1"/>
                <w:numId w:val="114"/>
              </w:numPr>
              <w:spacing w:before="0" w:after="0"/>
              <w:ind w:hanging="244"/>
              <w:jc w:val="left"/>
            </w:pPr>
            <w:r>
              <w:t>Egalitatea de șanse, non-discriminarea etc</w:t>
            </w:r>
          </w:p>
          <w:p w14:paraId="41DC4DC8" w14:textId="77777777" w:rsidR="00C310A3" w:rsidRDefault="00000000">
            <w:pPr>
              <w:numPr>
                <w:ilvl w:val="1"/>
                <w:numId w:val="114"/>
              </w:numPr>
              <w:spacing w:before="0" w:after="0"/>
              <w:ind w:hanging="244"/>
              <w:jc w:val="left"/>
            </w:pPr>
            <w:r>
              <w:lastRenderedPageBreak/>
              <w:t>Utilizarea TIC și contribuția la dezvoltarea de competențe digitale</w:t>
            </w:r>
          </w:p>
          <w:p w14:paraId="3BA0D769" w14:textId="77777777" w:rsidR="00C310A3" w:rsidRDefault="00000000">
            <w:pPr>
              <w:numPr>
                <w:ilvl w:val="0"/>
                <w:numId w:val="114"/>
              </w:numPr>
              <w:spacing w:before="0" w:after="240"/>
              <w:ind w:hanging="210"/>
              <w:jc w:val="left"/>
            </w:pPr>
            <w:r>
              <w:t>Alte aspecte definite în ghidurile solicitantului (ex. cooperarea transnațională)</w:t>
            </w:r>
          </w:p>
          <w:p w14:paraId="2474A43F" w14:textId="77777777" w:rsidR="00C310A3" w:rsidRDefault="00000000">
            <w:pPr>
              <w:spacing w:before="240" w:after="240"/>
              <w:jc w:val="left"/>
            </w:pPr>
            <w:r>
              <w:t>Acțiunile finanțate și operațiunile se subscriu PIGT și contribuie la realizarea acestuia. Operațiunile prevăzute în cadrul OS 2.1 și 2.2. se vor adresa doar tinerilor NEETs șomeri, înregistrați la SPO (direct sau prin intermediul acțiunilor de identificare a tinerilor NEETs descrise la Obiectivul Specific 2.3. din cadrul acestei axe prioritare).</w:t>
            </w:r>
          </w:p>
          <w:p w14:paraId="29CDDB35" w14:textId="77777777" w:rsidR="00C310A3" w:rsidRDefault="00000000">
            <w:pPr>
              <w:spacing w:before="240" w:after="240"/>
              <w:jc w:val="left"/>
            </w:pPr>
            <w:r>
              <w:rPr>
                <w:b/>
                <w:bCs/>
              </w:rPr>
              <w:t>Schemă/scheme în domeniul antreprenoriatului</w:t>
            </w:r>
          </w:p>
          <w:p w14:paraId="595F3D52" w14:textId="77777777" w:rsidR="00C310A3" w:rsidRDefault="00000000">
            <w:pPr>
              <w:spacing w:before="240" w:after="240"/>
              <w:jc w:val="left"/>
            </w:pPr>
            <w:r>
              <w:t>În implementarea măsurilor care vizează antreprenoriatul pot fi utilizate următoarele mecanisme de implementare:</w:t>
            </w:r>
          </w:p>
          <w:p w14:paraId="35C04E0D" w14:textId="77777777" w:rsidR="00C310A3" w:rsidRDefault="00000000">
            <w:pPr>
              <w:numPr>
                <w:ilvl w:val="0"/>
                <w:numId w:val="115"/>
              </w:numPr>
              <w:spacing w:before="240" w:after="0"/>
              <w:ind w:hanging="210"/>
              <w:jc w:val="left"/>
            </w:pPr>
            <w:r>
              <w:t>Mecanism de grant global,</w:t>
            </w:r>
          </w:p>
          <w:p w14:paraId="2D7F2BB4" w14:textId="77777777" w:rsidR="00C310A3" w:rsidRDefault="00000000">
            <w:pPr>
              <w:numPr>
                <w:ilvl w:val="0"/>
                <w:numId w:val="115"/>
              </w:numPr>
              <w:spacing w:before="0" w:after="0"/>
              <w:ind w:hanging="210"/>
              <w:jc w:val="left"/>
            </w:pPr>
            <w:r>
              <w:t>Apel de proiecte,</w:t>
            </w:r>
          </w:p>
          <w:p w14:paraId="02BC7036" w14:textId="77777777" w:rsidR="00C310A3" w:rsidRDefault="00000000">
            <w:pPr>
              <w:numPr>
                <w:ilvl w:val="0"/>
                <w:numId w:val="115"/>
              </w:numPr>
              <w:spacing w:before="0" w:after="240"/>
              <w:ind w:hanging="210"/>
              <w:jc w:val="left"/>
            </w:pPr>
            <w:r>
              <w:t>Procedură non-competitivă.</w:t>
            </w:r>
          </w:p>
          <w:p w14:paraId="1229769A" w14:textId="77777777" w:rsidR="00C310A3" w:rsidRDefault="00000000">
            <w:pPr>
              <w:spacing w:before="240" w:after="240"/>
              <w:jc w:val="left"/>
            </w:pPr>
            <w:r>
              <w:rPr>
                <w:b/>
                <w:bCs/>
              </w:rPr>
              <w:t>Aplicarea procedurii non-competitive</w:t>
            </w:r>
          </w:p>
          <w:p w14:paraId="5BB7A127" w14:textId="77777777" w:rsidR="00C310A3" w:rsidRDefault="00000000">
            <w:pPr>
              <w:spacing w:before="240" w:after="240"/>
              <w:jc w:val="left"/>
            </w:pPr>
            <w:r>
              <w:t>Pentru OS 2.1 și 2.2 se au în vedere ca proiecte non-competitive cu precădere schemele naționale pentru implementarea măsurilor de stimulare a ocupării forței de muncă și de activare/instalare/încadrare, în conformitate cu prevederile Legii nr. 76/2002, cu completările și modificările ulterioare precum și legile uceniciei și stagiului, Legea nr. 279/2005 privind ucenicia la locul de muncă cu modificările și completările ulterioare, Legea 335/2013 privind efectuarea stagiului pentru absolvenții de învățământ superior. De asemenea se are în vedere procedura non-competitivă pentru realizarea OS 2.3.</w:t>
            </w:r>
          </w:p>
          <w:p w14:paraId="2EAE3048" w14:textId="77777777" w:rsidR="00C310A3" w:rsidRDefault="00000000">
            <w:pPr>
              <w:spacing w:before="240" w:after="240"/>
              <w:jc w:val="left"/>
            </w:pPr>
            <w:r>
              <w:t>În situaţia aplicării procedurii non-competitive, proiectele/ operațiunile finanţate trebuie să se asigure că respectă regulile privind evitarea dublei finanțări.</w:t>
            </w:r>
          </w:p>
          <w:p w14:paraId="6B7F0F33" w14:textId="77777777" w:rsidR="00C310A3" w:rsidRDefault="00000000">
            <w:pPr>
              <w:spacing w:before="240" w:after="240"/>
              <w:jc w:val="left"/>
            </w:pPr>
            <w:r>
              <w:lastRenderedPageBreak/>
              <w:t>Criteriile avute în vedere pentru selectarea  entității implicate/ desemnate în gestionarea măsurilor cu privire la  î</w:t>
            </w:r>
            <w:r>
              <w:rPr>
                <w:b/>
                <w:bCs/>
              </w:rPr>
              <w:t>ncurajarea antreprenoriatului şi a ocupării pe cont propriu, </w:t>
            </w:r>
            <w:r>
              <w:t>ar putea include:</w:t>
            </w:r>
          </w:p>
          <w:p w14:paraId="0476F797" w14:textId="77777777" w:rsidR="00C310A3" w:rsidRDefault="00000000">
            <w:pPr>
              <w:numPr>
                <w:ilvl w:val="0"/>
                <w:numId w:val="116"/>
              </w:numPr>
              <w:spacing w:before="240" w:after="0"/>
              <w:ind w:hanging="210"/>
              <w:jc w:val="left"/>
            </w:pPr>
            <w:r>
              <w:t>Capacitate de implementare administrativă şi financiară</w:t>
            </w:r>
          </w:p>
          <w:p w14:paraId="63050A3C" w14:textId="77777777" w:rsidR="00C310A3" w:rsidRDefault="00000000">
            <w:pPr>
              <w:numPr>
                <w:ilvl w:val="0"/>
                <w:numId w:val="116"/>
              </w:numPr>
              <w:spacing w:before="0" w:after="0"/>
              <w:ind w:hanging="210"/>
              <w:jc w:val="left"/>
            </w:pPr>
            <w:r>
              <w:t>Capacitate tehnică şi experienţa personalului pentru îndeplinirea sarcinilor încredinţate administratorului de grant</w:t>
            </w:r>
          </w:p>
          <w:p w14:paraId="53668A58" w14:textId="77777777" w:rsidR="00C310A3" w:rsidRDefault="00000000">
            <w:pPr>
              <w:numPr>
                <w:ilvl w:val="0"/>
                <w:numId w:val="116"/>
              </w:numPr>
              <w:spacing w:before="0" w:after="0"/>
              <w:ind w:hanging="210"/>
              <w:jc w:val="left"/>
            </w:pPr>
            <w:r>
              <w:t>Experienţă în lucrul cu categoria de beneficiari vizată</w:t>
            </w:r>
          </w:p>
          <w:p w14:paraId="1FD6370D" w14:textId="77777777" w:rsidR="00C310A3" w:rsidRDefault="00000000">
            <w:pPr>
              <w:numPr>
                <w:ilvl w:val="0"/>
                <w:numId w:val="116"/>
              </w:numPr>
              <w:spacing w:before="0" w:after="240"/>
              <w:ind w:hanging="210"/>
              <w:jc w:val="left"/>
            </w:pPr>
            <w:r>
              <w:t>Reprezentare teritorială şi bună cunoaştere a necesităţilor locale.</w:t>
            </w:r>
          </w:p>
          <w:p w14:paraId="780AA278" w14:textId="77777777" w:rsidR="00C310A3" w:rsidRDefault="00000000">
            <w:pPr>
              <w:spacing w:before="240" w:after="240"/>
              <w:jc w:val="left"/>
            </w:pPr>
            <w:r>
              <w:t>Alte criterii care ar putea fi luate în considerare pentru selectarea/ desemnarea administratorului de grant global în domeniul antreprenoriatului:</w:t>
            </w:r>
          </w:p>
          <w:p w14:paraId="4B07D100" w14:textId="77777777" w:rsidR="00C310A3" w:rsidRDefault="00000000">
            <w:pPr>
              <w:numPr>
                <w:ilvl w:val="0"/>
                <w:numId w:val="117"/>
              </w:numPr>
              <w:spacing w:before="240" w:after="0"/>
              <w:ind w:hanging="210"/>
              <w:jc w:val="left"/>
            </w:pPr>
            <w:r>
              <w:t>Experiență anterioară în managementul FSE</w:t>
            </w:r>
          </w:p>
          <w:p w14:paraId="05E9CD23" w14:textId="77777777" w:rsidR="00C310A3" w:rsidRDefault="00000000">
            <w:pPr>
              <w:numPr>
                <w:ilvl w:val="0"/>
                <w:numId w:val="117"/>
              </w:numPr>
              <w:spacing w:before="0" w:after="0"/>
              <w:ind w:hanging="210"/>
              <w:jc w:val="left"/>
            </w:pPr>
            <w:r>
              <w:t>Viabilitate economică și financiară adecvată</w:t>
            </w:r>
          </w:p>
          <w:p w14:paraId="756F6CE9" w14:textId="77777777" w:rsidR="00C310A3" w:rsidRDefault="00000000">
            <w:pPr>
              <w:numPr>
                <w:ilvl w:val="0"/>
                <w:numId w:val="117"/>
              </w:numPr>
              <w:spacing w:before="0" w:after="240"/>
              <w:ind w:hanging="210"/>
              <w:jc w:val="left"/>
            </w:pPr>
            <w:r>
              <w:t>Valoarea ofertei (în cazul procedurii de achiziţie publică).</w:t>
            </w:r>
          </w:p>
          <w:p w14:paraId="4EB2257F" w14:textId="77777777" w:rsidR="00C310A3" w:rsidRDefault="00000000">
            <w:pPr>
              <w:spacing w:before="240" w:after="240"/>
              <w:jc w:val="left"/>
            </w:pPr>
            <w:r>
              <w:rPr>
                <w:b/>
                <w:bCs/>
                <w:i/>
                <w:iCs/>
              </w:rPr>
              <w:t>NB</w:t>
            </w:r>
            <w:r>
              <w:rPr>
                <w:i/>
                <w:iCs/>
              </w:rPr>
              <w:t> poate fi avută în vedere o singură schemă de grant global pentru toate PI din POCU care includ măsuri de  încurajare a antreprenoriatului.</w:t>
            </w:r>
          </w:p>
          <w:p w14:paraId="235566E9" w14:textId="77777777" w:rsidR="00C310A3" w:rsidRDefault="00000000">
            <w:pPr>
              <w:spacing w:before="240" w:after="240"/>
              <w:jc w:val="left"/>
            </w:pPr>
            <w:r>
              <w:t> </w:t>
            </w:r>
          </w:p>
          <w:p w14:paraId="1E59B018" w14:textId="77777777" w:rsidR="00C310A3" w:rsidRDefault="00000000">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71C54C14" w14:textId="77777777" w:rsidR="00C310A3" w:rsidRDefault="00000000">
            <w:pPr>
              <w:spacing w:before="240" w:after="240"/>
              <w:jc w:val="left"/>
            </w:pPr>
            <w:r>
              <w:t xml:space="preserve">Conform art. 110 din Regulament nr. 1303/2013, metodologia și criteriile folosite pentru selecția operațiunilor vor fi aprobate de către Comitetul de </w:t>
            </w:r>
            <w:r>
              <w:lastRenderedPageBreak/>
              <w:t>Monitorizare.</w:t>
            </w:r>
          </w:p>
          <w:p w14:paraId="3904806B" w14:textId="77777777" w:rsidR="008D5009" w:rsidRPr="005F325A" w:rsidRDefault="008D5009" w:rsidP="00426349">
            <w:pPr>
              <w:pStyle w:val="Text1"/>
              <w:spacing w:before="0" w:after="0"/>
              <w:ind w:left="0"/>
              <w:rPr>
                <w:color w:val="000000"/>
                <w:sz w:val="18"/>
                <w:szCs w:val="18"/>
              </w:rPr>
            </w:pPr>
          </w:p>
        </w:tc>
      </w:tr>
    </w:tbl>
    <w:p w14:paraId="567CA34E" w14:textId="77777777" w:rsidR="008D5009" w:rsidRPr="00DC028E" w:rsidRDefault="008D5009" w:rsidP="008D5009">
      <w:pPr>
        <w:spacing w:before="0" w:after="0"/>
      </w:pPr>
    </w:p>
    <w:p w14:paraId="0691BFAE" w14:textId="77777777" w:rsidR="008D5009" w:rsidRPr="009D030B" w:rsidRDefault="00000000" w:rsidP="008D5009">
      <w:pPr>
        <w:pStyle w:val="ManualHeading3"/>
        <w:spacing w:before="0" w:after="0"/>
        <w:rPr>
          <w:i w:val="0"/>
        </w:rPr>
      </w:pPr>
      <w:bookmarkStart w:id="159" w:name="_Toc256000083"/>
      <w:r>
        <w:rPr>
          <w:b/>
          <w:noProof/>
        </w:rPr>
        <w:t>2.A.6.3 Utilizarea planificată a instrumentelor financiare</w:t>
      </w:r>
      <w:r>
        <w:rPr>
          <w:b/>
        </w:rPr>
        <w:t xml:space="preserve"> </w:t>
      </w:r>
      <w:r>
        <w:rPr>
          <w:i w:val="0"/>
          <w:noProof/>
        </w:rPr>
        <w:t>(după caz)</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13444"/>
      </w:tblGrid>
      <w:tr w:rsidR="00C310A3" w14:paraId="6811E56C" w14:textId="77777777" w:rsidTr="00426349">
        <w:trPr>
          <w:trHeight w:val="288"/>
          <w:tblHeader/>
        </w:trPr>
        <w:tc>
          <w:tcPr>
            <w:tcW w:w="0" w:type="auto"/>
            <w:shd w:val="clear" w:color="auto" w:fill="auto"/>
          </w:tcPr>
          <w:p w14:paraId="20732F9C"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DF62C64" w14:textId="77777777" w:rsidR="008D5009" w:rsidRPr="00E927A9" w:rsidRDefault="00000000"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p>
        </w:tc>
      </w:tr>
      <w:tr w:rsidR="00C310A3" w14:paraId="57C5728D" w14:textId="77777777" w:rsidTr="004375CA">
        <w:trPr>
          <w:trHeight w:val="170"/>
        </w:trPr>
        <w:tc>
          <w:tcPr>
            <w:tcW w:w="0" w:type="auto"/>
            <w:gridSpan w:val="2"/>
            <w:shd w:val="clear" w:color="auto" w:fill="auto"/>
          </w:tcPr>
          <w:p w14:paraId="119B4C0F" w14:textId="77777777" w:rsidR="00C310A3" w:rsidRDefault="00000000">
            <w:pPr>
              <w:spacing w:before="0" w:after="240"/>
              <w:jc w:val="left"/>
            </w:pPr>
            <w:r>
              <w:t>Nu este cazul</w:t>
            </w:r>
          </w:p>
          <w:p w14:paraId="0DC19D8A" w14:textId="77777777" w:rsidR="008D5009" w:rsidRPr="00E927A9" w:rsidRDefault="008D5009" w:rsidP="00426349">
            <w:pPr>
              <w:pStyle w:val="Text1"/>
              <w:spacing w:before="0" w:after="0"/>
              <w:ind w:left="0"/>
              <w:rPr>
                <w:sz w:val="20"/>
                <w:szCs w:val="20"/>
                <w:lang w:val="fr-BE"/>
              </w:rPr>
            </w:pPr>
          </w:p>
        </w:tc>
      </w:tr>
    </w:tbl>
    <w:p w14:paraId="4CC866A2" w14:textId="77777777" w:rsidR="008D5009" w:rsidRPr="00E927A9" w:rsidRDefault="008D5009" w:rsidP="008D5009">
      <w:pPr>
        <w:spacing w:before="0" w:after="0"/>
        <w:rPr>
          <w:lang w:val="fr-BE"/>
        </w:rPr>
      </w:pPr>
    </w:p>
    <w:p w14:paraId="3F1645C5" w14:textId="77777777" w:rsidR="008D5009" w:rsidRPr="00FC654F" w:rsidRDefault="00000000" w:rsidP="008D5009">
      <w:pPr>
        <w:pStyle w:val="ManualHeading3"/>
        <w:spacing w:before="0" w:after="0"/>
        <w:rPr>
          <w:i w:val="0"/>
          <w:lang w:val="en-US"/>
        </w:rPr>
      </w:pPr>
      <w:bookmarkStart w:id="160" w:name="_Toc256000084"/>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13444"/>
      </w:tblGrid>
      <w:tr w:rsidR="00C310A3" w14:paraId="25C9EB83" w14:textId="77777777" w:rsidTr="00426349">
        <w:trPr>
          <w:trHeight w:val="288"/>
          <w:tblHeader/>
        </w:trPr>
        <w:tc>
          <w:tcPr>
            <w:tcW w:w="0" w:type="auto"/>
            <w:shd w:val="clear" w:color="auto" w:fill="auto"/>
          </w:tcPr>
          <w:p w14:paraId="547F6624"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367E492C" w14:textId="77777777" w:rsidR="008D5009" w:rsidRPr="002B60AE" w:rsidRDefault="00000000" w:rsidP="00426349">
            <w:pPr>
              <w:pStyle w:val="Text1"/>
              <w:spacing w:before="0" w:after="0"/>
              <w:ind w:left="0"/>
              <w:rPr>
                <w:b/>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p>
        </w:tc>
      </w:tr>
      <w:tr w:rsidR="00C310A3" w14:paraId="3DD9971B" w14:textId="77777777" w:rsidTr="004375CA">
        <w:trPr>
          <w:trHeight w:val="170"/>
        </w:trPr>
        <w:tc>
          <w:tcPr>
            <w:tcW w:w="0" w:type="auto"/>
            <w:gridSpan w:val="2"/>
            <w:shd w:val="clear" w:color="auto" w:fill="auto"/>
          </w:tcPr>
          <w:p w14:paraId="4E5CC1DA" w14:textId="77777777" w:rsidR="00C310A3" w:rsidRDefault="00000000">
            <w:pPr>
              <w:spacing w:before="0" w:after="240"/>
              <w:jc w:val="left"/>
            </w:pPr>
            <w:r>
              <w:t>Nu este cazul</w:t>
            </w:r>
          </w:p>
          <w:p w14:paraId="5785AA0D" w14:textId="77777777" w:rsidR="008D5009" w:rsidRPr="005F325A" w:rsidRDefault="008D5009" w:rsidP="00426349">
            <w:pPr>
              <w:pStyle w:val="Text1"/>
              <w:spacing w:before="0" w:after="0"/>
              <w:ind w:left="0"/>
              <w:rPr>
                <w:color w:val="000000"/>
                <w:sz w:val="18"/>
                <w:szCs w:val="18"/>
              </w:rPr>
            </w:pPr>
          </w:p>
        </w:tc>
      </w:tr>
    </w:tbl>
    <w:p w14:paraId="5F86AD3D" w14:textId="77777777" w:rsidR="008D5009" w:rsidRPr="00DC028E" w:rsidRDefault="008D5009" w:rsidP="008D5009">
      <w:pPr>
        <w:spacing w:before="0" w:after="0"/>
      </w:pPr>
    </w:p>
    <w:p w14:paraId="4CB0F379" w14:textId="77777777" w:rsidR="008D5009" w:rsidRPr="00544411" w:rsidRDefault="00000000" w:rsidP="008D5009">
      <w:pPr>
        <w:pStyle w:val="ManualHeading3"/>
        <w:keepLines/>
        <w:spacing w:before="0" w:after="0"/>
        <w:rPr>
          <w:b/>
          <w:color w:val="000000"/>
        </w:rPr>
      </w:pPr>
      <w:bookmarkStart w:id="161" w:name="_Toc256000085"/>
      <w:r>
        <w:rPr>
          <w:b/>
          <w:noProof/>
          <w:color w:val="000000"/>
        </w:rPr>
        <w:t>2.A.6.5 Indicatorii de realizare pe prioritate de investiție și, după caz, pe categorie de regiune</w:t>
      </w:r>
      <w:bookmarkEnd w:id="161"/>
    </w:p>
    <w:p w14:paraId="3B793B87" w14:textId="77777777" w:rsidR="008D5009" w:rsidRPr="0015384C" w:rsidRDefault="008D5009" w:rsidP="008D5009">
      <w:pPr>
        <w:pStyle w:val="Text1"/>
        <w:keepNext/>
        <w:keepLines/>
        <w:spacing w:before="0" w:after="0"/>
        <w:ind w:left="0"/>
      </w:pPr>
    </w:p>
    <w:p w14:paraId="34ED8A54"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351"/>
        <w:gridCol w:w="1518"/>
        <w:gridCol w:w="777"/>
        <w:gridCol w:w="2621"/>
        <w:gridCol w:w="439"/>
        <w:gridCol w:w="427"/>
        <w:gridCol w:w="1271"/>
        <w:gridCol w:w="1256"/>
        <w:gridCol w:w="1725"/>
      </w:tblGrid>
      <w:tr w:rsidR="00C310A3" w14:paraId="54C25073" w14:textId="77777777" w:rsidTr="00426349">
        <w:trPr>
          <w:cantSplit/>
          <w:trHeight w:val="288"/>
          <w:tblHeader/>
        </w:trPr>
        <w:tc>
          <w:tcPr>
            <w:tcW w:w="0" w:type="auto"/>
            <w:gridSpan w:val="2"/>
            <w:shd w:val="clear" w:color="auto" w:fill="auto"/>
          </w:tcPr>
          <w:p w14:paraId="17E07BA7" w14:textId="77777777" w:rsidR="008D5009" w:rsidRPr="00A15E2F" w:rsidRDefault="00000000" w:rsidP="00426349">
            <w:pPr>
              <w:pStyle w:val="Heading3"/>
              <w:numPr>
                <w:ilvl w:val="0"/>
                <w:numId w:val="0"/>
              </w:numPr>
              <w:spacing w:before="0" w:after="0"/>
              <w:rPr>
                <w:b/>
                <w:i w:val="0"/>
                <w:color w:val="000000"/>
                <w:sz w:val="16"/>
                <w:szCs w:val="16"/>
              </w:rPr>
            </w:pPr>
            <w:bookmarkStart w:id="162" w:name="_Toc256000086"/>
            <w:r>
              <w:rPr>
                <w:b/>
                <w:i w:val="0"/>
                <w:noProof/>
                <w:color w:val="000000"/>
                <w:sz w:val="16"/>
                <w:szCs w:val="16"/>
              </w:rPr>
              <w:t>Prioritate de investiții</w:t>
            </w:r>
            <w:bookmarkEnd w:id="162"/>
          </w:p>
        </w:tc>
        <w:tc>
          <w:tcPr>
            <w:tcW w:w="0" w:type="auto"/>
            <w:gridSpan w:val="8"/>
            <w:shd w:val="clear" w:color="auto" w:fill="auto"/>
          </w:tcPr>
          <w:p w14:paraId="19F485EB" w14:textId="77777777" w:rsidR="008D5009" w:rsidRPr="005D6B15" w:rsidRDefault="00000000" w:rsidP="00426349">
            <w:pPr>
              <w:pStyle w:val="Heading3"/>
              <w:numPr>
                <w:ilvl w:val="0"/>
                <w:numId w:val="0"/>
              </w:numPr>
              <w:spacing w:before="0" w:after="0"/>
              <w:rPr>
                <w:b/>
                <w:i w:val="0"/>
                <w:color w:val="000000"/>
                <w:sz w:val="16"/>
                <w:szCs w:val="16"/>
              </w:rPr>
            </w:pPr>
            <w:bookmarkStart w:id="163" w:name="_Toc256000087"/>
            <w:r w:rsidRPr="005D6B15">
              <w:rPr>
                <w:b/>
                <w:i w:val="0"/>
                <w:noProof/>
                <w:color w:val="000000"/>
                <w:sz w:val="16"/>
                <w:szCs w:val="16"/>
              </w:rPr>
              <w:t xml:space="preserve">8ii - </w:t>
            </w:r>
            <w:r w:rsidRPr="005D6B15">
              <w:rPr>
                <w:b/>
                <w:i w:val="0"/>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rsidRPr="005D6B15">
              <w:rPr>
                <w:b/>
                <w:i w:val="0"/>
                <w:color w:val="000000"/>
                <w:sz w:val="16"/>
                <w:szCs w:val="16"/>
              </w:rPr>
              <w:t>"</w:t>
            </w:r>
            <w:r w:rsidRPr="005D6B15">
              <w:rPr>
                <w:b/>
                <w:i w:val="0"/>
                <w:color w:val="000000"/>
                <w:sz w:val="16"/>
                <w:szCs w:val="16"/>
              </w:rPr>
              <w:fldChar w:fldCharType="end"/>
            </w:r>
            <w:r w:rsidRPr="005D6B15">
              <w:rPr>
                <w:b/>
                <w:i w:val="0"/>
                <w:color w:val="000000"/>
                <w:sz w:val="16"/>
                <w:szCs w:val="16"/>
              </w:rPr>
              <w:t>garanției pentru tineret</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rsidRPr="005D6B15">
              <w:rPr>
                <w:b/>
                <w:i w:val="0"/>
                <w:color w:val="000000"/>
                <w:sz w:val="16"/>
                <w:szCs w:val="16"/>
              </w:rPr>
              <w:t>"</w:t>
            </w:r>
            <w:bookmarkEnd w:id="163"/>
            <w:r w:rsidRPr="005D6B15">
              <w:rPr>
                <w:b/>
                <w:i w:val="0"/>
                <w:color w:val="000000"/>
                <w:sz w:val="16"/>
                <w:szCs w:val="16"/>
              </w:rPr>
              <w:fldChar w:fldCharType="end"/>
            </w:r>
          </w:p>
        </w:tc>
      </w:tr>
      <w:tr w:rsidR="00C310A3" w14:paraId="2FB0EC3E" w14:textId="77777777" w:rsidTr="00426349">
        <w:trPr>
          <w:cantSplit/>
          <w:trHeight w:val="288"/>
          <w:tblHeader/>
        </w:trPr>
        <w:tc>
          <w:tcPr>
            <w:tcW w:w="0" w:type="auto"/>
            <w:vMerge w:val="restart"/>
            <w:shd w:val="clear" w:color="auto" w:fill="auto"/>
          </w:tcPr>
          <w:p w14:paraId="3D9541F1"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220F7F30"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478F1699"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5762D455"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0578982D"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7E729AE9"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0DADCF10"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5FED5A60"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6387BD54" w14:textId="77777777" w:rsidTr="00426349">
        <w:trPr>
          <w:cantSplit/>
          <w:trHeight w:val="288"/>
          <w:tblHeader/>
        </w:trPr>
        <w:tc>
          <w:tcPr>
            <w:tcW w:w="0" w:type="auto"/>
            <w:vMerge/>
            <w:shd w:val="clear" w:color="auto" w:fill="auto"/>
          </w:tcPr>
          <w:p w14:paraId="3163D86C"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E726F2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71F867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F770FEC"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5AAB882"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11754306"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5A98F0F4"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3860AE30"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7007305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ED66FB1" w14:textId="77777777" w:rsidR="008D5009" w:rsidRPr="00870D13" w:rsidRDefault="008D5009" w:rsidP="00426349">
            <w:pPr>
              <w:spacing w:before="0" w:after="0"/>
              <w:jc w:val="center"/>
              <w:rPr>
                <w:b/>
                <w:color w:val="000000"/>
                <w:sz w:val="16"/>
                <w:szCs w:val="16"/>
              </w:rPr>
            </w:pPr>
          </w:p>
        </w:tc>
      </w:tr>
      <w:tr w:rsidR="00C310A3" w14:paraId="35EE56C7" w14:textId="77777777" w:rsidTr="00426349">
        <w:trPr>
          <w:trHeight w:val="288"/>
        </w:trPr>
        <w:tc>
          <w:tcPr>
            <w:tcW w:w="0" w:type="auto"/>
            <w:shd w:val="clear" w:color="auto" w:fill="auto"/>
          </w:tcPr>
          <w:p w14:paraId="69772C29" w14:textId="77777777" w:rsidR="008D5009" w:rsidRPr="00013586" w:rsidRDefault="00000000" w:rsidP="00426349">
            <w:pPr>
              <w:spacing w:before="0" w:after="0"/>
              <w:rPr>
                <w:color w:val="000000"/>
                <w:sz w:val="16"/>
                <w:szCs w:val="16"/>
              </w:rPr>
            </w:pPr>
            <w:r w:rsidRPr="00013586">
              <w:rPr>
                <w:noProof/>
                <w:color w:val="000000"/>
                <w:sz w:val="16"/>
                <w:szCs w:val="16"/>
              </w:rPr>
              <w:t>4S5</w:t>
            </w:r>
          </w:p>
        </w:tc>
        <w:tc>
          <w:tcPr>
            <w:tcW w:w="0" w:type="auto"/>
            <w:shd w:val="clear" w:color="auto" w:fill="auto"/>
          </w:tcPr>
          <w:p w14:paraId="1BE60946" w14:textId="77777777" w:rsidR="008D5009" w:rsidRPr="00870D13" w:rsidRDefault="00000000" w:rsidP="00426349">
            <w:pPr>
              <w:spacing w:before="0" w:after="0"/>
              <w:rPr>
                <w:color w:val="000000"/>
                <w:sz w:val="16"/>
                <w:szCs w:val="16"/>
              </w:rPr>
            </w:pPr>
            <w:r w:rsidRPr="00870D13">
              <w:rPr>
                <w:noProof/>
                <w:color w:val="000000"/>
                <w:sz w:val="16"/>
                <w:szCs w:val="16"/>
              </w:rPr>
              <w:t>Tineri NEETS inactivi care beneficiază de sprijin în vederea înregistrării la SPO, din care: romi /din zona rurală</w:t>
            </w:r>
          </w:p>
        </w:tc>
        <w:tc>
          <w:tcPr>
            <w:tcW w:w="0" w:type="auto"/>
            <w:shd w:val="clear" w:color="auto" w:fill="auto"/>
          </w:tcPr>
          <w:p w14:paraId="62FE76E1"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7237545"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656C89D"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A5ADBC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AADD8E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A66E292" w14:textId="77777777" w:rsidR="008D5009" w:rsidRPr="00870D13" w:rsidRDefault="00000000" w:rsidP="00426349">
            <w:pPr>
              <w:spacing w:before="0" w:after="0"/>
              <w:jc w:val="right"/>
              <w:rPr>
                <w:color w:val="000000"/>
                <w:sz w:val="16"/>
                <w:szCs w:val="16"/>
              </w:rPr>
            </w:pPr>
            <w:r w:rsidRPr="00870D13">
              <w:rPr>
                <w:noProof/>
                <w:sz w:val="16"/>
                <w:szCs w:val="16"/>
              </w:rPr>
              <w:t>156.612,00</w:t>
            </w:r>
          </w:p>
        </w:tc>
        <w:tc>
          <w:tcPr>
            <w:tcW w:w="0" w:type="auto"/>
            <w:shd w:val="clear" w:color="auto" w:fill="auto"/>
          </w:tcPr>
          <w:p w14:paraId="780ECDE8"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AFE396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25DBAB2" w14:textId="77777777" w:rsidTr="00426349">
        <w:trPr>
          <w:trHeight w:val="288"/>
        </w:trPr>
        <w:tc>
          <w:tcPr>
            <w:tcW w:w="0" w:type="auto"/>
            <w:shd w:val="clear" w:color="auto" w:fill="auto"/>
          </w:tcPr>
          <w:p w14:paraId="1383E916" w14:textId="77777777" w:rsidR="008D5009" w:rsidRPr="00013586" w:rsidRDefault="00000000" w:rsidP="00426349">
            <w:pPr>
              <w:spacing w:before="0" w:after="0"/>
              <w:rPr>
                <w:color w:val="000000"/>
                <w:sz w:val="16"/>
                <w:szCs w:val="16"/>
              </w:rPr>
            </w:pPr>
            <w:r w:rsidRPr="00013586">
              <w:rPr>
                <w:noProof/>
                <w:color w:val="000000"/>
                <w:sz w:val="16"/>
                <w:szCs w:val="16"/>
              </w:rPr>
              <w:t>4S224</w:t>
            </w:r>
          </w:p>
        </w:tc>
        <w:tc>
          <w:tcPr>
            <w:tcW w:w="0" w:type="auto"/>
            <w:shd w:val="clear" w:color="auto" w:fill="auto"/>
          </w:tcPr>
          <w:p w14:paraId="4691ADD5" w14:textId="77777777" w:rsidR="008D5009" w:rsidRPr="00870D13" w:rsidRDefault="00000000" w:rsidP="00426349">
            <w:pPr>
              <w:spacing w:before="0" w:after="0"/>
              <w:rPr>
                <w:color w:val="000000"/>
                <w:sz w:val="16"/>
                <w:szCs w:val="16"/>
              </w:rPr>
            </w:pPr>
            <w:r w:rsidRPr="00870D13">
              <w:rPr>
                <w:noProof/>
                <w:color w:val="000000"/>
                <w:sz w:val="16"/>
                <w:szCs w:val="16"/>
              </w:rPr>
              <w:t>Tineri NEETs șomeri cu vârsta între 16 - 29 ani, care beneficiază de măsuri de reîntoarcere în educație în programe de tip a doua șansă, din care:roma/din zona rurală</w:t>
            </w:r>
          </w:p>
        </w:tc>
        <w:tc>
          <w:tcPr>
            <w:tcW w:w="0" w:type="auto"/>
            <w:shd w:val="clear" w:color="auto" w:fill="auto"/>
          </w:tcPr>
          <w:p w14:paraId="5DC6B119"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2A84FB6D"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AAE5B4A"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DF105C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78036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1276B46" w14:textId="77777777" w:rsidR="008D5009" w:rsidRPr="00870D13" w:rsidRDefault="00000000" w:rsidP="00426349">
            <w:pPr>
              <w:spacing w:before="0" w:after="0"/>
              <w:jc w:val="right"/>
              <w:rPr>
                <w:color w:val="000000"/>
                <w:sz w:val="16"/>
                <w:szCs w:val="16"/>
              </w:rPr>
            </w:pPr>
            <w:r w:rsidRPr="00870D13">
              <w:rPr>
                <w:noProof/>
                <w:sz w:val="16"/>
                <w:szCs w:val="16"/>
              </w:rPr>
              <w:t>11.912,00</w:t>
            </w:r>
          </w:p>
        </w:tc>
        <w:tc>
          <w:tcPr>
            <w:tcW w:w="0" w:type="auto"/>
            <w:shd w:val="clear" w:color="auto" w:fill="auto"/>
          </w:tcPr>
          <w:p w14:paraId="304B22A4"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D7CA89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C1B39EC" w14:textId="77777777" w:rsidTr="00426349">
        <w:trPr>
          <w:trHeight w:val="288"/>
        </w:trPr>
        <w:tc>
          <w:tcPr>
            <w:tcW w:w="0" w:type="auto"/>
            <w:shd w:val="clear" w:color="auto" w:fill="auto"/>
          </w:tcPr>
          <w:p w14:paraId="20D01DD3" w14:textId="77777777" w:rsidR="008D5009" w:rsidRPr="00013586" w:rsidRDefault="00000000" w:rsidP="00426349">
            <w:pPr>
              <w:spacing w:before="0" w:after="0"/>
              <w:rPr>
                <w:color w:val="000000"/>
                <w:sz w:val="16"/>
                <w:szCs w:val="16"/>
              </w:rPr>
            </w:pPr>
            <w:r w:rsidRPr="00013586">
              <w:rPr>
                <w:noProof/>
                <w:color w:val="000000"/>
                <w:sz w:val="16"/>
                <w:szCs w:val="16"/>
              </w:rPr>
              <w:t>4S225</w:t>
            </w:r>
          </w:p>
        </w:tc>
        <w:tc>
          <w:tcPr>
            <w:tcW w:w="0" w:type="auto"/>
            <w:shd w:val="clear" w:color="auto" w:fill="auto"/>
          </w:tcPr>
          <w:p w14:paraId="6B14F55A" w14:textId="77777777" w:rsidR="008D5009" w:rsidRPr="00870D13" w:rsidRDefault="00000000" w:rsidP="00426349">
            <w:pPr>
              <w:spacing w:before="0" w:after="0"/>
              <w:rPr>
                <w:color w:val="000000"/>
                <w:sz w:val="16"/>
                <w:szCs w:val="16"/>
              </w:rPr>
            </w:pPr>
            <w:r w:rsidRPr="00870D13">
              <w:rPr>
                <w:noProof/>
                <w:color w:val="000000"/>
                <w:sz w:val="16"/>
                <w:szCs w:val="16"/>
              </w:rPr>
              <w:t>Tineri NEETs șomeri cu vârsta cuprinsă între 16 -29 ani care beneficiază de sprijin, din care: roma/din zona rurală</w:t>
            </w:r>
          </w:p>
        </w:tc>
        <w:tc>
          <w:tcPr>
            <w:tcW w:w="0" w:type="auto"/>
            <w:shd w:val="clear" w:color="auto" w:fill="auto"/>
          </w:tcPr>
          <w:p w14:paraId="1E156566"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35DFBC84"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34FF236"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D0BEEC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DD487D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D6AF486" w14:textId="77777777" w:rsidR="008D5009" w:rsidRPr="00870D13" w:rsidRDefault="00000000" w:rsidP="00426349">
            <w:pPr>
              <w:spacing w:before="0" w:after="0"/>
              <w:jc w:val="right"/>
              <w:rPr>
                <w:color w:val="000000"/>
                <w:sz w:val="16"/>
                <w:szCs w:val="16"/>
              </w:rPr>
            </w:pPr>
            <w:r w:rsidRPr="00870D13">
              <w:rPr>
                <w:noProof/>
                <w:sz w:val="16"/>
                <w:szCs w:val="16"/>
              </w:rPr>
              <w:t>49.159,00</w:t>
            </w:r>
          </w:p>
        </w:tc>
        <w:tc>
          <w:tcPr>
            <w:tcW w:w="0" w:type="auto"/>
            <w:shd w:val="clear" w:color="auto" w:fill="auto"/>
          </w:tcPr>
          <w:p w14:paraId="0B33C134"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B879991"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C137C63" w14:textId="77777777" w:rsidTr="00426349">
        <w:trPr>
          <w:trHeight w:val="288"/>
        </w:trPr>
        <w:tc>
          <w:tcPr>
            <w:tcW w:w="0" w:type="auto"/>
            <w:shd w:val="clear" w:color="auto" w:fill="auto"/>
          </w:tcPr>
          <w:p w14:paraId="3B8A024E" w14:textId="77777777" w:rsidR="008D5009" w:rsidRPr="00013586" w:rsidRDefault="00000000" w:rsidP="00426349">
            <w:pPr>
              <w:spacing w:before="0" w:after="0"/>
              <w:rPr>
                <w:color w:val="000000"/>
                <w:sz w:val="16"/>
                <w:szCs w:val="16"/>
              </w:rPr>
            </w:pPr>
            <w:r w:rsidRPr="00013586">
              <w:rPr>
                <w:noProof/>
                <w:color w:val="000000"/>
                <w:sz w:val="16"/>
                <w:szCs w:val="16"/>
              </w:rPr>
              <w:t>4S5</w:t>
            </w:r>
          </w:p>
        </w:tc>
        <w:tc>
          <w:tcPr>
            <w:tcW w:w="0" w:type="auto"/>
            <w:shd w:val="clear" w:color="auto" w:fill="auto"/>
          </w:tcPr>
          <w:p w14:paraId="38872FA5" w14:textId="77777777" w:rsidR="008D5009" w:rsidRPr="00870D13" w:rsidRDefault="00000000" w:rsidP="00426349">
            <w:pPr>
              <w:spacing w:before="0" w:after="0"/>
              <w:rPr>
                <w:color w:val="000000"/>
                <w:sz w:val="16"/>
                <w:szCs w:val="16"/>
              </w:rPr>
            </w:pPr>
            <w:r w:rsidRPr="00870D13">
              <w:rPr>
                <w:noProof/>
                <w:color w:val="000000"/>
                <w:sz w:val="16"/>
                <w:szCs w:val="16"/>
              </w:rPr>
              <w:t xml:space="preserve">Tineri NEETS inactivi care beneficiază de sprijin în vederea </w:t>
            </w:r>
            <w:r w:rsidRPr="00870D13">
              <w:rPr>
                <w:noProof/>
                <w:color w:val="000000"/>
                <w:sz w:val="16"/>
                <w:szCs w:val="16"/>
              </w:rPr>
              <w:lastRenderedPageBreak/>
              <w:t>înregistrării la SPO, din care: romi /din zona rurală</w:t>
            </w:r>
          </w:p>
        </w:tc>
        <w:tc>
          <w:tcPr>
            <w:tcW w:w="0" w:type="auto"/>
            <w:shd w:val="clear" w:color="auto" w:fill="auto"/>
          </w:tcPr>
          <w:p w14:paraId="353BA775" w14:textId="77777777" w:rsidR="008D5009" w:rsidRPr="00870D13" w:rsidRDefault="00000000" w:rsidP="00257B03">
            <w:pPr>
              <w:spacing w:before="0" w:after="0"/>
              <w:jc w:val="left"/>
              <w:rPr>
                <w:color w:val="000000"/>
                <w:sz w:val="16"/>
                <w:szCs w:val="16"/>
              </w:rPr>
            </w:pPr>
            <w:r w:rsidRPr="00870D13">
              <w:rPr>
                <w:noProof/>
                <w:color w:val="000000"/>
                <w:sz w:val="16"/>
                <w:szCs w:val="16"/>
              </w:rPr>
              <w:lastRenderedPageBreak/>
              <w:t>Number</w:t>
            </w:r>
          </w:p>
        </w:tc>
        <w:tc>
          <w:tcPr>
            <w:tcW w:w="0" w:type="auto"/>
            <w:shd w:val="clear" w:color="auto" w:fill="auto"/>
          </w:tcPr>
          <w:p w14:paraId="4C93F72A"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37DE0EB"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6F2A8F5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EC9824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3989652" w14:textId="77777777" w:rsidR="008D5009" w:rsidRPr="00870D13" w:rsidRDefault="00000000" w:rsidP="00426349">
            <w:pPr>
              <w:spacing w:before="0" w:after="0"/>
              <w:jc w:val="right"/>
              <w:rPr>
                <w:color w:val="000000"/>
                <w:sz w:val="16"/>
                <w:szCs w:val="16"/>
              </w:rPr>
            </w:pPr>
            <w:r w:rsidRPr="00870D13">
              <w:rPr>
                <w:noProof/>
                <w:sz w:val="16"/>
                <w:szCs w:val="16"/>
              </w:rPr>
              <w:t>20.000,00</w:t>
            </w:r>
          </w:p>
        </w:tc>
        <w:tc>
          <w:tcPr>
            <w:tcW w:w="0" w:type="auto"/>
            <w:shd w:val="clear" w:color="auto" w:fill="auto"/>
          </w:tcPr>
          <w:p w14:paraId="2FCB932B"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FD9A81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5327BBE" w14:textId="77777777" w:rsidTr="00426349">
        <w:trPr>
          <w:trHeight w:val="288"/>
        </w:trPr>
        <w:tc>
          <w:tcPr>
            <w:tcW w:w="0" w:type="auto"/>
            <w:shd w:val="clear" w:color="auto" w:fill="auto"/>
          </w:tcPr>
          <w:p w14:paraId="2297B49D" w14:textId="77777777" w:rsidR="008D5009" w:rsidRPr="00013586" w:rsidRDefault="00000000" w:rsidP="00426349">
            <w:pPr>
              <w:spacing w:before="0" w:after="0"/>
              <w:rPr>
                <w:color w:val="000000"/>
                <w:sz w:val="16"/>
                <w:szCs w:val="16"/>
              </w:rPr>
            </w:pPr>
            <w:r w:rsidRPr="00013586">
              <w:rPr>
                <w:noProof/>
                <w:color w:val="000000"/>
                <w:sz w:val="16"/>
                <w:szCs w:val="16"/>
              </w:rPr>
              <w:t>4S224</w:t>
            </w:r>
          </w:p>
        </w:tc>
        <w:tc>
          <w:tcPr>
            <w:tcW w:w="0" w:type="auto"/>
            <w:shd w:val="clear" w:color="auto" w:fill="auto"/>
          </w:tcPr>
          <w:p w14:paraId="30F8ABED" w14:textId="77777777" w:rsidR="008D5009" w:rsidRPr="00870D13" w:rsidRDefault="00000000" w:rsidP="00426349">
            <w:pPr>
              <w:spacing w:before="0" w:after="0"/>
              <w:rPr>
                <w:color w:val="000000"/>
                <w:sz w:val="16"/>
                <w:szCs w:val="16"/>
              </w:rPr>
            </w:pPr>
            <w:r w:rsidRPr="00870D13">
              <w:rPr>
                <w:noProof/>
                <w:color w:val="000000"/>
                <w:sz w:val="16"/>
                <w:szCs w:val="16"/>
              </w:rPr>
              <w:t>Tineri NEETs șomeri cu vârsta între 16 - 29 ani, care beneficiază de măsuri de reîntoarcere în educație în programe de tip a doua șansă, din care:roma/din zona rurală</w:t>
            </w:r>
          </w:p>
        </w:tc>
        <w:tc>
          <w:tcPr>
            <w:tcW w:w="0" w:type="auto"/>
            <w:shd w:val="clear" w:color="auto" w:fill="auto"/>
          </w:tcPr>
          <w:p w14:paraId="4EE8621D"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4408C328"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F33C075"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F6B03B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779B08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764EB0" w14:textId="77777777" w:rsidR="008D5009" w:rsidRPr="00870D13" w:rsidRDefault="00000000" w:rsidP="00426349">
            <w:pPr>
              <w:spacing w:before="0" w:after="0"/>
              <w:jc w:val="right"/>
              <w:rPr>
                <w:color w:val="000000"/>
                <w:sz w:val="16"/>
                <w:szCs w:val="16"/>
              </w:rPr>
            </w:pPr>
            <w:r w:rsidRPr="00870D13">
              <w:rPr>
                <w:noProof/>
                <w:sz w:val="16"/>
                <w:szCs w:val="16"/>
              </w:rPr>
              <w:t>403,00</w:t>
            </w:r>
          </w:p>
        </w:tc>
        <w:tc>
          <w:tcPr>
            <w:tcW w:w="0" w:type="auto"/>
            <w:shd w:val="clear" w:color="auto" w:fill="auto"/>
          </w:tcPr>
          <w:p w14:paraId="4FB58463"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1A4AAA0"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0B20FC86" w14:textId="77777777" w:rsidTr="00426349">
        <w:trPr>
          <w:trHeight w:val="288"/>
        </w:trPr>
        <w:tc>
          <w:tcPr>
            <w:tcW w:w="0" w:type="auto"/>
            <w:shd w:val="clear" w:color="auto" w:fill="auto"/>
          </w:tcPr>
          <w:p w14:paraId="1CC1E3AC" w14:textId="77777777" w:rsidR="008D5009" w:rsidRPr="00013586" w:rsidRDefault="00000000" w:rsidP="00426349">
            <w:pPr>
              <w:spacing w:before="0" w:after="0"/>
              <w:rPr>
                <w:color w:val="000000"/>
                <w:sz w:val="16"/>
                <w:szCs w:val="16"/>
              </w:rPr>
            </w:pPr>
            <w:r w:rsidRPr="00013586">
              <w:rPr>
                <w:noProof/>
                <w:color w:val="000000"/>
                <w:sz w:val="16"/>
                <w:szCs w:val="16"/>
              </w:rPr>
              <w:t>4S225</w:t>
            </w:r>
          </w:p>
        </w:tc>
        <w:tc>
          <w:tcPr>
            <w:tcW w:w="0" w:type="auto"/>
            <w:shd w:val="clear" w:color="auto" w:fill="auto"/>
          </w:tcPr>
          <w:p w14:paraId="5547EC93" w14:textId="77777777" w:rsidR="008D5009" w:rsidRPr="00870D13" w:rsidRDefault="00000000" w:rsidP="00426349">
            <w:pPr>
              <w:spacing w:before="0" w:after="0"/>
              <w:rPr>
                <w:color w:val="000000"/>
                <w:sz w:val="16"/>
                <w:szCs w:val="16"/>
              </w:rPr>
            </w:pPr>
            <w:r w:rsidRPr="00870D13">
              <w:rPr>
                <w:noProof/>
                <w:color w:val="000000"/>
                <w:sz w:val="16"/>
                <w:szCs w:val="16"/>
              </w:rPr>
              <w:t>Tineri NEETs șomeri cu vârsta cuprinsă între 16 -29 ani care beneficiază de sprijin, din care: roma/din zona rurală</w:t>
            </w:r>
          </w:p>
        </w:tc>
        <w:tc>
          <w:tcPr>
            <w:tcW w:w="0" w:type="auto"/>
            <w:shd w:val="clear" w:color="auto" w:fill="auto"/>
          </w:tcPr>
          <w:p w14:paraId="434BB69B"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4AA9296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6A55C9B"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0DE958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61A3E9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7E11B8D" w14:textId="77777777" w:rsidR="008D5009" w:rsidRPr="00870D13" w:rsidRDefault="00000000" w:rsidP="00426349">
            <w:pPr>
              <w:spacing w:before="0" w:after="0"/>
              <w:jc w:val="right"/>
              <w:rPr>
                <w:color w:val="000000"/>
                <w:sz w:val="16"/>
                <w:szCs w:val="16"/>
              </w:rPr>
            </w:pPr>
            <w:r w:rsidRPr="00870D13">
              <w:rPr>
                <w:noProof/>
                <w:sz w:val="16"/>
                <w:szCs w:val="16"/>
              </w:rPr>
              <w:t>1.029,00</w:t>
            </w:r>
          </w:p>
        </w:tc>
        <w:tc>
          <w:tcPr>
            <w:tcW w:w="0" w:type="auto"/>
            <w:shd w:val="clear" w:color="auto" w:fill="auto"/>
          </w:tcPr>
          <w:p w14:paraId="61EAB621"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459FBE4"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0B8457FB" w14:textId="77777777" w:rsidR="008D5009" w:rsidRPr="00C23AD8" w:rsidRDefault="008D5009" w:rsidP="008D5009">
      <w:pPr>
        <w:spacing w:before="0" w:after="0"/>
        <w:rPr>
          <w:i/>
          <w:color w:val="000000"/>
          <w:sz w:val="16"/>
          <w:szCs w:val="16"/>
        </w:rPr>
      </w:pPr>
    </w:p>
    <w:p w14:paraId="6F2FED9B" w14:textId="77777777" w:rsidR="008D5009" w:rsidRPr="003B65A5" w:rsidRDefault="006051F2" w:rsidP="008D5009">
      <w:pPr>
        <w:pStyle w:val="ManualHeading2"/>
        <w:spacing w:before="0" w:after="0"/>
      </w:pPr>
      <w:bookmarkStart w:id="164" w:name="_Toc256000088"/>
      <w:r>
        <w:rPr>
          <w:noProof/>
        </w:rPr>
        <w:t>2.A.7 Inovare socială, cooperare transnațională și contribuție la obiectivele tematice 1-7 și 13</w:t>
      </w:r>
      <w:bookmarkEnd w:id="164"/>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3"/>
        <w:gridCol w:w="11517"/>
      </w:tblGrid>
      <w:tr w:rsidR="00C310A3" w14:paraId="7044032C" w14:textId="77777777" w:rsidTr="00426349">
        <w:trPr>
          <w:trHeight w:val="288"/>
          <w:tblHeader/>
        </w:trPr>
        <w:tc>
          <w:tcPr>
            <w:tcW w:w="0" w:type="auto"/>
            <w:shd w:val="clear" w:color="auto" w:fill="auto"/>
          </w:tcPr>
          <w:p w14:paraId="1CBB40B5"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56AE1AB9" w14:textId="77777777" w:rsidR="008D5009" w:rsidRPr="00597F64" w:rsidRDefault="00000000" w:rsidP="00426349">
            <w:pPr>
              <w:spacing w:before="0" w:after="0"/>
              <w:rPr>
                <w:b/>
                <w:sz w:val="18"/>
                <w:szCs w:val="18"/>
              </w:rPr>
            </w:pPr>
            <w:r w:rsidRPr="00597F64">
              <w:rPr>
                <w:b/>
                <w:noProof/>
                <w:sz w:val="16"/>
                <w:szCs w:val="16"/>
              </w:rPr>
              <w:t>AP 2</w:t>
            </w:r>
            <w:r w:rsidRPr="00597F64">
              <w:rPr>
                <w:b/>
                <w:sz w:val="16"/>
                <w:szCs w:val="16"/>
              </w:rPr>
              <w:t xml:space="preserve">  -  </w:t>
            </w:r>
            <w:r w:rsidRPr="00597F64">
              <w:rPr>
                <w:b/>
                <w:noProof/>
                <w:sz w:val="16"/>
                <w:szCs w:val="16"/>
              </w:rPr>
              <w:t>Îmbunătăţirea situaţiei tinerilor din categoria NEETs</w:t>
            </w:r>
          </w:p>
        </w:tc>
      </w:tr>
      <w:tr w:rsidR="00C310A3" w14:paraId="5F248551" w14:textId="77777777" w:rsidTr="00426349">
        <w:trPr>
          <w:trHeight w:val="288"/>
        </w:trPr>
        <w:tc>
          <w:tcPr>
            <w:tcW w:w="0" w:type="auto"/>
            <w:gridSpan w:val="2"/>
            <w:shd w:val="clear" w:color="auto" w:fill="auto"/>
          </w:tcPr>
          <w:p w14:paraId="7C3A9243" w14:textId="77777777" w:rsidR="00C310A3" w:rsidRDefault="00000000">
            <w:pPr>
              <w:spacing w:before="0" w:after="240"/>
              <w:jc w:val="left"/>
            </w:pPr>
            <w:r>
              <w:t>Inovarea socială devine tot mai importantă la nivel european, având în vedere rolul său de promovare a unor soluții și modalități noi, creative, de rezolvare a problemelor cu care se confruntă anumite comunități și societatea în ansamblul său.</w:t>
            </w:r>
          </w:p>
          <w:p w14:paraId="6E0A081A" w14:textId="77777777" w:rsidR="00C310A3" w:rsidRDefault="00000000">
            <w:pPr>
              <w:spacing w:before="240" w:after="240"/>
              <w:jc w:val="left"/>
            </w:pPr>
            <w: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14:paraId="11E5BFB7" w14:textId="77777777" w:rsidR="00C310A3" w:rsidRDefault="00000000">
            <w:pPr>
              <w:spacing w:before="240" w:after="240"/>
              <w:jc w:val="left"/>
            </w:pPr>
            <w:r>
              <w:t>În contextul obiectivelor specifice 2.1, 2.2 si 2.4, temele de inovare socială ar putea implica:</w:t>
            </w:r>
          </w:p>
          <w:p w14:paraId="35F8831B" w14:textId="77777777" w:rsidR="00C310A3" w:rsidRDefault="00000000">
            <w:pPr>
              <w:numPr>
                <w:ilvl w:val="0"/>
                <w:numId w:val="100"/>
              </w:numPr>
              <w:spacing w:before="240" w:after="0"/>
              <w:ind w:hanging="210"/>
              <w:jc w:val="left"/>
            </w:pPr>
            <w:r>
              <w:t>dezvoltarea de parteneriate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14:paraId="19CA826B" w14:textId="77777777" w:rsidR="00C310A3" w:rsidRDefault="00000000">
            <w:pPr>
              <w:numPr>
                <w:ilvl w:val="0"/>
                <w:numId w:val="100"/>
              </w:numPr>
              <w:spacing w:before="0" w:after="0"/>
              <w:ind w:hanging="210"/>
              <w:jc w:val="left"/>
            </w:pPr>
            <w:r>
              <w:t>orienta acțiunile de formare/ consiliere și sprijinul pentru angajare către acele domenii relevante pentru asigurarea creșterii la nivel local și regional în funcție de potențialul identificat</w:t>
            </w:r>
          </w:p>
          <w:p w14:paraId="08FA1406" w14:textId="77777777" w:rsidR="00C310A3" w:rsidRDefault="00000000">
            <w:pPr>
              <w:numPr>
                <w:ilvl w:val="0"/>
                <w:numId w:val="100"/>
              </w:numPr>
              <w:spacing w:before="0" w:after="0"/>
              <w:ind w:hanging="210"/>
              <w:jc w:val="left"/>
            </w:pPr>
            <w:r>
              <w:t>dezvoltarea de noi abordări pentru furnizarea de competențe de bază într-un mod care să răspundă nevoilor individuale și de afaceri</w:t>
            </w:r>
          </w:p>
          <w:p w14:paraId="7CDED2CA" w14:textId="77777777" w:rsidR="00C310A3" w:rsidRDefault="00000000">
            <w:pPr>
              <w:numPr>
                <w:ilvl w:val="0"/>
                <w:numId w:val="100"/>
              </w:numPr>
              <w:spacing w:before="0" w:after="0"/>
              <w:ind w:hanging="210"/>
              <w:jc w:val="left"/>
            </w:pPr>
            <w:r>
              <w:t>activități și inițiative care vizează promovarea egalității de șanse/ dezvoltarea durabilă</w:t>
            </w:r>
          </w:p>
          <w:p w14:paraId="0B497A75" w14:textId="77777777" w:rsidR="00C310A3" w:rsidRDefault="00000000">
            <w:pPr>
              <w:numPr>
                <w:ilvl w:val="0"/>
                <w:numId w:val="100"/>
              </w:numPr>
              <w:spacing w:before="0" w:after="240"/>
              <w:ind w:hanging="210"/>
              <w:jc w:val="left"/>
            </w:pPr>
            <w:r>
              <w:lastRenderedPageBreak/>
              <w:t>crearea de modele de afaceri pentru a spori participarea pe piața muncii etc.</w:t>
            </w:r>
          </w:p>
          <w:p w14:paraId="1CEBA3B6" w14:textId="77777777" w:rsidR="00C310A3" w:rsidRDefault="00000000">
            <w:pPr>
              <w:spacing w:before="240" w:after="240"/>
              <w:jc w:val="left"/>
            </w:pPr>
            <w:r>
              <w:t>În contextul obiectivului specific 2.3, temele de inovare socială ar putea implica:</w:t>
            </w:r>
          </w:p>
          <w:p w14:paraId="16F4425B" w14:textId="77777777" w:rsidR="00C310A3" w:rsidRDefault="00000000">
            <w:pPr>
              <w:numPr>
                <w:ilvl w:val="0"/>
                <w:numId w:val="101"/>
              </w:numPr>
              <w:spacing w:before="240" w:after="0"/>
              <w:ind w:hanging="210"/>
              <w:jc w:val="left"/>
            </w:pPr>
            <w:r>
              <w:t xml:space="preserve">dezvoltarea/ implementarea de strategii care urmăresc identificarea, înregistratrea la SPO și mobilizarea tinerilor NEETs pentru a participa la schemele de sprijin și pentru prevenirea abandonului acestora, cu accent pe cei cu </w:t>
            </w:r>
            <w:r>
              <w:rPr>
                <w:i/>
                <w:iCs/>
              </w:rPr>
              <w:t xml:space="preserve">nivel scăzut de competențe și care au dificultăți în a se integra social, </w:t>
            </w:r>
            <w:r>
              <w:t xml:space="preserve">inclusiv prin parteneriate cu autorități locale, școli etc. În acest context, se va acorda o atenţie deosebită formulării de </w:t>
            </w:r>
            <w:r>
              <w:rPr>
                <w:b/>
                <w:bCs/>
              </w:rPr>
              <w:t>iniţiative inovative</w:t>
            </w:r>
            <w:r>
              <w:t>, precum şi al multiplicării soluţiilor inovative care s-au dovedit a avea succes în alte State Membre, inclusiv în contextul cooperării transnaţionale.</w:t>
            </w:r>
          </w:p>
          <w:p w14:paraId="33A24A3E" w14:textId="77777777" w:rsidR="00C310A3" w:rsidRDefault="00000000">
            <w:pPr>
              <w:numPr>
                <w:ilvl w:val="0"/>
                <w:numId w:val="101"/>
              </w:numPr>
              <w:spacing w:before="0" w:after="240"/>
              <w:ind w:hanging="210"/>
              <w:jc w:val="left"/>
            </w:pPr>
            <w:r>
              <w:t>acțiunile de dezvoltare a platformelor online și a altor instrumente de sprijin pentru tinerii NEETs vor urmări, de asemenea, valorificarea bunelor practici și a experienței acumulate în aceste domenii, la nivelul partenerilor relevanți.</w:t>
            </w:r>
          </w:p>
          <w:p w14:paraId="7406F44D" w14:textId="77777777" w:rsidR="00C310A3" w:rsidRDefault="00000000">
            <w:pPr>
              <w:spacing w:before="240" w:after="240"/>
              <w:jc w:val="left"/>
            </w:pPr>
            <w:r>
              <w:rPr>
                <w:b/>
                <w:bCs/>
              </w:rPr>
              <w:t>Alte teme de inovare socială pot apărea în perioada de implementare a POCU (conform art. 9 alin 2 din Regulamentul FSE).</w:t>
            </w:r>
          </w:p>
          <w:p w14:paraId="49D72EA0" w14:textId="77777777" w:rsidR="008D5009" w:rsidRPr="002B60AE" w:rsidRDefault="008D5009" w:rsidP="00426349">
            <w:pPr>
              <w:spacing w:before="0" w:after="0"/>
              <w:rPr>
                <w:sz w:val="18"/>
                <w:szCs w:val="18"/>
              </w:rPr>
            </w:pPr>
          </w:p>
        </w:tc>
      </w:tr>
    </w:tbl>
    <w:p w14:paraId="171B626C" w14:textId="77777777" w:rsidR="008D5009" w:rsidRDefault="008D5009" w:rsidP="008D5009">
      <w:pPr>
        <w:pStyle w:val="Text1"/>
        <w:spacing w:before="0" w:after="0"/>
        <w:ind w:left="0"/>
      </w:pPr>
    </w:p>
    <w:p w14:paraId="109B9597" w14:textId="77777777" w:rsidR="008D5009" w:rsidRDefault="00000000" w:rsidP="008D5009">
      <w:pPr>
        <w:pStyle w:val="ManualHeading2"/>
        <w:keepLines/>
        <w:spacing w:before="0" w:after="0"/>
      </w:pPr>
      <w:bookmarkStart w:id="165" w:name="_Toc256000089"/>
      <w:r>
        <w:rPr>
          <w:noProof/>
        </w:rPr>
        <w:t>2.A.8 Cadrul de performanță</w:t>
      </w:r>
      <w:bookmarkEnd w:id="165"/>
    </w:p>
    <w:p w14:paraId="3BC678DA" w14:textId="77777777" w:rsidR="008D5009" w:rsidRPr="00941B50" w:rsidRDefault="008D5009" w:rsidP="008D5009">
      <w:pPr>
        <w:pStyle w:val="Text1"/>
        <w:keepNext/>
        <w:keepLines/>
        <w:spacing w:before="0" w:after="0"/>
        <w:ind w:left="0"/>
      </w:pPr>
    </w:p>
    <w:p w14:paraId="48172979"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968"/>
        <w:gridCol w:w="1822"/>
        <w:gridCol w:w="1822"/>
        <w:gridCol w:w="1364"/>
        <w:gridCol w:w="439"/>
        <w:gridCol w:w="975"/>
        <w:gridCol w:w="322"/>
        <w:gridCol w:w="316"/>
        <w:gridCol w:w="901"/>
        <w:gridCol w:w="283"/>
        <w:gridCol w:w="278"/>
        <w:gridCol w:w="841"/>
        <w:gridCol w:w="713"/>
        <w:gridCol w:w="3493"/>
      </w:tblGrid>
      <w:tr w:rsidR="00C310A3" w14:paraId="4B36D66F" w14:textId="77777777" w:rsidTr="00426349">
        <w:trPr>
          <w:cantSplit/>
          <w:trHeight w:val="288"/>
          <w:tblHeader/>
        </w:trPr>
        <w:tc>
          <w:tcPr>
            <w:tcW w:w="0" w:type="auto"/>
            <w:gridSpan w:val="3"/>
            <w:shd w:val="clear" w:color="auto" w:fill="auto"/>
          </w:tcPr>
          <w:p w14:paraId="3B9EDE79"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58C9A7CA"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2 - </w:t>
            </w:r>
            <w:r w:rsidRPr="0012258C">
              <w:rPr>
                <w:b/>
                <w:color w:val="000000"/>
                <w:sz w:val="10"/>
                <w:szCs w:val="10"/>
                <w:lang w:val="it-IT"/>
              </w:rPr>
              <w:t xml:space="preserve"> </w:t>
            </w:r>
            <w:r w:rsidRPr="0012258C">
              <w:rPr>
                <w:b/>
                <w:noProof/>
                <w:color w:val="000000"/>
                <w:sz w:val="10"/>
                <w:szCs w:val="10"/>
                <w:lang w:val="it-IT"/>
              </w:rPr>
              <w:t>Îmbunătăţirea situaţiei tinerilor din categoria NEETs</w:t>
            </w:r>
          </w:p>
        </w:tc>
      </w:tr>
      <w:tr w:rsidR="00C310A3" w14:paraId="52071316" w14:textId="77777777" w:rsidTr="00426349">
        <w:trPr>
          <w:cantSplit/>
          <w:trHeight w:val="288"/>
          <w:tblHeader/>
        </w:trPr>
        <w:tc>
          <w:tcPr>
            <w:tcW w:w="0" w:type="auto"/>
            <w:vMerge w:val="restart"/>
            <w:shd w:val="clear" w:color="auto" w:fill="auto"/>
          </w:tcPr>
          <w:p w14:paraId="11CD494D"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0B81D4CF"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0ECDC7C5"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07757762"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4071A186"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624E70FD"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7651758B"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2E175B52"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51171C26"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7E9FC2F4"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20C39B58" w14:textId="77777777" w:rsidTr="00426349">
        <w:trPr>
          <w:trHeight w:val="288"/>
        </w:trPr>
        <w:tc>
          <w:tcPr>
            <w:tcW w:w="0" w:type="auto"/>
            <w:vMerge/>
            <w:shd w:val="clear" w:color="auto" w:fill="auto"/>
          </w:tcPr>
          <w:p w14:paraId="747403FD"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1C9E850"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59E21203"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0D9EBD5"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339360D"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4DB6B3C"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00ADC6D3"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25B140F4"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1C15A23E"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04FDDC16"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19F0F2A0"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4B98AFEA"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3BA186A7"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EB78059" w14:textId="77777777" w:rsidR="008D5009" w:rsidRPr="0012258C" w:rsidRDefault="008D5009" w:rsidP="00426349">
            <w:pPr>
              <w:suppressAutoHyphens/>
              <w:spacing w:before="0" w:after="0"/>
              <w:rPr>
                <w:b/>
                <w:color w:val="000000"/>
                <w:sz w:val="10"/>
                <w:szCs w:val="10"/>
              </w:rPr>
            </w:pPr>
          </w:p>
        </w:tc>
      </w:tr>
      <w:tr w:rsidR="00C310A3" w14:paraId="7F1B3EB1" w14:textId="77777777" w:rsidTr="00426349">
        <w:tc>
          <w:tcPr>
            <w:tcW w:w="0" w:type="auto"/>
            <w:shd w:val="clear" w:color="auto" w:fill="auto"/>
          </w:tcPr>
          <w:p w14:paraId="0B2B3D9D"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14E75DD2"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0B06F41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24CEF60A"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32C1B5C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C66519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0C556C6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42C244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C796DFE"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37.123.274,17</w:t>
            </w:r>
          </w:p>
        </w:tc>
        <w:tc>
          <w:tcPr>
            <w:tcW w:w="0" w:type="auto"/>
            <w:shd w:val="clear" w:color="auto" w:fill="auto"/>
          </w:tcPr>
          <w:p w14:paraId="097DA92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4CFFF9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A8CE7F9"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148.133.909,00</w:t>
            </w:r>
          </w:p>
        </w:tc>
        <w:tc>
          <w:tcPr>
            <w:tcW w:w="0" w:type="auto"/>
            <w:shd w:val="clear" w:color="auto" w:fill="auto"/>
          </w:tcPr>
          <w:p w14:paraId="7AAC040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3424B407" w14:textId="77777777" w:rsidR="008D5009" w:rsidRPr="0012258C" w:rsidRDefault="008D5009" w:rsidP="00426349">
            <w:pPr>
              <w:suppressAutoHyphens/>
              <w:spacing w:before="0" w:after="0"/>
              <w:rPr>
                <w:noProof/>
                <w:color w:val="000000"/>
                <w:sz w:val="10"/>
                <w:szCs w:val="10"/>
                <w:lang w:val="pt-PT"/>
              </w:rPr>
            </w:pPr>
          </w:p>
        </w:tc>
      </w:tr>
      <w:tr w:rsidR="00C310A3" w14:paraId="09DFB0B6" w14:textId="77777777" w:rsidTr="00426349">
        <w:tc>
          <w:tcPr>
            <w:tcW w:w="0" w:type="auto"/>
            <w:shd w:val="clear" w:color="auto" w:fill="auto"/>
          </w:tcPr>
          <w:p w14:paraId="5340F773"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7E61C706"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081D1FA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60530D12"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6D29647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800563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6FF94BB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9DB428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B9385E9"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2,737,139.00</w:t>
            </w:r>
          </w:p>
        </w:tc>
        <w:tc>
          <w:tcPr>
            <w:tcW w:w="0" w:type="auto"/>
            <w:shd w:val="clear" w:color="auto" w:fill="auto"/>
          </w:tcPr>
          <w:p w14:paraId="6585322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1E2F65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B112319"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5.724.092,00</w:t>
            </w:r>
          </w:p>
        </w:tc>
        <w:tc>
          <w:tcPr>
            <w:tcW w:w="0" w:type="auto"/>
            <w:shd w:val="clear" w:color="auto" w:fill="auto"/>
          </w:tcPr>
          <w:p w14:paraId="1B7C587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0C5A93A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C310A3" w14:paraId="4AA9CBF3" w14:textId="77777777" w:rsidTr="00426349">
        <w:tc>
          <w:tcPr>
            <w:tcW w:w="0" w:type="auto"/>
            <w:shd w:val="clear" w:color="auto" w:fill="auto"/>
          </w:tcPr>
          <w:p w14:paraId="658AE253"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4S225</w:t>
            </w:r>
          </w:p>
        </w:tc>
        <w:tc>
          <w:tcPr>
            <w:tcW w:w="0" w:type="auto"/>
            <w:shd w:val="clear" w:color="auto" w:fill="auto"/>
          </w:tcPr>
          <w:p w14:paraId="1C196A70"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6150DD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16 -29 ani care beneficiază de sprijin, din care: roma/din zona rurală</w:t>
            </w:r>
          </w:p>
        </w:tc>
        <w:tc>
          <w:tcPr>
            <w:tcW w:w="0" w:type="auto"/>
            <w:shd w:val="clear" w:color="auto" w:fill="auto"/>
          </w:tcPr>
          <w:p w14:paraId="40C027E7"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26C7910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51127CCC"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4D4A891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F7AB95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224DAA0"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32326</w:t>
            </w:r>
          </w:p>
        </w:tc>
        <w:tc>
          <w:tcPr>
            <w:tcW w:w="0" w:type="auto"/>
            <w:shd w:val="clear" w:color="auto" w:fill="auto"/>
          </w:tcPr>
          <w:p w14:paraId="3AE429C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E23A89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9074E8C"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50.000,00</w:t>
            </w:r>
          </w:p>
        </w:tc>
        <w:tc>
          <w:tcPr>
            <w:tcW w:w="0" w:type="auto"/>
            <w:shd w:val="clear" w:color="auto" w:fill="auto"/>
          </w:tcPr>
          <w:p w14:paraId="485D125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3595B0B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selectat acoperă 86,32% din totalul alocării pentru regiuni mai puțin dezvoltate de la nivelul AP 2</w:t>
            </w:r>
          </w:p>
        </w:tc>
      </w:tr>
      <w:tr w:rsidR="00C310A3" w14:paraId="32F096B3" w14:textId="77777777" w:rsidTr="00426349">
        <w:tc>
          <w:tcPr>
            <w:tcW w:w="0" w:type="auto"/>
            <w:shd w:val="clear" w:color="auto" w:fill="auto"/>
          </w:tcPr>
          <w:p w14:paraId="6F021732"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4S225</w:t>
            </w:r>
          </w:p>
        </w:tc>
        <w:tc>
          <w:tcPr>
            <w:tcW w:w="0" w:type="auto"/>
            <w:shd w:val="clear" w:color="auto" w:fill="auto"/>
          </w:tcPr>
          <w:p w14:paraId="3E40C4E9"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5CF004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16 -29 ani care beneficiază de sprijin, din care: roma/din zona rurală</w:t>
            </w:r>
          </w:p>
        </w:tc>
        <w:tc>
          <w:tcPr>
            <w:tcW w:w="0" w:type="auto"/>
            <w:shd w:val="clear" w:color="auto" w:fill="auto"/>
          </w:tcPr>
          <w:p w14:paraId="014A7146"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1FE836D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2A8D8B1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131E99D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7FF7A3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F009AA3"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1217</w:t>
            </w:r>
          </w:p>
        </w:tc>
        <w:tc>
          <w:tcPr>
            <w:tcW w:w="0" w:type="auto"/>
            <w:shd w:val="clear" w:color="auto" w:fill="auto"/>
          </w:tcPr>
          <w:p w14:paraId="15392AB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D28287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8A608DF"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1.029,00</w:t>
            </w:r>
          </w:p>
        </w:tc>
        <w:tc>
          <w:tcPr>
            <w:tcW w:w="0" w:type="auto"/>
            <w:shd w:val="clear" w:color="auto" w:fill="auto"/>
          </w:tcPr>
          <w:p w14:paraId="34AF151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3BC941D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selectat acoperă 86,32% din totalul alocării pentru regiuni mai dezvoltate de la nivelul AP 2</w:t>
            </w:r>
          </w:p>
        </w:tc>
      </w:tr>
    </w:tbl>
    <w:p w14:paraId="52D21B95" w14:textId="77777777" w:rsidR="008D5009" w:rsidRDefault="008D5009" w:rsidP="008D5009">
      <w:pPr>
        <w:keepNext/>
        <w:suppressAutoHyphens/>
        <w:spacing w:before="0" w:after="0"/>
        <w:rPr>
          <w:b/>
        </w:rPr>
      </w:pPr>
    </w:p>
    <w:p w14:paraId="6178F2B3"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7803B97B" w14:textId="77777777" w:rsidR="00C310A3" w:rsidRDefault="00000000">
      <w:pPr>
        <w:spacing w:before="0" w:after="240"/>
        <w:jc w:val="left"/>
      </w:pPr>
      <w:r>
        <w:t>Indicatorul financiar a fost calculat prin luarea în considerare a sprijinului UE și a cofinanțării naționale.</w:t>
      </w:r>
    </w:p>
    <w:p w14:paraId="41EF9892" w14:textId="77777777" w:rsidR="00C310A3" w:rsidRDefault="00000000">
      <w:pPr>
        <w:spacing w:before="240" w:after="240"/>
        <w:jc w:val="left"/>
      </w:pPr>
      <w:r>
        <w:lastRenderedPageBreak/>
        <w:t>Cadrul de performanţă si indicatorii de output si de rezultat trebuie citite împreună cu Anexa 9.</w:t>
      </w:r>
    </w:p>
    <w:p w14:paraId="1FBD00AB" w14:textId="77777777" w:rsidR="00C310A3" w:rsidRDefault="00000000">
      <w:pPr>
        <w:spacing w:before="240" w:after="240"/>
        <w:jc w:val="left"/>
      </w:pPr>
      <w:r>
        <w:t> </w:t>
      </w:r>
    </w:p>
    <w:p w14:paraId="30CF5B9E" w14:textId="77777777" w:rsidR="008D5009" w:rsidRDefault="008D5009" w:rsidP="008D5009">
      <w:pPr>
        <w:suppressAutoHyphens/>
        <w:spacing w:before="0" w:after="0"/>
      </w:pPr>
    </w:p>
    <w:p w14:paraId="1DFA786B" w14:textId="77777777" w:rsidR="008D5009" w:rsidRPr="000C7BCE" w:rsidRDefault="008D5009" w:rsidP="008D5009">
      <w:pPr>
        <w:suppressAutoHyphens/>
        <w:spacing w:before="0" w:after="0"/>
      </w:pPr>
    </w:p>
    <w:p w14:paraId="2CEA674E" w14:textId="77777777" w:rsidR="008D5009" w:rsidRDefault="00000000" w:rsidP="008D5009">
      <w:pPr>
        <w:pStyle w:val="ManualHeading2"/>
        <w:spacing w:before="0" w:after="0"/>
        <w:ind w:left="851" w:hanging="851"/>
        <w:outlineLvl w:val="9"/>
        <w:rPr>
          <w:color w:val="000000"/>
        </w:rPr>
      </w:pPr>
      <w:bookmarkStart w:id="166" w:name="_Toc256000090"/>
      <w:r>
        <w:rPr>
          <w:noProof/>
          <w:color w:val="000000"/>
        </w:rPr>
        <w:t>2.A.9 Categoriile de intervenții</w:t>
      </w:r>
      <w:bookmarkEnd w:id="166"/>
    </w:p>
    <w:p w14:paraId="3789EB49"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41142217" w14:textId="77777777" w:rsidR="008D5009" w:rsidRPr="00DC028E" w:rsidRDefault="008D5009" w:rsidP="008D5009">
      <w:pPr>
        <w:suppressAutoHyphens/>
        <w:spacing w:before="0" w:after="0"/>
      </w:pPr>
    </w:p>
    <w:p w14:paraId="3C6CACA4"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3027D2B7" w14:textId="77777777" w:rsidR="008D5009" w:rsidRDefault="008D5009" w:rsidP="008D5009">
      <w:pPr>
        <w:keepNext/>
        <w:keepLines/>
        <w:spacing w:before="0" w:after="0"/>
        <w:rPr>
          <w:lang w:eastAsia="en-GB"/>
        </w:rPr>
      </w:pPr>
    </w:p>
    <w:p w14:paraId="02CB86BC"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1021"/>
        <w:gridCol w:w="341"/>
        <w:gridCol w:w="11338"/>
        <w:gridCol w:w="1216"/>
      </w:tblGrid>
      <w:tr w:rsidR="00C310A3" w14:paraId="12551A41" w14:textId="77777777" w:rsidTr="00426349">
        <w:trPr>
          <w:trHeight w:val="288"/>
          <w:tblHeader/>
        </w:trPr>
        <w:tc>
          <w:tcPr>
            <w:tcW w:w="0" w:type="auto"/>
            <w:gridSpan w:val="2"/>
            <w:shd w:val="clear" w:color="auto" w:fill="auto"/>
          </w:tcPr>
          <w:p w14:paraId="54FC7C03"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752E7540" w14:textId="77777777" w:rsidR="008D5009" w:rsidRPr="00A15E2F" w:rsidRDefault="00000000" w:rsidP="00426349">
            <w:pPr>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R="00C310A3" w14:paraId="3727E586" w14:textId="77777777" w:rsidTr="00426349">
        <w:trPr>
          <w:trHeight w:val="288"/>
          <w:tblHeader/>
        </w:trPr>
        <w:tc>
          <w:tcPr>
            <w:tcW w:w="0" w:type="auto"/>
            <w:shd w:val="clear" w:color="auto" w:fill="auto"/>
          </w:tcPr>
          <w:p w14:paraId="65DCE8C8"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66DB3132"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01FB44A0"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1F847276"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5C31B930" w14:textId="77777777" w:rsidTr="00426349">
        <w:trPr>
          <w:trHeight w:val="288"/>
        </w:trPr>
        <w:tc>
          <w:tcPr>
            <w:tcW w:w="0" w:type="auto"/>
            <w:shd w:val="clear" w:color="auto" w:fill="auto"/>
          </w:tcPr>
          <w:p w14:paraId="109D0931"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3766986"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0BB39E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p>
        </w:tc>
        <w:tc>
          <w:tcPr>
            <w:tcW w:w="0" w:type="auto"/>
            <w:shd w:val="clear" w:color="auto" w:fill="auto"/>
          </w:tcPr>
          <w:p w14:paraId="49A864D9" w14:textId="77777777" w:rsidR="008D5009" w:rsidRPr="0062754E" w:rsidRDefault="00000000" w:rsidP="00426349">
            <w:pPr>
              <w:suppressAutoHyphens/>
              <w:spacing w:before="0" w:after="0"/>
              <w:jc w:val="right"/>
              <w:rPr>
                <w:sz w:val="16"/>
                <w:szCs w:val="16"/>
              </w:rPr>
            </w:pPr>
            <w:r w:rsidRPr="00727EAD">
              <w:rPr>
                <w:noProof/>
                <w:sz w:val="16"/>
                <w:szCs w:val="16"/>
              </w:rPr>
              <w:t>125.913.822,00</w:t>
            </w:r>
          </w:p>
        </w:tc>
      </w:tr>
      <w:tr w:rsidR="00C310A3" w14:paraId="6E3D6B19" w14:textId="77777777" w:rsidTr="00426349">
        <w:trPr>
          <w:trHeight w:val="288"/>
        </w:trPr>
        <w:tc>
          <w:tcPr>
            <w:tcW w:w="0" w:type="auto"/>
            <w:shd w:val="clear" w:color="auto" w:fill="auto"/>
          </w:tcPr>
          <w:p w14:paraId="7A9A56E7"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E04CE69"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96F5A99"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p>
        </w:tc>
        <w:tc>
          <w:tcPr>
            <w:tcW w:w="0" w:type="auto"/>
            <w:shd w:val="clear" w:color="auto" w:fill="auto"/>
          </w:tcPr>
          <w:p w14:paraId="6FF39238" w14:textId="77777777" w:rsidR="008D5009" w:rsidRPr="0062754E" w:rsidRDefault="00000000" w:rsidP="00426349">
            <w:pPr>
              <w:suppressAutoHyphens/>
              <w:spacing w:before="0" w:after="0"/>
              <w:jc w:val="right"/>
              <w:rPr>
                <w:sz w:val="16"/>
                <w:szCs w:val="16"/>
              </w:rPr>
            </w:pPr>
            <w:r w:rsidRPr="00727EAD">
              <w:rPr>
                <w:noProof/>
                <w:sz w:val="16"/>
                <w:szCs w:val="16"/>
              </w:rPr>
              <w:t>4.579.273,00</w:t>
            </w:r>
          </w:p>
        </w:tc>
      </w:tr>
    </w:tbl>
    <w:p w14:paraId="4542888E" w14:textId="77777777" w:rsidR="008D5009" w:rsidRDefault="008D5009" w:rsidP="008D5009">
      <w:pPr>
        <w:suppressAutoHyphens/>
        <w:spacing w:before="0" w:after="0"/>
        <w:rPr>
          <w:sz w:val="16"/>
          <w:szCs w:val="16"/>
        </w:rPr>
      </w:pPr>
    </w:p>
    <w:p w14:paraId="247D8DC6"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60"/>
        <w:gridCol w:w="854"/>
        <w:gridCol w:w="5390"/>
        <w:gridCol w:w="3690"/>
      </w:tblGrid>
      <w:tr w:rsidR="00C310A3" w14:paraId="401F3E91" w14:textId="77777777" w:rsidTr="00426349">
        <w:trPr>
          <w:trHeight w:val="288"/>
          <w:tblHeader/>
        </w:trPr>
        <w:tc>
          <w:tcPr>
            <w:tcW w:w="0" w:type="auto"/>
            <w:gridSpan w:val="2"/>
            <w:shd w:val="clear" w:color="auto" w:fill="auto"/>
          </w:tcPr>
          <w:p w14:paraId="7FB4A4C4"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5021EA1D"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R="00C310A3" w14:paraId="14497D29" w14:textId="77777777" w:rsidTr="00426349">
        <w:trPr>
          <w:trHeight w:val="288"/>
          <w:tblHeader/>
        </w:trPr>
        <w:tc>
          <w:tcPr>
            <w:tcW w:w="0" w:type="auto"/>
            <w:shd w:val="clear" w:color="auto" w:fill="auto"/>
          </w:tcPr>
          <w:p w14:paraId="09B006F6"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4107CD61"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635EDD0D"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49531B42"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546E2F0C" w14:textId="77777777" w:rsidTr="00426349">
        <w:trPr>
          <w:trHeight w:val="288"/>
        </w:trPr>
        <w:tc>
          <w:tcPr>
            <w:tcW w:w="0" w:type="auto"/>
            <w:shd w:val="clear" w:color="auto" w:fill="auto"/>
          </w:tcPr>
          <w:p w14:paraId="62533AA0"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DFCF6D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5C95C94D"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79588834"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125.913.822,00</w:t>
            </w:r>
          </w:p>
        </w:tc>
      </w:tr>
      <w:tr w:rsidR="00C310A3" w14:paraId="08459CA6" w14:textId="77777777" w:rsidTr="00426349">
        <w:trPr>
          <w:trHeight w:val="288"/>
        </w:trPr>
        <w:tc>
          <w:tcPr>
            <w:tcW w:w="0" w:type="auto"/>
            <w:shd w:val="clear" w:color="auto" w:fill="auto"/>
          </w:tcPr>
          <w:p w14:paraId="220FB874"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023EC7E"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0D347A03"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31398F92"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4.579.273,00</w:t>
            </w:r>
          </w:p>
        </w:tc>
      </w:tr>
    </w:tbl>
    <w:p w14:paraId="71974027" w14:textId="77777777" w:rsidR="008D5009" w:rsidRDefault="008D5009" w:rsidP="008D5009">
      <w:pPr>
        <w:suppressAutoHyphens/>
        <w:spacing w:before="0" w:after="0"/>
        <w:rPr>
          <w:color w:val="000000"/>
          <w:sz w:val="18"/>
          <w:szCs w:val="18"/>
        </w:rPr>
      </w:pPr>
    </w:p>
    <w:p w14:paraId="52850CAE"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049"/>
        <w:gridCol w:w="1366"/>
        <w:gridCol w:w="4597"/>
        <w:gridCol w:w="4483"/>
      </w:tblGrid>
      <w:tr w:rsidR="00C310A3" w14:paraId="63E377B6" w14:textId="77777777" w:rsidTr="00426349">
        <w:trPr>
          <w:trHeight w:val="288"/>
          <w:tblHeader/>
        </w:trPr>
        <w:tc>
          <w:tcPr>
            <w:tcW w:w="0" w:type="auto"/>
            <w:gridSpan w:val="2"/>
            <w:shd w:val="clear" w:color="auto" w:fill="auto"/>
          </w:tcPr>
          <w:p w14:paraId="55445A6F"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3A4E2B64"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R="00C310A3" w14:paraId="0CC9E4A3" w14:textId="77777777" w:rsidTr="00426349">
        <w:trPr>
          <w:trHeight w:val="288"/>
          <w:tblHeader/>
        </w:trPr>
        <w:tc>
          <w:tcPr>
            <w:tcW w:w="0" w:type="auto"/>
            <w:shd w:val="clear" w:color="auto" w:fill="auto"/>
          </w:tcPr>
          <w:p w14:paraId="28747FE6"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185B5AEC"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03BBC457"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5567DE59"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407FFCAF" w14:textId="77777777" w:rsidTr="00426349">
        <w:trPr>
          <w:trHeight w:val="288"/>
        </w:trPr>
        <w:tc>
          <w:tcPr>
            <w:tcW w:w="0" w:type="auto"/>
            <w:shd w:val="clear" w:color="auto" w:fill="auto"/>
          </w:tcPr>
          <w:p w14:paraId="3854EEB2"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2D56065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583D4198"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410A3AD6" w14:textId="77777777" w:rsidR="008D5009" w:rsidRPr="00376E50" w:rsidRDefault="00000000" w:rsidP="00426349">
            <w:pPr>
              <w:suppressAutoHyphens/>
              <w:spacing w:before="0" w:after="0"/>
              <w:jc w:val="right"/>
              <w:rPr>
                <w:color w:val="000000"/>
                <w:sz w:val="16"/>
                <w:szCs w:val="16"/>
              </w:rPr>
            </w:pPr>
            <w:r w:rsidRPr="00727EAD">
              <w:rPr>
                <w:noProof/>
                <w:sz w:val="16"/>
                <w:szCs w:val="16"/>
              </w:rPr>
              <w:t>125.913.822,00</w:t>
            </w:r>
          </w:p>
        </w:tc>
      </w:tr>
      <w:tr w:rsidR="00C310A3" w14:paraId="5D8E0124" w14:textId="77777777" w:rsidTr="00426349">
        <w:trPr>
          <w:trHeight w:val="288"/>
        </w:trPr>
        <w:tc>
          <w:tcPr>
            <w:tcW w:w="0" w:type="auto"/>
            <w:shd w:val="clear" w:color="auto" w:fill="auto"/>
          </w:tcPr>
          <w:p w14:paraId="090D905B"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6867B12C"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D04D51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6D6F2FE9" w14:textId="77777777" w:rsidR="008D5009" w:rsidRPr="00376E50" w:rsidRDefault="00000000" w:rsidP="00426349">
            <w:pPr>
              <w:suppressAutoHyphens/>
              <w:spacing w:before="0" w:after="0"/>
              <w:jc w:val="right"/>
              <w:rPr>
                <w:color w:val="000000"/>
                <w:sz w:val="16"/>
                <w:szCs w:val="16"/>
              </w:rPr>
            </w:pPr>
            <w:r w:rsidRPr="00727EAD">
              <w:rPr>
                <w:noProof/>
                <w:sz w:val="16"/>
                <w:szCs w:val="16"/>
              </w:rPr>
              <w:t>4.579.273,00</w:t>
            </w:r>
          </w:p>
        </w:tc>
      </w:tr>
    </w:tbl>
    <w:p w14:paraId="2BCEB9E4" w14:textId="77777777" w:rsidR="008D5009" w:rsidRDefault="008D5009" w:rsidP="008D5009">
      <w:pPr>
        <w:suppressAutoHyphens/>
        <w:spacing w:before="0" w:after="0"/>
        <w:rPr>
          <w:color w:val="000000"/>
          <w:sz w:val="18"/>
          <w:szCs w:val="18"/>
        </w:rPr>
      </w:pPr>
    </w:p>
    <w:p w14:paraId="34BE2450"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lastRenderedPageBreak/>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1922"/>
        <w:gridCol w:w="1282"/>
        <w:gridCol w:w="4783"/>
        <w:gridCol w:w="4662"/>
      </w:tblGrid>
      <w:tr w:rsidR="00C310A3" w14:paraId="5AEDAA26" w14:textId="77777777" w:rsidTr="00426349">
        <w:trPr>
          <w:trHeight w:val="288"/>
          <w:tblHeader/>
        </w:trPr>
        <w:tc>
          <w:tcPr>
            <w:tcW w:w="0" w:type="auto"/>
            <w:gridSpan w:val="2"/>
            <w:shd w:val="clear" w:color="auto" w:fill="auto"/>
          </w:tcPr>
          <w:p w14:paraId="7D83EBA6"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48F4304C"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2</w:t>
            </w:r>
            <w:r w:rsidRPr="00C23AD8">
              <w:rPr>
                <w:b/>
                <w:color w:val="000000"/>
                <w:sz w:val="18"/>
                <w:szCs w:val="18"/>
              </w:rPr>
              <w:t xml:space="preserve"> - </w:t>
            </w:r>
            <w:r w:rsidRPr="00C23AD8">
              <w:rPr>
                <w:b/>
                <w:noProof/>
                <w:color w:val="000000"/>
                <w:sz w:val="18"/>
                <w:szCs w:val="18"/>
              </w:rPr>
              <w:t>Îmbunătăţirea situaţiei tinerilor din categoria NEETs</w:t>
            </w:r>
          </w:p>
        </w:tc>
      </w:tr>
      <w:tr w:rsidR="00C310A3" w14:paraId="3C5C7C96" w14:textId="77777777" w:rsidTr="00426349">
        <w:trPr>
          <w:trHeight w:val="288"/>
          <w:tblHeader/>
        </w:trPr>
        <w:tc>
          <w:tcPr>
            <w:tcW w:w="0" w:type="auto"/>
            <w:shd w:val="clear" w:color="auto" w:fill="auto"/>
          </w:tcPr>
          <w:p w14:paraId="6AA56C23"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67326FFA"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14FEADED"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09632A5A"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38384BBC" w14:textId="77777777" w:rsidTr="00426349">
        <w:trPr>
          <w:trHeight w:val="288"/>
        </w:trPr>
        <w:tc>
          <w:tcPr>
            <w:tcW w:w="0" w:type="auto"/>
            <w:shd w:val="clear" w:color="auto" w:fill="auto"/>
          </w:tcPr>
          <w:p w14:paraId="432461AE"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65C42C39"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31E162A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2E9228E9"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125.913.822,00</w:t>
            </w:r>
          </w:p>
        </w:tc>
      </w:tr>
      <w:tr w:rsidR="00C310A3" w14:paraId="65EF36BC" w14:textId="77777777" w:rsidTr="00426349">
        <w:trPr>
          <w:trHeight w:val="288"/>
        </w:trPr>
        <w:tc>
          <w:tcPr>
            <w:tcW w:w="0" w:type="auto"/>
            <w:shd w:val="clear" w:color="auto" w:fill="auto"/>
          </w:tcPr>
          <w:p w14:paraId="62BE4403"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3844035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244077FF"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58483A3E"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4.579.273,00</w:t>
            </w:r>
          </w:p>
        </w:tc>
      </w:tr>
    </w:tbl>
    <w:p w14:paraId="2513BED0" w14:textId="77777777" w:rsidR="008D5009" w:rsidRPr="005701D6" w:rsidRDefault="008D5009" w:rsidP="008D5009">
      <w:pPr>
        <w:autoSpaceDE w:val="0"/>
        <w:autoSpaceDN w:val="0"/>
        <w:adjustRightInd w:val="0"/>
        <w:spacing w:before="0" w:after="0"/>
        <w:rPr>
          <w:b/>
          <w:color w:val="000000"/>
          <w:sz w:val="20"/>
          <w:lang w:eastAsia="en-GB"/>
        </w:rPr>
      </w:pPr>
    </w:p>
    <w:p w14:paraId="018BF65A"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431"/>
        <w:gridCol w:w="477"/>
        <w:gridCol w:w="10288"/>
        <w:gridCol w:w="1409"/>
      </w:tblGrid>
      <w:tr w:rsidR="00C310A3" w14:paraId="61F2EF2C" w14:textId="77777777" w:rsidTr="00426349">
        <w:trPr>
          <w:trHeight w:val="288"/>
          <w:tblHeader/>
        </w:trPr>
        <w:tc>
          <w:tcPr>
            <w:tcW w:w="0" w:type="auto"/>
            <w:gridSpan w:val="2"/>
            <w:shd w:val="clear" w:color="auto" w:fill="auto"/>
          </w:tcPr>
          <w:p w14:paraId="7176846D"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6AC35078" w14:textId="77777777" w:rsidR="008D5009" w:rsidRPr="00376E50" w:rsidRDefault="00000000" w:rsidP="00426349">
            <w:pPr>
              <w:suppressAutoHyphens/>
              <w:spacing w:before="0" w:after="0"/>
              <w:rPr>
                <w:b/>
                <w:color w:val="000000"/>
                <w:sz w:val="16"/>
                <w:szCs w:val="16"/>
              </w:rPr>
            </w:pPr>
            <w:r w:rsidRPr="00376E50">
              <w:rPr>
                <w:b/>
                <w:noProof/>
                <w:sz w:val="16"/>
                <w:szCs w:val="16"/>
              </w:rPr>
              <w:t>AP 2</w:t>
            </w:r>
            <w:r w:rsidRPr="00376E50">
              <w:rPr>
                <w:b/>
                <w:sz w:val="16"/>
                <w:szCs w:val="16"/>
              </w:rPr>
              <w:t xml:space="preserve"> - </w:t>
            </w:r>
            <w:r w:rsidRPr="00376E50">
              <w:rPr>
                <w:b/>
                <w:noProof/>
                <w:sz w:val="16"/>
                <w:szCs w:val="16"/>
              </w:rPr>
              <w:t>Îmbunătăţirea situaţiei tinerilor din categoria NEETs</w:t>
            </w:r>
          </w:p>
        </w:tc>
      </w:tr>
      <w:tr w:rsidR="00C310A3" w14:paraId="5017DAAE" w14:textId="77777777" w:rsidTr="00426349">
        <w:trPr>
          <w:trHeight w:val="288"/>
          <w:tblHeader/>
        </w:trPr>
        <w:tc>
          <w:tcPr>
            <w:tcW w:w="0" w:type="auto"/>
            <w:shd w:val="clear" w:color="auto" w:fill="auto"/>
          </w:tcPr>
          <w:p w14:paraId="3FCE542F"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698069CF"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7E682920"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CFEA549"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630E0F96" w14:textId="77777777" w:rsidTr="00426349">
        <w:trPr>
          <w:trHeight w:val="288"/>
        </w:trPr>
        <w:tc>
          <w:tcPr>
            <w:tcW w:w="0" w:type="auto"/>
            <w:shd w:val="clear" w:color="auto" w:fill="auto"/>
          </w:tcPr>
          <w:p w14:paraId="3E2D141C"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2695A46"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EB9230A"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1F824141"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5.220.396,48</w:t>
            </w:r>
          </w:p>
        </w:tc>
      </w:tr>
      <w:tr w:rsidR="00C310A3" w14:paraId="76571E6C" w14:textId="77777777" w:rsidTr="00426349">
        <w:trPr>
          <w:trHeight w:val="288"/>
        </w:trPr>
        <w:tc>
          <w:tcPr>
            <w:tcW w:w="0" w:type="auto"/>
            <w:shd w:val="clear" w:color="auto" w:fill="auto"/>
          </w:tcPr>
          <w:p w14:paraId="2D78D771"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FEDDDC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3360BE1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2169E3DB"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102.864,00</w:t>
            </w:r>
          </w:p>
        </w:tc>
      </w:tr>
      <w:tr w:rsidR="00C310A3" w14:paraId="36BE2B99" w14:textId="77777777" w:rsidTr="00426349">
        <w:trPr>
          <w:trHeight w:val="288"/>
        </w:trPr>
        <w:tc>
          <w:tcPr>
            <w:tcW w:w="0" w:type="auto"/>
            <w:shd w:val="clear" w:color="auto" w:fill="auto"/>
          </w:tcPr>
          <w:p w14:paraId="07371B96"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829F0D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2C08DCB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6B08414E"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4.673.994,98</w:t>
            </w:r>
          </w:p>
        </w:tc>
      </w:tr>
      <w:tr w:rsidR="00C310A3" w14:paraId="7A945FE1" w14:textId="77777777" w:rsidTr="00426349">
        <w:trPr>
          <w:trHeight w:val="288"/>
        </w:trPr>
        <w:tc>
          <w:tcPr>
            <w:tcW w:w="0" w:type="auto"/>
            <w:shd w:val="clear" w:color="auto" w:fill="auto"/>
          </w:tcPr>
          <w:p w14:paraId="389B538A"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9E0AF7F"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7BB9773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151FA89E"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209.620,00</w:t>
            </w:r>
          </w:p>
        </w:tc>
      </w:tr>
      <w:tr w:rsidR="00C310A3" w14:paraId="14AED004" w14:textId="77777777" w:rsidTr="00426349">
        <w:trPr>
          <w:trHeight w:val="288"/>
        </w:trPr>
        <w:tc>
          <w:tcPr>
            <w:tcW w:w="0" w:type="auto"/>
            <w:shd w:val="clear" w:color="auto" w:fill="auto"/>
          </w:tcPr>
          <w:p w14:paraId="292F3A91"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3E6A206"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11E26F63"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36D7ED13"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2.601.497,58</w:t>
            </w:r>
          </w:p>
        </w:tc>
      </w:tr>
      <w:tr w:rsidR="00C310A3" w14:paraId="38B70192" w14:textId="77777777" w:rsidTr="00426349">
        <w:trPr>
          <w:trHeight w:val="288"/>
        </w:trPr>
        <w:tc>
          <w:tcPr>
            <w:tcW w:w="0" w:type="auto"/>
            <w:shd w:val="clear" w:color="auto" w:fill="auto"/>
          </w:tcPr>
          <w:p w14:paraId="116EE254"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5ED5ED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5E5B81DE"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77920AD8"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51.543,00</w:t>
            </w:r>
          </w:p>
        </w:tc>
      </w:tr>
      <w:tr w:rsidR="00C310A3" w14:paraId="4F99E9FC" w14:textId="77777777" w:rsidTr="00426349">
        <w:trPr>
          <w:trHeight w:val="288"/>
        </w:trPr>
        <w:tc>
          <w:tcPr>
            <w:tcW w:w="0" w:type="auto"/>
            <w:shd w:val="clear" w:color="auto" w:fill="auto"/>
          </w:tcPr>
          <w:p w14:paraId="5FC416AD"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0A6E67C"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1DE4CB49"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6D5777C0"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5.216.046,15</w:t>
            </w:r>
          </w:p>
        </w:tc>
      </w:tr>
      <w:tr w:rsidR="00C310A3" w14:paraId="1CFF0EFF" w14:textId="77777777" w:rsidTr="00426349">
        <w:trPr>
          <w:trHeight w:val="288"/>
        </w:trPr>
        <w:tc>
          <w:tcPr>
            <w:tcW w:w="0" w:type="auto"/>
            <w:shd w:val="clear" w:color="auto" w:fill="auto"/>
          </w:tcPr>
          <w:p w14:paraId="5EB25A10"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B35F8C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6095790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6151DFAE"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102.864,00</w:t>
            </w:r>
          </w:p>
        </w:tc>
      </w:tr>
      <w:tr w:rsidR="00C310A3" w14:paraId="0D06812F" w14:textId="77777777" w:rsidTr="00426349">
        <w:trPr>
          <w:trHeight w:val="288"/>
        </w:trPr>
        <w:tc>
          <w:tcPr>
            <w:tcW w:w="0" w:type="auto"/>
            <w:shd w:val="clear" w:color="auto" w:fill="auto"/>
          </w:tcPr>
          <w:p w14:paraId="7FEF1EFB"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38474EE"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B8677BF"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50ACB772"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108.201.886,81</w:t>
            </w:r>
          </w:p>
        </w:tc>
      </w:tr>
      <w:tr w:rsidR="00C310A3" w14:paraId="65BE088D" w14:textId="77777777" w:rsidTr="00426349">
        <w:trPr>
          <w:trHeight w:val="288"/>
        </w:trPr>
        <w:tc>
          <w:tcPr>
            <w:tcW w:w="0" w:type="auto"/>
            <w:shd w:val="clear" w:color="auto" w:fill="auto"/>
          </w:tcPr>
          <w:p w14:paraId="4D96A9B6"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7F9897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2B1AF4E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4432A3AD"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4.112.382,00</w:t>
            </w:r>
          </w:p>
        </w:tc>
      </w:tr>
    </w:tbl>
    <w:p w14:paraId="465AE7DB" w14:textId="77777777" w:rsidR="008D5009" w:rsidRPr="00D8076F" w:rsidRDefault="008D5009" w:rsidP="008D5009">
      <w:pPr>
        <w:spacing w:before="0" w:after="0"/>
        <w:rPr>
          <w:highlight w:val="yellow"/>
        </w:rPr>
      </w:pPr>
    </w:p>
    <w:p w14:paraId="287DA636" w14:textId="77777777" w:rsidR="008D5009" w:rsidRPr="00515D16" w:rsidRDefault="00000000" w:rsidP="008D5009">
      <w:pPr>
        <w:pStyle w:val="ManualHeading2"/>
        <w:spacing w:before="0" w:after="0"/>
        <w:rPr>
          <w:b w:val="0"/>
        </w:rPr>
      </w:pPr>
      <w:bookmarkStart w:id="167" w:name="_Toc256000091"/>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4"/>
        <w:gridCol w:w="11556"/>
      </w:tblGrid>
      <w:tr w:rsidR="00C310A3" w14:paraId="3418F661" w14:textId="77777777" w:rsidTr="00426349">
        <w:trPr>
          <w:trHeight w:val="288"/>
        </w:trPr>
        <w:tc>
          <w:tcPr>
            <w:tcW w:w="0" w:type="auto"/>
            <w:shd w:val="clear" w:color="auto" w:fill="auto"/>
          </w:tcPr>
          <w:p w14:paraId="775E1D70"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709C37E3" w14:textId="77777777" w:rsidR="008D5009" w:rsidRPr="00376E50" w:rsidRDefault="00000000" w:rsidP="00426349">
            <w:pPr>
              <w:spacing w:before="0" w:after="0"/>
              <w:rPr>
                <w:i/>
                <w:color w:val="8DB3E2"/>
                <w:sz w:val="16"/>
                <w:szCs w:val="16"/>
              </w:rPr>
            </w:pPr>
            <w:r w:rsidRPr="00376E50">
              <w:rPr>
                <w:b/>
                <w:noProof/>
                <w:sz w:val="16"/>
                <w:szCs w:val="16"/>
              </w:rPr>
              <w:t>AP 2</w:t>
            </w:r>
            <w:r w:rsidRPr="00376E50">
              <w:rPr>
                <w:b/>
                <w:sz w:val="16"/>
                <w:szCs w:val="16"/>
              </w:rPr>
              <w:t xml:space="preserve"> - </w:t>
            </w:r>
            <w:r w:rsidRPr="00376E50">
              <w:rPr>
                <w:b/>
                <w:noProof/>
                <w:sz w:val="16"/>
                <w:szCs w:val="16"/>
              </w:rPr>
              <w:t>Îmbunătăţirea situaţiei tinerilor din categoria NEETs</w:t>
            </w:r>
          </w:p>
        </w:tc>
      </w:tr>
      <w:tr w:rsidR="00C310A3" w14:paraId="57DED4C0" w14:textId="77777777" w:rsidTr="00426349">
        <w:trPr>
          <w:trHeight w:val="288"/>
        </w:trPr>
        <w:tc>
          <w:tcPr>
            <w:tcW w:w="0" w:type="auto"/>
            <w:gridSpan w:val="2"/>
            <w:shd w:val="clear" w:color="auto" w:fill="auto"/>
          </w:tcPr>
          <w:p w14:paraId="3CB0A4E8" w14:textId="77777777" w:rsidR="00C310A3" w:rsidRDefault="00000000">
            <w:pPr>
              <w:spacing w:before="0" w:after="240"/>
              <w:jc w:val="left"/>
            </w:pPr>
            <w:r>
              <w:t>Pentru administrarea schemelor de grant global în domeniul antreprenoriatului, costurile aferente administrării acestor scheme ar putea fi suportate din AP 7 de AT a POCU.</w:t>
            </w:r>
          </w:p>
          <w:p w14:paraId="5FB31E90" w14:textId="77777777" w:rsidR="00C310A3" w:rsidRDefault="00000000">
            <w:pPr>
              <w:spacing w:before="240" w:after="240"/>
              <w:jc w:val="left"/>
            </w:pPr>
            <w:r>
              <w:lastRenderedPageBreak/>
              <w:t> </w:t>
            </w:r>
          </w:p>
          <w:p w14:paraId="75A862AF" w14:textId="77777777" w:rsidR="008D5009" w:rsidRPr="008025D7" w:rsidRDefault="008D5009" w:rsidP="00426349">
            <w:pPr>
              <w:spacing w:before="0" w:after="0"/>
              <w:rPr>
                <w:color w:val="000000"/>
                <w:sz w:val="16"/>
                <w:szCs w:val="16"/>
              </w:rPr>
            </w:pPr>
          </w:p>
        </w:tc>
      </w:tr>
    </w:tbl>
    <w:p w14:paraId="1A94A949" w14:textId="77777777" w:rsidR="008D5009" w:rsidRPr="00522C3F" w:rsidRDefault="00000000" w:rsidP="00522C3F">
      <w:pPr>
        <w:jc w:val="left"/>
      </w:pPr>
      <w:r>
        <w:lastRenderedPageBreak/>
        <w:br w:type="page"/>
      </w:r>
      <w:r w:rsidRPr="005A79BD">
        <w:rPr>
          <w:color w:val="FFFFFF"/>
        </w:rPr>
        <w:lastRenderedPageBreak/>
        <w:t>.</w:t>
      </w:r>
    </w:p>
    <w:p w14:paraId="542F1FB3" w14:textId="77777777" w:rsidR="008D5009" w:rsidRPr="00FC654F" w:rsidRDefault="00000000" w:rsidP="008D5009">
      <w:pPr>
        <w:pStyle w:val="ManualHeading2"/>
        <w:spacing w:before="0" w:after="0"/>
        <w:rPr>
          <w:lang w:val="en-US"/>
        </w:rPr>
      </w:pPr>
      <w:bookmarkStart w:id="168" w:name="_Toc256000092"/>
      <w:r w:rsidRPr="00FC654F">
        <w:rPr>
          <w:noProof/>
          <w:lang w:val="en-US"/>
        </w:rPr>
        <w:t>2.A.1 Axa prioritară</w:t>
      </w:r>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2"/>
        <w:gridCol w:w="7488"/>
      </w:tblGrid>
      <w:tr w:rsidR="00C310A3" w14:paraId="7F9F8E04" w14:textId="77777777" w:rsidTr="00426349">
        <w:trPr>
          <w:trHeight w:val="288"/>
          <w:tblHeader/>
        </w:trPr>
        <w:tc>
          <w:tcPr>
            <w:tcW w:w="0" w:type="auto"/>
            <w:shd w:val="clear" w:color="auto" w:fill="auto"/>
          </w:tcPr>
          <w:p w14:paraId="2EDFE920"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5EFF34F5" w14:textId="77777777" w:rsidR="008D5009" w:rsidRPr="006D78B0" w:rsidRDefault="00000000" w:rsidP="00426349">
            <w:pPr>
              <w:pStyle w:val="Text1"/>
              <w:spacing w:before="0" w:after="0"/>
              <w:ind w:left="0"/>
              <w:rPr>
                <w:b/>
                <w:sz w:val="18"/>
                <w:szCs w:val="18"/>
              </w:rPr>
            </w:pPr>
            <w:r w:rsidRPr="006D78B0">
              <w:rPr>
                <w:noProof/>
                <w:sz w:val="18"/>
                <w:szCs w:val="18"/>
              </w:rPr>
              <w:t>AP 3</w:t>
            </w:r>
          </w:p>
        </w:tc>
      </w:tr>
      <w:tr w:rsidR="00C310A3" w14:paraId="29CA47B1" w14:textId="77777777" w:rsidTr="004375CA">
        <w:trPr>
          <w:trHeight w:val="170"/>
        </w:trPr>
        <w:tc>
          <w:tcPr>
            <w:tcW w:w="0" w:type="auto"/>
            <w:shd w:val="clear" w:color="auto" w:fill="auto"/>
          </w:tcPr>
          <w:p w14:paraId="271828B0"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64DDBDE1" w14:textId="77777777" w:rsidR="008D5009" w:rsidRPr="006D78B0" w:rsidRDefault="00000000" w:rsidP="00426349">
            <w:pPr>
              <w:pStyle w:val="Text1"/>
              <w:spacing w:before="0" w:after="0"/>
              <w:ind w:left="0"/>
              <w:rPr>
                <w:sz w:val="18"/>
                <w:szCs w:val="18"/>
              </w:rPr>
            </w:pPr>
            <w:r w:rsidRPr="006D78B0">
              <w:rPr>
                <w:noProof/>
                <w:sz w:val="18"/>
                <w:szCs w:val="18"/>
              </w:rPr>
              <w:t>Locuri de muncă pentru toți</w:t>
            </w:r>
          </w:p>
        </w:tc>
      </w:tr>
    </w:tbl>
    <w:p w14:paraId="502D1ACE" w14:textId="77777777" w:rsidR="008D5009" w:rsidRDefault="008D5009" w:rsidP="008D5009">
      <w:pPr>
        <w:autoSpaceDE w:val="0"/>
        <w:autoSpaceDN w:val="0"/>
        <w:adjustRightInd w:val="0"/>
        <w:spacing w:before="0" w:after="0"/>
      </w:pPr>
    </w:p>
    <w:p w14:paraId="6D6A31F1"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1E0AD3FA"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2072E72D"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731B7C84"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0084C5A0"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009E2D5F"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4F3F495D"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49EE4E6F"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5643DB27"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043B576A" w14:textId="77777777" w:rsidR="008D5009" w:rsidRPr="00495FED" w:rsidRDefault="008D5009" w:rsidP="008D5009">
      <w:pPr>
        <w:pStyle w:val="Text1"/>
        <w:spacing w:before="0" w:after="0"/>
        <w:ind w:left="0"/>
      </w:pPr>
    </w:p>
    <w:p w14:paraId="739534BA"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169" w:name="_Toc256000093"/>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69"/>
    </w:p>
    <w:p w14:paraId="3E14BEC1" w14:textId="77777777" w:rsidR="00C310A3" w:rsidRDefault="00000000">
      <w:pPr>
        <w:spacing w:before="0" w:after="240"/>
        <w:jc w:val="left"/>
      </w:pPr>
      <w:r>
        <w:t>AP 3 va viza toate regiunile, inclusiv regiunea Bucureşti-Ilfov. Această abordare a fost identificată datorită naturii specifice a intervenţiilor prevăzute care se orientează, pe de o parte, către cadrul general, prin conceperea şi implementarea strategiilor la nivel naţional şi, pe de altă parte, către adaptarea la nivel local/ regional, în funcţie de nevoile comunităţilor şi grupurilor sprijinite, fără condiţionări legate de distribuţia regională a teritoriului.</w:t>
      </w:r>
    </w:p>
    <w:p w14:paraId="3CE6BD44" w14:textId="77777777" w:rsidR="00C310A3" w:rsidRDefault="00000000">
      <w:pPr>
        <w:spacing w:before="240" w:after="240"/>
        <w:jc w:val="left"/>
      </w:pPr>
      <w:r>
        <w:t>O astfel de abordare creşte eficienţa şi eficacitatea politicii de coeziune prin utilizarea unei abordări unitare şi prin orientarea fondurilor către comunităţile și grupurile cu cele mai mari nevoi şi, în acelaşi timp, contribuie la satisfacerea cerinţelor privind concentrarea tematică asociate utilizării fondurilor UE, după cum este prevăzut în regulamentele UE aplicabile.</w:t>
      </w:r>
    </w:p>
    <w:p w14:paraId="7AF7BAA8" w14:textId="77777777" w:rsidR="00C310A3" w:rsidRDefault="00000000">
      <w:pPr>
        <w:spacing w:before="240" w:after="240"/>
        <w:jc w:val="left"/>
      </w:pPr>
      <w: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14:paraId="0CC0C0E3" w14:textId="77777777" w:rsidR="00C310A3" w:rsidRDefault="00000000">
      <w:pPr>
        <w:spacing w:before="240" w:after="240"/>
        <w:jc w:val="left"/>
      </w:pPr>
      <w:r>
        <w:lastRenderedPageBreak/>
        <w:t> </w:t>
      </w:r>
    </w:p>
    <w:p w14:paraId="59B46FB2" w14:textId="77777777" w:rsidR="008D5009" w:rsidRPr="00EB22D2" w:rsidRDefault="008D5009" w:rsidP="008D5009">
      <w:pPr>
        <w:pStyle w:val="Text1"/>
        <w:spacing w:before="0" w:after="0"/>
        <w:ind w:left="0"/>
        <w:rPr>
          <w:color w:val="000000"/>
        </w:rPr>
      </w:pPr>
    </w:p>
    <w:p w14:paraId="7A2DF872" w14:textId="77777777" w:rsidR="008D5009" w:rsidRDefault="008D5009" w:rsidP="008D5009">
      <w:pPr>
        <w:spacing w:before="0" w:after="0"/>
      </w:pPr>
    </w:p>
    <w:p w14:paraId="50A1261F" w14:textId="77777777" w:rsidR="008D5009" w:rsidRPr="001B0D0C" w:rsidRDefault="00000000" w:rsidP="008D5009">
      <w:pPr>
        <w:pStyle w:val="ManualHeading2"/>
        <w:spacing w:before="0" w:after="0"/>
      </w:pPr>
      <w:bookmarkStart w:id="170" w:name="_Toc256000094"/>
      <w:r>
        <w:rPr>
          <w:noProof/>
        </w:rPr>
        <w:t>2.A.3 Fondul, categoria de regiune și baza de calcul pentru sprijinul Uniunii</w:t>
      </w:r>
      <w:bookmarkEnd w:id="170"/>
    </w:p>
    <w:tbl>
      <w:tblPr>
        <w:tblW w:w="5000" w:type="pct"/>
        <w:tblLook w:val="04A0" w:firstRow="1" w:lastRow="0" w:firstColumn="1" w:lastColumn="0" w:noHBand="0" w:noVBand="1"/>
      </w:tblPr>
      <w:tblGrid>
        <w:gridCol w:w="617"/>
        <w:gridCol w:w="1700"/>
        <w:gridCol w:w="5537"/>
        <w:gridCol w:w="7156"/>
      </w:tblGrid>
      <w:tr w:rsidR="00C310A3" w14:paraId="3E25ED01"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1406514"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7286BC"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AA7A54C"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0C7D4DFF"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48A90281"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0021023"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A31E135"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99ADEE"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30B27115" w14:textId="77777777" w:rsidR="008D5009" w:rsidRPr="004D0504" w:rsidRDefault="008D5009" w:rsidP="00426349">
            <w:pPr>
              <w:pStyle w:val="Text1"/>
              <w:spacing w:before="0" w:after="0"/>
              <w:ind w:left="0"/>
              <w:rPr>
                <w:color w:val="000000"/>
                <w:sz w:val="18"/>
                <w:szCs w:val="18"/>
              </w:rPr>
            </w:pPr>
          </w:p>
        </w:tc>
      </w:tr>
      <w:tr w:rsidR="00C310A3" w14:paraId="1B73DD8B"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6D1DA78"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B6EBA3"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37A8EFB"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0FCBE098" w14:textId="77777777" w:rsidR="008D5009" w:rsidRPr="004D0504" w:rsidRDefault="008D5009" w:rsidP="00426349">
            <w:pPr>
              <w:pStyle w:val="Text1"/>
              <w:spacing w:before="0" w:after="0"/>
              <w:ind w:left="0"/>
              <w:rPr>
                <w:color w:val="000000"/>
                <w:sz w:val="18"/>
                <w:szCs w:val="18"/>
              </w:rPr>
            </w:pPr>
          </w:p>
        </w:tc>
      </w:tr>
    </w:tbl>
    <w:p w14:paraId="4706EB6C" w14:textId="77777777" w:rsidR="008D5009" w:rsidRDefault="008D5009" w:rsidP="008D5009">
      <w:pPr>
        <w:pStyle w:val="Text1"/>
        <w:spacing w:before="0" w:after="0"/>
        <w:rPr>
          <w:i/>
        </w:rPr>
      </w:pPr>
    </w:p>
    <w:p w14:paraId="6F826479" w14:textId="77777777" w:rsidR="008D5009" w:rsidRDefault="00000000" w:rsidP="008D5009">
      <w:pPr>
        <w:pStyle w:val="ManualHeading2"/>
        <w:spacing w:before="0" w:after="0"/>
        <w:rPr>
          <w:sz w:val="20"/>
          <w:szCs w:val="20"/>
        </w:rPr>
      </w:pPr>
      <w:bookmarkStart w:id="171" w:name="_Toc256000095"/>
      <w:r>
        <w:rPr>
          <w:noProof/>
        </w:rPr>
        <w:t>2.A.4 Prioritate de investiții</w:t>
      </w:r>
      <w:bookmarkEnd w:id="1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3314"/>
      </w:tblGrid>
      <w:tr w:rsidR="00C310A3" w14:paraId="7267D20D" w14:textId="77777777" w:rsidTr="00426349">
        <w:trPr>
          <w:trHeight w:val="288"/>
          <w:tblHeader/>
        </w:trPr>
        <w:tc>
          <w:tcPr>
            <w:tcW w:w="0" w:type="auto"/>
            <w:shd w:val="clear" w:color="auto" w:fill="auto"/>
          </w:tcPr>
          <w:p w14:paraId="785578C7"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02077032" w14:textId="77777777" w:rsidR="008D5009" w:rsidRPr="006D78B0" w:rsidRDefault="00000000" w:rsidP="00426349">
            <w:pPr>
              <w:pStyle w:val="Text1"/>
              <w:spacing w:before="0" w:after="0"/>
              <w:ind w:left="0"/>
              <w:rPr>
                <w:b/>
                <w:sz w:val="18"/>
                <w:szCs w:val="18"/>
              </w:rPr>
            </w:pPr>
            <w:r w:rsidRPr="006D78B0">
              <w:rPr>
                <w:noProof/>
                <w:sz w:val="18"/>
                <w:szCs w:val="18"/>
              </w:rPr>
              <w:t>10iii</w:t>
            </w:r>
          </w:p>
        </w:tc>
      </w:tr>
      <w:tr w:rsidR="00C310A3" w14:paraId="3A1CF1CC" w14:textId="77777777" w:rsidTr="004375CA">
        <w:trPr>
          <w:trHeight w:val="170"/>
        </w:trPr>
        <w:tc>
          <w:tcPr>
            <w:tcW w:w="0" w:type="auto"/>
            <w:shd w:val="clear" w:color="auto" w:fill="auto"/>
          </w:tcPr>
          <w:p w14:paraId="13F23D28"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4F20D875" w14:textId="77777777" w:rsidR="008D5009" w:rsidRPr="006D78B0" w:rsidRDefault="00000000" w:rsidP="00426349">
            <w:pPr>
              <w:pStyle w:val="Text1"/>
              <w:spacing w:before="0" w:after="0"/>
              <w:ind w:left="0"/>
              <w:rPr>
                <w:sz w:val="18"/>
                <w:szCs w:val="18"/>
              </w:rPr>
            </w:pPr>
            <w:r w:rsidRPr="006D78B0">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bl>
    <w:p w14:paraId="0374EB2A" w14:textId="77777777" w:rsidR="008D5009" w:rsidRDefault="008D5009" w:rsidP="008D5009">
      <w:pPr>
        <w:spacing w:before="0" w:after="0"/>
        <w:rPr>
          <w:sz w:val="22"/>
          <w:szCs w:val="22"/>
        </w:rPr>
      </w:pPr>
    </w:p>
    <w:p w14:paraId="376E6BBF" w14:textId="77777777" w:rsidR="008D5009" w:rsidRPr="00603402" w:rsidRDefault="00000000" w:rsidP="008D5009">
      <w:pPr>
        <w:pStyle w:val="ManualHeading2"/>
        <w:keepLines/>
        <w:spacing w:before="0" w:after="0"/>
      </w:pPr>
      <w:bookmarkStart w:id="172" w:name="_Toc256000096"/>
      <w:r>
        <w:rPr>
          <w:noProof/>
        </w:rPr>
        <w:t>2.A.5 Obiective specifice corespunzătoare priorității de investiții și rezultatele preconizate</w:t>
      </w:r>
      <w:bookmarkEnd w:id="1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3"/>
        <w:gridCol w:w="10667"/>
      </w:tblGrid>
      <w:tr w:rsidR="00C310A3" w14:paraId="1F428631" w14:textId="77777777" w:rsidTr="004375CA">
        <w:trPr>
          <w:trHeight w:val="170"/>
        </w:trPr>
        <w:tc>
          <w:tcPr>
            <w:tcW w:w="0" w:type="auto"/>
            <w:shd w:val="clear" w:color="auto" w:fill="auto"/>
          </w:tcPr>
          <w:p w14:paraId="22284EC9"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F634B09" w14:textId="77777777" w:rsidR="008D5009" w:rsidRPr="00D6078B" w:rsidRDefault="00000000" w:rsidP="00426349">
            <w:pPr>
              <w:pStyle w:val="Text1"/>
              <w:spacing w:before="0" w:after="0"/>
              <w:ind w:left="0"/>
              <w:rPr>
                <w:b/>
                <w:sz w:val="18"/>
                <w:szCs w:val="18"/>
              </w:rPr>
            </w:pPr>
            <w:r>
              <w:rPr>
                <w:noProof/>
                <w:sz w:val="18"/>
                <w:szCs w:val="18"/>
              </w:rPr>
              <w:t>3.12</w:t>
            </w:r>
          </w:p>
        </w:tc>
      </w:tr>
      <w:tr w:rsidR="00C310A3" w14:paraId="1ADDB662" w14:textId="77777777" w:rsidTr="00426349">
        <w:trPr>
          <w:trHeight w:val="288"/>
        </w:trPr>
        <w:tc>
          <w:tcPr>
            <w:tcW w:w="0" w:type="auto"/>
            <w:shd w:val="clear" w:color="auto" w:fill="auto"/>
          </w:tcPr>
          <w:p w14:paraId="5622CB42"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FDC8B6E" w14:textId="77777777" w:rsidR="008D5009" w:rsidRPr="00D6078B" w:rsidRDefault="00000000" w:rsidP="00426349">
            <w:pPr>
              <w:pStyle w:val="Text1"/>
              <w:spacing w:before="0" w:after="0"/>
              <w:ind w:left="0"/>
              <w:rPr>
                <w:sz w:val="18"/>
                <w:szCs w:val="18"/>
              </w:rPr>
            </w:pPr>
            <w:r w:rsidRPr="00D6078B">
              <w:rPr>
                <w:noProof/>
                <w:sz w:val="18"/>
                <w:szCs w:val="18"/>
              </w:rPr>
              <w:t>Îmbunătățirea nivelului de cunoștințe/ competențe/ aptitudini aferente sectoarelor economice/ domeniilor identificate conform SNC şi SNCDI ale angajaților</w:t>
            </w:r>
          </w:p>
        </w:tc>
      </w:tr>
      <w:tr w:rsidR="00C310A3" w14:paraId="0517F541" w14:textId="77777777" w:rsidTr="004375CA">
        <w:trPr>
          <w:trHeight w:val="170"/>
        </w:trPr>
        <w:tc>
          <w:tcPr>
            <w:tcW w:w="0" w:type="auto"/>
            <w:shd w:val="clear" w:color="auto" w:fill="auto"/>
          </w:tcPr>
          <w:p w14:paraId="46AA82A7"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6630B39" w14:textId="77777777" w:rsidR="00C310A3" w:rsidRDefault="00000000">
            <w:pPr>
              <w:spacing w:before="0" w:after="240"/>
              <w:jc w:val="left"/>
            </w:pPr>
            <w:r>
              <w:rPr>
                <w:i/>
                <w:iCs/>
              </w:rPr>
              <w:t>Număr crescut de angajați ale căror cunoștințe/ competențe/ aptitudini s-au îmbunătățit în domeniile aferente sectoarelor economice/ domeniilor identificate conform SNC şi SNCDI</w:t>
            </w:r>
          </w:p>
          <w:p w14:paraId="70B25947" w14:textId="77777777" w:rsidR="008D5009" w:rsidRPr="00D6078B" w:rsidRDefault="008D5009" w:rsidP="00426349">
            <w:pPr>
              <w:pStyle w:val="Text1"/>
              <w:spacing w:before="0" w:after="0"/>
              <w:ind w:left="0"/>
              <w:rPr>
                <w:sz w:val="18"/>
                <w:szCs w:val="18"/>
              </w:rPr>
            </w:pPr>
          </w:p>
        </w:tc>
      </w:tr>
    </w:tbl>
    <w:p w14:paraId="032866DB"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3200"/>
        <w:gridCol w:w="1018"/>
        <w:gridCol w:w="1435"/>
        <w:gridCol w:w="2303"/>
        <w:gridCol w:w="323"/>
        <w:gridCol w:w="315"/>
        <w:gridCol w:w="472"/>
        <w:gridCol w:w="1805"/>
        <w:gridCol w:w="858"/>
        <w:gridCol w:w="329"/>
        <w:gridCol w:w="321"/>
        <w:gridCol w:w="481"/>
        <w:gridCol w:w="762"/>
        <w:gridCol w:w="1015"/>
      </w:tblGrid>
      <w:tr w:rsidR="00C310A3" w14:paraId="21B81056" w14:textId="77777777" w:rsidTr="00426349">
        <w:trPr>
          <w:trHeight w:val="288"/>
          <w:tblHeader/>
        </w:trPr>
        <w:tc>
          <w:tcPr>
            <w:tcW w:w="0" w:type="auto"/>
            <w:gridSpan w:val="15"/>
            <w:shd w:val="clear" w:color="auto" w:fill="auto"/>
          </w:tcPr>
          <w:p w14:paraId="3FFE816D"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5E8D4581" w14:textId="77777777" w:rsidTr="00426349">
        <w:trPr>
          <w:trHeight w:val="288"/>
          <w:tblHeader/>
        </w:trPr>
        <w:tc>
          <w:tcPr>
            <w:tcW w:w="0" w:type="auto"/>
            <w:vMerge w:val="restart"/>
            <w:shd w:val="clear" w:color="auto" w:fill="auto"/>
          </w:tcPr>
          <w:p w14:paraId="2D5786A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11D4FB6D"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32BE40C4"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47C7739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49A9961C"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09F0837F"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6AF1520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46E423B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393C042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4E78BEC9"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093C04B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22645304" w14:textId="77777777" w:rsidTr="00426349">
        <w:trPr>
          <w:trHeight w:val="288"/>
          <w:tblHeader/>
        </w:trPr>
        <w:tc>
          <w:tcPr>
            <w:tcW w:w="0" w:type="auto"/>
            <w:vMerge/>
            <w:shd w:val="clear" w:color="auto" w:fill="auto"/>
          </w:tcPr>
          <w:p w14:paraId="6CB0571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40985B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C5B833D"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DC6991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6ED0B8F"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EE149D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3DB5FC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61F538F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179845DD"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7BCDDBE"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3938D2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3E9BD84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7BC603D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768D872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E8794CD" w14:textId="77777777" w:rsidR="008D5009" w:rsidRPr="007B722E" w:rsidRDefault="008D5009" w:rsidP="00426349">
            <w:pPr>
              <w:spacing w:before="0" w:after="0"/>
              <w:jc w:val="center"/>
              <w:rPr>
                <w:b/>
                <w:color w:val="000000"/>
                <w:sz w:val="16"/>
                <w:szCs w:val="16"/>
              </w:rPr>
            </w:pPr>
          </w:p>
        </w:tc>
      </w:tr>
      <w:tr w:rsidR="00C310A3" w14:paraId="463A52C5" w14:textId="77777777" w:rsidTr="00426349">
        <w:trPr>
          <w:trHeight w:val="288"/>
        </w:trPr>
        <w:tc>
          <w:tcPr>
            <w:tcW w:w="0" w:type="auto"/>
            <w:shd w:val="clear" w:color="auto" w:fill="auto"/>
            <w:tcMar>
              <w:left w:w="57" w:type="dxa"/>
              <w:right w:w="57" w:type="dxa"/>
            </w:tcMar>
          </w:tcPr>
          <w:p w14:paraId="7DD1926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4S34</w:t>
            </w:r>
          </w:p>
        </w:tc>
        <w:tc>
          <w:tcPr>
            <w:tcW w:w="0" w:type="auto"/>
            <w:shd w:val="clear" w:color="auto" w:fill="auto"/>
            <w:tcMar>
              <w:left w:w="57" w:type="dxa"/>
              <w:right w:w="57" w:type="dxa"/>
            </w:tcMar>
          </w:tcPr>
          <w:p w14:paraId="6BEB2E7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dobândesc o calificare/ care și-au validat competențele în sectoarele economice/domeniile cu specializare inteligentă aferente SNC/SNCDI la încetarea calității de participant</w:t>
            </w:r>
          </w:p>
        </w:tc>
        <w:tc>
          <w:tcPr>
            <w:tcW w:w="0" w:type="auto"/>
            <w:shd w:val="clear" w:color="auto" w:fill="auto"/>
            <w:tcMar>
              <w:left w:w="57" w:type="dxa"/>
              <w:right w:w="57" w:type="dxa"/>
            </w:tcMar>
          </w:tcPr>
          <w:p w14:paraId="3863A251"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156D1B8"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AB866F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F52295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E0960E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8D82810" w14:textId="77777777" w:rsidR="008D5009" w:rsidRPr="008B6CD2" w:rsidRDefault="00000000" w:rsidP="00426349">
            <w:pPr>
              <w:spacing w:before="0" w:after="0"/>
              <w:jc w:val="right"/>
              <w:rPr>
                <w:b/>
                <w:color w:val="FF0000"/>
                <w:sz w:val="8"/>
                <w:szCs w:val="8"/>
                <w:lang w:val="pt-PT"/>
              </w:rPr>
            </w:pPr>
            <w:r w:rsidRPr="008B6CD2">
              <w:rPr>
                <w:noProof/>
                <w:sz w:val="8"/>
                <w:szCs w:val="8"/>
              </w:rPr>
              <w:t>26.761,00</w:t>
            </w:r>
            <w:r w:rsidRPr="008B6CD2">
              <w:rPr>
                <w:color w:val="000000"/>
                <w:sz w:val="8"/>
                <w:szCs w:val="8"/>
                <w:lang w:val="pt-PT"/>
              </w:rPr>
              <w:t xml:space="preserve"> </w:t>
            </w:r>
          </w:p>
        </w:tc>
        <w:tc>
          <w:tcPr>
            <w:tcW w:w="0" w:type="auto"/>
            <w:shd w:val="clear" w:color="auto" w:fill="auto"/>
            <w:tcMar>
              <w:left w:w="57" w:type="dxa"/>
              <w:right w:w="57" w:type="dxa"/>
            </w:tcMar>
          </w:tcPr>
          <w:p w14:paraId="6785979F"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B16963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C8E761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054C7E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853B96" w14:textId="77777777" w:rsidR="008D5009" w:rsidRPr="008B6CD2" w:rsidRDefault="00000000" w:rsidP="00426349">
            <w:pPr>
              <w:spacing w:before="0" w:after="0"/>
              <w:jc w:val="right"/>
              <w:rPr>
                <w:b/>
                <w:color w:val="FF0000"/>
                <w:sz w:val="8"/>
                <w:szCs w:val="8"/>
                <w:lang w:val="pt-PT"/>
              </w:rPr>
            </w:pPr>
            <w:r w:rsidRPr="008B6CD2">
              <w:rPr>
                <w:noProof/>
                <w:sz w:val="8"/>
                <w:szCs w:val="8"/>
              </w:rPr>
              <w:t>30.320,00</w:t>
            </w:r>
          </w:p>
        </w:tc>
        <w:tc>
          <w:tcPr>
            <w:tcW w:w="0" w:type="auto"/>
            <w:shd w:val="clear" w:color="auto" w:fill="auto"/>
            <w:tcMar>
              <w:left w:w="57" w:type="dxa"/>
              <w:right w:w="57" w:type="dxa"/>
            </w:tcMar>
          </w:tcPr>
          <w:p w14:paraId="454BC774"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72F8CD4"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FA9C7CA" w14:textId="77777777" w:rsidTr="00426349">
        <w:trPr>
          <w:trHeight w:val="288"/>
        </w:trPr>
        <w:tc>
          <w:tcPr>
            <w:tcW w:w="0" w:type="auto"/>
            <w:shd w:val="clear" w:color="auto" w:fill="auto"/>
            <w:tcMar>
              <w:left w:w="57" w:type="dxa"/>
              <w:right w:w="57" w:type="dxa"/>
            </w:tcMar>
          </w:tcPr>
          <w:p w14:paraId="46861A6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4S35</w:t>
            </w:r>
          </w:p>
        </w:tc>
        <w:tc>
          <w:tcPr>
            <w:tcW w:w="0" w:type="auto"/>
            <w:shd w:val="clear" w:color="auto" w:fill="auto"/>
            <w:tcMar>
              <w:left w:w="57" w:type="dxa"/>
              <w:right w:w="57" w:type="dxa"/>
            </w:tcMar>
          </w:tcPr>
          <w:p w14:paraId="21B0665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Întreprinderi care introduc programe de învățare la locul de muncă la 6 luni după finalizarea sprijinului, din care: IMM-uri</w:t>
            </w:r>
          </w:p>
        </w:tc>
        <w:tc>
          <w:tcPr>
            <w:tcW w:w="0" w:type="auto"/>
            <w:shd w:val="clear" w:color="auto" w:fill="auto"/>
            <w:tcMar>
              <w:left w:w="57" w:type="dxa"/>
              <w:right w:w="57" w:type="dxa"/>
            </w:tcMar>
          </w:tcPr>
          <w:p w14:paraId="07521D6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43EA213"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1DCB2C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AC4651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B66546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FBFFC35"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33B5777"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69764B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900B83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A91F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3BB00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6DCD50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0E5819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1F6257F1" w14:textId="77777777" w:rsidR="008D5009" w:rsidRDefault="008D5009" w:rsidP="008D5009">
      <w:pPr>
        <w:spacing w:before="0" w:after="0"/>
        <w:ind w:right="-326"/>
        <w:rPr>
          <w:b/>
          <w:color w:val="000000"/>
        </w:rPr>
      </w:pPr>
    </w:p>
    <w:p w14:paraId="1AD47DF0" w14:textId="77777777" w:rsidR="008D5009" w:rsidRPr="00741B7D" w:rsidRDefault="008D5009" w:rsidP="008D5009">
      <w:pPr>
        <w:spacing w:before="0" w:after="0"/>
        <w:ind w:right="-326"/>
        <w:rPr>
          <w:color w:val="000000"/>
        </w:rPr>
      </w:pPr>
    </w:p>
    <w:p w14:paraId="64F01B4E" w14:textId="77777777" w:rsidR="008D5009" w:rsidRPr="00BE7245" w:rsidRDefault="00000000" w:rsidP="008D5009">
      <w:pPr>
        <w:pStyle w:val="ManualHeading2"/>
        <w:keepLines/>
        <w:spacing w:before="0" w:after="0"/>
        <w:rPr>
          <w:b w:val="0"/>
        </w:rPr>
      </w:pPr>
      <w:bookmarkStart w:id="173" w:name="_Toc256000097"/>
      <w:r>
        <w:rPr>
          <w:noProof/>
        </w:rPr>
        <w:t>2.A.6 Acțiunea care urmează să fie sprijinită în cadrul priorității de investiții</w:t>
      </w:r>
      <w:r>
        <w:rPr>
          <w:b w:val="0"/>
        </w:rPr>
        <w:t xml:space="preserve"> </w:t>
      </w:r>
      <w:r>
        <w:rPr>
          <w:b w:val="0"/>
          <w:noProof/>
        </w:rPr>
        <w:t>(pe prioritate de investiții)</w:t>
      </w:r>
      <w:bookmarkEnd w:id="173"/>
    </w:p>
    <w:p w14:paraId="6A54653C" w14:textId="77777777" w:rsidR="008D5009" w:rsidRPr="00941B50" w:rsidRDefault="008D5009" w:rsidP="008D5009">
      <w:pPr>
        <w:pStyle w:val="Text1"/>
        <w:keepNext/>
        <w:keepLines/>
        <w:spacing w:before="0" w:after="0"/>
        <w:ind w:left="0"/>
      </w:pPr>
    </w:p>
    <w:p w14:paraId="42BCB033" w14:textId="77777777" w:rsidR="008D5009" w:rsidRPr="0076169B" w:rsidRDefault="00000000" w:rsidP="008D5009">
      <w:pPr>
        <w:pStyle w:val="ManualHeading3"/>
        <w:keepLines/>
        <w:spacing w:before="0" w:after="0"/>
        <w:ind w:left="0" w:firstLine="0"/>
        <w:rPr>
          <w:b/>
        </w:rPr>
      </w:pPr>
      <w:r w:rsidRPr="0076169B">
        <w:rPr>
          <w:b/>
        </w:rPr>
        <w:t xml:space="preserve"> </w:t>
      </w:r>
      <w:bookmarkStart w:id="174" w:name="_Toc25600009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13482"/>
      </w:tblGrid>
      <w:tr w:rsidR="00C310A3" w14:paraId="7E59A9D7" w14:textId="77777777" w:rsidTr="00426349">
        <w:trPr>
          <w:trHeight w:val="288"/>
          <w:tblHeader/>
        </w:trPr>
        <w:tc>
          <w:tcPr>
            <w:tcW w:w="0" w:type="auto"/>
            <w:shd w:val="clear" w:color="auto" w:fill="auto"/>
          </w:tcPr>
          <w:p w14:paraId="5BC0629A"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E93921F" w14:textId="77777777" w:rsidR="008D5009" w:rsidRPr="009347F8" w:rsidRDefault="00000000" w:rsidP="00426349">
            <w:pPr>
              <w:pStyle w:val="Text1"/>
              <w:spacing w:before="0" w:after="0"/>
              <w:ind w:left="0"/>
              <w:rPr>
                <w:b/>
                <w:color w:val="000000"/>
                <w:sz w:val="18"/>
                <w:szCs w:val="18"/>
              </w:rPr>
            </w:pPr>
            <w:r w:rsidRPr="0012385C">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297227E9" w14:textId="77777777" w:rsidTr="004375CA">
        <w:trPr>
          <w:trHeight w:val="170"/>
        </w:trPr>
        <w:tc>
          <w:tcPr>
            <w:tcW w:w="0" w:type="auto"/>
            <w:gridSpan w:val="2"/>
            <w:shd w:val="clear" w:color="auto" w:fill="auto"/>
          </w:tcPr>
          <w:p w14:paraId="50D5A39A" w14:textId="77777777" w:rsidR="00C310A3" w:rsidRDefault="00000000">
            <w:pPr>
              <w:spacing w:before="0" w:after="240"/>
              <w:jc w:val="left"/>
            </w:pPr>
            <w:r>
              <w:t xml:space="preserve">Obiectivul specific vizat de prezenta prioritate de investiţii îl reprezintă </w:t>
            </w:r>
            <w:r>
              <w:rPr>
                <w:i/>
                <w:iCs/>
              </w:rPr>
              <w:t xml:space="preserve">îmbunătățirea nivelului de cunoștințe/ competențe/ aptitudini aferente sectoarelor economice/ domeniilor identificate conform SNC şi SNCDI ale angajaților </w:t>
            </w:r>
            <w:r>
              <w:t>Pentru atingerea acestui obiectiv specific vor fi susținute din FSE următoarele tipuri de acţiuni:</w:t>
            </w:r>
          </w:p>
          <w:p w14:paraId="2EF22695" w14:textId="77777777" w:rsidR="00C310A3" w:rsidRDefault="00000000">
            <w:pPr>
              <w:spacing w:before="240" w:after="240"/>
              <w:jc w:val="left"/>
            </w:pPr>
            <w:r>
              <w:rPr>
                <w:b/>
                <w:bCs/>
              </w:rPr>
              <w:t>Acțiuni care vizează angajații</w:t>
            </w:r>
          </w:p>
          <w:p w14:paraId="1ABF0197" w14:textId="77777777" w:rsidR="00C310A3" w:rsidRDefault="00000000">
            <w:pPr>
              <w:numPr>
                <w:ilvl w:val="0"/>
                <w:numId w:val="119"/>
              </w:numPr>
              <w:spacing w:before="240" w:after="240"/>
              <w:ind w:hanging="210"/>
              <w:jc w:val="left"/>
            </w:pPr>
            <w:r>
              <w:t>Participarea angajaților la programe de formare profesională personalizate (cursuri de calificare de nivel 2-4 conform Cadrului Național al Calificărilor, cursuri de scurtă durată, de specializare și perfecționare, programe de dezvoltare a competențelor digitale, cursuri recunoscute la nivelul întreprinderii în corelare cu strategia de dezvoltare a întreprinderii etc.) în concordanță cu cerințele locurilor de muncă din sectoarele economice cu potențial competitiv identificate conform SNC şi din domeniile de specializare inteligentă conform SNCDI. O atenţie deosebită va fi acordată participării la programe de formare profesională a angajaţilor vârstnici</w:t>
            </w:r>
          </w:p>
          <w:p w14:paraId="2CACC111" w14:textId="77777777" w:rsidR="00C310A3" w:rsidRDefault="00000000">
            <w:pPr>
              <w:numPr>
                <w:ilvl w:val="0"/>
                <w:numId w:val="119"/>
              </w:numPr>
              <w:spacing w:before="0" w:after="0"/>
              <w:ind w:hanging="210"/>
              <w:jc w:val="left"/>
            </w:pPr>
            <w:r>
              <w:t>Evaluare/ validare și certificare pentru recunoaşterea competențelor aferente cerințelor locurilor de muncă din sectoarele economice cu potențial competitiv identificate conform SNC şi din domeniile de specializare inteligentă conform SNCDI</w:t>
            </w:r>
          </w:p>
          <w:p w14:paraId="7A778064" w14:textId="77777777" w:rsidR="00C310A3" w:rsidRDefault="00000000">
            <w:pPr>
              <w:numPr>
                <w:ilvl w:val="0"/>
                <w:numId w:val="119"/>
              </w:numPr>
              <w:spacing w:before="0" w:after="0"/>
              <w:ind w:hanging="210"/>
              <w:jc w:val="left"/>
            </w:pPr>
            <w:r>
              <w:lastRenderedPageBreak/>
              <w:t>Sprijin pentru persoanele care se află în șomaj tehnic ca urmare a declarării situațiilor de epidemii (ex. COVID – 19), inclusiv subvenții</w:t>
            </w:r>
          </w:p>
          <w:p w14:paraId="558566A6" w14:textId="77777777" w:rsidR="00C310A3" w:rsidRDefault="00000000">
            <w:pPr>
              <w:numPr>
                <w:ilvl w:val="0"/>
                <w:numId w:val="119"/>
              </w:numPr>
              <w:spacing w:before="0" w:after="240"/>
              <w:ind w:hanging="210"/>
              <w:jc w:val="left"/>
            </w:pPr>
            <w:r>
              <w:t>Sprijin pentru persoanele angajate în cadrul angajatorilor a căror activitate este afectată indirect ca urmare a declarării situațiilor de epidemii (ex. COVID – 19), inclusiv subvenții</w:t>
            </w:r>
          </w:p>
          <w:p w14:paraId="79BFE4EA" w14:textId="77777777" w:rsidR="00C310A3" w:rsidRDefault="00000000">
            <w:pPr>
              <w:spacing w:before="240" w:after="240"/>
              <w:jc w:val="left"/>
            </w:pPr>
            <w:r>
              <w:rPr>
                <w:b/>
                <w:bCs/>
                <w:i/>
                <w:iCs/>
              </w:rPr>
              <w:t>NB</w:t>
            </w:r>
            <w:r>
              <w:rPr>
                <w:i/>
                <w:iCs/>
              </w:rPr>
              <w:t xml:space="preserve"> în selecția operațiunilor vor putea fi acordate puncte suplimentare acelora care vizează lucrătorii vârstnici</w:t>
            </w:r>
          </w:p>
          <w:p w14:paraId="51BDD374" w14:textId="77777777" w:rsidR="00C310A3" w:rsidRDefault="00000000">
            <w:pPr>
              <w:spacing w:before="240" w:after="240"/>
              <w:jc w:val="left"/>
            </w:pPr>
            <w:r>
              <w:rPr>
                <w:b/>
                <w:bCs/>
              </w:rPr>
              <w:t>Acțiuni care vizează angajatorii</w:t>
            </w:r>
          </w:p>
          <w:p w14:paraId="7A65D916" w14:textId="77777777" w:rsidR="00C310A3" w:rsidRDefault="00000000">
            <w:pPr>
              <w:numPr>
                <w:ilvl w:val="0"/>
                <w:numId w:val="120"/>
              </w:numPr>
              <w:spacing w:before="240" w:after="240"/>
              <w:ind w:hanging="210"/>
              <w:jc w:val="left"/>
            </w:pPr>
            <w:r>
              <w:t>Stimularea angajatorilor pentru organizarea de programe de învățare la locul de muncă</w:t>
            </w:r>
          </w:p>
          <w:p w14:paraId="304619EE" w14:textId="77777777" w:rsidR="00C310A3" w:rsidRDefault="00000000">
            <w:pPr>
              <w:spacing w:before="240" w:after="240"/>
              <w:jc w:val="left"/>
            </w:pPr>
            <w:r>
              <w:rPr>
                <w:b/>
                <w:bCs/>
                <w:i/>
                <w:iCs/>
              </w:rPr>
              <w:t>NB</w:t>
            </w:r>
            <w:r>
              <w:rPr>
                <w:i/>
                <w:iCs/>
              </w:rPr>
              <w:t xml:space="preserve"> în implementare, suma alocată întreprinderilor mari se va limita la maximum 30% din alocarea totală aferentă acestei PI.</w:t>
            </w:r>
          </w:p>
          <w:p w14:paraId="0C5D7989" w14:textId="77777777" w:rsidR="00C310A3" w:rsidRDefault="00000000">
            <w:pPr>
              <w:spacing w:before="240" w:after="240"/>
              <w:jc w:val="left"/>
            </w:pPr>
            <w:r>
              <w:rPr>
                <w:b/>
                <w:bCs/>
              </w:rPr>
              <w:t>Grupuri</w:t>
            </w:r>
            <w:r>
              <w:t xml:space="preserve"> </w:t>
            </w:r>
            <w:r>
              <w:rPr>
                <w:b/>
                <w:bCs/>
              </w:rPr>
              <w:t>ţintă</w:t>
            </w:r>
            <w:r>
              <w:t xml:space="preserve"> </w:t>
            </w:r>
            <w:r>
              <w:rPr>
                <w:b/>
                <w:bCs/>
              </w:rPr>
              <w:t>potențiale</w:t>
            </w:r>
          </w:p>
          <w:p w14:paraId="790C277A" w14:textId="77777777" w:rsidR="00C310A3" w:rsidRDefault="00000000">
            <w:pPr>
              <w:numPr>
                <w:ilvl w:val="0"/>
                <w:numId w:val="121"/>
              </w:numPr>
              <w:spacing w:before="240" w:after="0"/>
              <w:ind w:hanging="210"/>
              <w:jc w:val="left"/>
            </w:pPr>
            <w:r>
              <w:t>Persoane angajate care urmăresc îmbunătățirea nivelului de cunoștințe, competențe și aptitudini sau care urmăresc certificarea/ validarea competențelor cu precădere în sectoarele economice/ domeniile identificate conform SNC şi SNCDI</w:t>
            </w:r>
          </w:p>
          <w:p w14:paraId="625361B0" w14:textId="77777777" w:rsidR="00C310A3" w:rsidRDefault="00000000">
            <w:pPr>
              <w:numPr>
                <w:ilvl w:val="0"/>
                <w:numId w:val="121"/>
              </w:numPr>
              <w:spacing w:before="0" w:after="0"/>
              <w:ind w:hanging="210"/>
              <w:jc w:val="left"/>
            </w:pPr>
            <w:r>
              <w:t>Angajatori cu activitate prezentă/ viitoare în domeniile/ sectoarele economice identificate conform SNC şi SNCDI</w:t>
            </w:r>
          </w:p>
          <w:p w14:paraId="33D78C35" w14:textId="77777777" w:rsidR="00C310A3" w:rsidRDefault="00000000">
            <w:pPr>
              <w:numPr>
                <w:ilvl w:val="0"/>
                <w:numId w:val="121"/>
              </w:numPr>
              <w:spacing w:before="0" w:after="0"/>
              <w:ind w:hanging="210"/>
              <w:jc w:val="left"/>
            </w:pPr>
            <w:r>
              <w:t>Persoane care se află în șomaj tehnic ca urmare a declarării situațiilor de epidemii (ex. COVID – 19)</w:t>
            </w:r>
          </w:p>
          <w:p w14:paraId="6F2A9CFA" w14:textId="77777777" w:rsidR="00C310A3" w:rsidRDefault="00000000">
            <w:pPr>
              <w:numPr>
                <w:ilvl w:val="0"/>
                <w:numId w:val="121"/>
              </w:numPr>
              <w:spacing w:before="0" w:after="240"/>
              <w:ind w:hanging="210"/>
              <w:jc w:val="left"/>
            </w:pPr>
            <w:r>
              <w:t>Persoane angajate în cadrul angajatorilor a căror activitate este afectată indirect ca urmare a declarării situațiilor de epidemii (ex. COVID – 19)</w:t>
            </w:r>
          </w:p>
          <w:p w14:paraId="50D506D9" w14:textId="77777777" w:rsidR="00C310A3" w:rsidRDefault="00000000">
            <w:pPr>
              <w:spacing w:before="240" w:after="240"/>
              <w:jc w:val="left"/>
            </w:pPr>
            <w:r>
              <w:rPr>
                <w:b/>
                <w:bCs/>
                <w:i/>
                <w:iCs/>
              </w:rPr>
              <w:t>Beneficiari</w:t>
            </w:r>
            <w:r>
              <w:t xml:space="preserve"> </w:t>
            </w:r>
            <w:r>
              <w:rPr>
                <w:b/>
                <w:bCs/>
                <w:i/>
                <w:iCs/>
              </w:rPr>
              <w:t>potențiali</w:t>
            </w:r>
          </w:p>
          <w:p w14:paraId="17749F8E" w14:textId="77777777" w:rsidR="00C310A3" w:rsidRDefault="00000000">
            <w:pPr>
              <w:numPr>
                <w:ilvl w:val="0"/>
                <w:numId w:val="122"/>
              </w:numPr>
              <w:spacing w:before="240" w:after="0"/>
              <w:ind w:hanging="210"/>
              <w:jc w:val="left"/>
            </w:pPr>
            <w:r>
              <w:t>Angajatori (cu activitate prezentă/ viitoare în domeniile/ sectoarele economice identificate conform SNC şi SNCDI)</w:t>
            </w:r>
          </w:p>
          <w:p w14:paraId="7019D390" w14:textId="77777777" w:rsidR="00C310A3" w:rsidRDefault="00000000">
            <w:pPr>
              <w:numPr>
                <w:ilvl w:val="0"/>
                <w:numId w:val="122"/>
              </w:numPr>
              <w:spacing w:before="0" w:after="0"/>
              <w:ind w:hanging="210"/>
              <w:jc w:val="left"/>
            </w:pPr>
            <w:r>
              <w:lastRenderedPageBreak/>
              <w:t>Organizații patronale (patronate, federații patronale, confederații patronale sau uniuni patronale teritoriale) - persoane juridice de drept privat fără scop patrimonial, constituite în conformitate cu Legea dialogului social nr.62/10.05.2011, republicată, cu modificările și completările ulterioare;</w:t>
            </w:r>
          </w:p>
          <w:p w14:paraId="29D6385F" w14:textId="77777777" w:rsidR="00C310A3" w:rsidRDefault="00000000">
            <w:pPr>
              <w:numPr>
                <w:ilvl w:val="0"/>
                <w:numId w:val="122"/>
              </w:numPr>
              <w:spacing w:before="0" w:after="0"/>
              <w:ind w:hanging="210"/>
              <w:jc w:val="left"/>
            </w:pPr>
            <w:r>
              <w:t>Asociații de întreprinderi, persoane juridice constituite in conformitate cu Ordonanța nr. 26 din 2000 cu privire la asociații si fundații</w:t>
            </w:r>
          </w:p>
          <w:p w14:paraId="1A3D4E22" w14:textId="77777777" w:rsidR="00C310A3" w:rsidRDefault="00000000">
            <w:pPr>
              <w:numPr>
                <w:ilvl w:val="0"/>
                <w:numId w:val="122"/>
              </w:numPr>
              <w:spacing w:before="0" w:after="240"/>
              <w:ind w:hanging="210"/>
              <w:jc w:val="left"/>
            </w:pPr>
            <w:r>
              <w:t>Camerele de Comerț și Industrie – persoane juridice de utilitate publică, fără scop patrimonial, organizate în temeiul dispozițiilor din Legea nr.335/06.12.2007 privind Camerele de Comerț din România, cu modificările şi completările ulterioare</w:t>
            </w:r>
          </w:p>
          <w:p w14:paraId="3CEB3BFA" w14:textId="77777777" w:rsidR="00C310A3" w:rsidRDefault="00000000">
            <w:pPr>
              <w:spacing w:before="240" w:after="240"/>
              <w:jc w:val="left"/>
            </w:pPr>
            <w:r>
              <w:t>Entitățile de mai sus pot aplica în calitate de beneficiari unici sau în parteneriat cu alte entitati relevante (de exemplu: organizatii sindicale sau/si furnizori de formare profesionala).</w:t>
            </w:r>
          </w:p>
          <w:p w14:paraId="2768C68E" w14:textId="77777777" w:rsidR="00C310A3" w:rsidRDefault="00000000">
            <w:pPr>
              <w:spacing w:before="240" w:after="240"/>
              <w:jc w:val="left"/>
            </w:pPr>
            <w:r>
              <w:t> </w:t>
            </w:r>
          </w:p>
          <w:p w14:paraId="7995FC2A" w14:textId="77777777" w:rsidR="00C310A3" w:rsidRDefault="00000000">
            <w:pPr>
              <w:spacing w:before="240" w:after="240"/>
              <w:jc w:val="left"/>
            </w:pPr>
            <w:r>
              <w:rPr>
                <w:b/>
                <w:bCs/>
              </w:rPr>
              <w:t>Complementaritatea/ demarcarea cu alte PO-uri</w:t>
            </w:r>
          </w:p>
          <w:p w14:paraId="09F7DB83" w14:textId="77777777" w:rsidR="00C310A3" w:rsidRDefault="00000000">
            <w:pPr>
              <w:numPr>
                <w:ilvl w:val="0"/>
                <w:numId w:val="123"/>
              </w:numPr>
              <w:spacing w:before="240" w:after="0"/>
              <w:ind w:hanging="210"/>
              <w:jc w:val="left"/>
            </w:pPr>
            <w:r>
              <w:rPr>
                <w:b/>
                <w:bCs/>
                <w:i/>
                <w:iCs/>
              </w:rPr>
              <w:t xml:space="preserve">POR </w:t>
            </w:r>
            <w:r>
              <w:t xml:space="preserve">  </w:t>
            </w:r>
          </w:p>
          <w:p w14:paraId="04ACD4A2" w14:textId="77777777" w:rsidR="00C310A3" w:rsidRDefault="00000000">
            <w:pPr>
              <w:numPr>
                <w:ilvl w:val="1"/>
                <w:numId w:val="123"/>
              </w:numPr>
              <w:spacing w:before="0" w:after="0"/>
              <w:ind w:hanging="244"/>
              <w:jc w:val="left"/>
            </w:pPr>
            <w:r>
              <w:t> </w:t>
            </w:r>
            <w:r>
              <w:rPr>
                <w:b/>
                <w:bCs/>
                <w:i/>
                <w:iCs/>
              </w:rPr>
              <w:t>AP1 - Promovarea transferului tehnologic</w:t>
            </w:r>
            <w:r>
              <w:t xml:space="preserve"> se finanțează crearea, modernizarea şi extinderea entităților de inovare şi transfer tehnologic, inclusiv dotarea cu echipamente a acestora/ achiziționarea de servicii tehnologice specifice/ crearea şi actualizarea platformelor de tranzacţionare pentru cererea şi oferta de proprietate intelectuală. Sprijinul se adresează în special structurilor care au capacitatea de a sprijini firmele, în special IMM-urile din zonele/sectoarele cu potenţial de creştere economică, prin concentrarea pe specializare inteligentă şi atingerea masei critice a IMM-urilor inovative.</w:t>
            </w:r>
          </w:p>
          <w:p w14:paraId="75660C7C" w14:textId="77777777" w:rsidR="00C310A3" w:rsidRDefault="00000000">
            <w:pPr>
              <w:numPr>
                <w:ilvl w:val="1"/>
                <w:numId w:val="123"/>
              </w:numPr>
              <w:spacing w:before="0" w:after="0"/>
              <w:ind w:hanging="244"/>
              <w:jc w:val="left"/>
            </w:pPr>
            <w:r>
              <w:rPr>
                <w:b/>
                <w:bCs/>
                <w:i/>
                <w:iCs/>
              </w:rPr>
              <w:t>AP 2</w:t>
            </w:r>
            <w:r>
              <w:t xml:space="preserve"> - </w:t>
            </w:r>
            <w:r>
              <w:rPr>
                <w:b/>
                <w:bCs/>
                <w:i/>
                <w:iCs/>
              </w:rPr>
              <w:t>Îmbunătăţirea competitivităţii întreprinderilor mici şi mijlocii</w:t>
            </w:r>
            <w:r>
              <w:t>, OS 2.1 Consolidarea poziției pe piață a microîntreprinderilor, OS 2.2 Creșterea competitivității economice prin sprijinirea IMM-urilor din mediul urban, precum și întreprinderi mijlocii non-agricole din mediul rural (cu un istoric de funcționare de peste 1 an)</w:t>
            </w:r>
          </w:p>
          <w:p w14:paraId="66F9F5BE" w14:textId="77777777" w:rsidR="00C310A3" w:rsidRDefault="00000000">
            <w:pPr>
              <w:numPr>
                <w:ilvl w:val="0"/>
                <w:numId w:val="123"/>
              </w:numPr>
              <w:spacing w:before="0" w:after="0"/>
              <w:ind w:hanging="210"/>
              <w:jc w:val="left"/>
            </w:pPr>
            <w:r>
              <w:rPr>
                <w:b/>
                <w:bCs/>
                <w:i/>
                <w:iCs/>
              </w:rPr>
              <w:t xml:space="preserve">POC – AP 1 - </w:t>
            </w:r>
            <w:r>
              <w:t>va sprijini IMM-urile care au ca domeniu de activitate cercetarea, precum și utilizarea TIC pentru dezvoltarea afacerilor</w:t>
            </w:r>
          </w:p>
          <w:p w14:paraId="1E556E3D" w14:textId="77777777" w:rsidR="00C310A3" w:rsidRDefault="00000000">
            <w:pPr>
              <w:numPr>
                <w:ilvl w:val="0"/>
                <w:numId w:val="123"/>
              </w:numPr>
              <w:spacing w:before="0" w:after="240"/>
              <w:ind w:hanging="210"/>
              <w:jc w:val="left"/>
            </w:pPr>
            <w:r>
              <w:rPr>
                <w:b/>
                <w:bCs/>
                <w:i/>
                <w:iCs/>
              </w:rPr>
              <w:t>PNDR</w:t>
            </w:r>
            <w:r>
              <w:t xml:space="preserve"> - </w:t>
            </w:r>
            <w:r>
              <w:rPr>
                <w:b/>
                <w:bCs/>
                <w:i/>
                <w:iCs/>
              </w:rPr>
              <w:t>Sub-măsura 1.1: Sprijin pentru formarea profesională şi dobândirea de competenţe</w:t>
            </w:r>
            <w:r>
              <w:t xml:space="preserve"> oferă sprijin angajaților din domeniul agricol și agro-alimentar pentru formarea profesională de scurtă durată în domeniile agricol și agro-alimentar</w:t>
            </w:r>
          </w:p>
          <w:p w14:paraId="4E72E96F" w14:textId="77777777" w:rsidR="008D5009" w:rsidRPr="0012385C" w:rsidRDefault="008D5009" w:rsidP="00426349">
            <w:pPr>
              <w:pStyle w:val="Text1"/>
              <w:spacing w:before="0" w:after="0"/>
              <w:ind w:left="0"/>
              <w:rPr>
                <w:color w:val="000000"/>
                <w:sz w:val="18"/>
                <w:szCs w:val="18"/>
              </w:rPr>
            </w:pPr>
          </w:p>
        </w:tc>
      </w:tr>
    </w:tbl>
    <w:p w14:paraId="1B71CE4B" w14:textId="77777777" w:rsidR="008D5009" w:rsidRPr="00C23AD8" w:rsidRDefault="008D5009" w:rsidP="008D5009">
      <w:pPr>
        <w:spacing w:before="0" w:after="0"/>
        <w:rPr>
          <w:color w:val="000000"/>
        </w:rPr>
      </w:pPr>
    </w:p>
    <w:p w14:paraId="7803D302" w14:textId="77777777" w:rsidR="008D5009" w:rsidRPr="00C23AD8" w:rsidRDefault="00000000" w:rsidP="008D5009">
      <w:pPr>
        <w:pStyle w:val="ManualHeading3"/>
        <w:spacing w:before="0" w:after="0"/>
        <w:rPr>
          <w:b/>
          <w:color w:val="000000"/>
        </w:rPr>
      </w:pPr>
      <w:r w:rsidRPr="00C23AD8">
        <w:rPr>
          <w:b/>
          <w:color w:val="000000"/>
        </w:rPr>
        <w:t xml:space="preserve"> </w:t>
      </w:r>
      <w:bookmarkStart w:id="175" w:name="_Toc256000099"/>
      <w:r>
        <w:rPr>
          <w:b/>
          <w:noProof/>
          <w:color w:val="000000"/>
        </w:rPr>
        <w:t>2.A.6.2 Principiile directoare pentru selectarea operațiunilor</w:t>
      </w:r>
      <w:bookmarkEnd w:id="1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13488"/>
      </w:tblGrid>
      <w:tr w:rsidR="00C310A3" w14:paraId="34E4C636" w14:textId="77777777" w:rsidTr="00426349">
        <w:trPr>
          <w:trHeight w:val="288"/>
          <w:tblHeader/>
        </w:trPr>
        <w:tc>
          <w:tcPr>
            <w:tcW w:w="0" w:type="auto"/>
            <w:shd w:val="clear" w:color="auto" w:fill="auto"/>
          </w:tcPr>
          <w:p w14:paraId="45C2E3AB"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60A4FF58"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6AC48BB9" w14:textId="77777777" w:rsidTr="004375CA">
        <w:trPr>
          <w:trHeight w:val="170"/>
        </w:trPr>
        <w:tc>
          <w:tcPr>
            <w:tcW w:w="0" w:type="auto"/>
            <w:gridSpan w:val="2"/>
            <w:shd w:val="clear" w:color="auto" w:fill="auto"/>
          </w:tcPr>
          <w:p w14:paraId="4794C708" w14:textId="77777777" w:rsidR="00C310A3" w:rsidRDefault="00000000">
            <w:pPr>
              <w:spacing w:before="0" w:after="240"/>
              <w:jc w:val="left"/>
            </w:pPr>
            <w:r>
              <w:t>Principiile directoare avute în vedere pentru selectarea operațiunilor vor viza:</w:t>
            </w:r>
          </w:p>
          <w:p w14:paraId="31A44756" w14:textId="77777777" w:rsidR="00C310A3" w:rsidRDefault="00000000">
            <w:pPr>
              <w:numPr>
                <w:ilvl w:val="0"/>
                <w:numId w:val="124"/>
              </w:numPr>
              <w:spacing w:before="240" w:after="0"/>
              <w:ind w:hanging="210"/>
              <w:jc w:val="left"/>
            </w:pPr>
            <w:r>
              <w:t>Concordanța cu documentele strategice relevante (RST 2014 privind consolidarea măsurilor pentru promovarea capacităţii de inserție profesională a lucrătorilor vârstnici, Strategia Națională privind Învățarea pe tot Parcursul Vieții, Strategia Națională pentru Competitivitate 2014-2020 (cu actualizările ulterioare), Strategia Națională de Cercetare, Dezvoltare și Inovare 2014-2020 (cu actualizările ulterioare), precum și cu abordarea teritorială/ regională pentru creștere inteligentă, Strategia de Îmbătrânire Activă etc.)</w:t>
            </w:r>
          </w:p>
          <w:p w14:paraId="06518863" w14:textId="77777777" w:rsidR="00C310A3" w:rsidRDefault="00000000">
            <w:pPr>
              <w:numPr>
                <w:ilvl w:val="0"/>
                <w:numId w:val="124"/>
              </w:numPr>
              <w:spacing w:before="0" w:after="0"/>
              <w:ind w:hanging="210"/>
              <w:jc w:val="left"/>
            </w:pPr>
            <w:r>
              <w:t>Contribuţia operațiunii la realizarea obiectivului specific</w:t>
            </w:r>
          </w:p>
          <w:p w14:paraId="00E9DECA" w14:textId="77777777" w:rsidR="00C310A3" w:rsidRDefault="00000000">
            <w:pPr>
              <w:numPr>
                <w:ilvl w:val="0"/>
                <w:numId w:val="124"/>
              </w:numPr>
              <w:spacing w:before="0" w:after="0"/>
              <w:ind w:hanging="210"/>
              <w:jc w:val="left"/>
            </w:pPr>
            <w:r>
              <w:t>Eficacitatea și  eficienţa măsurilor propuse pentru atingerea rezultatului</w:t>
            </w:r>
          </w:p>
          <w:p w14:paraId="27148DED" w14:textId="77777777" w:rsidR="00C310A3" w:rsidRDefault="00000000">
            <w:pPr>
              <w:numPr>
                <w:ilvl w:val="0"/>
                <w:numId w:val="124"/>
              </w:numPr>
              <w:spacing w:before="0" w:after="0"/>
              <w:ind w:hanging="210"/>
              <w:jc w:val="left"/>
            </w:pPr>
            <w:r>
              <w:t xml:space="preserve">Contribuția la temele orizontale </w:t>
            </w:r>
          </w:p>
          <w:p w14:paraId="5A958CD2" w14:textId="77777777" w:rsidR="00C310A3" w:rsidRDefault="00000000">
            <w:pPr>
              <w:numPr>
                <w:ilvl w:val="1"/>
                <w:numId w:val="124"/>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364843D2" w14:textId="77777777" w:rsidR="00C310A3" w:rsidRDefault="00000000">
            <w:pPr>
              <w:numPr>
                <w:ilvl w:val="1"/>
                <w:numId w:val="124"/>
              </w:numPr>
              <w:spacing w:before="0" w:after="240"/>
              <w:ind w:hanging="244"/>
              <w:jc w:val="left"/>
            </w:pPr>
            <w:r>
              <w:t>Egalitatea de șanse, non-discriminarea etc.</w:t>
            </w:r>
          </w:p>
          <w:p w14:paraId="0D5EA443" w14:textId="77777777" w:rsidR="00C310A3" w:rsidRDefault="00000000">
            <w:pPr>
              <w:spacing w:before="240" w:after="240"/>
              <w:jc w:val="left"/>
            </w:pPr>
            <w:r>
              <w:t> </w:t>
            </w:r>
            <w:r>
              <w:rPr>
                <w:b/>
                <w:bCs/>
                <w:i/>
                <w:iCs/>
              </w:rPr>
              <w:t>NB</w:t>
            </w:r>
            <w:r>
              <w:rPr>
                <w:i/>
                <w:iCs/>
              </w:rPr>
              <w:t> în selecția operațiunilor vor putea fi acordate puncte suplimentare acelora care vizează lucrătorii vârstnici</w:t>
            </w:r>
          </w:p>
          <w:p w14:paraId="02D05112" w14:textId="77777777" w:rsidR="00C310A3" w:rsidRDefault="00000000">
            <w:pPr>
              <w:numPr>
                <w:ilvl w:val="0"/>
                <w:numId w:val="125"/>
              </w:numPr>
              <w:spacing w:before="240" w:after="240"/>
              <w:ind w:hanging="210"/>
              <w:jc w:val="left"/>
            </w:pPr>
            <w:r>
              <w:t>Utilizarea TIC și contribuția la dezvoltarea de competențe digitale</w:t>
            </w:r>
          </w:p>
          <w:p w14:paraId="0CC2D1E5" w14:textId="77777777" w:rsidR="00C310A3" w:rsidRDefault="00000000">
            <w:pPr>
              <w:numPr>
                <w:ilvl w:val="0"/>
                <w:numId w:val="126"/>
              </w:numPr>
              <w:spacing w:before="240" w:after="0"/>
              <w:ind w:hanging="210"/>
              <w:jc w:val="left"/>
            </w:pPr>
            <w:r>
              <w:t>Alte aspecte definite în ghidurile solicitantului (ex. cooperarea transnațională)</w:t>
            </w:r>
          </w:p>
          <w:p w14:paraId="28FAF412" w14:textId="77777777" w:rsidR="00C310A3" w:rsidRDefault="00000000">
            <w:pPr>
              <w:numPr>
                <w:ilvl w:val="0"/>
                <w:numId w:val="126"/>
              </w:numPr>
              <w:spacing w:before="0" w:after="240"/>
              <w:ind w:hanging="210"/>
              <w:jc w:val="left"/>
            </w:pPr>
            <w:r>
              <w:t>Sustenabilitatea operațiunilor</w:t>
            </w:r>
          </w:p>
          <w:p w14:paraId="3E7211A6" w14:textId="77777777" w:rsidR="00C310A3" w:rsidRDefault="00000000">
            <w:pPr>
              <w:spacing w:before="240" w:after="240"/>
              <w:jc w:val="left"/>
            </w:pPr>
            <w:r>
              <w:lastRenderedPageBreak/>
              <w:t>La nivelul Ghidului Solicitantului vor fi stabilite criterii de evaluare și selecție prin care să se asigure coerența operațiunilor cu prevederile Programului și relevanța acestora privind contribuția la atingerea obiectivului propus.</w:t>
            </w:r>
          </w:p>
          <w:p w14:paraId="391BE3F6" w14:textId="77777777" w:rsidR="00C310A3" w:rsidRDefault="00000000">
            <w:pPr>
              <w:spacing w:before="240" w:after="240"/>
              <w:jc w:val="left"/>
            </w:pPr>
            <w:r>
              <w:rPr>
                <w:b/>
                <w:bCs/>
              </w:rPr>
              <w:t>În implementare, suma alocată întreprinderilor mari se va limita la maximum 30% din alocarea totală aferentă acestei PI.</w:t>
            </w:r>
          </w:p>
          <w:p w14:paraId="7E051DA5" w14:textId="77777777" w:rsidR="00C310A3" w:rsidRDefault="00000000">
            <w:pPr>
              <w:spacing w:before="240" w:after="240"/>
              <w:jc w:val="left"/>
            </w:pPr>
            <w:r>
              <w:t>Conform art 110 din Regulament nr. 1303/2013,  metodologia și criteriile folosite pentru selecția operațiunilor vor fi aprobate de către Comitetul de Monitorizare al POCU.</w:t>
            </w:r>
          </w:p>
          <w:p w14:paraId="254F3582" w14:textId="77777777" w:rsidR="008D5009" w:rsidRPr="005F325A" w:rsidRDefault="008D5009" w:rsidP="00426349">
            <w:pPr>
              <w:pStyle w:val="Text1"/>
              <w:spacing w:before="0" w:after="0"/>
              <w:ind w:left="0"/>
              <w:rPr>
                <w:color w:val="000000"/>
                <w:sz w:val="18"/>
                <w:szCs w:val="18"/>
              </w:rPr>
            </w:pPr>
          </w:p>
        </w:tc>
      </w:tr>
    </w:tbl>
    <w:p w14:paraId="11312DB3" w14:textId="77777777" w:rsidR="008D5009" w:rsidRPr="00DC028E" w:rsidRDefault="008D5009" w:rsidP="008D5009">
      <w:pPr>
        <w:spacing w:before="0" w:after="0"/>
      </w:pPr>
    </w:p>
    <w:p w14:paraId="26B2D850" w14:textId="77777777" w:rsidR="008D5009" w:rsidRPr="009D030B" w:rsidRDefault="00000000" w:rsidP="008D5009">
      <w:pPr>
        <w:pStyle w:val="ManualHeading3"/>
        <w:spacing w:before="0" w:after="0"/>
        <w:rPr>
          <w:i w:val="0"/>
        </w:rPr>
      </w:pPr>
      <w:bookmarkStart w:id="176" w:name="_Toc256000100"/>
      <w:r>
        <w:rPr>
          <w:b/>
          <w:noProof/>
        </w:rPr>
        <w:t>2.A.6.3 Utilizarea planificată a instrumentelor financiare</w:t>
      </w:r>
      <w:r>
        <w:rPr>
          <w:b/>
        </w:rPr>
        <w:t xml:space="preserve"> </w:t>
      </w:r>
      <w:r>
        <w:rPr>
          <w:i w:val="0"/>
          <w:noProof/>
        </w:rPr>
        <w:t>(după caz)</w:t>
      </w:r>
      <w:bookmarkEnd w:id="1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3567"/>
      </w:tblGrid>
      <w:tr w:rsidR="00C310A3" w14:paraId="5CFD4DA7" w14:textId="77777777" w:rsidTr="00426349">
        <w:trPr>
          <w:trHeight w:val="288"/>
          <w:tblHeader/>
        </w:trPr>
        <w:tc>
          <w:tcPr>
            <w:tcW w:w="0" w:type="auto"/>
            <w:shd w:val="clear" w:color="auto" w:fill="auto"/>
          </w:tcPr>
          <w:p w14:paraId="362135F4"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331F90A8" w14:textId="77777777" w:rsidR="008D5009" w:rsidRPr="00E927A9" w:rsidRDefault="00000000" w:rsidP="00426349">
            <w:pPr>
              <w:pStyle w:val="Text1"/>
              <w:spacing w:before="0" w:after="0"/>
              <w:ind w:left="0"/>
              <w:rPr>
                <w:b/>
                <w:color w:val="000000"/>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0B209D2B" w14:textId="77777777" w:rsidTr="004375CA">
        <w:trPr>
          <w:trHeight w:val="170"/>
        </w:trPr>
        <w:tc>
          <w:tcPr>
            <w:tcW w:w="0" w:type="auto"/>
            <w:gridSpan w:val="2"/>
            <w:shd w:val="clear" w:color="auto" w:fill="auto"/>
          </w:tcPr>
          <w:p w14:paraId="7C98EA96" w14:textId="77777777" w:rsidR="00C310A3" w:rsidRDefault="00000000">
            <w:pPr>
              <w:spacing w:before="0" w:after="240"/>
              <w:jc w:val="left"/>
            </w:pPr>
            <w:r>
              <w:t>Nu este cazul</w:t>
            </w:r>
          </w:p>
          <w:p w14:paraId="116C846A" w14:textId="77777777" w:rsidR="008D5009" w:rsidRPr="00E927A9" w:rsidRDefault="008D5009" w:rsidP="00426349">
            <w:pPr>
              <w:pStyle w:val="Text1"/>
              <w:spacing w:before="0" w:after="0"/>
              <w:ind w:left="0"/>
              <w:rPr>
                <w:sz w:val="20"/>
                <w:szCs w:val="20"/>
                <w:lang w:val="fr-BE"/>
              </w:rPr>
            </w:pPr>
          </w:p>
        </w:tc>
      </w:tr>
    </w:tbl>
    <w:p w14:paraId="7D3A391C" w14:textId="77777777" w:rsidR="008D5009" w:rsidRPr="00E927A9" w:rsidRDefault="008D5009" w:rsidP="008D5009">
      <w:pPr>
        <w:spacing w:before="0" w:after="0"/>
        <w:rPr>
          <w:lang w:val="fr-BE"/>
        </w:rPr>
      </w:pPr>
    </w:p>
    <w:p w14:paraId="3DADD3BE" w14:textId="77777777" w:rsidR="008D5009" w:rsidRPr="00FC654F" w:rsidRDefault="00000000" w:rsidP="008D5009">
      <w:pPr>
        <w:pStyle w:val="ManualHeading3"/>
        <w:spacing w:before="0" w:after="0"/>
        <w:rPr>
          <w:i w:val="0"/>
          <w:lang w:val="en-US"/>
        </w:rPr>
      </w:pPr>
      <w:bookmarkStart w:id="177" w:name="_Toc256000101"/>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3567"/>
      </w:tblGrid>
      <w:tr w:rsidR="00C310A3" w14:paraId="29A2153E" w14:textId="77777777" w:rsidTr="00426349">
        <w:trPr>
          <w:trHeight w:val="288"/>
          <w:tblHeader/>
        </w:trPr>
        <w:tc>
          <w:tcPr>
            <w:tcW w:w="0" w:type="auto"/>
            <w:shd w:val="clear" w:color="auto" w:fill="auto"/>
          </w:tcPr>
          <w:p w14:paraId="50A10181"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4BC397C4" w14:textId="77777777" w:rsidR="008D5009" w:rsidRPr="002B60AE" w:rsidRDefault="00000000" w:rsidP="00426349">
            <w:pPr>
              <w:pStyle w:val="Text1"/>
              <w:spacing w:before="0" w:after="0"/>
              <w:ind w:left="0"/>
              <w:rPr>
                <w:b/>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03D63B10" w14:textId="77777777" w:rsidTr="004375CA">
        <w:trPr>
          <w:trHeight w:val="170"/>
        </w:trPr>
        <w:tc>
          <w:tcPr>
            <w:tcW w:w="0" w:type="auto"/>
            <w:gridSpan w:val="2"/>
            <w:shd w:val="clear" w:color="auto" w:fill="auto"/>
          </w:tcPr>
          <w:p w14:paraId="4A15B999" w14:textId="77777777" w:rsidR="00C310A3" w:rsidRDefault="00000000">
            <w:pPr>
              <w:spacing w:before="0" w:after="240"/>
              <w:jc w:val="left"/>
            </w:pPr>
            <w:r>
              <w:t>Nu este cazul</w:t>
            </w:r>
          </w:p>
          <w:p w14:paraId="3E7E06C3" w14:textId="77777777" w:rsidR="008D5009" w:rsidRPr="005F325A" w:rsidRDefault="008D5009" w:rsidP="00426349">
            <w:pPr>
              <w:pStyle w:val="Text1"/>
              <w:spacing w:before="0" w:after="0"/>
              <w:ind w:left="0"/>
              <w:rPr>
                <w:color w:val="000000"/>
                <w:sz w:val="18"/>
                <w:szCs w:val="18"/>
              </w:rPr>
            </w:pPr>
          </w:p>
        </w:tc>
      </w:tr>
    </w:tbl>
    <w:p w14:paraId="4CA48E95" w14:textId="77777777" w:rsidR="008D5009" w:rsidRPr="00DC028E" w:rsidRDefault="008D5009" w:rsidP="008D5009">
      <w:pPr>
        <w:spacing w:before="0" w:after="0"/>
      </w:pPr>
    </w:p>
    <w:p w14:paraId="5FFEC5B1" w14:textId="77777777" w:rsidR="008D5009" w:rsidRPr="00544411" w:rsidRDefault="00000000" w:rsidP="008D5009">
      <w:pPr>
        <w:pStyle w:val="ManualHeading3"/>
        <w:keepLines/>
        <w:spacing w:before="0" w:after="0"/>
        <w:rPr>
          <w:b/>
          <w:color w:val="000000"/>
        </w:rPr>
      </w:pPr>
      <w:bookmarkStart w:id="178" w:name="_Toc256000102"/>
      <w:r>
        <w:rPr>
          <w:b/>
          <w:noProof/>
          <w:color w:val="000000"/>
        </w:rPr>
        <w:lastRenderedPageBreak/>
        <w:t>2.A.6.5 Indicatorii de realizare pe prioritate de investiție și, după caz, pe categorie de regiune</w:t>
      </w:r>
      <w:bookmarkEnd w:id="178"/>
    </w:p>
    <w:p w14:paraId="4BF2EFCA" w14:textId="77777777" w:rsidR="008D5009" w:rsidRPr="0015384C" w:rsidRDefault="008D5009" w:rsidP="008D5009">
      <w:pPr>
        <w:pStyle w:val="Text1"/>
        <w:keepNext/>
        <w:keepLines/>
        <w:spacing w:before="0" w:after="0"/>
        <w:ind w:left="0"/>
      </w:pPr>
    </w:p>
    <w:p w14:paraId="41E60614"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1941"/>
        <w:gridCol w:w="1940"/>
        <w:gridCol w:w="927"/>
        <w:gridCol w:w="3478"/>
        <w:gridCol w:w="523"/>
        <w:gridCol w:w="509"/>
        <w:gridCol w:w="1387"/>
        <w:gridCol w:w="1574"/>
        <w:gridCol w:w="2186"/>
      </w:tblGrid>
      <w:tr w:rsidR="00C310A3" w14:paraId="7FE18471" w14:textId="77777777" w:rsidTr="00426349">
        <w:trPr>
          <w:cantSplit/>
          <w:trHeight w:val="288"/>
          <w:tblHeader/>
        </w:trPr>
        <w:tc>
          <w:tcPr>
            <w:tcW w:w="0" w:type="auto"/>
            <w:gridSpan w:val="2"/>
            <w:shd w:val="clear" w:color="auto" w:fill="auto"/>
          </w:tcPr>
          <w:p w14:paraId="3084041C" w14:textId="77777777" w:rsidR="008D5009" w:rsidRPr="00A15E2F" w:rsidRDefault="00000000" w:rsidP="00426349">
            <w:pPr>
              <w:pStyle w:val="Heading3"/>
              <w:numPr>
                <w:ilvl w:val="0"/>
                <w:numId w:val="0"/>
              </w:numPr>
              <w:spacing w:before="0" w:after="0"/>
              <w:rPr>
                <w:b/>
                <w:i w:val="0"/>
                <w:color w:val="000000"/>
                <w:sz w:val="16"/>
                <w:szCs w:val="16"/>
              </w:rPr>
            </w:pPr>
            <w:bookmarkStart w:id="179" w:name="_Toc256000103"/>
            <w:r>
              <w:rPr>
                <w:b/>
                <w:i w:val="0"/>
                <w:noProof/>
                <w:color w:val="000000"/>
                <w:sz w:val="16"/>
                <w:szCs w:val="16"/>
              </w:rPr>
              <w:t>Prioritate de investiții</w:t>
            </w:r>
            <w:bookmarkEnd w:id="179"/>
          </w:p>
        </w:tc>
        <w:tc>
          <w:tcPr>
            <w:tcW w:w="0" w:type="auto"/>
            <w:gridSpan w:val="8"/>
            <w:shd w:val="clear" w:color="auto" w:fill="auto"/>
          </w:tcPr>
          <w:p w14:paraId="539E6DA7" w14:textId="77777777" w:rsidR="008D5009" w:rsidRPr="005D6B15" w:rsidRDefault="00000000" w:rsidP="00426349">
            <w:pPr>
              <w:pStyle w:val="Heading3"/>
              <w:numPr>
                <w:ilvl w:val="0"/>
                <w:numId w:val="0"/>
              </w:numPr>
              <w:spacing w:before="0" w:after="0"/>
              <w:rPr>
                <w:b/>
                <w:i w:val="0"/>
                <w:color w:val="000000"/>
                <w:sz w:val="16"/>
                <w:szCs w:val="16"/>
              </w:rPr>
            </w:pPr>
            <w:bookmarkStart w:id="180" w:name="_Toc256000104"/>
            <w:r w:rsidRPr="005D6B15">
              <w:rPr>
                <w:b/>
                <w:i w:val="0"/>
                <w:noProof/>
                <w:color w:val="000000"/>
                <w:sz w:val="16"/>
                <w:szCs w:val="16"/>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bookmarkEnd w:id="180"/>
          </w:p>
        </w:tc>
      </w:tr>
      <w:tr w:rsidR="00C310A3" w14:paraId="3ECC7690" w14:textId="77777777" w:rsidTr="00426349">
        <w:trPr>
          <w:cantSplit/>
          <w:trHeight w:val="288"/>
          <w:tblHeader/>
        </w:trPr>
        <w:tc>
          <w:tcPr>
            <w:tcW w:w="0" w:type="auto"/>
            <w:vMerge w:val="restart"/>
            <w:shd w:val="clear" w:color="auto" w:fill="auto"/>
          </w:tcPr>
          <w:p w14:paraId="09A2EF05"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4AB851FB"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C2DE8BF"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2846A3B5"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390312B3"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45F11C7E"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4DDEE1D8"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7A8AEDA9"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2FCACFA9" w14:textId="77777777" w:rsidTr="00426349">
        <w:trPr>
          <w:cantSplit/>
          <w:trHeight w:val="288"/>
          <w:tblHeader/>
        </w:trPr>
        <w:tc>
          <w:tcPr>
            <w:tcW w:w="0" w:type="auto"/>
            <w:vMerge/>
            <w:shd w:val="clear" w:color="auto" w:fill="auto"/>
          </w:tcPr>
          <w:p w14:paraId="44ED4A0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E3EC97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9C38D8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E1A6AA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67B9D34"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2F4AC7BB"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62DD23BA"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58B08BC2"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07EE6E9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1164E68" w14:textId="77777777" w:rsidR="008D5009" w:rsidRPr="00870D13" w:rsidRDefault="008D5009" w:rsidP="00426349">
            <w:pPr>
              <w:spacing w:before="0" w:after="0"/>
              <w:jc w:val="center"/>
              <w:rPr>
                <w:b/>
                <w:color w:val="000000"/>
                <w:sz w:val="16"/>
                <w:szCs w:val="16"/>
              </w:rPr>
            </w:pPr>
          </w:p>
        </w:tc>
      </w:tr>
      <w:tr w:rsidR="00C310A3" w14:paraId="26A250D9" w14:textId="77777777" w:rsidTr="00426349">
        <w:trPr>
          <w:trHeight w:val="288"/>
        </w:trPr>
        <w:tc>
          <w:tcPr>
            <w:tcW w:w="0" w:type="auto"/>
            <w:shd w:val="clear" w:color="auto" w:fill="auto"/>
          </w:tcPr>
          <w:p w14:paraId="128D651B" w14:textId="77777777" w:rsidR="008D5009" w:rsidRPr="00013586" w:rsidRDefault="00000000" w:rsidP="00426349">
            <w:pPr>
              <w:spacing w:before="0" w:after="0"/>
              <w:rPr>
                <w:color w:val="000000"/>
                <w:sz w:val="16"/>
                <w:szCs w:val="16"/>
              </w:rPr>
            </w:pPr>
            <w:r w:rsidRPr="00013586">
              <w:rPr>
                <w:noProof/>
                <w:color w:val="000000"/>
                <w:sz w:val="16"/>
                <w:szCs w:val="16"/>
              </w:rPr>
              <w:t>4S17</w:t>
            </w:r>
          </w:p>
        </w:tc>
        <w:tc>
          <w:tcPr>
            <w:tcW w:w="0" w:type="auto"/>
            <w:shd w:val="clear" w:color="auto" w:fill="auto"/>
          </w:tcPr>
          <w:p w14:paraId="556C8710" w14:textId="77777777" w:rsidR="008D5009" w:rsidRPr="00870D13" w:rsidRDefault="00000000" w:rsidP="00426349">
            <w:pPr>
              <w:spacing w:before="0" w:after="0"/>
              <w:rPr>
                <w:color w:val="000000"/>
                <w:sz w:val="16"/>
                <w:szCs w:val="16"/>
              </w:rPr>
            </w:pPr>
            <w:r w:rsidRPr="00870D13">
              <w:rPr>
                <w:noProof/>
                <w:color w:val="000000"/>
                <w:sz w:val="16"/>
                <w:szCs w:val="16"/>
              </w:rPr>
              <w:t>Întreprinderi sprijinite, din care: IMM-uri</w:t>
            </w:r>
          </w:p>
        </w:tc>
        <w:tc>
          <w:tcPr>
            <w:tcW w:w="0" w:type="auto"/>
            <w:shd w:val="clear" w:color="auto" w:fill="auto"/>
          </w:tcPr>
          <w:p w14:paraId="3F864AE0"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DF359F4"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BCEB2AB"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3A9197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942F82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9367E54" w14:textId="77777777" w:rsidR="008D5009" w:rsidRPr="00870D13" w:rsidRDefault="00000000" w:rsidP="00426349">
            <w:pPr>
              <w:spacing w:before="0" w:after="0"/>
              <w:jc w:val="right"/>
              <w:rPr>
                <w:color w:val="000000"/>
                <w:sz w:val="16"/>
                <w:szCs w:val="16"/>
              </w:rPr>
            </w:pPr>
            <w:r w:rsidRPr="00870D13">
              <w:rPr>
                <w:noProof/>
                <w:sz w:val="16"/>
                <w:szCs w:val="16"/>
              </w:rPr>
              <w:t>245,00</w:t>
            </w:r>
          </w:p>
        </w:tc>
        <w:tc>
          <w:tcPr>
            <w:tcW w:w="0" w:type="auto"/>
            <w:shd w:val="clear" w:color="auto" w:fill="auto"/>
          </w:tcPr>
          <w:p w14:paraId="4A994304"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4ACDCD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B70C840" w14:textId="77777777" w:rsidTr="00426349">
        <w:trPr>
          <w:trHeight w:val="288"/>
        </w:trPr>
        <w:tc>
          <w:tcPr>
            <w:tcW w:w="0" w:type="auto"/>
            <w:shd w:val="clear" w:color="auto" w:fill="auto"/>
          </w:tcPr>
          <w:p w14:paraId="3C0455CC" w14:textId="77777777" w:rsidR="008D5009" w:rsidRPr="00013586" w:rsidRDefault="00000000" w:rsidP="00426349">
            <w:pPr>
              <w:spacing w:before="0" w:after="0"/>
              <w:rPr>
                <w:color w:val="000000"/>
                <w:sz w:val="16"/>
                <w:szCs w:val="16"/>
              </w:rPr>
            </w:pPr>
            <w:r w:rsidRPr="00013586">
              <w:rPr>
                <w:noProof/>
                <w:color w:val="000000"/>
                <w:sz w:val="16"/>
                <w:szCs w:val="16"/>
              </w:rPr>
              <w:t>4S36</w:t>
            </w:r>
          </w:p>
        </w:tc>
        <w:tc>
          <w:tcPr>
            <w:tcW w:w="0" w:type="auto"/>
            <w:shd w:val="clear" w:color="auto" w:fill="auto"/>
          </w:tcPr>
          <w:p w14:paraId="0D5C3919" w14:textId="77777777" w:rsidR="008D5009" w:rsidRPr="00870D13" w:rsidRDefault="00000000" w:rsidP="00426349">
            <w:pPr>
              <w:spacing w:before="0" w:after="0"/>
              <w:rPr>
                <w:color w:val="000000"/>
                <w:sz w:val="16"/>
                <w:szCs w:val="16"/>
              </w:rPr>
            </w:pPr>
            <w:r w:rsidRPr="00870D13">
              <w:rPr>
                <w:noProof/>
                <w:color w:val="000000"/>
                <w:sz w:val="16"/>
                <w:szCs w:val="16"/>
              </w:rPr>
              <w:t>Angajați care beneficiază de programe de formare</w:t>
            </w:r>
          </w:p>
        </w:tc>
        <w:tc>
          <w:tcPr>
            <w:tcW w:w="0" w:type="auto"/>
            <w:shd w:val="clear" w:color="auto" w:fill="auto"/>
          </w:tcPr>
          <w:p w14:paraId="26071A39"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985C1A3"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B628E9E"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F05F56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2A343A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C667CF0" w14:textId="77777777" w:rsidR="008D5009" w:rsidRPr="00870D13" w:rsidRDefault="00000000" w:rsidP="00426349">
            <w:pPr>
              <w:spacing w:before="0" w:after="0"/>
              <w:jc w:val="right"/>
              <w:rPr>
                <w:color w:val="000000"/>
                <w:sz w:val="16"/>
                <w:szCs w:val="16"/>
              </w:rPr>
            </w:pPr>
            <w:r w:rsidRPr="00870D13">
              <w:rPr>
                <w:noProof/>
                <w:sz w:val="16"/>
                <w:szCs w:val="16"/>
              </w:rPr>
              <w:t>37.900,00</w:t>
            </w:r>
          </w:p>
        </w:tc>
        <w:tc>
          <w:tcPr>
            <w:tcW w:w="0" w:type="auto"/>
            <w:shd w:val="clear" w:color="auto" w:fill="auto"/>
          </w:tcPr>
          <w:p w14:paraId="22D3C9EC"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1F62832"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40BF2108" w14:textId="77777777" w:rsidR="008D5009" w:rsidRDefault="008D5009" w:rsidP="008D5009">
      <w:pPr>
        <w:pStyle w:val="Text1"/>
        <w:spacing w:before="0" w:after="0"/>
        <w:rPr>
          <w:i/>
        </w:rPr>
      </w:pPr>
    </w:p>
    <w:p w14:paraId="7F630B51" w14:textId="77777777" w:rsidR="008D5009" w:rsidRDefault="00000000" w:rsidP="008D5009">
      <w:pPr>
        <w:pStyle w:val="ManualHeading2"/>
        <w:spacing w:before="0" w:after="0"/>
        <w:rPr>
          <w:sz w:val="20"/>
          <w:szCs w:val="20"/>
        </w:rPr>
      </w:pPr>
      <w:bookmarkStart w:id="181" w:name="_Toc256000105"/>
      <w:r>
        <w:rPr>
          <w:noProof/>
        </w:rPr>
        <w:t>2.A.4 Prioritate de investiții</w:t>
      </w:r>
      <w:bookmarkEnd w:id="1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13169"/>
      </w:tblGrid>
      <w:tr w:rsidR="00C310A3" w14:paraId="746C1875" w14:textId="77777777" w:rsidTr="00426349">
        <w:trPr>
          <w:trHeight w:val="288"/>
          <w:tblHeader/>
        </w:trPr>
        <w:tc>
          <w:tcPr>
            <w:tcW w:w="0" w:type="auto"/>
            <w:shd w:val="clear" w:color="auto" w:fill="auto"/>
          </w:tcPr>
          <w:p w14:paraId="15B61358"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0510E69F" w14:textId="77777777" w:rsidR="008D5009" w:rsidRPr="006D78B0" w:rsidRDefault="00000000" w:rsidP="00426349">
            <w:pPr>
              <w:pStyle w:val="Text1"/>
              <w:spacing w:before="0" w:after="0"/>
              <w:ind w:left="0"/>
              <w:rPr>
                <w:b/>
                <w:sz w:val="18"/>
                <w:szCs w:val="18"/>
              </w:rPr>
            </w:pPr>
            <w:r w:rsidRPr="006D78B0">
              <w:rPr>
                <w:noProof/>
                <w:sz w:val="18"/>
                <w:szCs w:val="18"/>
              </w:rPr>
              <w:t>8i</w:t>
            </w:r>
          </w:p>
        </w:tc>
      </w:tr>
      <w:tr w:rsidR="00C310A3" w14:paraId="77FCA674" w14:textId="77777777" w:rsidTr="004375CA">
        <w:trPr>
          <w:trHeight w:val="170"/>
        </w:trPr>
        <w:tc>
          <w:tcPr>
            <w:tcW w:w="0" w:type="auto"/>
            <w:shd w:val="clear" w:color="auto" w:fill="auto"/>
          </w:tcPr>
          <w:p w14:paraId="71F33145"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19B60C25" w14:textId="77777777" w:rsidR="008D5009" w:rsidRPr="006D78B0" w:rsidRDefault="00000000" w:rsidP="00426349">
            <w:pPr>
              <w:pStyle w:val="Text1"/>
              <w:spacing w:before="0" w:after="0"/>
              <w:ind w:left="0"/>
              <w:rPr>
                <w:sz w:val="18"/>
                <w:szCs w:val="18"/>
              </w:rPr>
            </w:pPr>
            <w:r w:rsidRPr="006D78B0">
              <w:rPr>
                <w:noProof/>
                <w:sz w:val="18"/>
                <w:szCs w:val="18"/>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bl>
    <w:p w14:paraId="328AA721" w14:textId="77777777" w:rsidR="008D5009" w:rsidRDefault="008D5009" w:rsidP="008D5009">
      <w:pPr>
        <w:spacing w:before="0" w:after="0"/>
        <w:rPr>
          <w:sz w:val="22"/>
          <w:szCs w:val="22"/>
        </w:rPr>
      </w:pPr>
    </w:p>
    <w:p w14:paraId="0C3A618D" w14:textId="77777777" w:rsidR="008D5009" w:rsidRPr="00603402" w:rsidRDefault="00000000" w:rsidP="008D5009">
      <w:pPr>
        <w:pStyle w:val="ManualHeading2"/>
        <w:keepLines/>
        <w:spacing w:before="0" w:after="0"/>
      </w:pPr>
      <w:bookmarkStart w:id="182" w:name="_Toc256000106"/>
      <w:r>
        <w:rPr>
          <w:noProof/>
        </w:rPr>
        <w:t>2.A.5 Obiective specifice corespunzătoare priorității de investiții și rezultatele preconizate</w:t>
      </w:r>
      <w:bookmarkEnd w:id="1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11912"/>
      </w:tblGrid>
      <w:tr w:rsidR="00C310A3" w14:paraId="783A3427" w14:textId="77777777" w:rsidTr="004375CA">
        <w:trPr>
          <w:trHeight w:val="170"/>
        </w:trPr>
        <w:tc>
          <w:tcPr>
            <w:tcW w:w="0" w:type="auto"/>
            <w:shd w:val="clear" w:color="auto" w:fill="auto"/>
          </w:tcPr>
          <w:p w14:paraId="36BD196B"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F84E462" w14:textId="77777777" w:rsidR="008D5009" w:rsidRPr="00D6078B" w:rsidRDefault="00000000" w:rsidP="00426349">
            <w:pPr>
              <w:pStyle w:val="Text1"/>
              <w:spacing w:before="0" w:after="0"/>
              <w:ind w:left="0"/>
              <w:rPr>
                <w:b/>
                <w:sz w:val="18"/>
                <w:szCs w:val="18"/>
              </w:rPr>
            </w:pPr>
            <w:r>
              <w:rPr>
                <w:noProof/>
                <w:sz w:val="18"/>
                <w:szCs w:val="18"/>
              </w:rPr>
              <w:t>3.1</w:t>
            </w:r>
          </w:p>
        </w:tc>
      </w:tr>
      <w:tr w:rsidR="00C310A3" w14:paraId="7F369706" w14:textId="77777777" w:rsidTr="00426349">
        <w:trPr>
          <w:trHeight w:val="288"/>
        </w:trPr>
        <w:tc>
          <w:tcPr>
            <w:tcW w:w="0" w:type="auto"/>
            <w:shd w:val="clear" w:color="auto" w:fill="auto"/>
          </w:tcPr>
          <w:p w14:paraId="6BEFB0FB"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5656DEA" w14:textId="77777777" w:rsidR="008D5009" w:rsidRPr="00D6078B" w:rsidRDefault="00000000" w:rsidP="00426349">
            <w:pPr>
              <w:pStyle w:val="Text1"/>
              <w:spacing w:before="0" w:after="0"/>
              <w:ind w:left="0"/>
              <w:rPr>
                <w:sz w:val="18"/>
                <w:szCs w:val="18"/>
              </w:rPr>
            </w:pPr>
            <w:r w:rsidRPr="00D6078B">
              <w:rPr>
                <w:noProof/>
                <w:sz w:val="18"/>
                <w:szCs w:val="18"/>
              </w:rPr>
              <w:t>Creșterea ocupării șomerilor și a persoanelor inactive, cu accent pe şomerii de lungă durată, lucrătorii vârstnici (55-64 ani), persoanelor cu dizabilităţi, persoanelor cu nivel redus de educație</w:t>
            </w:r>
          </w:p>
        </w:tc>
      </w:tr>
      <w:tr w:rsidR="00C310A3" w14:paraId="27E953FA" w14:textId="77777777" w:rsidTr="004375CA">
        <w:trPr>
          <w:trHeight w:val="170"/>
        </w:trPr>
        <w:tc>
          <w:tcPr>
            <w:tcW w:w="0" w:type="auto"/>
            <w:shd w:val="clear" w:color="auto" w:fill="auto"/>
          </w:tcPr>
          <w:p w14:paraId="6C4CCC65"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94A2B69" w14:textId="77777777" w:rsidR="00C310A3" w:rsidRDefault="00000000">
            <w:pPr>
              <w:spacing w:before="0" w:after="240"/>
              <w:jc w:val="left"/>
            </w:pPr>
            <w:r>
              <w:rPr>
                <w:i/>
                <w:iCs/>
              </w:rPr>
              <w:t>Ocupare crescută a șomerilor și a persoanelor inactive, cu accent pe şomerii de lungă durată, lucrătorii vârstnici (55-64 ani), persoanelor cu dizabilităţi, persoanelor cu nivel redus de educație</w:t>
            </w:r>
          </w:p>
          <w:p w14:paraId="0D704A91" w14:textId="77777777" w:rsidR="008D5009" w:rsidRPr="00D6078B" w:rsidRDefault="008D5009" w:rsidP="00426349">
            <w:pPr>
              <w:pStyle w:val="Text1"/>
              <w:spacing w:before="0" w:after="0"/>
              <w:ind w:left="0"/>
              <w:rPr>
                <w:sz w:val="18"/>
                <w:szCs w:val="18"/>
              </w:rPr>
            </w:pPr>
          </w:p>
        </w:tc>
      </w:tr>
      <w:tr w:rsidR="00C310A3" w14:paraId="70B33EB3" w14:textId="77777777" w:rsidTr="004375CA">
        <w:trPr>
          <w:trHeight w:val="170"/>
        </w:trPr>
        <w:tc>
          <w:tcPr>
            <w:tcW w:w="0" w:type="auto"/>
            <w:shd w:val="clear" w:color="auto" w:fill="auto"/>
          </w:tcPr>
          <w:p w14:paraId="3D47533F"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4515EEA" w14:textId="77777777" w:rsidR="008D5009" w:rsidRPr="00D6078B" w:rsidRDefault="00000000" w:rsidP="00426349">
            <w:pPr>
              <w:pStyle w:val="Text1"/>
              <w:spacing w:before="0" w:after="0"/>
              <w:ind w:left="0"/>
              <w:rPr>
                <w:b/>
                <w:sz w:val="18"/>
                <w:szCs w:val="18"/>
              </w:rPr>
            </w:pPr>
            <w:r>
              <w:rPr>
                <w:noProof/>
                <w:sz w:val="18"/>
                <w:szCs w:val="18"/>
              </w:rPr>
              <w:t>3.2</w:t>
            </w:r>
          </w:p>
        </w:tc>
      </w:tr>
      <w:tr w:rsidR="00C310A3" w14:paraId="4E6A1DB1" w14:textId="77777777" w:rsidTr="00426349">
        <w:trPr>
          <w:trHeight w:val="288"/>
        </w:trPr>
        <w:tc>
          <w:tcPr>
            <w:tcW w:w="0" w:type="auto"/>
            <w:shd w:val="clear" w:color="auto" w:fill="auto"/>
          </w:tcPr>
          <w:p w14:paraId="2779576F"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51C0148" w14:textId="77777777" w:rsidR="008D5009" w:rsidRPr="00D6078B" w:rsidRDefault="00000000" w:rsidP="00426349">
            <w:pPr>
              <w:pStyle w:val="Text1"/>
              <w:spacing w:before="0" w:after="0"/>
              <w:ind w:left="0"/>
              <w:rPr>
                <w:sz w:val="18"/>
                <w:szCs w:val="18"/>
              </w:rPr>
            </w:pPr>
            <w:r w:rsidRPr="00D6078B">
              <w:rPr>
                <w:noProof/>
                <w:sz w:val="18"/>
                <w:szCs w:val="18"/>
              </w:rPr>
              <w:t>Creșterea ocupării cetățenilor români aparținând minorităţii roma</w:t>
            </w:r>
          </w:p>
        </w:tc>
      </w:tr>
      <w:tr w:rsidR="00C310A3" w14:paraId="43E08E9D" w14:textId="77777777" w:rsidTr="004375CA">
        <w:trPr>
          <w:trHeight w:val="170"/>
        </w:trPr>
        <w:tc>
          <w:tcPr>
            <w:tcW w:w="0" w:type="auto"/>
            <w:shd w:val="clear" w:color="auto" w:fill="auto"/>
          </w:tcPr>
          <w:p w14:paraId="5801F6ED"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E6AC3F4" w14:textId="77777777" w:rsidR="00C310A3" w:rsidRDefault="00000000">
            <w:pPr>
              <w:spacing w:before="0" w:after="240"/>
              <w:jc w:val="left"/>
            </w:pPr>
            <w:r>
              <w:rPr>
                <w:i/>
                <w:iCs/>
              </w:rPr>
              <w:t>Ocupare crescută a cetățenilor români aparținând minorităţii roma</w:t>
            </w:r>
          </w:p>
          <w:p w14:paraId="40EC4A06" w14:textId="77777777" w:rsidR="008D5009" w:rsidRPr="00D6078B" w:rsidRDefault="008D5009" w:rsidP="00426349">
            <w:pPr>
              <w:pStyle w:val="Text1"/>
              <w:spacing w:before="0" w:after="0"/>
              <w:ind w:left="0"/>
              <w:rPr>
                <w:sz w:val="18"/>
                <w:szCs w:val="18"/>
              </w:rPr>
            </w:pPr>
          </w:p>
        </w:tc>
      </w:tr>
      <w:tr w:rsidR="00C310A3" w14:paraId="180E292F" w14:textId="77777777" w:rsidTr="004375CA">
        <w:trPr>
          <w:trHeight w:val="170"/>
        </w:trPr>
        <w:tc>
          <w:tcPr>
            <w:tcW w:w="0" w:type="auto"/>
            <w:shd w:val="clear" w:color="auto" w:fill="auto"/>
          </w:tcPr>
          <w:p w14:paraId="18CBECFD"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24F521E" w14:textId="77777777" w:rsidR="008D5009" w:rsidRPr="00D6078B" w:rsidRDefault="00000000" w:rsidP="00426349">
            <w:pPr>
              <w:pStyle w:val="Text1"/>
              <w:spacing w:before="0" w:after="0"/>
              <w:ind w:left="0"/>
              <w:rPr>
                <w:b/>
                <w:sz w:val="18"/>
                <w:szCs w:val="18"/>
              </w:rPr>
            </w:pPr>
            <w:r>
              <w:rPr>
                <w:noProof/>
                <w:sz w:val="18"/>
                <w:szCs w:val="18"/>
              </w:rPr>
              <w:t>3.3</w:t>
            </w:r>
          </w:p>
        </w:tc>
      </w:tr>
      <w:tr w:rsidR="00C310A3" w14:paraId="730182CD" w14:textId="77777777" w:rsidTr="00426349">
        <w:trPr>
          <w:trHeight w:val="288"/>
        </w:trPr>
        <w:tc>
          <w:tcPr>
            <w:tcW w:w="0" w:type="auto"/>
            <w:shd w:val="clear" w:color="auto" w:fill="auto"/>
          </w:tcPr>
          <w:p w14:paraId="724EB335"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03DEEDD" w14:textId="77777777" w:rsidR="008D5009" w:rsidRPr="00D6078B" w:rsidRDefault="00000000" w:rsidP="00426349">
            <w:pPr>
              <w:pStyle w:val="Text1"/>
              <w:spacing w:before="0" w:after="0"/>
              <w:ind w:left="0"/>
              <w:rPr>
                <w:sz w:val="18"/>
                <w:szCs w:val="18"/>
              </w:rPr>
            </w:pPr>
            <w:r w:rsidRPr="00D6078B">
              <w:rPr>
                <w:noProof/>
                <w:sz w:val="18"/>
                <w:szCs w:val="18"/>
              </w:rPr>
              <w:t>Creșterea ocupării persoanelor din mediul rural, în special cele din agricultura de subzistență și semi-subzistență</w:t>
            </w:r>
          </w:p>
        </w:tc>
      </w:tr>
      <w:tr w:rsidR="00C310A3" w14:paraId="6DC31C72" w14:textId="77777777" w:rsidTr="004375CA">
        <w:trPr>
          <w:trHeight w:val="170"/>
        </w:trPr>
        <w:tc>
          <w:tcPr>
            <w:tcW w:w="0" w:type="auto"/>
            <w:shd w:val="clear" w:color="auto" w:fill="auto"/>
          </w:tcPr>
          <w:p w14:paraId="1C03EF9B" w14:textId="77777777" w:rsidR="008D5009" w:rsidRPr="00D6078B" w:rsidRDefault="00000000"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5E0BCDF8" w14:textId="77777777" w:rsidR="00C310A3" w:rsidRDefault="00000000">
            <w:pPr>
              <w:spacing w:before="0" w:after="240"/>
              <w:jc w:val="left"/>
            </w:pPr>
            <w:r>
              <w:rPr>
                <w:i/>
                <w:iCs/>
              </w:rPr>
              <w:t>Ocupare crescută a persoanelor din mediul rural, în special cele din agricultura de subzistență și semi-subzistență</w:t>
            </w:r>
          </w:p>
          <w:p w14:paraId="05E999EF" w14:textId="77777777" w:rsidR="008D5009" w:rsidRPr="00D6078B" w:rsidRDefault="008D5009" w:rsidP="00426349">
            <w:pPr>
              <w:pStyle w:val="Text1"/>
              <w:spacing w:before="0" w:after="0"/>
              <w:ind w:left="0"/>
              <w:rPr>
                <w:sz w:val="18"/>
                <w:szCs w:val="18"/>
              </w:rPr>
            </w:pPr>
          </w:p>
        </w:tc>
      </w:tr>
      <w:tr w:rsidR="00C310A3" w14:paraId="67BD0AB1" w14:textId="77777777" w:rsidTr="004375CA">
        <w:trPr>
          <w:trHeight w:val="170"/>
        </w:trPr>
        <w:tc>
          <w:tcPr>
            <w:tcW w:w="0" w:type="auto"/>
            <w:shd w:val="clear" w:color="auto" w:fill="auto"/>
          </w:tcPr>
          <w:p w14:paraId="71272B36"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6B1A2BE" w14:textId="77777777" w:rsidR="008D5009" w:rsidRPr="00D6078B" w:rsidRDefault="00000000" w:rsidP="00426349">
            <w:pPr>
              <w:pStyle w:val="Text1"/>
              <w:spacing w:before="0" w:after="0"/>
              <w:ind w:left="0"/>
              <w:rPr>
                <w:b/>
                <w:sz w:val="18"/>
                <w:szCs w:val="18"/>
              </w:rPr>
            </w:pPr>
            <w:r>
              <w:rPr>
                <w:noProof/>
                <w:sz w:val="18"/>
                <w:szCs w:val="18"/>
              </w:rPr>
              <w:t>3.4</w:t>
            </w:r>
          </w:p>
        </w:tc>
      </w:tr>
      <w:tr w:rsidR="00C310A3" w14:paraId="1E23E775" w14:textId="77777777" w:rsidTr="00426349">
        <w:trPr>
          <w:trHeight w:val="288"/>
        </w:trPr>
        <w:tc>
          <w:tcPr>
            <w:tcW w:w="0" w:type="auto"/>
            <w:shd w:val="clear" w:color="auto" w:fill="auto"/>
          </w:tcPr>
          <w:p w14:paraId="5A5026EE"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FF25140" w14:textId="77777777" w:rsidR="008D5009" w:rsidRPr="00D6078B" w:rsidRDefault="00000000"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șomerilor și persoanelor inactive, cu accent pe şomerii de lungă durată, lucrătorii vârstnici (55-64 ani), persoanelor cu dizabilităţi, persoanelor cu nivel redus de educație</w:t>
            </w:r>
          </w:p>
        </w:tc>
      </w:tr>
      <w:tr w:rsidR="00C310A3" w14:paraId="5CE109AC" w14:textId="77777777" w:rsidTr="004375CA">
        <w:trPr>
          <w:trHeight w:val="170"/>
        </w:trPr>
        <w:tc>
          <w:tcPr>
            <w:tcW w:w="0" w:type="auto"/>
            <w:shd w:val="clear" w:color="auto" w:fill="auto"/>
          </w:tcPr>
          <w:p w14:paraId="627339DC"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97F9C43" w14:textId="77777777" w:rsidR="00C310A3" w:rsidRDefault="00000000">
            <w:pPr>
              <w:spacing w:before="0" w:after="240"/>
              <w:jc w:val="left"/>
            </w:pPr>
            <w:r>
              <w:rPr>
                <w:i/>
                <w:iCs/>
              </w:rPr>
              <w:t>Număr crescut de șomeri și persoane inactive, cu accent pe şomerii de lungă durată, lucrătorii vârstnici (55-64 ani), persoanele cu dizabilităţi, persoanele cu nivel redus de educație care și-au îmbunătățit competențele/ care și-au validat competențele dobândite în sistem non-formal și informal urmare a sprijinului primit</w:t>
            </w:r>
          </w:p>
          <w:p w14:paraId="2F9AB366" w14:textId="77777777" w:rsidR="008D5009" w:rsidRPr="00D6078B" w:rsidRDefault="008D5009" w:rsidP="00426349">
            <w:pPr>
              <w:pStyle w:val="Text1"/>
              <w:spacing w:before="0" w:after="0"/>
              <w:ind w:left="0"/>
              <w:rPr>
                <w:sz w:val="18"/>
                <w:szCs w:val="18"/>
              </w:rPr>
            </w:pPr>
          </w:p>
        </w:tc>
      </w:tr>
      <w:tr w:rsidR="00C310A3" w14:paraId="48DE3DE2" w14:textId="77777777" w:rsidTr="004375CA">
        <w:trPr>
          <w:trHeight w:val="170"/>
        </w:trPr>
        <w:tc>
          <w:tcPr>
            <w:tcW w:w="0" w:type="auto"/>
            <w:shd w:val="clear" w:color="auto" w:fill="auto"/>
          </w:tcPr>
          <w:p w14:paraId="403CFF79"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F21A5B0" w14:textId="77777777" w:rsidR="008D5009" w:rsidRPr="00D6078B" w:rsidRDefault="00000000" w:rsidP="00426349">
            <w:pPr>
              <w:pStyle w:val="Text1"/>
              <w:spacing w:before="0" w:after="0"/>
              <w:ind w:left="0"/>
              <w:rPr>
                <w:b/>
                <w:sz w:val="18"/>
                <w:szCs w:val="18"/>
              </w:rPr>
            </w:pPr>
            <w:r>
              <w:rPr>
                <w:noProof/>
                <w:sz w:val="18"/>
                <w:szCs w:val="18"/>
              </w:rPr>
              <w:t>3.5</w:t>
            </w:r>
          </w:p>
        </w:tc>
      </w:tr>
      <w:tr w:rsidR="00C310A3" w14:paraId="0F8540FA" w14:textId="77777777" w:rsidTr="00426349">
        <w:trPr>
          <w:trHeight w:val="288"/>
        </w:trPr>
        <w:tc>
          <w:tcPr>
            <w:tcW w:w="0" w:type="auto"/>
            <w:shd w:val="clear" w:color="auto" w:fill="auto"/>
          </w:tcPr>
          <w:p w14:paraId="10F8E524"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77B47FB" w14:textId="77777777" w:rsidR="008D5009" w:rsidRPr="00D6078B" w:rsidRDefault="00000000"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cetățenilor români aparținând minorităţii roma</w:t>
            </w:r>
          </w:p>
        </w:tc>
      </w:tr>
      <w:tr w:rsidR="00C310A3" w14:paraId="60A3D86E" w14:textId="77777777" w:rsidTr="004375CA">
        <w:trPr>
          <w:trHeight w:val="170"/>
        </w:trPr>
        <w:tc>
          <w:tcPr>
            <w:tcW w:w="0" w:type="auto"/>
            <w:shd w:val="clear" w:color="auto" w:fill="auto"/>
          </w:tcPr>
          <w:p w14:paraId="061A73AA"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FD4071E" w14:textId="77777777" w:rsidR="00C310A3" w:rsidRDefault="00000000">
            <w:pPr>
              <w:spacing w:before="0" w:after="240"/>
              <w:jc w:val="left"/>
            </w:pPr>
            <w:r>
              <w:rPr>
                <w:i/>
                <w:iCs/>
              </w:rPr>
              <w:t>Număr crescut de cetățeni români aparținând minorităţii roma care și-au îmbunătățit competențele/ care și-au validat competențele dobândite în sistem non-formal și informal, urmare a sprijinului primit</w:t>
            </w:r>
          </w:p>
          <w:p w14:paraId="4421D2E1" w14:textId="77777777" w:rsidR="008D5009" w:rsidRPr="00D6078B" w:rsidRDefault="008D5009" w:rsidP="00426349">
            <w:pPr>
              <w:pStyle w:val="Text1"/>
              <w:spacing w:before="0" w:after="0"/>
              <w:ind w:left="0"/>
              <w:rPr>
                <w:sz w:val="18"/>
                <w:szCs w:val="18"/>
              </w:rPr>
            </w:pPr>
          </w:p>
        </w:tc>
      </w:tr>
      <w:tr w:rsidR="00C310A3" w14:paraId="1D62FCFA" w14:textId="77777777" w:rsidTr="004375CA">
        <w:trPr>
          <w:trHeight w:val="170"/>
        </w:trPr>
        <w:tc>
          <w:tcPr>
            <w:tcW w:w="0" w:type="auto"/>
            <w:shd w:val="clear" w:color="auto" w:fill="auto"/>
          </w:tcPr>
          <w:p w14:paraId="08B2D3DF"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F76D8AB" w14:textId="77777777" w:rsidR="008D5009" w:rsidRPr="00D6078B" w:rsidRDefault="00000000" w:rsidP="00426349">
            <w:pPr>
              <w:pStyle w:val="Text1"/>
              <w:spacing w:before="0" w:after="0"/>
              <w:ind w:left="0"/>
              <w:rPr>
                <w:b/>
                <w:sz w:val="18"/>
                <w:szCs w:val="18"/>
              </w:rPr>
            </w:pPr>
            <w:r>
              <w:rPr>
                <w:noProof/>
                <w:sz w:val="18"/>
                <w:szCs w:val="18"/>
              </w:rPr>
              <w:t>3.6</w:t>
            </w:r>
          </w:p>
        </w:tc>
      </w:tr>
      <w:tr w:rsidR="00C310A3" w14:paraId="10B83337" w14:textId="77777777" w:rsidTr="00426349">
        <w:trPr>
          <w:trHeight w:val="288"/>
        </w:trPr>
        <w:tc>
          <w:tcPr>
            <w:tcW w:w="0" w:type="auto"/>
            <w:shd w:val="clear" w:color="auto" w:fill="auto"/>
          </w:tcPr>
          <w:p w14:paraId="798FC906"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C1FF2F4" w14:textId="77777777" w:rsidR="008D5009" w:rsidRPr="00D6078B" w:rsidRDefault="00000000"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persoanelor din mediul rural, în special cele din agricultura de subzistență și semi-subzistență</w:t>
            </w:r>
          </w:p>
        </w:tc>
      </w:tr>
      <w:tr w:rsidR="00C310A3" w14:paraId="46B93C48" w14:textId="77777777" w:rsidTr="004375CA">
        <w:trPr>
          <w:trHeight w:val="170"/>
        </w:trPr>
        <w:tc>
          <w:tcPr>
            <w:tcW w:w="0" w:type="auto"/>
            <w:shd w:val="clear" w:color="auto" w:fill="auto"/>
          </w:tcPr>
          <w:p w14:paraId="05917DC8"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99308FF" w14:textId="77777777" w:rsidR="00C310A3" w:rsidRDefault="00000000">
            <w:pPr>
              <w:spacing w:before="0" w:after="240"/>
              <w:jc w:val="left"/>
            </w:pPr>
            <w:r>
              <w:rPr>
                <w:i/>
                <w:iCs/>
              </w:rPr>
              <w:t>Număr crescut de persoane din mediul rural, în special cele din agricultura de subzistență și semi-subzistență care și-au îmbunătățit competențele/ care și-au validat competențele dobândite în sistem non-formal și informal, urmare a sprijinului primit</w:t>
            </w:r>
          </w:p>
          <w:p w14:paraId="58CCDFF9" w14:textId="77777777" w:rsidR="008D5009" w:rsidRPr="00D6078B" w:rsidRDefault="008D5009" w:rsidP="00426349">
            <w:pPr>
              <w:pStyle w:val="Text1"/>
              <w:spacing w:before="0" w:after="0"/>
              <w:ind w:left="0"/>
              <w:rPr>
                <w:sz w:val="18"/>
                <w:szCs w:val="18"/>
              </w:rPr>
            </w:pPr>
          </w:p>
        </w:tc>
      </w:tr>
    </w:tbl>
    <w:p w14:paraId="4B4A746A"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
        <w:gridCol w:w="2758"/>
        <w:gridCol w:w="1024"/>
        <w:gridCol w:w="1472"/>
        <w:gridCol w:w="2487"/>
        <w:gridCol w:w="324"/>
        <w:gridCol w:w="316"/>
        <w:gridCol w:w="517"/>
        <w:gridCol w:w="1943"/>
        <w:gridCol w:w="851"/>
        <w:gridCol w:w="332"/>
        <w:gridCol w:w="324"/>
        <w:gridCol w:w="529"/>
        <w:gridCol w:w="758"/>
        <w:gridCol w:w="1019"/>
      </w:tblGrid>
      <w:tr w:rsidR="00C310A3" w14:paraId="5C7126A3" w14:textId="77777777" w:rsidTr="00426349">
        <w:trPr>
          <w:trHeight w:val="288"/>
          <w:tblHeader/>
        </w:trPr>
        <w:tc>
          <w:tcPr>
            <w:tcW w:w="0" w:type="auto"/>
            <w:gridSpan w:val="15"/>
            <w:shd w:val="clear" w:color="auto" w:fill="auto"/>
          </w:tcPr>
          <w:p w14:paraId="0260F3AF"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 - </w:t>
            </w:r>
            <w:r>
              <w:rPr>
                <w:b/>
                <w:color w:val="000000"/>
                <w:sz w:val="16"/>
                <w:szCs w:val="16"/>
              </w:rPr>
              <w:t xml:space="preserve"> </w:t>
            </w:r>
            <w:r>
              <w:rPr>
                <w:b/>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C310A3" w14:paraId="5A41F8BF" w14:textId="77777777" w:rsidTr="00426349">
        <w:trPr>
          <w:trHeight w:val="288"/>
          <w:tblHeader/>
        </w:trPr>
        <w:tc>
          <w:tcPr>
            <w:tcW w:w="0" w:type="auto"/>
            <w:vMerge w:val="restart"/>
            <w:shd w:val="clear" w:color="auto" w:fill="auto"/>
          </w:tcPr>
          <w:p w14:paraId="7BE41F8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799B10A7"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4CDACBEE"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00CE4DA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058560CD"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68DF523E"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5A62FB9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225A62A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0087DDF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775A1348"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55A29BD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490DDE72" w14:textId="77777777" w:rsidTr="00426349">
        <w:trPr>
          <w:trHeight w:val="288"/>
          <w:tblHeader/>
        </w:trPr>
        <w:tc>
          <w:tcPr>
            <w:tcW w:w="0" w:type="auto"/>
            <w:vMerge/>
            <w:shd w:val="clear" w:color="auto" w:fill="auto"/>
          </w:tcPr>
          <w:p w14:paraId="2FF0AF9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F8C5B5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699EB2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9DE43D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EDDED7E"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2ECD8C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3346557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2C498F0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1D00960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A882A8A"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14D4B91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3FCE643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6BE7E4F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A4837D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F931808" w14:textId="77777777" w:rsidR="008D5009" w:rsidRPr="007B722E" w:rsidRDefault="008D5009" w:rsidP="00426349">
            <w:pPr>
              <w:spacing w:before="0" w:after="0"/>
              <w:jc w:val="center"/>
              <w:rPr>
                <w:b/>
                <w:color w:val="000000"/>
                <w:sz w:val="16"/>
                <w:szCs w:val="16"/>
              </w:rPr>
            </w:pPr>
          </w:p>
        </w:tc>
      </w:tr>
      <w:tr w:rsidR="00C310A3" w14:paraId="4324B5F7" w14:textId="77777777" w:rsidTr="00426349">
        <w:trPr>
          <w:trHeight w:val="288"/>
        </w:trPr>
        <w:tc>
          <w:tcPr>
            <w:tcW w:w="0" w:type="auto"/>
            <w:shd w:val="clear" w:color="auto" w:fill="auto"/>
            <w:tcMar>
              <w:left w:w="57" w:type="dxa"/>
              <w:right w:w="57" w:type="dxa"/>
            </w:tcMar>
          </w:tcPr>
          <w:p w14:paraId="341B98D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4S201</w:t>
            </w:r>
          </w:p>
        </w:tc>
        <w:tc>
          <w:tcPr>
            <w:tcW w:w="0" w:type="auto"/>
            <w:shd w:val="clear" w:color="auto" w:fill="auto"/>
            <w:tcMar>
              <w:left w:w="57" w:type="dxa"/>
              <w:right w:w="57" w:type="dxa"/>
            </w:tcMar>
          </w:tcPr>
          <w:p w14:paraId="21C3AA1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primesc un loc de muncă, inclusiv cele care desfășoară o activitate independentă, din care: șomeri și inactivi/din zona rurală/roma</w:t>
            </w:r>
          </w:p>
        </w:tc>
        <w:tc>
          <w:tcPr>
            <w:tcW w:w="0" w:type="auto"/>
            <w:shd w:val="clear" w:color="auto" w:fill="auto"/>
            <w:tcMar>
              <w:left w:w="57" w:type="dxa"/>
              <w:right w:w="57" w:type="dxa"/>
            </w:tcMar>
          </w:tcPr>
          <w:p w14:paraId="6A6094A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633F79B"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62AEB17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2DB69B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672730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FB2E70C" w14:textId="77777777" w:rsidR="008D5009" w:rsidRPr="008B6CD2" w:rsidRDefault="00000000" w:rsidP="00426349">
            <w:pPr>
              <w:spacing w:before="0" w:after="0"/>
              <w:jc w:val="right"/>
              <w:rPr>
                <w:b/>
                <w:color w:val="FF0000"/>
                <w:sz w:val="8"/>
                <w:szCs w:val="8"/>
                <w:lang w:val="pt-PT"/>
              </w:rPr>
            </w:pPr>
            <w:r w:rsidRPr="008B6CD2">
              <w:rPr>
                <w:noProof/>
                <w:sz w:val="8"/>
                <w:szCs w:val="8"/>
              </w:rPr>
              <w:t>19.889,00</w:t>
            </w:r>
            <w:r w:rsidRPr="008B6CD2">
              <w:rPr>
                <w:color w:val="000000"/>
                <w:sz w:val="8"/>
                <w:szCs w:val="8"/>
                <w:lang w:val="pt-PT"/>
              </w:rPr>
              <w:t xml:space="preserve"> </w:t>
            </w:r>
          </w:p>
        </w:tc>
        <w:tc>
          <w:tcPr>
            <w:tcW w:w="0" w:type="auto"/>
            <w:shd w:val="clear" w:color="auto" w:fill="auto"/>
            <w:tcMar>
              <w:left w:w="57" w:type="dxa"/>
              <w:right w:w="57" w:type="dxa"/>
            </w:tcMar>
          </w:tcPr>
          <w:p w14:paraId="4D569099"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CF6243D"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9D8E5C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0F467F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45A361" w14:textId="77777777" w:rsidR="008D5009" w:rsidRPr="008B6CD2" w:rsidRDefault="00000000" w:rsidP="00426349">
            <w:pPr>
              <w:spacing w:before="0" w:after="0"/>
              <w:jc w:val="right"/>
              <w:rPr>
                <w:b/>
                <w:color w:val="FF0000"/>
                <w:sz w:val="8"/>
                <w:szCs w:val="8"/>
                <w:lang w:val="pt-PT"/>
              </w:rPr>
            </w:pPr>
            <w:r w:rsidRPr="008B6CD2">
              <w:rPr>
                <w:noProof/>
                <w:sz w:val="8"/>
                <w:szCs w:val="8"/>
              </w:rPr>
              <w:t>65.548,00</w:t>
            </w:r>
          </w:p>
        </w:tc>
        <w:tc>
          <w:tcPr>
            <w:tcW w:w="0" w:type="auto"/>
            <w:shd w:val="clear" w:color="auto" w:fill="auto"/>
            <w:tcMar>
              <w:left w:w="57" w:type="dxa"/>
              <w:right w:w="57" w:type="dxa"/>
            </w:tcMar>
          </w:tcPr>
          <w:p w14:paraId="6999BE0A"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A1C84F0"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68E50ED" w14:textId="77777777" w:rsidTr="00426349">
        <w:trPr>
          <w:trHeight w:val="288"/>
        </w:trPr>
        <w:tc>
          <w:tcPr>
            <w:tcW w:w="0" w:type="auto"/>
            <w:shd w:val="clear" w:color="auto" w:fill="auto"/>
            <w:tcMar>
              <w:left w:w="57" w:type="dxa"/>
              <w:right w:w="57" w:type="dxa"/>
            </w:tcMar>
          </w:tcPr>
          <w:p w14:paraId="7265A93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4S201</w:t>
            </w:r>
          </w:p>
        </w:tc>
        <w:tc>
          <w:tcPr>
            <w:tcW w:w="0" w:type="auto"/>
            <w:shd w:val="clear" w:color="auto" w:fill="auto"/>
            <w:tcMar>
              <w:left w:w="57" w:type="dxa"/>
              <w:right w:w="57" w:type="dxa"/>
            </w:tcMar>
          </w:tcPr>
          <w:p w14:paraId="4119465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primesc un loc de muncă, inclusiv cele care desfășoară o activitate independentă, din care: șomeri și inactivi/din zona rurală/roma</w:t>
            </w:r>
          </w:p>
        </w:tc>
        <w:tc>
          <w:tcPr>
            <w:tcW w:w="0" w:type="auto"/>
            <w:shd w:val="clear" w:color="auto" w:fill="auto"/>
            <w:tcMar>
              <w:left w:w="57" w:type="dxa"/>
              <w:right w:w="57" w:type="dxa"/>
            </w:tcMar>
          </w:tcPr>
          <w:p w14:paraId="01AC93FC"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54B5E13E"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608EF84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7D82DE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B6532B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45824E6" w14:textId="77777777" w:rsidR="008D5009" w:rsidRPr="008B6CD2" w:rsidRDefault="00000000" w:rsidP="00426349">
            <w:pPr>
              <w:spacing w:before="0" w:after="0"/>
              <w:jc w:val="right"/>
              <w:rPr>
                <w:b/>
                <w:color w:val="FF0000"/>
                <w:sz w:val="8"/>
                <w:szCs w:val="8"/>
                <w:lang w:val="pt-PT"/>
              </w:rPr>
            </w:pPr>
            <w:r w:rsidRPr="008B6CD2">
              <w:rPr>
                <w:noProof/>
                <w:sz w:val="8"/>
                <w:szCs w:val="8"/>
              </w:rPr>
              <w:t>456,00</w:t>
            </w:r>
            <w:r w:rsidRPr="008B6CD2">
              <w:rPr>
                <w:color w:val="000000"/>
                <w:sz w:val="8"/>
                <w:szCs w:val="8"/>
                <w:lang w:val="pt-PT"/>
              </w:rPr>
              <w:t xml:space="preserve"> </w:t>
            </w:r>
          </w:p>
        </w:tc>
        <w:tc>
          <w:tcPr>
            <w:tcW w:w="0" w:type="auto"/>
            <w:shd w:val="clear" w:color="auto" w:fill="auto"/>
            <w:tcMar>
              <w:left w:w="57" w:type="dxa"/>
              <w:right w:w="57" w:type="dxa"/>
            </w:tcMar>
          </w:tcPr>
          <w:p w14:paraId="648C53DC"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67A039F"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1E9EFC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9FCF3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BDCBCAD" w14:textId="77777777" w:rsidR="008D5009" w:rsidRPr="008B6CD2" w:rsidRDefault="00000000" w:rsidP="00426349">
            <w:pPr>
              <w:spacing w:before="0" w:after="0"/>
              <w:jc w:val="right"/>
              <w:rPr>
                <w:b/>
                <w:color w:val="FF0000"/>
                <w:sz w:val="8"/>
                <w:szCs w:val="8"/>
                <w:lang w:val="pt-PT"/>
              </w:rPr>
            </w:pPr>
            <w:r w:rsidRPr="008B6CD2">
              <w:rPr>
                <w:noProof/>
                <w:sz w:val="8"/>
                <w:szCs w:val="8"/>
              </w:rPr>
              <w:t>1.716,00</w:t>
            </w:r>
          </w:p>
        </w:tc>
        <w:tc>
          <w:tcPr>
            <w:tcW w:w="0" w:type="auto"/>
            <w:shd w:val="clear" w:color="auto" w:fill="auto"/>
            <w:tcMar>
              <w:left w:w="57" w:type="dxa"/>
              <w:right w:w="57" w:type="dxa"/>
            </w:tcMar>
          </w:tcPr>
          <w:p w14:paraId="5E3F414A"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BB8AB3F"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6489FA0" w14:textId="77777777" w:rsidTr="00426349">
        <w:trPr>
          <w:trHeight w:val="288"/>
        </w:trPr>
        <w:tc>
          <w:tcPr>
            <w:tcW w:w="0" w:type="auto"/>
            <w:shd w:val="clear" w:color="auto" w:fill="auto"/>
            <w:tcMar>
              <w:left w:w="57" w:type="dxa"/>
              <w:right w:w="57" w:type="dxa"/>
            </w:tcMar>
          </w:tcPr>
          <w:p w14:paraId="0CC3610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4.S.6</w:t>
            </w:r>
          </w:p>
        </w:tc>
        <w:tc>
          <w:tcPr>
            <w:tcW w:w="0" w:type="auto"/>
            <w:shd w:val="clear" w:color="auto" w:fill="auto"/>
            <w:tcMar>
              <w:left w:w="57" w:type="dxa"/>
              <w:right w:w="57" w:type="dxa"/>
            </w:tcMar>
          </w:tcPr>
          <w:p w14:paraId="3E6EF81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la încetarea calității de participant, dobândesc o calificare, din care:șomeri și inactivi /din zona rurală /roma</w:t>
            </w:r>
          </w:p>
        </w:tc>
        <w:tc>
          <w:tcPr>
            <w:tcW w:w="0" w:type="auto"/>
            <w:shd w:val="clear" w:color="auto" w:fill="auto"/>
            <w:tcMar>
              <w:left w:w="57" w:type="dxa"/>
              <w:right w:w="57" w:type="dxa"/>
            </w:tcMar>
          </w:tcPr>
          <w:p w14:paraId="4230E91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96BFE69"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F0BEC2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770084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FFAAA4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E62D310" w14:textId="77777777" w:rsidR="008D5009" w:rsidRPr="008B6CD2" w:rsidRDefault="00000000" w:rsidP="00426349">
            <w:pPr>
              <w:spacing w:before="0" w:after="0"/>
              <w:jc w:val="right"/>
              <w:rPr>
                <w:b/>
                <w:color w:val="FF0000"/>
                <w:sz w:val="8"/>
                <w:szCs w:val="8"/>
                <w:lang w:val="pt-PT"/>
              </w:rPr>
            </w:pPr>
            <w:r w:rsidRPr="008B6CD2">
              <w:rPr>
                <w:noProof/>
                <w:sz w:val="8"/>
                <w:szCs w:val="8"/>
              </w:rPr>
              <w:t>103.004,00</w:t>
            </w:r>
            <w:r w:rsidRPr="008B6CD2">
              <w:rPr>
                <w:color w:val="000000"/>
                <w:sz w:val="8"/>
                <w:szCs w:val="8"/>
                <w:lang w:val="pt-PT"/>
              </w:rPr>
              <w:t xml:space="preserve"> </w:t>
            </w:r>
          </w:p>
        </w:tc>
        <w:tc>
          <w:tcPr>
            <w:tcW w:w="0" w:type="auto"/>
            <w:shd w:val="clear" w:color="auto" w:fill="auto"/>
            <w:tcMar>
              <w:left w:w="57" w:type="dxa"/>
              <w:right w:w="57" w:type="dxa"/>
            </w:tcMar>
          </w:tcPr>
          <w:p w14:paraId="2047D6EB"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F0CC17F"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76813F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ED26A5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47026B" w14:textId="77777777" w:rsidR="008D5009" w:rsidRPr="008B6CD2" w:rsidRDefault="00000000" w:rsidP="00426349">
            <w:pPr>
              <w:spacing w:before="0" w:after="0"/>
              <w:jc w:val="right"/>
              <w:rPr>
                <w:b/>
                <w:color w:val="FF0000"/>
                <w:sz w:val="8"/>
                <w:szCs w:val="8"/>
                <w:lang w:val="pt-PT"/>
              </w:rPr>
            </w:pPr>
            <w:r w:rsidRPr="008B6CD2">
              <w:rPr>
                <w:noProof/>
                <w:sz w:val="8"/>
                <w:szCs w:val="8"/>
              </w:rPr>
              <w:t>119.700,00</w:t>
            </w:r>
          </w:p>
        </w:tc>
        <w:tc>
          <w:tcPr>
            <w:tcW w:w="0" w:type="auto"/>
            <w:shd w:val="clear" w:color="auto" w:fill="auto"/>
            <w:tcMar>
              <w:left w:w="57" w:type="dxa"/>
              <w:right w:w="57" w:type="dxa"/>
            </w:tcMar>
          </w:tcPr>
          <w:p w14:paraId="4434A926"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349EE52"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CDF9869" w14:textId="77777777" w:rsidTr="00426349">
        <w:trPr>
          <w:trHeight w:val="288"/>
        </w:trPr>
        <w:tc>
          <w:tcPr>
            <w:tcW w:w="0" w:type="auto"/>
            <w:shd w:val="clear" w:color="auto" w:fill="auto"/>
            <w:tcMar>
              <w:left w:w="57" w:type="dxa"/>
              <w:right w:w="57" w:type="dxa"/>
            </w:tcMar>
          </w:tcPr>
          <w:p w14:paraId="1B207CD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4.S.6</w:t>
            </w:r>
          </w:p>
        </w:tc>
        <w:tc>
          <w:tcPr>
            <w:tcW w:w="0" w:type="auto"/>
            <w:shd w:val="clear" w:color="auto" w:fill="auto"/>
            <w:tcMar>
              <w:left w:w="57" w:type="dxa"/>
              <w:right w:w="57" w:type="dxa"/>
            </w:tcMar>
          </w:tcPr>
          <w:p w14:paraId="4861208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la încetarea calității de participant, dobândesc o calificare, din care:șomeri și inactivi /din zona rurală /roma</w:t>
            </w:r>
          </w:p>
        </w:tc>
        <w:tc>
          <w:tcPr>
            <w:tcW w:w="0" w:type="auto"/>
            <w:shd w:val="clear" w:color="auto" w:fill="auto"/>
            <w:tcMar>
              <w:left w:w="57" w:type="dxa"/>
              <w:right w:w="57" w:type="dxa"/>
            </w:tcMar>
          </w:tcPr>
          <w:p w14:paraId="512A13F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564CCFA8"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BC7539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8DDE55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3B3807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8540A81" w14:textId="77777777" w:rsidR="008D5009" w:rsidRPr="008B6CD2" w:rsidRDefault="00000000" w:rsidP="00426349">
            <w:pPr>
              <w:spacing w:before="0" w:after="0"/>
              <w:jc w:val="right"/>
              <w:rPr>
                <w:b/>
                <w:color w:val="FF0000"/>
                <w:sz w:val="8"/>
                <w:szCs w:val="8"/>
                <w:lang w:val="pt-PT"/>
              </w:rPr>
            </w:pPr>
            <w:r w:rsidRPr="008B6CD2">
              <w:rPr>
                <w:noProof/>
                <w:sz w:val="8"/>
                <w:szCs w:val="8"/>
              </w:rPr>
              <w:t>2.361,00</w:t>
            </w:r>
            <w:r w:rsidRPr="008B6CD2">
              <w:rPr>
                <w:color w:val="000000"/>
                <w:sz w:val="8"/>
                <w:szCs w:val="8"/>
                <w:lang w:val="pt-PT"/>
              </w:rPr>
              <w:t xml:space="preserve"> </w:t>
            </w:r>
          </w:p>
        </w:tc>
        <w:tc>
          <w:tcPr>
            <w:tcW w:w="0" w:type="auto"/>
            <w:shd w:val="clear" w:color="auto" w:fill="auto"/>
            <w:tcMar>
              <w:left w:w="57" w:type="dxa"/>
              <w:right w:w="57" w:type="dxa"/>
            </w:tcMar>
          </w:tcPr>
          <w:p w14:paraId="2B23D653"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8E1F15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EF5540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4A46E5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293654" w14:textId="77777777" w:rsidR="008D5009" w:rsidRPr="008B6CD2" w:rsidRDefault="00000000" w:rsidP="00426349">
            <w:pPr>
              <w:spacing w:before="0" w:after="0"/>
              <w:jc w:val="right"/>
              <w:rPr>
                <w:b/>
                <w:color w:val="FF0000"/>
                <w:sz w:val="8"/>
                <w:szCs w:val="8"/>
                <w:lang w:val="pt-PT"/>
              </w:rPr>
            </w:pPr>
            <w:r w:rsidRPr="008B6CD2">
              <w:rPr>
                <w:noProof/>
                <w:sz w:val="8"/>
                <w:szCs w:val="8"/>
              </w:rPr>
              <w:t>2.673,00</w:t>
            </w:r>
          </w:p>
        </w:tc>
        <w:tc>
          <w:tcPr>
            <w:tcW w:w="0" w:type="auto"/>
            <w:shd w:val="clear" w:color="auto" w:fill="auto"/>
            <w:tcMar>
              <w:left w:w="57" w:type="dxa"/>
              <w:right w:w="57" w:type="dxa"/>
            </w:tcMar>
          </w:tcPr>
          <w:p w14:paraId="5F15F5A0"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87CF568"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48E6B0C3" w14:textId="77777777" w:rsidR="008D5009" w:rsidRDefault="008D5009" w:rsidP="008D5009">
      <w:pPr>
        <w:spacing w:before="0" w:after="0"/>
        <w:ind w:right="-326"/>
        <w:rPr>
          <w:b/>
          <w:color w:val="000000"/>
        </w:rPr>
      </w:pPr>
    </w:p>
    <w:p w14:paraId="551800A8" w14:textId="77777777" w:rsidR="008D5009" w:rsidRPr="00741B7D" w:rsidRDefault="008D5009" w:rsidP="008D5009">
      <w:pPr>
        <w:spacing w:before="0" w:after="0"/>
        <w:ind w:right="-326"/>
        <w:rPr>
          <w:color w:val="000000"/>
        </w:rPr>
      </w:pPr>
    </w:p>
    <w:p w14:paraId="14DE0261" w14:textId="77777777" w:rsidR="008D5009" w:rsidRPr="00BE7245" w:rsidRDefault="00000000" w:rsidP="008D5009">
      <w:pPr>
        <w:pStyle w:val="ManualHeading2"/>
        <w:keepLines/>
        <w:spacing w:before="0" w:after="0"/>
        <w:rPr>
          <w:b w:val="0"/>
        </w:rPr>
      </w:pPr>
      <w:bookmarkStart w:id="183" w:name="_Toc256000107"/>
      <w:r>
        <w:rPr>
          <w:noProof/>
        </w:rPr>
        <w:t>2.A.6 Acțiunea care urmează să fie sprijinită în cadrul priorității de investiții</w:t>
      </w:r>
      <w:r>
        <w:rPr>
          <w:b w:val="0"/>
        </w:rPr>
        <w:t xml:space="preserve"> </w:t>
      </w:r>
      <w:r>
        <w:rPr>
          <w:b w:val="0"/>
          <w:noProof/>
        </w:rPr>
        <w:t>(pe prioritate de investiții)</w:t>
      </w:r>
      <w:bookmarkEnd w:id="183"/>
    </w:p>
    <w:p w14:paraId="240DF272" w14:textId="77777777" w:rsidR="008D5009" w:rsidRPr="00941B50" w:rsidRDefault="008D5009" w:rsidP="008D5009">
      <w:pPr>
        <w:pStyle w:val="Text1"/>
        <w:keepNext/>
        <w:keepLines/>
        <w:spacing w:before="0" w:after="0"/>
        <w:ind w:left="0"/>
      </w:pPr>
    </w:p>
    <w:p w14:paraId="461AC386" w14:textId="77777777" w:rsidR="008D5009" w:rsidRPr="0076169B" w:rsidRDefault="00000000" w:rsidP="008D5009">
      <w:pPr>
        <w:pStyle w:val="ManualHeading3"/>
        <w:keepLines/>
        <w:spacing w:before="0" w:after="0"/>
        <w:ind w:left="0" w:firstLine="0"/>
        <w:rPr>
          <w:b/>
        </w:rPr>
      </w:pPr>
      <w:r w:rsidRPr="0076169B">
        <w:rPr>
          <w:b/>
        </w:rPr>
        <w:t xml:space="preserve"> </w:t>
      </w:r>
      <w:bookmarkStart w:id="184" w:name="_Toc25600010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3307"/>
      </w:tblGrid>
      <w:tr w:rsidR="00C310A3" w14:paraId="0E8E6712" w14:textId="77777777" w:rsidTr="00426349">
        <w:trPr>
          <w:trHeight w:val="288"/>
          <w:tblHeader/>
        </w:trPr>
        <w:tc>
          <w:tcPr>
            <w:tcW w:w="0" w:type="auto"/>
            <w:shd w:val="clear" w:color="auto" w:fill="auto"/>
          </w:tcPr>
          <w:p w14:paraId="0BCBC9CB"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409299E" w14:textId="77777777" w:rsidR="008D5009" w:rsidRPr="009347F8" w:rsidRDefault="00000000" w:rsidP="00426349">
            <w:pPr>
              <w:pStyle w:val="Text1"/>
              <w:spacing w:before="0" w:after="0"/>
              <w:ind w:left="0"/>
              <w:rPr>
                <w:b/>
                <w:color w:val="000000"/>
                <w:sz w:val="18"/>
                <w:szCs w:val="18"/>
              </w:rPr>
            </w:pPr>
            <w:r w:rsidRPr="0012385C">
              <w:rPr>
                <w:noProof/>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C310A3" w14:paraId="58F088C5" w14:textId="77777777" w:rsidTr="004375CA">
        <w:trPr>
          <w:trHeight w:val="170"/>
        </w:trPr>
        <w:tc>
          <w:tcPr>
            <w:tcW w:w="0" w:type="auto"/>
            <w:gridSpan w:val="2"/>
            <w:shd w:val="clear" w:color="auto" w:fill="auto"/>
          </w:tcPr>
          <w:p w14:paraId="0814DAC2" w14:textId="77777777" w:rsidR="00C310A3" w:rsidRDefault="00000000">
            <w:pPr>
              <w:spacing w:before="0" w:after="240"/>
              <w:jc w:val="left"/>
            </w:pPr>
            <w:r>
              <w:t>În conformitate cu prevederile AP 2014-2020, Recomandările Specifice de Ţară 2014, cu Strategia Naţională pentru Ocuparea Forţei de Muncă 2014-2020 şi cu Programul Naţional de Reformă, prin această prioritate de investiţii se urmăresc șase obiective specifice:</w:t>
            </w:r>
          </w:p>
          <w:p w14:paraId="23190751" w14:textId="77777777" w:rsidR="00C310A3" w:rsidRDefault="00000000">
            <w:pPr>
              <w:numPr>
                <w:ilvl w:val="0"/>
                <w:numId w:val="127"/>
              </w:numPr>
              <w:spacing w:before="240" w:after="0"/>
              <w:ind w:hanging="210"/>
              <w:jc w:val="left"/>
            </w:pPr>
            <w:r>
              <w:t>creșterea ocupării șomerilor și a persoanelor inactive, cu accent pe şomerii de lungă durată, lucrătorii vârstnici (55-64 ani), persoanelor cu dizabilităţi, persoanelor cu nivel redus de educație</w:t>
            </w:r>
          </w:p>
          <w:p w14:paraId="123A62CE" w14:textId="77777777" w:rsidR="00C310A3" w:rsidRDefault="00000000">
            <w:pPr>
              <w:numPr>
                <w:ilvl w:val="0"/>
                <w:numId w:val="127"/>
              </w:numPr>
              <w:spacing w:before="0" w:after="0"/>
              <w:ind w:hanging="210"/>
              <w:jc w:val="left"/>
            </w:pPr>
            <w:r>
              <w:t>creșterea ocupării cetățenilor români aparținând minorităţii rome</w:t>
            </w:r>
          </w:p>
          <w:p w14:paraId="64ED2B09" w14:textId="77777777" w:rsidR="00C310A3" w:rsidRDefault="00000000">
            <w:pPr>
              <w:numPr>
                <w:ilvl w:val="0"/>
                <w:numId w:val="127"/>
              </w:numPr>
              <w:spacing w:before="0" w:after="0"/>
              <w:ind w:hanging="210"/>
              <w:jc w:val="left"/>
            </w:pPr>
            <w:r>
              <w:t>creșterea ocupării persoanelor din mediul rural, în special cele din agricultura de subzistență și semi-subzistență</w:t>
            </w:r>
          </w:p>
          <w:p w14:paraId="7998ECEE" w14:textId="77777777" w:rsidR="00C310A3" w:rsidRDefault="00000000">
            <w:pPr>
              <w:numPr>
                <w:ilvl w:val="0"/>
                <w:numId w:val="127"/>
              </w:numPr>
              <w:spacing w:before="0" w:after="0"/>
              <w:ind w:hanging="210"/>
              <w:jc w:val="left"/>
            </w:pPr>
            <w:r>
              <w:t>îmbunătăţirea nivelului de competenţe al șomerilor și persoanelor inactive, cu accent pe şomerii de lungă durată,, lucrătorii vârstnici (55-64 ani), persoanelor cu dizabilităţi, persoanelor cu nivel redus de educație, inclusiv  prin evaluarea și certificarea competențelor dobândite în sistem non-formal și informal</w:t>
            </w:r>
          </w:p>
          <w:p w14:paraId="7AC65F8B" w14:textId="77777777" w:rsidR="00C310A3" w:rsidRDefault="00000000">
            <w:pPr>
              <w:numPr>
                <w:ilvl w:val="0"/>
                <w:numId w:val="127"/>
              </w:numPr>
              <w:spacing w:before="0" w:after="0"/>
              <w:ind w:hanging="210"/>
              <w:jc w:val="left"/>
            </w:pPr>
            <w:r>
              <w:t>îmbunătăţirea nivelului de competenţe al cetățenilor români aparținând minorităţii rome, inclusiv prin evaluarea și certificarea competențelor dobândite în sistem non-formal și informal</w:t>
            </w:r>
          </w:p>
          <w:p w14:paraId="274C45B8" w14:textId="77777777" w:rsidR="00C310A3" w:rsidRDefault="00000000">
            <w:pPr>
              <w:numPr>
                <w:ilvl w:val="0"/>
                <w:numId w:val="127"/>
              </w:numPr>
              <w:spacing w:before="0" w:after="240"/>
              <w:ind w:hanging="210"/>
              <w:jc w:val="left"/>
            </w:pPr>
            <w:r>
              <w:lastRenderedPageBreak/>
              <w:t>îmbunătăţirea nivelului de competenţe al persoanelor din mediul rural, în special cele din agricultura de subzistență și semi-subzistență, inclusiv  prin evaluarea și certificarea competențelor dobândite în sistem non-formal și informal</w:t>
            </w:r>
          </w:p>
          <w:p w14:paraId="341B5ED0" w14:textId="77777777" w:rsidR="00C310A3" w:rsidRDefault="00000000">
            <w:pPr>
              <w:spacing w:before="240" w:after="240"/>
              <w:jc w:val="left"/>
            </w:pPr>
            <w:r>
              <w:t>Acţiunile planificate urmăresc implementarea unui set complex de măsuri, care vizează îmbunătăţirea accesului la piaţa muncii pentru aceste categorii de persoane, precum şi creşterea gradului de inserţie profesională și indirect, în viața socială, prin îmbunătăţirea aptitudinilor şi a competenţelor acestora.</w:t>
            </w:r>
          </w:p>
          <w:p w14:paraId="19112988" w14:textId="77777777" w:rsidR="00C310A3" w:rsidRDefault="00000000">
            <w:pPr>
              <w:spacing w:before="240" w:after="240"/>
              <w:jc w:val="left"/>
            </w:pPr>
            <w:r>
              <w:t>Acțiunile vor fi implementate la nivelul întregului teritoriu și au în vedere intervenţii specifice atât pentru angajatori, prin oferirea de subvenţii pentru crearea de noi oportunităţi de ocupare, pentru organizarea de scheme de stagii și ucenicie, cât şi pentru persoanele care fac parte din grupul țintă prin activități de consiliere și orientare, precum și de evaluare și certificare a competențelor obținute în sistem non-formal și informal și prin formare personalizată. Mobilitatea forţei de muncă va fi încurajată prin acordarea de prime de mobilitate (de instalare și/ sau de încadrare) pentru a facilita creșterea ocupării și a contribui la reducerea disparităților regionale.</w:t>
            </w:r>
          </w:p>
          <w:p w14:paraId="42730353" w14:textId="77777777" w:rsidR="00C310A3" w:rsidRDefault="00000000">
            <w:pPr>
              <w:spacing w:before="240" w:after="240"/>
              <w:jc w:val="left"/>
            </w:pPr>
            <w:r>
              <w:t>În vederea atingerii obiectivelor specifice ale acestei priorităţi de investiţii, vor fi susţinute din FSE următoarele tipuri de acţiuni, măsuri personalizate:</w:t>
            </w:r>
          </w:p>
          <w:p w14:paraId="5153547A" w14:textId="77777777" w:rsidR="00C310A3" w:rsidRDefault="00000000">
            <w:pPr>
              <w:spacing w:before="240" w:after="240"/>
              <w:jc w:val="left"/>
            </w:pPr>
            <w:r>
              <w:t> </w:t>
            </w:r>
          </w:p>
          <w:p w14:paraId="04DCB78C" w14:textId="77777777" w:rsidR="00C310A3" w:rsidRDefault="00000000">
            <w:pPr>
              <w:spacing w:before="240" w:after="240"/>
              <w:jc w:val="left"/>
            </w:pPr>
            <w:r>
              <w:rPr>
                <w:b/>
                <w:bCs/>
                <w:u w:val="single"/>
              </w:rPr>
              <w:t>Măsuri de ocupare</w:t>
            </w:r>
          </w:p>
          <w:p w14:paraId="227A2691" w14:textId="77777777" w:rsidR="00C310A3" w:rsidRDefault="00000000">
            <w:pPr>
              <w:numPr>
                <w:ilvl w:val="0"/>
                <w:numId w:val="128"/>
              </w:numPr>
              <w:spacing w:before="240" w:after="0"/>
              <w:ind w:hanging="210"/>
              <w:jc w:val="left"/>
            </w:pPr>
            <w:r>
              <w:t>sprijin în găsirea unui loc de muncă/ plasare pe piața muncii, măsuri care vizează integrarea socio-profesională la noul loc de muncă pentru persoanele greu ocupabile și foarte greu ocupabile, constând, de ex., în acțiuni de îndrumare, consiliere, asistență a angajatului/ angajatorului;</w:t>
            </w:r>
          </w:p>
          <w:p w14:paraId="43263EB3" w14:textId="77777777" w:rsidR="00C310A3" w:rsidRDefault="00000000">
            <w:pPr>
              <w:numPr>
                <w:ilvl w:val="0"/>
                <w:numId w:val="128"/>
              </w:numPr>
              <w:spacing w:before="0" w:after="240"/>
              <w:ind w:hanging="210"/>
              <w:jc w:val="left"/>
            </w:pPr>
            <w:r>
              <w:t>măsuri de acompaniere pentru persoanele greu ocupabile și foarte greu ocupabile, în vedere menținerii acestora în câmpul muncii, constând, de ex., în asigurarea serviciilor de asistență (creșă, afterschool, acompaniere) pentru  persoanele aflate în îngrijirea acestora, pe durata prezenței acestuia la locul de muncă.</w:t>
            </w:r>
          </w:p>
          <w:p w14:paraId="2D403172" w14:textId="77777777" w:rsidR="00C310A3" w:rsidRDefault="00000000">
            <w:pPr>
              <w:spacing w:before="240" w:after="240"/>
              <w:jc w:val="left"/>
            </w:pPr>
            <w:r>
              <w:rPr>
                <w:b/>
                <w:bCs/>
                <w:i/>
                <w:iCs/>
              </w:rPr>
              <w:lastRenderedPageBreak/>
              <w:t>NB</w:t>
            </w:r>
            <w:r>
              <w:rPr>
                <w:i/>
                <w:iCs/>
              </w:rPr>
              <w:t>: Măsurile de acompaniere vor fi corelate cu cele furnizate prin intervențiile finanțate în cadrul axelor prioritare 4,5,6.</w:t>
            </w:r>
          </w:p>
          <w:p w14:paraId="12B5A2C8" w14:textId="77777777" w:rsidR="00C310A3" w:rsidRDefault="00000000">
            <w:pPr>
              <w:spacing w:before="240" w:after="240"/>
              <w:jc w:val="left"/>
            </w:pPr>
            <w:r>
              <w:rPr>
                <w:i/>
                <w:iCs/>
              </w:rPr>
              <w:t>Pentru măsurile de plasare pe piața muncii se are în vedere introducerea de mecanisme de implementare bazate pe rezultate.</w:t>
            </w:r>
          </w:p>
          <w:p w14:paraId="5D328741" w14:textId="77777777" w:rsidR="00C310A3" w:rsidRDefault="00000000">
            <w:pPr>
              <w:spacing w:before="240" w:after="240"/>
              <w:jc w:val="left"/>
            </w:pPr>
            <w:r>
              <w:rPr>
                <w:b/>
                <w:bCs/>
                <w:u w:val="single"/>
              </w:rPr>
              <w:t>Îmbunătăţirea nivelului de educaţie şi competenţe</w:t>
            </w:r>
          </w:p>
          <w:p w14:paraId="767BB615" w14:textId="77777777" w:rsidR="00C310A3" w:rsidRDefault="00000000">
            <w:pPr>
              <w:numPr>
                <w:ilvl w:val="0"/>
                <w:numId w:val="129"/>
              </w:numPr>
              <w:spacing w:before="240" w:after="240"/>
              <w:ind w:hanging="210"/>
              <w:jc w:val="left"/>
            </w:pPr>
            <w:r>
              <w:t>Participarea  la programe de formare profesională personalizate</w:t>
            </w:r>
          </w:p>
          <w:p w14:paraId="03052BEF" w14:textId="77777777" w:rsidR="00C310A3" w:rsidRDefault="00000000">
            <w:pPr>
              <w:spacing w:before="240" w:after="240"/>
              <w:jc w:val="left"/>
            </w:pPr>
            <w:r>
              <w:rPr>
                <w:b/>
                <w:bCs/>
                <w:i/>
                <w:iCs/>
              </w:rPr>
              <w:t>NB</w:t>
            </w:r>
            <w:r>
              <w:t xml:space="preserve"> </w:t>
            </w:r>
            <w:r>
              <w:rPr>
                <w:i/>
                <w:iCs/>
              </w:rPr>
              <w:t>în elaborarea şi furnizarea programelor de formare li se va putea solicita beneficiarilor să demonstreze legătura cu angajatorii, precum şi legătura clară cu oportunităţile de ocupare din zonă</w:t>
            </w:r>
          </w:p>
          <w:p w14:paraId="78731D4D" w14:textId="77777777" w:rsidR="00C310A3" w:rsidRDefault="00000000">
            <w:pPr>
              <w:numPr>
                <w:ilvl w:val="0"/>
                <w:numId w:val="130"/>
              </w:numPr>
              <w:spacing w:before="240" w:after="240"/>
              <w:ind w:hanging="210"/>
              <w:jc w:val="left"/>
            </w:pPr>
            <w:r>
              <w:t>Evaluare și certificare pentru recunoaşterea competenţelor dobândite în context informal şi non-formal, ca modalitate de creștere a șanselor de ocupare</w:t>
            </w:r>
          </w:p>
          <w:p w14:paraId="73381CFD" w14:textId="77777777" w:rsidR="00C310A3" w:rsidRDefault="00000000">
            <w:pPr>
              <w:spacing w:before="240" w:after="240"/>
              <w:jc w:val="left"/>
            </w:pPr>
            <w:r>
              <w:rPr>
                <w:b/>
                <w:bCs/>
                <w:u w:val="single"/>
              </w:rPr>
              <w:t>Facilitarea participării pe piaţa muncii</w:t>
            </w:r>
          </w:p>
          <w:p w14:paraId="4ABD1D28" w14:textId="77777777" w:rsidR="00C310A3" w:rsidRDefault="00000000">
            <w:pPr>
              <w:numPr>
                <w:ilvl w:val="0"/>
                <w:numId w:val="131"/>
              </w:numPr>
              <w:spacing w:before="240" w:after="0"/>
              <w:ind w:hanging="210"/>
              <w:jc w:val="left"/>
            </w:pPr>
            <w:r>
              <w:t>Stimularea angajatorilor (de exemplu prin acordarea de stimulente financiare) pentru a crea noi locuri de muncă</w:t>
            </w:r>
          </w:p>
          <w:p w14:paraId="54145C20" w14:textId="77777777" w:rsidR="00C310A3" w:rsidRDefault="00000000">
            <w:pPr>
              <w:numPr>
                <w:ilvl w:val="0"/>
                <w:numId w:val="131"/>
              </w:numPr>
              <w:spacing w:before="0" w:after="0"/>
              <w:ind w:hanging="210"/>
              <w:jc w:val="left"/>
            </w:pPr>
            <w:r>
              <w:t>Participarea la programe de ucenicie și stagii prin acordarea de sprijin financiar angajatorilor (de exemplu prin acordarea de stimulente financiare, sprijinirea coordonatorilor de ucenicie/ mentorilor implicați în acest proces, asigurarea materialelor utilizate în procesul de învățare la locul de muncă etc.) pentru a organiza astfel de scheme</w:t>
            </w:r>
          </w:p>
          <w:p w14:paraId="2C1F143D" w14:textId="77777777" w:rsidR="00C310A3" w:rsidRDefault="00000000">
            <w:pPr>
              <w:numPr>
                <w:ilvl w:val="0"/>
                <w:numId w:val="131"/>
              </w:numPr>
              <w:spacing w:before="0" w:after="0"/>
              <w:ind w:hanging="210"/>
              <w:jc w:val="left"/>
            </w:pPr>
            <w:r>
              <w:t>Sprijin pentru persoanele care se află în șomaj tehnic ca urmare a declarării situațiilor de epidemii (ex. COVID – 19), inclusiv subvenții</w:t>
            </w:r>
          </w:p>
          <w:p w14:paraId="3F582F1E" w14:textId="77777777" w:rsidR="00C310A3" w:rsidRDefault="00000000">
            <w:pPr>
              <w:numPr>
                <w:ilvl w:val="0"/>
                <w:numId w:val="131"/>
              </w:numPr>
              <w:spacing w:before="0" w:after="240"/>
              <w:ind w:hanging="210"/>
              <w:jc w:val="left"/>
            </w:pPr>
            <w:r>
              <w:t xml:space="preserve">Sprijin pentru persoanele angajate în cadrul întreprinderilor a căror activitate este afectată indirect ca urmare a declarării situațiilor de epidemii </w:t>
            </w:r>
            <w:r>
              <w:lastRenderedPageBreak/>
              <w:t>(ex. COVID – 19), inclusiv subvenții</w:t>
            </w:r>
          </w:p>
          <w:p w14:paraId="35146C43" w14:textId="77777777" w:rsidR="00C310A3" w:rsidRDefault="00000000">
            <w:pPr>
              <w:spacing w:before="240" w:after="240"/>
              <w:jc w:val="left"/>
            </w:pPr>
            <w:r>
              <w:rPr>
                <w:b/>
                <w:bCs/>
                <w:u w:val="single"/>
              </w:rPr>
              <w:t>Încurajarea mobilităţii forţei de muncă</w:t>
            </w:r>
          </w:p>
          <w:p w14:paraId="6B8A226D" w14:textId="77777777" w:rsidR="00C310A3" w:rsidRDefault="00000000">
            <w:pPr>
              <w:numPr>
                <w:ilvl w:val="0"/>
                <w:numId w:val="132"/>
              </w:numPr>
              <w:spacing w:before="240" w:after="240"/>
              <w:ind w:hanging="210"/>
              <w:jc w:val="left"/>
            </w:pPr>
            <w:r>
              <w:t>Sprijinirea persoanelor care găsesc un loc de muncă într-o altă zonă/regiune să se adapteze la noul lor mediu, inclusiv prin acordarea de prime de mobilitate (de instalare și încadrare)</w:t>
            </w:r>
          </w:p>
          <w:p w14:paraId="2D579281" w14:textId="77777777" w:rsidR="00C310A3" w:rsidRDefault="00000000">
            <w:pPr>
              <w:spacing w:before="240" w:after="240"/>
              <w:jc w:val="left"/>
            </w:pPr>
            <w:r>
              <w:t>Măsurile vizate în cadrul acestei axe prioritare vor ține cont de profilul fiecărui grup țintă vizat (inclusiv de nivelul de educaţie şi/ sau experienţă profesională) și vor implica acordarea unui „pachet personalizat de măsuri” din acțiunile prezentate.</w:t>
            </w:r>
          </w:p>
          <w:p w14:paraId="139C2FB7" w14:textId="77777777" w:rsidR="00C310A3" w:rsidRDefault="00000000">
            <w:pPr>
              <w:spacing w:before="240" w:after="240"/>
              <w:jc w:val="left"/>
            </w:pPr>
            <w:r>
              <w:rPr>
                <w:b/>
                <w:bCs/>
                <w:i/>
                <w:iCs/>
              </w:rPr>
              <w:t>NB</w:t>
            </w:r>
            <w:r>
              <w:rPr>
                <w:i/>
                <w:iCs/>
              </w:rPr>
              <w:t xml:space="preserve"> în cadrul acestei PI, măsurile dedicate populației aparținând minorității roma vor beneficia de o  alocare financiară de 20% din totalul alocării aferente PI 8i. De asemenea, măsurile dedicate ocupării persoanelor din mediul rural, în special cele din agricultura de subzistență și semi-subzistență vor beneficia de o  alocare financiară de 30% din totalul alocării aferente PI 8i, iar cele dedicate șomerilor și persoanelor inactive vor fi în proporție de 50% (20% dintre acestea sunt destinate lucrătorilor vârstnici).</w:t>
            </w:r>
          </w:p>
          <w:p w14:paraId="69DF3294" w14:textId="77777777" w:rsidR="00C310A3" w:rsidRDefault="00000000">
            <w:pPr>
              <w:spacing w:before="240" w:after="240"/>
              <w:jc w:val="left"/>
            </w:pPr>
            <w:r>
              <w:rPr>
                <w:b/>
                <w:bCs/>
              </w:rPr>
              <w:t>Grupuri țintă potenţiale</w:t>
            </w:r>
          </w:p>
          <w:p w14:paraId="32A45353" w14:textId="77777777" w:rsidR="00C310A3" w:rsidRDefault="00000000">
            <w:pPr>
              <w:spacing w:before="240" w:after="240"/>
              <w:jc w:val="left"/>
            </w:pPr>
            <w:r>
              <w:t> </w:t>
            </w:r>
          </w:p>
          <w:p w14:paraId="651D5EC8" w14:textId="77777777" w:rsidR="00C310A3" w:rsidRDefault="00000000">
            <w:pPr>
              <w:numPr>
                <w:ilvl w:val="0"/>
                <w:numId w:val="133"/>
              </w:numPr>
              <w:spacing w:before="240" w:after="0"/>
              <w:ind w:hanging="210"/>
              <w:jc w:val="left"/>
            </w:pPr>
            <w:r>
              <w:t>Şomeri şi persoane inactive, cu accent pe şomerii de lungă durată, lucrătorii vârstnici (55-64 ani), persoanele cu dizabilităţi, persoanele cu nivel redus de educație</w:t>
            </w:r>
          </w:p>
          <w:p w14:paraId="32CA115F" w14:textId="77777777" w:rsidR="00C310A3" w:rsidRDefault="00000000">
            <w:pPr>
              <w:numPr>
                <w:ilvl w:val="0"/>
                <w:numId w:val="133"/>
              </w:numPr>
              <w:spacing w:before="0" w:after="0"/>
              <w:ind w:hanging="210"/>
              <w:jc w:val="left"/>
            </w:pPr>
            <w:r>
              <w:t>Cetățeni români aparținând minorităţii roma</w:t>
            </w:r>
          </w:p>
          <w:p w14:paraId="0D0946E0" w14:textId="77777777" w:rsidR="00C310A3" w:rsidRDefault="00000000">
            <w:pPr>
              <w:numPr>
                <w:ilvl w:val="0"/>
                <w:numId w:val="133"/>
              </w:numPr>
              <w:spacing w:before="0" w:after="0"/>
              <w:ind w:hanging="210"/>
              <w:jc w:val="left"/>
            </w:pPr>
            <w:r>
              <w:t>Persoanele din mediul rural în special cele din agricultura de subzistență și semi-subzistență</w:t>
            </w:r>
          </w:p>
          <w:p w14:paraId="37F0BF4A" w14:textId="77777777" w:rsidR="00C310A3" w:rsidRDefault="00000000">
            <w:pPr>
              <w:numPr>
                <w:ilvl w:val="0"/>
                <w:numId w:val="133"/>
              </w:numPr>
              <w:spacing w:before="0" w:after="0"/>
              <w:ind w:hanging="210"/>
              <w:jc w:val="left"/>
            </w:pPr>
            <w:r>
              <w:t>Persoane care se află în șomaj tehnic ca urmare a declarării situațiilor de epidemii (ex. COVID – 19)</w:t>
            </w:r>
          </w:p>
          <w:p w14:paraId="29E75167" w14:textId="77777777" w:rsidR="00C310A3" w:rsidRDefault="00000000">
            <w:pPr>
              <w:numPr>
                <w:ilvl w:val="0"/>
                <w:numId w:val="133"/>
              </w:numPr>
              <w:spacing w:before="0" w:after="240"/>
              <w:ind w:hanging="210"/>
              <w:jc w:val="left"/>
            </w:pPr>
            <w:r>
              <w:lastRenderedPageBreak/>
              <w:t>Persoane angajate în cadrul întreprinderilor a căror activitate este afectată indirect ca urmare a declarării situațiilor de epidemii (ex. COVID – 19)</w:t>
            </w:r>
          </w:p>
          <w:p w14:paraId="2A2A95E4" w14:textId="77777777" w:rsidR="00C310A3" w:rsidRDefault="00000000">
            <w:pPr>
              <w:spacing w:before="240" w:after="240"/>
              <w:jc w:val="left"/>
            </w:pPr>
            <w:r>
              <w:t> </w:t>
            </w:r>
          </w:p>
          <w:p w14:paraId="3EC50B84" w14:textId="77777777" w:rsidR="00C310A3" w:rsidRDefault="00000000">
            <w:pPr>
              <w:spacing w:before="240" w:after="240"/>
              <w:jc w:val="left"/>
            </w:pPr>
            <w:r>
              <w:rPr>
                <w:b/>
                <w:bCs/>
                <w:i/>
                <w:iCs/>
              </w:rPr>
              <w:t xml:space="preserve">NB </w:t>
            </w:r>
            <w:r>
              <w:rPr>
                <w:i/>
                <w:iCs/>
              </w:rPr>
              <w:t>în cadrul PI 8.i - AP 3, nu sunt eligibili tinerii NEETs șomeri (ex. tineri NEETs șomeri de lungă durată, tineri NEETs aparținând minorităţii roma, tineri NEETs din mediul urban sau rural etc.)  cu vârsta cuprinsă între 16-29 ani, pentru acțiuni de tipul celor finanțate prin AP 1 și 2.</w:t>
            </w:r>
          </w:p>
          <w:p w14:paraId="2857AFEE" w14:textId="77777777" w:rsidR="00C310A3" w:rsidRDefault="00000000">
            <w:pPr>
              <w:spacing w:before="240" w:after="240"/>
              <w:jc w:val="left"/>
            </w:pPr>
            <w:r>
              <w:rPr>
                <w:b/>
                <w:bCs/>
              </w:rPr>
              <w:t>Beneficiari potenţiali</w:t>
            </w:r>
          </w:p>
          <w:p w14:paraId="4705034B" w14:textId="77777777" w:rsidR="00C310A3" w:rsidRDefault="00000000">
            <w:pPr>
              <w:numPr>
                <w:ilvl w:val="0"/>
                <w:numId w:val="134"/>
              </w:numPr>
              <w:spacing w:before="240" w:after="0"/>
              <w:ind w:hanging="210"/>
              <w:jc w:val="left"/>
            </w:pPr>
            <w:r>
              <w:rPr>
                <w:i/>
                <w:iCs/>
              </w:rPr>
              <w:t>Entități relevante (furnizori de formare, furnizori de servicii de ocupare/ evaluare şi certificare a competenţelor, organizaţii sindicale şi organizaţii patronale, ONG-uri/ organizații de tineret, întreprinderi sociale de inserție, furnizori de servicii sociale, alte entități relevante etc.)</w:t>
            </w:r>
          </w:p>
          <w:p w14:paraId="265C392D" w14:textId="77777777" w:rsidR="00C310A3" w:rsidRDefault="00000000">
            <w:pPr>
              <w:numPr>
                <w:ilvl w:val="0"/>
                <w:numId w:val="134"/>
              </w:numPr>
              <w:spacing w:before="0" w:after="0"/>
              <w:ind w:hanging="210"/>
              <w:jc w:val="left"/>
            </w:pPr>
            <w:r>
              <w:rPr>
                <w:i/>
                <w:iCs/>
              </w:rPr>
              <w:t xml:space="preserve">Angajatori </w:t>
            </w:r>
          </w:p>
          <w:p w14:paraId="3B0A4086" w14:textId="77777777" w:rsidR="00C310A3" w:rsidRDefault="00000000">
            <w:pPr>
              <w:numPr>
                <w:ilvl w:val="0"/>
                <w:numId w:val="134"/>
              </w:numPr>
              <w:spacing w:before="0" w:after="0"/>
              <w:ind w:hanging="210"/>
              <w:jc w:val="left"/>
            </w:pPr>
            <w:r>
              <w:rPr>
                <w:i/>
                <w:iCs/>
              </w:rPr>
              <w:t>MMFPSPV/ SPO (inclusiv unităţile cu personalitate juridică din subordinea sa)</w:t>
            </w:r>
          </w:p>
          <w:p w14:paraId="135A31F8" w14:textId="77777777" w:rsidR="00C310A3" w:rsidRDefault="00000000">
            <w:pPr>
              <w:numPr>
                <w:ilvl w:val="0"/>
                <w:numId w:val="134"/>
              </w:numPr>
              <w:spacing w:before="0" w:after="240"/>
              <w:ind w:hanging="210"/>
              <w:jc w:val="left"/>
            </w:pPr>
            <w:r>
              <w:t>Entitatea/ entitățile selectate/ desemnate pentru implementarea schemelor naționale, schemelor de ajutor de stat și schemelor de vouchere</w:t>
            </w:r>
          </w:p>
          <w:p w14:paraId="063BB00B" w14:textId="77777777" w:rsidR="00C310A3" w:rsidRDefault="00000000">
            <w:pPr>
              <w:spacing w:before="240" w:after="240"/>
              <w:jc w:val="left"/>
            </w:pPr>
            <w:r>
              <w:rPr>
                <w:b/>
                <w:bCs/>
              </w:rPr>
              <w:t>Entitățile de mai sus pot aplica în calitate de  beneficiari unici sau în parteneriat</w:t>
            </w:r>
          </w:p>
          <w:p w14:paraId="3ADD4B45" w14:textId="77777777" w:rsidR="00C310A3" w:rsidRDefault="00000000">
            <w:pPr>
              <w:spacing w:before="240" w:after="240"/>
              <w:jc w:val="left"/>
            </w:pPr>
            <w:r>
              <w:rPr>
                <w:b/>
                <w:bCs/>
              </w:rPr>
              <w:t>Complementaritatea/ demarcarea cu alte PO-uri sub aspectul măsurilor dedicate antreprenoriatului</w:t>
            </w:r>
          </w:p>
          <w:p w14:paraId="569D7586" w14:textId="77777777" w:rsidR="00C310A3" w:rsidRDefault="00000000">
            <w:pPr>
              <w:numPr>
                <w:ilvl w:val="0"/>
                <w:numId w:val="135"/>
              </w:numPr>
              <w:spacing w:before="240" w:after="0"/>
              <w:ind w:hanging="210"/>
              <w:jc w:val="left"/>
            </w:pPr>
            <w:r>
              <w:rPr>
                <w:b/>
                <w:bCs/>
                <w:i/>
                <w:iCs/>
              </w:rPr>
              <w:t>POR</w:t>
            </w:r>
            <w:r>
              <w:t xml:space="preserve"> - prevede în cadrul AP 2, măsuri suport pentru sprijinirea competitivității IMM-urilor din mediul urban, precum și întreprinderi mijlocii non-agricole din mediul rural  cu un istoric de funcționare de minimum 1 an</w:t>
            </w:r>
          </w:p>
          <w:p w14:paraId="71B27F40" w14:textId="77777777" w:rsidR="00C310A3" w:rsidRDefault="00000000">
            <w:pPr>
              <w:numPr>
                <w:ilvl w:val="0"/>
                <w:numId w:val="135"/>
              </w:numPr>
              <w:spacing w:before="0" w:after="0"/>
              <w:ind w:hanging="210"/>
              <w:jc w:val="left"/>
            </w:pPr>
            <w:r>
              <w:rPr>
                <w:b/>
                <w:bCs/>
                <w:i/>
                <w:iCs/>
              </w:rPr>
              <w:t>PNDR</w:t>
            </w:r>
            <w:r>
              <w:t xml:space="preserve"> - care va sprijini dezvoltarea întreprinderilor agricole din mediul urban şi rural şi a microîntreprinderilor şi întreprinderilor mici non-agricole din mediul rural</w:t>
            </w:r>
          </w:p>
          <w:p w14:paraId="67C8B7D4" w14:textId="77777777" w:rsidR="00C310A3" w:rsidRDefault="00000000">
            <w:pPr>
              <w:numPr>
                <w:ilvl w:val="0"/>
                <w:numId w:val="135"/>
              </w:numPr>
              <w:spacing w:before="0" w:after="0"/>
              <w:ind w:hanging="210"/>
              <w:jc w:val="left"/>
            </w:pPr>
            <w:r>
              <w:rPr>
                <w:b/>
                <w:bCs/>
                <w:i/>
                <w:iCs/>
              </w:rPr>
              <w:lastRenderedPageBreak/>
              <w:t>POC</w:t>
            </w:r>
            <w:r>
              <w:t xml:space="preserve"> – AP 1 și 2, va sprijini IMM-urile care au ca domeniu de activitate cercetarea, precum și utilizarea TIC pentru dezvoltarea afacerilor</w:t>
            </w:r>
          </w:p>
          <w:p w14:paraId="1A412A57" w14:textId="77777777" w:rsidR="00C310A3" w:rsidRDefault="00000000">
            <w:pPr>
              <w:numPr>
                <w:ilvl w:val="0"/>
                <w:numId w:val="135"/>
              </w:numPr>
              <w:spacing w:before="0" w:after="240"/>
              <w:ind w:hanging="210"/>
              <w:jc w:val="left"/>
            </w:pPr>
            <w:r>
              <w:rPr>
                <w:b/>
                <w:bCs/>
                <w:i/>
                <w:iCs/>
              </w:rPr>
              <w:t>POP</w:t>
            </w:r>
            <w:r>
              <w:t xml:space="preserve"> - care finanţează investiţii productive în acvacultură şi activităţi productive în unităţile de acvacultură, precum şi investiţii în prelucrarea produselor obţinute din pescuit şi acvacultură</w:t>
            </w:r>
          </w:p>
          <w:p w14:paraId="51021BC7" w14:textId="77777777" w:rsidR="008D5009" w:rsidRPr="0012385C" w:rsidRDefault="008D5009" w:rsidP="00426349">
            <w:pPr>
              <w:pStyle w:val="Text1"/>
              <w:spacing w:before="0" w:after="0"/>
              <w:ind w:left="0"/>
              <w:rPr>
                <w:color w:val="000000"/>
                <w:sz w:val="18"/>
                <w:szCs w:val="18"/>
              </w:rPr>
            </w:pPr>
          </w:p>
        </w:tc>
      </w:tr>
    </w:tbl>
    <w:p w14:paraId="1EBBC17D" w14:textId="77777777" w:rsidR="008D5009" w:rsidRPr="00C23AD8" w:rsidRDefault="008D5009" w:rsidP="008D5009">
      <w:pPr>
        <w:spacing w:before="0" w:after="0"/>
        <w:rPr>
          <w:color w:val="000000"/>
        </w:rPr>
      </w:pPr>
    </w:p>
    <w:p w14:paraId="23FA9CAC" w14:textId="77777777" w:rsidR="008D5009" w:rsidRPr="00C23AD8" w:rsidRDefault="00000000" w:rsidP="008D5009">
      <w:pPr>
        <w:pStyle w:val="ManualHeading3"/>
        <w:spacing w:before="0" w:after="0"/>
        <w:rPr>
          <w:b/>
          <w:color w:val="000000"/>
        </w:rPr>
      </w:pPr>
      <w:r w:rsidRPr="00C23AD8">
        <w:rPr>
          <w:b/>
          <w:color w:val="000000"/>
        </w:rPr>
        <w:t xml:space="preserve"> </w:t>
      </w:r>
      <w:bookmarkStart w:id="185" w:name="_Toc256000109"/>
      <w:r>
        <w:rPr>
          <w:b/>
          <w:noProof/>
          <w:color w:val="000000"/>
        </w:rPr>
        <w:t>2.A.6.2 Principiile directoare pentru selectarea operațiunilor</w:t>
      </w:r>
      <w:bookmarkEnd w:id="1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13293"/>
      </w:tblGrid>
      <w:tr w:rsidR="00C310A3" w14:paraId="1A3A7C75" w14:textId="77777777" w:rsidTr="00426349">
        <w:trPr>
          <w:trHeight w:val="288"/>
          <w:tblHeader/>
        </w:trPr>
        <w:tc>
          <w:tcPr>
            <w:tcW w:w="0" w:type="auto"/>
            <w:shd w:val="clear" w:color="auto" w:fill="auto"/>
          </w:tcPr>
          <w:p w14:paraId="6059382B"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59CCA09D"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C310A3" w14:paraId="0A0CF0AF" w14:textId="77777777" w:rsidTr="004375CA">
        <w:trPr>
          <w:trHeight w:val="170"/>
        </w:trPr>
        <w:tc>
          <w:tcPr>
            <w:tcW w:w="0" w:type="auto"/>
            <w:gridSpan w:val="2"/>
            <w:shd w:val="clear" w:color="auto" w:fill="auto"/>
          </w:tcPr>
          <w:p w14:paraId="50C54AAD" w14:textId="77777777" w:rsidR="00C310A3" w:rsidRDefault="00000000">
            <w:pPr>
              <w:spacing w:before="0" w:after="240"/>
              <w:jc w:val="left"/>
            </w:pPr>
            <w:r>
              <w:t>Principiile de selectare a operațiunilor ar putea include:</w:t>
            </w:r>
          </w:p>
          <w:p w14:paraId="3BCEB533" w14:textId="77777777" w:rsidR="00C310A3" w:rsidRDefault="00000000">
            <w:pPr>
              <w:numPr>
                <w:ilvl w:val="0"/>
                <w:numId w:val="136"/>
              </w:numPr>
              <w:spacing w:before="240" w:after="0"/>
              <w:ind w:hanging="210"/>
              <w:jc w:val="left"/>
            </w:pPr>
            <w:r>
              <w:t>Concordanța cu documentele strategice relevante (AP 2014-2020, Strategia Națională pentru Ocuparea Forței de Muncă 2014-2020, Recomandările Specifice de Ţară, Planurile de Dezvoltare Regională, Strategia Națională privind Îmbătrânirea Activă 2014-2020, Strategia Națională pentru Învățarea pe tot Parcursul Vieții, posibil cu Strategia Națională pentru Competitivitate, cu actualizările ulterioare, Strategia Națională pentru Cercetare Dezvoltare și Inovare, cu actualizările ulterioare, etc)</w:t>
            </w:r>
          </w:p>
          <w:p w14:paraId="040A4404" w14:textId="77777777" w:rsidR="00C310A3" w:rsidRDefault="00000000">
            <w:pPr>
              <w:numPr>
                <w:ilvl w:val="0"/>
                <w:numId w:val="136"/>
              </w:numPr>
              <w:spacing w:before="0" w:after="0"/>
              <w:ind w:hanging="210"/>
              <w:jc w:val="left"/>
            </w:pPr>
            <w:r>
              <w:t>Contribuţia operațiunii la realizarea obiectivelor specifice</w:t>
            </w:r>
          </w:p>
          <w:p w14:paraId="18E002CE" w14:textId="77777777" w:rsidR="00C310A3" w:rsidRDefault="00000000">
            <w:pPr>
              <w:numPr>
                <w:ilvl w:val="0"/>
                <w:numId w:val="136"/>
              </w:numPr>
              <w:spacing w:before="0" w:after="0"/>
              <w:ind w:hanging="210"/>
              <w:jc w:val="left"/>
            </w:pPr>
            <w:r>
              <w:t xml:space="preserve">Eficacitatea măsurilor propuse pentru atingerea rezultatelor: </w:t>
            </w:r>
          </w:p>
          <w:p w14:paraId="64D858E6" w14:textId="77777777" w:rsidR="00C310A3" w:rsidRDefault="00000000">
            <w:pPr>
              <w:numPr>
                <w:ilvl w:val="1"/>
                <w:numId w:val="136"/>
              </w:numPr>
              <w:spacing w:before="0" w:after="240"/>
              <w:ind w:hanging="244"/>
              <w:jc w:val="left"/>
            </w:pPr>
            <w:r>
              <w:t>Principiul pachetului integrat de măsuri, personalizat în funcție de profilul grupului ţintă vizat (care va ține cont de nivelul de educaţie şi/ sau experienţa profesională)</w:t>
            </w:r>
          </w:p>
          <w:p w14:paraId="5AD75502" w14:textId="77777777" w:rsidR="00C310A3" w:rsidRDefault="00000000">
            <w:pPr>
              <w:spacing w:before="240" w:after="240"/>
              <w:jc w:val="left"/>
            </w:pPr>
            <w:r>
              <w:rPr>
                <w:b/>
                <w:bCs/>
                <w:i/>
                <w:iCs/>
              </w:rPr>
              <w:t>NB</w:t>
            </w:r>
            <w:r>
              <w:rPr>
                <w:i/>
                <w:iCs/>
              </w:rPr>
              <w:t xml:space="preserve"> în elaborarea şi furnizarea programelor de formare li se va putea solicita beneficiarilor să demonstreze legătura cu angajatorii, precum şi legătura clară cu oportunităţile de ocupare din zonă.</w:t>
            </w:r>
          </w:p>
          <w:p w14:paraId="11E50552" w14:textId="77777777" w:rsidR="00C310A3" w:rsidRDefault="00000000">
            <w:pPr>
              <w:numPr>
                <w:ilvl w:val="0"/>
                <w:numId w:val="137"/>
              </w:numPr>
              <w:spacing w:before="240" w:after="0"/>
              <w:ind w:hanging="210"/>
              <w:jc w:val="left"/>
            </w:pPr>
            <w:r>
              <w:t>Eficienţa măsurilor propuse în raport cu rezultatele vizate</w:t>
            </w:r>
          </w:p>
          <w:p w14:paraId="1A09DB3B" w14:textId="77777777" w:rsidR="00C310A3" w:rsidRDefault="00000000">
            <w:pPr>
              <w:numPr>
                <w:ilvl w:val="0"/>
                <w:numId w:val="137"/>
              </w:numPr>
              <w:spacing w:before="0" w:after="0"/>
              <w:ind w:hanging="210"/>
              <w:jc w:val="left"/>
            </w:pPr>
            <w:r>
              <w:t>Sustenabilitatea operațiunilor </w:t>
            </w:r>
          </w:p>
          <w:p w14:paraId="072C2201" w14:textId="77777777" w:rsidR="00C310A3" w:rsidRDefault="00000000">
            <w:pPr>
              <w:numPr>
                <w:ilvl w:val="0"/>
                <w:numId w:val="137"/>
              </w:numPr>
              <w:spacing w:before="0" w:after="0"/>
              <w:ind w:hanging="210"/>
              <w:jc w:val="left"/>
            </w:pPr>
            <w:r>
              <w:t xml:space="preserve">Contribuția la temele orizontale </w:t>
            </w:r>
          </w:p>
          <w:p w14:paraId="43214359" w14:textId="77777777" w:rsidR="00C310A3" w:rsidRDefault="00000000">
            <w:pPr>
              <w:numPr>
                <w:ilvl w:val="1"/>
                <w:numId w:val="137"/>
              </w:numPr>
              <w:spacing w:before="0" w:after="0"/>
              <w:ind w:hanging="244"/>
              <w:jc w:val="left"/>
            </w:pPr>
            <w:r>
              <w:t xml:space="preserve">Dezvoltare durabilă - în cadrul procesului de selecție pot fi acordate puncte suplimentare proiectelor care contribuie la tema orizontală – </w:t>
            </w:r>
            <w:r>
              <w:lastRenderedPageBreak/>
              <w:t>sprijinirea tranziției către o economie bazată pe emisii scăzute de carbon sau celor care propun în implementarea operațiunilor aspecte legate de locuri de muncă verzi</w:t>
            </w:r>
          </w:p>
          <w:p w14:paraId="6E219601" w14:textId="77777777" w:rsidR="00C310A3" w:rsidRDefault="00000000">
            <w:pPr>
              <w:numPr>
                <w:ilvl w:val="1"/>
                <w:numId w:val="137"/>
              </w:numPr>
              <w:spacing w:before="0" w:after="0"/>
              <w:ind w:hanging="244"/>
              <w:jc w:val="left"/>
            </w:pPr>
            <w:r>
              <w:t>Egalitatea de șanse, non-discriminarea etc</w:t>
            </w:r>
          </w:p>
          <w:p w14:paraId="19849B0D" w14:textId="77777777" w:rsidR="00C310A3" w:rsidRDefault="00000000">
            <w:pPr>
              <w:numPr>
                <w:ilvl w:val="1"/>
                <w:numId w:val="137"/>
              </w:numPr>
              <w:spacing w:before="0" w:after="0"/>
              <w:ind w:hanging="244"/>
              <w:jc w:val="left"/>
            </w:pPr>
            <w:r>
              <w:t>Utilizarea TIC și contribuția la dezvoltarea de competențe digitale</w:t>
            </w:r>
          </w:p>
          <w:p w14:paraId="0F3D10C6" w14:textId="77777777" w:rsidR="00C310A3" w:rsidRDefault="00000000">
            <w:pPr>
              <w:numPr>
                <w:ilvl w:val="0"/>
                <w:numId w:val="137"/>
              </w:numPr>
              <w:spacing w:before="0" w:after="240"/>
              <w:ind w:hanging="210"/>
              <w:jc w:val="left"/>
            </w:pPr>
            <w:r>
              <w:t>Alte aspecte definite în ghidurile solicitantului (ex. cooperarea transnațională)</w:t>
            </w:r>
          </w:p>
          <w:p w14:paraId="34B9479C" w14:textId="77777777" w:rsidR="00C310A3" w:rsidRDefault="00000000">
            <w:pPr>
              <w:spacing w:before="240" w:after="240"/>
              <w:jc w:val="left"/>
            </w:pPr>
            <w:r>
              <w:t>Pentru toate operațiunile se va urmări flexibilizarea și simplificarea implementării, pentru o eficacitate sporită.</w:t>
            </w:r>
          </w:p>
          <w:p w14:paraId="42FCF0AE" w14:textId="77777777" w:rsidR="00C310A3" w:rsidRDefault="00000000">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obiectivelor propuse.</w:t>
            </w:r>
          </w:p>
          <w:p w14:paraId="7CAA2836" w14:textId="77777777" w:rsidR="00C310A3" w:rsidRDefault="00000000">
            <w:pPr>
              <w:spacing w:before="240" w:after="240"/>
              <w:jc w:val="left"/>
            </w:pPr>
            <w:r>
              <w:t>Conform art 110 din Regulament nr. 1303/2013,  metodologia și criteriile folosite pentru selecția operațiunilor vor fi aprobate de către Comitetul de Monitorizare al POCU.</w:t>
            </w:r>
          </w:p>
          <w:p w14:paraId="26D59A20" w14:textId="77777777" w:rsidR="00C310A3" w:rsidRDefault="00000000">
            <w:pPr>
              <w:spacing w:before="240" w:after="240"/>
              <w:jc w:val="left"/>
            </w:pPr>
            <w:r>
              <w:rPr>
                <w:b/>
                <w:bCs/>
              </w:rPr>
              <w:t>Aplicarea procedurii non-competitive</w:t>
            </w:r>
          </w:p>
          <w:p w14:paraId="6B8696DD" w14:textId="77777777" w:rsidR="00C310A3" w:rsidRDefault="00000000">
            <w:pPr>
              <w:spacing w:before="240" w:after="240"/>
              <w:jc w:val="left"/>
            </w:pPr>
            <w:r>
              <w:t>În situaţia aplicării procedurii non-competitive, proiectele trebuie să se asigure că respectă regulile privind evitarea dublei finanțări. Criteriile de selecţie ale acestor tipuri de operaţiuni vor necesita aprobarea Comitetului de Monitorizare.</w:t>
            </w:r>
          </w:p>
          <w:p w14:paraId="255682F0" w14:textId="77777777" w:rsidR="00C310A3" w:rsidRDefault="00000000">
            <w:pPr>
              <w:spacing w:before="240" w:after="240"/>
              <w:jc w:val="left"/>
            </w:pPr>
            <w:r>
              <w:t>Se au în vedere ca proiecte non-competitive schemele naționale pentru implementarea măsurilor de stimulare a ocupării forței de muncă, activare/instalare/încadrare, în conformitate cu prevederile Legii nr. 76/2002, cu completările și modificările ulterioare și Programul național de ocupare a forței de muncă și stagiului prevăzut în Legea nr. 279/2005 privind ucenicia la locul de muncă, cu modificările și completările ulterioare, Legea 335/2013 privind efectuarea stagiului pentru absolvenții de învățământ superior, inclusiv a voucherelor pentru formare profesională.</w:t>
            </w:r>
          </w:p>
          <w:p w14:paraId="02EA0556" w14:textId="77777777" w:rsidR="00C310A3" w:rsidRDefault="00000000">
            <w:pPr>
              <w:spacing w:before="240" w:after="240"/>
              <w:jc w:val="left"/>
            </w:pPr>
            <w:r>
              <w:lastRenderedPageBreak/>
              <w:t>Se pot avea în vedere, de asemenea, ca proiecte non-competitive și unele măsuri destinate grupurilor greu și foarte greu ocupabile, furnizate de SPO singur sau în colaborare cu servicii sociale.</w:t>
            </w:r>
          </w:p>
          <w:p w14:paraId="66DB670B" w14:textId="77777777" w:rsidR="008D5009" w:rsidRPr="005F325A" w:rsidRDefault="008D5009" w:rsidP="00426349">
            <w:pPr>
              <w:pStyle w:val="Text1"/>
              <w:spacing w:before="0" w:after="0"/>
              <w:ind w:left="0"/>
              <w:rPr>
                <w:color w:val="000000"/>
                <w:sz w:val="18"/>
                <w:szCs w:val="18"/>
              </w:rPr>
            </w:pPr>
          </w:p>
        </w:tc>
      </w:tr>
    </w:tbl>
    <w:p w14:paraId="2D7A3255" w14:textId="77777777" w:rsidR="008D5009" w:rsidRPr="00DC028E" w:rsidRDefault="008D5009" w:rsidP="008D5009">
      <w:pPr>
        <w:spacing w:before="0" w:after="0"/>
      </w:pPr>
    </w:p>
    <w:p w14:paraId="43E9A8AB" w14:textId="77777777" w:rsidR="008D5009" w:rsidRPr="009D030B" w:rsidRDefault="00000000" w:rsidP="008D5009">
      <w:pPr>
        <w:pStyle w:val="ManualHeading3"/>
        <w:spacing w:before="0" w:after="0"/>
        <w:rPr>
          <w:i w:val="0"/>
        </w:rPr>
      </w:pPr>
      <w:bookmarkStart w:id="186" w:name="_Toc256000110"/>
      <w:r>
        <w:rPr>
          <w:b/>
          <w:noProof/>
        </w:rPr>
        <w:t>2.A.6.3 Utilizarea planificată a instrumentelor financiare</w:t>
      </w:r>
      <w:r>
        <w:rPr>
          <w:b/>
        </w:rPr>
        <w:t xml:space="preserve"> </w:t>
      </w:r>
      <w:r>
        <w:rPr>
          <w:i w:val="0"/>
          <w:noProof/>
        </w:rPr>
        <w:t>(după caz)</w:t>
      </w:r>
      <w:bookmarkEnd w:id="1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13466"/>
      </w:tblGrid>
      <w:tr w:rsidR="00C310A3" w14:paraId="1D452E1C" w14:textId="77777777" w:rsidTr="00426349">
        <w:trPr>
          <w:trHeight w:val="288"/>
          <w:tblHeader/>
        </w:trPr>
        <w:tc>
          <w:tcPr>
            <w:tcW w:w="0" w:type="auto"/>
            <w:shd w:val="clear" w:color="auto" w:fill="auto"/>
          </w:tcPr>
          <w:p w14:paraId="75F86E07"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56A1EE70" w14:textId="77777777" w:rsidR="008D5009" w:rsidRPr="00E927A9" w:rsidRDefault="00000000" w:rsidP="00426349">
            <w:pPr>
              <w:pStyle w:val="Text1"/>
              <w:spacing w:before="0" w:after="0"/>
              <w:ind w:left="0"/>
              <w:rPr>
                <w:b/>
                <w:color w:val="000000"/>
                <w:sz w:val="18"/>
                <w:szCs w:val="18"/>
              </w:rPr>
            </w:pPr>
            <w:r w:rsidRPr="00420C06">
              <w:rPr>
                <w:noProof/>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C310A3" w14:paraId="24CF68A3" w14:textId="77777777" w:rsidTr="004375CA">
        <w:trPr>
          <w:trHeight w:val="170"/>
        </w:trPr>
        <w:tc>
          <w:tcPr>
            <w:tcW w:w="0" w:type="auto"/>
            <w:gridSpan w:val="2"/>
            <w:shd w:val="clear" w:color="auto" w:fill="auto"/>
          </w:tcPr>
          <w:p w14:paraId="02069F79" w14:textId="77777777" w:rsidR="00C310A3" w:rsidRDefault="00000000">
            <w:pPr>
              <w:spacing w:before="0" w:after="240"/>
              <w:jc w:val="left"/>
            </w:pPr>
            <w:r>
              <w:t>Nu este cazul</w:t>
            </w:r>
          </w:p>
          <w:p w14:paraId="53209A61" w14:textId="77777777" w:rsidR="008D5009" w:rsidRPr="00E927A9" w:rsidRDefault="008D5009" w:rsidP="00426349">
            <w:pPr>
              <w:pStyle w:val="Text1"/>
              <w:spacing w:before="0" w:after="0"/>
              <w:ind w:left="0"/>
              <w:rPr>
                <w:sz w:val="20"/>
                <w:szCs w:val="20"/>
                <w:lang w:val="fr-BE"/>
              </w:rPr>
            </w:pPr>
          </w:p>
        </w:tc>
      </w:tr>
    </w:tbl>
    <w:p w14:paraId="43EE0730" w14:textId="77777777" w:rsidR="008D5009" w:rsidRPr="00E927A9" w:rsidRDefault="008D5009" w:rsidP="008D5009">
      <w:pPr>
        <w:spacing w:before="0" w:after="0"/>
        <w:rPr>
          <w:lang w:val="fr-BE"/>
        </w:rPr>
      </w:pPr>
    </w:p>
    <w:p w14:paraId="1D968B57" w14:textId="77777777" w:rsidR="008D5009" w:rsidRPr="00FC654F" w:rsidRDefault="00000000" w:rsidP="008D5009">
      <w:pPr>
        <w:pStyle w:val="ManualHeading3"/>
        <w:spacing w:before="0" w:after="0"/>
        <w:rPr>
          <w:i w:val="0"/>
          <w:lang w:val="en-US"/>
        </w:rPr>
      </w:pPr>
      <w:bookmarkStart w:id="187" w:name="_Toc256000111"/>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13466"/>
      </w:tblGrid>
      <w:tr w:rsidR="00C310A3" w14:paraId="5E84E562" w14:textId="77777777" w:rsidTr="00426349">
        <w:trPr>
          <w:trHeight w:val="288"/>
          <w:tblHeader/>
        </w:trPr>
        <w:tc>
          <w:tcPr>
            <w:tcW w:w="0" w:type="auto"/>
            <w:shd w:val="clear" w:color="auto" w:fill="auto"/>
          </w:tcPr>
          <w:p w14:paraId="336C4659"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5BD39195" w14:textId="77777777" w:rsidR="008D5009" w:rsidRPr="002B60AE" w:rsidRDefault="00000000" w:rsidP="00426349">
            <w:pPr>
              <w:pStyle w:val="Text1"/>
              <w:spacing w:before="0" w:after="0"/>
              <w:ind w:left="0"/>
              <w:rPr>
                <w:b/>
                <w:sz w:val="18"/>
                <w:szCs w:val="18"/>
              </w:rPr>
            </w:pPr>
            <w:r w:rsidRPr="00420C06">
              <w:rPr>
                <w:noProof/>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C310A3" w14:paraId="5EAECEA0" w14:textId="77777777" w:rsidTr="004375CA">
        <w:trPr>
          <w:trHeight w:val="170"/>
        </w:trPr>
        <w:tc>
          <w:tcPr>
            <w:tcW w:w="0" w:type="auto"/>
            <w:gridSpan w:val="2"/>
            <w:shd w:val="clear" w:color="auto" w:fill="auto"/>
          </w:tcPr>
          <w:p w14:paraId="2B60BBCA" w14:textId="77777777" w:rsidR="00C310A3" w:rsidRDefault="00000000">
            <w:pPr>
              <w:spacing w:before="0" w:after="240"/>
              <w:jc w:val="left"/>
            </w:pPr>
            <w:r>
              <w:t>Nu este cazul</w:t>
            </w:r>
          </w:p>
          <w:p w14:paraId="39111065" w14:textId="77777777" w:rsidR="008D5009" w:rsidRPr="005F325A" w:rsidRDefault="008D5009" w:rsidP="00426349">
            <w:pPr>
              <w:pStyle w:val="Text1"/>
              <w:spacing w:before="0" w:after="0"/>
              <w:ind w:left="0"/>
              <w:rPr>
                <w:color w:val="000000"/>
                <w:sz w:val="18"/>
                <w:szCs w:val="18"/>
              </w:rPr>
            </w:pPr>
          </w:p>
        </w:tc>
      </w:tr>
    </w:tbl>
    <w:p w14:paraId="7339CB74" w14:textId="77777777" w:rsidR="008D5009" w:rsidRPr="00DC028E" w:rsidRDefault="008D5009" w:rsidP="008D5009">
      <w:pPr>
        <w:spacing w:before="0" w:after="0"/>
      </w:pPr>
    </w:p>
    <w:p w14:paraId="0B3F2099" w14:textId="77777777" w:rsidR="008D5009" w:rsidRPr="00544411" w:rsidRDefault="00000000" w:rsidP="008D5009">
      <w:pPr>
        <w:pStyle w:val="ManualHeading3"/>
        <w:keepLines/>
        <w:spacing w:before="0" w:after="0"/>
        <w:rPr>
          <w:b/>
          <w:color w:val="000000"/>
        </w:rPr>
      </w:pPr>
      <w:bookmarkStart w:id="188" w:name="_Toc256000112"/>
      <w:r>
        <w:rPr>
          <w:b/>
          <w:noProof/>
          <w:color w:val="000000"/>
        </w:rPr>
        <w:t>2.A.6.5 Indicatorii de realizare pe prioritate de investiție și, după caz, pe categorie de regiune</w:t>
      </w:r>
      <w:bookmarkEnd w:id="188"/>
    </w:p>
    <w:p w14:paraId="0FD24003" w14:textId="77777777" w:rsidR="008D5009" w:rsidRPr="0015384C" w:rsidRDefault="008D5009" w:rsidP="008D5009">
      <w:pPr>
        <w:pStyle w:val="Text1"/>
        <w:keepNext/>
        <w:keepLines/>
        <w:spacing w:before="0" w:after="0"/>
        <w:ind w:left="0"/>
      </w:pPr>
    </w:p>
    <w:p w14:paraId="0FEE6FEF"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949"/>
        <w:gridCol w:w="1764"/>
        <w:gridCol w:w="848"/>
        <w:gridCol w:w="3151"/>
        <w:gridCol w:w="479"/>
        <w:gridCol w:w="465"/>
        <w:gridCol w:w="1387"/>
        <w:gridCol w:w="1434"/>
        <w:gridCol w:w="1988"/>
      </w:tblGrid>
      <w:tr w:rsidR="00C310A3" w14:paraId="57BCADC7" w14:textId="77777777" w:rsidTr="00426349">
        <w:trPr>
          <w:cantSplit/>
          <w:trHeight w:val="288"/>
          <w:tblHeader/>
        </w:trPr>
        <w:tc>
          <w:tcPr>
            <w:tcW w:w="0" w:type="auto"/>
            <w:gridSpan w:val="2"/>
            <w:shd w:val="clear" w:color="auto" w:fill="auto"/>
          </w:tcPr>
          <w:p w14:paraId="4948EA2F" w14:textId="77777777" w:rsidR="008D5009" w:rsidRPr="00A15E2F" w:rsidRDefault="00000000" w:rsidP="00426349">
            <w:pPr>
              <w:pStyle w:val="Heading3"/>
              <w:numPr>
                <w:ilvl w:val="0"/>
                <w:numId w:val="0"/>
              </w:numPr>
              <w:spacing w:before="0" w:after="0"/>
              <w:rPr>
                <w:b/>
                <w:i w:val="0"/>
                <w:color w:val="000000"/>
                <w:sz w:val="16"/>
                <w:szCs w:val="16"/>
              </w:rPr>
            </w:pPr>
            <w:bookmarkStart w:id="189" w:name="_Toc256000113"/>
            <w:r>
              <w:rPr>
                <w:b/>
                <w:i w:val="0"/>
                <w:noProof/>
                <w:color w:val="000000"/>
                <w:sz w:val="16"/>
                <w:szCs w:val="16"/>
              </w:rPr>
              <w:t>Prioritate de investiții</w:t>
            </w:r>
            <w:bookmarkEnd w:id="189"/>
          </w:p>
        </w:tc>
        <w:tc>
          <w:tcPr>
            <w:tcW w:w="0" w:type="auto"/>
            <w:gridSpan w:val="8"/>
            <w:shd w:val="clear" w:color="auto" w:fill="auto"/>
          </w:tcPr>
          <w:p w14:paraId="0D4CD60F" w14:textId="77777777" w:rsidR="008D5009" w:rsidRPr="005D6B15" w:rsidRDefault="00000000" w:rsidP="00426349">
            <w:pPr>
              <w:pStyle w:val="Heading3"/>
              <w:numPr>
                <w:ilvl w:val="0"/>
                <w:numId w:val="0"/>
              </w:numPr>
              <w:spacing w:before="0" w:after="0"/>
              <w:rPr>
                <w:b/>
                <w:i w:val="0"/>
                <w:color w:val="000000"/>
                <w:sz w:val="16"/>
                <w:szCs w:val="16"/>
              </w:rPr>
            </w:pPr>
            <w:bookmarkStart w:id="190" w:name="_Toc256000114"/>
            <w:r w:rsidRPr="005D6B15">
              <w:rPr>
                <w:b/>
                <w:i w:val="0"/>
                <w:noProof/>
                <w:color w:val="000000"/>
                <w:sz w:val="16"/>
                <w:szCs w:val="16"/>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bookmarkEnd w:id="190"/>
          </w:p>
        </w:tc>
      </w:tr>
      <w:tr w:rsidR="00C310A3" w14:paraId="3841A496" w14:textId="77777777" w:rsidTr="00426349">
        <w:trPr>
          <w:cantSplit/>
          <w:trHeight w:val="288"/>
          <w:tblHeader/>
        </w:trPr>
        <w:tc>
          <w:tcPr>
            <w:tcW w:w="0" w:type="auto"/>
            <w:vMerge w:val="restart"/>
            <w:shd w:val="clear" w:color="auto" w:fill="auto"/>
          </w:tcPr>
          <w:p w14:paraId="7C638B33"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11E0108D"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5BE7AFC9"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624FA58F"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248F3C3D"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2606A91C"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68924C72"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4F8B90DF"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75A1B9E3" w14:textId="77777777" w:rsidTr="00426349">
        <w:trPr>
          <w:cantSplit/>
          <w:trHeight w:val="288"/>
          <w:tblHeader/>
        </w:trPr>
        <w:tc>
          <w:tcPr>
            <w:tcW w:w="0" w:type="auto"/>
            <w:vMerge/>
            <w:shd w:val="clear" w:color="auto" w:fill="auto"/>
          </w:tcPr>
          <w:p w14:paraId="4953E5B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2A03B1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8073E7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8F3362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571BD2E"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777351F8"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1E1C8325"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46DFD338"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13B6EEB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BF01D52" w14:textId="77777777" w:rsidR="008D5009" w:rsidRPr="00870D13" w:rsidRDefault="008D5009" w:rsidP="00426349">
            <w:pPr>
              <w:spacing w:before="0" w:after="0"/>
              <w:jc w:val="center"/>
              <w:rPr>
                <w:b/>
                <w:color w:val="000000"/>
                <w:sz w:val="16"/>
                <w:szCs w:val="16"/>
              </w:rPr>
            </w:pPr>
          </w:p>
        </w:tc>
      </w:tr>
      <w:tr w:rsidR="00C310A3" w14:paraId="6BDDEF53" w14:textId="77777777" w:rsidTr="00426349">
        <w:trPr>
          <w:trHeight w:val="288"/>
        </w:trPr>
        <w:tc>
          <w:tcPr>
            <w:tcW w:w="0" w:type="auto"/>
            <w:shd w:val="clear" w:color="auto" w:fill="auto"/>
          </w:tcPr>
          <w:p w14:paraId="58653745" w14:textId="77777777" w:rsidR="008D5009" w:rsidRPr="00013586" w:rsidRDefault="00000000" w:rsidP="00426349">
            <w:pPr>
              <w:spacing w:before="0" w:after="0"/>
              <w:rPr>
                <w:color w:val="000000"/>
                <w:sz w:val="16"/>
                <w:szCs w:val="16"/>
              </w:rPr>
            </w:pPr>
            <w:r w:rsidRPr="00013586">
              <w:rPr>
                <w:noProof/>
                <w:color w:val="000000"/>
                <w:sz w:val="16"/>
                <w:szCs w:val="16"/>
              </w:rPr>
              <w:t>4.S.8</w:t>
            </w:r>
          </w:p>
        </w:tc>
        <w:tc>
          <w:tcPr>
            <w:tcW w:w="0" w:type="auto"/>
            <w:shd w:val="clear" w:color="auto" w:fill="auto"/>
          </w:tcPr>
          <w:p w14:paraId="3E062B02" w14:textId="77777777" w:rsidR="008D5009" w:rsidRPr="00870D13" w:rsidRDefault="00000000" w:rsidP="00426349">
            <w:pPr>
              <w:spacing w:before="0" w:after="0"/>
              <w:rPr>
                <w:color w:val="000000"/>
                <w:sz w:val="16"/>
                <w:szCs w:val="16"/>
              </w:rPr>
            </w:pPr>
            <w:r w:rsidRPr="00870D13">
              <w:rPr>
                <w:noProof/>
                <w:color w:val="000000"/>
                <w:sz w:val="16"/>
                <w:szCs w:val="16"/>
              </w:rPr>
              <w:t>Persoane care beneficiază de sprijin,  din care: șomeri și inactivi/din zona rurală/roma</w:t>
            </w:r>
          </w:p>
        </w:tc>
        <w:tc>
          <w:tcPr>
            <w:tcW w:w="0" w:type="auto"/>
            <w:shd w:val="clear" w:color="auto" w:fill="auto"/>
          </w:tcPr>
          <w:p w14:paraId="0DACB682"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5E25758"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73D94B3"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07E66A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35D7E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8A8D00D" w14:textId="77777777" w:rsidR="008D5009" w:rsidRPr="00870D13" w:rsidRDefault="00000000" w:rsidP="00426349">
            <w:pPr>
              <w:spacing w:before="0" w:after="0"/>
              <w:jc w:val="right"/>
              <w:rPr>
                <w:color w:val="000000"/>
                <w:sz w:val="16"/>
                <w:szCs w:val="16"/>
              </w:rPr>
            </w:pPr>
            <w:r w:rsidRPr="00870D13">
              <w:rPr>
                <w:noProof/>
                <w:sz w:val="16"/>
                <w:szCs w:val="16"/>
              </w:rPr>
              <w:t>187.280,00</w:t>
            </w:r>
          </w:p>
        </w:tc>
        <w:tc>
          <w:tcPr>
            <w:tcW w:w="0" w:type="auto"/>
            <w:shd w:val="clear" w:color="auto" w:fill="auto"/>
          </w:tcPr>
          <w:p w14:paraId="6F42445B"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C455BC1"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05A2901" w14:textId="77777777" w:rsidTr="00426349">
        <w:trPr>
          <w:trHeight w:val="288"/>
        </w:trPr>
        <w:tc>
          <w:tcPr>
            <w:tcW w:w="0" w:type="auto"/>
            <w:shd w:val="clear" w:color="auto" w:fill="auto"/>
          </w:tcPr>
          <w:p w14:paraId="3C3338CA" w14:textId="77777777" w:rsidR="008D5009" w:rsidRPr="00013586" w:rsidRDefault="00000000" w:rsidP="00426349">
            <w:pPr>
              <w:spacing w:before="0" w:after="0"/>
              <w:rPr>
                <w:color w:val="000000"/>
                <w:sz w:val="16"/>
                <w:szCs w:val="16"/>
              </w:rPr>
            </w:pPr>
            <w:r w:rsidRPr="00013586">
              <w:rPr>
                <w:noProof/>
                <w:color w:val="000000"/>
                <w:sz w:val="16"/>
                <w:szCs w:val="16"/>
              </w:rPr>
              <w:t>4.S.8</w:t>
            </w:r>
          </w:p>
        </w:tc>
        <w:tc>
          <w:tcPr>
            <w:tcW w:w="0" w:type="auto"/>
            <w:shd w:val="clear" w:color="auto" w:fill="auto"/>
          </w:tcPr>
          <w:p w14:paraId="14167E1E" w14:textId="77777777" w:rsidR="008D5009" w:rsidRPr="00870D13" w:rsidRDefault="00000000" w:rsidP="00426349">
            <w:pPr>
              <w:spacing w:before="0" w:after="0"/>
              <w:rPr>
                <w:color w:val="000000"/>
                <w:sz w:val="16"/>
                <w:szCs w:val="16"/>
              </w:rPr>
            </w:pPr>
            <w:r w:rsidRPr="00870D13">
              <w:rPr>
                <w:noProof/>
                <w:color w:val="000000"/>
                <w:sz w:val="16"/>
                <w:szCs w:val="16"/>
              </w:rPr>
              <w:t xml:space="preserve">Persoane care beneficiază de sprijin,  din care: șomeri și inactivi/din zona </w:t>
            </w:r>
            <w:r w:rsidRPr="00870D13">
              <w:rPr>
                <w:noProof/>
                <w:color w:val="000000"/>
                <w:sz w:val="16"/>
                <w:szCs w:val="16"/>
              </w:rPr>
              <w:lastRenderedPageBreak/>
              <w:t>rurală/roma</w:t>
            </w:r>
          </w:p>
        </w:tc>
        <w:tc>
          <w:tcPr>
            <w:tcW w:w="0" w:type="auto"/>
            <w:shd w:val="clear" w:color="auto" w:fill="auto"/>
          </w:tcPr>
          <w:p w14:paraId="3DF10B7B" w14:textId="77777777" w:rsidR="008D5009" w:rsidRPr="00870D13" w:rsidRDefault="00000000" w:rsidP="00257B03">
            <w:pPr>
              <w:spacing w:before="0" w:after="0"/>
              <w:jc w:val="left"/>
              <w:rPr>
                <w:color w:val="000000"/>
                <w:sz w:val="16"/>
                <w:szCs w:val="16"/>
              </w:rPr>
            </w:pPr>
            <w:r w:rsidRPr="00870D13">
              <w:rPr>
                <w:noProof/>
                <w:color w:val="000000"/>
                <w:sz w:val="16"/>
                <w:szCs w:val="16"/>
              </w:rPr>
              <w:lastRenderedPageBreak/>
              <w:t>Number</w:t>
            </w:r>
          </w:p>
        </w:tc>
        <w:tc>
          <w:tcPr>
            <w:tcW w:w="0" w:type="auto"/>
            <w:shd w:val="clear" w:color="auto" w:fill="auto"/>
          </w:tcPr>
          <w:p w14:paraId="63524B9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729EA5E"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E10F92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C343C2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AF50B05" w14:textId="77777777" w:rsidR="008D5009" w:rsidRPr="00870D13" w:rsidRDefault="00000000" w:rsidP="00426349">
            <w:pPr>
              <w:spacing w:before="0" w:after="0"/>
              <w:jc w:val="right"/>
              <w:rPr>
                <w:color w:val="000000"/>
                <w:sz w:val="16"/>
                <w:szCs w:val="16"/>
              </w:rPr>
            </w:pPr>
            <w:r w:rsidRPr="00870D13">
              <w:rPr>
                <w:noProof/>
                <w:sz w:val="16"/>
                <w:szCs w:val="16"/>
              </w:rPr>
              <w:t>4.293,00</w:t>
            </w:r>
          </w:p>
        </w:tc>
        <w:tc>
          <w:tcPr>
            <w:tcW w:w="0" w:type="auto"/>
            <w:shd w:val="clear" w:color="auto" w:fill="auto"/>
          </w:tcPr>
          <w:p w14:paraId="25B4B116"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1FFA4C9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7DE402DF" w14:textId="77777777" w:rsidR="008D5009" w:rsidRDefault="008D5009" w:rsidP="008D5009">
      <w:pPr>
        <w:pStyle w:val="Text1"/>
        <w:spacing w:before="0" w:after="0"/>
        <w:rPr>
          <w:i/>
        </w:rPr>
      </w:pPr>
    </w:p>
    <w:p w14:paraId="2F4F1A5A" w14:textId="77777777" w:rsidR="008D5009" w:rsidRDefault="00000000" w:rsidP="008D5009">
      <w:pPr>
        <w:pStyle w:val="ManualHeading2"/>
        <w:spacing w:before="0" w:after="0"/>
        <w:rPr>
          <w:sz w:val="20"/>
          <w:szCs w:val="20"/>
        </w:rPr>
      </w:pPr>
      <w:bookmarkStart w:id="191" w:name="_Toc256000115"/>
      <w:r>
        <w:rPr>
          <w:noProof/>
        </w:rPr>
        <w:t>2.A.4 Prioritate de investiții</w:t>
      </w:r>
      <w:bookmarkEnd w:id="1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2115"/>
      </w:tblGrid>
      <w:tr w:rsidR="00C310A3" w14:paraId="5674540E" w14:textId="77777777" w:rsidTr="00426349">
        <w:trPr>
          <w:trHeight w:val="288"/>
          <w:tblHeader/>
        </w:trPr>
        <w:tc>
          <w:tcPr>
            <w:tcW w:w="0" w:type="auto"/>
            <w:shd w:val="clear" w:color="auto" w:fill="auto"/>
          </w:tcPr>
          <w:p w14:paraId="08B2B38F"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4A9F25A7" w14:textId="77777777" w:rsidR="008D5009" w:rsidRPr="006D78B0" w:rsidRDefault="00000000" w:rsidP="00426349">
            <w:pPr>
              <w:pStyle w:val="Text1"/>
              <w:spacing w:before="0" w:after="0"/>
              <w:ind w:left="0"/>
              <w:rPr>
                <w:b/>
                <w:sz w:val="18"/>
                <w:szCs w:val="18"/>
              </w:rPr>
            </w:pPr>
            <w:r w:rsidRPr="006D78B0">
              <w:rPr>
                <w:noProof/>
                <w:sz w:val="18"/>
                <w:szCs w:val="18"/>
              </w:rPr>
              <w:t>8iii</w:t>
            </w:r>
          </w:p>
        </w:tc>
      </w:tr>
      <w:tr w:rsidR="00C310A3" w14:paraId="1C690A09" w14:textId="77777777" w:rsidTr="004375CA">
        <w:trPr>
          <w:trHeight w:val="170"/>
        </w:trPr>
        <w:tc>
          <w:tcPr>
            <w:tcW w:w="0" w:type="auto"/>
            <w:shd w:val="clear" w:color="auto" w:fill="auto"/>
          </w:tcPr>
          <w:p w14:paraId="47C97580"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16AD963B" w14:textId="77777777" w:rsidR="008D5009" w:rsidRPr="006D78B0" w:rsidRDefault="00000000" w:rsidP="00426349">
            <w:pPr>
              <w:pStyle w:val="Text1"/>
              <w:spacing w:before="0" w:after="0"/>
              <w:ind w:left="0"/>
              <w:rPr>
                <w:sz w:val="18"/>
                <w:szCs w:val="18"/>
              </w:rPr>
            </w:pPr>
            <w:r w:rsidRPr="006D78B0">
              <w:rPr>
                <w:noProof/>
                <w:sz w:val="18"/>
                <w:szCs w:val="18"/>
              </w:rPr>
              <w:t>Activități independente, antreprenoriat și crearea de întreprinderi, inclusiv microîntreprinderi și întreprinderi mici și mijlocii inovatoare</w:t>
            </w:r>
          </w:p>
        </w:tc>
      </w:tr>
    </w:tbl>
    <w:p w14:paraId="04B2C261" w14:textId="77777777" w:rsidR="008D5009" w:rsidRDefault="008D5009" w:rsidP="008D5009">
      <w:pPr>
        <w:spacing w:before="0" w:after="0"/>
        <w:rPr>
          <w:sz w:val="22"/>
          <w:szCs w:val="22"/>
        </w:rPr>
      </w:pPr>
    </w:p>
    <w:p w14:paraId="58D7C52D" w14:textId="77777777" w:rsidR="008D5009" w:rsidRPr="00603402" w:rsidRDefault="00000000" w:rsidP="008D5009">
      <w:pPr>
        <w:pStyle w:val="ManualHeading2"/>
        <w:keepLines/>
        <w:spacing w:before="0" w:after="0"/>
      </w:pPr>
      <w:bookmarkStart w:id="192" w:name="_Toc256000116"/>
      <w:r>
        <w:rPr>
          <w:noProof/>
        </w:rPr>
        <w:t>2.A.5 Obiective specifice corespunzătoare priorității de investiții și rezultatele preconizate</w:t>
      </w:r>
      <w:bookmarkEnd w:id="1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5"/>
        <w:gridCol w:w="8955"/>
      </w:tblGrid>
      <w:tr w:rsidR="00C310A3" w14:paraId="42803C4F" w14:textId="77777777" w:rsidTr="004375CA">
        <w:trPr>
          <w:trHeight w:val="170"/>
        </w:trPr>
        <w:tc>
          <w:tcPr>
            <w:tcW w:w="0" w:type="auto"/>
            <w:shd w:val="clear" w:color="auto" w:fill="auto"/>
          </w:tcPr>
          <w:p w14:paraId="68B42331"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1B6F274" w14:textId="77777777" w:rsidR="008D5009" w:rsidRPr="00D6078B" w:rsidRDefault="00000000" w:rsidP="00426349">
            <w:pPr>
              <w:pStyle w:val="Text1"/>
              <w:spacing w:before="0" w:after="0"/>
              <w:ind w:left="0"/>
              <w:rPr>
                <w:b/>
                <w:sz w:val="18"/>
                <w:szCs w:val="18"/>
              </w:rPr>
            </w:pPr>
            <w:r>
              <w:rPr>
                <w:noProof/>
                <w:sz w:val="18"/>
                <w:szCs w:val="18"/>
              </w:rPr>
              <w:t>3.7</w:t>
            </w:r>
          </w:p>
        </w:tc>
      </w:tr>
      <w:tr w:rsidR="00C310A3" w14:paraId="29106DEE" w14:textId="77777777" w:rsidTr="00426349">
        <w:trPr>
          <w:trHeight w:val="288"/>
        </w:trPr>
        <w:tc>
          <w:tcPr>
            <w:tcW w:w="0" w:type="auto"/>
            <w:shd w:val="clear" w:color="auto" w:fill="auto"/>
          </w:tcPr>
          <w:p w14:paraId="4C967951"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3B8F15E" w14:textId="77777777" w:rsidR="008D5009" w:rsidRPr="00D6078B" w:rsidRDefault="00000000" w:rsidP="00426349">
            <w:pPr>
              <w:pStyle w:val="Text1"/>
              <w:spacing w:before="0" w:after="0"/>
              <w:ind w:left="0"/>
              <w:rPr>
                <w:sz w:val="18"/>
                <w:szCs w:val="18"/>
              </w:rPr>
            </w:pPr>
            <w:r w:rsidRPr="00D6078B">
              <w:rPr>
                <w:noProof/>
                <w:sz w:val="18"/>
                <w:szCs w:val="18"/>
              </w:rPr>
              <w:t>Creșterea ocupării prin susținerea întreprinderilor cu profil non-agricol din zona urbană</w:t>
            </w:r>
          </w:p>
        </w:tc>
      </w:tr>
      <w:tr w:rsidR="00C310A3" w14:paraId="6AEB0B14" w14:textId="77777777" w:rsidTr="004375CA">
        <w:trPr>
          <w:trHeight w:val="170"/>
        </w:trPr>
        <w:tc>
          <w:tcPr>
            <w:tcW w:w="0" w:type="auto"/>
            <w:shd w:val="clear" w:color="auto" w:fill="auto"/>
          </w:tcPr>
          <w:p w14:paraId="76560193"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C87547E" w14:textId="77777777" w:rsidR="00C310A3" w:rsidRDefault="00000000">
            <w:pPr>
              <w:spacing w:before="0" w:after="240"/>
              <w:jc w:val="left"/>
            </w:pPr>
            <w:r>
              <w:rPr>
                <w:i/>
                <w:iCs/>
              </w:rPr>
              <w:t>Ocupare crescută urmare a suportului acordat întreprinderilor cu profil non-agricol din zona urbană</w:t>
            </w:r>
          </w:p>
          <w:p w14:paraId="4EC15BC9" w14:textId="77777777" w:rsidR="008D5009" w:rsidRPr="00D6078B" w:rsidRDefault="008D5009" w:rsidP="00426349">
            <w:pPr>
              <w:pStyle w:val="Text1"/>
              <w:spacing w:before="0" w:after="0"/>
              <w:ind w:left="0"/>
              <w:rPr>
                <w:sz w:val="18"/>
                <w:szCs w:val="18"/>
              </w:rPr>
            </w:pPr>
          </w:p>
        </w:tc>
      </w:tr>
    </w:tbl>
    <w:p w14:paraId="5614EF08"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2735"/>
        <w:gridCol w:w="1023"/>
        <w:gridCol w:w="1479"/>
        <w:gridCol w:w="2540"/>
        <w:gridCol w:w="341"/>
        <w:gridCol w:w="333"/>
        <w:gridCol w:w="453"/>
        <w:gridCol w:w="1982"/>
        <w:gridCol w:w="846"/>
        <w:gridCol w:w="350"/>
        <w:gridCol w:w="342"/>
        <w:gridCol w:w="464"/>
        <w:gridCol w:w="754"/>
        <w:gridCol w:w="1017"/>
      </w:tblGrid>
      <w:tr w:rsidR="00C310A3" w14:paraId="63109B7C" w14:textId="77777777" w:rsidTr="00426349">
        <w:trPr>
          <w:trHeight w:val="288"/>
          <w:tblHeader/>
        </w:trPr>
        <w:tc>
          <w:tcPr>
            <w:tcW w:w="0" w:type="auto"/>
            <w:gridSpan w:val="15"/>
            <w:shd w:val="clear" w:color="auto" w:fill="auto"/>
          </w:tcPr>
          <w:p w14:paraId="7C22EDFA"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8iii - </w:t>
            </w:r>
            <w:r>
              <w:rPr>
                <w:b/>
                <w:color w:val="000000"/>
                <w:sz w:val="16"/>
                <w:szCs w:val="16"/>
              </w:rPr>
              <w:t xml:space="preserve"> </w:t>
            </w:r>
            <w:r>
              <w:rPr>
                <w:b/>
                <w:noProof/>
                <w:color w:val="000000"/>
                <w:sz w:val="16"/>
                <w:szCs w:val="16"/>
              </w:rPr>
              <w:t>Activități independente, antreprenoriat și crearea de întreprinderi, inclusiv microîntreprinderi și întreprinderi mici și mijlocii inovatoare</w:t>
            </w:r>
          </w:p>
        </w:tc>
      </w:tr>
      <w:tr w:rsidR="00C310A3" w14:paraId="227CA175" w14:textId="77777777" w:rsidTr="00426349">
        <w:trPr>
          <w:trHeight w:val="288"/>
          <w:tblHeader/>
        </w:trPr>
        <w:tc>
          <w:tcPr>
            <w:tcW w:w="0" w:type="auto"/>
            <w:vMerge w:val="restart"/>
            <w:shd w:val="clear" w:color="auto" w:fill="auto"/>
          </w:tcPr>
          <w:p w14:paraId="0F29D41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52B958DB"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2B92AABE"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34AD050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6CA7AF3E"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77FAD076"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6C1C314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109B7F1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3867201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67462B67"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09FBF89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371F97D8" w14:textId="77777777" w:rsidTr="00426349">
        <w:trPr>
          <w:trHeight w:val="288"/>
          <w:tblHeader/>
        </w:trPr>
        <w:tc>
          <w:tcPr>
            <w:tcW w:w="0" w:type="auto"/>
            <w:vMerge/>
            <w:shd w:val="clear" w:color="auto" w:fill="auto"/>
          </w:tcPr>
          <w:p w14:paraId="224ACED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AEEA11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FA6E10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0136BB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417F85C"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69FDA0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3D7D35D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7880C8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0955FF4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32DEA0E"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5378F09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61B2414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E7ED64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2F0007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C4ED3C9" w14:textId="77777777" w:rsidR="008D5009" w:rsidRPr="007B722E" w:rsidRDefault="008D5009" w:rsidP="00426349">
            <w:pPr>
              <w:spacing w:before="0" w:after="0"/>
              <w:jc w:val="center"/>
              <w:rPr>
                <w:b/>
                <w:color w:val="000000"/>
                <w:sz w:val="16"/>
                <w:szCs w:val="16"/>
              </w:rPr>
            </w:pPr>
          </w:p>
        </w:tc>
      </w:tr>
      <w:tr w:rsidR="00C310A3" w14:paraId="27B55725" w14:textId="77777777" w:rsidTr="00426349">
        <w:trPr>
          <w:trHeight w:val="288"/>
        </w:trPr>
        <w:tc>
          <w:tcPr>
            <w:tcW w:w="0" w:type="auto"/>
            <w:shd w:val="clear" w:color="auto" w:fill="auto"/>
            <w:tcMar>
              <w:left w:w="57" w:type="dxa"/>
              <w:right w:w="57" w:type="dxa"/>
            </w:tcMar>
          </w:tcPr>
          <w:p w14:paraId="5210FA6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4.S.9</w:t>
            </w:r>
          </w:p>
        </w:tc>
        <w:tc>
          <w:tcPr>
            <w:tcW w:w="0" w:type="auto"/>
            <w:shd w:val="clear" w:color="auto" w:fill="auto"/>
            <w:tcMar>
              <w:left w:w="57" w:type="dxa"/>
              <w:right w:w="57" w:type="dxa"/>
            </w:tcMar>
          </w:tcPr>
          <w:p w14:paraId="70643A4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Locuri de muncă create și existente  urmare a sprijinului primit de șomeri&amp;inactivi/ persoane angajate la 6 luni după terminarea sprijinului</w:t>
            </w:r>
          </w:p>
        </w:tc>
        <w:tc>
          <w:tcPr>
            <w:tcW w:w="0" w:type="auto"/>
            <w:shd w:val="clear" w:color="auto" w:fill="auto"/>
            <w:tcMar>
              <w:left w:w="57" w:type="dxa"/>
              <w:right w:w="57" w:type="dxa"/>
            </w:tcMar>
          </w:tcPr>
          <w:p w14:paraId="501DB533"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EBD50E7"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FD56C8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9B27E1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F9C37E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18B8C9" w14:textId="77777777" w:rsidR="008D5009" w:rsidRPr="008B6CD2" w:rsidRDefault="00000000" w:rsidP="00426349">
            <w:pPr>
              <w:spacing w:before="0" w:after="0"/>
              <w:jc w:val="right"/>
              <w:rPr>
                <w:b/>
                <w:color w:val="FF0000"/>
                <w:sz w:val="8"/>
                <w:szCs w:val="8"/>
                <w:lang w:val="pt-PT"/>
              </w:rPr>
            </w:pPr>
            <w:r w:rsidRPr="008B6CD2">
              <w:rPr>
                <w:noProof/>
                <w:sz w:val="8"/>
                <w:szCs w:val="8"/>
              </w:rPr>
              <w:t>326,00</w:t>
            </w:r>
            <w:r w:rsidRPr="008B6CD2">
              <w:rPr>
                <w:color w:val="000000"/>
                <w:sz w:val="8"/>
                <w:szCs w:val="8"/>
                <w:lang w:val="pt-PT"/>
              </w:rPr>
              <w:t xml:space="preserve"> </w:t>
            </w:r>
          </w:p>
        </w:tc>
        <w:tc>
          <w:tcPr>
            <w:tcW w:w="0" w:type="auto"/>
            <w:shd w:val="clear" w:color="auto" w:fill="auto"/>
            <w:tcMar>
              <w:left w:w="57" w:type="dxa"/>
              <w:right w:w="57" w:type="dxa"/>
            </w:tcMar>
          </w:tcPr>
          <w:p w14:paraId="6A75CF35"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49B1C70"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D9EDC0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26B4B7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939D431" w14:textId="77777777" w:rsidR="008D5009" w:rsidRPr="008B6CD2" w:rsidRDefault="00000000" w:rsidP="00426349">
            <w:pPr>
              <w:spacing w:before="0" w:after="0"/>
              <w:jc w:val="right"/>
              <w:rPr>
                <w:b/>
                <w:color w:val="FF0000"/>
                <w:sz w:val="8"/>
                <w:szCs w:val="8"/>
                <w:lang w:val="pt-PT"/>
              </w:rPr>
            </w:pPr>
            <w:r w:rsidRPr="008B6CD2">
              <w:rPr>
                <w:noProof/>
                <w:sz w:val="8"/>
                <w:szCs w:val="8"/>
              </w:rPr>
              <w:t>1.766,00</w:t>
            </w:r>
          </w:p>
        </w:tc>
        <w:tc>
          <w:tcPr>
            <w:tcW w:w="0" w:type="auto"/>
            <w:shd w:val="clear" w:color="auto" w:fill="auto"/>
            <w:tcMar>
              <w:left w:w="57" w:type="dxa"/>
              <w:right w:w="57" w:type="dxa"/>
            </w:tcMar>
          </w:tcPr>
          <w:p w14:paraId="0A8E20BD"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98AAA5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66129F8" w14:textId="77777777" w:rsidTr="00426349">
        <w:trPr>
          <w:trHeight w:val="288"/>
        </w:trPr>
        <w:tc>
          <w:tcPr>
            <w:tcW w:w="0" w:type="auto"/>
            <w:shd w:val="clear" w:color="auto" w:fill="auto"/>
            <w:tcMar>
              <w:left w:w="57" w:type="dxa"/>
              <w:right w:w="57" w:type="dxa"/>
            </w:tcMar>
          </w:tcPr>
          <w:p w14:paraId="72DCFF3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4S10</w:t>
            </w:r>
          </w:p>
        </w:tc>
        <w:tc>
          <w:tcPr>
            <w:tcW w:w="0" w:type="auto"/>
            <w:shd w:val="clear" w:color="auto" w:fill="auto"/>
            <w:tcMar>
              <w:left w:w="57" w:type="dxa"/>
              <w:right w:w="57" w:type="dxa"/>
            </w:tcMar>
          </w:tcPr>
          <w:p w14:paraId="23385DA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IMM-uri create și funcționale   la 6 luni după terminarea sprijinului</w:t>
            </w:r>
          </w:p>
        </w:tc>
        <w:tc>
          <w:tcPr>
            <w:tcW w:w="0" w:type="auto"/>
            <w:shd w:val="clear" w:color="auto" w:fill="auto"/>
            <w:tcMar>
              <w:left w:w="57" w:type="dxa"/>
              <w:right w:w="57" w:type="dxa"/>
            </w:tcMar>
          </w:tcPr>
          <w:p w14:paraId="446D22F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9E21A2B"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212BA5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3826EF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DE80D1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A4BF664" w14:textId="77777777" w:rsidR="008D5009" w:rsidRPr="008B6CD2" w:rsidRDefault="00000000" w:rsidP="00426349">
            <w:pPr>
              <w:spacing w:before="0" w:after="0"/>
              <w:jc w:val="right"/>
              <w:rPr>
                <w:b/>
                <w:color w:val="FF0000"/>
                <w:sz w:val="8"/>
                <w:szCs w:val="8"/>
                <w:lang w:val="pt-PT"/>
              </w:rPr>
            </w:pPr>
            <w:r w:rsidRPr="008B6CD2">
              <w:rPr>
                <w:noProof/>
                <w:sz w:val="8"/>
                <w:szCs w:val="8"/>
              </w:rPr>
              <w:t>1.364,00</w:t>
            </w:r>
            <w:r w:rsidRPr="008B6CD2">
              <w:rPr>
                <w:color w:val="000000"/>
                <w:sz w:val="8"/>
                <w:szCs w:val="8"/>
                <w:lang w:val="pt-PT"/>
              </w:rPr>
              <w:t xml:space="preserve"> </w:t>
            </w:r>
          </w:p>
        </w:tc>
        <w:tc>
          <w:tcPr>
            <w:tcW w:w="0" w:type="auto"/>
            <w:shd w:val="clear" w:color="auto" w:fill="auto"/>
            <w:tcMar>
              <w:left w:w="57" w:type="dxa"/>
              <w:right w:w="57" w:type="dxa"/>
            </w:tcMar>
          </w:tcPr>
          <w:p w14:paraId="1F38208A"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745092D"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E7DE24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E5EC35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477C821" w14:textId="77777777" w:rsidR="008D5009" w:rsidRPr="008B6CD2" w:rsidRDefault="00000000" w:rsidP="00426349">
            <w:pPr>
              <w:spacing w:before="0" w:after="0"/>
              <w:jc w:val="right"/>
              <w:rPr>
                <w:b/>
                <w:color w:val="FF0000"/>
                <w:sz w:val="8"/>
                <w:szCs w:val="8"/>
                <w:lang w:val="pt-PT"/>
              </w:rPr>
            </w:pPr>
            <w:r w:rsidRPr="008B6CD2">
              <w:rPr>
                <w:noProof/>
                <w:sz w:val="8"/>
                <w:szCs w:val="8"/>
              </w:rPr>
              <w:t>2.474,00</w:t>
            </w:r>
          </w:p>
        </w:tc>
        <w:tc>
          <w:tcPr>
            <w:tcW w:w="0" w:type="auto"/>
            <w:shd w:val="clear" w:color="auto" w:fill="auto"/>
            <w:tcMar>
              <w:left w:w="57" w:type="dxa"/>
              <w:right w:w="57" w:type="dxa"/>
            </w:tcMar>
          </w:tcPr>
          <w:p w14:paraId="52455B66"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9D047D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2088392" w14:textId="77777777" w:rsidTr="00426349">
        <w:trPr>
          <w:trHeight w:val="288"/>
        </w:trPr>
        <w:tc>
          <w:tcPr>
            <w:tcW w:w="0" w:type="auto"/>
            <w:shd w:val="clear" w:color="auto" w:fill="auto"/>
            <w:tcMar>
              <w:left w:w="57" w:type="dxa"/>
              <w:right w:w="57" w:type="dxa"/>
            </w:tcMar>
          </w:tcPr>
          <w:p w14:paraId="6893FCA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4S144</w:t>
            </w:r>
          </w:p>
        </w:tc>
        <w:tc>
          <w:tcPr>
            <w:tcW w:w="0" w:type="auto"/>
            <w:shd w:val="clear" w:color="auto" w:fill="auto"/>
            <w:tcMar>
              <w:left w:w="57" w:type="dxa"/>
              <w:right w:w="57" w:type="dxa"/>
            </w:tcMar>
          </w:tcPr>
          <w:p w14:paraId="104FE87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Locuri de muncă create și existente  urmare a sprijinului primit de IMMuri la 6 luni după terminarea sprijinului</w:t>
            </w:r>
          </w:p>
        </w:tc>
        <w:tc>
          <w:tcPr>
            <w:tcW w:w="0" w:type="auto"/>
            <w:shd w:val="clear" w:color="auto" w:fill="auto"/>
            <w:tcMar>
              <w:left w:w="57" w:type="dxa"/>
              <w:right w:w="57" w:type="dxa"/>
            </w:tcMar>
          </w:tcPr>
          <w:p w14:paraId="6496ACC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36EE59A"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06AE4D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FDADAA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A03603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E8EB0C9" w14:textId="77777777" w:rsidR="008D5009" w:rsidRPr="008B6CD2" w:rsidRDefault="00000000" w:rsidP="00426349">
            <w:pPr>
              <w:spacing w:before="0" w:after="0"/>
              <w:jc w:val="right"/>
              <w:rPr>
                <w:b/>
                <w:color w:val="FF0000"/>
                <w:sz w:val="8"/>
                <w:szCs w:val="8"/>
                <w:lang w:val="pt-PT"/>
              </w:rPr>
            </w:pPr>
            <w:r w:rsidRPr="008B6CD2">
              <w:rPr>
                <w:noProof/>
                <w:sz w:val="8"/>
                <w:szCs w:val="8"/>
              </w:rPr>
              <w:t>3.790,00</w:t>
            </w:r>
            <w:r w:rsidRPr="008B6CD2">
              <w:rPr>
                <w:color w:val="000000"/>
                <w:sz w:val="8"/>
                <w:szCs w:val="8"/>
                <w:lang w:val="pt-PT"/>
              </w:rPr>
              <w:t xml:space="preserve"> </w:t>
            </w:r>
          </w:p>
        </w:tc>
        <w:tc>
          <w:tcPr>
            <w:tcW w:w="0" w:type="auto"/>
            <w:shd w:val="clear" w:color="auto" w:fill="auto"/>
            <w:tcMar>
              <w:left w:w="57" w:type="dxa"/>
              <w:right w:w="57" w:type="dxa"/>
            </w:tcMar>
          </w:tcPr>
          <w:p w14:paraId="7320FFA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3FBEA5A"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25A6C5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1FA2F4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F56894" w14:textId="77777777" w:rsidR="008D5009" w:rsidRPr="008B6CD2" w:rsidRDefault="00000000" w:rsidP="00426349">
            <w:pPr>
              <w:spacing w:before="0" w:after="0"/>
              <w:jc w:val="right"/>
              <w:rPr>
                <w:b/>
                <w:color w:val="FF0000"/>
                <w:sz w:val="8"/>
                <w:szCs w:val="8"/>
                <w:lang w:val="pt-PT"/>
              </w:rPr>
            </w:pPr>
            <w:r w:rsidRPr="008B6CD2">
              <w:rPr>
                <w:noProof/>
                <w:sz w:val="8"/>
                <w:szCs w:val="8"/>
              </w:rPr>
              <w:t>9.816,00</w:t>
            </w:r>
          </w:p>
        </w:tc>
        <w:tc>
          <w:tcPr>
            <w:tcW w:w="0" w:type="auto"/>
            <w:shd w:val="clear" w:color="auto" w:fill="auto"/>
            <w:tcMar>
              <w:left w:w="57" w:type="dxa"/>
              <w:right w:w="57" w:type="dxa"/>
            </w:tcMar>
          </w:tcPr>
          <w:p w14:paraId="42B9CAC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CA6474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5BAC54B9" w14:textId="77777777" w:rsidR="008D5009" w:rsidRDefault="008D5009" w:rsidP="008D5009">
      <w:pPr>
        <w:spacing w:before="0" w:after="0"/>
        <w:ind w:right="-326"/>
        <w:rPr>
          <w:b/>
          <w:color w:val="000000"/>
        </w:rPr>
      </w:pPr>
    </w:p>
    <w:p w14:paraId="7D3B317E" w14:textId="77777777" w:rsidR="008D5009" w:rsidRPr="00741B7D" w:rsidRDefault="008D5009" w:rsidP="008D5009">
      <w:pPr>
        <w:spacing w:before="0" w:after="0"/>
        <w:ind w:right="-326"/>
        <w:rPr>
          <w:color w:val="000000"/>
        </w:rPr>
      </w:pPr>
    </w:p>
    <w:p w14:paraId="62E6AB61" w14:textId="77777777" w:rsidR="008D5009" w:rsidRPr="00BE7245" w:rsidRDefault="00000000" w:rsidP="008D5009">
      <w:pPr>
        <w:pStyle w:val="ManualHeading2"/>
        <w:keepLines/>
        <w:spacing w:before="0" w:after="0"/>
        <w:rPr>
          <w:b w:val="0"/>
        </w:rPr>
      </w:pPr>
      <w:bookmarkStart w:id="193" w:name="_Toc256000117"/>
      <w:r>
        <w:rPr>
          <w:noProof/>
        </w:rPr>
        <w:t>2.A.6 Acțiunea care urmează să fie sprijinită în cadrul priorității de investiții</w:t>
      </w:r>
      <w:r>
        <w:rPr>
          <w:b w:val="0"/>
        </w:rPr>
        <w:t xml:space="preserve"> </w:t>
      </w:r>
      <w:r>
        <w:rPr>
          <w:b w:val="0"/>
          <w:noProof/>
        </w:rPr>
        <w:t>(pe prioritate de investiții)</w:t>
      </w:r>
      <w:bookmarkEnd w:id="193"/>
    </w:p>
    <w:p w14:paraId="464984C6" w14:textId="77777777" w:rsidR="008D5009" w:rsidRPr="00941B50" w:rsidRDefault="008D5009" w:rsidP="008D5009">
      <w:pPr>
        <w:pStyle w:val="Text1"/>
        <w:keepNext/>
        <w:keepLines/>
        <w:spacing w:before="0" w:after="0"/>
        <w:ind w:left="0"/>
      </w:pPr>
    </w:p>
    <w:p w14:paraId="0D778649" w14:textId="77777777" w:rsidR="008D5009" w:rsidRPr="0076169B" w:rsidRDefault="00000000" w:rsidP="008D5009">
      <w:pPr>
        <w:pStyle w:val="ManualHeading3"/>
        <w:keepLines/>
        <w:spacing w:before="0" w:after="0"/>
        <w:ind w:left="0" w:firstLine="0"/>
        <w:rPr>
          <w:b/>
        </w:rPr>
      </w:pPr>
      <w:r w:rsidRPr="0076169B">
        <w:rPr>
          <w:b/>
        </w:rPr>
        <w:t xml:space="preserve"> </w:t>
      </w:r>
      <w:bookmarkStart w:id="194" w:name="_Toc25600011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12351"/>
      </w:tblGrid>
      <w:tr w:rsidR="00C310A3" w14:paraId="30CBD650" w14:textId="77777777" w:rsidTr="00426349">
        <w:trPr>
          <w:trHeight w:val="288"/>
          <w:tblHeader/>
        </w:trPr>
        <w:tc>
          <w:tcPr>
            <w:tcW w:w="0" w:type="auto"/>
            <w:shd w:val="clear" w:color="auto" w:fill="auto"/>
          </w:tcPr>
          <w:p w14:paraId="3D6756A4"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4073AD4A" w14:textId="77777777" w:rsidR="008D5009" w:rsidRPr="009347F8" w:rsidRDefault="00000000" w:rsidP="00426349">
            <w:pPr>
              <w:pStyle w:val="Text1"/>
              <w:spacing w:before="0" w:after="0"/>
              <w:ind w:left="0"/>
              <w:rPr>
                <w:b/>
                <w:color w:val="000000"/>
                <w:sz w:val="18"/>
                <w:szCs w:val="18"/>
              </w:rPr>
            </w:pPr>
            <w:r w:rsidRPr="0012385C">
              <w:rPr>
                <w:noProof/>
                <w:sz w:val="18"/>
                <w:szCs w:val="18"/>
              </w:rPr>
              <w:t>8iii - Activități independente, antreprenoriat și crearea de întreprinderi, inclusiv microîntreprinderi și întreprinderi mici și mijlocii inovatoare</w:t>
            </w:r>
          </w:p>
        </w:tc>
      </w:tr>
      <w:tr w:rsidR="00C310A3" w14:paraId="477B09BE" w14:textId="77777777" w:rsidTr="004375CA">
        <w:trPr>
          <w:trHeight w:val="170"/>
        </w:trPr>
        <w:tc>
          <w:tcPr>
            <w:tcW w:w="0" w:type="auto"/>
            <w:gridSpan w:val="2"/>
            <w:shd w:val="clear" w:color="auto" w:fill="auto"/>
          </w:tcPr>
          <w:p w14:paraId="16E97A28" w14:textId="77777777" w:rsidR="00C310A3" w:rsidRDefault="00000000">
            <w:pPr>
              <w:spacing w:before="0" w:after="240"/>
              <w:jc w:val="left"/>
            </w:pPr>
            <w:r>
              <w:t xml:space="preserve">În conformitate cu obiectivele stabilite în AP 2014-2020, Strategia Naţională pentru Ocuparea Forţei de Muncă 2014-2020, obiectivul specific al acestei priorităţi de investiţii este acela de a </w:t>
            </w:r>
            <w:r>
              <w:rPr>
                <w:i/>
                <w:iCs/>
              </w:rPr>
              <w:t>crește ocuparea prin susținerea întreprinderilor cu profil non-agricol din zona urbană.</w:t>
            </w:r>
          </w:p>
          <w:p w14:paraId="160001C3" w14:textId="77777777" w:rsidR="00C310A3" w:rsidRDefault="00000000">
            <w:pPr>
              <w:spacing w:before="240" w:after="240"/>
              <w:jc w:val="left"/>
            </w:pPr>
            <w:r>
              <w:t xml:space="preserve">Intervenţiile planificate în cadrul acestei priorități de investiții vor putea viza, atât </w:t>
            </w:r>
            <w:r>
              <w:rPr>
                <w:b/>
                <w:bCs/>
              </w:rPr>
              <w:t>diversificarea opțiunilor de activare pe piața muncii</w:t>
            </w:r>
            <w:r>
              <w:t xml:space="preserve"> (pentru persoanele aflate în căutarea unui loc de muncă) din zonele cu posibilități reduse, lipsite de oportunități de dezvoltare, prin acordarea de sprijin pentru înființarea de noi întreprinderi cu profil non-agricol în mediul urban, acțiunile vizând dinamizarea și diversificarea activității economice, cât și </w:t>
            </w:r>
            <w:r>
              <w:rPr>
                <w:b/>
                <w:bCs/>
              </w:rPr>
              <w:t xml:space="preserve">dezvoltarea celor existente </w:t>
            </w:r>
            <w:r>
              <w:t>cu scopul de a crea noi locuri de muncă.</w:t>
            </w:r>
          </w:p>
          <w:p w14:paraId="19505648" w14:textId="77777777" w:rsidR="00C310A3" w:rsidRDefault="00000000">
            <w:pPr>
              <w:spacing w:before="240" w:after="240"/>
              <w:jc w:val="left"/>
            </w:pPr>
            <w:r>
              <w:t>Sprijinul acordat va avea ca scop înființarea de noi întreprinderi în aceste zone și creșterea ratei de supraviețuire a acestora. În vederea consolidării întreprinderilor nou create, pe lângă sprijinul financiar propriu-zis, viitorii antreprenori vor putea beneficia de consiliere/ consultanță pentru inițierea și demararea afacerii, mentorat și formare profesională în domeniul antreprenoriatului atât pentru înființarea afacerii şi ulterior înfiinţării, pentru dezvoltarea acesteia.</w:t>
            </w:r>
          </w:p>
          <w:p w14:paraId="3A0AC3BA" w14:textId="77777777" w:rsidR="00C310A3" w:rsidRDefault="00000000">
            <w:pPr>
              <w:spacing w:before="240" w:after="240"/>
              <w:jc w:val="left"/>
            </w:pPr>
            <w:r>
              <w:lastRenderedPageBreak/>
              <w:t>În vederea dezvoltării noilor afaceri create, a creșterii ratei de supraviețuire a acestora, precum și pentru a contribui la sustenabilitatea intervențiilor, se va acorda sprijin suplimentar după înființarea întreprinderilor, prin implementarea unui sistem de sprijin personalizat (servicii de consultanţă şi de mentorat etc.) necesar entităţilor nou înfiinţate, contribuind astfel la sustenabilitatea afacerilor sprijinite.</w:t>
            </w:r>
          </w:p>
          <w:p w14:paraId="4A03798E" w14:textId="77777777" w:rsidR="00C310A3" w:rsidRDefault="00000000">
            <w:pPr>
              <w:spacing w:before="240" w:after="240"/>
              <w:jc w:val="left"/>
            </w:pPr>
            <w:r>
              <w:t>Activităţile vor fi selectate ţinându-se cont de potenţialul de dezvoltare regional și local, pentru a exploata avantajele comparative existente.</w:t>
            </w:r>
          </w:p>
          <w:p w14:paraId="025B2544" w14:textId="77777777" w:rsidR="00C310A3" w:rsidRDefault="00000000">
            <w:pPr>
              <w:spacing w:before="240" w:after="240"/>
              <w:jc w:val="left"/>
            </w:pPr>
            <w:r>
              <w:t xml:space="preserve">Pentru a atinge obiectivul specific prevăzut în cadrul acestei priorităţi de investiţii, anume de a </w:t>
            </w:r>
            <w:r>
              <w:rPr>
                <w:i/>
                <w:iCs/>
              </w:rPr>
              <w:t>crește ocuparea prin susținerea întreprinderilor cu profil non-agricol din zona urbană,</w:t>
            </w:r>
            <w:r>
              <w:t> vor fi sprijinite prin FSE următoarele tipuri de acțiuni:</w:t>
            </w:r>
          </w:p>
          <w:p w14:paraId="7DB14BA9" w14:textId="77777777" w:rsidR="00C310A3" w:rsidRDefault="00000000">
            <w:pPr>
              <w:spacing w:before="240" w:after="240"/>
              <w:jc w:val="left"/>
            </w:pPr>
            <w:r>
              <w:rPr>
                <w:b/>
                <w:bCs/>
              </w:rPr>
              <w:t>Sprijin acordat persoanelor fizice pentru deschiderea unei afaceri</w:t>
            </w:r>
          </w:p>
          <w:p w14:paraId="15B087D0" w14:textId="77777777" w:rsidR="00C310A3" w:rsidRDefault="00000000">
            <w:pPr>
              <w:numPr>
                <w:ilvl w:val="0"/>
                <w:numId w:val="138"/>
              </w:numPr>
              <w:spacing w:before="240" w:after="0"/>
              <w:ind w:hanging="210"/>
              <w:jc w:val="left"/>
            </w:pPr>
            <w:r>
              <w:t>Acordarea de sprijin financiar persoanelor fizice pentru înființarea de afaceri – sumă nerambursabilă care poate fi completată de posibilitatea apelării la produse financiare (tipul acestora va fi evidențiat prin analiza ex-ante</w:t>
            </w:r>
          </w:p>
          <w:p w14:paraId="3056F2E2" w14:textId="77777777" w:rsidR="00C310A3" w:rsidRDefault="00000000">
            <w:pPr>
              <w:numPr>
                <w:ilvl w:val="0"/>
                <w:numId w:val="138"/>
              </w:numPr>
              <w:spacing w:before="0" w:after="240"/>
              <w:ind w:hanging="210"/>
              <w:jc w:val="left"/>
            </w:pPr>
            <w:r>
              <w:t>Furnizarea de servicii personalizate de consiliere/ consultanță (ex. elaborare plan de afaceri, consultanță juridică, contabilitate, marketing, îmbunătățirea practicilor și dezvoltarea afacerilor etc.), formare profesională antreprenorială şi alte forme de sprijin (de exemplu, mentorat), atât în faza de înființare a afacerii, cât și post înființare.</w:t>
            </w:r>
          </w:p>
          <w:p w14:paraId="12B0840C" w14:textId="77777777" w:rsidR="00C310A3" w:rsidRDefault="00000000">
            <w:pPr>
              <w:spacing w:before="240" w:after="240"/>
              <w:jc w:val="left"/>
            </w:pPr>
            <w:r>
              <w:rPr>
                <w:b/>
                <w:bCs/>
              </w:rPr>
              <w:t>Sprijin acordat IMM-urilor deja înființate (cu un istoric de funcționare până la 1 an, respectiv până la 3 ani în cazul instrumentelor financiare) pentru a crea noi locuri de muncă</w:t>
            </w:r>
          </w:p>
          <w:p w14:paraId="18C67FD4" w14:textId="77777777" w:rsidR="00C310A3" w:rsidRDefault="00000000">
            <w:pPr>
              <w:numPr>
                <w:ilvl w:val="0"/>
                <w:numId w:val="139"/>
              </w:numPr>
              <w:spacing w:before="240" w:after="0"/>
              <w:ind w:hanging="210"/>
              <w:jc w:val="left"/>
            </w:pPr>
            <w:r>
              <w:t>Acordarea de subvenții pentru a crea noi locuri de muncă în IMM-urile existente</w:t>
            </w:r>
          </w:p>
          <w:p w14:paraId="122295BA" w14:textId="77777777" w:rsidR="00C310A3" w:rsidRDefault="00000000">
            <w:pPr>
              <w:numPr>
                <w:ilvl w:val="0"/>
                <w:numId w:val="139"/>
              </w:numPr>
              <w:spacing w:before="0" w:after="240"/>
              <w:ind w:hanging="210"/>
              <w:jc w:val="left"/>
            </w:pPr>
            <w:r>
              <w:t xml:space="preserve">Furnizarea de servicii de consiliere/ consultanță (ex. elaborare planuri de afaceri, consultanță juridică, contabilitate, marketing, îmbunătățirea practicilor și dezvoltarea afacerilor etc.), formare profesională antreprenorială şi alte forme de sprijin (de exemplu, mentorat) pentru dezvoltarea </w:t>
            </w:r>
            <w:r>
              <w:lastRenderedPageBreak/>
              <w:t>afacerii.</w:t>
            </w:r>
          </w:p>
          <w:p w14:paraId="53D6AC67" w14:textId="77777777" w:rsidR="00C310A3" w:rsidRDefault="00000000">
            <w:pPr>
              <w:spacing w:before="240" w:after="240"/>
              <w:jc w:val="left"/>
            </w:pPr>
            <w:r>
              <w:rPr>
                <w:b/>
                <w:bCs/>
                <w:i/>
                <w:iCs/>
              </w:rPr>
              <w:t>NB</w:t>
            </w:r>
            <w:r>
              <w:t xml:space="preserve"> </w:t>
            </w:r>
            <w:r>
              <w:rPr>
                <w:i/>
                <w:iCs/>
              </w:rPr>
              <w:t>sub aspectul ajutorului de stat, regulile privind ajutorul de minimis se vor aplica numai în cazul sprijinului acordat entităților (IMM-uri). Prin urmare, reglementările privind ajutorul  minimis se vor aplica numai pentru IMMurile sprijinite</w:t>
            </w:r>
          </w:p>
          <w:p w14:paraId="6DA0CF38" w14:textId="77777777" w:rsidR="00C310A3" w:rsidRDefault="00000000">
            <w:pPr>
              <w:spacing w:before="240" w:after="240"/>
              <w:jc w:val="left"/>
            </w:pPr>
            <w:r>
              <w:rPr>
                <w:b/>
                <w:bCs/>
                <w:i/>
                <w:iCs/>
              </w:rPr>
              <w:t>NB</w:t>
            </w:r>
            <w:r>
              <w:t xml:space="preserve"> </w:t>
            </w:r>
            <w:r>
              <w:rPr>
                <w:i/>
                <w:iCs/>
              </w:rPr>
              <w:t>nu vor fi acordate fondurile nerambursabile din PI 8.iii în vederea asigurării supraviețuirii IMM-urilor (de exemplu, pentru capital de lucru sau pentru a menține activitatea în curs a IMM-urilor sprijinite).</w:t>
            </w:r>
          </w:p>
          <w:p w14:paraId="4D3A9573" w14:textId="77777777" w:rsidR="00C310A3" w:rsidRDefault="00000000">
            <w:pPr>
              <w:spacing w:before="240" w:after="240"/>
              <w:jc w:val="left"/>
            </w:pPr>
            <w:r>
              <w:t xml:space="preserve">Implementarea acțiunilor poate fi realizată prin utilizarea următoarelor tipuri de </w:t>
            </w:r>
            <w:r>
              <w:rPr>
                <w:b/>
                <w:bCs/>
              </w:rPr>
              <w:t>mecanisme de implementare:</w:t>
            </w:r>
          </w:p>
          <w:p w14:paraId="5B842B3A" w14:textId="77777777" w:rsidR="00C310A3" w:rsidRDefault="00000000">
            <w:pPr>
              <w:numPr>
                <w:ilvl w:val="0"/>
                <w:numId w:val="140"/>
              </w:numPr>
              <w:spacing w:before="240" w:after="0"/>
              <w:ind w:hanging="210"/>
              <w:jc w:val="left"/>
            </w:pPr>
            <w:r>
              <w:t>Schemă/ Scheme de tip grant global, destinată implementării acțiunilor dedicate acordării sprijinului financiar nerambursabil, precum și al asigurării serviciilor de consiliere/ consultanță, formare etc atât în faza de înființare a afacerii, cât și post înființare;</w:t>
            </w:r>
          </w:p>
          <w:p w14:paraId="787B30BA" w14:textId="77777777" w:rsidR="00C310A3" w:rsidRDefault="00000000">
            <w:pPr>
              <w:numPr>
                <w:ilvl w:val="0"/>
                <w:numId w:val="140"/>
              </w:numPr>
              <w:spacing w:before="0" w:after="0"/>
              <w:ind w:hanging="210"/>
              <w:jc w:val="left"/>
            </w:pPr>
            <w:r>
              <w:t>Schemă/ scheme de antreprenoriat, implementată prin intermediul unor Administratori de Schemă de Antreprenoriat, destinată acordării sprijinului financiar nerambursabil;</w:t>
            </w:r>
          </w:p>
          <w:p w14:paraId="2909358D" w14:textId="77777777" w:rsidR="00C310A3" w:rsidRDefault="00000000">
            <w:pPr>
              <w:numPr>
                <w:ilvl w:val="0"/>
                <w:numId w:val="140"/>
              </w:numPr>
              <w:spacing w:before="0" w:after="0"/>
              <w:ind w:hanging="210"/>
              <w:jc w:val="left"/>
            </w:pPr>
            <w:r>
              <w:t>Procedură non-competitivă;</w:t>
            </w:r>
          </w:p>
          <w:p w14:paraId="61581DF0" w14:textId="77777777" w:rsidR="00C310A3" w:rsidRDefault="00000000">
            <w:pPr>
              <w:numPr>
                <w:ilvl w:val="0"/>
                <w:numId w:val="140"/>
              </w:numPr>
              <w:spacing w:before="0" w:after="0"/>
              <w:ind w:hanging="210"/>
              <w:jc w:val="left"/>
            </w:pPr>
            <w:r>
              <w:t>Crearea unui fond al fondurilor care va avea responsabilități în gestionarea instrumentelor financiare acordate întreprinderilor nou înființate (tipul produselor financiare utilizate urmând a fi determinat ca rezultat al analizei ex-ante);</w:t>
            </w:r>
          </w:p>
          <w:p w14:paraId="0C81777A" w14:textId="77777777" w:rsidR="00C310A3" w:rsidRDefault="00000000">
            <w:pPr>
              <w:numPr>
                <w:ilvl w:val="0"/>
                <w:numId w:val="140"/>
              </w:numPr>
              <w:spacing w:before="0" w:after="240"/>
              <w:ind w:hanging="210"/>
              <w:jc w:val="left"/>
            </w:pPr>
            <w:r>
              <w:t>Orice alt mecanism de implementare considerat oportun de autoritatea de management.</w:t>
            </w:r>
          </w:p>
          <w:p w14:paraId="5DD13D63" w14:textId="77777777" w:rsidR="00C310A3" w:rsidRDefault="00000000">
            <w:pPr>
              <w:spacing w:before="240" w:after="240"/>
              <w:jc w:val="left"/>
            </w:pPr>
            <w:r>
              <w:rPr>
                <w:b/>
                <w:bCs/>
              </w:rPr>
              <w:t>Grupuri ţintă potențiale</w:t>
            </w:r>
          </w:p>
          <w:p w14:paraId="3F2CF667" w14:textId="77777777" w:rsidR="00C310A3" w:rsidRDefault="00000000">
            <w:pPr>
              <w:numPr>
                <w:ilvl w:val="0"/>
                <w:numId w:val="141"/>
              </w:numPr>
              <w:spacing w:before="240" w:after="0"/>
              <w:ind w:hanging="210"/>
              <w:jc w:val="left"/>
            </w:pPr>
            <w:r>
              <w:t>Persoane fizice care intenționează să înființeze o afacere (șomeri/ inactivi/ persoane care au un loc de muncă și înființează o afacere în scopul creării de noi locuri de muncă)</w:t>
            </w:r>
          </w:p>
          <w:p w14:paraId="3AF5956D" w14:textId="77777777" w:rsidR="00C310A3" w:rsidRDefault="00000000">
            <w:pPr>
              <w:numPr>
                <w:ilvl w:val="0"/>
                <w:numId w:val="141"/>
              </w:numPr>
              <w:spacing w:before="0" w:after="240"/>
              <w:ind w:hanging="210"/>
              <w:jc w:val="left"/>
            </w:pPr>
            <w:r>
              <w:t xml:space="preserve">IMMuri non agricole din  urban  (cu un istoric de funcționare până la un an). Destinatarii finali pentru instrumentele  financiare sunt IMM-urile </w:t>
            </w:r>
            <w:r>
              <w:lastRenderedPageBreak/>
              <w:t>non agricole din  urban  cu un istoric de până la 3 ani.</w:t>
            </w:r>
          </w:p>
          <w:p w14:paraId="7A723F6D" w14:textId="77777777" w:rsidR="00C310A3" w:rsidRDefault="00000000">
            <w:pPr>
              <w:spacing w:before="240" w:after="240"/>
              <w:jc w:val="left"/>
            </w:pPr>
            <w:r>
              <w:rPr>
                <w:b/>
                <w:bCs/>
              </w:rPr>
              <w:t>Beneficiari potențiali</w:t>
            </w:r>
          </w:p>
          <w:p w14:paraId="0BF827B8" w14:textId="77777777" w:rsidR="00C310A3" w:rsidRDefault="00000000">
            <w:pPr>
              <w:numPr>
                <w:ilvl w:val="0"/>
                <w:numId w:val="142"/>
              </w:numPr>
              <w:spacing w:before="240" w:after="0"/>
              <w:ind w:hanging="210"/>
              <w:jc w:val="left"/>
            </w:pPr>
            <w:r>
              <w:t>Administratorii schemei/ schemelor de antreprenoriat (în situația în care se optează pentru acest mecanism de implementare)</w:t>
            </w:r>
          </w:p>
          <w:p w14:paraId="4A187FB5" w14:textId="77777777" w:rsidR="00C310A3" w:rsidRDefault="00000000">
            <w:pPr>
              <w:numPr>
                <w:ilvl w:val="0"/>
                <w:numId w:val="142"/>
              </w:numPr>
              <w:spacing w:before="0" w:after="0"/>
              <w:ind w:hanging="210"/>
              <w:jc w:val="left"/>
            </w:pPr>
            <w:r>
              <w:t>Administratorii schemelor de tip grant global</w:t>
            </w:r>
          </w:p>
          <w:p w14:paraId="28E80FA2" w14:textId="77777777" w:rsidR="00C310A3" w:rsidRDefault="00000000">
            <w:pPr>
              <w:numPr>
                <w:ilvl w:val="0"/>
                <w:numId w:val="142"/>
              </w:numPr>
              <w:spacing w:before="0" w:after="0"/>
              <w:ind w:hanging="210"/>
              <w:jc w:val="left"/>
            </w:pPr>
            <w:r>
              <w:t>Entități publice relevante (procedura non-competitivă)</w:t>
            </w:r>
          </w:p>
          <w:p w14:paraId="69AC7B43" w14:textId="77777777" w:rsidR="00C310A3" w:rsidRDefault="00000000">
            <w:pPr>
              <w:numPr>
                <w:ilvl w:val="0"/>
                <w:numId w:val="142"/>
              </w:numPr>
              <w:spacing w:before="0" w:after="0"/>
              <w:ind w:hanging="210"/>
              <w:jc w:val="left"/>
            </w:pPr>
            <w:r>
              <w:t>Persoane fizice care intenționează să înființeze o afacere</w:t>
            </w:r>
          </w:p>
          <w:p w14:paraId="1901A923" w14:textId="77777777" w:rsidR="00C310A3" w:rsidRDefault="00000000">
            <w:pPr>
              <w:numPr>
                <w:ilvl w:val="0"/>
                <w:numId w:val="142"/>
              </w:numPr>
              <w:spacing w:before="0" w:after="240"/>
              <w:ind w:hanging="210"/>
              <w:jc w:val="left"/>
            </w:pPr>
            <w:r>
              <w:t>IMMuri non agricole din  urban</w:t>
            </w:r>
          </w:p>
          <w:p w14:paraId="6FC2577D" w14:textId="77777777" w:rsidR="00C310A3" w:rsidRDefault="00000000">
            <w:pPr>
              <w:spacing w:before="240" w:after="240"/>
              <w:jc w:val="left"/>
            </w:pPr>
            <w:r>
              <w:rPr>
                <w:b/>
                <w:bCs/>
              </w:rPr>
              <w:t>Complementaritatea/ demarcarea cu alte PO-uri sub aspectul măsurilor dedicate antreprenoriatului</w:t>
            </w:r>
          </w:p>
          <w:p w14:paraId="0DA343F5" w14:textId="77777777" w:rsidR="00C310A3" w:rsidRDefault="00000000">
            <w:pPr>
              <w:numPr>
                <w:ilvl w:val="0"/>
                <w:numId w:val="143"/>
              </w:numPr>
              <w:spacing w:before="240" w:after="0"/>
              <w:ind w:hanging="210"/>
              <w:jc w:val="left"/>
            </w:pPr>
            <w:r>
              <w:rPr>
                <w:b/>
                <w:bCs/>
                <w:i/>
                <w:iCs/>
              </w:rPr>
              <w:t>POR</w:t>
            </w:r>
            <w:r>
              <w:t xml:space="preserve"> - prevede în cadrul AP 2, măsuri suport pentru sprijinirea competitivității IMM-urilor din mediul urban, precum și întreprinderi mijlocii non-agricole din mediul rural cu un istoric de funcționare de minimum 1 an</w:t>
            </w:r>
          </w:p>
          <w:p w14:paraId="4B72D70F" w14:textId="77777777" w:rsidR="00C310A3" w:rsidRDefault="00000000">
            <w:pPr>
              <w:numPr>
                <w:ilvl w:val="0"/>
                <w:numId w:val="143"/>
              </w:numPr>
              <w:spacing w:before="0" w:after="0"/>
              <w:ind w:hanging="210"/>
              <w:jc w:val="left"/>
            </w:pPr>
            <w:r>
              <w:rPr>
                <w:b/>
                <w:bCs/>
                <w:i/>
                <w:iCs/>
              </w:rPr>
              <w:t>PNDR</w:t>
            </w:r>
            <w:r>
              <w:t xml:space="preserve"> - care va sprijini dezvoltarea întreprinderilor agricole din mediul urban şi rural şi a microîntreprinderilor şi întreprinderilor mici non-agricole din mediul rural</w:t>
            </w:r>
          </w:p>
          <w:p w14:paraId="0FB1381D" w14:textId="77777777" w:rsidR="00C310A3" w:rsidRDefault="00000000">
            <w:pPr>
              <w:numPr>
                <w:ilvl w:val="0"/>
                <w:numId w:val="143"/>
              </w:numPr>
              <w:spacing w:before="0" w:after="0"/>
              <w:ind w:hanging="210"/>
              <w:jc w:val="left"/>
            </w:pPr>
            <w:r>
              <w:rPr>
                <w:b/>
                <w:bCs/>
                <w:i/>
                <w:iCs/>
              </w:rPr>
              <w:t>POC</w:t>
            </w:r>
            <w:r>
              <w:t xml:space="preserve"> – AP 1 va sprijini IMM-urile care au ca domeniu de activitate cercetarea, precum și utilizarea TIC pentru dezvoltarea afacerilor</w:t>
            </w:r>
          </w:p>
          <w:p w14:paraId="1CC265F6" w14:textId="77777777" w:rsidR="00C310A3" w:rsidRDefault="00000000">
            <w:pPr>
              <w:numPr>
                <w:ilvl w:val="0"/>
                <w:numId w:val="143"/>
              </w:numPr>
              <w:spacing w:before="0" w:after="240"/>
              <w:ind w:hanging="210"/>
              <w:jc w:val="left"/>
            </w:pPr>
            <w:r>
              <w:rPr>
                <w:b/>
                <w:bCs/>
                <w:i/>
                <w:iCs/>
              </w:rPr>
              <w:t>POP</w:t>
            </w:r>
            <w:r>
              <w:t xml:space="preserve"> - care finanţează investiţii productive în acvacultură şi activităţi productive în unităţile de acvacultură, precum şi investiţii în prelucrarea produselor obţinute din pescuit şi acvacultură</w:t>
            </w:r>
          </w:p>
          <w:p w14:paraId="68CE5566" w14:textId="77777777" w:rsidR="00C310A3" w:rsidRDefault="00000000">
            <w:pPr>
              <w:spacing w:before="240" w:after="240"/>
              <w:jc w:val="left"/>
            </w:pPr>
            <w:r>
              <w:t xml:space="preserve">Acțiunile propuse se bazează pe experiența din perioada de programare precedentă în ceea ce privește sprijinirea antreprenoriatului, luând în considerare sistemele existente, în special SRL-D (Legea nr. 97/2014, gestionate de Ministerul Economiei). Succesul schemelor naționale (numărul de cereri față de bugetul disponibil) este un motiv suficient pentru a lua în considerare cererea mare de astfel de instrumente de sprijin, precum și nevoia de resurse suplimentare - astfel, finanțarea ESI va oferi oportunități suplimentare pentru antreprenori și contribui la dezvoltarea inițiativei antreprenorială (efectul bulgărelui de zăpadă, deja dovedit prin programele naționale), contribuind la reducerea decalajului dintre România și media UE. Suportul oferit include </w:t>
            </w:r>
            <w:r>
              <w:lastRenderedPageBreak/>
              <w:t>acțiuni pentru activarea și asistarea viitorilor antreprenori pentru a răspunde, de asemenea, la nevoile acelor zone/ grupuri țintă ce sunt în mod deosebit defavorizate, diferențiindu-se astfel de orice alt program disponibil la nivel național.</w:t>
            </w:r>
          </w:p>
          <w:p w14:paraId="4EAF0B63" w14:textId="77777777" w:rsidR="00C310A3" w:rsidRDefault="00000000">
            <w:pPr>
              <w:spacing w:before="240" w:after="240"/>
              <w:jc w:val="left"/>
            </w:pPr>
            <w:r>
              <w:t>Informații în ceea ce privește oportunitățile de finanțare pentru înființarea de afaceri și pentru  acordarea de sprijin IMM-urilor deja înființate (cu un istoric de funcționare până la 1 an, respectiv până la 3 ani în cazul înstrumentelor financiare) pentru a crea noi locuri de muncă vor fi asigurate inclusiv de către mecanismul ”ghișeul unic” descris la secțiunea 10.</w:t>
            </w:r>
          </w:p>
          <w:p w14:paraId="2C54ACEF" w14:textId="77777777" w:rsidR="008D5009" w:rsidRPr="0012385C" w:rsidRDefault="008D5009" w:rsidP="00426349">
            <w:pPr>
              <w:pStyle w:val="Text1"/>
              <w:spacing w:before="0" w:after="0"/>
              <w:ind w:left="0"/>
              <w:rPr>
                <w:color w:val="000000"/>
                <w:sz w:val="18"/>
                <w:szCs w:val="18"/>
              </w:rPr>
            </w:pPr>
          </w:p>
        </w:tc>
      </w:tr>
    </w:tbl>
    <w:p w14:paraId="56318B59" w14:textId="77777777" w:rsidR="008D5009" w:rsidRPr="00C23AD8" w:rsidRDefault="008D5009" w:rsidP="008D5009">
      <w:pPr>
        <w:spacing w:before="0" w:after="0"/>
        <w:rPr>
          <w:color w:val="000000"/>
        </w:rPr>
      </w:pPr>
    </w:p>
    <w:p w14:paraId="45BBC08E" w14:textId="77777777" w:rsidR="008D5009" w:rsidRPr="00C23AD8" w:rsidRDefault="00000000" w:rsidP="008D5009">
      <w:pPr>
        <w:pStyle w:val="ManualHeading3"/>
        <w:spacing w:before="0" w:after="0"/>
        <w:rPr>
          <w:b/>
          <w:color w:val="000000"/>
        </w:rPr>
      </w:pPr>
      <w:r w:rsidRPr="00C23AD8">
        <w:rPr>
          <w:b/>
          <w:color w:val="000000"/>
        </w:rPr>
        <w:t xml:space="preserve"> </w:t>
      </w:r>
      <w:bookmarkStart w:id="195" w:name="_Toc256000119"/>
      <w:r>
        <w:rPr>
          <w:b/>
          <w:noProof/>
          <w:color w:val="000000"/>
        </w:rPr>
        <w:t>2.A.6.2 Principiile directoare pentru selectarea operațiunilor</w:t>
      </w:r>
      <w:bookmarkEnd w:id="1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2418"/>
      </w:tblGrid>
      <w:tr w:rsidR="00C310A3" w14:paraId="421EB680" w14:textId="77777777" w:rsidTr="00426349">
        <w:trPr>
          <w:trHeight w:val="288"/>
          <w:tblHeader/>
        </w:trPr>
        <w:tc>
          <w:tcPr>
            <w:tcW w:w="0" w:type="auto"/>
            <w:shd w:val="clear" w:color="auto" w:fill="auto"/>
          </w:tcPr>
          <w:p w14:paraId="4ED6DEA7"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2428890E"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8iii - Activități independente, antreprenoriat și crearea de întreprinderi, inclusiv microîntreprinderi și întreprinderi mici și mijlocii inovatoare</w:t>
            </w:r>
          </w:p>
        </w:tc>
      </w:tr>
      <w:tr w:rsidR="00C310A3" w14:paraId="34B12467" w14:textId="77777777" w:rsidTr="004375CA">
        <w:trPr>
          <w:trHeight w:val="170"/>
        </w:trPr>
        <w:tc>
          <w:tcPr>
            <w:tcW w:w="0" w:type="auto"/>
            <w:gridSpan w:val="2"/>
            <w:shd w:val="clear" w:color="auto" w:fill="auto"/>
          </w:tcPr>
          <w:p w14:paraId="2F4C333A" w14:textId="77777777" w:rsidR="00C310A3" w:rsidRDefault="00000000">
            <w:pPr>
              <w:spacing w:before="0" w:after="240"/>
              <w:jc w:val="left"/>
            </w:pPr>
            <w:r>
              <w:t xml:space="preserve">Operațiunile vor trebui să contribuie la atingerea obiectivului specific propus de a </w:t>
            </w:r>
            <w:r>
              <w:rPr>
                <w:i/>
                <w:iCs/>
              </w:rPr>
              <w:t>crește</w:t>
            </w:r>
            <w:r>
              <w:t xml:space="preserve"> </w:t>
            </w:r>
            <w:r>
              <w:rPr>
                <w:i/>
                <w:iCs/>
              </w:rPr>
              <w:t>ocuparea prin susținerea întreprinderilor cu profil non-agricol din zona urbană.</w:t>
            </w:r>
          </w:p>
          <w:p w14:paraId="19561309" w14:textId="77777777" w:rsidR="00C310A3" w:rsidRDefault="00000000">
            <w:pPr>
              <w:spacing w:before="240" w:after="240"/>
              <w:jc w:val="left"/>
            </w:pPr>
            <w:r>
              <w:t>Principiile avute în vedere în selectarea operațiunilor:</w:t>
            </w:r>
          </w:p>
          <w:p w14:paraId="16250761" w14:textId="77777777" w:rsidR="00C310A3" w:rsidRDefault="00000000">
            <w:pPr>
              <w:numPr>
                <w:ilvl w:val="0"/>
                <w:numId w:val="144"/>
              </w:numPr>
              <w:spacing w:before="240" w:after="0"/>
              <w:ind w:hanging="210"/>
              <w:jc w:val="left"/>
            </w:pPr>
            <w:r>
              <w:t>Concordanța cu documentele strategice relevante (AP 2014-2020, Strategia Națională de Ocupare a Forței de Muncă 2014-2020, Strategia Națională pentru Competitivitate, cu actualizările ulterioare, posibil cu Planurile de Dezvoltare Regională etc)</w:t>
            </w:r>
          </w:p>
          <w:p w14:paraId="2598D62D" w14:textId="77777777" w:rsidR="00C310A3" w:rsidRDefault="00000000">
            <w:pPr>
              <w:numPr>
                <w:ilvl w:val="0"/>
                <w:numId w:val="144"/>
              </w:numPr>
              <w:spacing w:before="0" w:after="0"/>
              <w:ind w:hanging="210"/>
              <w:jc w:val="left"/>
            </w:pPr>
            <w:r>
              <w:t>Contribuţia operațiunii la realizarea obiectivul specific</w:t>
            </w:r>
          </w:p>
          <w:p w14:paraId="735D5031" w14:textId="77777777" w:rsidR="00C310A3" w:rsidRDefault="00000000">
            <w:pPr>
              <w:numPr>
                <w:ilvl w:val="0"/>
                <w:numId w:val="144"/>
              </w:numPr>
              <w:spacing w:before="0" w:after="0"/>
              <w:ind w:hanging="210"/>
              <w:jc w:val="left"/>
            </w:pPr>
            <w:r>
              <w:t>Eficacitatea și eficienţa măsurilor propuse pentru atingerea rezultatului</w:t>
            </w:r>
          </w:p>
          <w:p w14:paraId="5DDA4B74" w14:textId="77777777" w:rsidR="00C310A3" w:rsidRDefault="00000000">
            <w:pPr>
              <w:numPr>
                <w:ilvl w:val="0"/>
                <w:numId w:val="144"/>
              </w:numPr>
              <w:spacing w:before="0" w:after="0"/>
              <w:ind w:hanging="210"/>
              <w:jc w:val="left"/>
            </w:pPr>
            <w:r>
              <w:t xml:space="preserve">Contribuția la temele orizontale </w:t>
            </w:r>
          </w:p>
          <w:p w14:paraId="1A8D9176" w14:textId="77777777" w:rsidR="00C310A3" w:rsidRDefault="00000000">
            <w:pPr>
              <w:numPr>
                <w:ilvl w:val="1"/>
                <w:numId w:val="144"/>
              </w:numPr>
              <w:spacing w:before="0" w:after="0"/>
              <w:ind w:hanging="244"/>
              <w:jc w:val="left"/>
            </w:pPr>
            <w:r>
              <w:t>Utilizarea TIC și contribuția la dezvoltarea de competențe digitale</w:t>
            </w:r>
          </w:p>
          <w:p w14:paraId="44121A0F" w14:textId="77777777" w:rsidR="00C310A3" w:rsidRDefault="00000000">
            <w:pPr>
              <w:numPr>
                <w:ilvl w:val="0"/>
                <w:numId w:val="144"/>
              </w:numPr>
              <w:spacing w:before="0" w:after="0"/>
              <w:ind w:hanging="210"/>
              <w:jc w:val="left"/>
            </w:pPr>
            <w:r>
              <w:t>Alte aspecte definite în ghidurile solicitantului (ex. cooperarea transnațională)</w:t>
            </w:r>
          </w:p>
          <w:p w14:paraId="057E8227" w14:textId="77777777" w:rsidR="00C310A3" w:rsidRDefault="00000000">
            <w:pPr>
              <w:numPr>
                <w:ilvl w:val="0"/>
                <w:numId w:val="144"/>
              </w:numPr>
              <w:spacing w:before="0" w:after="240"/>
              <w:ind w:hanging="210"/>
              <w:jc w:val="left"/>
            </w:pPr>
            <w:r>
              <w:t>Sustenabilitatea operațiunilor</w:t>
            </w:r>
          </w:p>
          <w:p w14:paraId="6153B755" w14:textId="77777777" w:rsidR="00C310A3" w:rsidRDefault="00000000">
            <w:pPr>
              <w:spacing w:before="240" w:after="240"/>
              <w:jc w:val="left"/>
            </w:pPr>
            <w:r>
              <w:t xml:space="preserve">Pentru întreprinderile nou înfiinţate care optează pentru accesarea produselor financiare utilizate în cadrul instrumentelor financiare, criteriile de acordare </w:t>
            </w:r>
            <w:r>
              <w:lastRenderedPageBreak/>
              <w:t>a acestora vor fi stabilite de către entitatea desemnată a gestiona aceste produse financiare.</w:t>
            </w:r>
          </w:p>
          <w:p w14:paraId="63AD1550" w14:textId="77777777" w:rsidR="00C310A3" w:rsidRDefault="00000000">
            <w:pPr>
              <w:spacing w:before="240" w:after="240"/>
              <w:jc w:val="left"/>
            </w:pPr>
            <w:r>
              <w:t>În implementarea măsurilor care vizează antreprenoriatul pot fi utilizate următoarele mecanisme de implementare:</w:t>
            </w:r>
          </w:p>
          <w:p w14:paraId="02178B50" w14:textId="77777777" w:rsidR="00C310A3" w:rsidRDefault="00000000">
            <w:pPr>
              <w:numPr>
                <w:ilvl w:val="0"/>
                <w:numId w:val="145"/>
              </w:numPr>
              <w:spacing w:before="240" w:after="0"/>
              <w:ind w:hanging="210"/>
              <w:jc w:val="left"/>
            </w:pPr>
            <w:r>
              <w:t>Mecanism de grant global,</w:t>
            </w:r>
          </w:p>
          <w:p w14:paraId="5C482918" w14:textId="77777777" w:rsidR="00C310A3" w:rsidRDefault="00000000">
            <w:pPr>
              <w:numPr>
                <w:ilvl w:val="0"/>
                <w:numId w:val="145"/>
              </w:numPr>
              <w:spacing w:before="0" w:after="0"/>
              <w:ind w:hanging="210"/>
              <w:jc w:val="left"/>
            </w:pPr>
            <w:r>
              <w:t>Apel de proiecte,</w:t>
            </w:r>
          </w:p>
          <w:p w14:paraId="575D5DEE" w14:textId="77777777" w:rsidR="00C310A3" w:rsidRDefault="00000000">
            <w:pPr>
              <w:numPr>
                <w:ilvl w:val="0"/>
                <w:numId w:val="145"/>
              </w:numPr>
              <w:spacing w:before="0" w:after="0"/>
              <w:ind w:hanging="210"/>
              <w:jc w:val="left"/>
            </w:pPr>
            <w:r>
              <w:t>Schemă/ scheme în domeniul antreprenoriatului,</w:t>
            </w:r>
          </w:p>
          <w:p w14:paraId="33E946A2" w14:textId="77777777" w:rsidR="00C310A3" w:rsidRDefault="00000000">
            <w:pPr>
              <w:numPr>
                <w:ilvl w:val="0"/>
                <w:numId w:val="145"/>
              </w:numPr>
              <w:spacing w:before="0" w:after="240"/>
              <w:ind w:hanging="210"/>
              <w:jc w:val="left"/>
            </w:pPr>
            <w:r>
              <w:t>Procedură non competitivă.</w:t>
            </w:r>
          </w:p>
          <w:p w14:paraId="17478028" w14:textId="77777777" w:rsidR="00C310A3" w:rsidRDefault="00000000">
            <w:pPr>
              <w:spacing w:before="240" w:after="240"/>
              <w:jc w:val="left"/>
            </w:pPr>
            <w:r>
              <w:t>Criteriile avute în vedere pentru selectarea  entității implicate/ desemnate ca gestionar/ administrator al schemei/ schemelor în domeniul</w:t>
            </w:r>
            <w:r>
              <w:rPr>
                <w:b/>
                <w:bCs/>
              </w:rPr>
              <w:t xml:space="preserve"> antreprenoriatului şi a ocupării pe cont propriu, </w:t>
            </w:r>
            <w:r>
              <w:t>ar putea include:</w:t>
            </w:r>
          </w:p>
          <w:p w14:paraId="2D0C4710" w14:textId="77777777" w:rsidR="00C310A3" w:rsidRDefault="00000000">
            <w:pPr>
              <w:numPr>
                <w:ilvl w:val="0"/>
                <w:numId w:val="146"/>
              </w:numPr>
              <w:spacing w:before="240" w:after="0"/>
              <w:ind w:hanging="210"/>
              <w:jc w:val="left"/>
            </w:pPr>
            <w:r>
              <w:t>Capacitate de implementare administrativă şi financiară</w:t>
            </w:r>
          </w:p>
          <w:p w14:paraId="4B0F040F" w14:textId="77777777" w:rsidR="00C310A3" w:rsidRDefault="00000000">
            <w:pPr>
              <w:numPr>
                <w:ilvl w:val="0"/>
                <w:numId w:val="146"/>
              </w:numPr>
              <w:spacing w:before="0" w:after="0"/>
              <w:ind w:hanging="210"/>
              <w:jc w:val="left"/>
            </w:pPr>
            <w:r>
              <w:t>Capacitatea tehnică, expertiză și experienţă relevantă în domeniu</w:t>
            </w:r>
          </w:p>
          <w:p w14:paraId="1A1B85B9" w14:textId="77777777" w:rsidR="00C310A3" w:rsidRDefault="00000000">
            <w:pPr>
              <w:numPr>
                <w:ilvl w:val="0"/>
                <w:numId w:val="146"/>
              </w:numPr>
              <w:spacing w:before="0" w:after="240"/>
              <w:ind w:hanging="210"/>
              <w:jc w:val="left"/>
            </w:pPr>
            <w:r>
              <w:t>Reprezentare teritorială şi bună cunoaştere a necesităţilor locale</w:t>
            </w:r>
          </w:p>
          <w:p w14:paraId="2CE5CE9E" w14:textId="77777777" w:rsidR="00C310A3" w:rsidRDefault="00000000">
            <w:pPr>
              <w:spacing w:before="240" w:after="240"/>
              <w:jc w:val="left"/>
            </w:pPr>
            <w:r>
              <w:t>Alte criterii care ar putea fi luate în considerare pentru selectarea/ desemnarea administratorului de grant global în domeniul antreprenoriatului</w:t>
            </w:r>
          </w:p>
          <w:p w14:paraId="07345706" w14:textId="77777777" w:rsidR="00C310A3" w:rsidRDefault="00000000">
            <w:pPr>
              <w:numPr>
                <w:ilvl w:val="0"/>
                <w:numId w:val="147"/>
              </w:numPr>
              <w:spacing w:before="240" w:after="0"/>
              <w:ind w:hanging="210"/>
              <w:jc w:val="left"/>
            </w:pPr>
            <w:r>
              <w:t>Experiență anterioară în managementul FSE</w:t>
            </w:r>
          </w:p>
          <w:p w14:paraId="7DFB2990" w14:textId="77777777" w:rsidR="00C310A3" w:rsidRDefault="00000000">
            <w:pPr>
              <w:numPr>
                <w:ilvl w:val="0"/>
                <w:numId w:val="147"/>
              </w:numPr>
              <w:spacing w:before="0" w:after="0"/>
              <w:ind w:hanging="210"/>
              <w:jc w:val="left"/>
            </w:pPr>
            <w:r>
              <w:t>Viabilitate economică și financiară adecvată</w:t>
            </w:r>
          </w:p>
          <w:p w14:paraId="277675D8" w14:textId="77777777" w:rsidR="00C310A3" w:rsidRDefault="00000000">
            <w:pPr>
              <w:numPr>
                <w:ilvl w:val="0"/>
                <w:numId w:val="147"/>
              </w:numPr>
              <w:spacing w:before="0" w:after="240"/>
              <w:ind w:hanging="210"/>
              <w:jc w:val="left"/>
            </w:pPr>
            <w:r>
              <w:t>Valoarea ofertei (în cazul procedurii de achiziţie publică).</w:t>
            </w:r>
          </w:p>
          <w:p w14:paraId="0693B51E" w14:textId="77777777" w:rsidR="00C310A3" w:rsidRDefault="00000000">
            <w:pPr>
              <w:spacing w:before="240" w:after="240"/>
              <w:jc w:val="left"/>
            </w:pPr>
            <w:r>
              <w:rPr>
                <w:b/>
                <w:bCs/>
                <w:i/>
                <w:iCs/>
              </w:rPr>
              <w:t>NB</w:t>
            </w:r>
            <w:r>
              <w:rPr>
                <w:i/>
                <w:iCs/>
              </w:rPr>
              <w:t xml:space="preserve"> poate fi avută în vedere o singură schemă în domeniul antreprenoriatului pentru toate PI din POCU care includ măsuri de  încurajare a </w:t>
            </w:r>
            <w:r>
              <w:rPr>
                <w:i/>
                <w:iCs/>
              </w:rPr>
              <w:lastRenderedPageBreak/>
              <w:t>antreprenoriatului.</w:t>
            </w:r>
          </w:p>
          <w:p w14:paraId="6B97E49C" w14:textId="77777777" w:rsidR="00C310A3" w:rsidRDefault="00000000">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14:paraId="3D2A3506" w14:textId="77777777" w:rsidR="00C310A3" w:rsidRDefault="00000000">
            <w:pPr>
              <w:spacing w:before="240" w:after="240"/>
              <w:jc w:val="left"/>
            </w:pPr>
            <w:r>
              <w:t>Conform art. 110 din Regulament nr. 1303/2013,  metodologia și criteriile folosite pentru selecția operațiunilor vor fi aprobate de către Comitetul de Monitorizare.</w:t>
            </w:r>
          </w:p>
          <w:p w14:paraId="174106DE" w14:textId="77777777" w:rsidR="008D5009" w:rsidRPr="005F325A" w:rsidRDefault="008D5009" w:rsidP="00426349">
            <w:pPr>
              <w:pStyle w:val="Text1"/>
              <w:spacing w:before="0" w:after="0"/>
              <w:ind w:left="0"/>
              <w:rPr>
                <w:color w:val="000000"/>
                <w:sz w:val="18"/>
                <w:szCs w:val="18"/>
              </w:rPr>
            </w:pPr>
          </w:p>
        </w:tc>
      </w:tr>
    </w:tbl>
    <w:p w14:paraId="0ACE4E46" w14:textId="77777777" w:rsidR="008D5009" w:rsidRPr="00DC028E" w:rsidRDefault="008D5009" w:rsidP="008D5009">
      <w:pPr>
        <w:spacing w:before="0" w:after="0"/>
      </w:pPr>
    </w:p>
    <w:p w14:paraId="279D9884" w14:textId="77777777" w:rsidR="008D5009" w:rsidRPr="009D030B" w:rsidRDefault="00000000" w:rsidP="008D5009">
      <w:pPr>
        <w:pStyle w:val="ManualHeading3"/>
        <w:spacing w:before="0" w:after="0"/>
        <w:rPr>
          <w:i w:val="0"/>
        </w:rPr>
      </w:pPr>
      <w:bookmarkStart w:id="196" w:name="_Toc256000120"/>
      <w:r>
        <w:rPr>
          <w:b/>
          <w:noProof/>
        </w:rPr>
        <w:t>2.A.6.3 Utilizarea planificată a instrumentelor financiare</w:t>
      </w:r>
      <w:r>
        <w:rPr>
          <w:b/>
        </w:rPr>
        <w:t xml:space="preserve"> </w:t>
      </w:r>
      <w:r>
        <w:rPr>
          <w:i w:val="0"/>
          <w:noProof/>
        </w:rPr>
        <w:t>(după caz)</w:t>
      </w:r>
      <w:bookmarkEnd w:id="1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12687"/>
      </w:tblGrid>
      <w:tr w:rsidR="00C310A3" w14:paraId="45EBBDC8" w14:textId="77777777" w:rsidTr="00426349">
        <w:trPr>
          <w:trHeight w:val="288"/>
          <w:tblHeader/>
        </w:trPr>
        <w:tc>
          <w:tcPr>
            <w:tcW w:w="0" w:type="auto"/>
            <w:shd w:val="clear" w:color="auto" w:fill="auto"/>
          </w:tcPr>
          <w:p w14:paraId="63F0C58F"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6D7F556" w14:textId="77777777" w:rsidR="008D5009" w:rsidRPr="00E927A9" w:rsidRDefault="00000000" w:rsidP="00426349">
            <w:pPr>
              <w:pStyle w:val="Text1"/>
              <w:spacing w:before="0" w:after="0"/>
              <w:ind w:left="0"/>
              <w:rPr>
                <w:b/>
                <w:color w:val="000000"/>
                <w:sz w:val="18"/>
                <w:szCs w:val="18"/>
              </w:rPr>
            </w:pPr>
            <w:r w:rsidRPr="00420C06">
              <w:rPr>
                <w:noProof/>
                <w:sz w:val="18"/>
                <w:szCs w:val="18"/>
              </w:rPr>
              <w:t>8iii - Activități independente, antreprenoriat și crearea de întreprinderi, inclusiv microîntreprinderi și întreprinderi mici și mijlocii inovatoare</w:t>
            </w:r>
          </w:p>
        </w:tc>
      </w:tr>
      <w:tr w:rsidR="00C310A3" w14:paraId="39E4733D" w14:textId="77777777" w:rsidTr="004375CA">
        <w:trPr>
          <w:trHeight w:val="170"/>
        </w:trPr>
        <w:tc>
          <w:tcPr>
            <w:tcW w:w="0" w:type="auto"/>
            <w:gridSpan w:val="2"/>
            <w:shd w:val="clear" w:color="auto" w:fill="auto"/>
          </w:tcPr>
          <w:p w14:paraId="7FDC7DD1" w14:textId="77777777" w:rsidR="00C310A3" w:rsidRDefault="00000000">
            <w:pPr>
              <w:spacing w:before="0" w:after="240"/>
              <w:jc w:val="left"/>
            </w:pPr>
            <w:r>
              <w:t>Nu este cazul.</w:t>
            </w:r>
          </w:p>
          <w:p w14:paraId="48D3A4CD" w14:textId="77777777" w:rsidR="00C310A3" w:rsidRDefault="00000000">
            <w:pPr>
              <w:spacing w:before="240" w:after="240"/>
              <w:jc w:val="left"/>
            </w:pPr>
            <w:r>
              <w:t> </w:t>
            </w:r>
          </w:p>
          <w:p w14:paraId="7A661945" w14:textId="77777777" w:rsidR="008D5009" w:rsidRPr="00E927A9" w:rsidRDefault="008D5009" w:rsidP="00426349">
            <w:pPr>
              <w:pStyle w:val="Text1"/>
              <w:spacing w:before="0" w:after="0"/>
              <w:ind w:left="0"/>
              <w:rPr>
                <w:sz w:val="20"/>
                <w:szCs w:val="20"/>
                <w:lang w:val="fr-BE"/>
              </w:rPr>
            </w:pPr>
          </w:p>
        </w:tc>
      </w:tr>
    </w:tbl>
    <w:p w14:paraId="0C25B8B7" w14:textId="77777777" w:rsidR="008D5009" w:rsidRPr="00E927A9" w:rsidRDefault="008D5009" w:rsidP="008D5009">
      <w:pPr>
        <w:spacing w:before="0" w:after="0"/>
        <w:rPr>
          <w:lang w:val="fr-BE"/>
        </w:rPr>
      </w:pPr>
    </w:p>
    <w:p w14:paraId="1E2BF7E2" w14:textId="77777777" w:rsidR="008D5009" w:rsidRPr="00FC654F" w:rsidRDefault="00000000" w:rsidP="008D5009">
      <w:pPr>
        <w:pStyle w:val="ManualHeading3"/>
        <w:spacing w:before="0" w:after="0"/>
        <w:rPr>
          <w:i w:val="0"/>
          <w:lang w:val="en-US"/>
        </w:rPr>
      </w:pPr>
      <w:bookmarkStart w:id="197" w:name="_Toc256000121"/>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12687"/>
      </w:tblGrid>
      <w:tr w:rsidR="00C310A3" w14:paraId="1E632B2F" w14:textId="77777777" w:rsidTr="00426349">
        <w:trPr>
          <w:trHeight w:val="288"/>
          <w:tblHeader/>
        </w:trPr>
        <w:tc>
          <w:tcPr>
            <w:tcW w:w="0" w:type="auto"/>
            <w:shd w:val="clear" w:color="auto" w:fill="auto"/>
          </w:tcPr>
          <w:p w14:paraId="17D163CF"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56EEB358" w14:textId="77777777" w:rsidR="008D5009" w:rsidRPr="002B60AE" w:rsidRDefault="00000000" w:rsidP="00426349">
            <w:pPr>
              <w:pStyle w:val="Text1"/>
              <w:spacing w:before="0" w:after="0"/>
              <w:ind w:left="0"/>
              <w:rPr>
                <w:b/>
                <w:sz w:val="18"/>
                <w:szCs w:val="18"/>
              </w:rPr>
            </w:pPr>
            <w:r w:rsidRPr="00420C06">
              <w:rPr>
                <w:noProof/>
                <w:sz w:val="18"/>
                <w:szCs w:val="18"/>
              </w:rPr>
              <w:t>8iii - Activități independente, antreprenoriat și crearea de întreprinderi, inclusiv microîntreprinderi și întreprinderi mici și mijlocii inovatoare</w:t>
            </w:r>
          </w:p>
        </w:tc>
      </w:tr>
      <w:tr w:rsidR="00C310A3" w14:paraId="6AC98F04" w14:textId="77777777" w:rsidTr="004375CA">
        <w:trPr>
          <w:trHeight w:val="170"/>
        </w:trPr>
        <w:tc>
          <w:tcPr>
            <w:tcW w:w="0" w:type="auto"/>
            <w:gridSpan w:val="2"/>
            <w:shd w:val="clear" w:color="auto" w:fill="auto"/>
          </w:tcPr>
          <w:p w14:paraId="5D7C7959" w14:textId="77777777" w:rsidR="00C310A3" w:rsidRDefault="00000000">
            <w:pPr>
              <w:spacing w:before="0" w:after="240"/>
              <w:jc w:val="left"/>
            </w:pPr>
            <w:r>
              <w:t>Nu este cazul</w:t>
            </w:r>
          </w:p>
          <w:p w14:paraId="0B482BEB" w14:textId="77777777" w:rsidR="008D5009" w:rsidRPr="005F325A" w:rsidRDefault="008D5009" w:rsidP="00426349">
            <w:pPr>
              <w:pStyle w:val="Text1"/>
              <w:spacing w:before="0" w:after="0"/>
              <w:ind w:left="0"/>
              <w:rPr>
                <w:color w:val="000000"/>
                <w:sz w:val="18"/>
                <w:szCs w:val="18"/>
              </w:rPr>
            </w:pPr>
          </w:p>
        </w:tc>
      </w:tr>
    </w:tbl>
    <w:p w14:paraId="51807294" w14:textId="77777777" w:rsidR="008D5009" w:rsidRPr="00DC028E" w:rsidRDefault="008D5009" w:rsidP="008D5009">
      <w:pPr>
        <w:spacing w:before="0" w:after="0"/>
      </w:pPr>
    </w:p>
    <w:p w14:paraId="47B887C9" w14:textId="77777777" w:rsidR="008D5009" w:rsidRPr="00544411" w:rsidRDefault="00000000" w:rsidP="008D5009">
      <w:pPr>
        <w:pStyle w:val="ManualHeading3"/>
        <w:keepLines/>
        <w:spacing w:before="0" w:after="0"/>
        <w:rPr>
          <w:b/>
          <w:color w:val="000000"/>
        </w:rPr>
      </w:pPr>
      <w:bookmarkStart w:id="198" w:name="_Toc256000122"/>
      <w:r>
        <w:rPr>
          <w:b/>
          <w:noProof/>
          <w:color w:val="000000"/>
        </w:rPr>
        <w:lastRenderedPageBreak/>
        <w:t>2.A.6.5 Indicatorii de realizare pe prioritate de investiție și, după caz, pe categorie de regiune</w:t>
      </w:r>
      <w:bookmarkEnd w:id="198"/>
    </w:p>
    <w:p w14:paraId="0D3DF2B4" w14:textId="77777777" w:rsidR="008D5009" w:rsidRPr="0015384C" w:rsidRDefault="008D5009" w:rsidP="008D5009">
      <w:pPr>
        <w:pStyle w:val="Text1"/>
        <w:keepNext/>
        <w:keepLines/>
        <w:spacing w:before="0" w:after="0"/>
        <w:ind w:left="0"/>
      </w:pPr>
    </w:p>
    <w:p w14:paraId="1C949E36"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6134"/>
        <w:gridCol w:w="1295"/>
        <w:gridCol w:w="603"/>
        <w:gridCol w:w="2351"/>
        <w:gridCol w:w="362"/>
        <w:gridCol w:w="352"/>
        <w:gridCol w:w="869"/>
        <w:gridCol w:w="1044"/>
        <w:gridCol w:w="1454"/>
      </w:tblGrid>
      <w:tr w:rsidR="00C310A3" w14:paraId="7F2251CE" w14:textId="77777777" w:rsidTr="00426349">
        <w:trPr>
          <w:cantSplit/>
          <w:trHeight w:val="288"/>
          <w:tblHeader/>
        </w:trPr>
        <w:tc>
          <w:tcPr>
            <w:tcW w:w="0" w:type="auto"/>
            <w:gridSpan w:val="2"/>
            <w:shd w:val="clear" w:color="auto" w:fill="auto"/>
          </w:tcPr>
          <w:p w14:paraId="0C8647A6" w14:textId="77777777" w:rsidR="008D5009" w:rsidRPr="00A15E2F" w:rsidRDefault="00000000" w:rsidP="00426349">
            <w:pPr>
              <w:pStyle w:val="Heading3"/>
              <w:numPr>
                <w:ilvl w:val="0"/>
                <w:numId w:val="0"/>
              </w:numPr>
              <w:spacing w:before="0" w:after="0"/>
              <w:rPr>
                <w:b/>
                <w:i w:val="0"/>
                <w:color w:val="000000"/>
                <w:sz w:val="16"/>
                <w:szCs w:val="16"/>
              </w:rPr>
            </w:pPr>
            <w:bookmarkStart w:id="199" w:name="_Toc256000123"/>
            <w:r>
              <w:rPr>
                <w:b/>
                <w:i w:val="0"/>
                <w:noProof/>
                <w:color w:val="000000"/>
                <w:sz w:val="16"/>
                <w:szCs w:val="16"/>
              </w:rPr>
              <w:t>Prioritate de investiții</w:t>
            </w:r>
            <w:bookmarkEnd w:id="199"/>
          </w:p>
        </w:tc>
        <w:tc>
          <w:tcPr>
            <w:tcW w:w="0" w:type="auto"/>
            <w:gridSpan w:val="8"/>
            <w:shd w:val="clear" w:color="auto" w:fill="auto"/>
          </w:tcPr>
          <w:p w14:paraId="16777077" w14:textId="77777777" w:rsidR="008D5009" w:rsidRPr="005D6B15" w:rsidRDefault="00000000" w:rsidP="00426349">
            <w:pPr>
              <w:pStyle w:val="Heading3"/>
              <w:numPr>
                <w:ilvl w:val="0"/>
                <w:numId w:val="0"/>
              </w:numPr>
              <w:spacing w:before="0" w:after="0"/>
              <w:rPr>
                <w:b/>
                <w:i w:val="0"/>
                <w:color w:val="000000"/>
                <w:sz w:val="16"/>
                <w:szCs w:val="16"/>
              </w:rPr>
            </w:pPr>
            <w:bookmarkStart w:id="200" w:name="_Toc256000124"/>
            <w:r w:rsidRPr="005D6B15">
              <w:rPr>
                <w:b/>
                <w:i w:val="0"/>
                <w:noProof/>
                <w:color w:val="000000"/>
                <w:sz w:val="16"/>
                <w:szCs w:val="16"/>
              </w:rPr>
              <w:t>8iii - Activități independente, antreprenoriat și crearea de întreprinderi, inclusiv microîntreprinderi și întreprinderi mici și mijlocii inovatoare</w:t>
            </w:r>
            <w:bookmarkEnd w:id="200"/>
          </w:p>
        </w:tc>
      </w:tr>
      <w:tr w:rsidR="00C310A3" w14:paraId="7DFD2721" w14:textId="77777777" w:rsidTr="00426349">
        <w:trPr>
          <w:cantSplit/>
          <w:trHeight w:val="288"/>
          <w:tblHeader/>
        </w:trPr>
        <w:tc>
          <w:tcPr>
            <w:tcW w:w="0" w:type="auto"/>
            <w:vMerge w:val="restart"/>
            <w:shd w:val="clear" w:color="auto" w:fill="auto"/>
          </w:tcPr>
          <w:p w14:paraId="62A93E1A"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11C04570"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83492EF"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33F5ABF9"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72D33E6E"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2D0EED09"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30A83B7A"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40FE7C8E"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31A7EA9F" w14:textId="77777777" w:rsidTr="00426349">
        <w:trPr>
          <w:cantSplit/>
          <w:trHeight w:val="288"/>
          <w:tblHeader/>
        </w:trPr>
        <w:tc>
          <w:tcPr>
            <w:tcW w:w="0" w:type="auto"/>
            <w:vMerge/>
            <w:shd w:val="clear" w:color="auto" w:fill="auto"/>
          </w:tcPr>
          <w:p w14:paraId="73D30B2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25EF1C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F6EB58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536485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E823C13"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55477227"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30F3266C"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7B15D86B"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101C834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0E3E3D3" w14:textId="77777777" w:rsidR="008D5009" w:rsidRPr="00870D13" w:rsidRDefault="008D5009" w:rsidP="00426349">
            <w:pPr>
              <w:spacing w:before="0" w:after="0"/>
              <w:jc w:val="center"/>
              <w:rPr>
                <w:b/>
                <w:color w:val="000000"/>
                <w:sz w:val="16"/>
                <w:szCs w:val="16"/>
              </w:rPr>
            </w:pPr>
          </w:p>
        </w:tc>
      </w:tr>
      <w:tr w:rsidR="00C310A3" w14:paraId="1359C239" w14:textId="77777777" w:rsidTr="00426349">
        <w:trPr>
          <w:trHeight w:val="288"/>
        </w:trPr>
        <w:tc>
          <w:tcPr>
            <w:tcW w:w="0" w:type="auto"/>
            <w:shd w:val="clear" w:color="auto" w:fill="auto"/>
          </w:tcPr>
          <w:p w14:paraId="11E0AEDB" w14:textId="77777777" w:rsidR="008D5009" w:rsidRPr="00013586" w:rsidRDefault="00000000" w:rsidP="00426349">
            <w:pPr>
              <w:spacing w:before="0" w:after="0"/>
              <w:rPr>
                <w:color w:val="000000"/>
                <w:sz w:val="16"/>
                <w:szCs w:val="16"/>
              </w:rPr>
            </w:pPr>
            <w:r w:rsidRPr="00013586">
              <w:rPr>
                <w:noProof/>
                <w:color w:val="000000"/>
                <w:sz w:val="16"/>
                <w:szCs w:val="16"/>
              </w:rPr>
              <w:t>4S11</w:t>
            </w:r>
          </w:p>
        </w:tc>
        <w:tc>
          <w:tcPr>
            <w:tcW w:w="0" w:type="auto"/>
            <w:shd w:val="clear" w:color="auto" w:fill="auto"/>
          </w:tcPr>
          <w:p w14:paraId="73A0B9E8" w14:textId="77777777" w:rsidR="008D5009" w:rsidRPr="00870D13" w:rsidRDefault="00000000" w:rsidP="00426349">
            <w:pPr>
              <w:spacing w:before="0" w:after="0"/>
              <w:rPr>
                <w:color w:val="000000"/>
                <w:sz w:val="16"/>
                <w:szCs w:val="16"/>
              </w:rPr>
            </w:pPr>
            <w:r w:rsidRPr="00870D13">
              <w:rPr>
                <w:noProof/>
                <w:color w:val="000000"/>
                <w:sz w:val="16"/>
                <w:szCs w:val="16"/>
              </w:rPr>
              <w:t>Persoane care beneficiază de sprijin,  din care: someri &amp; inactivi /angajați, inclusiv persoane care desfășoară o activitate independentă</w:t>
            </w:r>
          </w:p>
        </w:tc>
        <w:tc>
          <w:tcPr>
            <w:tcW w:w="0" w:type="auto"/>
            <w:shd w:val="clear" w:color="auto" w:fill="auto"/>
          </w:tcPr>
          <w:p w14:paraId="7808FBE1"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BB3D7A9"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D6517AF"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A4A4B4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F3686D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9DF8174" w14:textId="77777777" w:rsidR="008D5009" w:rsidRPr="00870D13" w:rsidRDefault="00000000" w:rsidP="00426349">
            <w:pPr>
              <w:spacing w:before="0" w:after="0"/>
              <w:jc w:val="right"/>
              <w:rPr>
                <w:color w:val="000000"/>
                <w:sz w:val="16"/>
                <w:szCs w:val="16"/>
              </w:rPr>
            </w:pPr>
            <w:r w:rsidRPr="00870D13">
              <w:rPr>
                <w:noProof/>
                <w:sz w:val="16"/>
                <w:szCs w:val="16"/>
              </w:rPr>
              <w:t>3.533,00</w:t>
            </w:r>
          </w:p>
        </w:tc>
        <w:tc>
          <w:tcPr>
            <w:tcW w:w="0" w:type="auto"/>
            <w:shd w:val="clear" w:color="auto" w:fill="auto"/>
          </w:tcPr>
          <w:p w14:paraId="4E762471"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560F312"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62F85B7" w14:textId="77777777" w:rsidTr="00426349">
        <w:trPr>
          <w:trHeight w:val="288"/>
        </w:trPr>
        <w:tc>
          <w:tcPr>
            <w:tcW w:w="0" w:type="auto"/>
            <w:shd w:val="clear" w:color="auto" w:fill="auto"/>
          </w:tcPr>
          <w:p w14:paraId="757CBF86" w14:textId="77777777" w:rsidR="008D5009" w:rsidRPr="00013586" w:rsidRDefault="00000000" w:rsidP="00426349">
            <w:pPr>
              <w:spacing w:before="0" w:after="0"/>
              <w:rPr>
                <w:color w:val="000000"/>
                <w:sz w:val="16"/>
                <w:szCs w:val="16"/>
              </w:rPr>
            </w:pPr>
            <w:r w:rsidRPr="00013586">
              <w:rPr>
                <w:noProof/>
                <w:color w:val="000000"/>
                <w:sz w:val="16"/>
                <w:szCs w:val="16"/>
              </w:rPr>
              <w:t>4S12</w:t>
            </w:r>
          </w:p>
        </w:tc>
        <w:tc>
          <w:tcPr>
            <w:tcW w:w="0" w:type="auto"/>
            <w:shd w:val="clear" w:color="auto" w:fill="auto"/>
          </w:tcPr>
          <w:p w14:paraId="4DCC6812" w14:textId="77777777" w:rsidR="008D5009" w:rsidRPr="00870D13" w:rsidRDefault="00000000" w:rsidP="00426349">
            <w:pPr>
              <w:spacing w:before="0" w:after="0"/>
              <w:rPr>
                <w:color w:val="000000"/>
                <w:sz w:val="16"/>
                <w:szCs w:val="16"/>
              </w:rPr>
            </w:pPr>
            <w:r w:rsidRPr="00870D13">
              <w:rPr>
                <w:noProof/>
                <w:color w:val="000000"/>
                <w:sz w:val="16"/>
                <w:szCs w:val="16"/>
              </w:rPr>
              <w:t>Microîntreprinderi și întreprinderi mici și mijlocii care beneficiază de sprijin</w:t>
            </w:r>
          </w:p>
        </w:tc>
        <w:tc>
          <w:tcPr>
            <w:tcW w:w="0" w:type="auto"/>
            <w:shd w:val="clear" w:color="auto" w:fill="auto"/>
          </w:tcPr>
          <w:p w14:paraId="35C16610"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7754063"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834083B"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F2C995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D03C3F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481FCB9" w14:textId="77777777" w:rsidR="008D5009" w:rsidRPr="00870D13" w:rsidRDefault="00000000" w:rsidP="00426349">
            <w:pPr>
              <w:spacing w:before="0" w:after="0"/>
              <w:jc w:val="right"/>
              <w:rPr>
                <w:color w:val="000000"/>
                <w:sz w:val="16"/>
                <w:szCs w:val="16"/>
              </w:rPr>
            </w:pPr>
            <w:r w:rsidRPr="00870D13">
              <w:rPr>
                <w:noProof/>
                <w:sz w:val="16"/>
                <w:szCs w:val="16"/>
              </w:rPr>
              <w:t>1.060,00</w:t>
            </w:r>
          </w:p>
        </w:tc>
        <w:tc>
          <w:tcPr>
            <w:tcW w:w="0" w:type="auto"/>
            <w:shd w:val="clear" w:color="auto" w:fill="auto"/>
          </w:tcPr>
          <w:p w14:paraId="19C93A2C"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7C97237"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4829A03C" w14:textId="77777777" w:rsidR="008D5009" w:rsidRDefault="008D5009" w:rsidP="008D5009">
      <w:pPr>
        <w:pStyle w:val="Text1"/>
        <w:spacing w:before="0" w:after="0"/>
        <w:rPr>
          <w:i/>
        </w:rPr>
      </w:pPr>
    </w:p>
    <w:p w14:paraId="7FF50711" w14:textId="77777777" w:rsidR="008D5009" w:rsidRDefault="00000000" w:rsidP="008D5009">
      <w:pPr>
        <w:pStyle w:val="ManualHeading2"/>
        <w:spacing w:before="0" w:after="0"/>
        <w:rPr>
          <w:sz w:val="20"/>
          <w:szCs w:val="20"/>
        </w:rPr>
      </w:pPr>
      <w:bookmarkStart w:id="201" w:name="_Toc256000125"/>
      <w:r>
        <w:rPr>
          <w:noProof/>
        </w:rPr>
        <w:t>2.A.4 Prioritate de investiții</w:t>
      </w:r>
      <w:bookmarkEnd w:id="2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10475"/>
      </w:tblGrid>
      <w:tr w:rsidR="00C310A3" w14:paraId="1E2EF3A2" w14:textId="77777777" w:rsidTr="00426349">
        <w:trPr>
          <w:trHeight w:val="288"/>
          <w:tblHeader/>
        </w:trPr>
        <w:tc>
          <w:tcPr>
            <w:tcW w:w="0" w:type="auto"/>
            <w:shd w:val="clear" w:color="auto" w:fill="auto"/>
          </w:tcPr>
          <w:p w14:paraId="761D1F3E"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56448854" w14:textId="77777777" w:rsidR="008D5009" w:rsidRPr="006D78B0" w:rsidRDefault="00000000" w:rsidP="00426349">
            <w:pPr>
              <w:pStyle w:val="Text1"/>
              <w:spacing w:before="0" w:after="0"/>
              <w:ind w:left="0"/>
              <w:rPr>
                <w:b/>
                <w:sz w:val="18"/>
                <w:szCs w:val="18"/>
              </w:rPr>
            </w:pPr>
            <w:r w:rsidRPr="006D78B0">
              <w:rPr>
                <w:noProof/>
                <w:sz w:val="18"/>
                <w:szCs w:val="18"/>
              </w:rPr>
              <w:t>8v</w:t>
            </w:r>
          </w:p>
        </w:tc>
      </w:tr>
      <w:tr w:rsidR="00C310A3" w14:paraId="4DA1972F" w14:textId="77777777" w:rsidTr="004375CA">
        <w:trPr>
          <w:trHeight w:val="170"/>
        </w:trPr>
        <w:tc>
          <w:tcPr>
            <w:tcW w:w="0" w:type="auto"/>
            <w:shd w:val="clear" w:color="auto" w:fill="auto"/>
          </w:tcPr>
          <w:p w14:paraId="0A453DA9"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1D5B2B87" w14:textId="77777777" w:rsidR="008D5009" w:rsidRPr="006D78B0" w:rsidRDefault="00000000" w:rsidP="00426349">
            <w:pPr>
              <w:pStyle w:val="Text1"/>
              <w:spacing w:before="0" w:after="0"/>
              <w:ind w:left="0"/>
              <w:rPr>
                <w:sz w:val="18"/>
                <w:szCs w:val="18"/>
              </w:rPr>
            </w:pPr>
            <w:r w:rsidRPr="006D78B0">
              <w:rPr>
                <w:noProof/>
                <w:sz w:val="18"/>
                <w:szCs w:val="18"/>
              </w:rPr>
              <w:t>Adaptarea lucrătorilor, a întreprinderilor și a antreprenorilor la schimbare</w:t>
            </w:r>
          </w:p>
        </w:tc>
      </w:tr>
    </w:tbl>
    <w:p w14:paraId="4B31C84E" w14:textId="77777777" w:rsidR="008D5009" w:rsidRDefault="008D5009" w:rsidP="008D5009">
      <w:pPr>
        <w:spacing w:before="0" w:after="0"/>
        <w:rPr>
          <w:sz w:val="22"/>
          <w:szCs w:val="22"/>
        </w:rPr>
      </w:pPr>
    </w:p>
    <w:p w14:paraId="4FDE3732" w14:textId="77777777" w:rsidR="008D5009" w:rsidRPr="00603402" w:rsidRDefault="00000000" w:rsidP="008D5009">
      <w:pPr>
        <w:pStyle w:val="ManualHeading2"/>
        <w:keepLines/>
        <w:spacing w:before="0" w:after="0"/>
      </w:pPr>
      <w:bookmarkStart w:id="202" w:name="_Toc256000126"/>
      <w:r>
        <w:rPr>
          <w:noProof/>
        </w:rPr>
        <w:t>2.A.5 Obiective specifice corespunzătoare priorității de investiții și rezultatele preconizate</w:t>
      </w:r>
      <w:bookmarkEnd w:id="2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11955"/>
      </w:tblGrid>
      <w:tr w:rsidR="00C310A3" w14:paraId="50C75C10" w14:textId="77777777" w:rsidTr="004375CA">
        <w:trPr>
          <w:trHeight w:val="170"/>
        </w:trPr>
        <w:tc>
          <w:tcPr>
            <w:tcW w:w="0" w:type="auto"/>
            <w:shd w:val="clear" w:color="auto" w:fill="auto"/>
          </w:tcPr>
          <w:p w14:paraId="1AF8515B"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355E1E1" w14:textId="77777777" w:rsidR="008D5009" w:rsidRPr="00D6078B" w:rsidRDefault="00000000" w:rsidP="00426349">
            <w:pPr>
              <w:pStyle w:val="Text1"/>
              <w:spacing w:before="0" w:after="0"/>
              <w:ind w:left="0"/>
              <w:rPr>
                <w:b/>
                <w:sz w:val="18"/>
                <w:szCs w:val="18"/>
              </w:rPr>
            </w:pPr>
            <w:r>
              <w:rPr>
                <w:noProof/>
                <w:sz w:val="18"/>
                <w:szCs w:val="18"/>
              </w:rPr>
              <w:t>3.8</w:t>
            </w:r>
          </w:p>
        </w:tc>
      </w:tr>
      <w:tr w:rsidR="00C310A3" w14:paraId="2519C8FE" w14:textId="77777777" w:rsidTr="00426349">
        <w:trPr>
          <w:trHeight w:val="288"/>
        </w:trPr>
        <w:tc>
          <w:tcPr>
            <w:tcW w:w="0" w:type="auto"/>
            <w:shd w:val="clear" w:color="auto" w:fill="auto"/>
          </w:tcPr>
          <w:p w14:paraId="0B23BE2A"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542F765" w14:textId="77777777" w:rsidR="008D5009" w:rsidRPr="00D6078B" w:rsidRDefault="00000000" w:rsidP="00426349">
            <w:pPr>
              <w:pStyle w:val="Text1"/>
              <w:spacing w:before="0" w:after="0"/>
              <w:ind w:left="0"/>
              <w:rPr>
                <w:sz w:val="18"/>
                <w:szCs w:val="18"/>
              </w:rPr>
            </w:pPr>
            <w:r w:rsidRPr="00D6078B">
              <w:rPr>
                <w:noProof/>
                <w:sz w:val="18"/>
                <w:szCs w:val="18"/>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 domeniilor de specializare inteligentă conform SNCDI</w:t>
            </w:r>
          </w:p>
        </w:tc>
      </w:tr>
      <w:tr w:rsidR="00C310A3" w14:paraId="408EE1B5" w14:textId="77777777" w:rsidTr="004375CA">
        <w:trPr>
          <w:trHeight w:val="170"/>
        </w:trPr>
        <w:tc>
          <w:tcPr>
            <w:tcW w:w="0" w:type="auto"/>
            <w:shd w:val="clear" w:color="auto" w:fill="auto"/>
          </w:tcPr>
          <w:p w14:paraId="69406FF1"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8136F2D" w14:textId="77777777" w:rsidR="00C310A3" w:rsidRDefault="00000000">
            <w:pPr>
              <w:spacing w:before="0" w:after="240"/>
              <w:jc w:val="left"/>
            </w:pPr>
            <w:r>
              <w:rPr>
                <w:i/>
                <w:iCs/>
              </w:rPr>
              <w:t>Număr crescut de angajați care beneficiază de instrumente, metode, practici etc.standard</w:t>
            </w:r>
            <w:r>
              <w:t> </w:t>
            </w:r>
            <w:r>
              <w:rPr>
                <w:i/>
                <w:iCs/>
              </w:rPr>
              <w:t>de management al resurselor umane și de condiții de lucru îmbunătățite în vederea adaptării activității la dinamica sectoarelor economice cu potențial competitiv identificate conform SNC/ domeniilor de specializare inteligentă conform SNCDI.</w:t>
            </w:r>
          </w:p>
          <w:p w14:paraId="4C9D1080" w14:textId="77777777" w:rsidR="008D5009" w:rsidRPr="00D6078B" w:rsidRDefault="008D5009" w:rsidP="00426349">
            <w:pPr>
              <w:pStyle w:val="Text1"/>
              <w:spacing w:before="0" w:after="0"/>
              <w:ind w:left="0"/>
              <w:rPr>
                <w:sz w:val="18"/>
                <w:szCs w:val="18"/>
              </w:rPr>
            </w:pPr>
          </w:p>
        </w:tc>
      </w:tr>
      <w:tr w:rsidR="00C310A3" w14:paraId="31F396A5" w14:textId="77777777" w:rsidTr="004375CA">
        <w:trPr>
          <w:trHeight w:val="170"/>
        </w:trPr>
        <w:tc>
          <w:tcPr>
            <w:tcW w:w="0" w:type="auto"/>
            <w:shd w:val="clear" w:color="auto" w:fill="auto"/>
          </w:tcPr>
          <w:p w14:paraId="4475A31D"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FFF5883" w14:textId="77777777" w:rsidR="008D5009" w:rsidRPr="00D6078B" w:rsidRDefault="00000000" w:rsidP="00426349">
            <w:pPr>
              <w:pStyle w:val="Text1"/>
              <w:spacing w:before="0" w:after="0"/>
              <w:ind w:left="0"/>
              <w:rPr>
                <w:b/>
                <w:sz w:val="18"/>
                <w:szCs w:val="18"/>
              </w:rPr>
            </w:pPr>
            <w:r>
              <w:rPr>
                <w:noProof/>
                <w:sz w:val="18"/>
                <w:szCs w:val="18"/>
              </w:rPr>
              <w:t>3.9</w:t>
            </w:r>
          </w:p>
        </w:tc>
      </w:tr>
      <w:tr w:rsidR="00C310A3" w14:paraId="4A2815F0" w14:textId="77777777" w:rsidTr="00426349">
        <w:trPr>
          <w:trHeight w:val="288"/>
        </w:trPr>
        <w:tc>
          <w:tcPr>
            <w:tcW w:w="0" w:type="auto"/>
            <w:shd w:val="clear" w:color="auto" w:fill="auto"/>
          </w:tcPr>
          <w:p w14:paraId="68E717EC"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48DACBA" w14:textId="77777777" w:rsidR="008D5009" w:rsidRPr="00D6078B" w:rsidRDefault="00000000" w:rsidP="00426349">
            <w:pPr>
              <w:pStyle w:val="Text1"/>
              <w:spacing w:before="0" w:after="0"/>
              <w:ind w:left="0"/>
              <w:rPr>
                <w:sz w:val="18"/>
                <w:szCs w:val="18"/>
              </w:rPr>
            </w:pPr>
            <w:r w:rsidRPr="00D6078B">
              <w:rPr>
                <w:noProof/>
                <w:sz w:val="18"/>
                <w:szCs w:val="18"/>
              </w:rPr>
              <w:t>Creșterea șanselor de reintegrare pe piața muncii a lucrătorilor care urmează să fie disponibilizați/ concediați prin furnizarea de măsuri de outplacement</w:t>
            </w:r>
          </w:p>
        </w:tc>
      </w:tr>
      <w:tr w:rsidR="00C310A3" w14:paraId="3266B150" w14:textId="77777777" w:rsidTr="004375CA">
        <w:trPr>
          <w:trHeight w:val="170"/>
        </w:trPr>
        <w:tc>
          <w:tcPr>
            <w:tcW w:w="0" w:type="auto"/>
            <w:shd w:val="clear" w:color="auto" w:fill="auto"/>
          </w:tcPr>
          <w:p w14:paraId="7EDE8521"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9A6473D" w14:textId="77777777" w:rsidR="00C310A3" w:rsidRDefault="00000000">
            <w:pPr>
              <w:spacing w:before="0" w:after="240"/>
              <w:jc w:val="left"/>
            </w:pPr>
            <w:r>
              <w:rPr>
                <w:i/>
                <w:iCs/>
              </w:rPr>
              <w:t>Număr crescut de lucrători disponibilizați/ concediați reintegrați pe piața muncii urmare a măsurilor de outplacement</w:t>
            </w:r>
          </w:p>
          <w:p w14:paraId="3B07B991" w14:textId="77777777" w:rsidR="008D5009" w:rsidRPr="00D6078B" w:rsidRDefault="008D5009" w:rsidP="00426349">
            <w:pPr>
              <w:pStyle w:val="Text1"/>
              <w:spacing w:before="0" w:after="0"/>
              <w:ind w:left="0"/>
              <w:rPr>
                <w:sz w:val="18"/>
                <w:szCs w:val="18"/>
              </w:rPr>
            </w:pPr>
          </w:p>
        </w:tc>
      </w:tr>
    </w:tbl>
    <w:p w14:paraId="28AD2866"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3794"/>
        <w:gridCol w:w="955"/>
        <w:gridCol w:w="1344"/>
        <w:gridCol w:w="2150"/>
        <w:gridCol w:w="325"/>
        <w:gridCol w:w="317"/>
        <w:gridCol w:w="475"/>
        <w:gridCol w:w="1685"/>
        <w:gridCol w:w="806"/>
        <w:gridCol w:w="332"/>
        <w:gridCol w:w="324"/>
        <w:gridCol w:w="485"/>
        <w:gridCol w:w="715"/>
        <w:gridCol w:w="952"/>
      </w:tblGrid>
      <w:tr w:rsidR="00C310A3" w14:paraId="3E2119AF" w14:textId="77777777" w:rsidTr="00426349">
        <w:trPr>
          <w:trHeight w:val="288"/>
          <w:tblHeader/>
        </w:trPr>
        <w:tc>
          <w:tcPr>
            <w:tcW w:w="0" w:type="auto"/>
            <w:gridSpan w:val="15"/>
            <w:shd w:val="clear" w:color="auto" w:fill="auto"/>
          </w:tcPr>
          <w:p w14:paraId="15F39ED5"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8v - </w:t>
            </w:r>
            <w:r>
              <w:rPr>
                <w:b/>
                <w:color w:val="000000"/>
                <w:sz w:val="16"/>
                <w:szCs w:val="16"/>
              </w:rPr>
              <w:t xml:space="preserve"> </w:t>
            </w:r>
            <w:r>
              <w:rPr>
                <w:b/>
                <w:noProof/>
                <w:color w:val="000000"/>
                <w:sz w:val="16"/>
                <w:szCs w:val="16"/>
              </w:rPr>
              <w:t>Adaptarea lucrătorilor, a întreprinderilor și a antreprenorilor la schimbare</w:t>
            </w:r>
          </w:p>
        </w:tc>
      </w:tr>
      <w:tr w:rsidR="00C310A3" w14:paraId="66FC37AC" w14:textId="77777777" w:rsidTr="00426349">
        <w:trPr>
          <w:trHeight w:val="288"/>
          <w:tblHeader/>
        </w:trPr>
        <w:tc>
          <w:tcPr>
            <w:tcW w:w="0" w:type="auto"/>
            <w:vMerge w:val="restart"/>
            <w:shd w:val="clear" w:color="auto" w:fill="auto"/>
          </w:tcPr>
          <w:p w14:paraId="16E3334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2533096E"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31FD843F"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65C7431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2864EFBE"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434E1C92"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26AAF0F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06EC25F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2C78C7C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3094D15F"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5830E63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767D824A" w14:textId="77777777" w:rsidTr="00426349">
        <w:trPr>
          <w:trHeight w:val="288"/>
          <w:tblHeader/>
        </w:trPr>
        <w:tc>
          <w:tcPr>
            <w:tcW w:w="0" w:type="auto"/>
            <w:vMerge/>
            <w:shd w:val="clear" w:color="auto" w:fill="auto"/>
          </w:tcPr>
          <w:p w14:paraId="74F0B91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1F8BD7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E89FEB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EFD5C9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8D5E9D7"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4178C6E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173780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5D0F59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C6A998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09039DE"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808B61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713F66C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2856BDE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22BF35A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C7959FA" w14:textId="77777777" w:rsidR="008D5009" w:rsidRPr="007B722E" w:rsidRDefault="008D5009" w:rsidP="00426349">
            <w:pPr>
              <w:spacing w:before="0" w:after="0"/>
              <w:jc w:val="center"/>
              <w:rPr>
                <w:b/>
                <w:color w:val="000000"/>
                <w:sz w:val="16"/>
                <w:szCs w:val="16"/>
              </w:rPr>
            </w:pPr>
          </w:p>
        </w:tc>
      </w:tr>
      <w:tr w:rsidR="00C310A3" w14:paraId="1BFD55E3" w14:textId="77777777" w:rsidTr="00426349">
        <w:trPr>
          <w:trHeight w:val="288"/>
        </w:trPr>
        <w:tc>
          <w:tcPr>
            <w:tcW w:w="0" w:type="auto"/>
            <w:shd w:val="clear" w:color="auto" w:fill="auto"/>
            <w:tcMar>
              <w:left w:w="57" w:type="dxa"/>
              <w:right w:w="57" w:type="dxa"/>
            </w:tcMar>
          </w:tcPr>
          <w:p w14:paraId="47FC531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4S13</w:t>
            </w:r>
          </w:p>
        </w:tc>
        <w:tc>
          <w:tcPr>
            <w:tcW w:w="0" w:type="auto"/>
            <w:shd w:val="clear" w:color="auto" w:fill="auto"/>
            <w:tcMar>
              <w:left w:w="57" w:type="dxa"/>
              <w:right w:w="57" w:type="dxa"/>
            </w:tcMar>
          </w:tcPr>
          <w:p w14:paraId="360D275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Întreprinderi care au introdus sisteme instrumente, metode, practici etc. standard de management al resurselor umane/ condiții de lucru îmbunătățite, din care: IMM-uri</w:t>
            </w:r>
          </w:p>
        </w:tc>
        <w:tc>
          <w:tcPr>
            <w:tcW w:w="0" w:type="auto"/>
            <w:shd w:val="clear" w:color="auto" w:fill="auto"/>
            <w:tcMar>
              <w:left w:w="57" w:type="dxa"/>
              <w:right w:w="57" w:type="dxa"/>
            </w:tcMar>
          </w:tcPr>
          <w:p w14:paraId="31AA5FF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02F4A49"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141B30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07DEB9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9C39D6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0795B72"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AB5E9A7"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FD158D9"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D4A6AF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AF6D31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A0DAE4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9E433E9"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2A8421E"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7934A1A" w14:textId="77777777" w:rsidTr="00426349">
        <w:trPr>
          <w:trHeight w:val="288"/>
        </w:trPr>
        <w:tc>
          <w:tcPr>
            <w:tcW w:w="0" w:type="auto"/>
            <w:shd w:val="clear" w:color="auto" w:fill="auto"/>
            <w:tcMar>
              <w:left w:w="57" w:type="dxa"/>
              <w:right w:w="57" w:type="dxa"/>
            </w:tcMar>
          </w:tcPr>
          <w:p w14:paraId="60D4A8E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4S14</w:t>
            </w:r>
          </w:p>
        </w:tc>
        <w:tc>
          <w:tcPr>
            <w:tcW w:w="0" w:type="auto"/>
            <w:shd w:val="clear" w:color="auto" w:fill="auto"/>
            <w:tcMar>
              <w:left w:w="57" w:type="dxa"/>
              <w:right w:w="57" w:type="dxa"/>
            </w:tcMar>
          </w:tcPr>
          <w:p w14:paraId="59606BA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certificate/ care și-au îmbunătățit nivelul de calificare urmare a sprijinului primit,  din care: persoane care asigură managementul strategic al firmelor/antreprenori /persoane din departamentele de RU/lucrători care urmează a fi disponibilizati</w:t>
            </w:r>
          </w:p>
        </w:tc>
        <w:tc>
          <w:tcPr>
            <w:tcW w:w="0" w:type="auto"/>
            <w:shd w:val="clear" w:color="auto" w:fill="auto"/>
            <w:tcMar>
              <w:left w:w="57" w:type="dxa"/>
              <w:right w:w="57" w:type="dxa"/>
            </w:tcMar>
          </w:tcPr>
          <w:p w14:paraId="630FA9C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AF23B7E"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9E1540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462333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652A8A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C1DF8CB" w14:textId="77777777" w:rsidR="008D5009" w:rsidRPr="008B6CD2" w:rsidRDefault="00000000" w:rsidP="00426349">
            <w:pPr>
              <w:spacing w:before="0" w:after="0"/>
              <w:jc w:val="right"/>
              <w:rPr>
                <w:b/>
                <w:color w:val="FF0000"/>
                <w:sz w:val="8"/>
                <w:szCs w:val="8"/>
                <w:lang w:val="pt-PT"/>
              </w:rPr>
            </w:pPr>
            <w:r w:rsidRPr="008B6CD2">
              <w:rPr>
                <w:noProof/>
                <w:sz w:val="8"/>
                <w:szCs w:val="8"/>
              </w:rPr>
              <w:t>39.307,00</w:t>
            </w:r>
            <w:r w:rsidRPr="008B6CD2">
              <w:rPr>
                <w:color w:val="000000"/>
                <w:sz w:val="8"/>
                <w:szCs w:val="8"/>
                <w:lang w:val="pt-PT"/>
              </w:rPr>
              <w:t xml:space="preserve"> </w:t>
            </w:r>
          </w:p>
        </w:tc>
        <w:tc>
          <w:tcPr>
            <w:tcW w:w="0" w:type="auto"/>
            <w:shd w:val="clear" w:color="auto" w:fill="auto"/>
            <w:tcMar>
              <w:left w:w="57" w:type="dxa"/>
              <w:right w:w="57" w:type="dxa"/>
            </w:tcMar>
          </w:tcPr>
          <w:p w14:paraId="54DE7EE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6B83B9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4D3D6F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DEBA9E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4E22F1A" w14:textId="77777777" w:rsidR="008D5009" w:rsidRPr="008B6CD2" w:rsidRDefault="00000000" w:rsidP="00426349">
            <w:pPr>
              <w:spacing w:before="0" w:after="0"/>
              <w:jc w:val="right"/>
              <w:rPr>
                <w:b/>
                <w:color w:val="FF0000"/>
                <w:sz w:val="8"/>
                <w:szCs w:val="8"/>
                <w:lang w:val="pt-PT"/>
              </w:rPr>
            </w:pPr>
            <w:r w:rsidRPr="008B6CD2">
              <w:rPr>
                <w:noProof/>
                <w:sz w:val="8"/>
                <w:szCs w:val="8"/>
              </w:rPr>
              <w:t>44.536,00</w:t>
            </w:r>
          </w:p>
        </w:tc>
        <w:tc>
          <w:tcPr>
            <w:tcW w:w="0" w:type="auto"/>
            <w:shd w:val="clear" w:color="auto" w:fill="auto"/>
            <w:tcMar>
              <w:left w:w="57" w:type="dxa"/>
              <w:right w:w="57" w:type="dxa"/>
            </w:tcMar>
          </w:tcPr>
          <w:p w14:paraId="2435E205"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22CB11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D260633" w14:textId="77777777" w:rsidTr="00426349">
        <w:trPr>
          <w:trHeight w:val="288"/>
        </w:trPr>
        <w:tc>
          <w:tcPr>
            <w:tcW w:w="0" w:type="auto"/>
            <w:shd w:val="clear" w:color="auto" w:fill="auto"/>
            <w:tcMar>
              <w:left w:w="57" w:type="dxa"/>
              <w:right w:w="57" w:type="dxa"/>
            </w:tcMar>
          </w:tcPr>
          <w:p w14:paraId="788E937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w:t>
            </w:r>
          </w:p>
        </w:tc>
        <w:tc>
          <w:tcPr>
            <w:tcW w:w="0" w:type="auto"/>
            <w:shd w:val="clear" w:color="auto" w:fill="auto"/>
            <w:tcMar>
              <w:left w:w="57" w:type="dxa"/>
              <w:right w:w="57" w:type="dxa"/>
            </w:tcMar>
          </w:tcPr>
          <w:p w14:paraId="10BD56F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au dobândit un loc de muncă în urma sprijinului</w:t>
            </w:r>
          </w:p>
        </w:tc>
        <w:tc>
          <w:tcPr>
            <w:tcW w:w="0" w:type="auto"/>
            <w:shd w:val="clear" w:color="auto" w:fill="auto"/>
            <w:tcMar>
              <w:left w:w="57" w:type="dxa"/>
              <w:right w:w="57" w:type="dxa"/>
            </w:tcMar>
          </w:tcPr>
          <w:p w14:paraId="4ABEF87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B4E8476"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E3C622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D8F6B3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210AAB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4712B5B" w14:textId="77777777" w:rsidR="008D5009" w:rsidRPr="008B6CD2" w:rsidRDefault="00000000" w:rsidP="00426349">
            <w:pPr>
              <w:spacing w:before="0" w:after="0"/>
              <w:jc w:val="right"/>
              <w:rPr>
                <w:b/>
                <w:color w:val="FF0000"/>
                <w:sz w:val="8"/>
                <w:szCs w:val="8"/>
                <w:lang w:val="pt-PT"/>
              </w:rPr>
            </w:pPr>
            <w:r w:rsidRPr="008B6CD2">
              <w:rPr>
                <w:noProof/>
                <w:sz w:val="8"/>
                <w:szCs w:val="8"/>
              </w:rPr>
              <w:t>4.434,00</w:t>
            </w:r>
            <w:r w:rsidRPr="008B6CD2">
              <w:rPr>
                <w:color w:val="000000"/>
                <w:sz w:val="8"/>
                <w:szCs w:val="8"/>
                <w:lang w:val="pt-PT"/>
              </w:rPr>
              <w:t xml:space="preserve"> </w:t>
            </w:r>
          </w:p>
        </w:tc>
        <w:tc>
          <w:tcPr>
            <w:tcW w:w="0" w:type="auto"/>
            <w:shd w:val="clear" w:color="auto" w:fill="auto"/>
            <w:tcMar>
              <w:left w:w="57" w:type="dxa"/>
              <w:right w:w="57" w:type="dxa"/>
            </w:tcMar>
          </w:tcPr>
          <w:p w14:paraId="749920D7"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18DCFB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8658F3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35247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0C525D4" w14:textId="77777777" w:rsidR="008D5009" w:rsidRPr="008B6CD2" w:rsidRDefault="00000000" w:rsidP="00426349">
            <w:pPr>
              <w:spacing w:before="0" w:after="0"/>
              <w:jc w:val="right"/>
              <w:rPr>
                <w:b/>
                <w:color w:val="FF0000"/>
                <w:sz w:val="8"/>
                <w:szCs w:val="8"/>
                <w:lang w:val="pt-PT"/>
              </w:rPr>
            </w:pPr>
            <w:r w:rsidRPr="008B6CD2">
              <w:rPr>
                <w:noProof/>
                <w:sz w:val="8"/>
                <w:szCs w:val="8"/>
              </w:rPr>
              <w:t>29.226,00</w:t>
            </w:r>
          </w:p>
        </w:tc>
        <w:tc>
          <w:tcPr>
            <w:tcW w:w="0" w:type="auto"/>
            <w:shd w:val="clear" w:color="auto" w:fill="auto"/>
            <w:tcMar>
              <w:left w:w="57" w:type="dxa"/>
              <w:right w:w="57" w:type="dxa"/>
            </w:tcMar>
          </w:tcPr>
          <w:p w14:paraId="4648F0C2"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7492BE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46C89EE1" w14:textId="77777777" w:rsidR="008D5009" w:rsidRDefault="008D5009" w:rsidP="008D5009">
      <w:pPr>
        <w:spacing w:before="0" w:after="0"/>
        <w:ind w:right="-326"/>
        <w:rPr>
          <w:b/>
          <w:color w:val="000000"/>
        </w:rPr>
      </w:pPr>
    </w:p>
    <w:p w14:paraId="1983FB1A" w14:textId="77777777" w:rsidR="008D5009" w:rsidRPr="00741B7D" w:rsidRDefault="008D5009" w:rsidP="008D5009">
      <w:pPr>
        <w:spacing w:before="0" w:after="0"/>
        <w:ind w:right="-326"/>
        <w:rPr>
          <w:color w:val="000000"/>
        </w:rPr>
      </w:pPr>
    </w:p>
    <w:p w14:paraId="7744D45B" w14:textId="77777777" w:rsidR="008D5009" w:rsidRPr="00BE7245" w:rsidRDefault="00000000" w:rsidP="008D5009">
      <w:pPr>
        <w:pStyle w:val="ManualHeading2"/>
        <w:keepLines/>
        <w:spacing w:before="0" w:after="0"/>
        <w:rPr>
          <w:b w:val="0"/>
        </w:rPr>
      </w:pPr>
      <w:bookmarkStart w:id="203" w:name="_Toc256000127"/>
      <w:r>
        <w:rPr>
          <w:noProof/>
        </w:rPr>
        <w:t>2.A.6 Acțiunea care urmează să fie sprijinită în cadrul priorității de investiții</w:t>
      </w:r>
      <w:r>
        <w:rPr>
          <w:b w:val="0"/>
        </w:rPr>
        <w:t xml:space="preserve"> </w:t>
      </w:r>
      <w:r>
        <w:rPr>
          <w:b w:val="0"/>
          <w:noProof/>
        </w:rPr>
        <w:t>(pe prioritate de investiții)</w:t>
      </w:r>
      <w:bookmarkEnd w:id="203"/>
    </w:p>
    <w:p w14:paraId="2693A4F1" w14:textId="77777777" w:rsidR="008D5009" w:rsidRPr="00941B50" w:rsidRDefault="008D5009" w:rsidP="008D5009">
      <w:pPr>
        <w:pStyle w:val="Text1"/>
        <w:keepNext/>
        <w:keepLines/>
        <w:spacing w:before="0" w:after="0"/>
        <w:ind w:left="0"/>
      </w:pPr>
    </w:p>
    <w:p w14:paraId="092B6B06" w14:textId="77777777" w:rsidR="008D5009" w:rsidRPr="0076169B" w:rsidRDefault="00000000" w:rsidP="008D5009">
      <w:pPr>
        <w:pStyle w:val="ManualHeading3"/>
        <w:keepLines/>
        <w:spacing w:before="0" w:after="0"/>
        <w:ind w:left="0" w:firstLine="0"/>
        <w:rPr>
          <w:b/>
        </w:rPr>
      </w:pPr>
      <w:r w:rsidRPr="0076169B">
        <w:rPr>
          <w:b/>
        </w:rPr>
        <w:t xml:space="preserve"> </w:t>
      </w:r>
      <w:bookmarkStart w:id="204" w:name="_Toc25600012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4"/>
        <w:gridCol w:w="11086"/>
      </w:tblGrid>
      <w:tr w:rsidR="00C310A3" w14:paraId="0B91BCF6" w14:textId="77777777" w:rsidTr="00426349">
        <w:trPr>
          <w:trHeight w:val="288"/>
          <w:tblHeader/>
        </w:trPr>
        <w:tc>
          <w:tcPr>
            <w:tcW w:w="0" w:type="auto"/>
            <w:shd w:val="clear" w:color="auto" w:fill="auto"/>
          </w:tcPr>
          <w:p w14:paraId="61B584DE"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0BB721A0" w14:textId="77777777" w:rsidR="008D5009" w:rsidRPr="009347F8" w:rsidRDefault="00000000" w:rsidP="00426349">
            <w:pPr>
              <w:pStyle w:val="Text1"/>
              <w:spacing w:before="0" w:after="0"/>
              <w:ind w:left="0"/>
              <w:rPr>
                <w:b/>
                <w:color w:val="000000"/>
                <w:sz w:val="18"/>
                <w:szCs w:val="18"/>
              </w:rPr>
            </w:pPr>
            <w:r w:rsidRPr="0012385C">
              <w:rPr>
                <w:noProof/>
                <w:sz w:val="18"/>
                <w:szCs w:val="18"/>
              </w:rPr>
              <w:t>8v - Adaptarea lucrătorilor, a întreprinderilor și a antreprenorilor la schimbare</w:t>
            </w:r>
          </w:p>
        </w:tc>
      </w:tr>
      <w:tr w:rsidR="00C310A3" w14:paraId="2035BD4D" w14:textId="77777777" w:rsidTr="004375CA">
        <w:trPr>
          <w:trHeight w:val="170"/>
        </w:trPr>
        <w:tc>
          <w:tcPr>
            <w:tcW w:w="0" w:type="auto"/>
            <w:gridSpan w:val="2"/>
            <w:shd w:val="clear" w:color="auto" w:fill="auto"/>
          </w:tcPr>
          <w:p w14:paraId="710AE7EE" w14:textId="77777777" w:rsidR="00C310A3" w:rsidRDefault="00000000">
            <w:pPr>
              <w:spacing w:before="0" w:after="240"/>
              <w:jc w:val="left"/>
            </w:pPr>
            <w:r>
              <w:t xml:space="preserve">În conformitate cu obiectivele stabilite în AP 2014-2020, Strategia Națională pentru Competitivitate, Strategia Națională pentru Cercetare, Dezvoltare și Inovare 2014-2020, Strategia Națională pentru Ocuparea Forței de Muncă 2014-2020, Strategia Națională privind Învățarea pe tot Parcursul Vieții, obiectivele specifice ale acestei priorităţi de investiţii sunt de a </w:t>
            </w:r>
            <w:r>
              <w:rPr>
                <w:i/>
                <w:iCs/>
              </w:rPr>
              <w:t>crește  numărul de angajați care beneficiază de noi instrumente, metode, practici etc de management al resurselor umane și de condiții de lucru îmbunătățite în vederea adaptării activității la dinamica sectoarelor</w:t>
            </w:r>
            <w:r>
              <w:t xml:space="preserve"> </w:t>
            </w:r>
            <w:r>
              <w:rPr>
                <w:i/>
                <w:iCs/>
              </w:rPr>
              <w:t xml:space="preserve">economice cu potențial competitiv identificate conform SNC/ domeniilor de specializare inteligentă conform SNCDI, </w:t>
            </w:r>
            <w:r>
              <w:t>respectiv de a</w:t>
            </w:r>
            <w:r>
              <w:rPr>
                <w:i/>
                <w:iCs/>
              </w:rPr>
              <w:t xml:space="preserve"> crește șansele de reintegrare pe piața muncii a lucrătorilor care urmează să fie disponibilizați/ concediați prin furnizarea de măsuri de outplacement.</w:t>
            </w:r>
          </w:p>
          <w:p w14:paraId="4A708900" w14:textId="77777777" w:rsidR="00C310A3" w:rsidRDefault="00000000">
            <w:pPr>
              <w:spacing w:before="240" w:after="240"/>
              <w:jc w:val="left"/>
            </w:pPr>
            <w:r>
              <w:t>Pentru atingerea obiectivelor specifice 3.8 și 3.9 vor fi susținute din FSE următoarele tipuri de acţiuni:</w:t>
            </w:r>
          </w:p>
          <w:p w14:paraId="5A44A26F" w14:textId="77777777" w:rsidR="00C310A3" w:rsidRDefault="00000000">
            <w:pPr>
              <w:spacing w:before="240" w:after="240"/>
              <w:jc w:val="left"/>
            </w:pPr>
            <w:r>
              <w:t>Coaching/ formare profesională pentru managerii și antreprenorii din întreprinderi pentru a-și îmbunătăți abilitățile antreprenoriale și manageriale</w:t>
            </w:r>
          </w:p>
          <w:p w14:paraId="16186993" w14:textId="77777777" w:rsidR="00C310A3" w:rsidRDefault="00000000">
            <w:pPr>
              <w:numPr>
                <w:ilvl w:val="0"/>
                <w:numId w:val="148"/>
              </w:numPr>
              <w:spacing w:before="240" w:after="0"/>
              <w:ind w:hanging="210"/>
              <w:jc w:val="left"/>
            </w:pPr>
            <w:r>
              <w:t xml:space="preserve">Măsuri active de ocupare inclusiv outplacement în favoarea lucrătorilor care urmează să fie disponibilizați/ concediați, precum: consiliere/orientare în carieră, evaluarea carierei, întocmirea unui CV şi pregătirea pentru interviu, dezvoltarea de reţele, abilităţi de căutare de </w:t>
            </w:r>
            <w:r>
              <w:lastRenderedPageBreak/>
              <w:t>locuri de muncă, inclusiv plasare pe locuri de muncă, ocupare pe cont propriu în contextul restructurării companiilor şi sectoarelor economice, FPC prin măsuri flexibile cum ar fi: programe care vizează îmbunătățirea abilităţilor de bază şi transversale, atât profesionale, cât şi non-profesionale, precum și a competențelor antreprenoriale</w:t>
            </w:r>
          </w:p>
          <w:p w14:paraId="4196D96F" w14:textId="77777777" w:rsidR="00C310A3" w:rsidRDefault="00000000">
            <w:pPr>
              <w:numPr>
                <w:ilvl w:val="0"/>
                <w:numId w:val="148"/>
              </w:numPr>
              <w:spacing w:before="0" w:after="0"/>
              <w:ind w:hanging="210"/>
              <w:jc w:val="left"/>
            </w:pPr>
            <w:r>
              <w:t>Acțiuni de consiliere profesională și tutorat pentru grupul țintă vizat pentru încurajarea participării la programele de FPC, inclusiv în legătură directă cu susţinerea proceselor de validare a rezultatelor învățării dobândite în contexte non-formale și informale, dezvoltarea carierei şi căutarea de noi oportunităţi pentru locuri de muncă</w:t>
            </w:r>
          </w:p>
          <w:p w14:paraId="53205788" w14:textId="77777777" w:rsidR="00C310A3" w:rsidRDefault="00000000">
            <w:pPr>
              <w:numPr>
                <w:ilvl w:val="0"/>
                <w:numId w:val="148"/>
              </w:numPr>
              <w:spacing w:before="0" w:after="0"/>
              <w:ind w:hanging="210"/>
              <w:jc w:val="left"/>
            </w:pPr>
            <w:r>
              <w:t>Acțiuni de evaluare, recunoaștere și validare a rezultatelor învățării dobândite în contexte non-formale și informale</w:t>
            </w:r>
          </w:p>
          <w:p w14:paraId="1ACADEF1" w14:textId="77777777" w:rsidR="00C310A3" w:rsidRDefault="00000000">
            <w:pPr>
              <w:numPr>
                <w:ilvl w:val="0"/>
                <w:numId w:val="148"/>
              </w:numPr>
              <w:spacing w:before="0" w:after="0"/>
              <w:ind w:hanging="210"/>
              <w:jc w:val="left"/>
            </w:pPr>
            <w:r>
              <w:t>Organizarea de campanii/acțiuni de informare și conștientizare pentru promovarea importanței formării profesionale și participării la programele de FPC</w:t>
            </w:r>
          </w:p>
          <w:p w14:paraId="73D7718E" w14:textId="77777777" w:rsidR="00C310A3" w:rsidRDefault="00000000">
            <w:pPr>
              <w:numPr>
                <w:ilvl w:val="0"/>
                <w:numId w:val="148"/>
              </w:numPr>
              <w:spacing w:before="0" w:after="0"/>
              <w:ind w:hanging="210"/>
              <w:jc w:val="left"/>
            </w:pPr>
            <w:r>
              <w:t>Sprijin pentru persoanele care se află în șomaj tehnic ca urmare a declarării situațiilor de epidemii (ex. COVID – 19), inclusiv subvenții</w:t>
            </w:r>
          </w:p>
          <w:p w14:paraId="2B2C42A8" w14:textId="77777777" w:rsidR="00C310A3" w:rsidRDefault="00000000">
            <w:pPr>
              <w:numPr>
                <w:ilvl w:val="0"/>
                <w:numId w:val="148"/>
              </w:numPr>
              <w:spacing w:before="0" w:after="0"/>
              <w:ind w:hanging="210"/>
              <w:jc w:val="left"/>
            </w:pPr>
            <w:r>
              <w:t>Sprijin pentru persoanele angajate în cadrul întreprinderilor a căror activitate este afectată indirect ca urmare a declarării situațiilor de epidemii (ex. COVID – 19), inclusiv subvenții</w:t>
            </w:r>
          </w:p>
          <w:p w14:paraId="5C05FA6D" w14:textId="77777777" w:rsidR="00C310A3" w:rsidRDefault="00000000">
            <w:pPr>
              <w:numPr>
                <w:ilvl w:val="0"/>
                <w:numId w:val="148"/>
              </w:numPr>
              <w:spacing w:before="0" w:after="0"/>
              <w:ind w:hanging="210"/>
              <w:jc w:val="left"/>
            </w:pPr>
            <w:r>
              <w:t>Sprijin pentru îmbunătățirea activității de management al resurselor umane în companii (ex. practici pentru integrarea/ adaptarea noilor angajați la locul de muncă, dezvoltarea de instrumente pentru adaptarea muncii și a mediului de lucru la nevoile lucrătorilor vârstnici, mecanisme de planificare prospectivă a ocupării forţei de muncă şi a competenţelor – prognoze privind pensionările, fluctuația personalului, locuri de muncă vacante în prezent și în perspectivă, schimbări la nivelul programelor și serviciilor din companii, specializări necesare, elaborare de planuri de învățare și dezvoltare în carieră cu accent pe reducerea sau eliminarea neconcordanțelor dintre competențele, abilitățile și cunoștințele lucrătorilor din companie și cele necesare în perspectiva adaptării la schimbare etc., inclusiv programe de formare pentru angajații din departamentele de Resurse Umane, campanii de conștientizare a angajatorilor despre necesitatea participării angajaților la programe de formare continuă</w:t>
            </w:r>
          </w:p>
          <w:p w14:paraId="6C6507CE" w14:textId="77777777" w:rsidR="00C310A3" w:rsidRDefault="00000000">
            <w:pPr>
              <w:numPr>
                <w:ilvl w:val="0"/>
                <w:numId w:val="148"/>
              </w:numPr>
              <w:spacing w:before="0" w:after="0"/>
              <w:ind w:hanging="210"/>
              <w:jc w:val="left"/>
            </w:pPr>
            <w:r>
              <w:t>Introducerea unor modele inovatoare de organizare a muncii, productive și "verzi" în întreprinderi, practici care să asigure sănătatea și securitatea la locul de muncă, care îmbunătățesc statutul profesional și de sănătate al angajaților,  care asigură un tratament egal la locul de muncă, inclusiv pentru nevoile lucrătorilor vârstnici</w:t>
            </w:r>
          </w:p>
          <w:p w14:paraId="7AE94C5D" w14:textId="77777777" w:rsidR="00C310A3" w:rsidRDefault="00000000">
            <w:pPr>
              <w:numPr>
                <w:ilvl w:val="0"/>
                <w:numId w:val="148"/>
              </w:numPr>
              <w:spacing w:before="0" w:after="0"/>
              <w:ind w:hanging="210"/>
              <w:jc w:val="left"/>
            </w:pPr>
            <w:r>
              <w:t>Introducerea și sprijinirea unor forme flexibile de ocupare (ex. muncă la domiciliu, teleworking, program de lucru flexibil, întreprinderi de inserție, societăți de transfer, societăți  înființate de foștii lucratori disponibilizati etc.)</w:t>
            </w:r>
          </w:p>
          <w:p w14:paraId="63238697" w14:textId="77777777" w:rsidR="00C310A3" w:rsidRDefault="00000000">
            <w:pPr>
              <w:numPr>
                <w:ilvl w:val="0"/>
                <w:numId w:val="148"/>
              </w:numPr>
              <w:spacing w:before="0" w:after="240"/>
              <w:ind w:hanging="210"/>
              <w:jc w:val="left"/>
            </w:pPr>
            <w:r>
              <w:t>Planificare strategică pe termen lung în companii, care anticipează schimbările</w:t>
            </w:r>
          </w:p>
          <w:p w14:paraId="64EF43F7" w14:textId="77777777" w:rsidR="00C310A3" w:rsidRDefault="00000000">
            <w:pPr>
              <w:spacing w:before="240" w:after="240"/>
              <w:jc w:val="left"/>
            </w:pPr>
            <w:r>
              <w:rPr>
                <w:b/>
                <w:bCs/>
              </w:rPr>
              <w:t>Grupuri</w:t>
            </w:r>
            <w:r>
              <w:t xml:space="preserve"> </w:t>
            </w:r>
            <w:r>
              <w:rPr>
                <w:b/>
                <w:bCs/>
              </w:rPr>
              <w:t>ţintă</w:t>
            </w:r>
            <w:r>
              <w:t xml:space="preserve"> </w:t>
            </w:r>
            <w:r>
              <w:rPr>
                <w:b/>
                <w:bCs/>
              </w:rPr>
              <w:t>potenţiale</w:t>
            </w:r>
          </w:p>
          <w:p w14:paraId="4A0F5743" w14:textId="77777777" w:rsidR="00C310A3" w:rsidRDefault="00000000">
            <w:pPr>
              <w:spacing w:before="240" w:after="240"/>
              <w:jc w:val="left"/>
            </w:pPr>
            <w:r>
              <w:rPr>
                <w:b/>
                <w:bCs/>
              </w:rPr>
              <w:lastRenderedPageBreak/>
              <w:t>Pentru obiectivul specific 3.8:</w:t>
            </w:r>
          </w:p>
          <w:p w14:paraId="49937AD5" w14:textId="77777777" w:rsidR="00C310A3" w:rsidRDefault="00000000">
            <w:pPr>
              <w:numPr>
                <w:ilvl w:val="0"/>
                <w:numId w:val="149"/>
              </w:numPr>
              <w:spacing w:before="240" w:after="240"/>
              <w:ind w:hanging="210"/>
              <w:jc w:val="left"/>
            </w:pPr>
            <w:r>
              <w:t>Angajaţi (persoanele din departamentele de resurse umane, cele care asigură managementul strategic al companiilor și lucrători)/ antreprenori  din întreprinderile care își desfășoară activitatea în sectoarele economice cu potențial competitiv identificate conform SNC şi din domeniile de specializare inteligentă conform SNCDI, precum și a celor care intenționează să își adapteze activitatea la aceste sectoare/ domenii.</w:t>
            </w:r>
          </w:p>
          <w:p w14:paraId="39DC20E2" w14:textId="77777777" w:rsidR="00C310A3" w:rsidRDefault="00000000">
            <w:pPr>
              <w:spacing w:before="240" w:after="240"/>
              <w:jc w:val="left"/>
            </w:pPr>
            <w:r>
              <w:rPr>
                <w:b/>
                <w:bCs/>
              </w:rPr>
              <w:t>Pentru obiectivul specific 3.9:</w:t>
            </w:r>
          </w:p>
          <w:p w14:paraId="4CE66055" w14:textId="77777777" w:rsidR="00C310A3" w:rsidRDefault="00000000">
            <w:pPr>
              <w:numPr>
                <w:ilvl w:val="0"/>
                <w:numId w:val="150"/>
              </w:numPr>
              <w:spacing w:before="240" w:after="240"/>
              <w:ind w:hanging="210"/>
              <w:jc w:val="left"/>
            </w:pPr>
            <w:r>
              <w:t>Lucrătorii care urmează a fi disponibilizați/concediați din întreprinderile aflate în dificultate, sau din întreprinderile care urmează să îşi tehnologizeze liniile de producţie</w:t>
            </w:r>
          </w:p>
          <w:p w14:paraId="3D0A7BBD" w14:textId="77777777" w:rsidR="00C310A3" w:rsidRDefault="00000000">
            <w:pPr>
              <w:numPr>
                <w:ilvl w:val="0"/>
                <w:numId w:val="150"/>
              </w:numPr>
              <w:spacing w:before="240" w:after="240"/>
              <w:ind w:hanging="210"/>
              <w:jc w:val="left"/>
            </w:pPr>
            <w:r>
              <w:t>Persoane care se află în șomaj tehnic ca urmare a declarării situațiilor de epidemii (ex. COVID – 19)</w:t>
            </w:r>
          </w:p>
          <w:p w14:paraId="5639D9DA" w14:textId="77777777" w:rsidR="00C310A3" w:rsidRDefault="00000000">
            <w:pPr>
              <w:numPr>
                <w:ilvl w:val="0"/>
                <w:numId w:val="150"/>
              </w:numPr>
              <w:spacing w:before="240" w:after="240"/>
              <w:ind w:hanging="210"/>
              <w:jc w:val="left"/>
            </w:pPr>
            <w:r>
              <w:t>Persoane angajate în cadrul întreprinderilor a căror activitate este afectată indirect ca urmare a declarării situațiilor de epidemii (ex. COVID – 19)</w:t>
            </w:r>
          </w:p>
          <w:p w14:paraId="04675205" w14:textId="77777777" w:rsidR="00C310A3" w:rsidRDefault="00000000">
            <w:pPr>
              <w:numPr>
                <w:ilvl w:val="0"/>
                <w:numId w:val="150"/>
              </w:numPr>
              <w:spacing w:before="240" w:after="240"/>
              <w:ind w:hanging="210"/>
              <w:jc w:val="left"/>
            </w:pPr>
            <w:r>
              <w:t>Lucrători care au trecut prin disponibilizari colective incepand cu 1 ianuarie 2020 si care nu au intrat in masuri de ocupare active.</w:t>
            </w:r>
          </w:p>
          <w:p w14:paraId="0AC24AC8" w14:textId="77777777" w:rsidR="00C310A3" w:rsidRDefault="00000000">
            <w:pPr>
              <w:spacing w:before="240" w:after="240"/>
              <w:jc w:val="left"/>
            </w:pPr>
            <w:r>
              <w:rPr>
                <w:b/>
                <w:bCs/>
              </w:rPr>
              <w:t>Beneficiari</w:t>
            </w:r>
            <w:r>
              <w:t xml:space="preserve"> </w:t>
            </w:r>
            <w:r>
              <w:rPr>
                <w:b/>
                <w:bCs/>
              </w:rPr>
              <w:t>potenţiali</w:t>
            </w:r>
          </w:p>
          <w:p w14:paraId="5ABBA0A3" w14:textId="77777777" w:rsidR="00C310A3" w:rsidRDefault="00000000">
            <w:pPr>
              <w:numPr>
                <w:ilvl w:val="0"/>
                <w:numId w:val="151"/>
              </w:numPr>
              <w:spacing w:before="240" w:after="0"/>
              <w:ind w:hanging="210"/>
              <w:jc w:val="left"/>
            </w:pPr>
            <w:r>
              <w:t xml:space="preserve">Angajatori/ </w:t>
            </w:r>
            <w:r>
              <w:rPr>
                <w:i/>
                <w:iCs/>
              </w:rPr>
              <w:t>organizaţii sindicale şi organizaţii patronale</w:t>
            </w:r>
            <w:r>
              <w:t xml:space="preserve">, asociații de întreprinderi, alte entități relevante care își desfășoară activitatea în sectoarele economice cu potențial competitiv identificate conform SNC şi din domeniile de specializare inteligentă conform SNCDI, precum și a celor care intenționează să își adapteze activitatea la aceste sectoare/ domenii pentru operațiunile aferente </w:t>
            </w:r>
            <w:r>
              <w:rPr>
                <w:b/>
                <w:bCs/>
              </w:rPr>
              <w:t>OS 3.8</w:t>
            </w:r>
          </w:p>
          <w:p w14:paraId="6B0E8014" w14:textId="77777777" w:rsidR="00C310A3" w:rsidRDefault="00000000">
            <w:pPr>
              <w:numPr>
                <w:ilvl w:val="0"/>
                <w:numId w:val="151"/>
              </w:numPr>
              <w:spacing w:before="0" w:after="240"/>
              <w:ind w:hanging="210"/>
              <w:jc w:val="left"/>
            </w:pPr>
            <w:r>
              <w:lastRenderedPageBreak/>
              <w:t>Angajatori/ organizaţii sindicale şi organizaţii patronale, Camere de Comerț și Industrie, alte entități relevante, SPO și/ sau unitățile cu personalitate juridică din subordinea sa pentru operațiunile aferente OS 3.9</w:t>
            </w:r>
          </w:p>
          <w:p w14:paraId="26546A91" w14:textId="77777777" w:rsidR="00C310A3" w:rsidRDefault="00000000">
            <w:pPr>
              <w:spacing w:before="240" w:after="240"/>
              <w:jc w:val="left"/>
            </w:pPr>
            <w:r>
              <w:t>NB: Entitățile eligibile din cadrul OS 3.9 pot aplica singure sau în parteneriat. Parteneriatele pot fi constituite doar între entităţile eligibile din cadrul OS 3.9.</w:t>
            </w:r>
          </w:p>
          <w:p w14:paraId="0F88F45A" w14:textId="77777777" w:rsidR="00C310A3" w:rsidRDefault="00000000">
            <w:pPr>
              <w:spacing w:before="240" w:after="240"/>
              <w:jc w:val="left"/>
            </w:pPr>
            <w:r>
              <w:t>NB: Indicatorul 4S16  va include si “persoane care se află în șomaj tehnic ca urmare a declarării situațiilor de epidemii (ex. COVID – 19) / persoane angajate în cadrul întreprinderilor a căror activitate este afectată indirect ca urmare a declarării situațiilor de epidemii (ex. COVID – 19)”. Astfel, indicatorul 4S16 se va citi “Persoane care beneficiază de sprijin, din care: persoanele care asigură managementul strategic al firmelor/antreprenori /persoanele din departamentele de RU/ lucrătorii care urmează a fi disponibilizați/persoane care se află în șomaj tehnic ca urmare a declarării situațiilor de epidemii (ex. COVID – 19) / persoane angajate în cadrul întreprinderilor a căror activitate este afectată indirect ca urmare a declarării situațiilor de epidemii (ex. COVID – 19)”, urmand ca in Ghidul Solicitantului sa fie detaliate categoriile vizate de apelul respectiv. </w:t>
            </w:r>
          </w:p>
          <w:p w14:paraId="1412D29A" w14:textId="77777777" w:rsidR="00C310A3" w:rsidRDefault="00000000">
            <w:pPr>
              <w:spacing w:before="240" w:after="240"/>
              <w:jc w:val="left"/>
            </w:pPr>
            <w:r>
              <w:rPr>
                <w:b/>
                <w:bCs/>
              </w:rPr>
              <w:t>Complementaritatea/ demarcarea cu alte PO-uri</w:t>
            </w:r>
          </w:p>
          <w:p w14:paraId="31261060" w14:textId="77777777" w:rsidR="00C310A3" w:rsidRDefault="00000000">
            <w:pPr>
              <w:numPr>
                <w:ilvl w:val="0"/>
                <w:numId w:val="152"/>
              </w:numPr>
              <w:spacing w:before="240" w:after="0"/>
              <w:ind w:hanging="210"/>
              <w:jc w:val="left"/>
            </w:pPr>
            <w:r>
              <w:rPr>
                <w:b/>
                <w:bCs/>
              </w:rPr>
              <w:t xml:space="preserve">POR </w:t>
            </w:r>
            <w:r>
              <w:t xml:space="preserve">  </w:t>
            </w:r>
          </w:p>
          <w:p w14:paraId="1C4EEFB8" w14:textId="77777777" w:rsidR="00C310A3" w:rsidRDefault="00000000">
            <w:pPr>
              <w:numPr>
                <w:ilvl w:val="1"/>
                <w:numId w:val="152"/>
              </w:numPr>
              <w:spacing w:before="0" w:after="0"/>
              <w:ind w:hanging="244"/>
              <w:jc w:val="left"/>
            </w:pPr>
            <w:r>
              <w:t> </w:t>
            </w:r>
            <w:r>
              <w:rPr>
                <w:b/>
                <w:bCs/>
                <w:i/>
                <w:iCs/>
              </w:rPr>
              <w:t>AP1 - Promovarea transferului tehnologic</w:t>
            </w:r>
            <w:r>
              <w:t xml:space="preserve"> se finanțează crearea, modernizarea şi extinderea entităților de inovare şi transfer tehnologic, inclusiv dotarea cu echipamente a acestora/ achiziționarea de servicii tehnologice specifice/ crearea şi actualizarea platformelor de tranzacţionare pentru cererea şi oferta de proprietate intelectuală. Sprijinul se adresează în special structurilor care au capacitatea de a sprijini firmele, în special IMM-urile din zonele/sectoarele cu potenţial de creştere economică, prin concentrarea pe specializare inteligentă şi atingerea masei critice a IMM-urilor inovative.</w:t>
            </w:r>
          </w:p>
          <w:p w14:paraId="1B4F2C34" w14:textId="77777777" w:rsidR="00C310A3" w:rsidRDefault="00000000">
            <w:pPr>
              <w:numPr>
                <w:ilvl w:val="1"/>
                <w:numId w:val="152"/>
              </w:numPr>
              <w:spacing w:before="0" w:after="0"/>
              <w:ind w:hanging="244"/>
              <w:jc w:val="left"/>
            </w:pPr>
            <w:r>
              <w:rPr>
                <w:b/>
                <w:bCs/>
                <w:i/>
                <w:iCs/>
              </w:rPr>
              <w:t>AP 2</w:t>
            </w:r>
            <w:r>
              <w:t xml:space="preserve"> - </w:t>
            </w:r>
            <w:r>
              <w:rPr>
                <w:b/>
                <w:bCs/>
                <w:i/>
                <w:iCs/>
              </w:rPr>
              <w:t>Îmbunătăţirea competitivităţii întreprinderilor mici şi mijlocii</w:t>
            </w:r>
            <w:r>
              <w:t>, OS 2.1 Consolidarea poziției pe piață a microîntreprinderilor, OS 2.2 Creșterea competitivității economice prin sprijinirea IMM-urilor din mediul urban, precum și întreprinderi mijlocii non-agricole din mediul rural (cu un istoric de funcționare de peste 1 an)</w:t>
            </w:r>
          </w:p>
          <w:p w14:paraId="475F8FDF" w14:textId="77777777" w:rsidR="00C310A3" w:rsidRDefault="00000000">
            <w:pPr>
              <w:numPr>
                <w:ilvl w:val="0"/>
                <w:numId w:val="152"/>
              </w:numPr>
              <w:spacing w:before="0" w:after="240"/>
              <w:ind w:hanging="210"/>
              <w:jc w:val="left"/>
            </w:pPr>
            <w:r>
              <w:rPr>
                <w:b/>
                <w:bCs/>
              </w:rPr>
              <w:t xml:space="preserve">POC – </w:t>
            </w:r>
            <w:r>
              <w:rPr>
                <w:b/>
                <w:bCs/>
                <w:i/>
                <w:iCs/>
              </w:rPr>
              <w:t xml:space="preserve">AP 1 - </w:t>
            </w:r>
            <w:r>
              <w:t>va sprijini IMM-urile care au ca domeniu de activitate cercetarea, precum și utilizarea TIC pentru dezvoltarea afacerilor</w:t>
            </w:r>
          </w:p>
          <w:p w14:paraId="381F34B4" w14:textId="77777777" w:rsidR="008D5009" w:rsidRPr="0012385C" w:rsidRDefault="008D5009" w:rsidP="00426349">
            <w:pPr>
              <w:pStyle w:val="Text1"/>
              <w:spacing w:before="0" w:after="0"/>
              <w:ind w:left="0"/>
              <w:rPr>
                <w:color w:val="000000"/>
                <w:sz w:val="18"/>
                <w:szCs w:val="18"/>
              </w:rPr>
            </w:pPr>
          </w:p>
        </w:tc>
      </w:tr>
    </w:tbl>
    <w:p w14:paraId="48ABF9A1" w14:textId="77777777" w:rsidR="008D5009" w:rsidRPr="00C23AD8" w:rsidRDefault="008D5009" w:rsidP="008D5009">
      <w:pPr>
        <w:spacing w:before="0" w:after="0"/>
        <w:rPr>
          <w:color w:val="000000"/>
        </w:rPr>
      </w:pPr>
    </w:p>
    <w:p w14:paraId="08947A58" w14:textId="77777777" w:rsidR="008D5009" w:rsidRPr="00C23AD8" w:rsidRDefault="00000000" w:rsidP="008D5009">
      <w:pPr>
        <w:pStyle w:val="ManualHeading3"/>
        <w:spacing w:before="0" w:after="0"/>
        <w:rPr>
          <w:b/>
          <w:color w:val="000000"/>
        </w:rPr>
      </w:pPr>
      <w:r w:rsidRPr="00C23AD8">
        <w:rPr>
          <w:b/>
          <w:color w:val="000000"/>
        </w:rPr>
        <w:t xml:space="preserve"> </w:t>
      </w:r>
      <w:bookmarkStart w:id="205" w:name="_Toc256000129"/>
      <w:r>
        <w:rPr>
          <w:b/>
          <w:noProof/>
          <w:color w:val="000000"/>
        </w:rPr>
        <w:t>2.A.6.2 Principiile directoare pentru selectarea operațiunilor</w:t>
      </w:r>
      <w:bookmarkEnd w:id="2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2"/>
        <w:gridCol w:w="11088"/>
      </w:tblGrid>
      <w:tr w:rsidR="00C310A3" w14:paraId="0F1B160D" w14:textId="77777777" w:rsidTr="00426349">
        <w:trPr>
          <w:trHeight w:val="288"/>
          <w:tblHeader/>
        </w:trPr>
        <w:tc>
          <w:tcPr>
            <w:tcW w:w="0" w:type="auto"/>
            <w:shd w:val="clear" w:color="auto" w:fill="auto"/>
          </w:tcPr>
          <w:p w14:paraId="4326482D"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2EABC7C1"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8v - Adaptarea lucrătorilor, a întreprinderilor și a antreprenorilor la schimbare</w:t>
            </w:r>
          </w:p>
        </w:tc>
      </w:tr>
      <w:tr w:rsidR="00C310A3" w14:paraId="02B3C952" w14:textId="77777777" w:rsidTr="004375CA">
        <w:trPr>
          <w:trHeight w:val="170"/>
        </w:trPr>
        <w:tc>
          <w:tcPr>
            <w:tcW w:w="0" w:type="auto"/>
            <w:gridSpan w:val="2"/>
            <w:shd w:val="clear" w:color="auto" w:fill="auto"/>
          </w:tcPr>
          <w:p w14:paraId="1D29A985" w14:textId="77777777" w:rsidR="00C310A3" w:rsidRDefault="00000000">
            <w:pPr>
              <w:spacing w:before="0" w:after="240"/>
              <w:jc w:val="left"/>
            </w:pPr>
            <w:r>
              <w:t>Principiile directoare avute în vedere pentru selectarea operațiunilor depuse în contextul obiectivelor specifice 3.8 și 3.9 vizează:</w:t>
            </w:r>
          </w:p>
          <w:p w14:paraId="62592104" w14:textId="77777777" w:rsidR="00C310A3" w:rsidRDefault="00000000">
            <w:pPr>
              <w:numPr>
                <w:ilvl w:val="0"/>
                <w:numId w:val="153"/>
              </w:numPr>
              <w:spacing w:before="240" w:after="0"/>
              <w:ind w:hanging="210"/>
              <w:jc w:val="left"/>
            </w:pPr>
            <w:r>
              <w:t>Concordanța cu documentele strategice relevante (Strategia Națională pentru Competitivitate 2014-2020, cu actualizările ulterioare, Strategia Națională pentru Cercetare, Dezvoltare și Inovare 2014-2020, cu actualizările ulterioare, precum și cu abordarea teritorială/ regională pentru creștere inteligentă, Strategia Națională pentru Ocuparea Forței de Muncă 2014-2020, Strategia Națională privind Învățarea pe tot Parcursul Vieții, Planurile de Dezvoltare Regională, etc);</w:t>
            </w:r>
          </w:p>
          <w:p w14:paraId="10547E28" w14:textId="77777777" w:rsidR="00C310A3" w:rsidRDefault="00000000">
            <w:pPr>
              <w:numPr>
                <w:ilvl w:val="0"/>
                <w:numId w:val="153"/>
              </w:numPr>
              <w:spacing w:before="0" w:after="0"/>
              <w:ind w:hanging="210"/>
              <w:jc w:val="left"/>
            </w:pPr>
            <w:r>
              <w:t>Contribuţia operațiunii la realizarea obiectivului specific</w:t>
            </w:r>
          </w:p>
          <w:p w14:paraId="147886FF" w14:textId="77777777" w:rsidR="00C310A3" w:rsidRDefault="00000000">
            <w:pPr>
              <w:numPr>
                <w:ilvl w:val="0"/>
                <w:numId w:val="153"/>
              </w:numPr>
              <w:spacing w:before="0" w:after="0"/>
              <w:ind w:hanging="210"/>
              <w:jc w:val="left"/>
            </w:pPr>
            <w:r>
              <w:t>Eficacitatea și eficienţa măsurilor propuse pentru atingerea obiectivelor</w:t>
            </w:r>
          </w:p>
          <w:p w14:paraId="6EDF9C88" w14:textId="77777777" w:rsidR="00C310A3" w:rsidRDefault="00000000">
            <w:pPr>
              <w:numPr>
                <w:ilvl w:val="0"/>
                <w:numId w:val="153"/>
              </w:numPr>
              <w:spacing w:before="0" w:after="0"/>
              <w:ind w:hanging="210"/>
              <w:jc w:val="left"/>
            </w:pPr>
            <w:r>
              <w:t>Sustenabilitatea operațiunilor</w:t>
            </w:r>
          </w:p>
          <w:p w14:paraId="1384FA94" w14:textId="77777777" w:rsidR="00C310A3" w:rsidRDefault="00000000">
            <w:pPr>
              <w:numPr>
                <w:ilvl w:val="0"/>
                <w:numId w:val="153"/>
              </w:numPr>
              <w:spacing w:before="0" w:after="0"/>
              <w:ind w:hanging="210"/>
              <w:jc w:val="left"/>
            </w:pPr>
            <w:r>
              <w:t xml:space="preserve">Contribuția la temele orizontale </w:t>
            </w:r>
          </w:p>
          <w:p w14:paraId="6F8DCC44" w14:textId="77777777" w:rsidR="00C310A3" w:rsidRDefault="00000000">
            <w:pPr>
              <w:numPr>
                <w:ilvl w:val="1"/>
                <w:numId w:val="153"/>
              </w:numPr>
              <w:spacing w:before="0" w:after="0"/>
              <w:ind w:hanging="244"/>
              <w:jc w:val="left"/>
            </w:pPr>
            <w:r>
              <w:t>Dezvoltare durabilă - în cadrul procesului de selecție pot fi acordate puncte suplimentare proiectelor care contribuie la tema orizontală – sprijinirea tranziției către o economie bazată pe emisă scăzute de carbon sau celor care propun în implementarea operațiunilor aspecte legate de locuri de muncă verzi</w:t>
            </w:r>
          </w:p>
          <w:p w14:paraId="2DE23800" w14:textId="77777777" w:rsidR="00C310A3" w:rsidRDefault="00000000">
            <w:pPr>
              <w:numPr>
                <w:ilvl w:val="1"/>
                <w:numId w:val="153"/>
              </w:numPr>
              <w:spacing w:before="0" w:after="0"/>
              <w:ind w:hanging="244"/>
              <w:jc w:val="left"/>
            </w:pPr>
            <w:r>
              <w:t>Respectarea principiului egalității de gen, adaptabilitate, non-discriminare</w:t>
            </w:r>
          </w:p>
          <w:p w14:paraId="5A8B3609" w14:textId="77777777" w:rsidR="00C310A3" w:rsidRDefault="00000000">
            <w:pPr>
              <w:numPr>
                <w:ilvl w:val="1"/>
                <w:numId w:val="153"/>
              </w:numPr>
              <w:spacing w:before="0" w:after="240"/>
              <w:ind w:hanging="244"/>
              <w:jc w:val="left"/>
            </w:pPr>
            <w:r>
              <w:t>Utilizarea TIC și contribuția la dezvoltarea de competențe digitale</w:t>
            </w:r>
          </w:p>
          <w:p w14:paraId="29A4CF89" w14:textId="77777777" w:rsidR="00C310A3" w:rsidRDefault="00000000">
            <w:pPr>
              <w:numPr>
                <w:ilvl w:val="0"/>
                <w:numId w:val="154"/>
              </w:numPr>
              <w:spacing w:before="240" w:after="240"/>
              <w:ind w:hanging="210"/>
              <w:jc w:val="left"/>
            </w:pPr>
            <w:r>
              <w:t>Alte aspecte definite în ghidurile solicitantului (ex. cooperare transnațională)</w:t>
            </w:r>
          </w:p>
          <w:p w14:paraId="32BA9390" w14:textId="77777777" w:rsidR="00C310A3" w:rsidRDefault="00000000">
            <w:pPr>
              <w:spacing w:before="240" w:after="240"/>
              <w:jc w:val="left"/>
            </w:pPr>
            <w:r>
              <w:t>Pentru toate operațiunile se va urmări flexibilizarea și simplificarea implementării, pentru o eficacitate sporită.</w:t>
            </w:r>
          </w:p>
          <w:p w14:paraId="3ABBB828" w14:textId="77777777" w:rsidR="00C310A3" w:rsidRDefault="00000000">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14:paraId="4E949CE3" w14:textId="77777777" w:rsidR="00C310A3" w:rsidRDefault="00000000">
            <w:pPr>
              <w:spacing w:before="240" w:after="240"/>
              <w:jc w:val="left"/>
            </w:pPr>
            <w:r>
              <w:lastRenderedPageBreak/>
              <w:t xml:space="preserve">În implementare, </w:t>
            </w:r>
            <w:r>
              <w:rPr>
                <w:b/>
                <w:bCs/>
                <w:i/>
                <w:iCs/>
              </w:rPr>
              <w:t>suma alocată întreprinderilor mari se va limita la maximum 30% din alocarea totală aferentă acestei PI.</w:t>
            </w:r>
          </w:p>
          <w:p w14:paraId="36539FCF" w14:textId="77777777" w:rsidR="00C310A3" w:rsidRDefault="00000000">
            <w:pPr>
              <w:spacing w:before="240" w:after="240"/>
              <w:jc w:val="left"/>
            </w:pPr>
            <w:r>
              <w:t>Conform art. 110 din Regulament nr. 1303/2013,  metodologia și criteriile folosite pentru selecția operațiunilor vor fi aprobate de către Comitetul de Monitorizare.</w:t>
            </w:r>
          </w:p>
          <w:p w14:paraId="41269EE4" w14:textId="77777777" w:rsidR="00C310A3" w:rsidRDefault="00000000">
            <w:pPr>
              <w:spacing w:before="240" w:after="240"/>
              <w:jc w:val="left"/>
            </w:pPr>
            <w:r>
              <w:t> </w:t>
            </w:r>
          </w:p>
          <w:p w14:paraId="01AA70BE" w14:textId="77777777" w:rsidR="008D5009" w:rsidRPr="005F325A" w:rsidRDefault="008D5009" w:rsidP="00426349">
            <w:pPr>
              <w:pStyle w:val="Text1"/>
              <w:spacing w:before="0" w:after="0"/>
              <w:ind w:left="0"/>
              <w:rPr>
                <w:color w:val="000000"/>
                <w:sz w:val="18"/>
                <w:szCs w:val="18"/>
              </w:rPr>
            </w:pPr>
          </w:p>
        </w:tc>
      </w:tr>
    </w:tbl>
    <w:p w14:paraId="463F0D48" w14:textId="77777777" w:rsidR="008D5009" w:rsidRPr="00DC028E" w:rsidRDefault="008D5009" w:rsidP="008D5009">
      <w:pPr>
        <w:spacing w:before="0" w:after="0"/>
      </w:pPr>
    </w:p>
    <w:p w14:paraId="7BED605C" w14:textId="77777777" w:rsidR="008D5009" w:rsidRPr="009D030B" w:rsidRDefault="00000000" w:rsidP="008D5009">
      <w:pPr>
        <w:pStyle w:val="ManualHeading3"/>
        <w:spacing w:before="0" w:after="0"/>
        <w:rPr>
          <w:i w:val="0"/>
        </w:rPr>
      </w:pPr>
      <w:bookmarkStart w:id="206" w:name="_Toc256000130"/>
      <w:r>
        <w:rPr>
          <w:b/>
          <w:noProof/>
        </w:rPr>
        <w:t>2.A.6.3 Utilizarea planificată a instrumentelor financiare</w:t>
      </w:r>
      <w:r>
        <w:rPr>
          <w:b/>
        </w:rPr>
        <w:t xml:space="preserve"> </w:t>
      </w:r>
      <w:r>
        <w:rPr>
          <w:i w:val="0"/>
          <w:noProof/>
        </w:rPr>
        <w:t>(după caz)</w:t>
      </w:r>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1326"/>
      </w:tblGrid>
      <w:tr w:rsidR="00C310A3" w14:paraId="642F44B5" w14:textId="77777777" w:rsidTr="00426349">
        <w:trPr>
          <w:trHeight w:val="288"/>
          <w:tblHeader/>
        </w:trPr>
        <w:tc>
          <w:tcPr>
            <w:tcW w:w="0" w:type="auto"/>
            <w:shd w:val="clear" w:color="auto" w:fill="auto"/>
          </w:tcPr>
          <w:p w14:paraId="5C96A07B"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99780A7" w14:textId="77777777" w:rsidR="008D5009" w:rsidRPr="00E927A9" w:rsidRDefault="00000000" w:rsidP="00426349">
            <w:pPr>
              <w:pStyle w:val="Text1"/>
              <w:spacing w:before="0" w:after="0"/>
              <w:ind w:left="0"/>
              <w:rPr>
                <w:b/>
                <w:color w:val="000000"/>
                <w:sz w:val="18"/>
                <w:szCs w:val="18"/>
              </w:rPr>
            </w:pPr>
            <w:r w:rsidRPr="00420C06">
              <w:rPr>
                <w:noProof/>
                <w:sz w:val="18"/>
                <w:szCs w:val="18"/>
              </w:rPr>
              <w:t>8v - Adaptarea lucrătorilor, a întreprinderilor și a antreprenorilor la schimbare</w:t>
            </w:r>
          </w:p>
        </w:tc>
      </w:tr>
      <w:tr w:rsidR="00C310A3" w14:paraId="2A0D72EA" w14:textId="77777777" w:rsidTr="004375CA">
        <w:trPr>
          <w:trHeight w:val="170"/>
        </w:trPr>
        <w:tc>
          <w:tcPr>
            <w:tcW w:w="0" w:type="auto"/>
            <w:gridSpan w:val="2"/>
            <w:shd w:val="clear" w:color="auto" w:fill="auto"/>
          </w:tcPr>
          <w:p w14:paraId="046BBCE2" w14:textId="77777777" w:rsidR="00C310A3" w:rsidRDefault="00000000">
            <w:pPr>
              <w:spacing w:before="0" w:after="240"/>
              <w:jc w:val="left"/>
            </w:pPr>
            <w:r>
              <w:t>Nu este cazul</w:t>
            </w:r>
          </w:p>
          <w:p w14:paraId="3439D782" w14:textId="77777777" w:rsidR="008D5009" w:rsidRPr="00E927A9" w:rsidRDefault="008D5009" w:rsidP="00426349">
            <w:pPr>
              <w:pStyle w:val="Text1"/>
              <w:spacing w:before="0" w:after="0"/>
              <w:ind w:left="0"/>
              <w:rPr>
                <w:sz w:val="20"/>
                <w:szCs w:val="20"/>
                <w:lang w:val="fr-BE"/>
              </w:rPr>
            </w:pPr>
          </w:p>
        </w:tc>
      </w:tr>
    </w:tbl>
    <w:p w14:paraId="60FE48EE" w14:textId="77777777" w:rsidR="008D5009" w:rsidRPr="00E927A9" w:rsidRDefault="008D5009" w:rsidP="008D5009">
      <w:pPr>
        <w:spacing w:before="0" w:after="0"/>
        <w:rPr>
          <w:lang w:val="fr-BE"/>
        </w:rPr>
      </w:pPr>
    </w:p>
    <w:p w14:paraId="1640CF12" w14:textId="77777777" w:rsidR="008D5009" w:rsidRPr="00FC654F" w:rsidRDefault="00000000" w:rsidP="008D5009">
      <w:pPr>
        <w:pStyle w:val="ManualHeading3"/>
        <w:spacing w:before="0" w:after="0"/>
        <w:rPr>
          <w:i w:val="0"/>
          <w:lang w:val="en-US"/>
        </w:rPr>
      </w:pPr>
      <w:bookmarkStart w:id="207" w:name="_Toc256000131"/>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11326"/>
      </w:tblGrid>
      <w:tr w:rsidR="00C310A3" w14:paraId="65D51F30" w14:textId="77777777" w:rsidTr="00426349">
        <w:trPr>
          <w:trHeight w:val="288"/>
          <w:tblHeader/>
        </w:trPr>
        <w:tc>
          <w:tcPr>
            <w:tcW w:w="0" w:type="auto"/>
            <w:shd w:val="clear" w:color="auto" w:fill="auto"/>
          </w:tcPr>
          <w:p w14:paraId="4F549BA3"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7BE39B98" w14:textId="77777777" w:rsidR="008D5009" w:rsidRPr="002B60AE" w:rsidRDefault="00000000" w:rsidP="00426349">
            <w:pPr>
              <w:pStyle w:val="Text1"/>
              <w:spacing w:before="0" w:after="0"/>
              <w:ind w:left="0"/>
              <w:rPr>
                <w:b/>
                <w:sz w:val="18"/>
                <w:szCs w:val="18"/>
              </w:rPr>
            </w:pPr>
            <w:r w:rsidRPr="00420C06">
              <w:rPr>
                <w:noProof/>
                <w:sz w:val="18"/>
                <w:szCs w:val="18"/>
              </w:rPr>
              <w:t>8v - Adaptarea lucrătorilor, a întreprinderilor și a antreprenorilor la schimbare</w:t>
            </w:r>
          </w:p>
        </w:tc>
      </w:tr>
      <w:tr w:rsidR="00C310A3" w14:paraId="59BFB36F" w14:textId="77777777" w:rsidTr="004375CA">
        <w:trPr>
          <w:trHeight w:val="170"/>
        </w:trPr>
        <w:tc>
          <w:tcPr>
            <w:tcW w:w="0" w:type="auto"/>
            <w:gridSpan w:val="2"/>
            <w:shd w:val="clear" w:color="auto" w:fill="auto"/>
          </w:tcPr>
          <w:p w14:paraId="3C1A4FC7" w14:textId="77777777" w:rsidR="00C310A3" w:rsidRDefault="00000000">
            <w:pPr>
              <w:spacing w:before="0" w:after="240"/>
              <w:jc w:val="left"/>
            </w:pPr>
            <w:r>
              <w:t>Nu este cazul</w:t>
            </w:r>
          </w:p>
          <w:p w14:paraId="587348E1" w14:textId="77777777" w:rsidR="008D5009" w:rsidRPr="005F325A" w:rsidRDefault="008D5009" w:rsidP="00426349">
            <w:pPr>
              <w:pStyle w:val="Text1"/>
              <w:spacing w:before="0" w:after="0"/>
              <w:ind w:left="0"/>
              <w:rPr>
                <w:color w:val="000000"/>
                <w:sz w:val="18"/>
                <w:szCs w:val="18"/>
              </w:rPr>
            </w:pPr>
          </w:p>
        </w:tc>
      </w:tr>
    </w:tbl>
    <w:p w14:paraId="2A537F0B" w14:textId="77777777" w:rsidR="008D5009" w:rsidRPr="00DC028E" w:rsidRDefault="008D5009" w:rsidP="008D5009">
      <w:pPr>
        <w:spacing w:before="0" w:after="0"/>
      </w:pPr>
    </w:p>
    <w:p w14:paraId="603D9B0A" w14:textId="77777777" w:rsidR="008D5009" w:rsidRPr="00544411" w:rsidRDefault="00000000" w:rsidP="008D5009">
      <w:pPr>
        <w:pStyle w:val="ManualHeading3"/>
        <w:keepLines/>
        <w:spacing w:before="0" w:after="0"/>
        <w:rPr>
          <w:b/>
          <w:color w:val="000000"/>
        </w:rPr>
      </w:pPr>
      <w:bookmarkStart w:id="208" w:name="_Toc256000132"/>
      <w:r>
        <w:rPr>
          <w:b/>
          <w:noProof/>
          <w:color w:val="000000"/>
        </w:rPr>
        <w:t>2.A.6.5 Indicatorii de realizare pe prioritate de investiție și, după caz, pe categorie de regiune</w:t>
      </w:r>
      <w:bookmarkEnd w:id="208"/>
    </w:p>
    <w:p w14:paraId="3671CADD" w14:textId="77777777" w:rsidR="008D5009" w:rsidRPr="0015384C" w:rsidRDefault="008D5009" w:rsidP="008D5009">
      <w:pPr>
        <w:pStyle w:val="Text1"/>
        <w:keepNext/>
        <w:keepLines/>
        <w:spacing w:before="0" w:after="0"/>
        <w:ind w:left="0"/>
      </w:pPr>
    </w:p>
    <w:p w14:paraId="46806045"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7081"/>
        <w:gridCol w:w="1096"/>
        <w:gridCol w:w="572"/>
        <w:gridCol w:w="1871"/>
        <w:gridCol w:w="342"/>
        <w:gridCol w:w="333"/>
        <w:gridCol w:w="907"/>
        <w:gridCol w:w="1014"/>
        <w:gridCol w:w="1249"/>
      </w:tblGrid>
      <w:tr w:rsidR="00C310A3" w14:paraId="53E9AEDA" w14:textId="77777777" w:rsidTr="00426349">
        <w:trPr>
          <w:cantSplit/>
          <w:trHeight w:val="288"/>
          <w:tblHeader/>
        </w:trPr>
        <w:tc>
          <w:tcPr>
            <w:tcW w:w="0" w:type="auto"/>
            <w:gridSpan w:val="2"/>
            <w:shd w:val="clear" w:color="auto" w:fill="auto"/>
          </w:tcPr>
          <w:p w14:paraId="45FA04B1" w14:textId="77777777" w:rsidR="008D5009" w:rsidRPr="00A15E2F" w:rsidRDefault="00000000" w:rsidP="00426349">
            <w:pPr>
              <w:pStyle w:val="Heading3"/>
              <w:numPr>
                <w:ilvl w:val="0"/>
                <w:numId w:val="0"/>
              </w:numPr>
              <w:spacing w:before="0" w:after="0"/>
              <w:rPr>
                <w:b/>
                <w:i w:val="0"/>
                <w:color w:val="000000"/>
                <w:sz w:val="16"/>
                <w:szCs w:val="16"/>
              </w:rPr>
            </w:pPr>
            <w:bookmarkStart w:id="209" w:name="_Toc256000133"/>
            <w:r>
              <w:rPr>
                <w:b/>
                <w:i w:val="0"/>
                <w:noProof/>
                <w:color w:val="000000"/>
                <w:sz w:val="16"/>
                <w:szCs w:val="16"/>
              </w:rPr>
              <w:t>Prioritate de investiții</w:t>
            </w:r>
            <w:bookmarkEnd w:id="209"/>
          </w:p>
        </w:tc>
        <w:tc>
          <w:tcPr>
            <w:tcW w:w="0" w:type="auto"/>
            <w:gridSpan w:val="8"/>
            <w:shd w:val="clear" w:color="auto" w:fill="auto"/>
          </w:tcPr>
          <w:p w14:paraId="2392DB09" w14:textId="77777777" w:rsidR="008D5009" w:rsidRPr="005D6B15" w:rsidRDefault="00000000" w:rsidP="00426349">
            <w:pPr>
              <w:pStyle w:val="Heading3"/>
              <w:numPr>
                <w:ilvl w:val="0"/>
                <w:numId w:val="0"/>
              </w:numPr>
              <w:spacing w:before="0" w:after="0"/>
              <w:rPr>
                <w:b/>
                <w:i w:val="0"/>
                <w:color w:val="000000"/>
                <w:sz w:val="16"/>
                <w:szCs w:val="16"/>
              </w:rPr>
            </w:pPr>
            <w:bookmarkStart w:id="210" w:name="_Toc256000134"/>
            <w:r w:rsidRPr="005D6B15">
              <w:rPr>
                <w:b/>
                <w:i w:val="0"/>
                <w:noProof/>
                <w:color w:val="000000"/>
                <w:sz w:val="16"/>
                <w:szCs w:val="16"/>
              </w:rPr>
              <w:t>8v - Adaptarea lucrătorilor, a întreprinderilor și a antreprenorilor la schimbare</w:t>
            </w:r>
            <w:bookmarkEnd w:id="210"/>
          </w:p>
        </w:tc>
      </w:tr>
      <w:tr w:rsidR="00C310A3" w14:paraId="6A0D597A" w14:textId="77777777" w:rsidTr="00426349">
        <w:trPr>
          <w:cantSplit/>
          <w:trHeight w:val="288"/>
          <w:tblHeader/>
        </w:trPr>
        <w:tc>
          <w:tcPr>
            <w:tcW w:w="0" w:type="auto"/>
            <w:vMerge w:val="restart"/>
            <w:shd w:val="clear" w:color="auto" w:fill="auto"/>
          </w:tcPr>
          <w:p w14:paraId="46E5BF15"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76E052F4"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6DB620A"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794CD5CC"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13B2EDD8"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525B3F53"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199346A"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3D7C7124"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0F5B2B9D" w14:textId="77777777" w:rsidTr="00426349">
        <w:trPr>
          <w:cantSplit/>
          <w:trHeight w:val="288"/>
          <w:tblHeader/>
        </w:trPr>
        <w:tc>
          <w:tcPr>
            <w:tcW w:w="0" w:type="auto"/>
            <w:vMerge/>
            <w:shd w:val="clear" w:color="auto" w:fill="auto"/>
          </w:tcPr>
          <w:p w14:paraId="1D2E90A3"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E6F859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76503E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9531C5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4731FA1"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0F913E28"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520A2FC4"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6BD7449F"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3C70807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2FD6D69" w14:textId="77777777" w:rsidR="008D5009" w:rsidRPr="00870D13" w:rsidRDefault="008D5009" w:rsidP="00426349">
            <w:pPr>
              <w:spacing w:before="0" w:after="0"/>
              <w:jc w:val="center"/>
              <w:rPr>
                <w:b/>
                <w:color w:val="000000"/>
                <w:sz w:val="16"/>
                <w:szCs w:val="16"/>
              </w:rPr>
            </w:pPr>
          </w:p>
        </w:tc>
      </w:tr>
      <w:tr w:rsidR="00C310A3" w14:paraId="097B0680" w14:textId="77777777" w:rsidTr="00426349">
        <w:trPr>
          <w:trHeight w:val="288"/>
        </w:trPr>
        <w:tc>
          <w:tcPr>
            <w:tcW w:w="0" w:type="auto"/>
            <w:shd w:val="clear" w:color="auto" w:fill="auto"/>
          </w:tcPr>
          <w:p w14:paraId="37A4F10A" w14:textId="77777777" w:rsidR="008D5009" w:rsidRPr="00013586" w:rsidRDefault="00000000" w:rsidP="00426349">
            <w:pPr>
              <w:spacing w:before="0" w:after="0"/>
              <w:rPr>
                <w:color w:val="000000"/>
                <w:sz w:val="16"/>
                <w:szCs w:val="16"/>
              </w:rPr>
            </w:pPr>
            <w:r w:rsidRPr="00013586">
              <w:rPr>
                <w:noProof/>
                <w:color w:val="000000"/>
                <w:sz w:val="16"/>
                <w:szCs w:val="16"/>
              </w:rPr>
              <w:t>4S16</w:t>
            </w:r>
          </w:p>
        </w:tc>
        <w:tc>
          <w:tcPr>
            <w:tcW w:w="0" w:type="auto"/>
            <w:shd w:val="clear" w:color="auto" w:fill="auto"/>
          </w:tcPr>
          <w:p w14:paraId="4DBFDFA7" w14:textId="77777777" w:rsidR="008D5009" w:rsidRPr="00870D13" w:rsidRDefault="00000000" w:rsidP="00426349">
            <w:pPr>
              <w:spacing w:before="0" w:after="0"/>
              <w:rPr>
                <w:color w:val="000000"/>
                <w:sz w:val="16"/>
                <w:szCs w:val="16"/>
              </w:rPr>
            </w:pPr>
            <w:r w:rsidRPr="00870D13">
              <w:rPr>
                <w:noProof/>
                <w:color w:val="000000"/>
                <w:sz w:val="16"/>
                <w:szCs w:val="16"/>
              </w:rPr>
              <w:t>Persoane care beneficiază de sprijin, din care: persoanele care asigură managementul strategic al firmelor/antreprenori /persoanele din departamentele de RU/ lucrătorii care urmează a fi disponibilizați</w:t>
            </w:r>
          </w:p>
        </w:tc>
        <w:tc>
          <w:tcPr>
            <w:tcW w:w="0" w:type="auto"/>
            <w:shd w:val="clear" w:color="auto" w:fill="auto"/>
          </w:tcPr>
          <w:p w14:paraId="54F3ED66"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CE732D4"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C95C183"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82D97E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829668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74F8C02" w14:textId="77777777" w:rsidR="008D5009" w:rsidRPr="00870D13" w:rsidRDefault="00000000" w:rsidP="00426349">
            <w:pPr>
              <w:spacing w:before="0" w:after="0"/>
              <w:jc w:val="right"/>
              <w:rPr>
                <w:color w:val="000000"/>
                <w:sz w:val="16"/>
                <w:szCs w:val="16"/>
              </w:rPr>
            </w:pPr>
            <w:r w:rsidRPr="00870D13">
              <w:rPr>
                <w:noProof/>
                <w:sz w:val="16"/>
                <w:szCs w:val="16"/>
              </w:rPr>
              <w:t>55.669,00</w:t>
            </w:r>
          </w:p>
        </w:tc>
        <w:tc>
          <w:tcPr>
            <w:tcW w:w="0" w:type="auto"/>
            <w:shd w:val="clear" w:color="auto" w:fill="auto"/>
          </w:tcPr>
          <w:p w14:paraId="61BAF454"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C3C1EEB"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3E386B4" w14:textId="77777777" w:rsidTr="00426349">
        <w:trPr>
          <w:trHeight w:val="288"/>
        </w:trPr>
        <w:tc>
          <w:tcPr>
            <w:tcW w:w="0" w:type="auto"/>
            <w:shd w:val="clear" w:color="auto" w:fill="auto"/>
          </w:tcPr>
          <w:p w14:paraId="4FB509E8" w14:textId="77777777" w:rsidR="008D5009" w:rsidRPr="00013586" w:rsidRDefault="00000000" w:rsidP="00426349">
            <w:pPr>
              <w:spacing w:before="0" w:after="0"/>
              <w:rPr>
                <w:color w:val="000000"/>
                <w:sz w:val="16"/>
                <w:szCs w:val="16"/>
              </w:rPr>
            </w:pPr>
            <w:r w:rsidRPr="00013586">
              <w:rPr>
                <w:noProof/>
                <w:color w:val="000000"/>
                <w:sz w:val="16"/>
                <w:szCs w:val="16"/>
              </w:rPr>
              <w:t>4S17</w:t>
            </w:r>
          </w:p>
        </w:tc>
        <w:tc>
          <w:tcPr>
            <w:tcW w:w="0" w:type="auto"/>
            <w:shd w:val="clear" w:color="auto" w:fill="auto"/>
          </w:tcPr>
          <w:p w14:paraId="6F49E5F7" w14:textId="77777777" w:rsidR="008D5009" w:rsidRPr="00870D13" w:rsidRDefault="00000000" w:rsidP="00426349">
            <w:pPr>
              <w:spacing w:before="0" w:after="0"/>
              <w:rPr>
                <w:color w:val="000000"/>
                <w:sz w:val="16"/>
                <w:szCs w:val="16"/>
              </w:rPr>
            </w:pPr>
            <w:r w:rsidRPr="00870D13">
              <w:rPr>
                <w:noProof/>
                <w:color w:val="000000"/>
                <w:sz w:val="16"/>
                <w:szCs w:val="16"/>
              </w:rPr>
              <w:t>Întreprinderi sprijinite, din care: IMM-uri</w:t>
            </w:r>
          </w:p>
        </w:tc>
        <w:tc>
          <w:tcPr>
            <w:tcW w:w="0" w:type="auto"/>
            <w:shd w:val="clear" w:color="auto" w:fill="auto"/>
          </w:tcPr>
          <w:p w14:paraId="01082906"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11A7B0F"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FEFCAE9"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D48378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687275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9FCDA4C" w14:textId="77777777" w:rsidR="008D5009" w:rsidRPr="00870D13" w:rsidRDefault="00000000" w:rsidP="00426349">
            <w:pPr>
              <w:spacing w:before="0" w:after="0"/>
              <w:jc w:val="right"/>
              <w:rPr>
                <w:color w:val="000000"/>
                <w:sz w:val="16"/>
                <w:szCs w:val="16"/>
              </w:rPr>
            </w:pPr>
            <w:r w:rsidRPr="00870D13">
              <w:rPr>
                <w:noProof/>
                <w:sz w:val="16"/>
                <w:szCs w:val="16"/>
              </w:rPr>
              <w:t>522,00</w:t>
            </w:r>
          </w:p>
        </w:tc>
        <w:tc>
          <w:tcPr>
            <w:tcW w:w="0" w:type="auto"/>
            <w:shd w:val="clear" w:color="auto" w:fill="auto"/>
          </w:tcPr>
          <w:p w14:paraId="644F5718" w14:textId="77777777" w:rsidR="008D5009" w:rsidRPr="00870D13" w:rsidRDefault="00000000" w:rsidP="00426349">
            <w:pPr>
              <w:spacing w:before="0" w:after="0"/>
              <w:rPr>
                <w:color w:val="000000"/>
                <w:sz w:val="16"/>
                <w:szCs w:val="16"/>
              </w:rPr>
            </w:pPr>
            <w:r w:rsidRPr="00870D13">
              <w:rPr>
                <w:noProof/>
                <w:sz w:val="16"/>
                <w:szCs w:val="16"/>
              </w:rPr>
              <w:t>AMPOCU</w:t>
            </w:r>
          </w:p>
        </w:tc>
        <w:tc>
          <w:tcPr>
            <w:tcW w:w="0" w:type="auto"/>
            <w:shd w:val="clear" w:color="auto" w:fill="auto"/>
          </w:tcPr>
          <w:p w14:paraId="52CD2A7B"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6AB36EF2" w14:textId="77777777" w:rsidR="008D5009" w:rsidRDefault="008D5009" w:rsidP="008D5009">
      <w:pPr>
        <w:pStyle w:val="Text1"/>
        <w:spacing w:before="0" w:after="0"/>
        <w:rPr>
          <w:i/>
        </w:rPr>
      </w:pPr>
    </w:p>
    <w:p w14:paraId="00B425AA" w14:textId="77777777" w:rsidR="008D5009" w:rsidRDefault="00000000" w:rsidP="008D5009">
      <w:pPr>
        <w:pStyle w:val="ManualHeading2"/>
        <w:spacing w:before="0" w:after="0"/>
        <w:rPr>
          <w:sz w:val="20"/>
          <w:szCs w:val="20"/>
        </w:rPr>
      </w:pPr>
      <w:bookmarkStart w:id="211" w:name="_Toc256000135"/>
      <w:r>
        <w:rPr>
          <w:noProof/>
        </w:rPr>
        <w:t>2.A.4 Prioritate de investiții</w:t>
      </w:r>
      <w:bookmarkEnd w:id="2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3332"/>
      </w:tblGrid>
      <w:tr w:rsidR="00C310A3" w14:paraId="71725254" w14:textId="77777777" w:rsidTr="00426349">
        <w:trPr>
          <w:trHeight w:val="288"/>
          <w:tblHeader/>
        </w:trPr>
        <w:tc>
          <w:tcPr>
            <w:tcW w:w="0" w:type="auto"/>
            <w:shd w:val="clear" w:color="auto" w:fill="auto"/>
          </w:tcPr>
          <w:p w14:paraId="1A15A5E1"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4B896847" w14:textId="77777777" w:rsidR="008D5009" w:rsidRPr="006D78B0" w:rsidRDefault="00000000" w:rsidP="00426349">
            <w:pPr>
              <w:pStyle w:val="Text1"/>
              <w:spacing w:before="0" w:after="0"/>
              <w:ind w:left="0"/>
              <w:rPr>
                <w:b/>
                <w:sz w:val="18"/>
                <w:szCs w:val="18"/>
              </w:rPr>
            </w:pPr>
            <w:r w:rsidRPr="006D78B0">
              <w:rPr>
                <w:noProof/>
                <w:sz w:val="18"/>
                <w:szCs w:val="18"/>
              </w:rPr>
              <w:t>8vii</w:t>
            </w:r>
          </w:p>
        </w:tc>
      </w:tr>
      <w:tr w:rsidR="00C310A3" w14:paraId="768536D1" w14:textId="77777777" w:rsidTr="004375CA">
        <w:trPr>
          <w:trHeight w:val="170"/>
        </w:trPr>
        <w:tc>
          <w:tcPr>
            <w:tcW w:w="0" w:type="auto"/>
            <w:shd w:val="clear" w:color="auto" w:fill="auto"/>
          </w:tcPr>
          <w:p w14:paraId="49CD63A4"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67745F9F" w14:textId="77777777" w:rsidR="008D5009" w:rsidRPr="006D78B0" w:rsidRDefault="00000000" w:rsidP="00426349">
            <w:pPr>
              <w:pStyle w:val="Text1"/>
              <w:spacing w:before="0" w:after="0"/>
              <w:ind w:left="0"/>
              <w:rPr>
                <w:sz w:val="18"/>
                <w:szCs w:val="18"/>
              </w:rPr>
            </w:pPr>
            <w:r w:rsidRPr="006D78B0">
              <w:rPr>
                <w:noProof/>
                <w:sz w:val="18"/>
                <w:szCs w:val="18"/>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bl>
    <w:p w14:paraId="6F94EAE1" w14:textId="77777777" w:rsidR="008D5009" w:rsidRDefault="008D5009" w:rsidP="008D5009">
      <w:pPr>
        <w:spacing w:before="0" w:after="0"/>
        <w:rPr>
          <w:sz w:val="22"/>
          <w:szCs w:val="22"/>
        </w:rPr>
      </w:pPr>
    </w:p>
    <w:p w14:paraId="3F03BCCA" w14:textId="77777777" w:rsidR="008D5009" w:rsidRPr="00603402" w:rsidRDefault="00000000" w:rsidP="008D5009">
      <w:pPr>
        <w:pStyle w:val="ManualHeading2"/>
        <w:keepLines/>
        <w:spacing w:before="0" w:after="0"/>
      </w:pPr>
      <w:bookmarkStart w:id="212" w:name="_Toc256000136"/>
      <w:r>
        <w:rPr>
          <w:noProof/>
        </w:rPr>
        <w:t>2.A.5 Obiective specifice corespunzătoare priorității de investiții și rezultatele preconizate</w:t>
      </w:r>
      <w:bookmarkEnd w:id="2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11992"/>
      </w:tblGrid>
      <w:tr w:rsidR="00C310A3" w14:paraId="73C176E6" w14:textId="77777777" w:rsidTr="004375CA">
        <w:trPr>
          <w:trHeight w:val="170"/>
        </w:trPr>
        <w:tc>
          <w:tcPr>
            <w:tcW w:w="0" w:type="auto"/>
            <w:shd w:val="clear" w:color="auto" w:fill="auto"/>
          </w:tcPr>
          <w:p w14:paraId="0D6E5F63"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E4E0FD0" w14:textId="77777777" w:rsidR="008D5009" w:rsidRPr="00D6078B" w:rsidRDefault="00000000" w:rsidP="00426349">
            <w:pPr>
              <w:pStyle w:val="Text1"/>
              <w:spacing w:before="0" w:after="0"/>
              <w:ind w:left="0"/>
              <w:rPr>
                <w:b/>
                <w:sz w:val="18"/>
                <w:szCs w:val="18"/>
              </w:rPr>
            </w:pPr>
            <w:r>
              <w:rPr>
                <w:noProof/>
                <w:sz w:val="18"/>
                <w:szCs w:val="18"/>
              </w:rPr>
              <w:t>3.10</w:t>
            </w:r>
          </w:p>
        </w:tc>
      </w:tr>
      <w:tr w:rsidR="00C310A3" w14:paraId="0DF9894D" w14:textId="77777777" w:rsidTr="00426349">
        <w:trPr>
          <w:trHeight w:val="288"/>
        </w:trPr>
        <w:tc>
          <w:tcPr>
            <w:tcW w:w="0" w:type="auto"/>
            <w:shd w:val="clear" w:color="auto" w:fill="auto"/>
          </w:tcPr>
          <w:p w14:paraId="5FFB5BAD"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8F8DB15" w14:textId="77777777" w:rsidR="008D5009" w:rsidRPr="00D6078B" w:rsidRDefault="00000000" w:rsidP="00426349">
            <w:pPr>
              <w:pStyle w:val="Text1"/>
              <w:spacing w:before="0" w:after="0"/>
              <w:ind w:left="0"/>
              <w:rPr>
                <w:sz w:val="18"/>
                <w:szCs w:val="18"/>
              </w:rPr>
            </w:pPr>
            <w:r w:rsidRPr="00D6078B">
              <w:rPr>
                <w:noProof/>
                <w:sz w:val="18"/>
                <w:szCs w:val="18"/>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tc>
      </w:tr>
      <w:tr w:rsidR="00C310A3" w14:paraId="5C07D16C" w14:textId="77777777" w:rsidTr="004375CA">
        <w:trPr>
          <w:trHeight w:val="170"/>
        </w:trPr>
        <w:tc>
          <w:tcPr>
            <w:tcW w:w="0" w:type="auto"/>
            <w:shd w:val="clear" w:color="auto" w:fill="auto"/>
          </w:tcPr>
          <w:p w14:paraId="39150C31"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78176A2" w14:textId="77777777" w:rsidR="00C310A3" w:rsidRDefault="00000000">
            <w:pPr>
              <w:spacing w:before="0" w:after="240"/>
              <w:jc w:val="left"/>
            </w:pPr>
            <w:r>
              <w:rPr>
                <w:i/>
                <w:iCs/>
              </w:rPr>
              <w:t xml:space="preserve">Instrumente / sisteme / proceduri / servicii / mecanisme/analize și evaluări etc. privind nevoile și dinamica pieței muncii/ corelarea  cererii cu oferta de forță de muncă, monitorizarea și evaluarea serviciilor </w:t>
            </w:r>
          </w:p>
          <w:p w14:paraId="3CB125F4" w14:textId="77777777" w:rsidR="00C310A3" w:rsidRDefault="00000000">
            <w:pPr>
              <w:spacing w:before="240" w:after="240"/>
              <w:jc w:val="left"/>
            </w:pPr>
            <w:r>
              <w:rPr>
                <w:i/>
                <w:iCs/>
              </w:rPr>
              <w:t>Baza de date privind clienții PES, inclusiv tinerii NEETs, șomeri de lungă durată, grupuri vulnerabile</w:t>
            </w:r>
          </w:p>
          <w:p w14:paraId="7309DA47" w14:textId="77777777" w:rsidR="008D5009" w:rsidRPr="00D6078B" w:rsidRDefault="008D5009" w:rsidP="00426349">
            <w:pPr>
              <w:pStyle w:val="Text1"/>
              <w:spacing w:before="0" w:after="0"/>
              <w:ind w:left="0"/>
              <w:rPr>
                <w:sz w:val="18"/>
                <w:szCs w:val="18"/>
              </w:rPr>
            </w:pPr>
          </w:p>
        </w:tc>
      </w:tr>
      <w:tr w:rsidR="00C310A3" w14:paraId="2A0E58FF" w14:textId="77777777" w:rsidTr="004375CA">
        <w:trPr>
          <w:trHeight w:val="170"/>
        </w:trPr>
        <w:tc>
          <w:tcPr>
            <w:tcW w:w="0" w:type="auto"/>
            <w:shd w:val="clear" w:color="auto" w:fill="auto"/>
          </w:tcPr>
          <w:p w14:paraId="32FA1159"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E785980" w14:textId="77777777" w:rsidR="008D5009" w:rsidRPr="00D6078B" w:rsidRDefault="00000000" w:rsidP="00426349">
            <w:pPr>
              <w:pStyle w:val="Text1"/>
              <w:spacing w:before="0" w:after="0"/>
              <w:ind w:left="0"/>
              <w:rPr>
                <w:b/>
                <w:sz w:val="18"/>
                <w:szCs w:val="18"/>
              </w:rPr>
            </w:pPr>
            <w:r>
              <w:rPr>
                <w:noProof/>
                <w:sz w:val="18"/>
                <w:szCs w:val="18"/>
              </w:rPr>
              <w:t>3.11</w:t>
            </w:r>
          </w:p>
        </w:tc>
      </w:tr>
      <w:tr w:rsidR="00C310A3" w14:paraId="24CBDA8A" w14:textId="77777777" w:rsidTr="00426349">
        <w:trPr>
          <w:trHeight w:val="288"/>
        </w:trPr>
        <w:tc>
          <w:tcPr>
            <w:tcW w:w="0" w:type="auto"/>
            <w:shd w:val="clear" w:color="auto" w:fill="auto"/>
          </w:tcPr>
          <w:p w14:paraId="0378EBC8"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0FA1386" w14:textId="77777777" w:rsidR="008D5009" w:rsidRPr="00D6078B" w:rsidRDefault="00000000" w:rsidP="00426349">
            <w:pPr>
              <w:pStyle w:val="Text1"/>
              <w:spacing w:before="0" w:after="0"/>
              <w:ind w:left="0"/>
              <w:rPr>
                <w:sz w:val="18"/>
                <w:szCs w:val="18"/>
              </w:rPr>
            </w:pPr>
            <w:r w:rsidRPr="00D6078B">
              <w:rPr>
                <w:noProof/>
                <w:sz w:val="18"/>
                <w:szCs w:val="18"/>
              </w:rPr>
              <w:t>Creșterea satisfacției clienților SPO, a diversității și gradului de cuprindere a serviciilor oferite angajatorilor și persoanelor aflate în căutarea unui loc de muncă</w:t>
            </w:r>
          </w:p>
        </w:tc>
      </w:tr>
      <w:tr w:rsidR="00C310A3" w14:paraId="54DE8114" w14:textId="77777777" w:rsidTr="004375CA">
        <w:trPr>
          <w:trHeight w:val="170"/>
        </w:trPr>
        <w:tc>
          <w:tcPr>
            <w:tcW w:w="0" w:type="auto"/>
            <w:shd w:val="clear" w:color="auto" w:fill="auto"/>
          </w:tcPr>
          <w:p w14:paraId="3B8BB853"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A2B19F9" w14:textId="77777777" w:rsidR="00C310A3" w:rsidRDefault="00000000">
            <w:pPr>
              <w:spacing w:before="0" w:after="240"/>
              <w:jc w:val="left"/>
            </w:pPr>
            <w:r>
              <w:rPr>
                <w:i/>
                <w:iCs/>
              </w:rPr>
              <w:t>Număr crescut de persoane aflate în căutarea unui loc de muncă și de angajatori care utilizează serviciile SPO</w:t>
            </w:r>
          </w:p>
          <w:p w14:paraId="62904CC8" w14:textId="77777777" w:rsidR="008D5009" w:rsidRPr="00D6078B" w:rsidRDefault="008D5009" w:rsidP="00426349">
            <w:pPr>
              <w:pStyle w:val="Text1"/>
              <w:spacing w:before="0" w:after="0"/>
              <w:ind w:left="0"/>
              <w:rPr>
                <w:sz w:val="18"/>
                <w:szCs w:val="18"/>
              </w:rPr>
            </w:pPr>
          </w:p>
        </w:tc>
      </w:tr>
    </w:tbl>
    <w:p w14:paraId="770AAFBC"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
        <w:gridCol w:w="3395"/>
        <w:gridCol w:w="1007"/>
        <w:gridCol w:w="1415"/>
        <w:gridCol w:w="2257"/>
        <w:gridCol w:w="328"/>
        <w:gridCol w:w="320"/>
        <w:gridCol w:w="435"/>
        <w:gridCol w:w="1770"/>
        <w:gridCol w:w="850"/>
        <w:gridCol w:w="334"/>
        <w:gridCol w:w="326"/>
        <w:gridCol w:w="444"/>
        <w:gridCol w:w="754"/>
        <w:gridCol w:w="1004"/>
      </w:tblGrid>
      <w:tr w:rsidR="00C310A3" w14:paraId="7D734E70" w14:textId="77777777" w:rsidTr="00426349">
        <w:trPr>
          <w:trHeight w:val="288"/>
          <w:tblHeader/>
        </w:trPr>
        <w:tc>
          <w:tcPr>
            <w:tcW w:w="0" w:type="auto"/>
            <w:gridSpan w:val="15"/>
            <w:shd w:val="clear" w:color="auto" w:fill="auto"/>
          </w:tcPr>
          <w:p w14:paraId="7004A678"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8vii - </w:t>
            </w:r>
            <w:r>
              <w:rPr>
                <w:b/>
                <w:color w:val="000000"/>
                <w:sz w:val="16"/>
                <w:szCs w:val="16"/>
              </w:rPr>
              <w:t xml:space="preserve"> </w:t>
            </w:r>
            <w:r>
              <w:rPr>
                <w:b/>
                <w:noProof/>
                <w:color w:val="000000"/>
                <w:sz w:val="16"/>
                <w:szCs w:val="16"/>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C310A3" w14:paraId="5EB67E39" w14:textId="77777777" w:rsidTr="00426349">
        <w:trPr>
          <w:trHeight w:val="288"/>
          <w:tblHeader/>
        </w:trPr>
        <w:tc>
          <w:tcPr>
            <w:tcW w:w="0" w:type="auto"/>
            <w:vMerge w:val="restart"/>
            <w:shd w:val="clear" w:color="auto" w:fill="auto"/>
          </w:tcPr>
          <w:p w14:paraId="4B9520D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33199F37"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78FDC2EA"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3A2B853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32A272B6"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1D1780E4"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29B87D5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25ACB27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6D476CD9"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6827B711"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56A6F94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4104AA88" w14:textId="77777777" w:rsidTr="00426349">
        <w:trPr>
          <w:trHeight w:val="288"/>
          <w:tblHeader/>
        </w:trPr>
        <w:tc>
          <w:tcPr>
            <w:tcW w:w="0" w:type="auto"/>
            <w:vMerge/>
            <w:shd w:val="clear" w:color="auto" w:fill="auto"/>
          </w:tcPr>
          <w:p w14:paraId="1A15319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A1C426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92B328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93DE36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64973AF"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1AE7B9D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6D07E70"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78F5DA9"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209077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F704FBA"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2AF50D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7ABCF96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3EB8F88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5924171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8975780" w14:textId="77777777" w:rsidR="008D5009" w:rsidRPr="007B722E" w:rsidRDefault="008D5009" w:rsidP="00426349">
            <w:pPr>
              <w:spacing w:before="0" w:after="0"/>
              <w:jc w:val="center"/>
              <w:rPr>
                <w:b/>
                <w:color w:val="000000"/>
                <w:sz w:val="16"/>
                <w:szCs w:val="16"/>
              </w:rPr>
            </w:pPr>
          </w:p>
        </w:tc>
      </w:tr>
      <w:tr w:rsidR="00C310A3" w14:paraId="5510CBE3" w14:textId="77777777" w:rsidTr="00426349">
        <w:trPr>
          <w:trHeight w:val="288"/>
        </w:trPr>
        <w:tc>
          <w:tcPr>
            <w:tcW w:w="0" w:type="auto"/>
            <w:shd w:val="clear" w:color="auto" w:fill="auto"/>
            <w:tcMar>
              <w:left w:w="57" w:type="dxa"/>
              <w:right w:w="57" w:type="dxa"/>
            </w:tcMar>
          </w:tcPr>
          <w:p w14:paraId="6B0F05D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4S18</w:t>
            </w:r>
          </w:p>
        </w:tc>
        <w:tc>
          <w:tcPr>
            <w:tcW w:w="0" w:type="auto"/>
            <w:shd w:val="clear" w:color="auto" w:fill="auto"/>
            <w:tcMar>
              <w:left w:w="57" w:type="dxa"/>
              <w:right w:w="57" w:type="dxa"/>
            </w:tcMar>
          </w:tcPr>
          <w:p w14:paraId="3A60BCB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Structuri SPO care implementează rezultatele studiilor/ analizelor/ prognozelor privind nevoile pieței muncii</w:t>
            </w:r>
          </w:p>
        </w:tc>
        <w:tc>
          <w:tcPr>
            <w:tcW w:w="0" w:type="auto"/>
            <w:shd w:val="clear" w:color="auto" w:fill="auto"/>
            <w:tcMar>
              <w:left w:w="57" w:type="dxa"/>
              <w:right w:w="57" w:type="dxa"/>
            </w:tcMar>
          </w:tcPr>
          <w:p w14:paraId="2C3377D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D894D05"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75C917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5450AC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4BB1C8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4255A2" w14:textId="77777777" w:rsidR="008D5009" w:rsidRPr="008B6CD2" w:rsidRDefault="00000000" w:rsidP="00426349">
            <w:pPr>
              <w:spacing w:before="0" w:after="0"/>
              <w:jc w:val="right"/>
              <w:rPr>
                <w:b/>
                <w:color w:val="FF0000"/>
                <w:sz w:val="8"/>
                <w:szCs w:val="8"/>
                <w:lang w:val="pt-PT"/>
              </w:rPr>
            </w:pPr>
            <w:r w:rsidRPr="008B6CD2">
              <w:rPr>
                <w:noProof/>
                <w:sz w:val="8"/>
                <w:szCs w:val="8"/>
              </w:rPr>
              <w:t>9,00</w:t>
            </w:r>
            <w:r w:rsidRPr="008B6CD2">
              <w:rPr>
                <w:color w:val="000000"/>
                <w:sz w:val="8"/>
                <w:szCs w:val="8"/>
                <w:lang w:val="pt-PT"/>
              </w:rPr>
              <w:t xml:space="preserve"> </w:t>
            </w:r>
          </w:p>
        </w:tc>
        <w:tc>
          <w:tcPr>
            <w:tcW w:w="0" w:type="auto"/>
            <w:shd w:val="clear" w:color="auto" w:fill="auto"/>
            <w:tcMar>
              <w:left w:w="57" w:type="dxa"/>
              <w:right w:w="57" w:type="dxa"/>
            </w:tcMar>
          </w:tcPr>
          <w:p w14:paraId="00DC2BF4"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98EEC1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B04B80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F15B3D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E9FEFAB" w14:textId="77777777" w:rsidR="008D5009" w:rsidRPr="008B6CD2" w:rsidRDefault="00000000" w:rsidP="00426349">
            <w:pPr>
              <w:spacing w:before="0" w:after="0"/>
              <w:jc w:val="right"/>
              <w:rPr>
                <w:b/>
                <w:color w:val="FF0000"/>
                <w:sz w:val="8"/>
                <w:szCs w:val="8"/>
                <w:lang w:val="pt-PT"/>
              </w:rPr>
            </w:pPr>
            <w:r w:rsidRPr="008B6CD2">
              <w:rPr>
                <w:noProof/>
                <w:sz w:val="8"/>
                <w:szCs w:val="8"/>
              </w:rPr>
              <w:t>49,00</w:t>
            </w:r>
          </w:p>
        </w:tc>
        <w:tc>
          <w:tcPr>
            <w:tcW w:w="0" w:type="auto"/>
            <w:shd w:val="clear" w:color="auto" w:fill="auto"/>
            <w:tcMar>
              <w:left w:w="57" w:type="dxa"/>
              <w:right w:w="57" w:type="dxa"/>
            </w:tcMar>
          </w:tcPr>
          <w:p w14:paraId="78BA3EA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C03B3AE"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A1C2D42" w14:textId="77777777" w:rsidTr="00426349">
        <w:trPr>
          <w:trHeight w:val="288"/>
        </w:trPr>
        <w:tc>
          <w:tcPr>
            <w:tcW w:w="0" w:type="auto"/>
            <w:shd w:val="clear" w:color="auto" w:fill="auto"/>
            <w:tcMar>
              <w:left w:w="57" w:type="dxa"/>
              <w:right w:w="57" w:type="dxa"/>
            </w:tcMar>
          </w:tcPr>
          <w:p w14:paraId="006AADB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4S18</w:t>
            </w:r>
          </w:p>
        </w:tc>
        <w:tc>
          <w:tcPr>
            <w:tcW w:w="0" w:type="auto"/>
            <w:shd w:val="clear" w:color="auto" w:fill="auto"/>
            <w:tcMar>
              <w:left w:w="57" w:type="dxa"/>
              <w:right w:w="57" w:type="dxa"/>
            </w:tcMar>
          </w:tcPr>
          <w:p w14:paraId="17970EB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Structuri SPO care implementează rezultatele studiilor/ analizelor/ prognozelor privind nevoile pieței muncii</w:t>
            </w:r>
          </w:p>
        </w:tc>
        <w:tc>
          <w:tcPr>
            <w:tcW w:w="0" w:type="auto"/>
            <w:shd w:val="clear" w:color="auto" w:fill="auto"/>
            <w:tcMar>
              <w:left w:w="57" w:type="dxa"/>
              <w:right w:w="57" w:type="dxa"/>
            </w:tcMar>
          </w:tcPr>
          <w:p w14:paraId="191B3B2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4B9E608"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ABA975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34C98E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C92CDE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6F10328"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47130E3E"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1162BE7"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A9F0C6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2AC340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539048" w14:textId="77777777" w:rsidR="008D5009" w:rsidRPr="008B6CD2" w:rsidRDefault="00000000" w:rsidP="00426349">
            <w:pPr>
              <w:spacing w:before="0" w:after="0"/>
              <w:jc w:val="right"/>
              <w:rPr>
                <w:b/>
                <w:color w:val="FF0000"/>
                <w:sz w:val="8"/>
                <w:szCs w:val="8"/>
                <w:lang w:val="pt-PT"/>
              </w:rPr>
            </w:pPr>
            <w:r w:rsidRPr="008B6CD2">
              <w:rPr>
                <w:noProof/>
                <w:sz w:val="8"/>
                <w:szCs w:val="8"/>
              </w:rPr>
              <w:t>2,00</w:t>
            </w:r>
          </w:p>
        </w:tc>
        <w:tc>
          <w:tcPr>
            <w:tcW w:w="0" w:type="auto"/>
            <w:shd w:val="clear" w:color="auto" w:fill="auto"/>
            <w:tcMar>
              <w:left w:w="57" w:type="dxa"/>
              <w:right w:w="57" w:type="dxa"/>
            </w:tcMar>
          </w:tcPr>
          <w:p w14:paraId="67D3016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4E9D850"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43C87ED" w14:textId="77777777" w:rsidTr="00426349">
        <w:trPr>
          <w:trHeight w:val="288"/>
        </w:trPr>
        <w:tc>
          <w:tcPr>
            <w:tcW w:w="0" w:type="auto"/>
            <w:shd w:val="clear" w:color="auto" w:fill="auto"/>
            <w:tcMar>
              <w:left w:w="57" w:type="dxa"/>
              <w:right w:w="57" w:type="dxa"/>
            </w:tcMar>
          </w:tcPr>
          <w:p w14:paraId="66011FA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4S19</w:t>
            </w:r>
          </w:p>
        </w:tc>
        <w:tc>
          <w:tcPr>
            <w:tcW w:w="0" w:type="auto"/>
            <w:shd w:val="clear" w:color="auto" w:fill="auto"/>
            <w:tcMar>
              <w:left w:w="57" w:type="dxa"/>
              <w:right w:w="57" w:type="dxa"/>
            </w:tcMar>
          </w:tcPr>
          <w:p w14:paraId="5428525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Angajați ai SPO care au absolvit cursurile de formare cu certificat de absolvire/ care au participat la schimburi de bune practici până la finalizarea lor</w:t>
            </w:r>
          </w:p>
        </w:tc>
        <w:tc>
          <w:tcPr>
            <w:tcW w:w="0" w:type="auto"/>
            <w:shd w:val="clear" w:color="auto" w:fill="auto"/>
            <w:tcMar>
              <w:left w:w="57" w:type="dxa"/>
              <w:right w:w="57" w:type="dxa"/>
            </w:tcMar>
          </w:tcPr>
          <w:p w14:paraId="29EB9312"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D75ED9C"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0294BD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B50677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69DA4E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8CB407B" w14:textId="77777777" w:rsidR="008D5009" w:rsidRPr="008B6CD2" w:rsidRDefault="00000000" w:rsidP="00426349">
            <w:pPr>
              <w:spacing w:before="0" w:after="0"/>
              <w:jc w:val="right"/>
              <w:rPr>
                <w:b/>
                <w:color w:val="FF0000"/>
                <w:sz w:val="8"/>
                <w:szCs w:val="8"/>
                <w:lang w:val="pt-PT"/>
              </w:rPr>
            </w:pPr>
            <w:r w:rsidRPr="008B6CD2">
              <w:rPr>
                <w:noProof/>
                <w:sz w:val="8"/>
                <w:szCs w:val="8"/>
              </w:rPr>
              <w:t>1.400,00</w:t>
            </w:r>
            <w:r w:rsidRPr="008B6CD2">
              <w:rPr>
                <w:color w:val="000000"/>
                <w:sz w:val="8"/>
                <w:szCs w:val="8"/>
                <w:lang w:val="pt-PT"/>
              </w:rPr>
              <w:t xml:space="preserve"> </w:t>
            </w:r>
          </w:p>
        </w:tc>
        <w:tc>
          <w:tcPr>
            <w:tcW w:w="0" w:type="auto"/>
            <w:shd w:val="clear" w:color="auto" w:fill="auto"/>
            <w:tcMar>
              <w:left w:w="57" w:type="dxa"/>
              <w:right w:w="57" w:type="dxa"/>
            </w:tcMar>
          </w:tcPr>
          <w:p w14:paraId="7875620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A3DD0D3"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081104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25A8DF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06426E" w14:textId="77777777" w:rsidR="008D5009" w:rsidRPr="008B6CD2" w:rsidRDefault="00000000" w:rsidP="00426349">
            <w:pPr>
              <w:spacing w:before="0" w:after="0"/>
              <w:jc w:val="right"/>
              <w:rPr>
                <w:b/>
                <w:color w:val="FF0000"/>
                <w:sz w:val="8"/>
                <w:szCs w:val="8"/>
                <w:lang w:val="pt-PT"/>
              </w:rPr>
            </w:pPr>
            <w:r w:rsidRPr="008B6CD2">
              <w:rPr>
                <w:noProof/>
                <w:sz w:val="8"/>
                <w:szCs w:val="8"/>
              </w:rPr>
              <w:t>1.600,00</w:t>
            </w:r>
          </w:p>
        </w:tc>
        <w:tc>
          <w:tcPr>
            <w:tcW w:w="0" w:type="auto"/>
            <w:shd w:val="clear" w:color="auto" w:fill="auto"/>
            <w:tcMar>
              <w:left w:w="57" w:type="dxa"/>
              <w:right w:w="57" w:type="dxa"/>
            </w:tcMar>
          </w:tcPr>
          <w:p w14:paraId="262F6B27"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42E6DF2"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65D75E78" w14:textId="77777777" w:rsidTr="00426349">
        <w:trPr>
          <w:trHeight w:val="288"/>
        </w:trPr>
        <w:tc>
          <w:tcPr>
            <w:tcW w:w="0" w:type="auto"/>
            <w:shd w:val="clear" w:color="auto" w:fill="auto"/>
            <w:tcMar>
              <w:left w:w="57" w:type="dxa"/>
              <w:right w:w="57" w:type="dxa"/>
            </w:tcMar>
          </w:tcPr>
          <w:p w14:paraId="21374C9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4S19</w:t>
            </w:r>
          </w:p>
        </w:tc>
        <w:tc>
          <w:tcPr>
            <w:tcW w:w="0" w:type="auto"/>
            <w:shd w:val="clear" w:color="auto" w:fill="auto"/>
            <w:tcMar>
              <w:left w:w="57" w:type="dxa"/>
              <w:right w:w="57" w:type="dxa"/>
            </w:tcMar>
          </w:tcPr>
          <w:p w14:paraId="618301B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Angajați ai SPO care au absolvit cursurile de formare cu certificat de absolvire/ care au participat la schimburi de bune practici până la finalizarea lor</w:t>
            </w:r>
          </w:p>
        </w:tc>
        <w:tc>
          <w:tcPr>
            <w:tcW w:w="0" w:type="auto"/>
            <w:shd w:val="clear" w:color="auto" w:fill="auto"/>
            <w:tcMar>
              <w:left w:w="57" w:type="dxa"/>
              <w:right w:w="57" w:type="dxa"/>
            </w:tcMar>
          </w:tcPr>
          <w:p w14:paraId="79E6C6A3"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55F5BA5"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64B894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ADF504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418611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512491"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1F4A286"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10BABF9"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7D1394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08E95F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1BB0F1" w14:textId="77777777" w:rsidR="008D5009" w:rsidRPr="008B6CD2" w:rsidRDefault="00000000" w:rsidP="00426349">
            <w:pPr>
              <w:spacing w:before="0" w:after="0"/>
              <w:jc w:val="right"/>
              <w:rPr>
                <w:b/>
                <w:color w:val="FF0000"/>
                <w:sz w:val="8"/>
                <w:szCs w:val="8"/>
                <w:lang w:val="pt-PT"/>
              </w:rPr>
            </w:pPr>
            <w:r w:rsidRPr="008B6CD2">
              <w:rPr>
                <w:noProof/>
                <w:sz w:val="8"/>
                <w:szCs w:val="8"/>
              </w:rPr>
              <w:t>50,00</w:t>
            </w:r>
          </w:p>
        </w:tc>
        <w:tc>
          <w:tcPr>
            <w:tcW w:w="0" w:type="auto"/>
            <w:shd w:val="clear" w:color="auto" w:fill="auto"/>
            <w:tcMar>
              <w:left w:w="57" w:type="dxa"/>
              <w:right w:w="57" w:type="dxa"/>
            </w:tcMar>
          </w:tcPr>
          <w:p w14:paraId="365FFEB2"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BBABC52"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0520773" w14:textId="77777777" w:rsidTr="00426349">
        <w:trPr>
          <w:trHeight w:val="288"/>
        </w:trPr>
        <w:tc>
          <w:tcPr>
            <w:tcW w:w="0" w:type="auto"/>
            <w:shd w:val="clear" w:color="auto" w:fill="auto"/>
            <w:tcMar>
              <w:left w:w="57" w:type="dxa"/>
              <w:right w:w="57" w:type="dxa"/>
            </w:tcMar>
          </w:tcPr>
          <w:p w14:paraId="125002C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w:t>
            </w:r>
          </w:p>
        </w:tc>
        <w:tc>
          <w:tcPr>
            <w:tcW w:w="0" w:type="auto"/>
            <w:shd w:val="clear" w:color="auto" w:fill="auto"/>
            <w:tcMar>
              <w:left w:w="57" w:type="dxa"/>
              <w:right w:w="57" w:type="dxa"/>
            </w:tcMar>
          </w:tcPr>
          <w:p w14:paraId="2287565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Structuri SPO care au înregistrat creștere în ocuparea persoanelor aflate în căutarea unui loc de muncă urmare a sprijinului primit</w:t>
            </w:r>
          </w:p>
        </w:tc>
        <w:tc>
          <w:tcPr>
            <w:tcW w:w="0" w:type="auto"/>
            <w:shd w:val="clear" w:color="auto" w:fill="auto"/>
            <w:tcMar>
              <w:left w:w="57" w:type="dxa"/>
              <w:right w:w="57" w:type="dxa"/>
            </w:tcMar>
          </w:tcPr>
          <w:p w14:paraId="3D07735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1DF90A3"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8BCAF7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9A4DB9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489553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39740FA"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CA4856C"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E9F4876"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FABDAF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EFC189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47164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A2E1341"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4A59BA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DC4B2ED" w14:textId="77777777" w:rsidTr="00426349">
        <w:trPr>
          <w:trHeight w:val="288"/>
        </w:trPr>
        <w:tc>
          <w:tcPr>
            <w:tcW w:w="0" w:type="auto"/>
            <w:shd w:val="clear" w:color="auto" w:fill="auto"/>
            <w:tcMar>
              <w:left w:w="57" w:type="dxa"/>
              <w:right w:w="57" w:type="dxa"/>
            </w:tcMar>
          </w:tcPr>
          <w:p w14:paraId="15F4AB2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w:t>
            </w:r>
          </w:p>
        </w:tc>
        <w:tc>
          <w:tcPr>
            <w:tcW w:w="0" w:type="auto"/>
            <w:shd w:val="clear" w:color="auto" w:fill="auto"/>
            <w:tcMar>
              <w:left w:w="57" w:type="dxa"/>
              <w:right w:w="57" w:type="dxa"/>
            </w:tcMar>
          </w:tcPr>
          <w:p w14:paraId="6657ECD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Servicii nou introduse urmare a proiectelor implementate</w:t>
            </w:r>
          </w:p>
        </w:tc>
        <w:tc>
          <w:tcPr>
            <w:tcW w:w="0" w:type="auto"/>
            <w:shd w:val="clear" w:color="auto" w:fill="auto"/>
            <w:tcMar>
              <w:left w:w="57" w:type="dxa"/>
              <w:right w:w="57" w:type="dxa"/>
            </w:tcMar>
          </w:tcPr>
          <w:p w14:paraId="5625A183"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CB1FB46"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301A0B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07F891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7BAED7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9345A87"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881B4C1"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2FFFD1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19C74C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A38DD0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83E3C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8C636C4"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72FBF25"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6FCF5B11" w14:textId="77777777" w:rsidTr="00426349">
        <w:trPr>
          <w:trHeight w:val="288"/>
        </w:trPr>
        <w:tc>
          <w:tcPr>
            <w:tcW w:w="0" w:type="auto"/>
            <w:shd w:val="clear" w:color="auto" w:fill="auto"/>
            <w:tcMar>
              <w:left w:w="57" w:type="dxa"/>
              <w:right w:w="57" w:type="dxa"/>
            </w:tcMar>
          </w:tcPr>
          <w:p w14:paraId="0E1108B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4S22</w:t>
            </w:r>
          </w:p>
        </w:tc>
        <w:tc>
          <w:tcPr>
            <w:tcW w:w="0" w:type="auto"/>
            <w:shd w:val="clear" w:color="auto" w:fill="auto"/>
            <w:tcMar>
              <w:left w:w="57" w:type="dxa"/>
              <w:right w:w="57" w:type="dxa"/>
            </w:tcMar>
          </w:tcPr>
          <w:p w14:paraId="3E87129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Angajatori care utilizează serviciile SPO</w:t>
            </w:r>
          </w:p>
        </w:tc>
        <w:tc>
          <w:tcPr>
            <w:tcW w:w="0" w:type="auto"/>
            <w:shd w:val="clear" w:color="auto" w:fill="auto"/>
            <w:tcMar>
              <w:left w:w="57" w:type="dxa"/>
              <w:right w:w="57" w:type="dxa"/>
            </w:tcMar>
          </w:tcPr>
          <w:p w14:paraId="5EE01B3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681055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EB5C35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E132B4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06F503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965A554"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B843C56"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B0BB19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AA9D65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090763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113CEB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FEDCE79"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116B94B"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501BB10" w14:textId="77777777" w:rsidTr="00426349">
        <w:trPr>
          <w:trHeight w:val="288"/>
        </w:trPr>
        <w:tc>
          <w:tcPr>
            <w:tcW w:w="0" w:type="auto"/>
            <w:shd w:val="clear" w:color="auto" w:fill="auto"/>
            <w:tcMar>
              <w:left w:w="57" w:type="dxa"/>
              <w:right w:w="57" w:type="dxa"/>
            </w:tcMar>
          </w:tcPr>
          <w:p w14:paraId="00E59FC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4S24</w:t>
            </w:r>
          </w:p>
        </w:tc>
        <w:tc>
          <w:tcPr>
            <w:tcW w:w="0" w:type="auto"/>
            <w:shd w:val="clear" w:color="auto" w:fill="auto"/>
            <w:tcMar>
              <w:left w:w="57" w:type="dxa"/>
              <w:right w:w="57" w:type="dxa"/>
            </w:tcMar>
          </w:tcPr>
          <w:p w14:paraId="0430426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Număr de locuri de muncă vacante introduse  în portalul on-line de locuri de muncă</w:t>
            </w:r>
          </w:p>
        </w:tc>
        <w:tc>
          <w:tcPr>
            <w:tcW w:w="0" w:type="auto"/>
            <w:shd w:val="clear" w:color="auto" w:fill="auto"/>
            <w:tcMar>
              <w:left w:w="57" w:type="dxa"/>
              <w:right w:w="57" w:type="dxa"/>
            </w:tcMar>
          </w:tcPr>
          <w:p w14:paraId="4A715053"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82367BC"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14F814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21E21B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900E69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29B041F"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FFA0E3A"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7008F60"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B893A9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A991E6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F3018C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3336F72"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7474A7F"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F328ADD" w14:textId="77777777" w:rsidTr="00426349">
        <w:trPr>
          <w:trHeight w:val="288"/>
        </w:trPr>
        <w:tc>
          <w:tcPr>
            <w:tcW w:w="0" w:type="auto"/>
            <w:shd w:val="clear" w:color="auto" w:fill="auto"/>
            <w:tcMar>
              <w:left w:w="57" w:type="dxa"/>
              <w:right w:w="57" w:type="dxa"/>
            </w:tcMar>
          </w:tcPr>
          <w:p w14:paraId="7E720EE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4S25</w:t>
            </w:r>
          </w:p>
        </w:tc>
        <w:tc>
          <w:tcPr>
            <w:tcW w:w="0" w:type="auto"/>
            <w:shd w:val="clear" w:color="auto" w:fill="auto"/>
            <w:tcMar>
              <w:left w:w="57" w:type="dxa"/>
              <w:right w:w="57" w:type="dxa"/>
            </w:tcMar>
          </w:tcPr>
          <w:p w14:paraId="78B1C52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Grad de satisfacție al clienților (angajatori și persoane în căutarea unui loc de muncă) cu serviciile oferite prin proiectele care implică SPO</w:t>
            </w:r>
          </w:p>
        </w:tc>
        <w:tc>
          <w:tcPr>
            <w:tcW w:w="0" w:type="auto"/>
            <w:shd w:val="clear" w:color="auto" w:fill="auto"/>
            <w:tcMar>
              <w:left w:w="57" w:type="dxa"/>
              <w:right w:w="57" w:type="dxa"/>
            </w:tcMar>
          </w:tcPr>
          <w:p w14:paraId="56E61781"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42086B4"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7EDC953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F56039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1D4041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DAD5FD6"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F427627"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03BB6EB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89427D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6C870F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A3819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5B0267F" w14:textId="77777777" w:rsidR="008D5009" w:rsidRPr="008B6CD2" w:rsidRDefault="00000000" w:rsidP="00426349">
            <w:pPr>
              <w:spacing w:before="0" w:after="0"/>
              <w:rPr>
                <w:b/>
                <w:color w:val="FF0000"/>
                <w:sz w:val="8"/>
                <w:szCs w:val="8"/>
                <w:lang w:val="pt-PT"/>
              </w:rPr>
            </w:pPr>
            <w:r w:rsidRPr="008B6CD2">
              <w:rPr>
                <w:noProof/>
                <w:sz w:val="8"/>
                <w:szCs w:val="8"/>
              </w:rPr>
              <w:t>Sondaj/ portal</w:t>
            </w:r>
          </w:p>
        </w:tc>
        <w:tc>
          <w:tcPr>
            <w:tcW w:w="0" w:type="auto"/>
            <w:shd w:val="clear" w:color="auto" w:fill="auto"/>
            <w:tcMar>
              <w:left w:w="57" w:type="dxa"/>
              <w:right w:w="57" w:type="dxa"/>
            </w:tcMar>
          </w:tcPr>
          <w:p w14:paraId="61C1B46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9ECD523" w14:textId="77777777" w:rsidTr="00426349">
        <w:trPr>
          <w:trHeight w:val="288"/>
        </w:trPr>
        <w:tc>
          <w:tcPr>
            <w:tcW w:w="0" w:type="auto"/>
            <w:shd w:val="clear" w:color="auto" w:fill="auto"/>
            <w:tcMar>
              <w:left w:w="57" w:type="dxa"/>
              <w:right w:w="57" w:type="dxa"/>
            </w:tcMar>
          </w:tcPr>
          <w:p w14:paraId="31062A0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4S145</w:t>
            </w:r>
          </w:p>
        </w:tc>
        <w:tc>
          <w:tcPr>
            <w:tcW w:w="0" w:type="auto"/>
            <w:shd w:val="clear" w:color="auto" w:fill="auto"/>
            <w:tcMar>
              <w:left w:w="57" w:type="dxa"/>
              <w:right w:w="57" w:type="dxa"/>
            </w:tcMar>
          </w:tcPr>
          <w:p w14:paraId="548673E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Structuri SPO care implementează instrumente/ sisteme/ proceduri/ servicii/ mecanisme etc. standard privind nevoile pieței muncii/ corelarea  cererii cu oferta de forță de muncă, monitorizarea serviciilor furnizate</w:t>
            </w:r>
          </w:p>
        </w:tc>
        <w:tc>
          <w:tcPr>
            <w:tcW w:w="0" w:type="auto"/>
            <w:shd w:val="clear" w:color="auto" w:fill="auto"/>
            <w:tcMar>
              <w:left w:w="57" w:type="dxa"/>
              <w:right w:w="57" w:type="dxa"/>
            </w:tcMar>
          </w:tcPr>
          <w:p w14:paraId="451860D2"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3472936"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C04DD0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1A10CC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A74B64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A812579" w14:textId="77777777" w:rsidR="008D5009" w:rsidRPr="008B6CD2" w:rsidRDefault="00000000" w:rsidP="00426349">
            <w:pPr>
              <w:spacing w:before="0" w:after="0"/>
              <w:jc w:val="right"/>
              <w:rPr>
                <w:b/>
                <w:color w:val="FF0000"/>
                <w:sz w:val="8"/>
                <w:szCs w:val="8"/>
                <w:lang w:val="pt-PT"/>
              </w:rPr>
            </w:pPr>
            <w:r w:rsidRPr="008B6CD2">
              <w:rPr>
                <w:noProof/>
                <w:sz w:val="8"/>
                <w:szCs w:val="8"/>
              </w:rPr>
              <w:t>7,00</w:t>
            </w:r>
            <w:r w:rsidRPr="008B6CD2">
              <w:rPr>
                <w:color w:val="000000"/>
                <w:sz w:val="8"/>
                <w:szCs w:val="8"/>
                <w:lang w:val="pt-PT"/>
              </w:rPr>
              <w:t xml:space="preserve"> </w:t>
            </w:r>
          </w:p>
        </w:tc>
        <w:tc>
          <w:tcPr>
            <w:tcW w:w="0" w:type="auto"/>
            <w:shd w:val="clear" w:color="auto" w:fill="auto"/>
            <w:tcMar>
              <w:left w:w="57" w:type="dxa"/>
              <w:right w:w="57" w:type="dxa"/>
            </w:tcMar>
          </w:tcPr>
          <w:p w14:paraId="67875378"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D9A0B7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9B7C60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A33D70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CDDA87" w14:textId="77777777" w:rsidR="008D5009" w:rsidRPr="008B6CD2" w:rsidRDefault="00000000" w:rsidP="00426349">
            <w:pPr>
              <w:spacing w:before="0" w:after="0"/>
              <w:jc w:val="right"/>
              <w:rPr>
                <w:b/>
                <w:color w:val="FF0000"/>
                <w:sz w:val="8"/>
                <w:szCs w:val="8"/>
                <w:lang w:val="pt-PT"/>
              </w:rPr>
            </w:pPr>
            <w:r w:rsidRPr="008B6CD2">
              <w:rPr>
                <w:noProof/>
                <w:sz w:val="8"/>
                <w:szCs w:val="8"/>
              </w:rPr>
              <w:t>40,00</w:t>
            </w:r>
          </w:p>
        </w:tc>
        <w:tc>
          <w:tcPr>
            <w:tcW w:w="0" w:type="auto"/>
            <w:shd w:val="clear" w:color="auto" w:fill="auto"/>
            <w:tcMar>
              <w:left w:w="57" w:type="dxa"/>
              <w:right w:w="57" w:type="dxa"/>
            </w:tcMar>
          </w:tcPr>
          <w:p w14:paraId="5145277C"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508B3F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31EC6EE" w14:textId="77777777" w:rsidTr="00426349">
        <w:trPr>
          <w:trHeight w:val="288"/>
        </w:trPr>
        <w:tc>
          <w:tcPr>
            <w:tcW w:w="0" w:type="auto"/>
            <w:shd w:val="clear" w:color="auto" w:fill="auto"/>
            <w:tcMar>
              <w:left w:w="57" w:type="dxa"/>
              <w:right w:w="57" w:type="dxa"/>
            </w:tcMar>
          </w:tcPr>
          <w:p w14:paraId="2DB9615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4S145</w:t>
            </w:r>
          </w:p>
        </w:tc>
        <w:tc>
          <w:tcPr>
            <w:tcW w:w="0" w:type="auto"/>
            <w:shd w:val="clear" w:color="auto" w:fill="auto"/>
            <w:tcMar>
              <w:left w:w="57" w:type="dxa"/>
              <w:right w:w="57" w:type="dxa"/>
            </w:tcMar>
          </w:tcPr>
          <w:p w14:paraId="3BD8980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Structuri SPO care implementează instrumente/ sisteme/ proceduri/ servicii/ mecanisme etc. standard privind nevoile pieței muncii/ corelarea  cererii cu oferta de forță de muncă, monitorizarea serviciilor furnizate</w:t>
            </w:r>
          </w:p>
        </w:tc>
        <w:tc>
          <w:tcPr>
            <w:tcW w:w="0" w:type="auto"/>
            <w:shd w:val="clear" w:color="auto" w:fill="auto"/>
            <w:tcMar>
              <w:left w:w="57" w:type="dxa"/>
              <w:right w:w="57" w:type="dxa"/>
            </w:tcMar>
          </w:tcPr>
          <w:p w14:paraId="7F4D38A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508459E1"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078F18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AD63A8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7913F1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2F258F"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DC0B99C"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59D8DA3"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84F525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616F9A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A741C8F" w14:textId="77777777" w:rsidR="008D5009" w:rsidRPr="008B6CD2" w:rsidRDefault="00000000" w:rsidP="00426349">
            <w:pPr>
              <w:spacing w:before="0" w:after="0"/>
              <w:jc w:val="right"/>
              <w:rPr>
                <w:b/>
                <w:color w:val="FF0000"/>
                <w:sz w:val="8"/>
                <w:szCs w:val="8"/>
                <w:lang w:val="pt-PT"/>
              </w:rPr>
            </w:pPr>
            <w:r w:rsidRPr="008B6CD2">
              <w:rPr>
                <w:noProof/>
                <w:sz w:val="8"/>
                <w:szCs w:val="8"/>
              </w:rPr>
              <w:t>2,00</w:t>
            </w:r>
          </w:p>
        </w:tc>
        <w:tc>
          <w:tcPr>
            <w:tcW w:w="0" w:type="auto"/>
            <w:shd w:val="clear" w:color="auto" w:fill="auto"/>
            <w:tcMar>
              <w:left w:w="57" w:type="dxa"/>
              <w:right w:w="57" w:type="dxa"/>
            </w:tcMar>
          </w:tcPr>
          <w:p w14:paraId="03789044"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3432CE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86F69CE" w14:textId="77777777" w:rsidTr="00426349">
        <w:trPr>
          <w:trHeight w:val="288"/>
        </w:trPr>
        <w:tc>
          <w:tcPr>
            <w:tcW w:w="0" w:type="auto"/>
            <w:shd w:val="clear" w:color="auto" w:fill="auto"/>
            <w:tcMar>
              <w:left w:w="57" w:type="dxa"/>
              <w:right w:w="57" w:type="dxa"/>
            </w:tcMar>
          </w:tcPr>
          <w:p w14:paraId="4EC25B9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4S150</w:t>
            </w:r>
          </w:p>
        </w:tc>
        <w:tc>
          <w:tcPr>
            <w:tcW w:w="0" w:type="auto"/>
            <w:shd w:val="clear" w:color="auto" w:fill="auto"/>
            <w:tcMar>
              <w:left w:w="57" w:type="dxa"/>
              <w:right w:w="57" w:type="dxa"/>
            </w:tcMar>
          </w:tcPr>
          <w:p w14:paraId="1140CCD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Baza de date integrată la nivel național, pentru înregistrarea și monitorizarea inclusiv a situației tinerilor NEETs, șomerilor de lungă durată, grupurilor vulnerabile, funcțională</w:t>
            </w:r>
          </w:p>
        </w:tc>
        <w:tc>
          <w:tcPr>
            <w:tcW w:w="0" w:type="auto"/>
            <w:shd w:val="clear" w:color="auto" w:fill="auto"/>
            <w:tcMar>
              <w:left w:w="57" w:type="dxa"/>
              <w:right w:w="57" w:type="dxa"/>
            </w:tcMar>
          </w:tcPr>
          <w:p w14:paraId="7DFEE676"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6DC29F7"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3742AE3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4214FE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D02993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7BDE14D" w14:textId="77777777" w:rsidR="008D5009" w:rsidRPr="008B6CD2" w:rsidRDefault="00000000"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14:paraId="5A791186"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1A2379D"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73C7E7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6CD765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43092E" w14:textId="77777777" w:rsidR="008D5009" w:rsidRPr="008B6CD2" w:rsidRDefault="00000000"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14:paraId="6DC40E69"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569D725"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053AC2A1" w14:textId="77777777" w:rsidR="008D5009" w:rsidRDefault="008D5009" w:rsidP="008D5009">
      <w:pPr>
        <w:spacing w:before="0" w:after="0"/>
        <w:ind w:right="-326"/>
        <w:rPr>
          <w:b/>
          <w:color w:val="000000"/>
        </w:rPr>
      </w:pPr>
    </w:p>
    <w:p w14:paraId="3A495635" w14:textId="77777777" w:rsidR="008D5009" w:rsidRPr="00741B7D" w:rsidRDefault="008D5009" w:rsidP="008D5009">
      <w:pPr>
        <w:spacing w:before="0" w:after="0"/>
        <w:ind w:right="-326"/>
        <w:rPr>
          <w:color w:val="000000"/>
        </w:rPr>
      </w:pPr>
    </w:p>
    <w:p w14:paraId="2A7D002E" w14:textId="77777777" w:rsidR="008D5009" w:rsidRPr="00BE7245" w:rsidRDefault="00000000" w:rsidP="008D5009">
      <w:pPr>
        <w:pStyle w:val="ManualHeading2"/>
        <w:keepLines/>
        <w:spacing w:before="0" w:after="0"/>
        <w:rPr>
          <w:b w:val="0"/>
        </w:rPr>
      </w:pPr>
      <w:bookmarkStart w:id="213" w:name="_Toc256000137"/>
      <w:r>
        <w:rPr>
          <w:noProof/>
        </w:rPr>
        <w:t>2.A.6 Acțiunea care urmează să fie sprijinită în cadrul priorității de investiții</w:t>
      </w:r>
      <w:r>
        <w:rPr>
          <w:b w:val="0"/>
        </w:rPr>
        <w:t xml:space="preserve"> </w:t>
      </w:r>
      <w:r>
        <w:rPr>
          <w:b w:val="0"/>
          <w:noProof/>
        </w:rPr>
        <w:t>(pe prioritate de investiții)</w:t>
      </w:r>
      <w:bookmarkEnd w:id="213"/>
    </w:p>
    <w:p w14:paraId="187C9EC8" w14:textId="77777777" w:rsidR="008D5009" w:rsidRPr="00941B50" w:rsidRDefault="008D5009" w:rsidP="008D5009">
      <w:pPr>
        <w:pStyle w:val="Text1"/>
        <w:keepNext/>
        <w:keepLines/>
        <w:spacing w:before="0" w:after="0"/>
        <w:ind w:left="0"/>
      </w:pPr>
    </w:p>
    <w:p w14:paraId="7FE42FBA" w14:textId="77777777" w:rsidR="008D5009" w:rsidRPr="0076169B" w:rsidRDefault="00000000" w:rsidP="008D5009">
      <w:pPr>
        <w:pStyle w:val="ManualHeading3"/>
        <w:keepLines/>
        <w:spacing w:before="0" w:after="0"/>
        <w:ind w:left="0" w:firstLine="0"/>
        <w:rPr>
          <w:b/>
        </w:rPr>
      </w:pPr>
      <w:r w:rsidRPr="0076169B">
        <w:rPr>
          <w:b/>
        </w:rPr>
        <w:t xml:space="preserve"> </w:t>
      </w:r>
      <w:bookmarkStart w:id="214" w:name="_Toc25600013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3479"/>
      </w:tblGrid>
      <w:tr w:rsidR="00C310A3" w14:paraId="2494C64E" w14:textId="77777777" w:rsidTr="00426349">
        <w:trPr>
          <w:trHeight w:val="288"/>
          <w:tblHeader/>
        </w:trPr>
        <w:tc>
          <w:tcPr>
            <w:tcW w:w="0" w:type="auto"/>
            <w:shd w:val="clear" w:color="auto" w:fill="auto"/>
          </w:tcPr>
          <w:p w14:paraId="7007E0F0"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94D4674" w14:textId="77777777" w:rsidR="008D5009" w:rsidRPr="009347F8" w:rsidRDefault="00000000" w:rsidP="00426349">
            <w:pPr>
              <w:pStyle w:val="Text1"/>
              <w:spacing w:before="0" w:after="0"/>
              <w:ind w:left="0"/>
              <w:rPr>
                <w:b/>
                <w:color w:val="000000"/>
                <w:sz w:val="18"/>
                <w:szCs w:val="18"/>
              </w:rPr>
            </w:pPr>
            <w:r w:rsidRPr="0012385C">
              <w:rPr>
                <w:noProof/>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C310A3" w14:paraId="0396ED66" w14:textId="77777777" w:rsidTr="004375CA">
        <w:trPr>
          <w:trHeight w:val="170"/>
        </w:trPr>
        <w:tc>
          <w:tcPr>
            <w:tcW w:w="0" w:type="auto"/>
            <w:gridSpan w:val="2"/>
            <w:shd w:val="clear" w:color="auto" w:fill="auto"/>
          </w:tcPr>
          <w:p w14:paraId="7A88630B" w14:textId="77777777" w:rsidR="00C310A3" w:rsidRDefault="00000000">
            <w:pPr>
              <w:spacing w:before="0" w:after="240"/>
              <w:jc w:val="left"/>
            </w:pPr>
            <w:r>
              <w:t>Progresele reale şi creşterea participării pe piaţa muncii nu pot fi realizate în absenţa unor politici active şi eficiente privind piaţa muncii şi a unor servicii de calitate, adaptate nevoilor diverselor categorii de lucrători. În conformitate cu Recomandările Specifice de Ţară în direcția consolidării capacității SPO în vederea îmbunătățirii calităţii serviciilor oferite la nivel național și regional/local şi pentru a crește diversitatea acestora, precum şi în conformitate cu prevederile AP 2014-2020, obiectivele vizate de prezenta prioritate de investiţii sunt:</w:t>
            </w:r>
          </w:p>
          <w:p w14:paraId="5D4C8C7D" w14:textId="77777777" w:rsidR="00C310A3" w:rsidRDefault="00000000">
            <w:pPr>
              <w:numPr>
                <w:ilvl w:val="0"/>
                <w:numId w:val="155"/>
              </w:numPr>
              <w:spacing w:before="240" w:after="0"/>
              <w:ind w:hanging="210"/>
              <w:jc w:val="left"/>
            </w:pPr>
            <w:r>
              <w:rPr>
                <w:i/>
                <w:iCs/>
              </w:rPr>
              <w:lastRenderedPageBreak/>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14:paraId="5CB67C0A" w14:textId="77777777" w:rsidR="00C310A3" w:rsidRDefault="00000000">
            <w:pPr>
              <w:numPr>
                <w:ilvl w:val="0"/>
                <w:numId w:val="155"/>
              </w:numPr>
              <w:spacing w:before="0" w:after="240"/>
              <w:ind w:hanging="210"/>
              <w:jc w:val="left"/>
            </w:pPr>
            <w:r>
              <w:rPr>
                <w:i/>
                <w:iCs/>
              </w:rPr>
              <w:t>creșterea satisfacției clienților SPO, a diversității și gradului de cuprindere a serviciilor oferite angajatorilor și persoanelor aflate în căutarea unui loc de muncă</w:t>
            </w:r>
          </w:p>
          <w:p w14:paraId="5FC1634C" w14:textId="77777777" w:rsidR="00C310A3" w:rsidRDefault="00000000">
            <w:pPr>
              <w:spacing w:before="240" w:after="240"/>
              <w:jc w:val="left"/>
            </w:pPr>
            <w:r>
              <w:rPr>
                <w:b/>
                <w:bCs/>
              </w:rPr>
              <w:t>OS 3.10</w:t>
            </w:r>
            <w:r>
              <w:t xml:space="preserve"> va viza întărirea capacităţii instituţionale a serviciului public de ocupare la nivel naţional şi teritorial prin: a) managementul performanței; b) îmbunătăţirea/dezvoltarea/diversificarea serviciilor, inclusiv pentru tinerii NEETs, şomerii de lungă durată, persoane vulnerabile, inclusiv persoanele beneficiare de VMG/VMI; c) ajustarea/dezvoltarea şi introducerea unor noi procese interne; d) formarea profesională continuă a propriilor angajaţi în scopul realizării serviciilor şi inovării sociale; e) dezvoltarea sistemelor informatice, precum şi a unui mecanism de evaluare permanentă a pieţei muncii la nivel naţional şi regional; f) dezvoltarea serviciilor de susținere a mobilității forței de muncă; g) dezvoltarea bazei materiale și a personalului angajat.</w:t>
            </w:r>
          </w:p>
          <w:p w14:paraId="190B4862" w14:textId="77777777" w:rsidR="00C310A3" w:rsidRDefault="00000000">
            <w:pPr>
              <w:spacing w:before="240" w:after="240"/>
              <w:jc w:val="left"/>
            </w:pPr>
            <w:r>
              <w:t>Conform AP 2014-2020, suportul FSE se va concentra pe îmbunătățirea capacității SPO de a oferi:</w:t>
            </w:r>
          </w:p>
          <w:p w14:paraId="60E48F0C" w14:textId="77777777" w:rsidR="00C310A3" w:rsidRDefault="00000000">
            <w:pPr>
              <w:numPr>
                <w:ilvl w:val="0"/>
                <w:numId w:val="156"/>
              </w:numPr>
              <w:spacing w:before="240" w:after="0"/>
              <w:ind w:hanging="210"/>
              <w:jc w:val="left"/>
            </w:pPr>
            <w:r>
              <w:rPr>
                <w:b/>
                <w:bCs/>
              </w:rPr>
              <w:t>înregistrare, profilare,</w:t>
            </w:r>
            <w:r>
              <w:t xml:space="preserve"> informare, consiliere individuală și orientare în carieră;</w:t>
            </w:r>
          </w:p>
          <w:p w14:paraId="3B50A915" w14:textId="77777777" w:rsidR="00C310A3" w:rsidRDefault="00000000">
            <w:pPr>
              <w:numPr>
                <w:ilvl w:val="0"/>
                <w:numId w:val="156"/>
              </w:numPr>
              <w:spacing w:before="0" w:after="0"/>
              <w:ind w:hanging="210"/>
              <w:jc w:val="left"/>
            </w:pPr>
            <w:r>
              <w:t>servicii îmbunătățite de recrutare, plasare, job matching;</w:t>
            </w:r>
          </w:p>
          <w:p w14:paraId="20736FC9" w14:textId="77777777" w:rsidR="00C310A3" w:rsidRDefault="00000000">
            <w:pPr>
              <w:numPr>
                <w:ilvl w:val="0"/>
                <w:numId w:val="156"/>
              </w:numPr>
              <w:spacing w:before="0" w:after="0"/>
              <w:ind w:hanging="210"/>
              <w:jc w:val="left"/>
            </w:pPr>
            <w:r>
              <w:t>servicii de recrutare oferite angajatorilor prin care să se țină cont de abilitățile de bază solicitate;</w:t>
            </w:r>
          </w:p>
          <w:p w14:paraId="07942DBE" w14:textId="77777777" w:rsidR="00C310A3" w:rsidRDefault="00000000">
            <w:pPr>
              <w:numPr>
                <w:ilvl w:val="0"/>
                <w:numId w:val="156"/>
              </w:numPr>
              <w:spacing w:before="0" w:after="0"/>
              <w:ind w:hanging="210"/>
              <w:jc w:val="left"/>
            </w:pPr>
            <w:r>
              <w:t>orientare în ceea ce privește programele de formare, recalificare și de activare cu accent pe tinerii NEETs, șomeri de lungă durată, grupuri vulnerabile;</w:t>
            </w:r>
          </w:p>
          <w:p w14:paraId="5AAB7C95" w14:textId="77777777" w:rsidR="00C310A3" w:rsidRDefault="00000000">
            <w:pPr>
              <w:numPr>
                <w:ilvl w:val="0"/>
                <w:numId w:val="156"/>
              </w:numPr>
              <w:spacing w:before="0" w:after="0"/>
              <w:ind w:hanging="210"/>
              <w:jc w:val="left"/>
            </w:pPr>
            <w:r>
              <w:rPr>
                <w:b/>
                <w:bCs/>
              </w:rPr>
              <w:t>monitorizarea și evaluarea</w:t>
            </w:r>
            <w:r>
              <w:t xml:space="preserve"> periodică a nevoilor de pe piața forței de muncă la nivel județean, regional și național;</w:t>
            </w:r>
          </w:p>
          <w:p w14:paraId="7FD7408F" w14:textId="77777777" w:rsidR="00C310A3" w:rsidRDefault="00000000">
            <w:pPr>
              <w:numPr>
                <w:ilvl w:val="0"/>
                <w:numId w:val="156"/>
              </w:numPr>
              <w:spacing w:before="0" w:after="0"/>
              <w:ind w:hanging="210"/>
              <w:jc w:val="left"/>
            </w:pPr>
            <w:r>
              <w:t>monitorizarea satisfacției clienților cu serviciile ANOFM și ale partenerilor și cu participarea la măsuri active;</w:t>
            </w:r>
          </w:p>
          <w:p w14:paraId="7FD4A562" w14:textId="77777777" w:rsidR="00C310A3" w:rsidRDefault="00000000">
            <w:pPr>
              <w:numPr>
                <w:ilvl w:val="0"/>
                <w:numId w:val="156"/>
              </w:numPr>
              <w:spacing w:before="0" w:after="0"/>
              <w:ind w:hanging="210"/>
              <w:jc w:val="left"/>
            </w:pPr>
            <w:r>
              <w:rPr>
                <w:b/>
                <w:bCs/>
              </w:rPr>
              <w:t>introducerea și dezvoltarea managementului de caz la nivelul tuturor structurilor teritoriale ale serviciului public de ocupare și, unde este cazul, al serviciilor sociale;</w:t>
            </w:r>
          </w:p>
          <w:p w14:paraId="1BD98F20" w14:textId="77777777" w:rsidR="00C310A3" w:rsidRDefault="00000000">
            <w:pPr>
              <w:numPr>
                <w:ilvl w:val="0"/>
                <w:numId w:val="156"/>
              </w:numPr>
              <w:spacing w:before="0" w:after="0"/>
              <w:ind w:hanging="210"/>
              <w:jc w:val="left"/>
            </w:pPr>
            <w:r>
              <w:rPr>
                <w:b/>
                <w:bCs/>
              </w:rPr>
              <w:t xml:space="preserve">diversificarea serviciilor </w:t>
            </w:r>
            <w:r>
              <w:t>și dezvoltarea de parteneriate cu alte părți interesate, precum furnizori privați de servicii de ocupare, reabilitare socio-</w:t>
            </w:r>
            <w:r>
              <w:lastRenderedPageBreak/>
              <w:t>medicală, întreprinderi sociale de inserție, instituții în domeniul educației, angajatori, parteneri sociali și ONG-uri, cu scopul de a răspunde cât mai bine nevoilor șomerilor – NEETs, șomeri de lungă durată, grupuri vulnerabile, inclusiv prin stabilirea legăturii între unitățile de învățământ și SPO, precum și între serviciul public de ocupare și serviciile sociale de la nivel central și local/SPAS, inclusiv agenția care asigură plata venitului minim de inserție pentru grupuri vulnerabile pentru inserția și activarea beneficiarilor de VMG/VMI/persoanelor greu ocupabile și foarte greu ocupabile, mai cu seamă din ariile marginalizate;</w:t>
            </w:r>
          </w:p>
          <w:p w14:paraId="04546F1C" w14:textId="77777777" w:rsidR="00C310A3" w:rsidRDefault="00000000">
            <w:pPr>
              <w:numPr>
                <w:ilvl w:val="0"/>
                <w:numId w:val="156"/>
              </w:numPr>
              <w:spacing w:before="0" w:after="0"/>
              <w:ind w:hanging="210"/>
              <w:jc w:val="left"/>
            </w:pPr>
            <w:r>
              <w:t>îmbunătățirea serviciilor acordate angajatorilor;</w:t>
            </w:r>
          </w:p>
          <w:p w14:paraId="3637264B" w14:textId="77777777" w:rsidR="00C310A3" w:rsidRDefault="00000000">
            <w:pPr>
              <w:numPr>
                <w:ilvl w:val="0"/>
                <w:numId w:val="156"/>
              </w:numPr>
              <w:spacing w:before="0" w:after="0"/>
              <w:ind w:hanging="210"/>
              <w:jc w:val="left"/>
            </w:pPr>
            <w:r>
              <w:t>elaborarea, adaptarea și îmbunătățirea procedurilor de lucru și proceselor, inclusiv instruirea personalului și dezvoltarea de sisteme informatice;</w:t>
            </w:r>
          </w:p>
          <w:p w14:paraId="7CC4C9A8" w14:textId="77777777" w:rsidR="00C310A3" w:rsidRDefault="00000000">
            <w:pPr>
              <w:numPr>
                <w:ilvl w:val="0"/>
                <w:numId w:val="156"/>
              </w:numPr>
              <w:spacing w:before="0" w:after="240"/>
              <w:ind w:hanging="210"/>
              <w:jc w:val="left"/>
            </w:pPr>
            <w:r>
              <w:t>capacitatea de măsurare a efectelor ex-ante și ex-post a efectelor economice și sociale (în special din perspectiva ocupării, șomajului, activării forței de muncă) ale ajustării valorilor unor indicatori reglementați (de ex. salariul minim, VMG/VMI etc.).</w:t>
            </w:r>
          </w:p>
          <w:p w14:paraId="24793E00" w14:textId="77777777" w:rsidR="00C310A3" w:rsidRDefault="00000000">
            <w:pPr>
              <w:spacing w:before="240" w:after="240"/>
              <w:jc w:val="left"/>
            </w:pPr>
            <w:r>
              <w:t>Va fi sprijinită și consolidată capacitatea SPO de a furniza servicii specifice, altele decât înregistrarea și profilarea, în special pentru grupurile greu și foarte greu ocupabile</w:t>
            </w:r>
          </w:p>
          <w:p w14:paraId="5A4C452A" w14:textId="77777777" w:rsidR="00C310A3" w:rsidRDefault="00000000">
            <w:pPr>
              <w:spacing w:before="240" w:after="240"/>
              <w:jc w:val="left"/>
            </w:pPr>
            <w:r>
              <w:t>Pentru atingerea obiectivelor specifice prevăzute în cadrul acestei PI, vor fi sprijinite prin FSE următoarele tipuri de acţiuni:</w:t>
            </w:r>
          </w:p>
          <w:p w14:paraId="3B063AD1" w14:textId="77777777" w:rsidR="00C310A3" w:rsidRDefault="00000000">
            <w:pPr>
              <w:numPr>
                <w:ilvl w:val="0"/>
                <w:numId w:val="157"/>
              </w:numPr>
              <w:spacing w:before="240" w:after="0"/>
              <w:ind w:hanging="210"/>
              <w:jc w:val="left"/>
            </w:pPr>
            <w:r>
              <w:t>Sprijin pentru realizarea bazelor de date și a interoperabilității bazelor de date între școli și serviciul public de ocupare pentru monitorizarea tinerilor NEET’s</w:t>
            </w:r>
          </w:p>
          <w:p w14:paraId="790B469A" w14:textId="77777777" w:rsidR="00C310A3" w:rsidRDefault="00000000">
            <w:pPr>
              <w:numPr>
                <w:ilvl w:val="0"/>
                <w:numId w:val="157"/>
              </w:numPr>
              <w:spacing w:before="0" w:after="0"/>
              <w:ind w:hanging="210"/>
              <w:jc w:val="left"/>
            </w:pPr>
            <w:r>
              <w:t>Dezvoltarea/ consolidarea/ integrarea/ operaționalizarea unor baze de date cuprinzând diverse categorii de clienți actuali și potențiali (ex. NEETs, VMG/VMI, grupuri vulnerabile, angajatori etc.)</w:t>
            </w:r>
          </w:p>
          <w:p w14:paraId="40A08A9D" w14:textId="77777777" w:rsidR="00C310A3" w:rsidRDefault="00000000">
            <w:pPr>
              <w:numPr>
                <w:ilvl w:val="0"/>
                <w:numId w:val="157"/>
              </w:numPr>
              <w:spacing w:before="0" w:after="0"/>
              <w:ind w:hanging="210"/>
              <w:jc w:val="left"/>
            </w:pPr>
            <w:r>
              <w:t>Dezvoltarea/ consolidarea/integrarea de servicii (inclusiv online, de tip call centre și ghișee electronice etc.) pentru diverse categorii de beneficiari</w:t>
            </w:r>
          </w:p>
          <w:p w14:paraId="69F28EDC" w14:textId="77777777" w:rsidR="00C310A3" w:rsidRDefault="00000000">
            <w:pPr>
              <w:numPr>
                <w:ilvl w:val="0"/>
                <w:numId w:val="157"/>
              </w:numPr>
              <w:spacing w:before="0" w:after="0"/>
              <w:ind w:hanging="210"/>
              <w:jc w:val="left"/>
            </w:pPr>
            <w:r>
              <w:t>Dezvoltarea serviciilor de susținere a mobilității forței de muncă</w:t>
            </w:r>
          </w:p>
          <w:p w14:paraId="195F885B" w14:textId="77777777" w:rsidR="00C310A3" w:rsidRDefault="00000000">
            <w:pPr>
              <w:numPr>
                <w:ilvl w:val="0"/>
                <w:numId w:val="157"/>
              </w:numPr>
              <w:spacing w:before="0" w:after="0"/>
              <w:ind w:hanging="210"/>
              <w:jc w:val="left"/>
            </w:pPr>
            <w:r>
              <w:t>Dezvoltarea de instrumente, studii, analize, cercetări etc. privind evoluția  pieței muncii la nivel național, regional și local, inclusiv împreună cu partenerii sociali</w:t>
            </w:r>
          </w:p>
          <w:p w14:paraId="00FEDD42" w14:textId="77777777" w:rsidR="00C310A3" w:rsidRDefault="00000000">
            <w:pPr>
              <w:numPr>
                <w:ilvl w:val="0"/>
                <w:numId w:val="157"/>
              </w:numPr>
              <w:spacing w:before="0" w:after="0"/>
              <w:ind w:hanging="210"/>
              <w:jc w:val="left"/>
            </w:pPr>
            <w:r>
              <w:t xml:space="preserve">Acțiuni de colaborare cu angajatori privaţi, parteneri sociali și structuri reprezentative ale acestora, întreprinderi sociale de inserție, furnizori de servicii de ocupare şi formare profesională, servicii sociale, agenţii pentru muncă temporară etc., pentru a creşte ocuparea forţei de muncă, precum şi oportunităţile profesionale şi legăturile cu piaţa muncii, cu accent pe persoanele cu nivel redus de educație și persoanele aparținând </w:t>
            </w:r>
            <w:r>
              <w:lastRenderedPageBreak/>
              <w:t>grupurilor vulnerabile</w:t>
            </w:r>
          </w:p>
          <w:p w14:paraId="4C7AEA6B" w14:textId="77777777" w:rsidR="00C310A3" w:rsidRDefault="00000000">
            <w:pPr>
              <w:numPr>
                <w:ilvl w:val="0"/>
                <w:numId w:val="157"/>
              </w:numPr>
              <w:spacing w:before="0" w:after="0"/>
              <w:ind w:hanging="210"/>
              <w:jc w:val="left"/>
            </w:pPr>
            <w:r>
              <w:t>Dezvoltarea activităților SPO dedicate angajatorilor cu scopul de a crește rata ocupării posturilor vacante; oferirea de suport pentru ocuparea posturilor vacante; elaborarea si implementarea unei strategii pentru angajatori</w:t>
            </w:r>
          </w:p>
          <w:p w14:paraId="227FE29E" w14:textId="77777777" w:rsidR="00C310A3" w:rsidRDefault="00000000">
            <w:pPr>
              <w:numPr>
                <w:ilvl w:val="0"/>
                <w:numId w:val="157"/>
              </w:numPr>
              <w:spacing w:before="0" w:after="0"/>
              <w:ind w:hanging="210"/>
              <w:jc w:val="left"/>
            </w:pPr>
            <w:r>
              <w:t>Realizarea parteneriatelor de ocupare cu angajatori</w:t>
            </w:r>
          </w:p>
          <w:p w14:paraId="1F257AE0" w14:textId="77777777" w:rsidR="00C310A3" w:rsidRDefault="00000000">
            <w:pPr>
              <w:numPr>
                <w:ilvl w:val="0"/>
                <w:numId w:val="157"/>
              </w:numPr>
              <w:spacing w:before="0" w:after="0"/>
              <w:ind w:hanging="210"/>
              <w:jc w:val="left"/>
            </w:pPr>
            <w:r>
              <w:t>Includerea specifică a parteneriatelor de ocupare cu angajatorii publici sau cu capital de stat</w:t>
            </w:r>
          </w:p>
          <w:p w14:paraId="7BE7B50B" w14:textId="77777777" w:rsidR="00C310A3" w:rsidRDefault="00000000">
            <w:pPr>
              <w:numPr>
                <w:ilvl w:val="0"/>
                <w:numId w:val="157"/>
              </w:numPr>
              <w:spacing w:before="0" w:after="0"/>
              <w:ind w:hanging="210"/>
              <w:jc w:val="left"/>
            </w:pPr>
            <w:r>
              <w:t>Sprijin pentru planificarea politicilor, management, monitorizare, evaluare și impact, precum și adaptarea proceselor în domeniul pieței muncii</w:t>
            </w:r>
          </w:p>
          <w:p w14:paraId="031966C1" w14:textId="77777777" w:rsidR="00C310A3" w:rsidRDefault="00000000">
            <w:pPr>
              <w:numPr>
                <w:ilvl w:val="0"/>
                <w:numId w:val="157"/>
              </w:numPr>
              <w:spacing w:before="0" w:after="0"/>
              <w:ind w:hanging="210"/>
              <w:jc w:val="left"/>
            </w:pPr>
            <w:r>
              <w:t>Dezvoltarea și implementarea de modele teritoriale de ocupare a forței de muncă cu angajatorii, autorităţile locale şi persoane aflate în căutarea unui loc de muncă, alţi actori relevanţi pe piaţa forţei de muncă în vederea reducerii disparităţilor regionale prin promovarea mobilităţii geografice şi profesionale, servicii flexibile şi individualizate bazate pe cerere</w:t>
            </w:r>
          </w:p>
          <w:p w14:paraId="0087A20E" w14:textId="77777777" w:rsidR="00C310A3" w:rsidRDefault="00000000">
            <w:pPr>
              <w:numPr>
                <w:ilvl w:val="0"/>
                <w:numId w:val="157"/>
              </w:numPr>
              <w:spacing w:before="0" w:after="0"/>
              <w:ind w:hanging="210"/>
              <w:jc w:val="left"/>
            </w:pPr>
            <w:r>
              <w:t>Actualizarea unui catalog integrat de servicii furnizate clienților prin care să se asigure monitorizarea serviciilor finanțate atât prin FSE, cât și din bugetul propriu</w:t>
            </w:r>
          </w:p>
          <w:p w14:paraId="6E609F71" w14:textId="77777777" w:rsidR="00C310A3" w:rsidRDefault="00000000">
            <w:pPr>
              <w:numPr>
                <w:ilvl w:val="0"/>
                <w:numId w:val="157"/>
              </w:numPr>
              <w:spacing w:before="0" w:after="0"/>
              <w:ind w:hanging="210"/>
              <w:jc w:val="left"/>
            </w:pPr>
            <w:r>
              <w:t>Dezvoltarea/ actualizarea modelului de profilare și segmentare al clienților care să ghideze furnizarea serviciilor și a măsurilor oferite de SPO</w:t>
            </w:r>
          </w:p>
          <w:p w14:paraId="0BD1B745" w14:textId="77777777" w:rsidR="00C310A3" w:rsidRDefault="00000000">
            <w:pPr>
              <w:numPr>
                <w:ilvl w:val="0"/>
                <w:numId w:val="157"/>
              </w:numPr>
              <w:spacing w:before="0" w:after="0"/>
              <w:ind w:hanging="210"/>
              <w:jc w:val="left"/>
            </w:pPr>
            <w:r>
              <w:t>Asigurarea resurselor umane pentru noi servicii sau imbunătățirea serviciilor existente</w:t>
            </w:r>
          </w:p>
          <w:p w14:paraId="0770973B" w14:textId="77777777" w:rsidR="00C310A3" w:rsidRDefault="00000000">
            <w:pPr>
              <w:numPr>
                <w:ilvl w:val="0"/>
                <w:numId w:val="157"/>
              </w:numPr>
              <w:spacing w:before="0" w:after="0"/>
              <w:ind w:hanging="210"/>
              <w:jc w:val="left"/>
            </w:pPr>
            <w:r>
              <w:t>Organizarea de evenimente relevante pentru piața muncii</w:t>
            </w:r>
          </w:p>
          <w:p w14:paraId="056658A7" w14:textId="77777777" w:rsidR="00C310A3" w:rsidRDefault="00000000">
            <w:pPr>
              <w:numPr>
                <w:ilvl w:val="0"/>
                <w:numId w:val="157"/>
              </w:numPr>
              <w:spacing w:before="0" w:after="0"/>
              <w:ind w:hanging="210"/>
              <w:jc w:val="left"/>
            </w:pPr>
            <w:r>
              <w:t xml:space="preserve">Acțiuni de dezvoltare a resursei umane din structurile serviciului public de ocupare a forței de muncă care ar putea viza: </w:t>
            </w:r>
          </w:p>
          <w:p w14:paraId="4263A435" w14:textId="77777777" w:rsidR="00C310A3" w:rsidRDefault="00000000">
            <w:pPr>
              <w:numPr>
                <w:ilvl w:val="1"/>
                <w:numId w:val="157"/>
              </w:numPr>
              <w:spacing w:before="0" w:after="0"/>
              <w:ind w:hanging="244"/>
              <w:jc w:val="left"/>
            </w:pPr>
            <w:r>
              <w:t>Analiza nevoilor de competențe, abilități, cunoștințe pentru personalul din structurile serviciului public de ocupare a forței de muncă pentru a asigura furnizarea unor servicii de calitate atât persoanelor aflate în căutarea unui loc de muncă, cât și angajatorilor; elaborarea de planuri de recrutare, formare, profesionalizare și specializare a consilierilor ANOFM</w:t>
            </w:r>
          </w:p>
          <w:p w14:paraId="039F5F2C" w14:textId="77777777" w:rsidR="00C310A3" w:rsidRDefault="00000000">
            <w:pPr>
              <w:numPr>
                <w:ilvl w:val="1"/>
                <w:numId w:val="157"/>
              </w:numPr>
              <w:spacing w:before="0" w:after="240"/>
              <w:ind w:hanging="244"/>
              <w:jc w:val="left"/>
            </w:pPr>
            <w:r>
              <w:t>Dezvoltarea și furnizarea de acțiuni de formare în funcție de nevoile identificate, inclusiv prin schimb de bune practici/ învățare reciprocă, inclusiv cu alte State Membre (ar putea implica activități de inovare și/sau de cooperare națională și transnațională) în vederea perfecționării și adaptării practicii naționale privind furnizarea serviciilor specifice, formarea rețelelor de competențe</w:t>
            </w:r>
          </w:p>
          <w:p w14:paraId="1412CD44" w14:textId="77777777" w:rsidR="00C310A3" w:rsidRDefault="00000000">
            <w:pPr>
              <w:spacing w:before="240" w:after="240"/>
              <w:jc w:val="left"/>
            </w:pPr>
            <w:r>
              <w:t>Implementarea altor măsuri care vor contribui la creșterea calității serviciilor furnizate de SPO:</w:t>
            </w:r>
          </w:p>
          <w:p w14:paraId="3059589C" w14:textId="77777777" w:rsidR="00C310A3" w:rsidRDefault="00000000">
            <w:pPr>
              <w:numPr>
                <w:ilvl w:val="0"/>
                <w:numId w:val="158"/>
              </w:numPr>
              <w:spacing w:before="240" w:after="0"/>
              <w:ind w:hanging="210"/>
              <w:jc w:val="left"/>
            </w:pPr>
            <w:r>
              <w:t xml:space="preserve">Consolidarea sistemului intern de management al performanţei, dezvoltarea şi introducerea unor modele de management care să monitorizeze impactul serviciilor oferite de către structurile SPO; dezvoltarea şi introducerea unor modele de management care să monitorizeze impactul serviciilor oferite de către structurile SPO; introducerea de procese inovative, noi metode de management, de monitorizare și de evaluare a </w:t>
            </w:r>
            <w:r>
              <w:lastRenderedPageBreak/>
              <w:t>performanței și a calității serviciilor oferite</w:t>
            </w:r>
          </w:p>
          <w:p w14:paraId="6EA92745" w14:textId="77777777" w:rsidR="00C310A3" w:rsidRDefault="00000000">
            <w:pPr>
              <w:numPr>
                <w:ilvl w:val="0"/>
                <w:numId w:val="158"/>
              </w:numPr>
              <w:spacing w:before="0" w:after="0"/>
              <w:ind w:hanging="210"/>
              <w:jc w:val="left"/>
            </w:pPr>
            <w:r>
              <w:t>Stabilirea unui mecanism de management pentru activitățile locale, bazat pe standarde clare de furnizare de servicii și pe alocarea de resurse pentru politicile SPO funcție de performanță</w:t>
            </w:r>
          </w:p>
          <w:p w14:paraId="6A5470A9" w14:textId="77777777" w:rsidR="00C310A3" w:rsidRDefault="00000000">
            <w:pPr>
              <w:numPr>
                <w:ilvl w:val="0"/>
                <w:numId w:val="158"/>
              </w:numPr>
              <w:spacing w:before="0" w:after="0"/>
              <w:ind w:hanging="210"/>
              <w:jc w:val="left"/>
            </w:pPr>
            <w:r>
              <w:t>Implementarea unei strategii pentru clienți subliniind metode de elaborare a profilului, proceduri pentru implicarea clienților bazate pe un plan de acțiune individual pentru cei aflați în căutarea unui loc de muncă</w:t>
            </w:r>
          </w:p>
          <w:p w14:paraId="4472E121" w14:textId="77777777" w:rsidR="00C310A3" w:rsidRDefault="00000000">
            <w:pPr>
              <w:numPr>
                <w:ilvl w:val="0"/>
                <w:numId w:val="158"/>
              </w:numPr>
              <w:spacing w:before="0" w:after="0"/>
              <w:ind w:hanging="210"/>
              <w:jc w:val="left"/>
            </w:pPr>
            <w:r>
              <w:t>Elaborarea, îmbunătățirea și adaptarea proceselor interne care să susțină furnizarea serviciilor, inclusiv prin consolidarea rolului şi ponderii serviciilor de înregistrare, profilare, informare, consiliere, orientare şi introducerea unor modele inovatoare pentru consultaţiile individuale şi de grup, inclusiv informarea şi consultarea on-line a persoanelor înregistrate în baza de date a SPO.</w:t>
            </w:r>
          </w:p>
          <w:p w14:paraId="063391BF" w14:textId="77777777" w:rsidR="00C310A3" w:rsidRDefault="00000000">
            <w:pPr>
              <w:numPr>
                <w:ilvl w:val="0"/>
                <w:numId w:val="158"/>
              </w:numPr>
              <w:spacing w:before="0" w:after="0"/>
              <w:ind w:hanging="210"/>
              <w:jc w:val="left"/>
            </w:pPr>
            <w:r>
              <w:t>Creşterea capacităţii structurilor SPO de intervenţie şi prevenţie timpurie</w:t>
            </w:r>
          </w:p>
          <w:p w14:paraId="036B0F4D" w14:textId="77777777" w:rsidR="00C310A3" w:rsidRDefault="00000000">
            <w:pPr>
              <w:numPr>
                <w:ilvl w:val="0"/>
                <w:numId w:val="158"/>
              </w:numPr>
              <w:spacing w:before="0" w:after="0"/>
              <w:ind w:hanging="210"/>
              <w:jc w:val="left"/>
            </w:pPr>
            <w:r>
              <w:t>Sprijin pentru SPO în procesul de externalizare către furnizori privați a unor servicii specifice, cu obiectivul declarat al obținerii unei creșteri a calității, diversității și gradului de cuprindere a acestora, în special în ceea ce privește accesul categoriilor defavorizate (ex. roma și persoane din zona rurală) și celor din comunitățile marginalizate (criteriile pentru externalizare ar putea implica: existența unei baze materiale, un număr optim de personal specializat, grupul țintă pe care îl vizează prin serviciile externalizate, accentul pe rezultate inclusiv în termen de plasare pe piața muncii etc.)</w:t>
            </w:r>
          </w:p>
          <w:p w14:paraId="3D36B851" w14:textId="77777777" w:rsidR="00C310A3" w:rsidRDefault="00000000">
            <w:pPr>
              <w:numPr>
                <w:ilvl w:val="0"/>
                <w:numId w:val="158"/>
              </w:numPr>
              <w:spacing w:before="0" w:after="0"/>
              <w:ind w:hanging="210"/>
              <w:jc w:val="left"/>
            </w:pPr>
            <w:r>
              <w:t>Dezvoltarea unui mecanism de management pentru activitățile locale, bazat pe standarde de calitate și cost privind furnizarea de servicii și pe alocarea de resurse pentru politicile SPO în funcție de performanță și de dinamica pieței muncii</w:t>
            </w:r>
          </w:p>
          <w:p w14:paraId="7749CFDE" w14:textId="77777777" w:rsidR="00C310A3" w:rsidRDefault="00000000">
            <w:pPr>
              <w:numPr>
                <w:ilvl w:val="0"/>
                <w:numId w:val="158"/>
              </w:numPr>
              <w:spacing w:before="0" w:after="0"/>
              <w:ind w:hanging="210"/>
              <w:jc w:val="left"/>
            </w:pPr>
            <w:r>
              <w:t>Automatizarea proceselor de monitorizare și control al beneficiarilor</w:t>
            </w:r>
          </w:p>
          <w:p w14:paraId="65B86CAF" w14:textId="77777777" w:rsidR="00C310A3" w:rsidRDefault="00000000">
            <w:pPr>
              <w:numPr>
                <w:ilvl w:val="0"/>
                <w:numId w:val="158"/>
              </w:numPr>
              <w:spacing w:before="0" w:after="240"/>
              <w:ind w:hanging="210"/>
              <w:jc w:val="left"/>
            </w:pPr>
            <w:r>
              <w:t>Dezvoltarea/adaptarea/actualizarea sistemelor de măsurare a efectelor ex-ante și ex-post (în special din perspectiva ocupării, șomajului, activării forței de muncă) ale ajustării valorilor unor indicatori reglementați (de ex. salariul minim, VMG/VMI etc.) și realizarea de analize anuale în baza acestora. În cazurile în care la nivelul instituțiilor centrale există deja sisteme dezvoltate, atunci acestea vor fi preluate și, după caz, dezvoltate și utilizate pentru realizarea analizelor</w:t>
            </w:r>
          </w:p>
          <w:p w14:paraId="6F2E6B49" w14:textId="77777777" w:rsidR="00C310A3" w:rsidRDefault="00000000">
            <w:pPr>
              <w:spacing w:before="240" w:after="240"/>
              <w:jc w:val="left"/>
            </w:pPr>
            <w:r>
              <w:rPr>
                <w:b/>
                <w:bCs/>
              </w:rPr>
              <w:t>Grupuri</w:t>
            </w:r>
            <w:r>
              <w:t xml:space="preserve"> </w:t>
            </w:r>
            <w:r>
              <w:rPr>
                <w:b/>
                <w:bCs/>
              </w:rPr>
              <w:t>ţintă</w:t>
            </w:r>
            <w:r>
              <w:t xml:space="preserve"> </w:t>
            </w:r>
            <w:r>
              <w:rPr>
                <w:b/>
                <w:bCs/>
              </w:rPr>
              <w:t>potenţiale</w:t>
            </w:r>
          </w:p>
          <w:p w14:paraId="62D6B712" w14:textId="77777777" w:rsidR="00C310A3" w:rsidRDefault="00000000">
            <w:pPr>
              <w:spacing w:before="240" w:after="240"/>
              <w:jc w:val="left"/>
            </w:pPr>
            <w:r>
              <w:t> </w:t>
            </w:r>
          </w:p>
          <w:p w14:paraId="623A0893" w14:textId="77777777" w:rsidR="00C310A3" w:rsidRDefault="00000000">
            <w:pPr>
              <w:numPr>
                <w:ilvl w:val="0"/>
                <w:numId w:val="159"/>
              </w:numPr>
              <w:spacing w:before="240" w:after="0"/>
              <w:ind w:hanging="210"/>
              <w:jc w:val="left"/>
            </w:pPr>
            <w:r>
              <w:lastRenderedPageBreak/>
              <w:t>Personalul propriu/ instituţii ale SPO</w:t>
            </w:r>
          </w:p>
          <w:p w14:paraId="6767E3D7" w14:textId="77777777" w:rsidR="00C310A3" w:rsidRDefault="00000000">
            <w:pPr>
              <w:numPr>
                <w:ilvl w:val="0"/>
                <w:numId w:val="159"/>
              </w:numPr>
              <w:spacing w:before="0" w:after="0"/>
              <w:ind w:hanging="210"/>
              <w:jc w:val="left"/>
            </w:pPr>
            <w:r>
              <w:t>Clienți ai SPO actuali și potențiali (angajatori, persoane aflate în căutarea unui loc de muncă, persoane neînregistrate la SPO) etc.</w:t>
            </w:r>
          </w:p>
          <w:p w14:paraId="179C934A" w14:textId="77777777" w:rsidR="00C310A3" w:rsidRDefault="00000000">
            <w:pPr>
              <w:numPr>
                <w:ilvl w:val="0"/>
                <w:numId w:val="159"/>
              </w:numPr>
              <w:spacing w:before="0" w:after="240"/>
              <w:ind w:hanging="210"/>
              <w:jc w:val="left"/>
            </w:pPr>
            <w:r>
              <w:t>Personal propriu al aparatului public din entitățile relevante</w:t>
            </w:r>
          </w:p>
          <w:p w14:paraId="6CCB2BBD" w14:textId="77777777" w:rsidR="00C310A3" w:rsidRDefault="00000000">
            <w:pPr>
              <w:spacing w:before="240" w:after="240"/>
              <w:jc w:val="left"/>
            </w:pPr>
            <w:r>
              <w:t> </w:t>
            </w:r>
          </w:p>
          <w:p w14:paraId="4959D1CB" w14:textId="77777777" w:rsidR="00C310A3" w:rsidRDefault="00000000">
            <w:pPr>
              <w:spacing w:before="240" w:after="240"/>
              <w:jc w:val="left"/>
            </w:pPr>
            <w:r>
              <w:rPr>
                <w:b/>
                <w:bCs/>
              </w:rPr>
              <w:t>Beneficiari</w:t>
            </w:r>
            <w:r>
              <w:t xml:space="preserve"> </w:t>
            </w:r>
            <w:r>
              <w:rPr>
                <w:b/>
                <w:bCs/>
              </w:rPr>
              <w:t>potenţiali</w:t>
            </w:r>
          </w:p>
          <w:p w14:paraId="15D23463" w14:textId="77777777" w:rsidR="00C310A3" w:rsidRDefault="00000000">
            <w:pPr>
              <w:numPr>
                <w:ilvl w:val="0"/>
                <w:numId w:val="160"/>
              </w:numPr>
              <w:spacing w:before="240" w:after="0"/>
              <w:ind w:hanging="210"/>
              <w:jc w:val="left"/>
            </w:pPr>
            <w:r>
              <w:t>MMPS/instituții aflate în coordonare și subordonarea MMPS/INCSMPS/ instituţii  ale SPO/ instituţii  ale SPO în parteneriat cu parteneri sociali/ furnizori de servicii sociale, alte entități relevante</w:t>
            </w:r>
          </w:p>
          <w:p w14:paraId="3C307310" w14:textId="77777777" w:rsidR="00C310A3" w:rsidRDefault="00000000">
            <w:pPr>
              <w:numPr>
                <w:ilvl w:val="0"/>
                <w:numId w:val="160"/>
              </w:numPr>
              <w:spacing w:before="0" w:after="240"/>
              <w:ind w:hanging="210"/>
              <w:jc w:val="left"/>
            </w:pPr>
            <w:r>
              <w:t>Ministerul Educatiei și Cercetării, CNDIPT, UEFISCDI/ institutii aflate in coordonare sau subordonare MEC.</w:t>
            </w:r>
            <w:r>
              <w:rPr>
                <w:i/>
                <w:iCs/>
              </w:rPr>
              <w:t xml:space="preserve"> </w:t>
            </w:r>
          </w:p>
          <w:p w14:paraId="29BAF006" w14:textId="77777777" w:rsidR="008D5009" w:rsidRPr="0012385C" w:rsidRDefault="008D5009" w:rsidP="00426349">
            <w:pPr>
              <w:pStyle w:val="Text1"/>
              <w:spacing w:before="0" w:after="0"/>
              <w:ind w:left="0"/>
              <w:rPr>
                <w:color w:val="000000"/>
                <w:sz w:val="18"/>
                <w:szCs w:val="18"/>
              </w:rPr>
            </w:pPr>
          </w:p>
        </w:tc>
      </w:tr>
    </w:tbl>
    <w:p w14:paraId="501E2604" w14:textId="77777777" w:rsidR="008D5009" w:rsidRPr="00C23AD8" w:rsidRDefault="008D5009" w:rsidP="008D5009">
      <w:pPr>
        <w:spacing w:before="0" w:after="0"/>
        <w:rPr>
          <w:color w:val="000000"/>
        </w:rPr>
      </w:pPr>
    </w:p>
    <w:p w14:paraId="2FA537A1" w14:textId="77777777" w:rsidR="008D5009" w:rsidRPr="00C23AD8" w:rsidRDefault="00000000" w:rsidP="008D5009">
      <w:pPr>
        <w:pStyle w:val="ManualHeading3"/>
        <w:spacing w:before="0" w:after="0"/>
        <w:rPr>
          <w:b/>
          <w:color w:val="000000"/>
        </w:rPr>
      </w:pPr>
      <w:r w:rsidRPr="00C23AD8">
        <w:rPr>
          <w:b/>
          <w:color w:val="000000"/>
        </w:rPr>
        <w:t xml:space="preserve"> </w:t>
      </w:r>
      <w:bookmarkStart w:id="215" w:name="_Toc256000139"/>
      <w:r>
        <w:rPr>
          <w:b/>
          <w:noProof/>
          <w:color w:val="000000"/>
        </w:rPr>
        <w:t>2.A.6.2 Principiile directoare pentru selectarea operațiunilor</w:t>
      </w:r>
      <w:bookmarkEnd w:id="2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3506"/>
      </w:tblGrid>
      <w:tr w:rsidR="00C310A3" w14:paraId="0AC6AFE9" w14:textId="77777777" w:rsidTr="00426349">
        <w:trPr>
          <w:trHeight w:val="288"/>
          <w:tblHeader/>
        </w:trPr>
        <w:tc>
          <w:tcPr>
            <w:tcW w:w="0" w:type="auto"/>
            <w:shd w:val="clear" w:color="auto" w:fill="auto"/>
          </w:tcPr>
          <w:p w14:paraId="7053DC99"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5C42D3DD"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C310A3" w14:paraId="3CC3D7EB" w14:textId="77777777" w:rsidTr="004375CA">
        <w:trPr>
          <w:trHeight w:val="170"/>
        </w:trPr>
        <w:tc>
          <w:tcPr>
            <w:tcW w:w="0" w:type="auto"/>
            <w:gridSpan w:val="2"/>
            <w:shd w:val="clear" w:color="auto" w:fill="auto"/>
          </w:tcPr>
          <w:p w14:paraId="03574355" w14:textId="77777777" w:rsidR="00C310A3" w:rsidRDefault="00000000">
            <w:pPr>
              <w:spacing w:before="0" w:after="240"/>
              <w:jc w:val="left"/>
            </w:pPr>
            <w:r>
              <w:t>Principiile directoare avute în vedere pentru selectarea operațiunilor vizează:</w:t>
            </w:r>
          </w:p>
          <w:p w14:paraId="45BEC482" w14:textId="77777777" w:rsidR="00C310A3" w:rsidRDefault="00000000">
            <w:pPr>
              <w:numPr>
                <w:ilvl w:val="0"/>
                <w:numId w:val="161"/>
              </w:numPr>
              <w:spacing w:before="240" w:after="0"/>
              <w:ind w:hanging="210"/>
              <w:jc w:val="left"/>
            </w:pPr>
            <w:r>
              <w:t>Concordanța cu documentele strategice relevante (AP 2014-2020, Recomandarea Specifică de Țară privind SPO, Strategia Națională pentru Ocuparea Forței de Muncă 2014-2020, Strategia Națională privind Învățarea pe tot Parcursul Vieții etc);</w:t>
            </w:r>
          </w:p>
          <w:p w14:paraId="428584A5" w14:textId="77777777" w:rsidR="00C310A3" w:rsidRDefault="00000000">
            <w:pPr>
              <w:numPr>
                <w:ilvl w:val="0"/>
                <w:numId w:val="161"/>
              </w:numPr>
              <w:spacing w:before="0" w:after="0"/>
              <w:ind w:hanging="210"/>
              <w:jc w:val="left"/>
            </w:pPr>
            <w:r>
              <w:t>Contribuţia operațiunii la realizarea obiectivului  specific vizat</w:t>
            </w:r>
          </w:p>
          <w:p w14:paraId="173E8A7B" w14:textId="77777777" w:rsidR="00C310A3" w:rsidRDefault="00000000">
            <w:pPr>
              <w:numPr>
                <w:ilvl w:val="0"/>
                <w:numId w:val="161"/>
              </w:numPr>
              <w:spacing w:before="0" w:after="0"/>
              <w:ind w:hanging="210"/>
              <w:jc w:val="left"/>
            </w:pPr>
            <w:r>
              <w:t>Eficacitatea și eficienţa măsurilor propuse pentru atingerea obiectivelor</w:t>
            </w:r>
          </w:p>
          <w:p w14:paraId="555350AC" w14:textId="77777777" w:rsidR="00C310A3" w:rsidRDefault="00000000">
            <w:pPr>
              <w:numPr>
                <w:ilvl w:val="0"/>
                <w:numId w:val="161"/>
              </w:numPr>
              <w:spacing w:before="0" w:after="0"/>
              <w:ind w:hanging="210"/>
              <w:jc w:val="left"/>
            </w:pPr>
            <w:r>
              <w:t>Sustenabilitatea operațiunilor</w:t>
            </w:r>
          </w:p>
          <w:p w14:paraId="784AB4F7" w14:textId="77777777" w:rsidR="00C310A3" w:rsidRDefault="00000000">
            <w:pPr>
              <w:numPr>
                <w:ilvl w:val="0"/>
                <w:numId w:val="161"/>
              </w:numPr>
              <w:spacing w:before="0" w:after="0"/>
              <w:ind w:hanging="210"/>
              <w:jc w:val="left"/>
            </w:pPr>
            <w:r>
              <w:t xml:space="preserve">Contribuția la temele orizontale </w:t>
            </w:r>
          </w:p>
          <w:p w14:paraId="650D69CE" w14:textId="77777777" w:rsidR="00C310A3" w:rsidRDefault="00000000">
            <w:pPr>
              <w:numPr>
                <w:ilvl w:val="1"/>
                <w:numId w:val="161"/>
              </w:numPr>
              <w:spacing w:before="0" w:after="0"/>
              <w:ind w:hanging="244"/>
              <w:jc w:val="left"/>
            </w:pPr>
            <w:r>
              <w:lastRenderedPageBreak/>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4EA0EA43" w14:textId="77777777" w:rsidR="00C310A3" w:rsidRDefault="00000000">
            <w:pPr>
              <w:numPr>
                <w:ilvl w:val="1"/>
                <w:numId w:val="161"/>
              </w:numPr>
              <w:spacing w:before="0" w:after="0"/>
              <w:ind w:hanging="244"/>
              <w:jc w:val="left"/>
            </w:pPr>
            <w:r>
              <w:t>Respectarea principiului egalității de gen, adaptabilitate, non-discriminare</w:t>
            </w:r>
          </w:p>
          <w:p w14:paraId="0E47F1CC" w14:textId="77777777" w:rsidR="00C310A3" w:rsidRDefault="00000000">
            <w:pPr>
              <w:numPr>
                <w:ilvl w:val="1"/>
                <w:numId w:val="161"/>
              </w:numPr>
              <w:spacing w:before="0" w:after="0"/>
              <w:ind w:hanging="244"/>
              <w:jc w:val="left"/>
            </w:pPr>
            <w:r>
              <w:t>Utilizarea TIC și contribuția la dezvoltarea de competențe digitale</w:t>
            </w:r>
          </w:p>
          <w:p w14:paraId="7913D056" w14:textId="77777777" w:rsidR="00C310A3" w:rsidRDefault="00000000">
            <w:pPr>
              <w:numPr>
                <w:ilvl w:val="0"/>
                <w:numId w:val="161"/>
              </w:numPr>
              <w:spacing w:before="0" w:after="240"/>
              <w:ind w:hanging="210"/>
              <w:jc w:val="left"/>
            </w:pPr>
            <w:r>
              <w:t>Alte aspecte definite în ghidurile solicitantului (ex. cooperarea transnațională)</w:t>
            </w:r>
          </w:p>
          <w:p w14:paraId="082C5A0C" w14:textId="77777777" w:rsidR="00C310A3" w:rsidRDefault="00000000">
            <w:pPr>
              <w:spacing w:before="240" w:after="240"/>
              <w:jc w:val="left"/>
            </w:pPr>
            <w:r>
              <w:rPr>
                <w:b/>
                <w:bCs/>
              </w:rPr>
              <w:t>Procedura</w:t>
            </w:r>
            <w:r>
              <w:t xml:space="preserve"> </w:t>
            </w:r>
            <w:r>
              <w:rPr>
                <w:b/>
                <w:bCs/>
              </w:rPr>
              <w:t>non-competitivă</w:t>
            </w:r>
          </w:p>
          <w:p w14:paraId="288739EE" w14:textId="77777777" w:rsidR="00C310A3" w:rsidRDefault="00000000">
            <w:pPr>
              <w:spacing w:before="240" w:after="240"/>
              <w:jc w:val="left"/>
            </w:pPr>
            <w:r>
              <w:t xml:space="preserve">Având în vedere natura operaţiunilor care vor fi finanţate în contextul acestei PI, de a identifica, testa şi asigura implementarea sustenabilă a unor proiecte sistemice sau de mecanisme/ instrumente, precum şi posibilitatea identificării de soluţii inovative, sau al multiplicării soluţiilor inovative care s-au dovedit a avea succes în alte State Membre (în contextul cooperării transnaţionale), va fi luată în calcul posibilitatea aplicării </w:t>
            </w:r>
            <w:r>
              <w:rPr>
                <w:b/>
                <w:bCs/>
              </w:rPr>
              <w:t>procedurii</w:t>
            </w:r>
            <w:r>
              <w:t xml:space="preserve"> </w:t>
            </w:r>
            <w:r>
              <w:rPr>
                <w:b/>
                <w:bCs/>
              </w:rPr>
              <w:t>non-competitive,</w:t>
            </w:r>
            <w:r>
              <w:t xml:space="preserve"> criteriile de selecţie ale acestor tipuri de operaţiuni necesitând aprobarea Comitetului de Monitorizare.</w:t>
            </w:r>
          </w:p>
          <w:p w14:paraId="66C62272" w14:textId="77777777" w:rsidR="00C310A3" w:rsidRDefault="00000000">
            <w:pPr>
              <w:spacing w:before="240" w:after="240"/>
              <w:jc w:val="left"/>
            </w:pPr>
            <w:r>
              <w:t>În situaţia aplicării procedurii non-competitive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14:paraId="5A245816" w14:textId="77777777" w:rsidR="00C310A3" w:rsidRDefault="00000000">
            <w:pPr>
              <w:spacing w:before="240" w:after="240"/>
              <w:jc w:val="left"/>
            </w:pPr>
            <w:r>
              <w:t>Operațiunile planificate în cadrul acestei priorități de investiții vizează SPO și unitățile sale teritoriale.</w:t>
            </w:r>
          </w:p>
          <w:p w14:paraId="3F543AAE" w14:textId="77777777" w:rsidR="00C310A3" w:rsidRDefault="00000000">
            <w:pPr>
              <w:spacing w:before="240" w:after="240"/>
              <w:jc w:val="left"/>
            </w:pPr>
            <w:r>
              <w:rPr>
                <w:b/>
                <w:bCs/>
              </w:rPr>
              <w:t>Precondiții pentru aplicarea procedurii non-competitive</w:t>
            </w:r>
          </w:p>
          <w:p w14:paraId="1D5BF443" w14:textId="77777777" w:rsidR="00C310A3" w:rsidRDefault="00000000">
            <w:pPr>
              <w:numPr>
                <w:ilvl w:val="0"/>
                <w:numId w:val="162"/>
              </w:numPr>
              <w:spacing w:before="240" w:after="0"/>
              <w:ind w:hanging="210"/>
              <w:jc w:val="left"/>
            </w:pPr>
            <w:r>
              <w:t>Obligația de a realiza implementarea activității de către o entitate sau un grup de entități, care reies din documente legale sau strategice</w:t>
            </w:r>
          </w:p>
          <w:p w14:paraId="6BB67A04" w14:textId="77777777" w:rsidR="00C310A3" w:rsidRDefault="00000000">
            <w:pPr>
              <w:numPr>
                <w:ilvl w:val="0"/>
                <w:numId w:val="162"/>
              </w:numPr>
              <w:spacing w:before="0" w:after="240"/>
              <w:ind w:hanging="210"/>
              <w:jc w:val="left"/>
            </w:pPr>
            <w:r>
              <w:t>Identificarea operațiunilor în cadrul PO</w:t>
            </w:r>
          </w:p>
          <w:p w14:paraId="5273D6D3" w14:textId="77777777" w:rsidR="00C310A3" w:rsidRDefault="00000000">
            <w:pPr>
              <w:spacing w:before="240" w:after="240"/>
              <w:jc w:val="left"/>
            </w:pPr>
            <w:r>
              <w:lastRenderedPageBreak/>
              <w:t xml:space="preserve">Principiile directoare avute în vedere pentru selectarea operațiunilor depuse </w:t>
            </w:r>
            <w:r>
              <w:rPr>
                <w:b/>
                <w:bCs/>
              </w:rPr>
              <w:t>pentru aplicarea procedurii non-competitive</w:t>
            </w:r>
            <w:r>
              <w:t xml:space="preserve"> vizează:</w:t>
            </w:r>
          </w:p>
          <w:p w14:paraId="410541BB" w14:textId="77777777" w:rsidR="00C310A3" w:rsidRDefault="00000000">
            <w:pPr>
              <w:numPr>
                <w:ilvl w:val="0"/>
                <w:numId w:val="163"/>
              </w:numPr>
              <w:spacing w:before="240" w:after="0"/>
              <w:ind w:hanging="210"/>
              <w:jc w:val="left"/>
            </w:pPr>
            <w:r>
              <w:t>Contribuţia operațiunii la realizarea obiectivului specific</w:t>
            </w:r>
          </w:p>
          <w:p w14:paraId="01B77E0D" w14:textId="77777777" w:rsidR="00C310A3" w:rsidRDefault="00000000">
            <w:pPr>
              <w:numPr>
                <w:ilvl w:val="0"/>
                <w:numId w:val="163"/>
              </w:numPr>
              <w:spacing w:before="0" w:after="0"/>
              <w:ind w:hanging="210"/>
              <w:jc w:val="left"/>
            </w:pPr>
            <w:r>
              <w:t>Definirea clară a rezultatelor așteptate în urma implementării operațiunii selectate în baza procedurii non-competitive</w:t>
            </w:r>
          </w:p>
          <w:p w14:paraId="776B6766" w14:textId="77777777" w:rsidR="00C310A3" w:rsidRDefault="00000000">
            <w:pPr>
              <w:numPr>
                <w:ilvl w:val="0"/>
                <w:numId w:val="163"/>
              </w:numPr>
              <w:spacing w:before="0" w:after="0"/>
              <w:ind w:hanging="210"/>
              <w:jc w:val="left"/>
            </w:pPr>
            <w:r>
              <w:t>Eficacitatea si eficienţa măsurilor propuse pentru atingerea rezultatului</w:t>
            </w:r>
          </w:p>
          <w:p w14:paraId="6E6ABA7A" w14:textId="77777777" w:rsidR="00C310A3" w:rsidRDefault="00000000">
            <w:pPr>
              <w:numPr>
                <w:ilvl w:val="0"/>
                <w:numId w:val="163"/>
              </w:numPr>
              <w:spacing w:before="0" w:after="0"/>
              <w:ind w:hanging="210"/>
              <w:jc w:val="left"/>
            </w:pPr>
            <w:r>
              <w:t>Transparența financiară</w:t>
            </w:r>
          </w:p>
          <w:p w14:paraId="0F80C5FF" w14:textId="77777777" w:rsidR="00C310A3" w:rsidRDefault="00000000">
            <w:pPr>
              <w:numPr>
                <w:ilvl w:val="0"/>
                <w:numId w:val="163"/>
              </w:numPr>
              <w:spacing w:before="0" w:after="0"/>
              <w:ind w:hanging="210"/>
              <w:jc w:val="left"/>
            </w:pPr>
            <w:r>
              <w:t>Transparența publică în selectarea beneficiarilor de operațiuni selectate în baza procedurii non-competitive</w:t>
            </w:r>
          </w:p>
          <w:p w14:paraId="5A387BDC" w14:textId="77777777" w:rsidR="00C310A3" w:rsidRDefault="00000000">
            <w:pPr>
              <w:numPr>
                <w:ilvl w:val="0"/>
                <w:numId w:val="163"/>
              </w:numPr>
              <w:spacing w:before="0" w:after="0"/>
              <w:ind w:hanging="210"/>
              <w:jc w:val="left"/>
            </w:pPr>
            <w:r>
              <w:t>Sustenabilitatea operațiunilor propuse</w:t>
            </w:r>
          </w:p>
          <w:p w14:paraId="43F497EA" w14:textId="77777777" w:rsidR="00C310A3" w:rsidRDefault="00000000">
            <w:pPr>
              <w:numPr>
                <w:ilvl w:val="0"/>
                <w:numId w:val="163"/>
              </w:numPr>
              <w:spacing w:before="0" w:after="240"/>
              <w:ind w:hanging="210"/>
              <w:jc w:val="left"/>
            </w:pPr>
            <w:r>
              <w:t>Alte aspecte definite în ghidurile solicitantului (ex. utilizarea TIC și contribuția la dezvoltarea de competențe digitale)</w:t>
            </w:r>
          </w:p>
          <w:p w14:paraId="1974C28D" w14:textId="77777777" w:rsidR="00C310A3" w:rsidRDefault="00000000">
            <w:pPr>
              <w:spacing w:before="240" w:after="240"/>
              <w:jc w:val="left"/>
            </w:pPr>
            <w:r>
              <w:t>Pentru toate operațiunile, la nivelul Ghidului Solicitantului, vor fi stabilite criterii de evaluare și selecție prin care să se asigure coerența operațiunilor cu prevederile Programului și relevanța acestora privind contribuția la atingerea obiectivului propus.</w:t>
            </w:r>
          </w:p>
          <w:p w14:paraId="2F586D32" w14:textId="77777777" w:rsidR="00C310A3" w:rsidRDefault="00000000">
            <w:pPr>
              <w:spacing w:before="240" w:after="240"/>
              <w:jc w:val="left"/>
            </w:pPr>
            <w:r>
              <w:t>Conform art. 110 din Regulament nr. 1303/2013,  metodologia și criteriile folosite pentru selecția operațiunilor vor fi aprobate de către Comitetul de Monitorizare.</w:t>
            </w:r>
          </w:p>
          <w:p w14:paraId="6E61E610" w14:textId="77777777" w:rsidR="008D5009" w:rsidRPr="005F325A" w:rsidRDefault="008D5009" w:rsidP="00426349">
            <w:pPr>
              <w:pStyle w:val="Text1"/>
              <w:spacing w:before="0" w:after="0"/>
              <w:ind w:left="0"/>
              <w:rPr>
                <w:color w:val="000000"/>
                <w:sz w:val="18"/>
                <w:szCs w:val="18"/>
              </w:rPr>
            </w:pPr>
          </w:p>
        </w:tc>
      </w:tr>
    </w:tbl>
    <w:p w14:paraId="403F1F9F" w14:textId="77777777" w:rsidR="008D5009" w:rsidRPr="00DC028E" w:rsidRDefault="008D5009" w:rsidP="008D5009">
      <w:pPr>
        <w:spacing w:before="0" w:after="0"/>
      </w:pPr>
    </w:p>
    <w:p w14:paraId="50ACFB04" w14:textId="77777777" w:rsidR="008D5009" w:rsidRPr="009D030B" w:rsidRDefault="00000000" w:rsidP="008D5009">
      <w:pPr>
        <w:pStyle w:val="ManualHeading3"/>
        <w:spacing w:before="0" w:after="0"/>
        <w:rPr>
          <w:i w:val="0"/>
        </w:rPr>
      </w:pPr>
      <w:bookmarkStart w:id="216" w:name="_Toc256000140"/>
      <w:r>
        <w:rPr>
          <w:b/>
          <w:noProof/>
        </w:rPr>
        <w:t>2.A.6.3 Utilizarea planificată a instrumentelor financiare</w:t>
      </w:r>
      <w:r>
        <w:rPr>
          <w:b/>
        </w:rPr>
        <w:t xml:space="preserve"> </w:t>
      </w:r>
      <w:r>
        <w:rPr>
          <w:i w:val="0"/>
          <w:noProof/>
        </w:rPr>
        <w:t>(după caz)</w:t>
      </w:r>
      <w:bookmarkEnd w:id="2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3578"/>
      </w:tblGrid>
      <w:tr w:rsidR="00C310A3" w14:paraId="56E3CACB" w14:textId="77777777" w:rsidTr="00426349">
        <w:trPr>
          <w:trHeight w:val="288"/>
          <w:tblHeader/>
        </w:trPr>
        <w:tc>
          <w:tcPr>
            <w:tcW w:w="0" w:type="auto"/>
            <w:shd w:val="clear" w:color="auto" w:fill="auto"/>
          </w:tcPr>
          <w:p w14:paraId="1726A3A5"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4060A697" w14:textId="77777777" w:rsidR="008D5009" w:rsidRPr="00E927A9" w:rsidRDefault="00000000" w:rsidP="00426349">
            <w:pPr>
              <w:pStyle w:val="Text1"/>
              <w:spacing w:before="0" w:after="0"/>
              <w:ind w:left="0"/>
              <w:rPr>
                <w:b/>
                <w:color w:val="000000"/>
                <w:sz w:val="18"/>
                <w:szCs w:val="18"/>
              </w:rPr>
            </w:pPr>
            <w:r w:rsidRPr="00420C06">
              <w:rPr>
                <w:noProof/>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C310A3" w14:paraId="1C79FCD5" w14:textId="77777777" w:rsidTr="004375CA">
        <w:trPr>
          <w:trHeight w:val="170"/>
        </w:trPr>
        <w:tc>
          <w:tcPr>
            <w:tcW w:w="0" w:type="auto"/>
            <w:gridSpan w:val="2"/>
            <w:shd w:val="clear" w:color="auto" w:fill="auto"/>
          </w:tcPr>
          <w:p w14:paraId="7BE7A2B6" w14:textId="77777777" w:rsidR="00C310A3" w:rsidRDefault="00000000">
            <w:pPr>
              <w:spacing w:before="0" w:after="240"/>
              <w:jc w:val="left"/>
            </w:pPr>
            <w:r>
              <w:t>Nu este cazul</w:t>
            </w:r>
          </w:p>
          <w:p w14:paraId="005A1F93" w14:textId="77777777" w:rsidR="008D5009" w:rsidRPr="00E927A9" w:rsidRDefault="008D5009" w:rsidP="00426349">
            <w:pPr>
              <w:pStyle w:val="Text1"/>
              <w:spacing w:before="0" w:after="0"/>
              <w:ind w:left="0"/>
              <w:rPr>
                <w:sz w:val="20"/>
                <w:szCs w:val="20"/>
                <w:lang w:val="fr-BE"/>
              </w:rPr>
            </w:pPr>
          </w:p>
        </w:tc>
      </w:tr>
    </w:tbl>
    <w:p w14:paraId="0EE5343A" w14:textId="77777777" w:rsidR="008D5009" w:rsidRPr="00E927A9" w:rsidRDefault="008D5009" w:rsidP="008D5009">
      <w:pPr>
        <w:spacing w:before="0" w:after="0"/>
        <w:rPr>
          <w:lang w:val="fr-BE"/>
        </w:rPr>
      </w:pPr>
    </w:p>
    <w:p w14:paraId="0A114374" w14:textId="77777777" w:rsidR="008D5009" w:rsidRPr="00FC654F" w:rsidRDefault="00000000" w:rsidP="008D5009">
      <w:pPr>
        <w:pStyle w:val="ManualHeading3"/>
        <w:spacing w:before="0" w:after="0"/>
        <w:rPr>
          <w:i w:val="0"/>
          <w:lang w:val="en-US"/>
        </w:rPr>
      </w:pPr>
      <w:bookmarkStart w:id="217" w:name="_Toc256000141"/>
      <w:r w:rsidRPr="00FC654F">
        <w:rPr>
          <w:b/>
          <w:noProof/>
          <w:lang w:val="en-US"/>
        </w:rPr>
        <w:lastRenderedPageBreak/>
        <w:t>2.A.6.4 Utilizarea planificată a proiectelor majore</w:t>
      </w:r>
      <w:r w:rsidRPr="00FC654F">
        <w:rPr>
          <w:i w:val="0"/>
          <w:lang w:val="en-US"/>
        </w:rPr>
        <w:t xml:space="preserve"> </w:t>
      </w:r>
      <w:r w:rsidRPr="00FC654F">
        <w:rPr>
          <w:i w:val="0"/>
          <w:noProof/>
          <w:lang w:val="en-US"/>
        </w:rPr>
        <w:t>(după caz)</w:t>
      </w:r>
      <w:bookmarkEnd w:id="2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3578"/>
      </w:tblGrid>
      <w:tr w:rsidR="00C310A3" w14:paraId="044FB88D" w14:textId="77777777" w:rsidTr="00426349">
        <w:trPr>
          <w:trHeight w:val="288"/>
          <w:tblHeader/>
        </w:trPr>
        <w:tc>
          <w:tcPr>
            <w:tcW w:w="0" w:type="auto"/>
            <w:shd w:val="clear" w:color="auto" w:fill="auto"/>
          </w:tcPr>
          <w:p w14:paraId="53557D53"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11B5BE3C" w14:textId="77777777" w:rsidR="008D5009" w:rsidRPr="002B60AE" w:rsidRDefault="00000000" w:rsidP="00426349">
            <w:pPr>
              <w:pStyle w:val="Text1"/>
              <w:spacing w:before="0" w:after="0"/>
              <w:ind w:left="0"/>
              <w:rPr>
                <w:b/>
                <w:sz w:val="18"/>
                <w:szCs w:val="18"/>
              </w:rPr>
            </w:pPr>
            <w:r w:rsidRPr="00420C06">
              <w:rPr>
                <w:noProof/>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C310A3" w14:paraId="41ADD36A" w14:textId="77777777" w:rsidTr="004375CA">
        <w:trPr>
          <w:trHeight w:val="170"/>
        </w:trPr>
        <w:tc>
          <w:tcPr>
            <w:tcW w:w="0" w:type="auto"/>
            <w:gridSpan w:val="2"/>
            <w:shd w:val="clear" w:color="auto" w:fill="auto"/>
          </w:tcPr>
          <w:p w14:paraId="0167A7E8" w14:textId="77777777" w:rsidR="00C310A3" w:rsidRDefault="00000000">
            <w:pPr>
              <w:spacing w:before="0" w:after="240"/>
              <w:jc w:val="left"/>
            </w:pPr>
            <w:r>
              <w:t>Nu este cazul</w:t>
            </w:r>
          </w:p>
          <w:p w14:paraId="00A128FB" w14:textId="77777777" w:rsidR="008D5009" w:rsidRPr="005F325A" w:rsidRDefault="008D5009" w:rsidP="00426349">
            <w:pPr>
              <w:pStyle w:val="Text1"/>
              <w:spacing w:before="0" w:after="0"/>
              <w:ind w:left="0"/>
              <w:rPr>
                <w:color w:val="000000"/>
                <w:sz w:val="18"/>
                <w:szCs w:val="18"/>
              </w:rPr>
            </w:pPr>
          </w:p>
        </w:tc>
      </w:tr>
    </w:tbl>
    <w:p w14:paraId="4494719E" w14:textId="77777777" w:rsidR="008D5009" w:rsidRPr="00DC028E" w:rsidRDefault="008D5009" w:rsidP="008D5009">
      <w:pPr>
        <w:spacing w:before="0" w:after="0"/>
      </w:pPr>
    </w:p>
    <w:p w14:paraId="0DD79F68" w14:textId="77777777" w:rsidR="008D5009" w:rsidRPr="00544411" w:rsidRDefault="00000000" w:rsidP="008D5009">
      <w:pPr>
        <w:pStyle w:val="ManualHeading3"/>
        <w:keepLines/>
        <w:spacing w:before="0" w:after="0"/>
        <w:rPr>
          <w:b/>
          <w:color w:val="000000"/>
        </w:rPr>
      </w:pPr>
      <w:bookmarkStart w:id="218" w:name="_Toc256000142"/>
      <w:r>
        <w:rPr>
          <w:b/>
          <w:noProof/>
          <w:color w:val="000000"/>
        </w:rPr>
        <w:t>2.A.6.5 Indicatorii de realizare pe prioritate de investiție și, după caz, pe categorie de regiune</w:t>
      </w:r>
      <w:bookmarkEnd w:id="218"/>
    </w:p>
    <w:p w14:paraId="240B0691" w14:textId="77777777" w:rsidR="008D5009" w:rsidRPr="0015384C" w:rsidRDefault="008D5009" w:rsidP="008D5009">
      <w:pPr>
        <w:pStyle w:val="Text1"/>
        <w:keepNext/>
        <w:keepLines/>
        <w:spacing w:before="0" w:after="0"/>
        <w:ind w:left="0"/>
      </w:pPr>
    </w:p>
    <w:p w14:paraId="56079B7A"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3747"/>
        <w:gridCol w:w="1644"/>
        <w:gridCol w:w="842"/>
        <w:gridCol w:w="2839"/>
        <w:gridCol w:w="476"/>
        <w:gridCol w:w="463"/>
        <w:gridCol w:w="1143"/>
        <w:gridCol w:w="1361"/>
        <w:gridCol w:w="1870"/>
      </w:tblGrid>
      <w:tr w:rsidR="00C310A3" w14:paraId="60C7EE89" w14:textId="77777777" w:rsidTr="00426349">
        <w:trPr>
          <w:cantSplit/>
          <w:trHeight w:val="288"/>
          <w:tblHeader/>
        </w:trPr>
        <w:tc>
          <w:tcPr>
            <w:tcW w:w="0" w:type="auto"/>
            <w:gridSpan w:val="2"/>
            <w:shd w:val="clear" w:color="auto" w:fill="auto"/>
          </w:tcPr>
          <w:p w14:paraId="7CE47700" w14:textId="77777777" w:rsidR="008D5009" w:rsidRPr="00A15E2F" w:rsidRDefault="00000000" w:rsidP="00426349">
            <w:pPr>
              <w:pStyle w:val="Heading3"/>
              <w:numPr>
                <w:ilvl w:val="0"/>
                <w:numId w:val="0"/>
              </w:numPr>
              <w:spacing w:before="0" w:after="0"/>
              <w:rPr>
                <w:b/>
                <w:i w:val="0"/>
                <w:color w:val="000000"/>
                <w:sz w:val="16"/>
                <w:szCs w:val="16"/>
              </w:rPr>
            </w:pPr>
            <w:bookmarkStart w:id="219" w:name="_Toc256000143"/>
            <w:r>
              <w:rPr>
                <w:b/>
                <w:i w:val="0"/>
                <w:noProof/>
                <w:color w:val="000000"/>
                <w:sz w:val="16"/>
                <w:szCs w:val="16"/>
              </w:rPr>
              <w:t>Prioritate de investiții</w:t>
            </w:r>
            <w:bookmarkEnd w:id="219"/>
          </w:p>
        </w:tc>
        <w:tc>
          <w:tcPr>
            <w:tcW w:w="0" w:type="auto"/>
            <w:gridSpan w:val="8"/>
            <w:shd w:val="clear" w:color="auto" w:fill="auto"/>
          </w:tcPr>
          <w:p w14:paraId="63B6397A" w14:textId="77777777" w:rsidR="008D5009" w:rsidRPr="005D6B15" w:rsidRDefault="00000000" w:rsidP="00426349">
            <w:pPr>
              <w:pStyle w:val="Heading3"/>
              <w:numPr>
                <w:ilvl w:val="0"/>
                <w:numId w:val="0"/>
              </w:numPr>
              <w:spacing w:before="0" w:after="0"/>
              <w:rPr>
                <w:b/>
                <w:i w:val="0"/>
                <w:color w:val="000000"/>
                <w:sz w:val="16"/>
                <w:szCs w:val="16"/>
              </w:rPr>
            </w:pPr>
            <w:bookmarkStart w:id="220" w:name="_Toc256000144"/>
            <w:r w:rsidRPr="005D6B15">
              <w:rPr>
                <w:b/>
                <w:i w:val="0"/>
                <w:noProof/>
                <w:color w:val="000000"/>
                <w:sz w:val="16"/>
                <w:szCs w:val="16"/>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bookmarkEnd w:id="220"/>
          </w:p>
        </w:tc>
      </w:tr>
      <w:tr w:rsidR="00C310A3" w14:paraId="083DC020" w14:textId="77777777" w:rsidTr="00426349">
        <w:trPr>
          <w:cantSplit/>
          <w:trHeight w:val="288"/>
          <w:tblHeader/>
        </w:trPr>
        <w:tc>
          <w:tcPr>
            <w:tcW w:w="0" w:type="auto"/>
            <w:vMerge w:val="restart"/>
            <w:shd w:val="clear" w:color="auto" w:fill="auto"/>
          </w:tcPr>
          <w:p w14:paraId="7116E937"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16FDCEF4"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21F936BE"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70B5D12A"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0A2636AA"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770BDBB7"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CF8F205"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15696B15"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7EF07D32" w14:textId="77777777" w:rsidTr="00426349">
        <w:trPr>
          <w:cantSplit/>
          <w:trHeight w:val="288"/>
          <w:tblHeader/>
        </w:trPr>
        <w:tc>
          <w:tcPr>
            <w:tcW w:w="0" w:type="auto"/>
            <w:vMerge/>
            <w:shd w:val="clear" w:color="auto" w:fill="auto"/>
          </w:tcPr>
          <w:p w14:paraId="440047A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9C94B5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A5D71D3"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DE47E3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1CB30FE"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3B234369"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52DDE364"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256961C6"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56D8B8B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333A291" w14:textId="77777777" w:rsidR="008D5009" w:rsidRPr="00870D13" w:rsidRDefault="008D5009" w:rsidP="00426349">
            <w:pPr>
              <w:spacing w:before="0" w:after="0"/>
              <w:jc w:val="center"/>
              <w:rPr>
                <w:b/>
                <w:color w:val="000000"/>
                <w:sz w:val="16"/>
                <w:szCs w:val="16"/>
              </w:rPr>
            </w:pPr>
          </w:p>
        </w:tc>
      </w:tr>
      <w:tr w:rsidR="00C310A3" w14:paraId="666F150C" w14:textId="77777777" w:rsidTr="00426349">
        <w:trPr>
          <w:trHeight w:val="288"/>
        </w:trPr>
        <w:tc>
          <w:tcPr>
            <w:tcW w:w="0" w:type="auto"/>
            <w:shd w:val="clear" w:color="auto" w:fill="auto"/>
          </w:tcPr>
          <w:p w14:paraId="6AFFF646" w14:textId="77777777" w:rsidR="008D5009" w:rsidRPr="00013586" w:rsidRDefault="00000000" w:rsidP="00426349">
            <w:pPr>
              <w:spacing w:before="0" w:after="0"/>
              <w:rPr>
                <w:color w:val="000000"/>
                <w:sz w:val="16"/>
                <w:szCs w:val="16"/>
              </w:rPr>
            </w:pPr>
            <w:r w:rsidRPr="00013586">
              <w:rPr>
                <w:noProof/>
                <w:color w:val="000000"/>
                <w:sz w:val="16"/>
                <w:szCs w:val="16"/>
              </w:rPr>
              <w:t>4S27</w:t>
            </w:r>
          </w:p>
        </w:tc>
        <w:tc>
          <w:tcPr>
            <w:tcW w:w="0" w:type="auto"/>
            <w:shd w:val="clear" w:color="auto" w:fill="auto"/>
          </w:tcPr>
          <w:p w14:paraId="7897D93B" w14:textId="77777777" w:rsidR="008D5009" w:rsidRPr="00870D13" w:rsidRDefault="00000000" w:rsidP="00426349">
            <w:pPr>
              <w:spacing w:before="0" w:after="0"/>
              <w:rPr>
                <w:color w:val="000000"/>
                <w:sz w:val="16"/>
                <w:szCs w:val="16"/>
              </w:rPr>
            </w:pPr>
            <w:r w:rsidRPr="00870D13">
              <w:rPr>
                <w:noProof/>
                <w:color w:val="000000"/>
                <w:sz w:val="16"/>
                <w:szCs w:val="16"/>
              </w:rPr>
              <w:t>Angajați ai SPO care beneficiază de programe de formare/ schimb de bune practici</w:t>
            </w:r>
          </w:p>
        </w:tc>
        <w:tc>
          <w:tcPr>
            <w:tcW w:w="0" w:type="auto"/>
            <w:shd w:val="clear" w:color="auto" w:fill="auto"/>
          </w:tcPr>
          <w:p w14:paraId="7475ABBC"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14A3C83"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800591C"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0677A1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CC4769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8064057" w14:textId="77777777" w:rsidR="008D5009" w:rsidRPr="00870D13" w:rsidRDefault="00000000" w:rsidP="00426349">
            <w:pPr>
              <w:spacing w:before="0" w:after="0"/>
              <w:jc w:val="right"/>
              <w:rPr>
                <w:color w:val="000000"/>
                <w:sz w:val="16"/>
                <w:szCs w:val="16"/>
              </w:rPr>
            </w:pPr>
            <w:r w:rsidRPr="00870D13">
              <w:rPr>
                <w:noProof/>
                <w:sz w:val="16"/>
                <w:szCs w:val="16"/>
              </w:rPr>
              <w:t>1.942,00</w:t>
            </w:r>
          </w:p>
        </w:tc>
        <w:tc>
          <w:tcPr>
            <w:tcW w:w="0" w:type="auto"/>
            <w:shd w:val="clear" w:color="auto" w:fill="auto"/>
          </w:tcPr>
          <w:p w14:paraId="22DF405E"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9B52C3D"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5B8667BB" w14:textId="77777777" w:rsidTr="00426349">
        <w:trPr>
          <w:trHeight w:val="288"/>
        </w:trPr>
        <w:tc>
          <w:tcPr>
            <w:tcW w:w="0" w:type="auto"/>
            <w:shd w:val="clear" w:color="auto" w:fill="auto"/>
          </w:tcPr>
          <w:p w14:paraId="4E8754FC" w14:textId="77777777" w:rsidR="008D5009" w:rsidRPr="00013586" w:rsidRDefault="00000000" w:rsidP="00426349">
            <w:pPr>
              <w:spacing w:before="0" w:after="0"/>
              <w:rPr>
                <w:color w:val="000000"/>
                <w:sz w:val="16"/>
                <w:szCs w:val="16"/>
              </w:rPr>
            </w:pPr>
            <w:r w:rsidRPr="00013586">
              <w:rPr>
                <w:noProof/>
                <w:color w:val="000000"/>
                <w:sz w:val="16"/>
                <w:szCs w:val="16"/>
              </w:rPr>
              <w:t>4S29</w:t>
            </w:r>
          </w:p>
        </w:tc>
        <w:tc>
          <w:tcPr>
            <w:tcW w:w="0" w:type="auto"/>
            <w:shd w:val="clear" w:color="auto" w:fill="auto"/>
          </w:tcPr>
          <w:p w14:paraId="38D42967" w14:textId="77777777" w:rsidR="008D5009" w:rsidRPr="00870D13" w:rsidRDefault="00000000" w:rsidP="00426349">
            <w:pPr>
              <w:spacing w:before="0" w:after="0"/>
              <w:rPr>
                <w:color w:val="000000"/>
                <w:sz w:val="16"/>
                <w:szCs w:val="16"/>
              </w:rPr>
            </w:pPr>
            <w:r w:rsidRPr="00870D13">
              <w:rPr>
                <w:noProof/>
                <w:color w:val="000000"/>
                <w:sz w:val="16"/>
                <w:szCs w:val="16"/>
              </w:rPr>
              <w:t>Studii/ analize/ prognoze privind nevoile pieței muncii</w:t>
            </w:r>
          </w:p>
        </w:tc>
        <w:tc>
          <w:tcPr>
            <w:tcW w:w="0" w:type="auto"/>
            <w:shd w:val="clear" w:color="auto" w:fill="auto"/>
          </w:tcPr>
          <w:p w14:paraId="3E4536CD"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0541CE9"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5E5C03B"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A0C6A0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94B970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3EDF29C" w14:textId="77777777" w:rsidR="008D5009" w:rsidRPr="00870D13" w:rsidRDefault="00000000" w:rsidP="00426349">
            <w:pPr>
              <w:spacing w:before="0" w:after="0"/>
              <w:jc w:val="right"/>
              <w:rPr>
                <w:color w:val="000000"/>
                <w:sz w:val="16"/>
                <w:szCs w:val="16"/>
              </w:rPr>
            </w:pPr>
            <w:r w:rsidRPr="00870D13">
              <w:rPr>
                <w:noProof/>
                <w:sz w:val="16"/>
                <w:szCs w:val="16"/>
              </w:rPr>
              <w:t>7,00</w:t>
            </w:r>
          </w:p>
        </w:tc>
        <w:tc>
          <w:tcPr>
            <w:tcW w:w="0" w:type="auto"/>
            <w:shd w:val="clear" w:color="auto" w:fill="auto"/>
          </w:tcPr>
          <w:p w14:paraId="1A81294F" w14:textId="77777777" w:rsidR="008D5009" w:rsidRPr="00870D13" w:rsidRDefault="00000000" w:rsidP="00426349">
            <w:pPr>
              <w:spacing w:before="0" w:after="0"/>
              <w:rPr>
                <w:color w:val="000000"/>
                <w:sz w:val="16"/>
                <w:szCs w:val="16"/>
              </w:rPr>
            </w:pPr>
            <w:r w:rsidRPr="00870D13">
              <w:rPr>
                <w:noProof/>
                <w:sz w:val="16"/>
                <w:szCs w:val="16"/>
              </w:rPr>
              <w:t>AM PO CU</w:t>
            </w:r>
          </w:p>
        </w:tc>
        <w:tc>
          <w:tcPr>
            <w:tcW w:w="0" w:type="auto"/>
            <w:shd w:val="clear" w:color="auto" w:fill="auto"/>
          </w:tcPr>
          <w:p w14:paraId="681A7EFC"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54E6B86" w14:textId="77777777" w:rsidTr="00426349">
        <w:trPr>
          <w:trHeight w:val="288"/>
        </w:trPr>
        <w:tc>
          <w:tcPr>
            <w:tcW w:w="0" w:type="auto"/>
            <w:shd w:val="clear" w:color="auto" w:fill="auto"/>
          </w:tcPr>
          <w:p w14:paraId="4E465723" w14:textId="77777777" w:rsidR="008D5009" w:rsidRPr="00013586" w:rsidRDefault="00000000" w:rsidP="00426349">
            <w:pPr>
              <w:spacing w:before="0" w:after="0"/>
              <w:rPr>
                <w:color w:val="000000"/>
                <w:sz w:val="16"/>
                <w:szCs w:val="16"/>
              </w:rPr>
            </w:pPr>
            <w:r w:rsidRPr="00013586">
              <w:rPr>
                <w:noProof/>
                <w:color w:val="000000"/>
                <w:sz w:val="16"/>
                <w:szCs w:val="16"/>
              </w:rPr>
              <w:t>4S30</w:t>
            </w:r>
          </w:p>
        </w:tc>
        <w:tc>
          <w:tcPr>
            <w:tcW w:w="0" w:type="auto"/>
            <w:shd w:val="clear" w:color="auto" w:fill="auto"/>
          </w:tcPr>
          <w:p w14:paraId="7B89AA42" w14:textId="77777777" w:rsidR="008D5009" w:rsidRPr="00870D13" w:rsidRDefault="00000000" w:rsidP="00426349">
            <w:pPr>
              <w:spacing w:before="0" w:after="0"/>
              <w:rPr>
                <w:color w:val="000000"/>
                <w:sz w:val="16"/>
                <w:szCs w:val="16"/>
              </w:rPr>
            </w:pPr>
            <w:r w:rsidRPr="00870D13">
              <w:rPr>
                <w:noProof/>
                <w:color w:val="000000"/>
                <w:sz w:val="16"/>
                <w:szCs w:val="16"/>
              </w:rPr>
              <w:t>Proiecte care vizează implementarea de noi servicii si măsuri</w:t>
            </w:r>
          </w:p>
        </w:tc>
        <w:tc>
          <w:tcPr>
            <w:tcW w:w="0" w:type="auto"/>
            <w:shd w:val="clear" w:color="auto" w:fill="auto"/>
          </w:tcPr>
          <w:p w14:paraId="6B55B04B"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1591313"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13D940C"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265698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78E195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16FDCE8" w14:textId="77777777" w:rsidR="008D5009" w:rsidRPr="00870D13" w:rsidRDefault="00000000" w:rsidP="00426349">
            <w:pPr>
              <w:spacing w:before="0" w:after="0"/>
              <w:jc w:val="right"/>
              <w:rPr>
                <w:color w:val="000000"/>
                <w:sz w:val="16"/>
                <w:szCs w:val="16"/>
              </w:rPr>
            </w:pPr>
            <w:r w:rsidRPr="00870D13">
              <w:rPr>
                <w:noProof/>
                <w:sz w:val="16"/>
                <w:szCs w:val="16"/>
              </w:rPr>
              <w:t>2,00</w:t>
            </w:r>
          </w:p>
        </w:tc>
        <w:tc>
          <w:tcPr>
            <w:tcW w:w="0" w:type="auto"/>
            <w:shd w:val="clear" w:color="auto" w:fill="auto"/>
          </w:tcPr>
          <w:p w14:paraId="3B7A54C6"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F12F503"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FECE58B" w14:textId="77777777" w:rsidTr="00426349">
        <w:trPr>
          <w:trHeight w:val="288"/>
        </w:trPr>
        <w:tc>
          <w:tcPr>
            <w:tcW w:w="0" w:type="auto"/>
            <w:shd w:val="clear" w:color="auto" w:fill="auto"/>
          </w:tcPr>
          <w:p w14:paraId="5C7FE20C" w14:textId="77777777" w:rsidR="008D5009" w:rsidRPr="00013586" w:rsidRDefault="00000000" w:rsidP="00426349">
            <w:pPr>
              <w:spacing w:before="0" w:after="0"/>
              <w:rPr>
                <w:color w:val="000000"/>
                <w:sz w:val="16"/>
                <w:szCs w:val="16"/>
              </w:rPr>
            </w:pPr>
            <w:r w:rsidRPr="00013586">
              <w:rPr>
                <w:noProof/>
                <w:color w:val="000000"/>
                <w:sz w:val="16"/>
                <w:szCs w:val="16"/>
              </w:rPr>
              <w:t>4S32</w:t>
            </w:r>
          </w:p>
        </w:tc>
        <w:tc>
          <w:tcPr>
            <w:tcW w:w="0" w:type="auto"/>
            <w:shd w:val="clear" w:color="auto" w:fill="auto"/>
          </w:tcPr>
          <w:p w14:paraId="310FD5A1" w14:textId="77777777" w:rsidR="008D5009" w:rsidRPr="00870D13" w:rsidRDefault="00000000" w:rsidP="00426349">
            <w:pPr>
              <w:spacing w:before="0" w:after="0"/>
              <w:rPr>
                <w:color w:val="000000"/>
                <w:sz w:val="16"/>
                <w:szCs w:val="16"/>
              </w:rPr>
            </w:pPr>
            <w:r w:rsidRPr="00870D13">
              <w:rPr>
                <w:noProof/>
                <w:color w:val="000000"/>
                <w:sz w:val="16"/>
                <w:szCs w:val="16"/>
              </w:rPr>
              <w:t>Proiecte care vizează parteneriate cu angajatorii</w:t>
            </w:r>
          </w:p>
        </w:tc>
        <w:tc>
          <w:tcPr>
            <w:tcW w:w="0" w:type="auto"/>
            <w:shd w:val="clear" w:color="auto" w:fill="auto"/>
          </w:tcPr>
          <w:p w14:paraId="47835136"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3CF68A6"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6EE6E97"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41558D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1FF177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33E967"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5C8DDE98"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9A166AD"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2D27E8B" w14:textId="77777777" w:rsidTr="00426349">
        <w:trPr>
          <w:trHeight w:val="288"/>
        </w:trPr>
        <w:tc>
          <w:tcPr>
            <w:tcW w:w="0" w:type="auto"/>
            <w:shd w:val="clear" w:color="auto" w:fill="auto"/>
          </w:tcPr>
          <w:p w14:paraId="4E2EF883" w14:textId="77777777" w:rsidR="008D5009" w:rsidRPr="00013586" w:rsidRDefault="00000000" w:rsidP="00426349">
            <w:pPr>
              <w:spacing w:before="0" w:after="0"/>
              <w:rPr>
                <w:color w:val="000000"/>
                <w:sz w:val="16"/>
                <w:szCs w:val="16"/>
              </w:rPr>
            </w:pPr>
            <w:r w:rsidRPr="00013586">
              <w:rPr>
                <w:noProof/>
                <w:color w:val="000000"/>
                <w:sz w:val="16"/>
                <w:szCs w:val="16"/>
              </w:rPr>
              <w:t>4S151</w:t>
            </w:r>
          </w:p>
        </w:tc>
        <w:tc>
          <w:tcPr>
            <w:tcW w:w="0" w:type="auto"/>
            <w:shd w:val="clear" w:color="auto" w:fill="auto"/>
          </w:tcPr>
          <w:p w14:paraId="7B008C75" w14:textId="77777777" w:rsidR="008D5009" w:rsidRPr="00870D13" w:rsidRDefault="00000000" w:rsidP="00426349">
            <w:pPr>
              <w:spacing w:before="0" w:after="0"/>
              <w:rPr>
                <w:color w:val="000000"/>
                <w:sz w:val="16"/>
                <w:szCs w:val="16"/>
              </w:rPr>
            </w:pPr>
            <w:r w:rsidRPr="00870D13">
              <w:rPr>
                <w:noProof/>
                <w:color w:val="000000"/>
                <w:sz w:val="16"/>
                <w:szCs w:val="16"/>
              </w:rPr>
              <w:t>Proiecte care vizează baza de date cu tineri NEETs, șomeri de lungă durată, grupuri vulnerabile</w:t>
            </w:r>
          </w:p>
        </w:tc>
        <w:tc>
          <w:tcPr>
            <w:tcW w:w="0" w:type="auto"/>
            <w:shd w:val="clear" w:color="auto" w:fill="auto"/>
          </w:tcPr>
          <w:p w14:paraId="5F1960A9" w14:textId="77777777" w:rsidR="008D5009" w:rsidRPr="00870D13" w:rsidRDefault="00000000"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6B9E0C7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951C9C4"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1B61A1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2133BC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6E7D6FE"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772FA87D"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A5FA88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88948AE" w14:textId="77777777" w:rsidTr="00426349">
        <w:trPr>
          <w:trHeight w:val="288"/>
        </w:trPr>
        <w:tc>
          <w:tcPr>
            <w:tcW w:w="0" w:type="auto"/>
            <w:shd w:val="clear" w:color="auto" w:fill="auto"/>
          </w:tcPr>
          <w:p w14:paraId="204D796F" w14:textId="77777777" w:rsidR="008D5009" w:rsidRPr="00013586" w:rsidRDefault="00000000" w:rsidP="00426349">
            <w:pPr>
              <w:spacing w:before="0" w:after="0"/>
              <w:rPr>
                <w:color w:val="000000"/>
                <w:sz w:val="16"/>
                <w:szCs w:val="16"/>
              </w:rPr>
            </w:pPr>
            <w:r w:rsidRPr="00013586">
              <w:rPr>
                <w:noProof/>
                <w:color w:val="000000"/>
                <w:sz w:val="16"/>
                <w:szCs w:val="16"/>
              </w:rPr>
              <w:t>4S152</w:t>
            </w:r>
          </w:p>
        </w:tc>
        <w:tc>
          <w:tcPr>
            <w:tcW w:w="0" w:type="auto"/>
            <w:shd w:val="clear" w:color="auto" w:fill="auto"/>
          </w:tcPr>
          <w:p w14:paraId="5738501E" w14:textId="77777777" w:rsidR="008D5009" w:rsidRPr="00870D13" w:rsidRDefault="00000000" w:rsidP="00426349">
            <w:pPr>
              <w:spacing w:before="0" w:after="0"/>
              <w:rPr>
                <w:color w:val="000000"/>
                <w:sz w:val="16"/>
                <w:szCs w:val="16"/>
              </w:rPr>
            </w:pPr>
            <w:r w:rsidRPr="00870D13">
              <w:rPr>
                <w:noProof/>
                <w:color w:val="000000"/>
                <w:sz w:val="16"/>
                <w:szCs w:val="16"/>
              </w:rPr>
              <w:t>Instrumente / sisteme / proceduri/ servicii / mecanisme etc. corelarea  cererii cu oferta de forță de muncă/ monitorizarea și evaluarea serviciilor furnizate de SPO</w:t>
            </w:r>
          </w:p>
        </w:tc>
        <w:tc>
          <w:tcPr>
            <w:tcW w:w="0" w:type="auto"/>
            <w:shd w:val="clear" w:color="auto" w:fill="auto"/>
          </w:tcPr>
          <w:p w14:paraId="266682F7"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45BAFF1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1D81800"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A1D964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C1A4F2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85B313B" w14:textId="77777777" w:rsidR="008D5009" w:rsidRPr="00870D13" w:rsidRDefault="00000000" w:rsidP="00426349">
            <w:pPr>
              <w:spacing w:before="0" w:after="0"/>
              <w:jc w:val="right"/>
              <w:rPr>
                <w:color w:val="000000"/>
                <w:sz w:val="16"/>
                <w:szCs w:val="16"/>
              </w:rPr>
            </w:pPr>
            <w:r w:rsidRPr="00870D13">
              <w:rPr>
                <w:noProof/>
                <w:sz w:val="16"/>
                <w:szCs w:val="16"/>
              </w:rPr>
              <w:t>6,00</w:t>
            </w:r>
          </w:p>
        </w:tc>
        <w:tc>
          <w:tcPr>
            <w:tcW w:w="0" w:type="auto"/>
            <w:shd w:val="clear" w:color="auto" w:fill="auto"/>
          </w:tcPr>
          <w:p w14:paraId="6D7C88C3"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D9782F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586CF42" w14:textId="77777777" w:rsidTr="00426349">
        <w:trPr>
          <w:trHeight w:val="288"/>
        </w:trPr>
        <w:tc>
          <w:tcPr>
            <w:tcW w:w="0" w:type="auto"/>
            <w:shd w:val="clear" w:color="auto" w:fill="auto"/>
          </w:tcPr>
          <w:p w14:paraId="65B5FF18" w14:textId="77777777" w:rsidR="008D5009" w:rsidRPr="00013586" w:rsidRDefault="00000000" w:rsidP="00426349">
            <w:pPr>
              <w:spacing w:before="0" w:after="0"/>
              <w:rPr>
                <w:color w:val="000000"/>
                <w:sz w:val="16"/>
                <w:szCs w:val="16"/>
              </w:rPr>
            </w:pPr>
            <w:r w:rsidRPr="00013586">
              <w:rPr>
                <w:noProof/>
                <w:color w:val="000000"/>
                <w:sz w:val="16"/>
                <w:szCs w:val="16"/>
              </w:rPr>
              <w:t>4S153</w:t>
            </w:r>
          </w:p>
        </w:tc>
        <w:tc>
          <w:tcPr>
            <w:tcW w:w="0" w:type="auto"/>
            <w:shd w:val="clear" w:color="auto" w:fill="auto"/>
          </w:tcPr>
          <w:p w14:paraId="12082B4A" w14:textId="77777777" w:rsidR="008D5009" w:rsidRPr="00870D13" w:rsidRDefault="00000000" w:rsidP="00426349">
            <w:pPr>
              <w:spacing w:before="0" w:after="0"/>
              <w:rPr>
                <w:color w:val="000000"/>
                <w:sz w:val="16"/>
                <w:szCs w:val="16"/>
              </w:rPr>
            </w:pPr>
            <w:r w:rsidRPr="00870D13">
              <w:rPr>
                <w:noProof/>
                <w:color w:val="000000"/>
                <w:sz w:val="16"/>
                <w:szCs w:val="16"/>
              </w:rPr>
              <w:t>Proiecte derulate în parteneriat cu alte entități de pe piața muncii sau din domeniul social în vederea stabilirii unor mecanisme de colaborare pe plan local</w:t>
            </w:r>
          </w:p>
        </w:tc>
        <w:tc>
          <w:tcPr>
            <w:tcW w:w="0" w:type="auto"/>
            <w:shd w:val="clear" w:color="auto" w:fill="auto"/>
          </w:tcPr>
          <w:p w14:paraId="5E717B1D"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428D0172"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67D3A32"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D2E6A7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8B6B94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4EE0002" w14:textId="77777777" w:rsidR="008D5009" w:rsidRPr="00870D13" w:rsidRDefault="00000000" w:rsidP="00426349">
            <w:pPr>
              <w:spacing w:before="0" w:after="0"/>
              <w:jc w:val="right"/>
              <w:rPr>
                <w:color w:val="000000"/>
                <w:sz w:val="16"/>
                <w:szCs w:val="16"/>
              </w:rPr>
            </w:pPr>
            <w:r w:rsidRPr="00870D13">
              <w:rPr>
                <w:noProof/>
                <w:sz w:val="16"/>
                <w:szCs w:val="16"/>
              </w:rPr>
              <w:t>22,00</w:t>
            </w:r>
          </w:p>
        </w:tc>
        <w:tc>
          <w:tcPr>
            <w:tcW w:w="0" w:type="auto"/>
            <w:shd w:val="clear" w:color="auto" w:fill="auto"/>
          </w:tcPr>
          <w:p w14:paraId="0982F6EA"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0472C9A"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58901C6" w14:textId="77777777" w:rsidTr="00426349">
        <w:trPr>
          <w:trHeight w:val="288"/>
        </w:trPr>
        <w:tc>
          <w:tcPr>
            <w:tcW w:w="0" w:type="auto"/>
            <w:shd w:val="clear" w:color="auto" w:fill="auto"/>
          </w:tcPr>
          <w:p w14:paraId="5FCA0379" w14:textId="77777777" w:rsidR="008D5009" w:rsidRPr="00013586" w:rsidRDefault="00000000" w:rsidP="00426349">
            <w:pPr>
              <w:spacing w:before="0" w:after="0"/>
              <w:rPr>
                <w:color w:val="000000"/>
                <w:sz w:val="16"/>
                <w:szCs w:val="16"/>
              </w:rPr>
            </w:pPr>
            <w:r w:rsidRPr="00013586">
              <w:rPr>
                <w:noProof/>
                <w:color w:val="000000"/>
                <w:sz w:val="16"/>
                <w:szCs w:val="16"/>
              </w:rPr>
              <w:t>4S154</w:t>
            </w:r>
          </w:p>
        </w:tc>
        <w:tc>
          <w:tcPr>
            <w:tcW w:w="0" w:type="auto"/>
            <w:shd w:val="clear" w:color="auto" w:fill="auto"/>
          </w:tcPr>
          <w:p w14:paraId="63F421C8" w14:textId="77777777" w:rsidR="008D5009" w:rsidRPr="00870D13" w:rsidRDefault="00000000" w:rsidP="00426349">
            <w:pPr>
              <w:spacing w:before="0" w:after="0"/>
              <w:rPr>
                <w:color w:val="000000"/>
                <w:sz w:val="16"/>
                <w:szCs w:val="16"/>
              </w:rPr>
            </w:pPr>
            <w:r w:rsidRPr="00870D13">
              <w:rPr>
                <w:noProof/>
                <w:color w:val="000000"/>
                <w:sz w:val="16"/>
                <w:szCs w:val="16"/>
              </w:rPr>
              <w:t>Evaluări ale proceselor, măsurilor și structurilor la nivel județean și național pe baza datelor interne</w:t>
            </w:r>
          </w:p>
        </w:tc>
        <w:tc>
          <w:tcPr>
            <w:tcW w:w="0" w:type="auto"/>
            <w:shd w:val="clear" w:color="auto" w:fill="auto"/>
          </w:tcPr>
          <w:p w14:paraId="27C0D3EB"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B8EA52E"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A63A224"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B4FFD0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6AB712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A20BD36" w14:textId="77777777" w:rsidR="008D5009" w:rsidRPr="00870D13" w:rsidRDefault="00000000" w:rsidP="00426349">
            <w:pPr>
              <w:spacing w:before="0" w:after="0"/>
              <w:jc w:val="right"/>
              <w:rPr>
                <w:color w:val="000000"/>
                <w:sz w:val="16"/>
                <w:szCs w:val="16"/>
              </w:rPr>
            </w:pPr>
            <w:r w:rsidRPr="00870D13">
              <w:rPr>
                <w:noProof/>
                <w:sz w:val="16"/>
                <w:szCs w:val="16"/>
              </w:rPr>
              <w:t>7,00</w:t>
            </w:r>
          </w:p>
        </w:tc>
        <w:tc>
          <w:tcPr>
            <w:tcW w:w="0" w:type="auto"/>
            <w:shd w:val="clear" w:color="auto" w:fill="auto"/>
          </w:tcPr>
          <w:p w14:paraId="15078481"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C731211"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48035C6" w14:textId="77777777" w:rsidTr="00426349">
        <w:trPr>
          <w:trHeight w:val="288"/>
        </w:trPr>
        <w:tc>
          <w:tcPr>
            <w:tcW w:w="0" w:type="auto"/>
            <w:shd w:val="clear" w:color="auto" w:fill="auto"/>
          </w:tcPr>
          <w:p w14:paraId="3415DC7A" w14:textId="77777777" w:rsidR="008D5009" w:rsidRPr="00013586" w:rsidRDefault="00000000" w:rsidP="00426349">
            <w:pPr>
              <w:spacing w:before="0" w:after="0"/>
              <w:rPr>
                <w:color w:val="000000"/>
                <w:sz w:val="16"/>
                <w:szCs w:val="16"/>
              </w:rPr>
            </w:pPr>
            <w:r w:rsidRPr="00013586">
              <w:rPr>
                <w:noProof/>
                <w:color w:val="000000"/>
                <w:sz w:val="16"/>
                <w:szCs w:val="16"/>
              </w:rPr>
              <w:t>4S27</w:t>
            </w:r>
          </w:p>
        </w:tc>
        <w:tc>
          <w:tcPr>
            <w:tcW w:w="0" w:type="auto"/>
            <w:shd w:val="clear" w:color="auto" w:fill="auto"/>
          </w:tcPr>
          <w:p w14:paraId="45B7FC1A" w14:textId="77777777" w:rsidR="008D5009" w:rsidRPr="00870D13" w:rsidRDefault="00000000" w:rsidP="00426349">
            <w:pPr>
              <w:spacing w:before="0" w:after="0"/>
              <w:rPr>
                <w:color w:val="000000"/>
                <w:sz w:val="16"/>
                <w:szCs w:val="16"/>
              </w:rPr>
            </w:pPr>
            <w:r w:rsidRPr="00870D13">
              <w:rPr>
                <w:noProof/>
                <w:color w:val="000000"/>
                <w:sz w:val="16"/>
                <w:szCs w:val="16"/>
              </w:rPr>
              <w:t>Angajați ai SPO care beneficiază de programe de formare/ schimb de bune practici</w:t>
            </w:r>
          </w:p>
        </w:tc>
        <w:tc>
          <w:tcPr>
            <w:tcW w:w="0" w:type="auto"/>
            <w:shd w:val="clear" w:color="auto" w:fill="auto"/>
          </w:tcPr>
          <w:p w14:paraId="3E4F4BBC"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319406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AC90988"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0D7F9D4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3C0479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2872D32" w14:textId="77777777" w:rsidR="008D5009" w:rsidRPr="00870D13" w:rsidRDefault="00000000" w:rsidP="00426349">
            <w:pPr>
              <w:spacing w:before="0" w:after="0"/>
              <w:jc w:val="right"/>
              <w:rPr>
                <w:color w:val="000000"/>
                <w:sz w:val="16"/>
                <w:szCs w:val="16"/>
              </w:rPr>
            </w:pPr>
            <w:r w:rsidRPr="00870D13">
              <w:rPr>
                <w:noProof/>
                <w:sz w:val="16"/>
                <w:szCs w:val="16"/>
              </w:rPr>
              <w:t>50,00</w:t>
            </w:r>
          </w:p>
        </w:tc>
        <w:tc>
          <w:tcPr>
            <w:tcW w:w="0" w:type="auto"/>
            <w:shd w:val="clear" w:color="auto" w:fill="auto"/>
          </w:tcPr>
          <w:p w14:paraId="06DD99A1"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E5B6D62"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D7BCD7E" w14:textId="77777777" w:rsidTr="00426349">
        <w:trPr>
          <w:trHeight w:val="288"/>
        </w:trPr>
        <w:tc>
          <w:tcPr>
            <w:tcW w:w="0" w:type="auto"/>
            <w:shd w:val="clear" w:color="auto" w:fill="auto"/>
          </w:tcPr>
          <w:p w14:paraId="159BB96F" w14:textId="77777777" w:rsidR="008D5009" w:rsidRPr="00013586" w:rsidRDefault="00000000" w:rsidP="00426349">
            <w:pPr>
              <w:spacing w:before="0" w:after="0"/>
              <w:rPr>
                <w:color w:val="000000"/>
                <w:sz w:val="16"/>
                <w:szCs w:val="16"/>
              </w:rPr>
            </w:pPr>
            <w:r w:rsidRPr="00013586">
              <w:rPr>
                <w:noProof/>
                <w:color w:val="000000"/>
                <w:sz w:val="16"/>
                <w:szCs w:val="16"/>
              </w:rPr>
              <w:t>4S153</w:t>
            </w:r>
          </w:p>
        </w:tc>
        <w:tc>
          <w:tcPr>
            <w:tcW w:w="0" w:type="auto"/>
            <w:shd w:val="clear" w:color="auto" w:fill="auto"/>
          </w:tcPr>
          <w:p w14:paraId="12259C43" w14:textId="77777777" w:rsidR="008D5009" w:rsidRPr="00870D13" w:rsidRDefault="00000000" w:rsidP="00426349">
            <w:pPr>
              <w:spacing w:before="0" w:after="0"/>
              <w:rPr>
                <w:color w:val="000000"/>
                <w:sz w:val="16"/>
                <w:szCs w:val="16"/>
              </w:rPr>
            </w:pPr>
            <w:r w:rsidRPr="00870D13">
              <w:rPr>
                <w:noProof/>
                <w:color w:val="000000"/>
                <w:sz w:val="16"/>
                <w:szCs w:val="16"/>
              </w:rPr>
              <w:t>Proiecte derulate în parteneriat cu alte entități de pe piața muncii sau din domeniul social în vederea stabilirii unor mecanisme de colaborare pe plan local</w:t>
            </w:r>
          </w:p>
        </w:tc>
        <w:tc>
          <w:tcPr>
            <w:tcW w:w="0" w:type="auto"/>
            <w:shd w:val="clear" w:color="auto" w:fill="auto"/>
          </w:tcPr>
          <w:p w14:paraId="47E86E03"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AD1415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8C518DA"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0C57200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574E5F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0A80A40"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799E364D"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5962E52"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01871C1D" w14:textId="77777777" w:rsidR="008D5009" w:rsidRPr="00C23AD8" w:rsidRDefault="008D5009" w:rsidP="008D5009">
      <w:pPr>
        <w:spacing w:before="0" w:after="0"/>
        <w:rPr>
          <w:i/>
          <w:color w:val="000000"/>
          <w:sz w:val="16"/>
          <w:szCs w:val="16"/>
        </w:rPr>
      </w:pPr>
    </w:p>
    <w:p w14:paraId="374E46FF" w14:textId="77777777" w:rsidR="008D5009" w:rsidRPr="003B65A5" w:rsidRDefault="006051F2" w:rsidP="008D5009">
      <w:pPr>
        <w:pStyle w:val="ManualHeading2"/>
        <w:spacing w:before="0" w:after="0"/>
      </w:pPr>
      <w:bookmarkStart w:id="221" w:name="_Toc256000145"/>
      <w:r>
        <w:rPr>
          <w:noProof/>
        </w:rPr>
        <w:lastRenderedPageBreak/>
        <w:t>2.A.7 Inovare socială, cooperare transnațională și contribuție la obiectivele tematice 1-7 și 13</w:t>
      </w:r>
      <w:bookmarkEnd w:id="221"/>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10118"/>
      </w:tblGrid>
      <w:tr w:rsidR="00C310A3" w14:paraId="6A46206C" w14:textId="77777777" w:rsidTr="00426349">
        <w:trPr>
          <w:trHeight w:val="288"/>
          <w:tblHeader/>
        </w:trPr>
        <w:tc>
          <w:tcPr>
            <w:tcW w:w="0" w:type="auto"/>
            <w:shd w:val="clear" w:color="auto" w:fill="auto"/>
          </w:tcPr>
          <w:p w14:paraId="510682E6"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01D883D4" w14:textId="77777777" w:rsidR="008D5009" w:rsidRPr="00597F64" w:rsidRDefault="00000000" w:rsidP="00426349">
            <w:pPr>
              <w:spacing w:before="0" w:after="0"/>
              <w:rPr>
                <w:b/>
                <w:sz w:val="18"/>
                <w:szCs w:val="18"/>
              </w:rPr>
            </w:pPr>
            <w:r w:rsidRPr="00597F64">
              <w:rPr>
                <w:b/>
                <w:noProof/>
                <w:sz w:val="16"/>
                <w:szCs w:val="16"/>
              </w:rPr>
              <w:t>AP 3</w:t>
            </w:r>
            <w:r w:rsidRPr="00597F64">
              <w:rPr>
                <w:b/>
                <w:sz w:val="16"/>
                <w:szCs w:val="16"/>
              </w:rPr>
              <w:t xml:space="preserve">  -  </w:t>
            </w:r>
            <w:r w:rsidRPr="00597F64">
              <w:rPr>
                <w:b/>
                <w:noProof/>
                <w:sz w:val="16"/>
                <w:szCs w:val="16"/>
              </w:rPr>
              <w:t>Locuri de muncă pentru toți</w:t>
            </w:r>
          </w:p>
        </w:tc>
      </w:tr>
      <w:tr w:rsidR="00C310A3" w14:paraId="40135797" w14:textId="77777777" w:rsidTr="00426349">
        <w:trPr>
          <w:trHeight w:val="288"/>
        </w:trPr>
        <w:tc>
          <w:tcPr>
            <w:tcW w:w="0" w:type="auto"/>
            <w:gridSpan w:val="2"/>
            <w:shd w:val="clear" w:color="auto" w:fill="auto"/>
          </w:tcPr>
          <w:p w14:paraId="1F56C939" w14:textId="77777777" w:rsidR="00C310A3" w:rsidRDefault="00000000">
            <w:pPr>
              <w:spacing w:before="0" w:after="240"/>
              <w:jc w:val="left"/>
            </w:pPr>
            <w:r>
              <w:t> </w:t>
            </w:r>
          </w:p>
          <w:p w14:paraId="5F724F18" w14:textId="77777777" w:rsidR="00C310A3" w:rsidRDefault="00000000">
            <w:pPr>
              <w:spacing w:before="240" w:after="240"/>
              <w:jc w:val="left"/>
            </w:pPr>
            <w:r>
              <w:t xml:space="preserve">La nivel european, </w:t>
            </w:r>
            <w:r>
              <w:rPr>
                <w:u w:val="single"/>
              </w:rPr>
              <w:t>inovarea socială/ cooperarea transnațională</w:t>
            </w:r>
            <w:r>
              <w:t xml:space="preserve"> își dovedește importanța în identificarea, testarea și implementarea de soluții și modalități noi, creative, de rezolvare a problemelor cu care se confruntă anumite grupuri și societatea în ansamblul său.</w:t>
            </w:r>
          </w:p>
          <w:p w14:paraId="3F513F2F" w14:textId="77777777" w:rsidR="00C310A3" w:rsidRDefault="00000000">
            <w:pPr>
              <w:spacing w:before="240" w:after="240"/>
              <w:jc w:val="left"/>
            </w:pPr>
            <w:r>
              <w:t xml:space="preserve">În contextul AP 3 se intenționează utilizarea </w:t>
            </w:r>
            <w:r>
              <w:rPr>
                <w:u w:val="single"/>
              </w:rPr>
              <w:t>inovării sociale/ cooperării transnaționale</w:t>
            </w:r>
            <w:r>
              <w:t xml:space="preserve"> în special cu scopul de a testa, eventual implementa la scară largă, soluții inovatoare, la nivel local sau regional, pentru a aborda provocările sociale, inclusiv prin parteneriate cu actori relevanți.</w:t>
            </w:r>
          </w:p>
          <w:p w14:paraId="2AF1C465" w14:textId="77777777" w:rsidR="00C310A3" w:rsidRDefault="00000000">
            <w:pPr>
              <w:spacing w:before="240" w:after="240"/>
              <w:jc w:val="left"/>
            </w:pPr>
            <w:r>
              <w:t xml:space="preserve">Exemple de teme de </w:t>
            </w:r>
            <w:r>
              <w:rPr>
                <w:u w:val="single"/>
              </w:rPr>
              <w:t>inovare socială/ cooperare transnațională</w:t>
            </w:r>
            <w:r>
              <w:t xml:space="preserve"> care ar putea fi utilizate în cadrul AP3 ar putea include:</w:t>
            </w:r>
          </w:p>
          <w:p w14:paraId="180813C3" w14:textId="77777777" w:rsidR="00C310A3" w:rsidRDefault="00000000">
            <w:pPr>
              <w:numPr>
                <w:ilvl w:val="0"/>
                <w:numId w:val="118"/>
              </w:numPr>
              <w:spacing w:before="240" w:after="0"/>
              <w:ind w:hanging="210"/>
              <w:jc w:val="left"/>
            </w:pPr>
            <w:r>
              <w:t>PI 8.i. - activități și inițiative care vizează creșterea oportunităților de ocupare pentru anumite categorii de persoane ex. șomeri și persoane inactive, cei cu nivel redus de educație, persoane de etnie romă, persoane cu dizabilități, persoane din mediul rural etc; abordarea problemelor pieței forței de muncă, inclusiv din perspectiva schimbărilor demografice și de sănătate; abordarea nevoilor de competențe ale unei populații în curs de îmbătrânire; sprijinirea abordării axate pe oportunitățile din anumite zone/ regiuni</w:t>
            </w:r>
          </w:p>
          <w:p w14:paraId="08EAD4BE" w14:textId="77777777" w:rsidR="00C310A3" w:rsidRDefault="00000000">
            <w:pPr>
              <w:numPr>
                <w:ilvl w:val="0"/>
                <w:numId w:val="118"/>
              </w:numPr>
              <w:spacing w:before="0" w:after="0"/>
              <w:ind w:hanging="210"/>
              <w:jc w:val="left"/>
            </w:pPr>
            <w:r>
              <w:t>PI 8.v. - abordarea problemelor angajaților inclusiv din perspectiva schimbărilor demografice și de sănătate; abordarea nevoilor de competențe ale unei populații în curs de îmbătrânire</w:t>
            </w:r>
          </w:p>
          <w:p w14:paraId="33F039A4" w14:textId="77777777" w:rsidR="00C310A3" w:rsidRDefault="00000000">
            <w:pPr>
              <w:numPr>
                <w:ilvl w:val="0"/>
                <w:numId w:val="118"/>
              </w:numPr>
              <w:spacing w:before="0" w:after="0"/>
              <w:ind w:hanging="210"/>
              <w:jc w:val="left"/>
            </w:pPr>
            <w:r>
              <w:t>PI 8.i, 8.v, 10.iii activități și inițiative care vizează promovarea egalității de șanse/ dezvoltarea durabilă</w:t>
            </w:r>
          </w:p>
          <w:p w14:paraId="21E02065" w14:textId="77777777" w:rsidR="00C310A3" w:rsidRDefault="00000000">
            <w:pPr>
              <w:numPr>
                <w:ilvl w:val="0"/>
                <w:numId w:val="118"/>
              </w:numPr>
              <w:spacing w:before="0" w:after="0"/>
              <w:ind w:hanging="210"/>
              <w:jc w:val="left"/>
            </w:pPr>
            <w:r>
              <w:t xml:space="preserve">PI 8.vii - identificarea, testarea și implementarea de mecanisme, instrumente, proceduri etc inovative care să contribuie la atingerea obiectivul specific 3.10, acela de a </w:t>
            </w:r>
            <w:r>
              <w:rPr>
                <w:i/>
                <w:iCs/>
              </w:rPr>
              <w:t>crește</w:t>
            </w:r>
            <w:r>
              <w:t xml:space="preserve"> </w:t>
            </w:r>
            <w:r>
              <w:rPr>
                <w:i/>
                <w:iCs/>
              </w:rPr>
              <w:t>calitatea,</w:t>
            </w:r>
            <w:r>
              <w:t xml:space="preserve"> </w:t>
            </w:r>
            <w:r>
              <w:rPr>
                <w:i/>
                <w:iCs/>
              </w:rPr>
              <w:t>diversitatea</w:t>
            </w:r>
            <w:r>
              <w:t xml:space="preserve"> </w:t>
            </w:r>
            <w:r>
              <w:rPr>
                <w:i/>
                <w:iCs/>
              </w:rPr>
              <w:t>și</w:t>
            </w:r>
            <w:r>
              <w:t xml:space="preserve"> </w:t>
            </w:r>
            <w:r>
              <w:rPr>
                <w:i/>
                <w:iCs/>
              </w:rPr>
              <w:t>gradul</w:t>
            </w:r>
            <w:r>
              <w:t xml:space="preserve"> </w:t>
            </w:r>
            <w:r>
              <w:rPr>
                <w:i/>
                <w:iCs/>
              </w:rPr>
              <w:t>de</w:t>
            </w:r>
            <w:r>
              <w:t xml:space="preserve"> </w:t>
            </w:r>
            <w:r>
              <w:rPr>
                <w:i/>
                <w:iCs/>
              </w:rPr>
              <w:t>cuprindere</w:t>
            </w:r>
            <w:r>
              <w:t xml:space="preserve"> </w:t>
            </w:r>
            <w:r>
              <w:rPr>
                <w:i/>
                <w:iCs/>
              </w:rPr>
              <w:t>a</w:t>
            </w:r>
            <w:r>
              <w:t xml:space="preserve"> </w:t>
            </w:r>
            <w:r>
              <w:rPr>
                <w:i/>
                <w:iCs/>
              </w:rPr>
              <w:t>serviciilor</w:t>
            </w:r>
            <w:r>
              <w:t xml:space="preserve"> </w:t>
            </w:r>
            <w:r>
              <w:rPr>
                <w:i/>
                <w:iCs/>
              </w:rPr>
              <w:t>oferite</w:t>
            </w:r>
            <w:r>
              <w:t xml:space="preserve"> </w:t>
            </w:r>
            <w:r>
              <w:rPr>
                <w:i/>
                <w:iCs/>
              </w:rPr>
              <w:t>de</w:t>
            </w:r>
            <w:r>
              <w:t xml:space="preserve"> </w:t>
            </w:r>
            <w:r>
              <w:rPr>
                <w:i/>
                <w:iCs/>
              </w:rPr>
              <w:t>SPO angajaților și persoanelor aflate în căutarea unui loc de muncă.</w:t>
            </w:r>
            <w:r>
              <w:t xml:space="preserve"> Acestea ar putea fi identificate și în contextul inițiativelor de cooperare transnațională cu SPO din alte State Membre.</w:t>
            </w:r>
          </w:p>
          <w:p w14:paraId="2E479809" w14:textId="77777777" w:rsidR="00C310A3" w:rsidRDefault="00000000">
            <w:pPr>
              <w:numPr>
                <w:ilvl w:val="0"/>
                <w:numId w:val="118"/>
              </w:numPr>
              <w:spacing w:before="0" w:after="240"/>
              <w:ind w:hanging="210"/>
              <w:jc w:val="left"/>
            </w:pPr>
            <w:r>
              <w:t>PI 10.iii - dezvoltarea de noi abordări pentru furnizarea de competențe într-un mod care să răspundă nevoilor individuale și de afaceri; abordarea domeniilor eficiente din punct de vedere al utilizării resurselor/ cu emisii scăzute de dioxid de carbon</w:t>
            </w:r>
          </w:p>
          <w:p w14:paraId="0BA066D7" w14:textId="77777777" w:rsidR="00C310A3" w:rsidRDefault="00000000">
            <w:pPr>
              <w:spacing w:before="240" w:after="240"/>
              <w:jc w:val="left"/>
            </w:pPr>
            <w:r>
              <w:t>Alte teme de inovare socială pot apărea în perioada de implementare a POCU.</w:t>
            </w:r>
          </w:p>
          <w:p w14:paraId="23960A38" w14:textId="77777777" w:rsidR="00C310A3" w:rsidRDefault="00000000">
            <w:pPr>
              <w:spacing w:before="240" w:after="240"/>
              <w:jc w:val="left"/>
            </w:pPr>
            <w:r>
              <w:lastRenderedPageBreak/>
              <w:t> </w:t>
            </w:r>
          </w:p>
          <w:p w14:paraId="4E12BE17" w14:textId="77777777" w:rsidR="008D5009" w:rsidRPr="002B60AE" w:rsidRDefault="008D5009" w:rsidP="00426349">
            <w:pPr>
              <w:spacing w:before="0" w:after="0"/>
              <w:rPr>
                <w:sz w:val="18"/>
                <w:szCs w:val="18"/>
              </w:rPr>
            </w:pPr>
          </w:p>
        </w:tc>
      </w:tr>
    </w:tbl>
    <w:p w14:paraId="41141086" w14:textId="77777777" w:rsidR="008D5009" w:rsidRDefault="008D5009" w:rsidP="008D5009">
      <w:pPr>
        <w:pStyle w:val="Text1"/>
        <w:spacing w:before="0" w:after="0"/>
        <w:ind w:left="0"/>
      </w:pPr>
    </w:p>
    <w:p w14:paraId="39CAC843" w14:textId="77777777" w:rsidR="008D5009" w:rsidRDefault="00000000" w:rsidP="008D5009">
      <w:pPr>
        <w:pStyle w:val="ManualHeading2"/>
        <w:keepLines/>
        <w:spacing w:before="0" w:after="0"/>
      </w:pPr>
      <w:bookmarkStart w:id="222" w:name="_Toc256000146"/>
      <w:r>
        <w:rPr>
          <w:noProof/>
        </w:rPr>
        <w:t>2.A.8 Cadrul de performanță</w:t>
      </w:r>
      <w:bookmarkEnd w:id="222"/>
    </w:p>
    <w:p w14:paraId="3371752D" w14:textId="77777777" w:rsidR="008D5009" w:rsidRPr="00941B50" w:rsidRDefault="008D5009" w:rsidP="008D5009">
      <w:pPr>
        <w:pStyle w:val="Text1"/>
        <w:keepNext/>
        <w:keepLines/>
        <w:spacing w:before="0" w:after="0"/>
        <w:ind w:left="0"/>
      </w:pPr>
    </w:p>
    <w:p w14:paraId="22A91A17"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934"/>
        <w:gridCol w:w="2052"/>
        <w:gridCol w:w="2052"/>
        <w:gridCol w:w="1219"/>
        <w:gridCol w:w="439"/>
        <w:gridCol w:w="914"/>
        <w:gridCol w:w="308"/>
        <w:gridCol w:w="302"/>
        <w:gridCol w:w="916"/>
        <w:gridCol w:w="283"/>
        <w:gridCol w:w="278"/>
        <w:gridCol w:w="916"/>
        <w:gridCol w:w="679"/>
        <w:gridCol w:w="3246"/>
      </w:tblGrid>
      <w:tr w:rsidR="00C310A3" w14:paraId="494BFBF8" w14:textId="77777777" w:rsidTr="00426349">
        <w:trPr>
          <w:cantSplit/>
          <w:trHeight w:val="288"/>
          <w:tblHeader/>
        </w:trPr>
        <w:tc>
          <w:tcPr>
            <w:tcW w:w="0" w:type="auto"/>
            <w:gridSpan w:val="3"/>
            <w:shd w:val="clear" w:color="auto" w:fill="auto"/>
          </w:tcPr>
          <w:p w14:paraId="4C5A968F"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4A4EBA40"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3 - </w:t>
            </w:r>
            <w:r w:rsidRPr="0012258C">
              <w:rPr>
                <w:b/>
                <w:color w:val="000000"/>
                <w:sz w:val="10"/>
                <w:szCs w:val="10"/>
                <w:lang w:val="it-IT"/>
              </w:rPr>
              <w:t xml:space="preserve"> </w:t>
            </w:r>
            <w:r w:rsidRPr="0012258C">
              <w:rPr>
                <w:b/>
                <w:noProof/>
                <w:color w:val="000000"/>
                <w:sz w:val="10"/>
                <w:szCs w:val="10"/>
                <w:lang w:val="it-IT"/>
              </w:rPr>
              <w:t>Locuri de muncă pentru toți</w:t>
            </w:r>
          </w:p>
        </w:tc>
      </w:tr>
      <w:tr w:rsidR="00C310A3" w14:paraId="5917BCAB" w14:textId="77777777" w:rsidTr="00426349">
        <w:trPr>
          <w:cantSplit/>
          <w:trHeight w:val="288"/>
          <w:tblHeader/>
        </w:trPr>
        <w:tc>
          <w:tcPr>
            <w:tcW w:w="0" w:type="auto"/>
            <w:vMerge w:val="restart"/>
            <w:shd w:val="clear" w:color="auto" w:fill="auto"/>
          </w:tcPr>
          <w:p w14:paraId="030E4751"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55D2A952"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0DB67FCB"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2D51406D"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2121597C"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1772B341"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265389D9"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6DDC1D60"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305FDA05"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683BCC41"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1C9C6DFF" w14:textId="77777777" w:rsidTr="00426349">
        <w:trPr>
          <w:trHeight w:val="288"/>
        </w:trPr>
        <w:tc>
          <w:tcPr>
            <w:tcW w:w="0" w:type="auto"/>
            <w:vMerge/>
            <w:shd w:val="clear" w:color="auto" w:fill="auto"/>
          </w:tcPr>
          <w:p w14:paraId="7EADCAE7"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C4DF780"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061CE5CF"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DA8F6DD"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6134CC1"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D748B76"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5B1717BD"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1FF6A0C1"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5381BF97"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339FD587"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15CF756F"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52D8F18C"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67B779F9"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04CF37CD" w14:textId="77777777" w:rsidR="008D5009" w:rsidRPr="0012258C" w:rsidRDefault="008D5009" w:rsidP="00426349">
            <w:pPr>
              <w:suppressAutoHyphens/>
              <w:spacing w:before="0" w:after="0"/>
              <w:rPr>
                <w:b/>
                <w:color w:val="000000"/>
                <w:sz w:val="10"/>
                <w:szCs w:val="10"/>
              </w:rPr>
            </w:pPr>
          </w:p>
        </w:tc>
      </w:tr>
      <w:tr w:rsidR="00C310A3" w14:paraId="3BAAEB27" w14:textId="77777777" w:rsidTr="00426349">
        <w:tc>
          <w:tcPr>
            <w:tcW w:w="0" w:type="auto"/>
            <w:shd w:val="clear" w:color="auto" w:fill="auto"/>
          </w:tcPr>
          <w:p w14:paraId="38347DCB"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50CAAA63"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09F7896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785F34C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7778492C"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5C9C147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6ACB1B2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CDECC1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A49600E"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132,858,968.00</w:t>
            </w:r>
          </w:p>
        </w:tc>
        <w:tc>
          <w:tcPr>
            <w:tcW w:w="0" w:type="auto"/>
            <w:shd w:val="clear" w:color="auto" w:fill="auto"/>
          </w:tcPr>
          <w:p w14:paraId="4BF6EC0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AC9947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250B355"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1.128.182.440,00</w:t>
            </w:r>
          </w:p>
        </w:tc>
        <w:tc>
          <w:tcPr>
            <w:tcW w:w="0" w:type="auto"/>
            <w:shd w:val="clear" w:color="auto" w:fill="auto"/>
          </w:tcPr>
          <w:p w14:paraId="6CFC762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C4DB1C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C310A3" w14:paraId="67664C71" w14:textId="77777777" w:rsidTr="00426349">
        <w:tc>
          <w:tcPr>
            <w:tcW w:w="0" w:type="auto"/>
            <w:shd w:val="clear" w:color="auto" w:fill="auto"/>
          </w:tcPr>
          <w:p w14:paraId="270BFD4D"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12014D6A"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5703983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3FF2BB50"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5E08BD4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0526F7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458AE8D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D1289C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B3D11DA"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3,630,860.00</w:t>
            </w:r>
          </w:p>
        </w:tc>
        <w:tc>
          <w:tcPr>
            <w:tcW w:w="0" w:type="auto"/>
            <w:shd w:val="clear" w:color="auto" w:fill="auto"/>
          </w:tcPr>
          <w:p w14:paraId="00E2C1A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62ABA0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0300434"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18.198.125,00</w:t>
            </w:r>
          </w:p>
        </w:tc>
        <w:tc>
          <w:tcPr>
            <w:tcW w:w="0" w:type="auto"/>
            <w:shd w:val="clear" w:color="auto" w:fill="auto"/>
          </w:tcPr>
          <w:p w14:paraId="4D1DF37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1117FF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C310A3" w14:paraId="41CF6400" w14:textId="77777777" w:rsidTr="00426349">
        <w:tc>
          <w:tcPr>
            <w:tcW w:w="0" w:type="auto"/>
            <w:shd w:val="clear" w:color="auto" w:fill="auto"/>
          </w:tcPr>
          <w:p w14:paraId="5A8F699C"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4.S.8</w:t>
            </w:r>
          </w:p>
        </w:tc>
        <w:tc>
          <w:tcPr>
            <w:tcW w:w="0" w:type="auto"/>
            <w:shd w:val="clear" w:color="auto" w:fill="auto"/>
          </w:tcPr>
          <w:p w14:paraId="4AD3685A"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2B57270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care beneficiază de sprijin,  din care: șomeri și inactivi/din zona rurală/roma</w:t>
            </w:r>
          </w:p>
        </w:tc>
        <w:tc>
          <w:tcPr>
            <w:tcW w:w="0" w:type="auto"/>
            <w:shd w:val="clear" w:color="auto" w:fill="auto"/>
          </w:tcPr>
          <w:p w14:paraId="498010D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5112691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A56433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6A5C6C3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6B15E4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D7A2515"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54,574.00</w:t>
            </w:r>
          </w:p>
        </w:tc>
        <w:tc>
          <w:tcPr>
            <w:tcW w:w="0" w:type="auto"/>
            <w:shd w:val="clear" w:color="auto" w:fill="auto"/>
          </w:tcPr>
          <w:p w14:paraId="21ED4A1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740BF7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9FEAB12"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187.280,00</w:t>
            </w:r>
          </w:p>
        </w:tc>
        <w:tc>
          <w:tcPr>
            <w:tcW w:w="0" w:type="auto"/>
            <w:shd w:val="clear" w:color="auto" w:fill="auto"/>
          </w:tcPr>
          <w:p w14:paraId="39F5C62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4BEABB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reprezintă 41,72% din alocarea totală pentru regiunile mai puțin dezvoltate de la nivelul AP 3</w:t>
            </w:r>
          </w:p>
        </w:tc>
      </w:tr>
      <w:tr w:rsidR="00C310A3" w14:paraId="6597DCA1" w14:textId="77777777" w:rsidTr="00426349">
        <w:tc>
          <w:tcPr>
            <w:tcW w:w="0" w:type="auto"/>
            <w:shd w:val="clear" w:color="auto" w:fill="auto"/>
          </w:tcPr>
          <w:p w14:paraId="4C3C34E2"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4.S.8</w:t>
            </w:r>
          </w:p>
        </w:tc>
        <w:tc>
          <w:tcPr>
            <w:tcW w:w="0" w:type="auto"/>
            <w:shd w:val="clear" w:color="auto" w:fill="auto"/>
          </w:tcPr>
          <w:p w14:paraId="3CC5969F"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0330276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care beneficiază de sprijin,  din care: șomeri și inactivi/din zona rurală/roma</w:t>
            </w:r>
          </w:p>
        </w:tc>
        <w:tc>
          <w:tcPr>
            <w:tcW w:w="0" w:type="auto"/>
            <w:shd w:val="clear" w:color="auto" w:fill="auto"/>
          </w:tcPr>
          <w:p w14:paraId="69648BDB"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515650E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76AF14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5CB6390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5B7C46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5F64FA1"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1251</w:t>
            </w:r>
          </w:p>
        </w:tc>
        <w:tc>
          <w:tcPr>
            <w:tcW w:w="0" w:type="auto"/>
            <w:shd w:val="clear" w:color="auto" w:fill="auto"/>
          </w:tcPr>
          <w:p w14:paraId="55598D6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792B84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2B47269"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4.293,00</w:t>
            </w:r>
          </w:p>
        </w:tc>
        <w:tc>
          <w:tcPr>
            <w:tcW w:w="0" w:type="auto"/>
            <w:shd w:val="clear" w:color="auto" w:fill="auto"/>
          </w:tcPr>
          <w:p w14:paraId="5F95C7DC"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021391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reprezintă 100% din alocarea totală pentru PI 8i pentru regiunile mai dezvoltate.</w:t>
            </w:r>
          </w:p>
        </w:tc>
      </w:tr>
      <w:tr w:rsidR="00C310A3" w14:paraId="417DCAD9" w14:textId="77777777" w:rsidTr="00426349">
        <w:tc>
          <w:tcPr>
            <w:tcW w:w="0" w:type="auto"/>
            <w:shd w:val="clear" w:color="auto" w:fill="auto"/>
          </w:tcPr>
          <w:p w14:paraId="0DF7EBF3"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4S11</w:t>
            </w:r>
          </w:p>
        </w:tc>
        <w:tc>
          <w:tcPr>
            <w:tcW w:w="0" w:type="auto"/>
            <w:shd w:val="clear" w:color="auto" w:fill="auto"/>
          </w:tcPr>
          <w:p w14:paraId="7B238C7C"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DD16EA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care beneficiază de sprijin,  din care: someri &amp; inactivi /angajați, inclusiv persoane care desfășoară o activitate independentă</w:t>
            </w:r>
          </w:p>
        </w:tc>
        <w:tc>
          <w:tcPr>
            <w:tcW w:w="0" w:type="auto"/>
            <w:shd w:val="clear" w:color="auto" w:fill="auto"/>
          </w:tcPr>
          <w:p w14:paraId="068DDA7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0B023DF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00F7AC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1CE5120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AF1A78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3B4D217"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893</w:t>
            </w:r>
          </w:p>
        </w:tc>
        <w:tc>
          <w:tcPr>
            <w:tcW w:w="0" w:type="auto"/>
            <w:shd w:val="clear" w:color="auto" w:fill="auto"/>
          </w:tcPr>
          <w:p w14:paraId="0AEC935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0DD92C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F53AC49"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3.533,00</w:t>
            </w:r>
          </w:p>
        </w:tc>
        <w:tc>
          <w:tcPr>
            <w:tcW w:w="0" w:type="auto"/>
            <w:shd w:val="clear" w:color="auto" w:fill="auto"/>
          </w:tcPr>
          <w:p w14:paraId="080552E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4F49137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reprezintă 7,23% din alocarea totală pentru regiunile mai puțin dezvoltate de la nivelul AP 3</w:t>
            </w:r>
          </w:p>
        </w:tc>
      </w:tr>
      <w:tr w:rsidR="00C310A3" w14:paraId="62EBCAE1" w14:textId="77777777" w:rsidTr="00426349">
        <w:tc>
          <w:tcPr>
            <w:tcW w:w="0" w:type="auto"/>
            <w:shd w:val="clear" w:color="auto" w:fill="auto"/>
          </w:tcPr>
          <w:p w14:paraId="11DBCD43"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4S12</w:t>
            </w:r>
          </w:p>
        </w:tc>
        <w:tc>
          <w:tcPr>
            <w:tcW w:w="0" w:type="auto"/>
            <w:shd w:val="clear" w:color="auto" w:fill="auto"/>
          </w:tcPr>
          <w:p w14:paraId="385E426E"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3274D8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Microîntreprinderi și întreprinderi mici și mijlocii care beneficiază de sprijin</w:t>
            </w:r>
          </w:p>
        </w:tc>
        <w:tc>
          <w:tcPr>
            <w:tcW w:w="0" w:type="auto"/>
            <w:shd w:val="clear" w:color="auto" w:fill="auto"/>
          </w:tcPr>
          <w:p w14:paraId="65D70106"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044F251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B4F8C8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65CEB2F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5B58AA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095BE80"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405.00</w:t>
            </w:r>
          </w:p>
        </w:tc>
        <w:tc>
          <w:tcPr>
            <w:tcW w:w="0" w:type="auto"/>
            <w:shd w:val="clear" w:color="auto" w:fill="auto"/>
          </w:tcPr>
          <w:p w14:paraId="6BBA226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EC74E9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F1FE508"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1.060,00</w:t>
            </w:r>
          </w:p>
        </w:tc>
        <w:tc>
          <w:tcPr>
            <w:tcW w:w="0" w:type="auto"/>
            <w:shd w:val="clear" w:color="auto" w:fill="auto"/>
          </w:tcPr>
          <w:p w14:paraId="25A2316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A4D4F6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 reprezintă 7,23%  din alocarea totală pentru regiunile mai puțin dezvoltate de la nivelul AP 3</w:t>
            </w:r>
          </w:p>
        </w:tc>
      </w:tr>
      <w:tr w:rsidR="00C310A3" w14:paraId="4F76C344" w14:textId="77777777" w:rsidTr="00426349">
        <w:tc>
          <w:tcPr>
            <w:tcW w:w="0" w:type="auto"/>
            <w:shd w:val="clear" w:color="auto" w:fill="auto"/>
          </w:tcPr>
          <w:p w14:paraId="0AD2F6E1"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4S27</w:t>
            </w:r>
          </w:p>
        </w:tc>
        <w:tc>
          <w:tcPr>
            <w:tcW w:w="0" w:type="auto"/>
            <w:shd w:val="clear" w:color="auto" w:fill="auto"/>
          </w:tcPr>
          <w:p w14:paraId="5A55C0BF"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26D0434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Angajați ai SPO care beneficiază de programe de formare/ schimb de bune practici</w:t>
            </w:r>
          </w:p>
        </w:tc>
        <w:tc>
          <w:tcPr>
            <w:tcW w:w="0" w:type="auto"/>
            <w:shd w:val="clear" w:color="auto" w:fill="auto"/>
          </w:tcPr>
          <w:p w14:paraId="1EB1666A"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16B2BAC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1B3A4E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43CA187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B1A8D2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4A6539C"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7</w:t>
            </w:r>
          </w:p>
        </w:tc>
        <w:tc>
          <w:tcPr>
            <w:tcW w:w="0" w:type="auto"/>
            <w:shd w:val="clear" w:color="auto" w:fill="auto"/>
          </w:tcPr>
          <w:p w14:paraId="7BE248D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311FAD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3CFBDC6"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50,00</w:t>
            </w:r>
          </w:p>
        </w:tc>
        <w:tc>
          <w:tcPr>
            <w:tcW w:w="0" w:type="auto"/>
            <w:shd w:val="clear" w:color="auto" w:fill="auto"/>
          </w:tcPr>
          <w:p w14:paraId="63B0485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CD3412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4S27 împreună cu 4S153 reprezintă 100% din alocarea totală pentru PI 8vii pentru regiunile mai dezvoltate.</w:t>
            </w:r>
          </w:p>
        </w:tc>
      </w:tr>
      <w:tr w:rsidR="00C310A3" w14:paraId="3CF23686" w14:textId="77777777" w:rsidTr="00426349">
        <w:tc>
          <w:tcPr>
            <w:tcW w:w="0" w:type="auto"/>
            <w:shd w:val="clear" w:color="auto" w:fill="auto"/>
          </w:tcPr>
          <w:p w14:paraId="1A2DE2BE"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4S153</w:t>
            </w:r>
          </w:p>
        </w:tc>
        <w:tc>
          <w:tcPr>
            <w:tcW w:w="0" w:type="auto"/>
            <w:shd w:val="clear" w:color="auto" w:fill="auto"/>
          </w:tcPr>
          <w:p w14:paraId="6D606119"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2579E04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Proiecte derulate în parteneriat cu alte entități de pe piața muncii sau din domeniul social în vederea stabilirii unor mecanisme de colaborare pe plan local</w:t>
            </w:r>
          </w:p>
        </w:tc>
        <w:tc>
          <w:tcPr>
            <w:tcW w:w="0" w:type="auto"/>
            <w:shd w:val="clear" w:color="auto" w:fill="auto"/>
          </w:tcPr>
          <w:p w14:paraId="4F9D3EA2"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5E78B3F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579C6F1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275E517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86938F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7BA8484"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14:paraId="397A854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C58FAD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C9D0850"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1,00</w:t>
            </w:r>
          </w:p>
        </w:tc>
        <w:tc>
          <w:tcPr>
            <w:tcW w:w="0" w:type="auto"/>
            <w:shd w:val="clear" w:color="auto" w:fill="auto"/>
          </w:tcPr>
          <w:p w14:paraId="5F54D3F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454314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4S153 împreună cu 4S27 reprezintă 100% din alocarea totală pentru PI 8vii pentru regiunile mai dezvoltate</w:t>
            </w:r>
          </w:p>
        </w:tc>
      </w:tr>
    </w:tbl>
    <w:p w14:paraId="33227717" w14:textId="77777777" w:rsidR="008D5009" w:rsidRDefault="008D5009" w:rsidP="008D5009">
      <w:pPr>
        <w:keepNext/>
        <w:suppressAutoHyphens/>
        <w:spacing w:before="0" w:after="0"/>
        <w:rPr>
          <w:b/>
        </w:rPr>
      </w:pPr>
    </w:p>
    <w:p w14:paraId="4C3F80FA"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3B43C592" w14:textId="77777777" w:rsidR="00C310A3" w:rsidRDefault="00000000">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14:paraId="31FF4835" w14:textId="77777777" w:rsidR="00C310A3" w:rsidRDefault="00000000">
      <w:pPr>
        <w:spacing w:before="240" w:after="240"/>
        <w:jc w:val="left"/>
      </w:pPr>
      <w:r>
        <w:t>Indicatorul financiar a fost calculat prin luarea în considerare a sprijinului UE și a cofinanțării naționale</w:t>
      </w:r>
    </w:p>
    <w:p w14:paraId="2981EEC0" w14:textId="77777777" w:rsidR="00C310A3" w:rsidRDefault="00000000">
      <w:pPr>
        <w:spacing w:before="240" w:after="240"/>
        <w:jc w:val="left"/>
      </w:pPr>
      <w:r>
        <w:t>Cadrul de performanţă si indicatorii de output si de rezultat trebuie citite împreună cu Anexa 9.</w:t>
      </w:r>
    </w:p>
    <w:p w14:paraId="78B0F8E3" w14:textId="77777777" w:rsidR="00C310A3" w:rsidRDefault="00000000">
      <w:pPr>
        <w:spacing w:before="240" w:after="240"/>
        <w:jc w:val="left"/>
      </w:pPr>
      <w:r>
        <w:t> </w:t>
      </w:r>
    </w:p>
    <w:p w14:paraId="3849250F" w14:textId="77777777" w:rsidR="008D5009" w:rsidRDefault="008D5009" w:rsidP="008D5009">
      <w:pPr>
        <w:suppressAutoHyphens/>
        <w:spacing w:before="0" w:after="0"/>
      </w:pPr>
    </w:p>
    <w:p w14:paraId="691F8F62" w14:textId="77777777" w:rsidR="008D5009" w:rsidRPr="000C7BCE" w:rsidRDefault="008D5009" w:rsidP="008D5009">
      <w:pPr>
        <w:suppressAutoHyphens/>
        <w:spacing w:before="0" w:after="0"/>
      </w:pPr>
    </w:p>
    <w:p w14:paraId="7ACC81C2" w14:textId="77777777" w:rsidR="008D5009" w:rsidRDefault="00000000" w:rsidP="008D5009">
      <w:pPr>
        <w:pStyle w:val="ManualHeading2"/>
        <w:spacing w:before="0" w:after="0"/>
        <w:ind w:left="851" w:hanging="851"/>
        <w:outlineLvl w:val="9"/>
        <w:rPr>
          <w:color w:val="000000"/>
        </w:rPr>
      </w:pPr>
      <w:bookmarkStart w:id="223" w:name="_Toc256000147"/>
      <w:r>
        <w:rPr>
          <w:noProof/>
          <w:color w:val="000000"/>
        </w:rPr>
        <w:t>2.A.9 Categoriile de intervenții</w:t>
      </w:r>
      <w:bookmarkEnd w:id="223"/>
    </w:p>
    <w:p w14:paraId="129AE38B"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5B180CE8" w14:textId="77777777" w:rsidR="008D5009" w:rsidRPr="00DC028E" w:rsidRDefault="008D5009" w:rsidP="008D5009">
      <w:pPr>
        <w:suppressAutoHyphens/>
        <w:spacing w:before="0" w:after="0"/>
      </w:pPr>
    </w:p>
    <w:p w14:paraId="44B41013"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4AD9830A" w14:textId="77777777" w:rsidR="008D5009" w:rsidRDefault="008D5009" w:rsidP="008D5009">
      <w:pPr>
        <w:keepNext/>
        <w:keepLines/>
        <w:spacing w:before="0" w:after="0"/>
        <w:rPr>
          <w:lang w:eastAsia="en-GB"/>
        </w:rPr>
      </w:pPr>
    </w:p>
    <w:p w14:paraId="1585042E"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38"/>
        <w:gridCol w:w="313"/>
        <w:gridCol w:w="11495"/>
        <w:gridCol w:w="1216"/>
      </w:tblGrid>
      <w:tr w:rsidR="00C310A3" w14:paraId="60C5DB4A" w14:textId="77777777" w:rsidTr="00426349">
        <w:trPr>
          <w:trHeight w:val="288"/>
          <w:tblHeader/>
        </w:trPr>
        <w:tc>
          <w:tcPr>
            <w:tcW w:w="0" w:type="auto"/>
            <w:gridSpan w:val="2"/>
            <w:shd w:val="clear" w:color="auto" w:fill="auto"/>
          </w:tcPr>
          <w:p w14:paraId="2AFE219E"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725C7A1F" w14:textId="77777777" w:rsidR="008D5009" w:rsidRPr="00A15E2F" w:rsidRDefault="00000000" w:rsidP="00426349">
            <w:pPr>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R="00C310A3" w14:paraId="70B0E497" w14:textId="77777777" w:rsidTr="00426349">
        <w:trPr>
          <w:trHeight w:val="288"/>
          <w:tblHeader/>
        </w:trPr>
        <w:tc>
          <w:tcPr>
            <w:tcW w:w="0" w:type="auto"/>
            <w:shd w:val="clear" w:color="auto" w:fill="auto"/>
          </w:tcPr>
          <w:p w14:paraId="217A929B"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76570D49"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04A5A694"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61F43562"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063BA1EA" w14:textId="77777777" w:rsidTr="00426349">
        <w:trPr>
          <w:trHeight w:val="288"/>
        </w:trPr>
        <w:tc>
          <w:tcPr>
            <w:tcW w:w="0" w:type="auto"/>
            <w:shd w:val="clear" w:color="auto" w:fill="auto"/>
          </w:tcPr>
          <w:p w14:paraId="4D3E5596"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B66488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DF8AE71"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14:paraId="584911C5" w14:textId="77777777" w:rsidR="008D5009" w:rsidRPr="0062754E" w:rsidRDefault="00000000" w:rsidP="00426349">
            <w:pPr>
              <w:suppressAutoHyphens/>
              <w:spacing w:before="0" w:after="0"/>
              <w:jc w:val="right"/>
              <w:rPr>
                <w:sz w:val="16"/>
                <w:szCs w:val="16"/>
              </w:rPr>
            </w:pPr>
            <w:r w:rsidRPr="00727EAD">
              <w:rPr>
                <w:noProof/>
                <w:sz w:val="16"/>
                <w:szCs w:val="16"/>
              </w:rPr>
              <w:t>431.519.715,00</w:t>
            </w:r>
          </w:p>
        </w:tc>
      </w:tr>
      <w:tr w:rsidR="00C310A3" w14:paraId="5EEE536F" w14:textId="77777777" w:rsidTr="00426349">
        <w:trPr>
          <w:trHeight w:val="288"/>
        </w:trPr>
        <w:tc>
          <w:tcPr>
            <w:tcW w:w="0" w:type="auto"/>
            <w:shd w:val="clear" w:color="auto" w:fill="auto"/>
          </w:tcPr>
          <w:p w14:paraId="38BF3E56"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BC74927"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474E23D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14:paraId="1BC13A82" w14:textId="77777777" w:rsidR="008D5009" w:rsidRPr="0062754E" w:rsidRDefault="00000000" w:rsidP="00426349">
            <w:pPr>
              <w:suppressAutoHyphens/>
              <w:spacing w:before="0" w:after="0"/>
              <w:jc w:val="right"/>
              <w:rPr>
                <w:sz w:val="16"/>
                <w:szCs w:val="16"/>
              </w:rPr>
            </w:pPr>
            <w:r w:rsidRPr="00727EAD">
              <w:rPr>
                <w:noProof/>
                <w:sz w:val="16"/>
                <w:szCs w:val="16"/>
              </w:rPr>
              <w:t>13.472.517,00</w:t>
            </w:r>
          </w:p>
        </w:tc>
      </w:tr>
      <w:tr w:rsidR="00C310A3" w14:paraId="07EDCC26" w14:textId="77777777" w:rsidTr="00426349">
        <w:trPr>
          <w:trHeight w:val="288"/>
        </w:trPr>
        <w:tc>
          <w:tcPr>
            <w:tcW w:w="0" w:type="auto"/>
            <w:shd w:val="clear" w:color="auto" w:fill="auto"/>
          </w:tcPr>
          <w:p w14:paraId="7803AABA"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FB9A6DE"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504371E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Activități independente, antreprenoriat și crearea de întreprinderi, inclusiv microîntreprinderi și întreprinderi mici și mijlocii inovatoare</w:t>
            </w:r>
          </w:p>
        </w:tc>
        <w:tc>
          <w:tcPr>
            <w:tcW w:w="0" w:type="auto"/>
            <w:shd w:val="clear" w:color="auto" w:fill="auto"/>
          </w:tcPr>
          <w:p w14:paraId="4674BFC5" w14:textId="77777777" w:rsidR="008D5009" w:rsidRPr="0062754E" w:rsidRDefault="00000000" w:rsidP="00426349">
            <w:pPr>
              <w:suppressAutoHyphens/>
              <w:spacing w:before="0" w:after="0"/>
              <w:jc w:val="right"/>
              <w:rPr>
                <w:sz w:val="16"/>
                <w:szCs w:val="16"/>
              </w:rPr>
            </w:pPr>
            <w:r w:rsidRPr="00727EAD">
              <w:rPr>
                <w:noProof/>
                <w:sz w:val="16"/>
                <w:szCs w:val="16"/>
              </w:rPr>
              <w:t>397.081.446,00</w:t>
            </w:r>
          </w:p>
        </w:tc>
      </w:tr>
      <w:tr w:rsidR="00C310A3" w14:paraId="1DDB4920" w14:textId="77777777" w:rsidTr="00426349">
        <w:trPr>
          <w:trHeight w:val="288"/>
        </w:trPr>
        <w:tc>
          <w:tcPr>
            <w:tcW w:w="0" w:type="auto"/>
            <w:shd w:val="clear" w:color="auto" w:fill="auto"/>
          </w:tcPr>
          <w:p w14:paraId="48BD90A4"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B62BE51"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062C01FF"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Activități independente, antreprenoriat și crearea de întreprinderi, inclusiv microîntreprinderi și întreprinderi mici și mijlocii inovatoare</w:t>
            </w:r>
          </w:p>
        </w:tc>
        <w:tc>
          <w:tcPr>
            <w:tcW w:w="0" w:type="auto"/>
            <w:shd w:val="clear" w:color="auto" w:fill="auto"/>
          </w:tcPr>
          <w:p w14:paraId="61553B92" w14:textId="77777777" w:rsidR="008D5009" w:rsidRPr="0062754E" w:rsidRDefault="00000000" w:rsidP="00426349">
            <w:pPr>
              <w:suppressAutoHyphens/>
              <w:spacing w:before="0" w:after="0"/>
              <w:jc w:val="right"/>
              <w:rPr>
                <w:sz w:val="16"/>
                <w:szCs w:val="16"/>
              </w:rPr>
            </w:pPr>
            <w:r w:rsidRPr="00727EAD">
              <w:rPr>
                <w:noProof/>
                <w:sz w:val="16"/>
                <w:szCs w:val="16"/>
              </w:rPr>
              <w:t>0,00</w:t>
            </w:r>
          </w:p>
        </w:tc>
      </w:tr>
      <w:tr w:rsidR="00C310A3" w14:paraId="7C3BBE80" w14:textId="77777777" w:rsidTr="00426349">
        <w:trPr>
          <w:trHeight w:val="288"/>
        </w:trPr>
        <w:tc>
          <w:tcPr>
            <w:tcW w:w="0" w:type="auto"/>
            <w:shd w:val="clear" w:color="auto" w:fill="auto"/>
          </w:tcPr>
          <w:p w14:paraId="0091187C"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96507F0"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13EE798D"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Adaptarea lucrătorilor, a întreprinderilor și a antreprenorilor la schimbare</w:t>
            </w:r>
          </w:p>
        </w:tc>
        <w:tc>
          <w:tcPr>
            <w:tcW w:w="0" w:type="auto"/>
            <w:shd w:val="clear" w:color="auto" w:fill="auto"/>
          </w:tcPr>
          <w:p w14:paraId="3EB9E2BA" w14:textId="77777777" w:rsidR="008D5009" w:rsidRPr="0062754E" w:rsidRDefault="00000000" w:rsidP="00426349">
            <w:pPr>
              <w:suppressAutoHyphens/>
              <w:spacing w:before="0" w:after="0"/>
              <w:jc w:val="right"/>
              <w:rPr>
                <w:sz w:val="16"/>
                <w:szCs w:val="16"/>
              </w:rPr>
            </w:pPr>
            <w:r w:rsidRPr="00727EAD">
              <w:rPr>
                <w:noProof/>
                <w:sz w:val="16"/>
                <w:szCs w:val="16"/>
              </w:rPr>
              <w:t>49.189.241,00</w:t>
            </w:r>
          </w:p>
        </w:tc>
      </w:tr>
      <w:tr w:rsidR="00C310A3" w14:paraId="46372E84" w14:textId="77777777" w:rsidTr="00426349">
        <w:trPr>
          <w:trHeight w:val="288"/>
        </w:trPr>
        <w:tc>
          <w:tcPr>
            <w:tcW w:w="0" w:type="auto"/>
            <w:shd w:val="clear" w:color="auto" w:fill="auto"/>
          </w:tcPr>
          <w:p w14:paraId="1B0838E7"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57BA7E6"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13E4DBF4"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Adaptarea lucrătorilor, a întreprinderilor și a antreprenorilor la schimbare</w:t>
            </w:r>
          </w:p>
        </w:tc>
        <w:tc>
          <w:tcPr>
            <w:tcW w:w="0" w:type="auto"/>
            <w:shd w:val="clear" w:color="auto" w:fill="auto"/>
          </w:tcPr>
          <w:p w14:paraId="4DD6D85C" w14:textId="77777777" w:rsidR="008D5009" w:rsidRPr="0062754E" w:rsidRDefault="00000000" w:rsidP="00426349">
            <w:pPr>
              <w:suppressAutoHyphens/>
              <w:spacing w:before="0" w:after="0"/>
              <w:jc w:val="right"/>
              <w:rPr>
                <w:sz w:val="16"/>
                <w:szCs w:val="16"/>
              </w:rPr>
            </w:pPr>
            <w:r w:rsidRPr="00727EAD">
              <w:rPr>
                <w:noProof/>
                <w:sz w:val="16"/>
                <w:szCs w:val="16"/>
              </w:rPr>
              <w:t>0,00</w:t>
            </w:r>
          </w:p>
        </w:tc>
      </w:tr>
      <w:tr w:rsidR="00C310A3" w14:paraId="0F989C7E" w14:textId="77777777" w:rsidTr="00426349">
        <w:trPr>
          <w:trHeight w:val="288"/>
        </w:trPr>
        <w:tc>
          <w:tcPr>
            <w:tcW w:w="0" w:type="auto"/>
            <w:shd w:val="clear" w:color="auto" w:fill="auto"/>
          </w:tcPr>
          <w:p w14:paraId="4E0069C6"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0E6B96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E62A005"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108</w:t>
            </w:r>
            <w:r w:rsidRPr="00727EAD">
              <w:rPr>
                <w:color w:val="000000"/>
                <w:sz w:val="16"/>
                <w:szCs w:val="16"/>
              </w:rPr>
              <w:t xml:space="preserve">. </w:t>
            </w:r>
            <w:r w:rsidRPr="00727EAD">
              <w:rPr>
                <w:noProof/>
                <w:color w:val="000000"/>
                <w:sz w:val="16"/>
                <w:szCs w:val="16"/>
              </w:rPr>
              <w:t>Modernizarea instituțiilor pieței forței de muncă, precum serviciile publice și private de ocupare a forței de muncă și îmbunătățirea satisfacerii nevoilor pieței forței de muncă, prin măsuri de stimulare a mobilității transnaționale a lucrătorilor și prin programe de mobilitate și printr-o mai bună cooperare între instituții și părțile interesate relevante</w:t>
            </w:r>
          </w:p>
        </w:tc>
        <w:tc>
          <w:tcPr>
            <w:tcW w:w="0" w:type="auto"/>
            <w:shd w:val="clear" w:color="auto" w:fill="auto"/>
          </w:tcPr>
          <w:p w14:paraId="18A1BB3C" w14:textId="77777777" w:rsidR="008D5009" w:rsidRPr="0062754E" w:rsidRDefault="00000000" w:rsidP="00426349">
            <w:pPr>
              <w:suppressAutoHyphens/>
              <w:spacing w:before="0" w:after="0"/>
              <w:jc w:val="right"/>
              <w:rPr>
                <w:sz w:val="16"/>
                <w:szCs w:val="16"/>
              </w:rPr>
            </w:pPr>
            <w:r w:rsidRPr="00727EAD">
              <w:rPr>
                <w:noProof/>
                <w:sz w:val="16"/>
                <w:szCs w:val="16"/>
              </w:rPr>
              <w:t>9.892.994,00</w:t>
            </w:r>
          </w:p>
        </w:tc>
      </w:tr>
      <w:tr w:rsidR="00C310A3" w14:paraId="763009BD" w14:textId="77777777" w:rsidTr="00426349">
        <w:trPr>
          <w:trHeight w:val="288"/>
        </w:trPr>
        <w:tc>
          <w:tcPr>
            <w:tcW w:w="0" w:type="auto"/>
            <w:shd w:val="clear" w:color="auto" w:fill="auto"/>
          </w:tcPr>
          <w:p w14:paraId="6CB845A1"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4542E5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5C833AD7"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108</w:t>
            </w:r>
            <w:r w:rsidRPr="00727EAD">
              <w:rPr>
                <w:color w:val="000000"/>
                <w:sz w:val="16"/>
                <w:szCs w:val="16"/>
              </w:rPr>
              <w:t xml:space="preserve">. </w:t>
            </w:r>
            <w:r w:rsidRPr="00727EAD">
              <w:rPr>
                <w:noProof/>
                <w:color w:val="000000"/>
                <w:sz w:val="16"/>
                <w:szCs w:val="16"/>
              </w:rPr>
              <w:t>Modernizarea instituțiilor pieței forței de muncă, precum serviciile publice și private de ocupare a forței de muncă și îmbunătățirea satisfacerii nevoilor pieței forței de muncă, prin măsuri de stimulare a mobilității transnaționale a lucrătorilor și prin programe de mobilitate și printr-o mai bună cooperare între instituții și părțile interesate relevante</w:t>
            </w:r>
          </w:p>
        </w:tc>
        <w:tc>
          <w:tcPr>
            <w:tcW w:w="0" w:type="auto"/>
            <w:shd w:val="clear" w:color="auto" w:fill="auto"/>
          </w:tcPr>
          <w:p w14:paraId="31752598" w14:textId="77777777" w:rsidR="008D5009" w:rsidRPr="0062754E" w:rsidRDefault="00000000" w:rsidP="00426349">
            <w:pPr>
              <w:suppressAutoHyphens/>
              <w:spacing w:before="0" w:after="0"/>
              <w:jc w:val="right"/>
              <w:rPr>
                <w:sz w:val="16"/>
                <w:szCs w:val="16"/>
              </w:rPr>
            </w:pPr>
            <w:r w:rsidRPr="00727EAD">
              <w:rPr>
                <w:noProof/>
                <w:sz w:val="16"/>
                <w:szCs w:val="16"/>
              </w:rPr>
              <w:t>1.085.983,00</w:t>
            </w:r>
          </w:p>
        </w:tc>
      </w:tr>
      <w:tr w:rsidR="00C310A3" w14:paraId="4946FE7B" w14:textId="77777777" w:rsidTr="00426349">
        <w:trPr>
          <w:trHeight w:val="288"/>
        </w:trPr>
        <w:tc>
          <w:tcPr>
            <w:tcW w:w="0" w:type="auto"/>
            <w:shd w:val="clear" w:color="auto" w:fill="auto"/>
          </w:tcPr>
          <w:p w14:paraId="2BF2897A"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290E3DE"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5B826741"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14:paraId="34C01DE1" w14:textId="77777777" w:rsidR="008D5009" w:rsidRPr="0062754E" w:rsidRDefault="00000000" w:rsidP="00426349">
            <w:pPr>
              <w:suppressAutoHyphens/>
              <w:spacing w:before="0" w:after="0"/>
              <w:jc w:val="right"/>
              <w:rPr>
                <w:sz w:val="16"/>
                <w:szCs w:val="16"/>
              </w:rPr>
            </w:pPr>
            <w:r w:rsidRPr="00727EAD">
              <w:rPr>
                <w:noProof/>
                <w:sz w:val="16"/>
                <w:szCs w:val="16"/>
              </w:rPr>
              <w:t>71.271.678,00</w:t>
            </w:r>
          </w:p>
        </w:tc>
      </w:tr>
      <w:tr w:rsidR="00C310A3" w14:paraId="02803E1C" w14:textId="77777777" w:rsidTr="00426349">
        <w:trPr>
          <w:trHeight w:val="288"/>
        </w:trPr>
        <w:tc>
          <w:tcPr>
            <w:tcW w:w="0" w:type="auto"/>
            <w:shd w:val="clear" w:color="auto" w:fill="auto"/>
          </w:tcPr>
          <w:p w14:paraId="439D81EF"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C8E9215"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5486E474"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14:paraId="55F71227" w14:textId="77777777" w:rsidR="008D5009" w:rsidRPr="0062754E" w:rsidRDefault="00000000" w:rsidP="00426349">
            <w:pPr>
              <w:suppressAutoHyphens/>
              <w:spacing w:before="0" w:after="0"/>
              <w:jc w:val="right"/>
              <w:rPr>
                <w:sz w:val="16"/>
                <w:szCs w:val="16"/>
              </w:rPr>
            </w:pPr>
            <w:r w:rsidRPr="00727EAD">
              <w:rPr>
                <w:noProof/>
                <w:sz w:val="16"/>
                <w:szCs w:val="16"/>
              </w:rPr>
              <w:t>0,00</w:t>
            </w:r>
          </w:p>
        </w:tc>
      </w:tr>
    </w:tbl>
    <w:p w14:paraId="0CDB66C8" w14:textId="77777777" w:rsidR="008D5009" w:rsidRDefault="008D5009" w:rsidP="008D5009">
      <w:pPr>
        <w:suppressAutoHyphens/>
        <w:spacing w:before="0" w:after="0"/>
        <w:rPr>
          <w:sz w:val="16"/>
          <w:szCs w:val="16"/>
        </w:rPr>
      </w:pPr>
    </w:p>
    <w:p w14:paraId="5802B962"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159"/>
        <w:gridCol w:w="720"/>
        <w:gridCol w:w="7884"/>
        <w:gridCol w:w="2126"/>
      </w:tblGrid>
      <w:tr w:rsidR="00C310A3" w14:paraId="415767A2" w14:textId="77777777" w:rsidTr="00426349">
        <w:trPr>
          <w:trHeight w:val="288"/>
          <w:tblHeader/>
        </w:trPr>
        <w:tc>
          <w:tcPr>
            <w:tcW w:w="0" w:type="auto"/>
            <w:gridSpan w:val="2"/>
            <w:shd w:val="clear" w:color="auto" w:fill="auto"/>
          </w:tcPr>
          <w:p w14:paraId="7B8ED44F"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3173C4F3"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R="00C310A3" w14:paraId="220EB15D" w14:textId="77777777" w:rsidTr="00426349">
        <w:trPr>
          <w:trHeight w:val="288"/>
          <w:tblHeader/>
        </w:trPr>
        <w:tc>
          <w:tcPr>
            <w:tcW w:w="0" w:type="auto"/>
            <w:shd w:val="clear" w:color="auto" w:fill="auto"/>
          </w:tcPr>
          <w:p w14:paraId="512F8505"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270F027C"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05DF1795"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5A985C02"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44378BCA" w14:textId="77777777" w:rsidTr="00426349">
        <w:trPr>
          <w:trHeight w:val="288"/>
        </w:trPr>
        <w:tc>
          <w:tcPr>
            <w:tcW w:w="0" w:type="auto"/>
            <w:shd w:val="clear" w:color="auto" w:fill="auto"/>
          </w:tcPr>
          <w:p w14:paraId="28B70132"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FB5AEC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7FF23C5"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220C12BC"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958.955.074,00</w:t>
            </w:r>
          </w:p>
        </w:tc>
      </w:tr>
      <w:tr w:rsidR="00C310A3" w14:paraId="4644F0D5" w14:textId="77777777" w:rsidTr="00426349">
        <w:trPr>
          <w:trHeight w:val="288"/>
        </w:trPr>
        <w:tc>
          <w:tcPr>
            <w:tcW w:w="0" w:type="auto"/>
            <w:shd w:val="clear" w:color="auto" w:fill="auto"/>
          </w:tcPr>
          <w:p w14:paraId="21FAA7E4"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lastRenderedPageBreak/>
              <w:t>ESF</w:t>
            </w:r>
          </w:p>
        </w:tc>
        <w:tc>
          <w:tcPr>
            <w:tcW w:w="0" w:type="auto"/>
            <w:gridSpan w:val="2"/>
            <w:shd w:val="clear" w:color="auto" w:fill="auto"/>
          </w:tcPr>
          <w:p w14:paraId="280791B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456D3886"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0A1E44E0"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14.558.500,00</w:t>
            </w:r>
          </w:p>
        </w:tc>
      </w:tr>
      <w:tr w:rsidR="00C310A3" w14:paraId="4D6477D6" w14:textId="77777777" w:rsidTr="00426349">
        <w:trPr>
          <w:trHeight w:val="288"/>
        </w:trPr>
        <w:tc>
          <w:tcPr>
            <w:tcW w:w="0" w:type="auto"/>
            <w:shd w:val="clear" w:color="auto" w:fill="auto"/>
          </w:tcPr>
          <w:p w14:paraId="5DD802B4"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42EC9FBD"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AB8E22A"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14:paraId="71C92A30"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0,00</w:t>
            </w:r>
          </w:p>
        </w:tc>
      </w:tr>
      <w:tr w:rsidR="00C310A3" w14:paraId="62BEEDF6" w14:textId="77777777" w:rsidTr="00426349">
        <w:trPr>
          <w:trHeight w:val="288"/>
        </w:trPr>
        <w:tc>
          <w:tcPr>
            <w:tcW w:w="0" w:type="auto"/>
            <w:shd w:val="clear" w:color="auto" w:fill="auto"/>
          </w:tcPr>
          <w:p w14:paraId="22562516"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DD9766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7A9F930C"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14:paraId="56D92074"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0,00</w:t>
            </w:r>
          </w:p>
        </w:tc>
      </w:tr>
      <w:tr w:rsidR="00C310A3" w14:paraId="1112A9ED" w14:textId="77777777" w:rsidTr="00426349">
        <w:trPr>
          <w:trHeight w:val="288"/>
        </w:trPr>
        <w:tc>
          <w:tcPr>
            <w:tcW w:w="0" w:type="auto"/>
            <w:shd w:val="clear" w:color="auto" w:fill="auto"/>
          </w:tcPr>
          <w:p w14:paraId="51BBDED1"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F5FD9B5"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B2FD02C"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14:paraId="4451CC2D"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0,00</w:t>
            </w:r>
          </w:p>
        </w:tc>
      </w:tr>
      <w:tr w:rsidR="00C310A3" w14:paraId="51E63742" w14:textId="77777777" w:rsidTr="00426349">
        <w:trPr>
          <w:trHeight w:val="288"/>
        </w:trPr>
        <w:tc>
          <w:tcPr>
            <w:tcW w:w="0" w:type="auto"/>
            <w:shd w:val="clear" w:color="auto" w:fill="auto"/>
          </w:tcPr>
          <w:p w14:paraId="140D98D4"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8ACCB8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480954C2"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14:paraId="29057856"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0,00</w:t>
            </w:r>
          </w:p>
        </w:tc>
      </w:tr>
    </w:tbl>
    <w:p w14:paraId="07E2CBC7" w14:textId="77777777" w:rsidR="008D5009" w:rsidRDefault="008D5009" w:rsidP="008D5009">
      <w:pPr>
        <w:suppressAutoHyphens/>
        <w:spacing w:before="0" w:after="0"/>
        <w:rPr>
          <w:color w:val="000000"/>
          <w:sz w:val="18"/>
          <w:szCs w:val="18"/>
        </w:rPr>
      </w:pPr>
    </w:p>
    <w:p w14:paraId="22B03AE1"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358"/>
        <w:gridCol w:w="1120"/>
        <w:gridCol w:w="3663"/>
        <w:gridCol w:w="3570"/>
      </w:tblGrid>
      <w:tr w:rsidR="00C310A3" w14:paraId="705E20AE" w14:textId="77777777" w:rsidTr="00426349">
        <w:trPr>
          <w:trHeight w:val="288"/>
          <w:tblHeader/>
        </w:trPr>
        <w:tc>
          <w:tcPr>
            <w:tcW w:w="0" w:type="auto"/>
            <w:gridSpan w:val="2"/>
            <w:shd w:val="clear" w:color="auto" w:fill="auto"/>
          </w:tcPr>
          <w:p w14:paraId="5DCF9C4F"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0AC62FC"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R="00C310A3" w14:paraId="2BB74E70" w14:textId="77777777" w:rsidTr="00426349">
        <w:trPr>
          <w:trHeight w:val="288"/>
          <w:tblHeader/>
        </w:trPr>
        <w:tc>
          <w:tcPr>
            <w:tcW w:w="0" w:type="auto"/>
            <w:shd w:val="clear" w:color="auto" w:fill="auto"/>
          </w:tcPr>
          <w:p w14:paraId="6618A9D2"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5B37D759"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084D470E"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17AB8FC6"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641BC53E" w14:textId="77777777" w:rsidTr="00426349">
        <w:trPr>
          <w:trHeight w:val="288"/>
        </w:trPr>
        <w:tc>
          <w:tcPr>
            <w:tcW w:w="0" w:type="auto"/>
            <w:shd w:val="clear" w:color="auto" w:fill="auto"/>
          </w:tcPr>
          <w:p w14:paraId="3248D84F"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2F9F1C54"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60E7CE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74D9D70B" w14:textId="77777777" w:rsidR="008D5009" w:rsidRPr="00376E50" w:rsidRDefault="00000000" w:rsidP="00426349">
            <w:pPr>
              <w:suppressAutoHyphens/>
              <w:spacing w:before="0" w:after="0"/>
              <w:jc w:val="right"/>
              <w:rPr>
                <w:color w:val="000000"/>
                <w:sz w:val="16"/>
                <w:szCs w:val="16"/>
              </w:rPr>
            </w:pPr>
            <w:r w:rsidRPr="00727EAD">
              <w:rPr>
                <w:noProof/>
                <w:sz w:val="16"/>
                <w:szCs w:val="16"/>
              </w:rPr>
              <w:t>958.955.074,00</w:t>
            </w:r>
          </w:p>
        </w:tc>
      </w:tr>
      <w:tr w:rsidR="00C310A3" w14:paraId="7CCC3988" w14:textId="77777777" w:rsidTr="00426349">
        <w:trPr>
          <w:trHeight w:val="288"/>
        </w:trPr>
        <w:tc>
          <w:tcPr>
            <w:tcW w:w="0" w:type="auto"/>
            <w:shd w:val="clear" w:color="auto" w:fill="auto"/>
          </w:tcPr>
          <w:p w14:paraId="186ACC4B"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542C1AE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3B102E70"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76D24C76" w14:textId="77777777" w:rsidR="008D5009" w:rsidRPr="00376E50" w:rsidRDefault="00000000" w:rsidP="00426349">
            <w:pPr>
              <w:suppressAutoHyphens/>
              <w:spacing w:before="0" w:after="0"/>
              <w:jc w:val="right"/>
              <w:rPr>
                <w:color w:val="000000"/>
                <w:sz w:val="16"/>
                <w:szCs w:val="16"/>
              </w:rPr>
            </w:pPr>
            <w:r w:rsidRPr="00727EAD">
              <w:rPr>
                <w:noProof/>
                <w:sz w:val="16"/>
                <w:szCs w:val="16"/>
              </w:rPr>
              <w:t>14.558.500,00</w:t>
            </w:r>
          </w:p>
        </w:tc>
      </w:tr>
    </w:tbl>
    <w:p w14:paraId="41C8218C" w14:textId="77777777" w:rsidR="008D5009" w:rsidRDefault="008D5009" w:rsidP="008D5009">
      <w:pPr>
        <w:suppressAutoHyphens/>
        <w:spacing w:before="0" w:after="0"/>
        <w:rPr>
          <w:color w:val="000000"/>
          <w:sz w:val="18"/>
          <w:szCs w:val="18"/>
        </w:rPr>
      </w:pPr>
    </w:p>
    <w:p w14:paraId="35BBDD8A"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2709"/>
        <w:gridCol w:w="904"/>
        <w:gridCol w:w="6069"/>
        <w:gridCol w:w="2667"/>
      </w:tblGrid>
      <w:tr w:rsidR="00C310A3" w14:paraId="624EAC22" w14:textId="77777777" w:rsidTr="00426349">
        <w:trPr>
          <w:trHeight w:val="288"/>
          <w:tblHeader/>
        </w:trPr>
        <w:tc>
          <w:tcPr>
            <w:tcW w:w="0" w:type="auto"/>
            <w:gridSpan w:val="2"/>
            <w:shd w:val="clear" w:color="auto" w:fill="auto"/>
          </w:tcPr>
          <w:p w14:paraId="032EBD45"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331FB425"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3</w:t>
            </w:r>
            <w:r w:rsidRPr="00C23AD8">
              <w:rPr>
                <w:b/>
                <w:color w:val="000000"/>
                <w:sz w:val="18"/>
                <w:szCs w:val="18"/>
              </w:rPr>
              <w:t xml:space="preserve"> - </w:t>
            </w:r>
            <w:r w:rsidRPr="00C23AD8">
              <w:rPr>
                <w:b/>
                <w:noProof/>
                <w:color w:val="000000"/>
                <w:sz w:val="18"/>
                <w:szCs w:val="18"/>
              </w:rPr>
              <w:t>Locuri de muncă pentru toți</w:t>
            </w:r>
          </w:p>
        </w:tc>
      </w:tr>
      <w:tr w:rsidR="00C310A3" w14:paraId="30D2323B" w14:textId="77777777" w:rsidTr="00426349">
        <w:trPr>
          <w:trHeight w:val="288"/>
          <w:tblHeader/>
        </w:trPr>
        <w:tc>
          <w:tcPr>
            <w:tcW w:w="0" w:type="auto"/>
            <w:shd w:val="clear" w:color="auto" w:fill="auto"/>
          </w:tcPr>
          <w:p w14:paraId="7F2E8A23"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37764F3C"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50CA87A3"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04C26610"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2D689498" w14:textId="77777777" w:rsidTr="00426349">
        <w:trPr>
          <w:trHeight w:val="288"/>
        </w:trPr>
        <w:tc>
          <w:tcPr>
            <w:tcW w:w="0" w:type="auto"/>
            <w:shd w:val="clear" w:color="auto" w:fill="auto"/>
          </w:tcPr>
          <w:p w14:paraId="0ADDC0AD"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78356C0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347D8DA7"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14:paraId="4FAFFC22"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18.433.151,00</w:t>
            </w:r>
          </w:p>
        </w:tc>
      </w:tr>
      <w:tr w:rsidR="00C310A3" w14:paraId="6982E964" w14:textId="77777777" w:rsidTr="00426349">
        <w:trPr>
          <w:trHeight w:val="288"/>
        </w:trPr>
        <w:tc>
          <w:tcPr>
            <w:tcW w:w="0" w:type="auto"/>
            <w:shd w:val="clear" w:color="auto" w:fill="auto"/>
          </w:tcPr>
          <w:p w14:paraId="201968CE"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09D67BA9"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0452A73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71E49707"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940.521.923,00</w:t>
            </w:r>
          </w:p>
        </w:tc>
      </w:tr>
      <w:tr w:rsidR="00C310A3" w14:paraId="6FFC3C02" w14:textId="77777777" w:rsidTr="00426349">
        <w:trPr>
          <w:trHeight w:val="288"/>
        </w:trPr>
        <w:tc>
          <w:tcPr>
            <w:tcW w:w="0" w:type="auto"/>
            <w:shd w:val="clear" w:color="auto" w:fill="auto"/>
          </w:tcPr>
          <w:p w14:paraId="5E409949"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6F457E4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580B48AE"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43F02D07"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14.558.500,00</w:t>
            </w:r>
          </w:p>
        </w:tc>
      </w:tr>
    </w:tbl>
    <w:p w14:paraId="3A970A18" w14:textId="77777777" w:rsidR="008D5009" w:rsidRPr="005701D6" w:rsidRDefault="008D5009" w:rsidP="008D5009">
      <w:pPr>
        <w:autoSpaceDE w:val="0"/>
        <w:autoSpaceDN w:val="0"/>
        <w:adjustRightInd w:val="0"/>
        <w:spacing w:before="0" w:after="0"/>
        <w:rPr>
          <w:b/>
          <w:color w:val="000000"/>
          <w:sz w:val="20"/>
          <w:lang w:eastAsia="en-GB"/>
        </w:rPr>
      </w:pPr>
    </w:p>
    <w:p w14:paraId="4F6B0DD0"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431"/>
        <w:gridCol w:w="477"/>
        <w:gridCol w:w="10288"/>
        <w:gridCol w:w="1409"/>
      </w:tblGrid>
      <w:tr w:rsidR="00C310A3" w14:paraId="085D2826" w14:textId="77777777" w:rsidTr="00426349">
        <w:trPr>
          <w:trHeight w:val="288"/>
          <w:tblHeader/>
        </w:trPr>
        <w:tc>
          <w:tcPr>
            <w:tcW w:w="0" w:type="auto"/>
            <w:gridSpan w:val="2"/>
            <w:shd w:val="clear" w:color="auto" w:fill="auto"/>
          </w:tcPr>
          <w:p w14:paraId="58FDCF42"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1C0509FE" w14:textId="77777777" w:rsidR="008D5009" w:rsidRPr="00376E50" w:rsidRDefault="00000000" w:rsidP="00426349">
            <w:pPr>
              <w:suppressAutoHyphens/>
              <w:spacing w:before="0" w:after="0"/>
              <w:rPr>
                <w:b/>
                <w:color w:val="000000"/>
                <w:sz w:val="16"/>
                <w:szCs w:val="16"/>
              </w:rPr>
            </w:pPr>
            <w:r w:rsidRPr="00376E50">
              <w:rPr>
                <w:b/>
                <w:noProof/>
                <w:sz w:val="16"/>
                <w:szCs w:val="16"/>
              </w:rPr>
              <w:t>AP 3</w:t>
            </w:r>
            <w:r w:rsidRPr="00376E50">
              <w:rPr>
                <w:b/>
                <w:sz w:val="16"/>
                <w:szCs w:val="16"/>
              </w:rPr>
              <w:t xml:space="preserve"> - </w:t>
            </w:r>
            <w:r w:rsidRPr="00376E50">
              <w:rPr>
                <w:b/>
                <w:noProof/>
                <w:sz w:val="16"/>
                <w:szCs w:val="16"/>
              </w:rPr>
              <w:t>Locuri de muncă pentru toți</w:t>
            </w:r>
          </w:p>
        </w:tc>
      </w:tr>
      <w:tr w:rsidR="00C310A3" w14:paraId="1FC9908E" w14:textId="77777777" w:rsidTr="00426349">
        <w:trPr>
          <w:trHeight w:val="288"/>
          <w:tblHeader/>
        </w:trPr>
        <w:tc>
          <w:tcPr>
            <w:tcW w:w="0" w:type="auto"/>
            <w:shd w:val="clear" w:color="auto" w:fill="auto"/>
          </w:tcPr>
          <w:p w14:paraId="78D9E93B"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5AD57BCF"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4AFBAC4F"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340E330F"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3524CF29" w14:textId="77777777" w:rsidTr="00426349">
        <w:trPr>
          <w:trHeight w:val="288"/>
        </w:trPr>
        <w:tc>
          <w:tcPr>
            <w:tcW w:w="0" w:type="auto"/>
            <w:shd w:val="clear" w:color="auto" w:fill="auto"/>
          </w:tcPr>
          <w:p w14:paraId="12BB63B7"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9ED2BF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ABB6277"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61BD459F"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17.331.235,00</w:t>
            </w:r>
          </w:p>
        </w:tc>
      </w:tr>
      <w:tr w:rsidR="00C310A3" w14:paraId="334D43E6" w14:textId="77777777" w:rsidTr="00426349">
        <w:trPr>
          <w:trHeight w:val="288"/>
        </w:trPr>
        <w:tc>
          <w:tcPr>
            <w:tcW w:w="0" w:type="auto"/>
            <w:shd w:val="clear" w:color="auto" w:fill="auto"/>
          </w:tcPr>
          <w:p w14:paraId="602C2F09"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A154FA1"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3E9C816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151DCCFA"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196.497,00</w:t>
            </w:r>
          </w:p>
        </w:tc>
      </w:tr>
      <w:tr w:rsidR="00C310A3" w14:paraId="22657C5C" w14:textId="77777777" w:rsidTr="00426349">
        <w:trPr>
          <w:trHeight w:val="288"/>
        </w:trPr>
        <w:tc>
          <w:tcPr>
            <w:tcW w:w="0" w:type="auto"/>
            <w:shd w:val="clear" w:color="auto" w:fill="auto"/>
          </w:tcPr>
          <w:p w14:paraId="3632A76C"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04D9E0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CB4F49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55185AF0"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18.993.256,00</w:t>
            </w:r>
          </w:p>
        </w:tc>
      </w:tr>
      <w:tr w:rsidR="00C310A3" w14:paraId="6BC423F6" w14:textId="77777777" w:rsidTr="00426349">
        <w:trPr>
          <w:trHeight w:val="288"/>
        </w:trPr>
        <w:tc>
          <w:tcPr>
            <w:tcW w:w="0" w:type="auto"/>
            <w:shd w:val="clear" w:color="auto" w:fill="auto"/>
          </w:tcPr>
          <w:p w14:paraId="2A60A0BA"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802C81A"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7DC360B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4B613892"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672.170,00</w:t>
            </w:r>
          </w:p>
        </w:tc>
      </w:tr>
      <w:tr w:rsidR="00C310A3" w14:paraId="1758E262" w14:textId="77777777" w:rsidTr="00426349">
        <w:trPr>
          <w:trHeight w:val="288"/>
        </w:trPr>
        <w:tc>
          <w:tcPr>
            <w:tcW w:w="0" w:type="auto"/>
            <w:shd w:val="clear" w:color="auto" w:fill="auto"/>
          </w:tcPr>
          <w:p w14:paraId="5EA475EC"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64CCBC1"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2B318FF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276CE34E"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10.394</w:t>
            </w:r>
            <w:r w:rsidRPr="000C35FC">
              <w:rPr>
                <w:noProof/>
                <w:sz w:val="16"/>
                <w:szCs w:val="16"/>
              </w:rPr>
              <w:lastRenderedPageBreak/>
              <w:t>.297,00</w:t>
            </w:r>
          </w:p>
        </w:tc>
      </w:tr>
      <w:tr w:rsidR="00C310A3" w14:paraId="5507AD1E" w14:textId="77777777" w:rsidTr="00426349">
        <w:trPr>
          <w:trHeight w:val="288"/>
        </w:trPr>
        <w:tc>
          <w:tcPr>
            <w:tcW w:w="0" w:type="auto"/>
            <w:shd w:val="clear" w:color="auto" w:fill="auto"/>
          </w:tcPr>
          <w:p w14:paraId="47F1822C"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lastRenderedPageBreak/>
              <w:t>ESF</w:t>
            </w:r>
          </w:p>
        </w:tc>
        <w:tc>
          <w:tcPr>
            <w:tcW w:w="0" w:type="auto"/>
            <w:gridSpan w:val="2"/>
            <w:shd w:val="clear" w:color="auto" w:fill="auto"/>
          </w:tcPr>
          <w:p w14:paraId="171BB12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C67A62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4F5D9AC7"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327.495,00</w:t>
            </w:r>
          </w:p>
        </w:tc>
      </w:tr>
      <w:tr w:rsidR="00C310A3" w14:paraId="5A8A97D8" w14:textId="77777777" w:rsidTr="00426349">
        <w:trPr>
          <w:trHeight w:val="288"/>
        </w:trPr>
        <w:tc>
          <w:tcPr>
            <w:tcW w:w="0" w:type="auto"/>
            <w:shd w:val="clear" w:color="auto" w:fill="auto"/>
          </w:tcPr>
          <w:p w14:paraId="22893629"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4EF89B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4828AD1"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4F145841"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14.847.091,00</w:t>
            </w:r>
          </w:p>
        </w:tc>
      </w:tr>
      <w:tr w:rsidR="00C310A3" w14:paraId="129138FF" w14:textId="77777777" w:rsidTr="00426349">
        <w:trPr>
          <w:trHeight w:val="288"/>
        </w:trPr>
        <w:tc>
          <w:tcPr>
            <w:tcW w:w="0" w:type="auto"/>
            <w:shd w:val="clear" w:color="auto" w:fill="auto"/>
          </w:tcPr>
          <w:p w14:paraId="11F01855"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2E226B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78F3BF93"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3A0951BB"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196.497,00</w:t>
            </w:r>
          </w:p>
        </w:tc>
      </w:tr>
      <w:tr w:rsidR="00C310A3" w14:paraId="0D607103" w14:textId="77777777" w:rsidTr="00426349">
        <w:trPr>
          <w:trHeight w:val="288"/>
        </w:trPr>
        <w:tc>
          <w:tcPr>
            <w:tcW w:w="0" w:type="auto"/>
            <w:shd w:val="clear" w:color="auto" w:fill="auto"/>
          </w:tcPr>
          <w:p w14:paraId="68443BBE"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CB4CF3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F7DB5EF"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74B98CEE"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897.389.195,00</w:t>
            </w:r>
          </w:p>
        </w:tc>
      </w:tr>
      <w:tr w:rsidR="00C310A3" w14:paraId="25F99F2A" w14:textId="77777777" w:rsidTr="00426349">
        <w:trPr>
          <w:trHeight w:val="288"/>
        </w:trPr>
        <w:tc>
          <w:tcPr>
            <w:tcW w:w="0" w:type="auto"/>
            <w:shd w:val="clear" w:color="auto" w:fill="auto"/>
          </w:tcPr>
          <w:p w14:paraId="47DC3EF4"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767FFB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BC8F61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07962442"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13.165.841,00</w:t>
            </w:r>
          </w:p>
        </w:tc>
      </w:tr>
    </w:tbl>
    <w:p w14:paraId="745BE805" w14:textId="77777777" w:rsidR="008D5009" w:rsidRPr="00D8076F" w:rsidRDefault="008D5009" w:rsidP="008D5009">
      <w:pPr>
        <w:spacing w:before="0" w:after="0"/>
        <w:rPr>
          <w:highlight w:val="yellow"/>
        </w:rPr>
      </w:pPr>
    </w:p>
    <w:p w14:paraId="04E0F8E3" w14:textId="77777777" w:rsidR="008D5009" w:rsidRPr="00515D16" w:rsidRDefault="00000000" w:rsidP="008D5009">
      <w:pPr>
        <w:pStyle w:val="ManualHeading2"/>
        <w:spacing w:before="0" w:after="0"/>
        <w:rPr>
          <w:b w:val="0"/>
        </w:rPr>
      </w:pPr>
      <w:bookmarkStart w:id="224" w:name="_Toc256000148"/>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2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10060"/>
      </w:tblGrid>
      <w:tr w:rsidR="00C310A3" w14:paraId="69046CA1" w14:textId="77777777" w:rsidTr="00426349">
        <w:trPr>
          <w:trHeight w:val="288"/>
        </w:trPr>
        <w:tc>
          <w:tcPr>
            <w:tcW w:w="0" w:type="auto"/>
            <w:shd w:val="clear" w:color="auto" w:fill="auto"/>
          </w:tcPr>
          <w:p w14:paraId="45B8D3B0"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5E9DDBC1" w14:textId="77777777" w:rsidR="008D5009" w:rsidRPr="00376E50" w:rsidRDefault="00000000" w:rsidP="00426349">
            <w:pPr>
              <w:spacing w:before="0" w:after="0"/>
              <w:rPr>
                <w:i/>
                <w:color w:val="8DB3E2"/>
                <w:sz w:val="16"/>
                <w:szCs w:val="16"/>
              </w:rPr>
            </w:pPr>
            <w:r w:rsidRPr="00376E50">
              <w:rPr>
                <w:b/>
                <w:noProof/>
                <w:sz w:val="16"/>
                <w:szCs w:val="16"/>
              </w:rPr>
              <w:t>AP 3</w:t>
            </w:r>
            <w:r w:rsidRPr="00376E50">
              <w:rPr>
                <w:b/>
                <w:sz w:val="16"/>
                <w:szCs w:val="16"/>
              </w:rPr>
              <w:t xml:space="preserve"> - </w:t>
            </w:r>
            <w:r w:rsidRPr="00376E50">
              <w:rPr>
                <w:b/>
                <w:noProof/>
                <w:sz w:val="16"/>
                <w:szCs w:val="16"/>
              </w:rPr>
              <w:t>Locuri de muncă pentru toți</w:t>
            </w:r>
          </w:p>
        </w:tc>
      </w:tr>
      <w:tr w:rsidR="00C310A3" w14:paraId="4215AE81" w14:textId="77777777" w:rsidTr="00426349">
        <w:trPr>
          <w:trHeight w:val="288"/>
        </w:trPr>
        <w:tc>
          <w:tcPr>
            <w:tcW w:w="0" w:type="auto"/>
            <w:gridSpan w:val="2"/>
            <w:shd w:val="clear" w:color="auto" w:fill="auto"/>
          </w:tcPr>
          <w:p w14:paraId="69C83D71" w14:textId="77777777" w:rsidR="00C310A3" w:rsidRDefault="00000000">
            <w:pPr>
              <w:spacing w:before="0" w:after="240"/>
              <w:jc w:val="left"/>
            </w:pPr>
            <w:r>
              <w:t>Pentru administrarea schemelor de grant global în domeniul antreprenoriatului, costurile aferente administrării acestor scheme ar putea fi suportate din AP 7 de AT a POCU.</w:t>
            </w:r>
          </w:p>
          <w:p w14:paraId="41EA19E7" w14:textId="77777777" w:rsidR="00C310A3" w:rsidRDefault="00000000">
            <w:pPr>
              <w:spacing w:before="240" w:after="240"/>
              <w:jc w:val="left"/>
            </w:pPr>
            <w:r>
              <w:t> </w:t>
            </w:r>
          </w:p>
          <w:p w14:paraId="4CF08471" w14:textId="77777777" w:rsidR="008D5009" w:rsidRPr="008025D7" w:rsidRDefault="008D5009" w:rsidP="00426349">
            <w:pPr>
              <w:spacing w:before="0" w:after="0"/>
              <w:rPr>
                <w:color w:val="000000"/>
                <w:sz w:val="16"/>
                <w:szCs w:val="16"/>
              </w:rPr>
            </w:pPr>
          </w:p>
        </w:tc>
      </w:tr>
    </w:tbl>
    <w:p w14:paraId="54D46154" w14:textId="77777777" w:rsidR="008D5009" w:rsidRPr="00522C3F" w:rsidRDefault="00000000" w:rsidP="00522C3F">
      <w:pPr>
        <w:jc w:val="left"/>
      </w:pPr>
      <w:r>
        <w:br w:type="page"/>
      </w:r>
      <w:r w:rsidRPr="005A79BD">
        <w:rPr>
          <w:color w:val="FFFFFF"/>
        </w:rPr>
        <w:lastRenderedPageBreak/>
        <w:t>.</w:t>
      </w:r>
    </w:p>
    <w:p w14:paraId="72A6C4E1" w14:textId="77777777" w:rsidR="008D5009" w:rsidRPr="00FC654F" w:rsidRDefault="00000000" w:rsidP="008D5009">
      <w:pPr>
        <w:pStyle w:val="ManualHeading2"/>
        <w:spacing w:before="0" w:after="0"/>
        <w:rPr>
          <w:lang w:val="en-US"/>
        </w:rPr>
      </w:pPr>
      <w:bookmarkStart w:id="225" w:name="_Toc256000149"/>
      <w:r w:rsidRPr="00FC654F">
        <w:rPr>
          <w:noProof/>
          <w:lang w:val="en-US"/>
        </w:rPr>
        <w:t>2.A.1 Axa prioritară</w:t>
      </w:r>
      <w:bookmarkEnd w:id="2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5"/>
        <w:gridCol w:w="8875"/>
      </w:tblGrid>
      <w:tr w:rsidR="00C310A3" w14:paraId="7C79160C" w14:textId="77777777" w:rsidTr="00426349">
        <w:trPr>
          <w:trHeight w:val="288"/>
          <w:tblHeader/>
        </w:trPr>
        <w:tc>
          <w:tcPr>
            <w:tcW w:w="0" w:type="auto"/>
            <w:shd w:val="clear" w:color="auto" w:fill="auto"/>
          </w:tcPr>
          <w:p w14:paraId="02DBE520"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48F1B9FE" w14:textId="77777777" w:rsidR="008D5009" w:rsidRPr="006D78B0" w:rsidRDefault="00000000" w:rsidP="00426349">
            <w:pPr>
              <w:pStyle w:val="Text1"/>
              <w:spacing w:before="0" w:after="0"/>
              <w:ind w:left="0"/>
              <w:rPr>
                <w:b/>
                <w:sz w:val="18"/>
                <w:szCs w:val="18"/>
              </w:rPr>
            </w:pPr>
            <w:r w:rsidRPr="006D78B0">
              <w:rPr>
                <w:noProof/>
                <w:sz w:val="18"/>
                <w:szCs w:val="18"/>
              </w:rPr>
              <w:t>AP 4</w:t>
            </w:r>
          </w:p>
        </w:tc>
      </w:tr>
      <w:tr w:rsidR="00C310A3" w14:paraId="151F9311" w14:textId="77777777" w:rsidTr="004375CA">
        <w:trPr>
          <w:trHeight w:val="170"/>
        </w:trPr>
        <w:tc>
          <w:tcPr>
            <w:tcW w:w="0" w:type="auto"/>
            <w:shd w:val="clear" w:color="auto" w:fill="auto"/>
          </w:tcPr>
          <w:p w14:paraId="4C4FB3DC"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28B3CF2C" w14:textId="77777777" w:rsidR="008D5009" w:rsidRPr="006D78B0" w:rsidRDefault="00000000" w:rsidP="00426349">
            <w:pPr>
              <w:pStyle w:val="Text1"/>
              <w:spacing w:before="0" w:after="0"/>
              <w:ind w:left="0"/>
              <w:rPr>
                <w:sz w:val="18"/>
                <w:szCs w:val="18"/>
              </w:rPr>
            </w:pPr>
            <w:r w:rsidRPr="006D78B0">
              <w:rPr>
                <w:noProof/>
                <w:sz w:val="18"/>
                <w:szCs w:val="18"/>
              </w:rPr>
              <w:t>Incluziunea socială și combaterea sărăciei</w:t>
            </w:r>
          </w:p>
        </w:tc>
      </w:tr>
    </w:tbl>
    <w:p w14:paraId="7759C2F9" w14:textId="77777777" w:rsidR="008D5009" w:rsidRDefault="008D5009" w:rsidP="008D5009">
      <w:pPr>
        <w:autoSpaceDE w:val="0"/>
        <w:autoSpaceDN w:val="0"/>
        <w:adjustRightInd w:val="0"/>
        <w:spacing w:before="0" w:after="0"/>
      </w:pPr>
    </w:p>
    <w:p w14:paraId="4999B574"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28D30BAB"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43736182"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3C708F85"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453EAC3F"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1062B8F1"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365DB70A"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4443CB08"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77D0C7EC"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1F9296A8" w14:textId="77777777" w:rsidR="008D5009" w:rsidRPr="00495FED" w:rsidRDefault="008D5009" w:rsidP="008D5009">
      <w:pPr>
        <w:pStyle w:val="Text1"/>
        <w:spacing w:before="0" w:after="0"/>
        <w:ind w:left="0"/>
      </w:pPr>
    </w:p>
    <w:p w14:paraId="55AA707D"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226" w:name="_Toc256000150"/>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226"/>
    </w:p>
    <w:p w14:paraId="06AA53DD" w14:textId="77777777" w:rsidR="00C310A3" w:rsidRDefault="00000000">
      <w:pPr>
        <w:spacing w:before="0" w:after="240"/>
        <w:jc w:val="left"/>
      </w:pPr>
      <w:r>
        <w:t>Axa Prioritară 4 va viza toate regiunile, inclusiv regiunea Bucureşti-Ilfov, eligibilă în cadrul obiectivului de competitivitate. Această abordare a fost aleasă datorită naturii specifice a intervenţiilor prevăzute, care se orientează, pe de-o parte, către cadrul general, prin conceperea şi implementarea strategiilor la nivel naţional, şi, pe de altă parte, către specificul de la nivel local, în funcţie de nevoile comunităţilor şi grupurilor sprijinite, fără condiţionări legate de distribuţia regională a teritoriului.</w:t>
      </w:r>
    </w:p>
    <w:p w14:paraId="4F6000B4" w14:textId="77777777" w:rsidR="00C310A3" w:rsidRDefault="00000000">
      <w:pPr>
        <w:spacing w:before="240" w:after="240"/>
        <w:jc w:val="left"/>
      </w:pPr>
      <w:r>
        <w:t>O astfel de abordare creşte eficienţa şi eficacitatea politicii de coeziune prin utilizarea unei abordări unitare şi prin orientarea fondurilor către comunităţile cu nevoile cele mai mari şi, în acelaşi timp, contribuie la satisfacerea cerinţelor privind concentrarea tematică asociate utilizării fondurilor UE.</w:t>
      </w:r>
    </w:p>
    <w:p w14:paraId="3107D4CE" w14:textId="77777777" w:rsidR="00C310A3" w:rsidRDefault="00000000">
      <w:pPr>
        <w:spacing w:before="240" w:after="240"/>
        <w:jc w:val="left"/>
      </w:pPr>
      <w:r>
        <w:t> </w:t>
      </w:r>
    </w:p>
    <w:p w14:paraId="147BAD64" w14:textId="77777777" w:rsidR="008D5009" w:rsidRPr="00EB22D2" w:rsidRDefault="008D5009" w:rsidP="008D5009">
      <w:pPr>
        <w:pStyle w:val="Text1"/>
        <w:spacing w:before="0" w:after="0"/>
        <w:ind w:left="0"/>
        <w:rPr>
          <w:color w:val="000000"/>
        </w:rPr>
      </w:pPr>
    </w:p>
    <w:p w14:paraId="67B7A4E6" w14:textId="77777777" w:rsidR="008D5009" w:rsidRDefault="008D5009" w:rsidP="008D5009">
      <w:pPr>
        <w:spacing w:before="0" w:after="0"/>
      </w:pPr>
    </w:p>
    <w:p w14:paraId="0B3E0804" w14:textId="77777777" w:rsidR="008D5009" w:rsidRPr="001B0D0C" w:rsidRDefault="00000000" w:rsidP="008D5009">
      <w:pPr>
        <w:pStyle w:val="ManualHeading2"/>
        <w:spacing w:before="0" w:after="0"/>
      </w:pPr>
      <w:bookmarkStart w:id="227" w:name="_Toc256000151"/>
      <w:r>
        <w:rPr>
          <w:noProof/>
        </w:rPr>
        <w:t>2.A.3 Fondul, categoria de regiune și baza de calcul pentru sprijinul Uniunii</w:t>
      </w:r>
      <w:bookmarkEnd w:id="227"/>
    </w:p>
    <w:tbl>
      <w:tblPr>
        <w:tblW w:w="5000" w:type="pct"/>
        <w:tblLook w:val="04A0" w:firstRow="1" w:lastRow="0" w:firstColumn="1" w:lastColumn="0" w:noHBand="0" w:noVBand="1"/>
      </w:tblPr>
      <w:tblGrid>
        <w:gridCol w:w="617"/>
        <w:gridCol w:w="1700"/>
        <w:gridCol w:w="5537"/>
        <w:gridCol w:w="7156"/>
      </w:tblGrid>
      <w:tr w:rsidR="00C310A3" w14:paraId="7257FE06"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5C6299D"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E3753A8"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915C41"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028CE5C9"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4A158FA8"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4B91A41"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30F393"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FD1E93"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558AD4E1" w14:textId="77777777" w:rsidR="008D5009" w:rsidRPr="004D0504" w:rsidRDefault="008D5009" w:rsidP="00426349">
            <w:pPr>
              <w:pStyle w:val="Text1"/>
              <w:spacing w:before="0" w:after="0"/>
              <w:ind w:left="0"/>
              <w:rPr>
                <w:color w:val="000000"/>
                <w:sz w:val="18"/>
                <w:szCs w:val="18"/>
              </w:rPr>
            </w:pPr>
          </w:p>
        </w:tc>
      </w:tr>
      <w:tr w:rsidR="00C310A3" w14:paraId="3439796A"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8350AA8"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E694B6"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9E40779"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1BFF8261" w14:textId="77777777" w:rsidR="008D5009" w:rsidRPr="004D0504" w:rsidRDefault="008D5009" w:rsidP="00426349">
            <w:pPr>
              <w:pStyle w:val="Text1"/>
              <w:spacing w:before="0" w:after="0"/>
              <w:ind w:left="0"/>
              <w:rPr>
                <w:color w:val="000000"/>
                <w:sz w:val="18"/>
                <w:szCs w:val="18"/>
              </w:rPr>
            </w:pPr>
          </w:p>
        </w:tc>
      </w:tr>
    </w:tbl>
    <w:p w14:paraId="1BF39780" w14:textId="77777777" w:rsidR="008D5009" w:rsidRDefault="008D5009" w:rsidP="008D5009">
      <w:pPr>
        <w:pStyle w:val="Text1"/>
        <w:spacing w:before="0" w:after="0"/>
        <w:rPr>
          <w:i/>
        </w:rPr>
      </w:pPr>
    </w:p>
    <w:p w14:paraId="6B07C19E" w14:textId="77777777" w:rsidR="008D5009" w:rsidRDefault="00000000" w:rsidP="008D5009">
      <w:pPr>
        <w:pStyle w:val="ManualHeading2"/>
        <w:spacing w:before="0" w:after="0"/>
        <w:rPr>
          <w:sz w:val="20"/>
          <w:szCs w:val="20"/>
        </w:rPr>
      </w:pPr>
      <w:bookmarkStart w:id="228" w:name="_Toc256000152"/>
      <w:r>
        <w:rPr>
          <w:noProof/>
        </w:rPr>
        <w:t>2.A.4 Prioritate de investiții</w:t>
      </w:r>
      <w:bookmarkEnd w:id="2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10503"/>
      </w:tblGrid>
      <w:tr w:rsidR="00C310A3" w14:paraId="3F80A90E" w14:textId="77777777" w:rsidTr="00426349">
        <w:trPr>
          <w:trHeight w:val="288"/>
          <w:tblHeader/>
        </w:trPr>
        <w:tc>
          <w:tcPr>
            <w:tcW w:w="0" w:type="auto"/>
            <w:shd w:val="clear" w:color="auto" w:fill="auto"/>
          </w:tcPr>
          <w:p w14:paraId="239BCC7A"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2B002463" w14:textId="77777777" w:rsidR="008D5009" w:rsidRPr="006D78B0" w:rsidRDefault="00000000" w:rsidP="00426349">
            <w:pPr>
              <w:pStyle w:val="Text1"/>
              <w:spacing w:before="0" w:after="0"/>
              <w:ind w:left="0"/>
              <w:rPr>
                <w:b/>
                <w:sz w:val="18"/>
                <w:szCs w:val="18"/>
              </w:rPr>
            </w:pPr>
            <w:r w:rsidRPr="006D78B0">
              <w:rPr>
                <w:noProof/>
                <w:sz w:val="18"/>
                <w:szCs w:val="18"/>
              </w:rPr>
              <w:t>9ii</w:t>
            </w:r>
          </w:p>
        </w:tc>
      </w:tr>
      <w:tr w:rsidR="00C310A3" w14:paraId="1E08263D" w14:textId="77777777" w:rsidTr="004375CA">
        <w:trPr>
          <w:trHeight w:val="170"/>
        </w:trPr>
        <w:tc>
          <w:tcPr>
            <w:tcW w:w="0" w:type="auto"/>
            <w:shd w:val="clear" w:color="auto" w:fill="auto"/>
          </w:tcPr>
          <w:p w14:paraId="45E255AD"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16FDB4A7" w14:textId="77777777" w:rsidR="008D5009" w:rsidRPr="006D78B0" w:rsidRDefault="00000000" w:rsidP="00426349">
            <w:pPr>
              <w:pStyle w:val="Text1"/>
              <w:spacing w:before="0" w:after="0"/>
              <w:ind w:left="0"/>
              <w:rPr>
                <w:sz w:val="18"/>
                <w:szCs w:val="18"/>
              </w:rPr>
            </w:pPr>
            <w:r w:rsidRPr="006D78B0">
              <w:rPr>
                <w:noProof/>
                <w:sz w:val="18"/>
                <w:szCs w:val="18"/>
              </w:rPr>
              <w:t>Integrarea socio-economică a comunităților marginalizate, cum ar fi romii</w:t>
            </w:r>
          </w:p>
        </w:tc>
      </w:tr>
    </w:tbl>
    <w:p w14:paraId="39AFB526" w14:textId="77777777" w:rsidR="008D5009" w:rsidRDefault="008D5009" w:rsidP="008D5009">
      <w:pPr>
        <w:spacing w:before="0" w:after="0"/>
        <w:rPr>
          <w:sz w:val="22"/>
          <w:szCs w:val="22"/>
        </w:rPr>
      </w:pPr>
    </w:p>
    <w:p w14:paraId="24C5351E" w14:textId="77777777" w:rsidR="008D5009" w:rsidRPr="00603402" w:rsidRDefault="00000000" w:rsidP="008D5009">
      <w:pPr>
        <w:pStyle w:val="ManualHeading2"/>
        <w:keepLines/>
        <w:spacing w:before="0" w:after="0"/>
      </w:pPr>
      <w:bookmarkStart w:id="229" w:name="_Toc256000153"/>
      <w:r>
        <w:rPr>
          <w:noProof/>
        </w:rPr>
        <w:t>2.A.5 Obiective specifice corespunzătoare priorității de investiții și rezultatele preconizate</w:t>
      </w:r>
      <w:bookmarkEnd w:id="2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11442"/>
      </w:tblGrid>
      <w:tr w:rsidR="00C310A3" w14:paraId="0E4D4328" w14:textId="77777777" w:rsidTr="004375CA">
        <w:trPr>
          <w:trHeight w:val="170"/>
        </w:trPr>
        <w:tc>
          <w:tcPr>
            <w:tcW w:w="0" w:type="auto"/>
            <w:shd w:val="clear" w:color="auto" w:fill="auto"/>
          </w:tcPr>
          <w:p w14:paraId="3C939039"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410A9C3" w14:textId="77777777" w:rsidR="008D5009" w:rsidRPr="00D6078B" w:rsidRDefault="00000000" w:rsidP="00426349">
            <w:pPr>
              <w:pStyle w:val="Text1"/>
              <w:spacing w:before="0" w:after="0"/>
              <w:ind w:left="0"/>
              <w:rPr>
                <w:b/>
                <w:sz w:val="18"/>
                <w:szCs w:val="18"/>
              </w:rPr>
            </w:pPr>
            <w:r>
              <w:rPr>
                <w:noProof/>
                <w:sz w:val="18"/>
                <w:szCs w:val="18"/>
              </w:rPr>
              <w:t>4.1</w:t>
            </w:r>
          </w:p>
        </w:tc>
      </w:tr>
      <w:tr w:rsidR="00C310A3" w14:paraId="67A2E3DB" w14:textId="77777777" w:rsidTr="00426349">
        <w:trPr>
          <w:trHeight w:val="288"/>
        </w:trPr>
        <w:tc>
          <w:tcPr>
            <w:tcW w:w="0" w:type="auto"/>
            <w:shd w:val="clear" w:color="auto" w:fill="auto"/>
          </w:tcPr>
          <w:p w14:paraId="45161A8A"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C050522" w14:textId="77777777" w:rsidR="008D5009" w:rsidRPr="00D6078B" w:rsidRDefault="00000000"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în care există populație aparținând minorității roma (acele comunități în care populația aparținând minorității roma reprezintă minim 10% din totalul populației la nivelul comunității), prin implementarea de măsuri integrate</w:t>
            </w:r>
          </w:p>
        </w:tc>
      </w:tr>
      <w:tr w:rsidR="00C310A3" w14:paraId="1C9F3D88" w14:textId="77777777" w:rsidTr="004375CA">
        <w:trPr>
          <w:trHeight w:val="170"/>
        </w:trPr>
        <w:tc>
          <w:tcPr>
            <w:tcW w:w="0" w:type="auto"/>
            <w:shd w:val="clear" w:color="auto" w:fill="auto"/>
          </w:tcPr>
          <w:p w14:paraId="6F0C4829"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539338C" w14:textId="77777777" w:rsidR="00C310A3" w:rsidRDefault="00000000">
            <w:pPr>
              <w:spacing w:before="0" w:after="240"/>
              <w:jc w:val="left"/>
            </w:pPr>
            <w:r>
              <w:rPr>
                <w:i/>
                <w:iCs/>
              </w:rPr>
              <w:t>Număr redus de persoane aflate în risc de sărăcie sau excluziune socială din comunitățile marginalizate în care există populație aparținând minorității roma  </w:t>
            </w:r>
          </w:p>
          <w:p w14:paraId="3E7B5601" w14:textId="77777777" w:rsidR="008D5009" w:rsidRPr="00D6078B" w:rsidRDefault="008D5009" w:rsidP="00426349">
            <w:pPr>
              <w:pStyle w:val="Text1"/>
              <w:spacing w:before="0" w:after="0"/>
              <w:ind w:left="0"/>
              <w:rPr>
                <w:sz w:val="18"/>
                <w:szCs w:val="18"/>
              </w:rPr>
            </w:pPr>
          </w:p>
        </w:tc>
      </w:tr>
      <w:tr w:rsidR="00C310A3" w14:paraId="650F40CA" w14:textId="77777777" w:rsidTr="004375CA">
        <w:trPr>
          <w:trHeight w:val="170"/>
        </w:trPr>
        <w:tc>
          <w:tcPr>
            <w:tcW w:w="0" w:type="auto"/>
            <w:shd w:val="clear" w:color="auto" w:fill="auto"/>
          </w:tcPr>
          <w:p w14:paraId="240843BA"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C1B0EAF" w14:textId="77777777" w:rsidR="008D5009" w:rsidRPr="00D6078B" w:rsidRDefault="00000000" w:rsidP="00426349">
            <w:pPr>
              <w:pStyle w:val="Text1"/>
              <w:spacing w:before="0" w:after="0"/>
              <w:ind w:left="0"/>
              <w:rPr>
                <w:b/>
                <w:sz w:val="18"/>
                <w:szCs w:val="18"/>
              </w:rPr>
            </w:pPr>
            <w:r>
              <w:rPr>
                <w:noProof/>
                <w:sz w:val="18"/>
                <w:szCs w:val="18"/>
              </w:rPr>
              <w:t>4.2</w:t>
            </w:r>
          </w:p>
        </w:tc>
      </w:tr>
      <w:tr w:rsidR="00C310A3" w14:paraId="357A03D3" w14:textId="77777777" w:rsidTr="00426349">
        <w:trPr>
          <w:trHeight w:val="288"/>
        </w:trPr>
        <w:tc>
          <w:tcPr>
            <w:tcW w:w="0" w:type="auto"/>
            <w:shd w:val="clear" w:color="auto" w:fill="auto"/>
          </w:tcPr>
          <w:p w14:paraId="153570E8"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E3940DC" w14:textId="77777777" w:rsidR="008D5009" w:rsidRPr="00D6078B" w:rsidRDefault="00000000"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(non-roma), prin implementarea de măsuri integrate</w:t>
            </w:r>
          </w:p>
        </w:tc>
      </w:tr>
      <w:tr w:rsidR="00C310A3" w14:paraId="7725C943" w14:textId="77777777" w:rsidTr="004375CA">
        <w:trPr>
          <w:trHeight w:val="170"/>
        </w:trPr>
        <w:tc>
          <w:tcPr>
            <w:tcW w:w="0" w:type="auto"/>
            <w:shd w:val="clear" w:color="auto" w:fill="auto"/>
          </w:tcPr>
          <w:p w14:paraId="24F18F91"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21D8650" w14:textId="77777777" w:rsidR="00C310A3" w:rsidRDefault="00000000">
            <w:pPr>
              <w:spacing w:before="0" w:after="240"/>
              <w:jc w:val="left"/>
            </w:pPr>
            <w:r>
              <w:rPr>
                <w:i/>
                <w:iCs/>
              </w:rPr>
              <w:t>Număr redus de persoane aflate în risc de sărăcie sau excluziune socială din</w:t>
            </w:r>
            <w:r>
              <w:t xml:space="preserve"> </w:t>
            </w:r>
            <w:r>
              <w:rPr>
                <w:i/>
                <w:iCs/>
              </w:rPr>
              <w:t>comunitățile marginalizate (non-roma) </w:t>
            </w:r>
          </w:p>
          <w:p w14:paraId="21B6A6B2" w14:textId="77777777" w:rsidR="008D5009" w:rsidRPr="00D6078B" w:rsidRDefault="008D5009" w:rsidP="00426349">
            <w:pPr>
              <w:pStyle w:val="Text1"/>
              <w:spacing w:before="0" w:after="0"/>
              <w:ind w:left="0"/>
              <w:rPr>
                <w:sz w:val="18"/>
                <w:szCs w:val="18"/>
              </w:rPr>
            </w:pPr>
          </w:p>
        </w:tc>
      </w:tr>
      <w:tr w:rsidR="00C310A3" w14:paraId="7B8B2BC7" w14:textId="77777777" w:rsidTr="004375CA">
        <w:trPr>
          <w:trHeight w:val="170"/>
        </w:trPr>
        <w:tc>
          <w:tcPr>
            <w:tcW w:w="0" w:type="auto"/>
            <w:shd w:val="clear" w:color="auto" w:fill="auto"/>
          </w:tcPr>
          <w:p w14:paraId="7FA6FDEE"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468978F" w14:textId="77777777" w:rsidR="008D5009" w:rsidRPr="00D6078B" w:rsidRDefault="00000000" w:rsidP="00426349">
            <w:pPr>
              <w:pStyle w:val="Text1"/>
              <w:spacing w:before="0" w:after="0"/>
              <w:ind w:left="0"/>
              <w:rPr>
                <w:b/>
                <w:sz w:val="18"/>
                <w:szCs w:val="18"/>
              </w:rPr>
            </w:pPr>
            <w:r>
              <w:rPr>
                <w:noProof/>
                <w:sz w:val="18"/>
                <w:szCs w:val="18"/>
              </w:rPr>
              <w:t>4.3</w:t>
            </w:r>
          </w:p>
        </w:tc>
      </w:tr>
      <w:tr w:rsidR="00C310A3" w14:paraId="235C119F" w14:textId="77777777" w:rsidTr="00426349">
        <w:trPr>
          <w:trHeight w:val="288"/>
        </w:trPr>
        <w:tc>
          <w:tcPr>
            <w:tcW w:w="0" w:type="auto"/>
            <w:shd w:val="clear" w:color="auto" w:fill="auto"/>
          </w:tcPr>
          <w:p w14:paraId="251B618A"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679A282" w14:textId="77777777" w:rsidR="008D5009" w:rsidRPr="00D6078B" w:rsidRDefault="00000000" w:rsidP="00426349">
            <w:pPr>
              <w:pStyle w:val="Text1"/>
              <w:spacing w:before="0" w:after="0"/>
              <w:ind w:left="0"/>
              <w:rPr>
                <w:sz w:val="18"/>
                <w:szCs w:val="18"/>
              </w:rPr>
            </w:pPr>
            <w:r w:rsidRPr="00D6078B">
              <w:rPr>
                <w:noProof/>
                <w:sz w:val="18"/>
                <w:szCs w:val="18"/>
              </w:rPr>
              <w:t>Îmbunătățirea alfabetizării digitale a populației din comunitățile dezavantajate (e-incluziune)</w:t>
            </w:r>
          </w:p>
        </w:tc>
      </w:tr>
      <w:tr w:rsidR="00C310A3" w14:paraId="6B3BF28F" w14:textId="77777777" w:rsidTr="004375CA">
        <w:trPr>
          <w:trHeight w:val="170"/>
        </w:trPr>
        <w:tc>
          <w:tcPr>
            <w:tcW w:w="0" w:type="auto"/>
            <w:shd w:val="clear" w:color="auto" w:fill="auto"/>
          </w:tcPr>
          <w:p w14:paraId="1E1CC3AD"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08B7F31" w14:textId="77777777" w:rsidR="00C310A3" w:rsidRDefault="00000000">
            <w:pPr>
              <w:spacing w:before="0" w:after="240"/>
              <w:jc w:val="left"/>
            </w:pPr>
            <w:r>
              <w:rPr>
                <w:i/>
                <w:iCs/>
              </w:rPr>
              <w:t>Populație din cadrul comunităților dezavantajate ale căror competențe digitale s-au îmbunătățit (e-incluziune)</w:t>
            </w:r>
          </w:p>
          <w:p w14:paraId="129B4F40" w14:textId="77777777" w:rsidR="008D5009" w:rsidRPr="00D6078B" w:rsidRDefault="008D5009" w:rsidP="00426349">
            <w:pPr>
              <w:pStyle w:val="Text1"/>
              <w:spacing w:before="0" w:after="0"/>
              <w:ind w:left="0"/>
              <w:rPr>
                <w:sz w:val="18"/>
                <w:szCs w:val="18"/>
              </w:rPr>
            </w:pPr>
          </w:p>
        </w:tc>
      </w:tr>
      <w:tr w:rsidR="00C310A3" w14:paraId="3978B1F8" w14:textId="77777777" w:rsidTr="004375CA">
        <w:trPr>
          <w:trHeight w:val="170"/>
        </w:trPr>
        <w:tc>
          <w:tcPr>
            <w:tcW w:w="0" w:type="auto"/>
            <w:shd w:val="clear" w:color="auto" w:fill="auto"/>
          </w:tcPr>
          <w:p w14:paraId="75D54D82"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30B7448" w14:textId="77777777" w:rsidR="008D5009" w:rsidRPr="00D6078B" w:rsidRDefault="00000000" w:rsidP="00426349">
            <w:pPr>
              <w:pStyle w:val="Text1"/>
              <w:spacing w:before="0" w:after="0"/>
              <w:ind w:left="0"/>
              <w:rPr>
                <w:b/>
                <w:sz w:val="18"/>
                <w:szCs w:val="18"/>
              </w:rPr>
            </w:pPr>
            <w:r>
              <w:rPr>
                <w:noProof/>
                <w:sz w:val="18"/>
                <w:szCs w:val="18"/>
              </w:rPr>
              <w:t>4.4</w:t>
            </w:r>
          </w:p>
        </w:tc>
      </w:tr>
      <w:tr w:rsidR="00C310A3" w14:paraId="53513FF7" w14:textId="77777777" w:rsidTr="00426349">
        <w:trPr>
          <w:trHeight w:val="288"/>
        </w:trPr>
        <w:tc>
          <w:tcPr>
            <w:tcW w:w="0" w:type="auto"/>
            <w:shd w:val="clear" w:color="auto" w:fill="auto"/>
          </w:tcPr>
          <w:p w14:paraId="66503954" w14:textId="77777777" w:rsidR="008D5009" w:rsidRPr="00D6078B" w:rsidRDefault="00000000" w:rsidP="00426349">
            <w:pPr>
              <w:pStyle w:val="Text1"/>
              <w:spacing w:before="0" w:after="0"/>
              <w:ind w:left="0"/>
              <w:rPr>
                <w:sz w:val="18"/>
                <w:szCs w:val="18"/>
              </w:rPr>
            </w:pPr>
            <w:r>
              <w:rPr>
                <w:b/>
                <w:noProof/>
                <w:sz w:val="18"/>
                <w:szCs w:val="18"/>
              </w:rPr>
              <w:lastRenderedPageBreak/>
              <w:t>Titlul obiectivului specific</w:t>
            </w:r>
          </w:p>
        </w:tc>
        <w:tc>
          <w:tcPr>
            <w:tcW w:w="0" w:type="auto"/>
            <w:shd w:val="clear" w:color="auto" w:fill="auto"/>
          </w:tcPr>
          <w:p w14:paraId="2EB43B3C" w14:textId="77777777" w:rsidR="008D5009" w:rsidRPr="00D6078B" w:rsidRDefault="00000000" w:rsidP="00426349">
            <w:pPr>
              <w:pStyle w:val="Text1"/>
              <w:spacing w:before="0" w:after="0"/>
              <w:ind w:left="0"/>
              <w:rPr>
                <w:sz w:val="18"/>
                <w:szCs w:val="18"/>
              </w:rPr>
            </w:pPr>
            <w:r w:rsidRPr="00D6078B">
              <w:rPr>
                <w:noProof/>
                <w:sz w:val="18"/>
                <w:szCs w:val="18"/>
              </w:rPr>
              <w:t>Reducerea numărului de persoane aparţinând grupurilor vulnerabile prin furnizarea unor servicii sociale/ medicale/ socio-profesionale/ de formare profesională adecvate nevoilor specifice</w:t>
            </w:r>
          </w:p>
        </w:tc>
      </w:tr>
      <w:tr w:rsidR="00C310A3" w14:paraId="790FAEEE" w14:textId="77777777" w:rsidTr="004375CA">
        <w:trPr>
          <w:trHeight w:val="170"/>
        </w:trPr>
        <w:tc>
          <w:tcPr>
            <w:tcW w:w="0" w:type="auto"/>
            <w:shd w:val="clear" w:color="auto" w:fill="auto"/>
          </w:tcPr>
          <w:p w14:paraId="6F0FD865"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DED8996" w14:textId="77777777" w:rsidR="00C310A3" w:rsidRDefault="00000000">
            <w:pPr>
              <w:spacing w:before="0" w:after="240"/>
              <w:jc w:val="left"/>
            </w:pPr>
            <w:r>
              <w:rPr>
                <w:i/>
                <w:iCs/>
              </w:rPr>
              <w:t>Număr de persoane aparţinând grupurilor vulnerabile care au depășit situația de vulnerabilitate prin furnizarea unor servicii sociale/ medicale/ socio-profesionale/ de formare profesională adecvate nevoilor specifice </w:t>
            </w:r>
          </w:p>
          <w:p w14:paraId="2CC412BD" w14:textId="77777777" w:rsidR="008D5009" w:rsidRPr="00D6078B" w:rsidRDefault="008D5009" w:rsidP="00426349">
            <w:pPr>
              <w:pStyle w:val="Text1"/>
              <w:spacing w:before="0" w:after="0"/>
              <w:ind w:left="0"/>
              <w:rPr>
                <w:sz w:val="18"/>
                <w:szCs w:val="18"/>
              </w:rPr>
            </w:pPr>
          </w:p>
        </w:tc>
      </w:tr>
    </w:tbl>
    <w:p w14:paraId="69B6CB3B"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710"/>
        <w:gridCol w:w="960"/>
        <w:gridCol w:w="1355"/>
        <w:gridCol w:w="2180"/>
        <w:gridCol w:w="325"/>
        <w:gridCol w:w="318"/>
        <w:gridCol w:w="476"/>
        <w:gridCol w:w="1708"/>
        <w:gridCol w:w="809"/>
        <w:gridCol w:w="333"/>
        <w:gridCol w:w="325"/>
        <w:gridCol w:w="486"/>
        <w:gridCol w:w="718"/>
        <w:gridCol w:w="957"/>
      </w:tblGrid>
      <w:tr w:rsidR="00C310A3" w14:paraId="1877077F" w14:textId="77777777" w:rsidTr="00426349">
        <w:trPr>
          <w:trHeight w:val="288"/>
          <w:tblHeader/>
        </w:trPr>
        <w:tc>
          <w:tcPr>
            <w:tcW w:w="0" w:type="auto"/>
            <w:gridSpan w:val="15"/>
            <w:shd w:val="clear" w:color="auto" w:fill="auto"/>
          </w:tcPr>
          <w:p w14:paraId="249F907E"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9ii - </w:t>
            </w:r>
            <w:r>
              <w:rPr>
                <w:b/>
                <w:color w:val="000000"/>
                <w:sz w:val="16"/>
                <w:szCs w:val="16"/>
              </w:rPr>
              <w:t xml:space="preserve"> </w:t>
            </w:r>
            <w:r>
              <w:rPr>
                <w:b/>
                <w:noProof/>
                <w:color w:val="000000"/>
                <w:sz w:val="16"/>
                <w:szCs w:val="16"/>
              </w:rPr>
              <w:t>Integrarea socio-economică a comunităților marginalizate, cum ar fi romii</w:t>
            </w:r>
          </w:p>
        </w:tc>
      </w:tr>
      <w:tr w:rsidR="00C310A3" w14:paraId="3A0C0C0C" w14:textId="77777777" w:rsidTr="00426349">
        <w:trPr>
          <w:trHeight w:val="288"/>
          <w:tblHeader/>
        </w:trPr>
        <w:tc>
          <w:tcPr>
            <w:tcW w:w="0" w:type="auto"/>
            <w:vMerge w:val="restart"/>
            <w:shd w:val="clear" w:color="auto" w:fill="auto"/>
          </w:tcPr>
          <w:p w14:paraId="29673ED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78E1D427"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0A94E285"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0CC2AFA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23D9815F"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6A44DBF9"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6EB7BDB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19F602A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0DD08D2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14C495EC"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54B8366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2A6F8165" w14:textId="77777777" w:rsidTr="00426349">
        <w:trPr>
          <w:trHeight w:val="288"/>
          <w:tblHeader/>
        </w:trPr>
        <w:tc>
          <w:tcPr>
            <w:tcW w:w="0" w:type="auto"/>
            <w:vMerge/>
            <w:shd w:val="clear" w:color="auto" w:fill="auto"/>
          </w:tcPr>
          <w:p w14:paraId="7B37012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833F20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BD8237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DD4BBC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533D82C"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50F8C98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73582D10"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18C5A3A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71249D7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4BA40AA"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184F909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3F6B2B6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D6DD96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A391D7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C2CB6DA" w14:textId="77777777" w:rsidR="008D5009" w:rsidRPr="007B722E" w:rsidRDefault="008D5009" w:rsidP="00426349">
            <w:pPr>
              <w:spacing w:before="0" w:after="0"/>
              <w:jc w:val="center"/>
              <w:rPr>
                <w:b/>
                <w:color w:val="000000"/>
                <w:sz w:val="16"/>
                <w:szCs w:val="16"/>
              </w:rPr>
            </w:pPr>
          </w:p>
        </w:tc>
      </w:tr>
      <w:tr w:rsidR="00C310A3" w14:paraId="7A1F8772" w14:textId="77777777" w:rsidTr="00426349">
        <w:trPr>
          <w:trHeight w:val="288"/>
        </w:trPr>
        <w:tc>
          <w:tcPr>
            <w:tcW w:w="0" w:type="auto"/>
            <w:shd w:val="clear" w:color="auto" w:fill="auto"/>
            <w:tcMar>
              <w:left w:w="57" w:type="dxa"/>
              <w:right w:w="57" w:type="dxa"/>
            </w:tcMar>
          </w:tcPr>
          <w:p w14:paraId="12C3BC0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14:paraId="7A107B0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14:paraId="654CC7BB"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D974B71"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036073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3BFA8A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AB659E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0A2B13A"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C75E984"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28C58ED" w14:textId="77777777"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4D3C4C1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D411AC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5AE06A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0415EB9" w14:textId="77777777" w:rsidR="008D5009" w:rsidRPr="008B6CD2" w:rsidRDefault="00000000"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14:paraId="46DBD24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La doi ani</w:t>
            </w:r>
          </w:p>
        </w:tc>
      </w:tr>
      <w:tr w:rsidR="00C310A3" w14:paraId="6C375F65" w14:textId="77777777" w:rsidTr="00426349">
        <w:trPr>
          <w:trHeight w:val="288"/>
        </w:trPr>
        <w:tc>
          <w:tcPr>
            <w:tcW w:w="0" w:type="auto"/>
            <w:shd w:val="clear" w:color="auto" w:fill="auto"/>
            <w:tcMar>
              <w:left w:w="57" w:type="dxa"/>
              <w:right w:w="57" w:type="dxa"/>
            </w:tcMar>
          </w:tcPr>
          <w:p w14:paraId="269C187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14:paraId="4D62CD5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14:paraId="626B7896"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FFDFC5D"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DC76EE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6F5613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E9F4CA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04C7C0F"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14019A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325CD9A" w14:textId="77777777"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4C4D58E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E59369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911FE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D825004" w14:textId="77777777" w:rsidR="008D5009" w:rsidRPr="008B6CD2" w:rsidRDefault="00000000"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14:paraId="5B447488"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La doi ani</w:t>
            </w:r>
          </w:p>
        </w:tc>
      </w:tr>
      <w:tr w:rsidR="00C310A3" w14:paraId="09FBC26A" w14:textId="77777777" w:rsidTr="00426349">
        <w:trPr>
          <w:trHeight w:val="288"/>
        </w:trPr>
        <w:tc>
          <w:tcPr>
            <w:tcW w:w="0" w:type="auto"/>
            <w:shd w:val="clear" w:color="auto" w:fill="auto"/>
            <w:tcMar>
              <w:left w:w="57" w:type="dxa"/>
              <w:right w:w="57" w:type="dxa"/>
            </w:tcMar>
          </w:tcPr>
          <w:p w14:paraId="2353854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4S155</w:t>
            </w:r>
          </w:p>
        </w:tc>
        <w:tc>
          <w:tcPr>
            <w:tcW w:w="0" w:type="auto"/>
            <w:shd w:val="clear" w:color="auto" w:fill="auto"/>
            <w:tcMar>
              <w:left w:w="57" w:type="dxa"/>
              <w:right w:w="57" w:type="dxa"/>
            </w:tcMar>
          </w:tcPr>
          <w:p w14:paraId="562DAC1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care dobândesc o calificare la încetarea calității de participant, din care: roma</w:t>
            </w:r>
          </w:p>
        </w:tc>
        <w:tc>
          <w:tcPr>
            <w:tcW w:w="0" w:type="auto"/>
            <w:shd w:val="clear" w:color="auto" w:fill="auto"/>
            <w:tcMar>
              <w:left w:w="57" w:type="dxa"/>
              <w:right w:w="57" w:type="dxa"/>
            </w:tcMar>
          </w:tcPr>
          <w:p w14:paraId="3130F03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D7D18DF"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32FEC2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08305B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D7EC86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3DBB5A5" w14:textId="77777777" w:rsidR="008D5009" w:rsidRPr="008B6CD2" w:rsidRDefault="00000000" w:rsidP="00426349">
            <w:pPr>
              <w:spacing w:before="0" w:after="0"/>
              <w:jc w:val="right"/>
              <w:rPr>
                <w:b/>
                <w:color w:val="FF0000"/>
                <w:sz w:val="8"/>
                <w:szCs w:val="8"/>
                <w:lang w:val="pt-PT"/>
              </w:rPr>
            </w:pPr>
            <w:r w:rsidRPr="008B6CD2">
              <w:rPr>
                <w:noProof/>
                <w:sz w:val="8"/>
                <w:szCs w:val="8"/>
              </w:rPr>
              <w:t>38.121,00</w:t>
            </w:r>
            <w:r w:rsidRPr="008B6CD2">
              <w:rPr>
                <w:color w:val="000000"/>
                <w:sz w:val="8"/>
                <w:szCs w:val="8"/>
                <w:lang w:val="pt-PT"/>
              </w:rPr>
              <w:t xml:space="preserve"> </w:t>
            </w:r>
          </w:p>
        </w:tc>
        <w:tc>
          <w:tcPr>
            <w:tcW w:w="0" w:type="auto"/>
            <w:shd w:val="clear" w:color="auto" w:fill="auto"/>
            <w:tcMar>
              <w:left w:w="57" w:type="dxa"/>
              <w:right w:w="57" w:type="dxa"/>
            </w:tcMar>
          </w:tcPr>
          <w:p w14:paraId="3ED44FB0"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201D71F"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BA6A55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321D5C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413A8C2" w14:textId="77777777" w:rsidR="008D5009" w:rsidRPr="008B6CD2" w:rsidRDefault="00000000" w:rsidP="00426349">
            <w:pPr>
              <w:spacing w:before="0" w:after="0"/>
              <w:jc w:val="right"/>
              <w:rPr>
                <w:b/>
                <w:color w:val="FF0000"/>
                <w:sz w:val="8"/>
                <w:szCs w:val="8"/>
                <w:lang w:val="pt-PT"/>
              </w:rPr>
            </w:pPr>
            <w:r w:rsidRPr="008B6CD2">
              <w:rPr>
                <w:noProof/>
                <w:sz w:val="8"/>
                <w:szCs w:val="8"/>
              </w:rPr>
              <w:t>17.855,00</w:t>
            </w:r>
          </w:p>
        </w:tc>
        <w:tc>
          <w:tcPr>
            <w:tcW w:w="0" w:type="auto"/>
            <w:shd w:val="clear" w:color="auto" w:fill="auto"/>
            <w:tcMar>
              <w:left w:w="57" w:type="dxa"/>
              <w:right w:w="57" w:type="dxa"/>
            </w:tcMar>
          </w:tcPr>
          <w:p w14:paraId="113DF66B"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123157B"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CCAE9F3" w14:textId="77777777" w:rsidTr="00426349">
        <w:trPr>
          <w:trHeight w:val="288"/>
        </w:trPr>
        <w:tc>
          <w:tcPr>
            <w:tcW w:w="0" w:type="auto"/>
            <w:shd w:val="clear" w:color="auto" w:fill="auto"/>
            <w:tcMar>
              <w:left w:w="57" w:type="dxa"/>
              <w:right w:w="57" w:type="dxa"/>
            </w:tcMar>
          </w:tcPr>
          <w:p w14:paraId="1A5E0ED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4S155</w:t>
            </w:r>
          </w:p>
        </w:tc>
        <w:tc>
          <w:tcPr>
            <w:tcW w:w="0" w:type="auto"/>
            <w:shd w:val="clear" w:color="auto" w:fill="auto"/>
            <w:tcMar>
              <w:left w:w="57" w:type="dxa"/>
              <w:right w:w="57" w:type="dxa"/>
            </w:tcMar>
          </w:tcPr>
          <w:p w14:paraId="256CEA2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care dobândesc o calificare la încetarea calității de participant, din care: roma</w:t>
            </w:r>
          </w:p>
        </w:tc>
        <w:tc>
          <w:tcPr>
            <w:tcW w:w="0" w:type="auto"/>
            <w:shd w:val="clear" w:color="auto" w:fill="auto"/>
            <w:tcMar>
              <w:left w:w="57" w:type="dxa"/>
              <w:right w:w="57" w:type="dxa"/>
            </w:tcMar>
          </w:tcPr>
          <w:p w14:paraId="5E5FF15F"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1BBB87C"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9A120E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577E5B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3B4158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EAB1F61" w14:textId="77777777" w:rsidR="008D5009" w:rsidRPr="008B6CD2" w:rsidRDefault="00000000" w:rsidP="00426349">
            <w:pPr>
              <w:spacing w:before="0" w:after="0"/>
              <w:jc w:val="right"/>
              <w:rPr>
                <w:b/>
                <w:color w:val="FF0000"/>
                <w:sz w:val="8"/>
                <w:szCs w:val="8"/>
                <w:lang w:val="pt-PT"/>
              </w:rPr>
            </w:pPr>
            <w:r w:rsidRPr="008B6CD2">
              <w:rPr>
                <w:noProof/>
                <w:sz w:val="8"/>
                <w:szCs w:val="8"/>
              </w:rPr>
              <w:t>381,00</w:t>
            </w:r>
            <w:r w:rsidRPr="008B6CD2">
              <w:rPr>
                <w:color w:val="000000"/>
                <w:sz w:val="8"/>
                <w:szCs w:val="8"/>
                <w:lang w:val="pt-PT"/>
              </w:rPr>
              <w:t xml:space="preserve"> </w:t>
            </w:r>
          </w:p>
        </w:tc>
        <w:tc>
          <w:tcPr>
            <w:tcW w:w="0" w:type="auto"/>
            <w:shd w:val="clear" w:color="auto" w:fill="auto"/>
            <w:tcMar>
              <w:left w:w="57" w:type="dxa"/>
              <w:right w:w="57" w:type="dxa"/>
            </w:tcMar>
          </w:tcPr>
          <w:p w14:paraId="05DFBAB0"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3099B85"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2A0364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74E15A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A2ABA6" w14:textId="77777777" w:rsidR="008D5009" w:rsidRPr="008B6CD2" w:rsidRDefault="00000000" w:rsidP="00426349">
            <w:pPr>
              <w:spacing w:before="0" w:after="0"/>
              <w:jc w:val="right"/>
              <w:rPr>
                <w:b/>
                <w:color w:val="FF0000"/>
                <w:sz w:val="8"/>
                <w:szCs w:val="8"/>
                <w:lang w:val="pt-PT"/>
              </w:rPr>
            </w:pPr>
            <w:r w:rsidRPr="008B6CD2">
              <w:rPr>
                <w:noProof/>
                <w:sz w:val="8"/>
                <w:szCs w:val="8"/>
              </w:rPr>
              <w:t>161,00</w:t>
            </w:r>
          </w:p>
        </w:tc>
        <w:tc>
          <w:tcPr>
            <w:tcW w:w="0" w:type="auto"/>
            <w:shd w:val="clear" w:color="auto" w:fill="auto"/>
            <w:tcMar>
              <w:left w:w="57" w:type="dxa"/>
              <w:right w:w="57" w:type="dxa"/>
            </w:tcMar>
          </w:tcPr>
          <w:p w14:paraId="309FC750"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CAE10E4"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9273359" w14:textId="77777777" w:rsidTr="00426349">
        <w:trPr>
          <w:trHeight w:val="288"/>
        </w:trPr>
        <w:tc>
          <w:tcPr>
            <w:tcW w:w="0" w:type="auto"/>
            <w:shd w:val="clear" w:color="auto" w:fill="auto"/>
            <w:tcMar>
              <w:left w:w="57" w:type="dxa"/>
              <w:right w:w="57" w:type="dxa"/>
            </w:tcMar>
          </w:tcPr>
          <w:p w14:paraId="4F7DD12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4S156</w:t>
            </w:r>
          </w:p>
        </w:tc>
        <w:tc>
          <w:tcPr>
            <w:tcW w:w="0" w:type="auto"/>
            <w:shd w:val="clear" w:color="auto" w:fill="auto"/>
            <w:tcMar>
              <w:left w:w="57" w:type="dxa"/>
              <w:right w:w="57" w:type="dxa"/>
            </w:tcMar>
          </w:tcPr>
          <w:p w14:paraId="28CD1EF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are au un loc de muncă, inclusiv cele care desfășoară o activitate independentă, la încetarea calității de participant, din care: roma</w:t>
            </w:r>
          </w:p>
        </w:tc>
        <w:tc>
          <w:tcPr>
            <w:tcW w:w="0" w:type="auto"/>
            <w:shd w:val="clear" w:color="auto" w:fill="auto"/>
            <w:tcMar>
              <w:left w:w="57" w:type="dxa"/>
              <w:right w:w="57" w:type="dxa"/>
            </w:tcMar>
          </w:tcPr>
          <w:p w14:paraId="60295E6A"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E17F84D"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89D7C1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CAF2BB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72CFAB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39C678C" w14:textId="77777777" w:rsidR="008D5009" w:rsidRPr="008B6CD2" w:rsidRDefault="00000000" w:rsidP="00426349">
            <w:pPr>
              <w:spacing w:before="0" w:after="0"/>
              <w:jc w:val="right"/>
              <w:rPr>
                <w:b/>
                <w:color w:val="FF0000"/>
                <w:sz w:val="8"/>
                <w:szCs w:val="8"/>
                <w:lang w:val="pt-PT"/>
              </w:rPr>
            </w:pPr>
            <w:r w:rsidRPr="008B6CD2">
              <w:rPr>
                <w:noProof/>
                <w:sz w:val="8"/>
                <w:szCs w:val="8"/>
              </w:rPr>
              <w:t>9.282,00</w:t>
            </w:r>
            <w:r w:rsidRPr="008B6CD2">
              <w:rPr>
                <w:color w:val="000000"/>
                <w:sz w:val="8"/>
                <w:szCs w:val="8"/>
                <w:lang w:val="pt-PT"/>
              </w:rPr>
              <w:t xml:space="preserve"> </w:t>
            </w:r>
          </w:p>
        </w:tc>
        <w:tc>
          <w:tcPr>
            <w:tcW w:w="0" w:type="auto"/>
            <w:shd w:val="clear" w:color="auto" w:fill="auto"/>
            <w:tcMar>
              <w:left w:w="57" w:type="dxa"/>
              <w:right w:w="57" w:type="dxa"/>
            </w:tcMar>
          </w:tcPr>
          <w:p w14:paraId="623D50DB"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553CA15"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A7C706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2F0108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EB6FC55" w14:textId="77777777" w:rsidR="008D5009" w:rsidRPr="008B6CD2" w:rsidRDefault="00000000" w:rsidP="00426349">
            <w:pPr>
              <w:spacing w:before="0" w:after="0"/>
              <w:jc w:val="right"/>
              <w:rPr>
                <w:b/>
                <w:color w:val="FF0000"/>
                <w:sz w:val="8"/>
                <w:szCs w:val="8"/>
                <w:lang w:val="pt-PT"/>
              </w:rPr>
            </w:pPr>
            <w:r w:rsidRPr="008B6CD2">
              <w:rPr>
                <w:noProof/>
                <w:sz w:val="8"/>
                <w:szCs w:val="8"/>
              </w:rPr>
              <w:t>9.258,00</w:t>
            </w:r>
          </w:p>
        </w:tc>
        <w:tc>
          <w:tcPr>
            <w:tcW w:w="0" w:type="auto"/>
            <w:shd w:val="clear" w:color="auto" w:fill="auto"/>
            <w:tcMar>
              <w:left w:w="57" w:type="dxa"/>
              <w:right w:w="57" w:type="dxa"/>
            </w:tcMar>
          </w:tcPr>
          <w:p w14:paraId="4CFB3B4B"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D1E942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B256EB1" w14:textId="77777777" w:rsidTr="00426349">
        <w:trPr>
          <w:trHeight w:val="288"/>
        </w:trPr>
        <w:tc>
          <w:tcPr>
            <w:tcW w:w="0" w:type="auto"/>
            <w:shd w:val="clear" w:color="auto" w:fill="auto"/>
            <w:tcMar>
              <w:left w:w="57" w:type="dxa"/>
              <w:right w:w="57" w:type="dxa"/>
            </w:tcMar>
          </w:tcPr>
          <w:p w14:paraId="6FE9D59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4S156</w:t>
            </w:r>
          </w:p>
        </w:tc>
        <w:tc>
          <w:tcPr>
            <w:tcW w:w="0" w:type="auto"/>
            <w:shd w:val="clear" w:color="auto" w:fill="auto"/>
            <w:tcMar>
              <w:left w:w="57" w:type="dxa"/>
              <w:right w:w="57" w:type="dxa"/>
            </w:tcMar>
          </w:tcPr>
          <w:p w14:paraId="78B3F03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are au un loc de muncă, inclusiv cele care desfășoară o activitate independentă, la încetarea calității de participant, din care: roma</w:t>
            </w:r>
          </w:p>
        </w:tc>
        <w:tc>
          <w:tcPr>
            <w:tcW w:w="0" w:type="auto"/>
            <w:shd w:val="clear" w:color="auto" w:fill="auto"/>
            <w:tcMar>
              <w:left w:w="57" w:type="dxa"/>
              <w:right w:w="57" w:type="dxa"/>
            </w:tcMar>
          </w:tcPr>
          <w:p w14:paraId="2A13A9FA"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F6CAB9E"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700B76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188863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D91D4B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E9AE13A" w14:textId="77777777" w:rsidR="008D5009" w:rsidRPr="008B6CD2" w:rsidRDefault="00000000" w:rsidP="00426349">
            <w:pPr>
              <w:spacing w:before="0" w:after="0"/>
              <w:jc w:val="right"/>
              <w:rPr>
                <w:b/>
                <w:color w:val="FF0000"/>
                <w:sz w:val="8"/>
                <w:szCs w:val="8"/>
                <w:lang w:val="pt-PT"/>
              </w:rPr>
            </w:pPr>
            <w:r w:rsidRPr="008B6CD2">
              <w:rPr>
                <w:noProof/>
                <w:sz w:val="8"/>
                <w:szCs w:val="8"/>
              </w:rPr>
              <w:t>93,00</w:t>
            </w:r>
            <w:r w:rsidRPr="008B6CD2">
              <w:rPr>
                <w:color w:val="000000"/>
                <w:sz w:val="8"/>
                <w:szCs w:val="8"/>
                <w:lang w:val="pt-PT"/>
              </w:rPr>
              <w:t xml:space="preserve"> </w:t>
            </w:r>
          </w:p>
        </w:tc>
        <w:tc>
          <w:tcPr>
            <w:tcW w:w="0" w:type="auto"/>
            <w:shd w:val="clear" w:color="auto" w:fill="auto"/>
            <w:tcMar>
              <w:left w:w="57" w:type="dxa"/>
              <w:right w:w="57" w:type="dxa"/>
            </w:tcMar>
          </w:tcPr>
          <w:p w14:paraId="36BF3900"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0FA810D"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535B79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8D052C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05587D" w14:textId="77777777" w:rsidR="008D5009" w:rsidRPr="008B6CD2" w:rsidRDefault="00000000" w:rsidP="00426349">
            <w:pPr>
              <w:spacing w:before="0" w:after="0"/>
              <w:jc w:val="right"/>
              <w:rPr>
                <w:b/>
                <w:color w:val="FF0000"/>
                <w:sz w:val="8"/>
                <w:szCs w:val="8"/>
                <w:lang w:val="pt-PT"/>
              </w:rPr>
            </w:pPr>
            <w:r w:rsidRPr="008B6CD2">
              <w:rPr>
                <w:noProof/>
                <w:sz w:val="8"/>
                <w:szCs w:val="8"/>
              </w:rPr>
              <w:t>84,00</w:t>
            </w:r>
          </w:p>
        </w:tc>
        <w:tc>
          <w:tcPr>
            <w:tcW w:w="0" w:type="auto"/>
            <w:shd w:val="clear" w:color="auto" w:fill="auto"/>
            <w:tcMar>
              <w:left w:w="57" w:type="dxa"/>
              <w:right w:w="57" w:type="dxa"/>
            </w:tcMar>
          </w:tcPr>
          <w:p w14:paraId="4720A154"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9D9FF5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DD91D80" w14:textId="77777777" w:rsidTr="00426349">
        <w:trPr>
          <w:trHeight w:val="288"/>
        </w:trPr>
        <w:tc>
          <w:tcPr>
            <w:tcW w:w="0" w:type="auto"/>
            <w:shd w:val="clear" w:color="auto" w:fill="auto"/>
            <w:tcMar>
              <w:left w:w="57" w:type="dxa"/>
              <w:right w:w="57" w:type="dxa"/>
            </w:tcMar>
          </w:tcPr>
          <w:p w14:paraId="76145E1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4S157</w:t>
            </w:r>
          </w:p>
        </w:tc>
        <w:tc>
          <w:tcPr>
            <w:tcW w:w="0" w:type="auto"/>
            <w:shd w:val="clear" w:color="auto" w:fill="auto"/>
            <w:tcMar>
              <w:left w:w="57" w:type="dxa"/>
              <w:right w:w="57" w:type="dxa"/>
            </w:tcMar>
          </w:tcPr>
          <w:p w14:paraId="066A270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Servicii funcționale (din care: din zona rurală) oferite la nivelul comunităților marginalizate aflate în risc de sărăcie sau excluziune socială, din care: Servicii medicale /Servicii sociale/Servicii socio-medicale</w:t>
            </w:r>
          </w:p>
        </w:tc>
        <w:tc>
          <w:tcPr>
            <w:tcW w:w="0" w:type="auto"/>
            <w:shd w:val="clear" w:color="auto" w:fill="auto"/>
            <w:tcMar>
              <w:left w:w="57" w:type="dxa"/>
              <w:right w:w="57" w:type="dxa"/>
            </w:tcMar>
          </w:tcPr>
          <w:p w14:paraId="31689B8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5243FCD"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AB04B3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841D86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118422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AADF435"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E7E77A3"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4C06EA7"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561A64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E33DE2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DF915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9D839A1"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727D312"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A4AC8E0" w14:textId="77777777" w:rsidTr="00426349">
        <w:trPr>
          <w:trHeight w:val="288"/>
        </w:trPr>
        <w:tc>
          <w:tcPr>
            <w:tcW w:w="0" w:type="auto"/>
            <w:shd w:val="clear" w:color="auto" w:fill="auto"/>
            <w:tcMar>
              <w:left w:w="57" w:type="dxa"/>
              <w:right w:w="57" w:type="dxa"/>
            </w:tcMar>
          </w:tcPr>
          <w:p w14:paraId="4D4D87A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4S157</w:t>
            </w:r>
          </w:p>
        </w:tc>
        <w:tc>
          <w:tcPr>
            <w:tcW w:w="0" w:type="auto"/>
            <w:shd w:val="clear" w:color="auto" w:fill="auto"/>
            <w:tcMar>
              <w:left w:w="57" w:type="dxa"/>
              <w:right w:w="57" w:type="dxa"/>
            </w:tcMar>
          </w:tcPr>
          <w:p w14:paraId="325AB8F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Servicii funcționale (din care: din zona rurală) oferite la nivelul comunităților marginalizate aflate în risc de sărăcie sau excluziune socială, din care: Servicii medicale /Servicii sociale/Servicii socio-medicale</w:t>
            </w:r>
          </w:p>
        </w:tc>
        <w:tc>
          <w:tcPr>
            <w:tcW w:w="0" w:type="auto"/>
            <w:shd w:val="clear" w:color="auto" w:fill="auto"/>
            <w:tcMar>
              <w:left w:w="57" w:type="dxa"/>
              <w:right w:w="57" w:type="dxa"/>
            </w:tcMar>
          </w:tcPr>
          <w:p w14:paraId="5D76894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77DA025"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975712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981AF9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F3B15D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8C0CF76"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47E3C838"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884EAD5"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E31A2B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3CA00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DD2DF2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DC82CD1"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36C3C1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98EB69E" w14:textId="77777777" w:rsidTr="00426349">
        <w:trPr>
          <w:trHeight w:val="288"/>
        </w:trPr>
        <w:tc>
          <w:tcPr>
            <w:tcW w:w="0" w:type="auto"/>
            <w:shd w:val="clear" w:color="auto" w:fill="auto"/>
            <w:tcMar>
              <w:left w:w="57" w:type="dxa"/>
              <w:right w:w="57" w:type="dxa"/>
            </w:tcMar>
          </w:tcPr>
          <w:p w14:paraId="020916E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4S158</w:t>
            </w:r>
          </w:p>
        </w:tc>
        <w:tc>
          <w:tcPr>
            <w:tcW w:w="0" w:type="auto"/>
            <w:shd w:val="clear" w:color="auto" w:fill="auto"/>
            <w:tcMar>
              <w:left w:w="57" w:type="dxa"/>
              <w:right w:w="57" w:type="dxa"/>
            </w:tcMar>
          </w:tcPr>
          <w:p w14:paraId="31BFD05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din comunitățile dezavantajate (din care: din zona rurală) care obțin certificare urmare a sprijinului primit</w:t>
            </w:r>
          </w:p>
        </w:tc>
        <w:tc>
          <w:tcPr>
            <w:tcW w:w="0" w:type="auto"/>
            <w:shd w:val="clear" w:color="auto" w:fill="auto"/>
            <w:tcMar>
              <w:left w:w="57" w:type="dxa"/>
              <w:right w:w="57" w:type="dxa"/>
            </w:tcMar>
          </w:tcPr>
          <w:p w14:paraId="26A782B4"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34E049E"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313D0F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A44EDC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162A57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07191BB" w14:textId="77777777" w:rsidR="008D5009" w:rsidRPr="008B6CD2" w:rsidRDefault="00000000" w:rsidP="00426349">
            <w:pPr>
              <w:spacing w:before="0" w:after="0"/>
              <w:jc w:val="right"/>
              <w:rPr>
                <w:b/>
                <w:color w:val="FF0000"/>
                <w:sz w:val="8"/>
                <w:szCs w:val="8"/>
                <w:lang w:val="pt-PT"/>
              </w:rPr>
            </w:pPr>
            <w:r w:rsidRPr="008B6CD2">
              <w:rPr>
                <w:noProof/>
                <w:sz w:val="8"/>
                <w:szCs w:val="8"/>
              </w:rPr>
              <w:t>34.375,00</w:t>
            </w:r>
            <w:r w:rsidRPr="008B6CD2">
              <w:rPr>
                <w:color w:val="000000"/>
                <w:sz w:val="8"/>
                <w:szCs w:val="8"/>
                <w:lang w:val="pt-PT"/>
              </w:rPr>
              <w:t xml:space="preserve"> </w:t>
            </w:r>
          </w:p>
        </w:tc>
        <w:tc>
          <w:tcPr>
            <w:tcW w:w="0" w:type="auto"/>
            <w:shd w:val="clear" w:color="auto" w:fill="auto"/>
            <w:tcMar>
              <w:left w:w="57" w:type="dxa"/>
              <w:right w:w="57" w:type="dxa"/>
            </w:tcMar>
          </w:tcPr>
          <w:p w14:paraId="6FF076D1"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70B1F7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0C4107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CB7C00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04DB0FF" w14:textId="77777777" w:rsidR="008D5009" w:rsidRPr="008B6CD2" w:rsidRDefault="00000000" w:rsidP="00426349">
            <w:pPr>
              <w:spacing w:before="0" w:after="0"/>
              <w:jc w:val="right"/>
              <w:rPr>
                <w:b/>
                <w:color w:val="FF0000"/>
                <w:sz w:val="8"/>
                <w:szCs w:val="8"/>
                <w:lang w:val="pt-PT"/>
              </w:rPr>
            </w:pPr>
            <w:r w:rsidRPr="008B6CD2">
              <w:rPr>
                <w:noProof/>
                <w:sz w:val="8"/>
                <w:szCs w:val="8"/>
              </w:rPr>
              <w:t>40.000,00</w:t>
            </w:r>
          </w:p>
        </w:tc>
        <w:tc>
          <w:tcPr>
            <w:tcW w:w="0" w:type="auto"/>
            <w:shd w:val="clear" w:color="auto" w:fill="auto"/>
            <w:tcMar>
              <w:left w:w="57" w:type="dxa"/>
              <w:right w:w="57" w:type="dxa"/>
            </w:tcMar>
          </w:tcPr>
          <w:p w14:paraId="2F8BE25B"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4778DF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963EBBD" w14:textId="77777777" w:rsidTr="00426349">
        <w:trPr>
          <w:trHeight w:val="288"/>
        </w:trPr>
        <w:tc>
          <w:tcPr>
            <w:tcW w:w="0" w:type="auto"/>
            <w:shd w:val="clear" w:color="auto" w:fill="auto"/>
            <w:tcMar>
              <w:left w:w="57" w:type="dxa"/>
              <w:right w:w="57" w:type="dxa"/>
            </w:tcMar>
          </w:tcPr>
          <w:p w14:paraId="13009C7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4S159</w:t>
            </w:r>
          </w:p>
        </w:tc>
        <w:tc>
          <w:tcPr>
            <w:tcW w:w="0" w:type="auto"/>
            <w:shd w:val="clear" w:color="auto" w:fill="auto"/>
            <w:tcMar>
              <w:left w:w="57" w:type="dxa"/>
              <w:right w:w="57" w:type="dxa"/>
            </w:tcMar>
          </w:tcPr>
          <w:p w14:paraId="197F95F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Comunități marginalizate aflate în risc de sărăcie sau excluziune socială (din care: din zona rurală) care depășesc situația de vulnerabilitate la 6 luni de la încetarea sprijinului (conform definiției AROPE)</w:t>
            </w:r>
          </w:p>
        </w:tc>
        <w:tc>
          <w:tcPr>
            <w:tcW w:w="0" w:type="auto"/>
            <w:shd w:val="clear" w:color="auto" w:fill="auto"/>
            <w:tcMar>
              <w:left w:w="57" w:type="dxa"/>
              <w:right w:w="57" w:type="dxa"/>
            </w:tcMar>
          </w:tcPr>
          <w:p w14:paraId="4EA8ED8F"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1AE7611"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CF4525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407266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159E92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1518668"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F9E217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075C7D7"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1804A2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A9020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BC05E5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DEF796F" w14:textId="77777777" w:rsidR="008D5009" w:rsidRPr="008B6CD2" w:rsidRDefault="00000000"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14:paraId="5712701D"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la 2 ani</w:t>
            </w:r>
          </w:p>
        </w:tc>
      </w:tr>
      <w:tr w:rsidR="00C310A3" w14:paraId="7EF36FC1" w14:textId="77777777" w:rsidTr="00426349">
        <w:trPr>
          <w:trHeight w:val="288"/>
        </w:trPr>
        <w:tc>
          <w:tcPr>
            <w:tcW w:w="0" w:type="auto"/>
            <w:shd w:val="clear" w:color="auto" w:fill="auto"/>
            <w:tcMar>
              <w:left w:w="57" w:type="dxa"/>
              <w:right w:w="57" w:type="dxa"/>
            </w:tcMar>
          </w:tcPr>
          <w:p w14:paraId="09579E6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4S159</w:t>
            </w:r>
          </w:p>
        </w:tc>
        <w:tc>
          <w:tcPr>
            <w:tcW w:w="0" w:type="auto"/>
            <w:shd w:val="clear" w:color="auto" w:fill="auto"/>
            <w:tcMar>
              <w:left w:w="57" w:type="dxa"/>
              <w:right w:w="57" w:type="dxa"/>
            </w:tcMar>
          </w:tcPr>
          <w:p w14:paraId="0163DEA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Comunități marginalizate aflate în risc de sărăcie sau excluziune socială (din care: din zona rurală) care depășesc situația de vulnerabilitate la 6 luni de la încetarea sprijinului (conform definiției AROPE)</w:t>
            </w:r>
          </w:p>
        </w:tc>
        <w:tc>
          <w:tcPr>
            <w:tcW w:w="0" w:type="auto"/>
            <w:shd w:val="clear" w:color="auto" w:fill="auto"/>
            <w:tcMar>
              <w:left w:w="57" w:type="dxa"/>
              <w:right w:w="57" w:type="dxa"/>
            </w:tcMar>
          </w:tcPr>
          <w:p w14:paraId="6F61B0B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1C45218"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38E0F0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BE25A4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5AD2EA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FE2A730"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534A7F6"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01C8C2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23A149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9344C2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59787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16F24FB" w14:textId="77777777" w:rsidR="008D5009" w:rsidRPr="008B6CD2" w:rsidRDefault="00000000"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14:paraId="1FEA6A0E"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la 2 ani</w:t>
            </w:r>
          </w:p>
        </w:tc>
      </w:tr>
    </w:tbl>
    <w:p w14:paraId="5C132E31" w14:textId="77777777" w:rsidR="008D5009" w:rsidRDefault="008D5009" w:rsidP="008D5009">
      <w:pPr>
        <w:spacing w:before="0" w:after="0"/>
        <w:ind w:right="-326"/>
        <w:rPr>
          <w:b/>
          <w:color w:val="000000"/>
        </w:rPr>
      </w:pPr>
    </w:p>
    <w:p w14:paraId="66E005C2" w14:textId="77777777" w:rsidR="008D5009" w:rsidRPr="00741B7D" w:rsidRDefault="008D5009" w:rsidP="008D5009">
      <w:pPr>
        <w:spacing w:before="0" w:after="0"/>
        <w:ind w:right="-326"/>
        <w:rPr>
          <w:color w:val="000000"/>
        </w:rPr>
      </w:pPr>
    </w:p>
    <w:p w14:paraId="3B49DC43" w14:textId="77777777" w:rsidR="008D5009" w:rsidRPr="00BE7245" w:rsidRDefault="00000000" w:rsidP="008D5009">
      <w:pPr>
        <w:pStyle w:val="ManualHeading2"/>
        <w:keepLines/>
        <w:spacing w:before="0" w:after="0"/>
        <w:rPr>
          <w:b w:val="0"/>
        </w:rPr>
      </w:pPr>
      <w:bookmarkStart w:id="230" w:name="_Toc256000154"/>
      <w:r>
        <w:rPr>
          <w:noProof/>
        </w:rPr>
        <w:t>2.A.6 Acțiunea care urmează să fie sprijinită în cadrul priorității de investiții</w:t>
      </w:r>
      <w:r>
        <w:rPr>
          <w:b w:val="0"/>
        </w:rPr>
        <w:t xml:space="preserve"> </w:t>
      </w:r>
      <w:r>
        <w:rPr>
          <w:b w:val="0"/>
          <w:noProof/>
        </w:rPr>
        <w:t>(pe prioritate de investiții)</w:t>
      </w:r>
      <w:bookmarkEnd w:id="230"/>
    </w:p>
    <w:p w14:paraId="1B93C8B0" w14:textId="77777777" w:rsidR="008D5009" w:rsidRPr="00941B50" w:rsidRDefault="008D5009" w:rsidP="008D5009">
      <w:pPr>
        <w:pStyle w:val="Text1"/>
        <w:keepNext/>
        <w:keepLines/>
        <w:spacing w:before="0" w:after="0"/>
        <w:ind w:left="0"/>
      </w:pPr>
    </w:p>
    <w:p w14:paraId="0F86D352" w14:textId="77777777" w:rsidR="008D5009" w:rsidRPr="0076169B" w:rsidRDefault="00000000" w:rsidP="008D5009">
      <w:pPr>
        <w:pStyle w:val="ManualHeading3"/>
        <w:keepLines/>
        <w:spacing w:before="0" w:after="0"/>
        <w:ind w:left="0" w:firstLine="0"/>
        <w:rPr>
          <w:b/>
        </w:rPr>
      </w:pPr>
      <w:r w:rsidRPr="0076169B">
        <w:rPr>
          <w:b/>
        </w:rPr>
        <w:t xml:space="preserve"> </w:t>
      </w:r>
      <w:bookmarkStart w:id="231" w:name="_Toc25600015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7"/>
        <w:gridCol w:w="11093"/>
      </w:tblGrid>
      <w:tr w:rsidR="00C310A3" w14:paraId="72AFA55A" w14:textId="77777777" w:rsidTr="00426349">
        <w:trPr>
          <w:trHeight w:val="288"/>
          <w:tblHeader/>
        </w:trPr>
        <w:tc>
          <w:tcPr>
            <w:tcW w:w="0" w:type="auto"/>
            <w:shd w:val="clear" w:color="auto" w:fill="auto"/>
          </w:tcPr>
          <w:p w14:paraId="426599ED"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4ECEE839" w14:textId="77777777" w:rsidR="008D5009" w:rsidRPr="009347F8" w:rsidRDefault="00000000" w:rsidP="00426349">
            <w:pPr>
              <w:pStyle w:val="Text1"/>
              <w:spacing w:before="0" w:after="0"/>
              <w:ind w:left="0"/>
              <w:rPr>
                <w:b/>
                <w:color w:val="000000"/>
                <w:sz w:val="18"/>
                <w:szCs w:val="18"/>
              </w:rPr>
            </w:pPr>
            <w:r w:rsidRPr="0012385C">
              <w:rPr>
                <w:noProof/>
                <w:sz w:val="18"/>
                <w:szCs w:val="18"/>
              </w:rPr>
              <w:t>9ii - Integrarea socio-economică a comunităților marginalizate, cum ar fi romii</w:t>
            </w:r>
          </w:p>
        </w:tc>
      </w:tr>
      <w:tr w:rsidR="00C310A3" w14:paraId="17BB3AD7" w14:textId="77777777" w:rsidTr="004375CA">
        <w:trPr>
          <w:trHeight w:val="170"/>
        </w:trPr>
        <w:tc>
          <w:tcPr>
            <w:tcW w:w="0" w:type="auto"/>
            <w:gridSpan w:val="2"/>
            <w:shd w:val="clear" w:color="auto" w:fill="auto"/>
          </w:tcPr>
          <w:p w14:paraId="576754F2" w14:textId="77777777" w:rsidR="00C310A3" w:rsidRDefault="00000000">
            <w:pPr>
              <w:spacing w:before="0" w:after="240"/>
              <w:jc w:val="left"/>
            </w:pPr>
            <w:r>
              <w:t xml:space="preserve">În concordanţă cu RST 2014 privind reducerea sărăciei și cu strategiile relevante din domeniile vizate (Tab. 1) și prevederile AP 2014-2020, intervenţiile din cadrul acestei PI îşi propun atingerea </w:t>
            </w:r>
            <w:r>
              <w:rPr>
                <w:b/>
                <w:bCs/>
              </w:rPr>
              <w:t>a 4 OS</w:t>
            </w:r>
            <w:r>
              <w:t>:</w:t>
            </w:r>
          </w:p>
          <w:p w14:paraId="3232AD71" w14:textId="77777777" w:rsidR="00C310A3" w:rsidRDefault="00000000">
            <w:pPr>
              <w:numPr>
                <w:ilvl w:val="0"/>
                <w:numId w:val="166"/>
              </w:numPr>
              <w:spacing w:before="240" w:after="0"/>
              <w:ind w:hanging="210"/>
              <w:jc w:val="left"/>
            </w:pPr>
            <w:r>
              <w:rPr>
                <w:i/>
                <w:iCs/>
              </w:rPr>
              <w:t xml:space="preserve">reducerea numărului de persoane aflate în risc de sărăcie sau excluziune socială din comunitățile marginalizate în care există populație aparținând minorității roma, prin implementarea de măsuri integrate </w:t>
            </w:r>
          </w:p>
          <w:p w14:paraId="5D34A69C" w14:textId="77777777" w:rsidR="00C310A3" w:rsidRDefault="00000000">
            <w:pPr>
              <w:numPr>
                <w:ilvl w:val="0"/>
                <w:numId w:val="166"/>
              </w:numPr>
              <w:spacing w:before="0" w:after="0"/>
              <w:ind w:hanging="210"/>
              <w:jc w:val="left"/>
            </w:pPr>
            <w:r>
              <w:rPr>
                <w:i/>
                <w:iCs/>
              </w:rPr>
              <w:t xml:space="preserve">reducerea numărului de persoane aflate în risc de sărăcie sau excluziune socială din comunitățile marginalizate (non roma), prin implementarea </w:t>
            </w:r>
            <w:r>
              <w:rPr>
                <w:i/>
                <w:iCs/>
              </w:rPr>
              <w:lastRenderedPageBreak/>
              <w:t xml:space="preserve">de măsuri integrate </w:t>
            </w:r>
          </w:p>
          <w:p w14:paraId="47E8915A" w14:textId="77777777" w:rsidR="00C310A3" w:rsidRDefault="00000000">
            <w:pPr>
              <w:numPr>
                <w:ilvl w:val="0"/>
                <w:numId w:val="166"/>
              </w:numPr>
              <w:spacing w:before="0" w:after="0"/>
              <w:ind w:hanging="210"/>
              <w:jc w:val="left"/>
            </w:pPr>
            <w:r>
              <w:rPr>
                <w:i/>
                <w:iCs/>
              </w:rPr>
              <w:t>îmbunătățirea alfabetizării digitale a populației din comunități dezavantajate prin susținerea procesului de formare (e-incluziune)</w:t>
            </w:r>
          </w:p>
          <w:p w14:paraId="401D0C00" w14:textId="77777777" w:rsidR="00C310A3" w:rsidRDefault="00000000">
            <w:pPr>
              <w:numPr>
                <w:ilvl w:val="0"/>
                <w:numId w:val="166"/>
              </w:numPr>
              <w:spacing w:before="0" w:after="240"/>
              <w:ind w:hanging="210"/>
              <w:jc w:val="left"/>
            </w:pPr>
            <w:r>
              <w:rPr>
                <w:i/>
                <w:iCs/>
              </w:rPr>
              <w:t>reducerea numărului de persoane aparţinând grupurilor vulnerabile care au depăşit situaţia de vulnerabilitate prin furnizarea unor servicii sociale/ medicale/ socio-profesionale/ formare profesională etc. adecvate nevoilor specifice în vederea integrării socio-profesionale</w:t>
            </w:r>
          </w:p>
          <w:p w14:paraId="356241D4" w14:textId="77777777" w:rsidR="00C310A3" w:rsidRDefault="00000000">
            <w:pPr>
              <w:spacing w:before="240" w:after="240"/>
              <w:jc w:val="left"/>
            </w:pPr>
            <w:r>
              <w:t xml:space="preserve">În contextul </w:t>
            </w:r>
            <w:r>
              <w:rPr>
                <w:b/>
                <w:bCs/>
              </w:rPr>
              <w:t>OS 4.1 și 4.2</w:t>
            </w:r>
            <w:r>
              <w:t>, comunitățile marginalizate sunt cele caracterizate prin poziţia socială periferică, de izolare a indivizilor sau a grupurilor, cu acces limitat la resursele economice, educaţionale şi comunicaţionale ale colectivităţii, manifestată prin absenţa unui minimum de condiţii sociale de viaţă și care se confruntă cu una sau cu un cumul de privaţiuni sociale. Comunitățile marginalizate pot fi delimitate geografic într-un anumit spațiu sau pot fi constituite din grupuri de persoane afectate de aceleași probleme</w:t>
            </w:r>
          </w:p>
          <w:p w14:paraId="15843617" w14:textId="77777777" w:rsidR="00C310A3" w:rsidRDefault="00000000">
            <w:pPr>
              <w:spacing w:before="240" w:after="240"/>
              <w:jc w:val="left"/>
            </w:pPr>
            <w:r>
              <w:t xml:space="preserve">În vederea întreruperii cercului vicios al excluziunii sociale sau sărăciei, se impune ca abordarea la nivel comunitar să fie integrată și orientată pe nevoile comunității. În acest sens, în contextul acestei PI vor fi avute în vedere acțiuni combinate din domenii, precum </w:t>
            </w:r>
            <w:r>
              <w:rPr>
                <w:i/>
                <w:iCs/>
              </w:rPr>
              <w:t>educație, ocupare, social, locuire și sănătate,</w:t>
            </w:r>
            <w:r>
              <w:t> inclusiv prin susținerea prezenței și activității asistenților sociali, asistenții medicali comunitari, mediatorilor școlari și sanitari (inclusiv romi), însoțitorilor persoanelor aflate în nevoie și a altor persoane cheie pentru furnizarea acestor servicii. Astfel, aceasta ar trebui să includă servicii de bază de educație, asistență socială și medicale care să pornească de la nivelul familiei.</w:t>
            </w:r>
          </w:p>
          <w:p w14:paraId="0C1BBC31" w14:textId="77777777" w:rsidR="00C310A3" w:rsidRDefault="00000000">
            <w:pPr>
              <w:spacing w:before="240" w:after="240"/>
              <w:jc w:val="left"/>
            </w:pPr>
            <w:r>
              <w:t>Se au în vedere acțiuni care să permită accesul la îngrijire ante și post-natală corespunzătoare, la educație și îngrijirea timpurie, sprijin pentru continuarea educației cu obținerea unor calificări și competențe relevante pentru piața muncii și sprijinirea integrării profesionale. Astfel, se va acorda sprijin pentru creșterea nivelului de educație a populației vizate și îmbunătățirea participării acesteia pe piața muncii, prin încurajarea participării la stagii și scheme ucenicie/cursuri de formare profesională.</w:t>
            </w:r>
          </w:p>
          <w:p w14:paraId="1F0F613F" w14:textId="77777777" w:rsidR="00C310A3" w:rsidRDefault="00000000">
            <w:pPr>
              <w:spacing w:before="240" w:after="240"/>
              <w:jc w:val="left"/>
            </w:pPr>
            <w:r>
              <w:t>Va fi încurajat parteneriatul cu actori relevanți în dezvoltarea și implementarea de proiecte care vizează reducerea sărăciei la nivelul comunităților și grupurilor vulnerabile. Autoritățile locale și serviciile sociale locale pot fi implicate ca și fondatori, susținători etc.</w:t>
            </w:r>
          </w:p>
          <w:p w14:paraId="2C125F44" w14:textId="77777777" w:rsidR="00C310A3" w:rsidRDefault="00000000">
            <w:pPr>
              <w:spacing w:before="240" w:after="240"/>
              <w:jc w:val="left"/>
            </w:pPr>
            <w:r>
              <w:t>În vederea atingerii OS 4.1 și 4.2 vor fi susţinute din FSE</w:t>
            </w:r>
            <w:r>
              <w:rPr>
                <w:b/>
                <w:bCs/>
              </w:rPr>
              <w:t xml:space="preserve"> proiecte integrate </w:t>
            </w:r>
            <w:r>
              <w:t xml:space="preserve">(ex. educație/formare profesională, ocupare, activități sociale/furnizare servicii sociale/reabilitare locuințe/spații publice/voluntariat etc.) care vor include acțiuni care să vizeze nevoile specifice ale comunității marginalizate, </w:t>
            </w:r>
            <w:r>
              <w:lastRenderedPageBreak/>
              <w:t>selectate din următoarele tipuri de acţiuni orientative:</w:t>
            </w:r>
          </w:p>
          <w:p w14:paraId="57DD8214" w14:textId="77777777" w:rsidR="00C310A3" w:rsidRDefault="00000000">
            <w:pPr>
              <w:spacing w:before="240" w:after="240"/>
              <w:jc w:val="left"/>
            </w:pPr>
            <w:r>
              <w:rPr>
                <w:b/>
                <w:bCs/>
                <w:i/>
                <w:iCs/>
              </w:rPr>
              <w:t xml:space="preserve">NB </w:t>
            </w:r>
            <w:r>
              <w:rPr>
                <w:i/>
                <w:iCs/>
              </w:rPr>
              <w:t>operațiunile care nu prevăd măsuri integrate funcție de nevoile comunităților marginalizate nu vor fi acceptate la finanțare, acestea fiind eligibile în cadrul celorlalte axe care pun accent pe o abordare sectorială</w:t>
            </w:r>
          </w:p>
          <w:p w14:paraId="67D412F4" w14:textId="77777777" w:rsidR="00C310A3" w:rsidRDefault="00000000">
            <w:pPr>
              <w:spacing w:before="240" w:after="240"/>
              <w:jc w:val="left"/>
            </w:pPr>
            <w:r>
              <w:rPr>
                <w:b/>
                <w:bCs/>
                <w:i/>
                <w:iCs/>
              </w:rPr>
              <w:t>NB</w:t>
            </w:r>
            <w:r>
              <w:rPr>
                <w:i/>
                <w:iCs/>
              </w:rPr>
              <w:t xml:space="preserve"> comunitățile care vor beneficia de finanțare din cadrul acestei PI vor fi excluse de la finanțarea din cadrul AP5–PI9vi (CLLD)</w:t>
            </w:r>
          </w:p>
          <w:p w14:paraId="4DE804BD" w14:textId="77777777" w:rsidR="00C310A3" w:rsidRDefault="00000000">
            <w:pPr>
              <w:spacing w:before="240" w:after="240"/>
              <w:jc w:val="left"/>
            </w:pPr>
            <w:r>
              <w:rPr>
                <w:b/>
                <w:bCs/>
                <w:i/>
                <w:iCs/>
              </w:rPr>
              <w:t>NB</w:t>
            </w:r>
            <w:r>
              <w:t xml:space="preserve"> </w:t>
            </w:r>
            <w:r>
              <w:rPr>
                <w:i/>
                <w:iCs/>
              </w:rPr>
              <w:t>măsurile care vizează infrastructura (ex. cele privind reabilitarea locuințelor/ spații publice) sunt permise doar în limitele prevăzute de Reg.1303/2013 art 98(2)</w:t>
            </w:r>
          </w:p>
          <w:p w14:paraId="590AA84A" w14:textId="77777777" w:rsidR="00C310A3" w:rsidRDefault="00000000">
            <w:pPr>
              <w:numPr>
                <w:ilvl w:val="0"/>
                <w:numId w:val="167"/>
              </w:numPr>
              <w:spacing w:before="240" w:after="0"/>
              <w:ind w:hanging="210"/>
              <w:jc w:val="left"/>
            </w:pPr>
            <w:r>
              <w:t xml:space="preserve">Realizarea de </w:t>
            </w:r>
            <w:r>
              <w:rPr>
                <w:b/>
                <w:bCs/>
              </w:rPr>
              <w:t>analize complexe la nivel de comunitate</w:t>
            </w:r>
            <w:r>
              <w:t xml:space="preserve"> (non-CLLD) care să evidențieze nevoile locale, potențialul de dezvoltare, inclusiv al mediului de afaceri local, profile de resurse umane și competențe, cererea locală/a zonelor învecinate de pe piața forței de muncă, identificarea de soluții viabile care urmăresc incluziunea socială a comunităților vulnerabile şi implementarea planurilor de acțiune subsecvente</w:t>
            </w:r>
          </w:p>
          <w:p w14:paraId="08E712BA" w14:textId="77777777" w:rsidR="00C310A3" w:rsidRDefault="00000000">
            <w:pPr>
              <w:numPr>
                <w:ilvl w:val="0"/>
                <w:numId w:val="167"/>
              </w:numPr>
              <w:spacing w:before="0" w:after="0"/>
              <w:ind w:hanging="210"/>
              <w:jc w:val="left"/>
            </w:pPr>
            <w:r>
              <w:t xml:space="preserve">Acțiuni de </w:t>
            </w:r>
            <w:r>
              <w:rPr>
                <w:b/>
                <w:bCs/>
              </w:rPr>
              <w:t>facilitare și mediere pentru identificarea și consolidarea de parteneriate</w:t>
            </w:r>
            <w:r>
              <w:t xml:space="preserve"> pentru rezolvarea problemelor comunității printr-o abordare participativă</w:t>
            </w:r>
          </w:p>
          <w:p w14:paraId="23C61601" w14:textId="77777777" w:rsidR="00C310A3" w:rsidRDefault="00000000">
            <w:pPr>
              <w:numPr>
                <w:ilvl w:val="0"/>
                <w:numId w:val="167"/>
              </w:numPr>
              <w:spacing w:before="0" w:after="240"/>
              <w:ind w:hanging="210"/>
              <w:jc w:val="left"/>
            </w:pPr>
            <w:r>
              <w:t xml:space="preserve">Sprijin pentru creşterea accesului și participării la </w:t>
            </w:r>
            <w:r>
              <w:rPr>
                <w:b/>
                <w:bCs/>
              </w:rPr>
              <w:t>educaţia timpurie/ învățământ primar și secundar</w:t>
            </w:r>
            <w:r>
              <w:t xml:space="preserve"> </w:t>
            </w:r>
            <w:r>
              <w:rPr>
                <w:b/>
                <w:bCs/>
              </w:rPr>
              <w:t>şi reducerea părăsirii timpurii a școlii</w:t>
            </w:r>
            <w:r>
              <w:t xml:space="preserve"> prin acordarea unor pachete integrate, (ex. costuri de transport şi masă, materiale educaţionale, accesul la servicii medicale şi sociale, măsuri de prevenție, măsuri de acompaniere, adaptate nevoilor și specificului comunităţii etc.)</w:t>
            </w:r>
          </w:p>
          <w:p w14:paraId="0146F331" w14:textId="77777777" w:rsidR="00C310A3" w:rsidRDefault="00000000">
            <w:pPr>
              <w:spacing w:before="240" w:after="240"/>
              <w:jc w:val="left"/>
            </w:pPr>
            <w:r>
              <w:rPr>
                <w:b/>
                <w:bCs/>
                <w:i/>
                <w:iCs/>
              </w:rPr>
              <w:t>NB</w:t>
            </w:r>
            <w:r>
              <w:t xml:space="preserve"> </w:t>
            </w:r>
            <w:r>
              <w:rPr>
                <w:i/>
                <w:iCs/>
              </w:rPr>
              <w:t>comunitățile care vor beneficia de măsurile vizate în cadrul acestei PI, vor fi excluse de la finanțarea asigurată la nivelul AP6- PI10i</w:t>
            </w:r>
          </w:p>
          <w:p w14:paraId="19EC5593" w14:textId="77777777" w:rsidR="00C310A3" w:rsidRDefault="00000000">
            <w:pPr>
              <w:numPr>
                <w:ilvl w:val="0"/>
                <w:numId w:val="168"/>
              </w:numPr>
              <w:spacing w:before="240" w:after="240"/>
              <w:ind w:hanging="210"/>
              <w:jc w:val="left"/>
            </w:pPr>
            <w:r>
              <w:t xml:space="preserve">Sprijin pentru </w:t>
            </w:r>
            <w:r>
              <w:rPr>
                <w:b/>
                <w:bCs/>
              </w:rPr>
              <w:t>accesul și/sau menținerea pe piața muncii</w:t>
            </w:r>
            <w:r>
              <w:t xml:space="preserve">, precum și pentru </w:t>
            </w:r>
            <w:r>
              <w:rPr>
                <w:b/>
                <w:bCs/>
              </w:rPr>
              <w:t>participarea la programe de ucenicie și stagii</w:t>
            </w:r>
            <w:r>
              <w:t xml:space="preserve"> a persoanelor din cadrul comunităților marginalizate, inclusiv prin măsuri de acompaniere și alte tipuri de intervenții identificate ca fiind necesare</w:t>
            </w:r>
          </w:p>
          <w:p w14:paraId="1A9BB9C7" w14:textId="77777777" w:rsidR="00C310A3" w:rsidRDefault="00000000">
            <w:pPr>
              <w:spacing w:before="240" w:after="240"/>
              <w:jc w:val="left"/>
            </w:pPr>
            <w:r>
              <w:rPr>
                <w:b/>
                <w:bCs/>
                <w:i/>
                <w:iCs/>
              </w:rPr>
              <w:lastRenderedPageBreak/>
              <w:t>NB </w:t>
            </w:r>
            <w:r>
              <w:rPr>
                <w:i/>
                <w:iCs/>
              </w:rPr>
              <w:t>măsurile de acompaniere vor fi minime și se vor limita strict la sprijinirea implementării efective a măsurilor active ex. formarea profesională, ocuparea forței de muncă, educație etc.</w:t>
            </w:r>
          </w:p>
          <w:p w14:paraId="6332D04F" w14:textId="77777777" w:rsidR="00C310A3" w:rsidRDefault="00000000">
            <w:pPr>
              <w:numPr>
                <w:ilvl w:val="0"/>
                <w:numId w:val="169"/>
              </w:numPr>
              <w:spacing w:before="240" w:after="0"/>
              <w:ind w:hanging="210"/>
              <w:jc w:val="left"/>
            </w:pPr>
            <w:r>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14:paraId="2F6E540F" w14:textId="77777777" w:rsidR="00C310A3" w:rsidRDefault="00000000">
            <w:pPr>
              <w:numPr>
                <w:ilvl w:val="0"/>
                <w:numId w:val="169"/>
              </w:numPr>
              <w:spacing w:before="0" w:after="0"/>
              <w:ind w:hanging="210"/>
              <w:jc w:val="left"/>
            </w:pPr>
            <w:r>
              <w:t xml:space="preserve">Susţinerea </w:t>
            </w:r>
            <w:r>
              <w:rPr>
                <w:b/>
                <w:bCs/>
              </w:rPr>
              <w:t>antreprenoriatului</w:t>
            </w:r>
            <w:r>
              <w:t xml:space="preserve"> în cadrul comunităţii, inclusiv a ocupării pe cont-propriu, în vederea creării de noi locuri de muncă, prin acordarea de micro-granturi, precum și a serviciilor de consiliere/ consultanță formare profesională antreprenorială şi alte forme de sprijin (ex. mentorat) atât în faza de înființare a afacerii, cât și post înființare. Sprijinirea ocupării persoanelor aparținând grupurilor vulnerabile în cadrul </w:t>
            </w:r>
            <w:r>
              <w:rPr>
                <w:b/>
                <w:bCs/>
              </w:rPr>
              <w:t xml:space="preserve">întreprinderilor sociale de inserție </w:t>
            </w:r>
          </w:p>
          <w:p w14:paraId="369B8E14" w14:textId="77777777" w:rsidR="00C310A3" w:rsidRDefault="00000000">
            <w:pPr>
              <w:numPr>
                <w:ilvl w:val="0"/>
                <w:numId w:val="169"/>
              </w:numPr>
              <w:spacing w:before="0" w:after="0"/>
              <w:ind w:hanging="210"/>
              <w:jc w:val="left"/>
            </w:pPr>
            <w:r>
              <w:t xml:space="preserve">Sprijinirea </w:t>
            </w:r>
            <w:r>
              <w:rPr>
                <w:b/>
                <w:bCs/>
              </w:rPr>
              <w:t>dezvoltării/ furnizării de servicii sociale</w:t>
            </w:r>
            <w:r>
              <w:t>/</w:t>
            </w:r>
            <w:r>
              <w:rPr>
                <w:b/>
                <w:bCs/>
              </w:rPr>
              <w:t>furnizarea de servicii în cadrul centrelor comunitare integrate medico-sociale</w:t>
            </w:r>
            <w:r>
              <w:t xml:space="preserve">. O atenție deosebită va fi acordată încurajării abordărilor inovative în furnizarea acestor servicii, cum ar fi: </w:t>
            </w:r>
          </w:p>
          <w:p w14:paraId="08A66BD0" w14:textId="77777777" w:rsidR="00C310A3" w:rsidRDefault="00000000">
            <w:pPr>
              <w:numPr>
                <w:ilvl w:val="1"/>
                <w:numId w:val="169"/>
              </w:numPr>
              <w:spacing w:before="0" w:after="0"/>
              <w:ind w:hanging="244"/>
              <w:jc w:val="left"/>
            </w:pPr>
            <w:r>
              <w:t>Vouchere pentru beneficiarii de servicii sociale/beneficii de asistenţă socială</w:t>
            </w:r>
          </w:p>
          <w:p w14:paraId="7382B62B" w14:textId="77777777" w:rsidR="00C310A3" w:rsidRDefault="00000000">
            <w:pPr>
              <w:numPr>
                <w:ilvl w:val="1"/>
                <w:numId w:val="169"/>
              </w:numPr>
              <w:spacing w:before="0" w:after="0"/>
              <w:ind w:hanging="244"/>
              <w:jc w:val="left"/>
            </w:pPr>
            <w:r>
              <w:t>Furnizarea serviciilor sociale prin promovarea utilizării forței de muncă de la nivelul comunității (inclusiv prin scheme de ucenicie)</w:t>
            </w:r>
          </w:p>
          <w:p w14:paraId="789384E1" w14:textId="77777777" w:rsidR="00C310A3" w:rsidRDefault="00000000">
            <w:pPr>
              <w:numPr>
                <w:ilvl w:val="1"/>
                <w:numId w:val="169"/>
              </w:numPr>
              <w:spacing w:before="0" w:after="0"/>
              <w:ind w:hanging="244"/>
              <w:jc w:val="left"/>
            </w:pPr>
            <w:r>
              <w:t>Furnizarea de servicii de către echipe mobile multi-funcționale</w:t>
            </w:r>
          </w:p>
          <w:p w14:paraId="4E5DB648" w14:textId="77777777" w:rsidR="00C310A3" w:rsidRDefault="00000000">
            <w:pPr>
              <w:numPr>
                <w:ilvl w:val="1"/>
                <w:numId w:val="169"/>
              </w:numPr>
              <w:spacing w:before="0" w:after="0"/>
              <w:ind w:hanging="244"/>
              <w:jc w:val="left"/>
            </w:pPr>
            <w:r>
              <w:t>Experimentarea unor noi relații de tip contractual între autoritățile locale și/sau furnizorii privați de servicii sociale şi partenerii comunitari</w:t>
            </w:r>
          </w:p>
          <w:p w14:paraId="7C26BC72" w14:textId="77777777" w:rsidR="00C310A3" w:rsidRDefault="00000000">
            <w:pPr>
              <w:numPr>
                <w:ilvl w:val="1"/>
                <w:numId w:val="169"/>
              </w:numPr>
              <w:spacing w:before="0" w:after="240"/>
              <w:ind w:hanging="244"/>
              <w:jc w:val="left"/>
            </w:pPr>
            <w:r>
              <w:t>Pachet minim social de servicii destinat prevenirii separării copilului de familia sa</w:t>
            </w:r>
          </w:p>
          <w:p w14:paraId="75186EE0" w14:textId="77777777" w:rsidR="00C310A3" w:rsidRDefault="00000000">
            <w:pPr>
              <w:spacing w:before="240" w:after="240"/>
              <w:jc w:val="left"/>
            </w:pPr>
            <w:r>
              <w:rPr>
                <w:b/>
                <w:bCs/>
                <w:i/>
                <w:iCs/>
              </w:rPr>
              <w:t>NB</w:t>
            </w:r>
            <w:r>
              <w:rPr>
                <w:i/>
                <w:iCs/>
              </w:rPr>
              <w:t> acordarea finanțării va fi condiționată de asumarea responsabilității pentru asigurarea sustenabilității serviciilor dezvoltate etc. după  finalizarea sprijinului FSE</w:t>
            </w:r>
          </w:p>
          <w:p w14:paraId="4562852E" w14:textId="77777777" w:rsidR="00C310A3" w:rsidRDefault="00000000">
            <w:pPr>
              <w:numPr>
                <w:ilvl w:val="0"/>
                <w:numId w:val="170"/>
              </w:numPr>
              <w:spacing w:before="240" w:after="240"/>
              <w:ind w:hanging="210"/>
              <w:jc w:val="left"/>
            </w:pPr>
            <w:r>
              <w:rPr>
                <w:b/>
                <w:bCs/>
              </w:rPr>
              <w:t>Campanii de informare şi conştientizare</w:t>
            </w:r>
            <w:r>
              <w:t>/</w:t>
            </w:r>
            <w:r>
              <w:rPr>
                <w:b/>
                <w:bCs/>
              </w:rPr>
              <w:t>acţiuni specifice</w:t>
            </w:r>
            <w:r>
              <w:t xml:space="preserve"> în domeniul combaterii discriminării, precum și pentru </w:t>
            </w:r>
            <w:r>
              <w:rPr>
                <w:b/>
                <w:bCs/>
              </w:rPr>
              <w:t>implicarea activă/voluntariatul</w:t>
            </w:r>
            <w:r>
              <w:t xml:space="preserve"> membrilor comunității în soluționarea problemelor cu care se confruntă comunitatea.</w:t>
            </w:r>
          </w:p>
          <w:p w14:paraId="6F9C0EA6" w14:textId="77777777" w:rsidR="00C310A3" w:rsidRDefault="00000000">
            <w:pPr>
              <w:spacing w:before="240" w:after="240"/>
              <w:jc w:val="left"/>
            </w:pPr>
            <w:r>
              <w:rPr>
                <w:i/>
                <w:iCs/>
              </w:rPr>
              <w:t xml:space="preserve">Comunitățile marginalizate în care există populație aparținând minorității roma </w:t>
            </w:r>
            <w:r>
              <w:t xml:space="preserve">vor beneficia de o  </w:t>
            </w:r>
            <w:r>
              <w:rPr>
                <w:b/>
                <w:bCs/>
              </w:rPr>
              <w:t xml:space="preserve">aloc. fin. de 50% din totalul alocării aferente PI </w:t>
            </w:r>
            <w:r>
              <w:rPr>
                <w:b/>
                <w:bCs/>
              </w:rPr>
              <w:lastRenderedPageBreak/>
              <w:t>9ii.</w:t>
            </w:r>
          </w:p>
          <w:p w14:paraId="50EAE772" w14:textId="77777777" w:rsidR="00C310A3" w:rsidRDefault="00000000">
            <w:pPr>
              <w:spacing w:before="240" w:after="240"/>
              <w:jc w:val="left"/>
            </w:pPr>
            <w:r>
              <w:t xml:space="preserve">Ca mecanisme de implementare pot fi utilizate inclusiv </w:t>
            </w:r>
            <w:r>
              <w:rPr>
                <w:b/>
                <w:bCs/>
              </w:rPr>
              <w:t>scheme de tip grant global.</w:t>
            </w:r>
          </w:p>
          <w:p w14:paraId="5EBDE50B" w14:textId="77777777" w:rsidR="00C310A3" w:rsidRDefault="00000000">
            <w:pPr>
              <w:spacing w:before="240" w:after="240"/>
              <w:jc w:val="left"/>
            </w:pPr>
            <w:r>
              <w:rPr>
                <w:b/>
                <w:bCs/>
              </w:rPr>
              <w:t>Grupuri țintă potențiale</w:t>
            </w:r>
          </w:p>
          <w:p w14:paraId="3608AEAA" w14:textId="77777777" w:rsidR="00C310A3" w:rsidRDefault="00000000">
            <w:pPr>
              <w:numPr>
                <w:ilvl w:val="0"/>
                <w:numId w:val="171"/>
              </w:numPr>
              <w:spacing w:before="240" w:after="0"/>
              <w:ind w:hanging="210"/>
              <w:jc w:val="left"/>
            </w:pPr>
            <w:r>
              <w:rPr>
                <w:i/>
                <w:iCs/>
              </w:rPr>
              <w:t>Persoane din comunităţile marginalizate aflate în risc de sărăcie sau excluziune socială în care există populație aparținând minorității roma  (OS 4.1)</w:t>
            </w:r>
          </w:p>
          <w:p w14:paraId="0621772B" w14:textId="77777777" w:rsidR="00C310A3" w:rsidRDefault="00000000">
            <w:pPr>
              <w:numPr>
                <w:ilvl w:val="0"/>
                <w:numId w:val="171"/>
              </w:numPr>
              <w:spacing w:before="0" w:after="0"/>
              <w:ind w:hanging="210"/>
              <w:jc w:val="left"/>
            </w:pPr>
            <w:r>
              <w:rPr>
                <w:i/>
                <w:iCs/>
              </w:rPr>
              <w:t>Persoane din comunităţile marginalizate (non-roma) aflate în risc de sărăcie sau excluziune socială  (OS 4.2)</w:t>
            </w:r>
          </w:p>
          <w:p w14:paraId="4CE56411" w14:textId="77777777" w:rsidR="00C310A3" w:rsidRDefault="00000000">
            <w:pPr>
              <w:numPr>
                <w:ilvl w:val="0"/>
                <w:numId w:val="171"/>
              </w:numPr>
              <w:spacing w:before="0" w:after="240"/>
              <w:ind w:hanging="210"/>
              <w:jc w:val="left"/>
            </w:pPr>
            <w:r>
              <w:rPr>
                <w:i/>
                <w:iCs/>
              </w:rPr>
              <w:t>Personal din cadrul serviciilor de la nivelul comunității</w:t>
            </w:r>
          </w:p>
          <w:p w14:paraId="173CC9E7" w14:textId="77777777" w:rsidR="00C310A3" w:rsidRDefault="00000000">
            <w:pPr>
              <w:spacing w:before="240" w:after="240"/>
              <w:jc w:val="left"/>
            </w:pPr>
            <w:r>
              <w:rPr>
                <w:b/>
                <w:bCs/>
              </w:rPr>
              <w:t>Beneficiari potențiali</w:t>
            </w:r>
          </w:p>
          <w:p w14:paraId="121A61B6" w14:textId="77777777" w:rsidR="00C310A3" w:rsidRDefault="00000000">
            <w:pPr>
              <w:numPr>
                <w:ilvl w:val="0"/>
                <w:numId w:val="172"/>
              </w:numPr>
              <w:spacing w:before="240" w:after="0"/>
              <w:ind w:hanging="210"/>
              <w:jc w:val="left"/>
            </w:pPr>
            <w:r>
              <w:rPr>
                <w:i/>
                <w:iCs/>
              </w:rPr>
              <w:t>Autoritățile publice locale şi centrale cu responsabilităţi în domeniu, în parteneriat cu actori cu expertiză relevantă pentru acțiunile selectate</w:t>
            </w:r>
          </w:p>
          <w:p w14:paraId="19233ED6" w14:textId="77777777" w:rsidR="00C310A3" w:rsidRDefault="00000000">
            <w:pPr>
              <w:numPr>
                <w:ilvl w:val="0"/>
                <w:numId w:val="172"/>
              </w:numPr>
              <w:spacing w:before="0" w:after="240"/>
              <w:ind w:hanging="210"/>
              <w:jc w:val="left"/>
            </w:pPr>
            <w:r>
              <w:rPr>
                <w:i/>
                <w:iCs/>
              </w:rPr>
              <w:t>ONG-uri în parteneriat cu actori cu expertiză relevantă pentru acțiunile selectate</w:t>
            </w:r>
          </w:p>
          <w:p w14:paraId="782E68A9" w14:textId="77777777" w:rsidR="00C310A3" w:rsidRDefault="00000000">
            <w:pPr>
              <w:spacing w:before="240" w:after="240"/>
              <w:jc w:val="left"/>
            </w:pPr>
            <w:r>
              <w:rPr>
                <w:b/>
                <w:bCs/>
                <w:i/>
                <w:iCs/>
              </w:rPr>
              <w:t>NB</w:t>
            </w:r>
            <w:r>
              <w:rPr>
                <w:i/>
                <w:iCs/>
              </w:rPr>
              <w:t xml:space="preserve"> în situația în care autoritățile locale nu sunt partenere în proiect, nevoile comunităților vizate necesită validare din partea acestora (autoritățile locale) în baza obiectivelor prevăzute în strategiile locale/județene în domeniu</w:t>
            </w:r>
          </w:p>
          <w:p w14:paraId="27722231" w14:textId="77777777" w:rsidR="00C310A3" w:rsidRDefault="00000000">
            <w:pPr>
              <w:numPr>
                <w:ilvl w:val="0"/>
                <w:numId w:val="173"/>
              </w:numPr>
              <w:spacing w:before="240" w:after="240"/>
              <w:ind w:hanging="210"/>
              <w:jc w:val="left"/>
            </w:pPr>
            <w:r>
              <w:rPr>
                <w:i/>
                <w:iCs/>
              </w:rPr>
              <w:t>Administratorii schemelor de tip grant global, în situația în care se optează pentru acest mecanism de implementare</w:t>
            </w:r>
          </w:p>
          <w:p w14:paraId="609682F2" w14:textId="77777777" w:rsidR="00C310A3" w:rsidRDefault="00000000">
            <w:pPr>
              <w:spacing w:before="240" w:after="240"/>
              <w:jc w:val="left"/>
            </w:pPr>
            <w:r>
              <w:t xml:space="preserve">În vederea atingerii </w:t>
            </w:r>
            <w:r>
              <w:rPr>
                <w:b/>
                <w:bCs/>
              </w:rPr>
              <w:t>OS 4.3</w:t>
            </w:r>
            <w:r>
              <w:t> vor fi susţinute din FSE următoarele tipuri de acţiuni orientative:</w:t>
            </w:r>
          </w:p>
          <w:p w14:paraId="092A7341" w14:textId="77777777" w:rsidR="00C310A3" w:rsidRDefault="00000000">
            <w:pPr>
              <w:numPr>
                <w:ilvl w:val="0"/>
                <w:numId w:val="174"/>
              </w:numPr>
              <w:spacing w:before="240" w:after="0"/>
              <w:ind w:hanging="210"/>
              <w:jc w:val="left"/>
            </w:pPr>
            <w:r>
              <w:lastRenderedPageBreak/>
              <w:t>Furnizarea de programe de formare profesională continuă a grupurilor dezavantajate, programe de certificare competențe TIC etc.</w:t>
            </w:r>
          </w:p>
          <w:p w14:paraId="3C944953" w14:textId="77777777" w:rsidR="00C310A3" w:rsidRDefault="00000000">
            <w:pPr>
              <w:numPr>
                <w:ilvl w:val="0"/>
                <w:numId w:val="174"/>
              </w:numPr>
              <w:spacing w:before="0" w:after="0"/>
              <w:ind w:hanging="210"/>
              <w:jc w:val="left"/>
            </w:pPr>
            <w:r>
              <w:t>Furnizarea de programe de formare formatori</w:t>
            </w:r>
          </w:p>
          <w:p w14:paraId="1FCDBE49" w14:textId="77777777" w:rsidR="00C310A3" w:rsidRDefault="00000000">
            <w:pPr>
              <w:numPr>
                <w:ilvl w:val="0"/>
                <w:numId w:val="174"/>
              </w:numPr>
              <w:spacing w:before="0" w:after="0"/>
              <w:ind w:hanging="210"/>
              <w:jc w:val="left"/>
            </w:pPr>
            <w:r>
              <w:t>Asigurarea funcționării centrelor</w:t>
            </w:r>
          </w:p>
          <w:p w14:paraId="3309B4C9" w14:textId="77777777" w:rsidR="00C310A3" w:rsidRDefault="00000000">
            <w:pPr>
              <w:numPr>
                <w:ilvl w:val="0"/>
                <w:numId w:val="174"/>
              </w:numPr>
              <w:spacing w:before="0" w:after="240"/>
              <w:ind w:hanging="210"/>
              <w:jc w:val="left"/>
            </w:pPr>
            <w:r>
              <w:t>Acțiuni care vizează alfabetizarea digitală a populației din comunități dezavantajate</w:t>
            </w:r>
          </w:p>
          <w:p w14:paraId="16695AB0" w14:textId="77777777" w:rsidR="00C310A3" w:rsidRDefault="00000000">
            <w:pPr>
              <w:spacing w:before="240" w:after="240"/>
              <w:jc w:val="left"/>
            </w:pPr>
            <w:r>
              <w:t>Centrele existente și nou înființate urmare a finanțării, inclusiv prin POC pot deveni centre de cunoaştere comunitară, centre de resurse pentru dezvoltarea de noi proiecte, implementare, monitorizare şi evaluare care oferă o gamă diversificată de servicii electronice şi acces rapid la surse multiple de informaţie etc.</w:t>
            </w:r>
          </w:p>
          <w:p w14:paraId="62C8D958" w14:textId="77777777" w:rsidR="00C310A3" w:rsidRDefault="00000000">
            <w:pPr>
              <w:spacing w:before="240" w:after="240"/>
              <w:jc w:val="left"/>
            </w:pPr>
            <w:r>
              <w:rPr>
                <w:b/>
                <w:bCs/>
              </w:rPr>
              <w:t>Grupuri țintă potențiale</w:t>
            </w:r>
          </w:p>
          <w:p w14:paraId="4E46E2C7" w14:textId="77777777" w:rsidR="00C310A3" w:rsidRDefault="00000000">
            <w:pPr>
              <w:numPr>
                <w:ilvl w:val="0"/>
                <w:numId w:val="175"/>
              </w:numPr>
              <w:spacing w:before="240" w:after="0"/>
              <w:ind w:hanging="210"/>
              <w:jc w:val="left"/>
            </w:pPr>
            <w:r>
              <w:rPr>
                <w:i/>
                <w:iCs/>
              </w:rPr>
              <w:t>Persoane din comunităţile marginalizate</w:t>
            </w:r>
          </w:p>
          <w:p w14:paraId="1076D605" w14:textId="77777777" w:rsidR="00C310A3" w:rsidRDefault="00000000">
            <w:pPr>
              <w:numPr>
                <w:ilvl w:val="0"/>
                <w:numId w:val="175"/>
              </w:numPr>
              <w:spacing w:before="0" w:after="0"/>
              <w:ind w:hanging="210"/>
              <w:jc w:val="left"/>
            </w:pPr>
            <w:r>
              <w:rPr>
                <w:i/>
                <w:iCs/>
              </w:rPr>
              <w:t xml:space="preserve">Formatori </w:t>
            </w:r>
          </w:p>
          <w:p w14:paraId="39FD3C9B" w14:textId="77777777" w:rsidR="00C310A3" w:rsidRDefault="00000000">
            <w:pPr>
              <w:numPr>
                <w:ilvl w:val="0"/>
                <w:numId w:val="175"/>
              </w:numPr>
              <w:spacing w:before="0" w:after="240"/>
              <w:ind w:hanging="210"/>
              <w:jc w:val="left"/>
            </w:pPr>
            <w:r>
              <w:rPr>
                <w:i/>
                <w:iCs/>
              </w:rPr>
              <w:t>Personalul centrelor </w:t>
            </w:r>
          </w:p>
          <w:p w14:paraId="430AE864" w14:textId="77777777" w:rsidR="00C310A3" w:rsidRDefault="00000000">
            <w:pPr>
              <w:spacing w:before="240" w:after="240"/>
              <w:jc w:val="left"/>
            </w:pPr>
            <w:r>
              <w:rPr>
                <w:b/>
                <w:bCs/>
              </w:rPr>
              <w:t>Beneficiari potențiali</w:t>
            </w:r>
          </w:p>
          <w:p w14:paraId="14821541" w14:textId="77777777" w:rsidR="00C310A3" w:rsidRDefault="00000000">
            <w:pPr>
              <w:numPr>
                <w:ilvl w:val="0"/>
                <w:numId w:val="176"/>
              </w:numPr>
              <w:spacing w:before="240" w:after="0"/>
              <w:ind w:hanging="210"/>
              <w:jc w:val="left"/>
            </w:pPr>
            <w:r>
              <w:rPr>
                <w:i/>
                <w:iCs/>
              </w:rPr>
              <w:t>Autoritățile publice centrale cu responsabilităţi în domeniu/ autoritățile publice centrale cu responsabilităţi în domeniu în parteneriat cu actorii relevanți pentru acțiunile selectate (ex. MSI/MMPS)</w:t>
            </w:r>
          </w:p>
          <w:p w14:paraId="5D7618AE" w14:textId="77777777" w:rsidR="00C310A3" w:rsidRDefault="00000000">
            <w:pPr>
              <w:numPr>
                <w:ilvl w:val="0"/>
                <w:numId w:val="176"/>
              </w:numPr>
              <w:spacing w:before="0" w:after="240"/>
              <w:ind w:hanging="210"/>
              <w:jc w:val="left"/>
            </w:pPr>
            <w:r>
              <w:rPr>
                <w:i/>
                <w:iCs/>
              </w:rPr>
              <w:t>Autoritățile publice locale și instituții publice în subordinea acestora</w:t>
            </w:r>
          </w:p>
          <w:p w14:paraId="169DC2A6" w14:textId="77777777" w:rsidR="00C310A3" w:rsidRDefault="00000000">
            <w:pPr>
              <w:spacing w:before="240" w:after="240"/>
              <w:jc w:val="left"/>
            </w:pPr>
            <w:r>
              <w:t> </w:t>
            </w:r>
          </w:p>
          <w:p w14:paraId="3D412250" w14:textId="77777777" w:rsidR="00C310A3" w:rsidRDefault="00000000">
            <w:pPr>
              <w:spacing w:before="240" w:after="240"/>
              <w:jc w:val="left"/>
            </w:pPr>
            <w:r>
              <w:lastRenderedPageBreak/>
              <w:t xml:space="preserve">În vederea atingerii </w:t>
            </w:r>
            <w:r>
              <w:rPr>
                <w:b/>
                <w:bCs/>
              </w:rPr>
              <w:t>OS 4.4</w:t>
            </w:r>
            <w:r>
              <w:t xml:space="preserve"> vor fi susţinute din FSE următoarele tipuri de acţiuni orientative, în funcție de nevoile specifice:</w:t>
            </w:r>
          </w:p>
          <w:p w14:paraId="06CE1FE6" w14:textId="77777777" w:rsidR="00C310A3" w:rsidRDefault="00000000">
            <w:pPr>
              <w:spacing w:before="240" w:after="240"/>
              <w:jc w:val="left"/>
            </w:pPr>
            <w:r>
              <w:rPr>
                <w:b/>
                <w:bCs/>
              </w:rPr>
              <w:t>Persoanele fără adăpost</w:t>
            </w:r>
          </w:p>
          <w:p w14:paraId="2CAA5CF3" w14:textId="77777777" w:rsidR="00C310A3" w:rsidRDefault="00000000">
            <w:pPr>
              <w:numPr>
                <w:ilvl w:val="0"/>
                <w:numId w:val="177"/>
              </w:numPr>
              <w:spacing w:before="240" w:after="240"/>
              <w:ind w:hanging="210"/>
              <w:jc w:val="left"/>
            </w:pPr>
            <w:r>
              <w:t>Sprijinirea dezvoltării/furnizării/accesului la servicii integrate (ex. cazare temporară, servicii psiho-socio-medicale, continuarea/ reintegrarea în sistemul de educație, furnizarea de măsuri active de ocupare, consiliere, formare, reinserție/acompaniere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p w14:paraId="1EBC9811" w14:textId="77777777" w:rsidR="00C310A3" w:rsidRDefault="00000000">
            <w:pPr>
              <w:spacing w:before="240" w:after="240"/>
              <w:jc w:val="left"/>
            </w:pPr>
            <w:r>
              <w:rPr>
                <w:b/>
                <w:bCs/>
              </w:rPr>
              <w:t>Persoanele care suferă de forme de dependență (alcool, substanțe interzise etc)</w:t>
            </w:r>
          </w:p>
          <w:p w14:paraId="44228A15" w14:textId="77777777" w:rsidR="00C310A3" w:rsidRDefault="00000000">
            <w:pPr>
              <w:numPr>
                <w:ilvl w:val="0"/>
                <w:numId w:val="178"/>
              </w:numPr>
              <w:spacing w:before="240" w:after="0"/>
              <w:ind w:hanging="210"/>
              <w:jc w:val="left"/>
            </w:pPr>
            <w:r>
              <w:t>Sprijinirea dezvoltării/furnizării de servicii/accesului la servicii integrate (ex. tratament medical de post-cură; tratamentul bolilor asociate consumului de droguri/alcool;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14:paraId="7C183386" w14:textId="77777777" w:rsidR="00C310A3" w:rsidRDefault="00000000">
            <w:pPr>
              <w:numPr>
                <w:ilvl w:val="0"/>
                <w:numId w:val="178"/>
              </w:numPr>
              <w:spacing w:before="0" w:after="240"/>
              <w:ind w:hanging="210"/>
              <w:jc w:val="left"/>
            </w:pPr>
            <w:r>
              <w:t>Campanii de informare şi conştientizare privind serviciile care pot fi accesate, precum şi acţiuni specifice pentru creşterea responsabilităţii sociale şi promovarea inițiativelor de voluntariat</w:t>
            </w:r>
          </w:p>
          <w:p w14:paraId="477D8B19" w14:textId="77777777" w:rsidR="00C310A3" w:rsidRDefault="00000000">
            <w:pPr>
              <w:spacing w:before="240" w:after="240"/>
              <w:jc w:val="left"/>
            </w:pPr>
            <w:r>
              <w:rPr>
                <w:b/>
                <w:bCs/>
              </w:rPr>
              <w:t>Victimele violenței domestice</w:t>
            </w:r>
          </w:p>
          <w:p w14:paraId="364E1BD1" w14:textId="77777777" w:rsidR="00C310A3" w:rsidRDefault="00000000">
            <w:pPr>
              <w:numPr>
                <w:ilvl w:val="0"/>
                <w:numId w:val="179"/>
              </w:numPr>
              <w:spacing w:before="240" w:after="0"/>
              <w:ind w:hanging="210"/>
              <w:jc w:val="left"/>
            </w:pPr>
            <w:r>
              <w:t xml:space="preserve">Sprijinirea dezvoltării/furnizării de servicii/accesului la servicii integrate (ex. cazare temporară, servicii de consiliere psiho-socio-medicală, </w:t>
            </w:r>
            <w:r>
              <w:lastRenderedPageBreak/>
              <w:t xml:space="preserve">consiliere juridică, continuarea/reintegrarea în sistemul de educație, furnizarea de măsuri de ocupare, consiliere, formare, reinserție/ acompaniere socio-profesională în vederea inserției/reinserției socio-profesionale, măsuri de acompaniament etc.) destinate victimelor violenței domestice, </w:t>
            </w:r>
            <w:r>
              <w:rPr>
                <w:b/>
                <w:bCs/>
              </w:rPr>
              <w:t xml:space="preserve">inclusiv consilierea agresorilor acestora </w:t>
            </w:r>
            <w:r>
              <w:t>în concordanţă cu nevoile specifice, inclusiv prin utilizarea de soluții inovatoare în furnizarea serviciilor de bază</w:t>
            </w:r>
          </w:p>
          <w:p w14:paraId="6D8E03AE" w14:textId="77777777" w:rsidR="00C310A3" w:rsidRDefault="00000000">
            <w:pPr>
              <w:numPr>
                <w:ilvl w:val="0"/>
                <w:numId w:val="179"/>
              </w:numPr>
              <w:spacing w:before="0" w:after="240"/>
              <w:ind w:hanging="210"/>
              <w:jc w:val="left"/>
            </w:pPr>
            <w:r>
              <w:t>Campania de conștientizare și sensibilizare a opiniei publice privind prevenirea si combaterea violentei în familie, precum şi acţiuni specifice pentru creşterea responsabilităţii sociale şi promovarea inițiativelor de voluntariat</w:t>
            </w:r>
          </w:p>
          <w:p w14:paraId="7C30137B" w14:textId="77777777" w:rsidR="00C310A3" w:rsidRDefault="00000000">
            <w:pPr>
              <w:spacing w:before="240" w:after="240"/>
              <w:jc w:val="left"/>
            </w:pPr>
            <w:r>
              <w:t>Aceste măsuri pot fi implementate inclusiv prin mec. noncompetitiv.</w:t>
            </w:r>
          </w:p>
          <w:p w14:paraId="5B685DD4" w14:textId="77777777" w:rsidR="00C310A3" w:rsidRDefault="00000000">
            <w:pPr>
              <w:spacing w:before="240" w:after="240"/>
              <w:jc w:val="left"/>
            </w:pPr>
            <w:r>
              <w:rPr>
                <w:b/>
                <w:bCs/>
              </w:rPr>
              <w:t>Victimele ale traficului de ființe umane</w:t>
            </w:r>
          </w:p>
          <w:p w14:paraId="4DE46981" w14:textId="77777777" w:rsidR="00C310A3" w:rsidRDefault="00000000">
            <w:pPr>
              <w:numPr>
                <w:ilvl w:val="0"/>
                <w:numId w:val="180"/>
              </w:numPr>
              <w:spacing w:before="240" w:after="0"/>
              <w:ind w:hanging="210"/>
              <w:jc w:val="left"/>
            </w:pPr>
            <w:r>
              <w:t>Identificarea victimelor traficului de ființe umane</w:t>
            </w:r>
          </w:p>
          <w:p w14:paraId="4EB04B62" w14:textId="77777777" w:rsidR="00C310A3" w:rsidRDefault="00000000">
            <w:pPr>
              <w:numPr>
                <w:ilvl w:val="0"/>
                <w:numId w:val="180"/>
              </w:numPr>
              <w:spacing w:before="0" w:after="0"/>
              <w:ind w:hanging="210"/>
              <w:jc w:val="left"/>
            </w:pPr>
            <w:r>
              <w:t>Sprijinirea dezvoltării/furnizării de servicii/accesului la servicii integrate (ex. cazare temporară inclusiv în centre de suport, servicii de consiliere psiho-socio-medicală, consiliere juridică, continuarea/reintegrarea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14:paraId="5C48E06B" w14:textId="77777777" w:rsidR="00C310A3" w:rsidRDefault="00000000">
            <w:pPr>
              <w:numPr>
                <w:ilvl w:val="0"/>
                <w:numId w:val="180"/>
              </w:numPr>
              <w:spacing w:before="0" w:after="240"/>
              <w:ind w:hanging="210"/>
              <w:jc w:val="left"/>
            </w:pPr>
            <w:r>
              <w:t>Campanie de informare, conștientizare și sensibilizare privind prevenirea, responsabilizarea grupurilor cu risc și combaterea traficului de ființe umane</w:t>
            </w:r>
          </w:p>
          <w:p w14:paraId="72D63F56" w14:textId="77777777" w:rsidR="00C310A3" w:rsidRDefault="00000000">
            <w:pPr>
              <w:spacing w:before="240" w:after="240"/>
              <w:jc w:val="left"/>
            </w:pPr>
            <w:r>
              <w:rPr>
                <w:b/>
                <w:bCs/>
              </w:rPr>
              <w:t>Persoanele private de libertate sau aflate în perioada de probațiune, foștii deținuți</w:t>
            </w:r>
          </w:p>
          <w:p w14:paraId="2048B79C" w14:textId="77777777" w:rsidR="00C310A3" w:rsidRDefault="00000000">
            <w:pPr>
              <w:numPr>
                <w:ilvl w:val="0"/>
                <w:numId w:val="181"/>
              </w:numPr>
              <w:spacing w:before="240" w:after="0"/>
              <w:ind w:hanging="210"/>
              <w:jc w:val="left"/>
            </w:pPr>
            <w:r>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14:paraId="20B8AEC5" w14:textId="77777777" w:rsidR="00C310A3" w:rsidRDefault="00000000">
            <w:pPr>
              <w:numPr>
                <w:ilvl w:val="0"/>
                <w:numId w:val="181"/>
              </w:numPr>
              <w:spacing w:before="0" w:after="240"/>
              <w:ind w:hanging="210"/>
              <w:jc w:val="left"/>
            </w:pPr>
            <w:r>
              <w:lastRenderedPageBreak/>
              <w:t>Campanie de informare, conștientizare și sensibilizare privind reintegrarea în societate a acestora</w:t>
            </w:r>
          </w:p>
          <w:p w14:paraId="68157FE6" w14:textId="77777777" w:rsidR="00C310A3" w:rsidRDefault="00000000">
            <w:pPr>
              <w:spacing w:before="240" w:after="240"/>
              <w:jc w:val="left"/>
            </w:pPr>
            <w:r>
              <w:rPr>
                <w:b/>
                <w:bCs/>
              </w:rPr>
              <w:t>Persoanele vârstnice şi persoanele cu dizabilităţi aflate în situaţii de dependenţă sau în risc de excluziune socială</w:t>
            </w:r>
          </w:p>
          <w:p w14:paraId="1BD88D92" w14:textId="77777777" w:rsidR="00C310A3" w:rsidRDefault="00000000">
            <w:pPr>
              <w:numPr>
                <w:ilvl w:val="0"/>
                <w:numId w:val="182"/>
              </w:numPr>
              <w:spacing w:before="240" w:after="240"/>
              <w:ind w:hanging="210"/>
              <w:jc w:val="left"/>
            </w:pPr>
            <w:r>
              <w:t>Sprijinirea dezvoltării/ furnizării de servicii/accesului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p w14:paraId="5DBBECE9" w14:textId="77777777" w:rsidR="00C310A3" w:rsidRDefault="00000000">
            <w:pPr>
              <w:spacing w:before="240" w:after="240"/>
              <w:jc w:val="left"/>
            </w:pPr>
            <w:r>
              <w:rPr>
                <w:b/>
                <w:bCs/>
                <w:i/>
                <w:iCs/>
              </w:rPr>
              <w:t>NB</w:t>
            </w:r>
            <w:r>
              <w:t xml:space="preserve"> </w:t>
            </w:r>
            <w:r>
              <w:rPr>
                <w:i/>
                <w:iCs/>
              </w:rPr>
              <w:t xml:space="preserve">măsurile de acompaniere pentru aceste grupuri vulnerabile se vor limita strict la sprijinirea implementării efective a măsurilor care contribuie la depășirea situației de vulnerabilitate și eventual la reinserția socio-profesională a acestora  </w:t>
            </w:r>
          </w:p>
          <w:p w14:paraId="0D7C7C71" w14:textId="77777777" w:rsidR="00C310A3" w:rsidRDefault="00000000">
            <w:pPr>
              <w:spacing w:before="240" w:after="240"/>
              <w:jc w:val="left"/>
            </w:pPr>
            <w:r>
              <w:rPr>
                <w:b/>
                <w:bCs/>
              </w:rPr>
              <w:t>Grupuri țintă potențiale</w:t>
            </w:r>
          </w:p>
          <w:p w14:paraId="7BBEADB3" w14:textId="77777777" w:rsidR="00C310A3" w:rsidRDefault="00000000">
            <w:pPr>
              <w:numPr>
                <w:ilvl w:val="0"/>
                <w:numId w:val="183"/>
              </w:numPr>
              <w:spacing w:before="240" w:after="0"/>
              <w:ind w:hanging="210"/>
              <w:jc w:val="left"/>
            </w:pPr>
            <w:r>
              <w:rPr>
                <w:i/>
                <w:iCs/>
              </w:rPr>
              <w:t>Persoanele fără adăpost, persoanele care suferă de forme de dependență (alcool, substanțe interzise etc.), victimele violenței sexuale și domestice (și agresorii acestora), victimele ale traficului de ființe umane, persoanele private de libertate sau aflate în perioada de probațiune, foștii deținuți, persoanele vârstnice şi persoanele cu dizabilităţi aflate în situaţii de dependenţă sau în risc de excluziune socială</w:t>
            </w:r>
          </w:p>
          <w:p w14:paraId="5D1AA423" w14:textId="77777777" w:rsidR="00C310A3" w:rsidRDefault="00000000">
            <w:pPr>
              <w:numPr>
                <w:ilvl w:val="0"/>
                <w:numId w:val="183"/>
              </w:numPr>
              <w:spacing w:before="0" w:after="240"/>
              <w:ind w:hanging="210"/>
              <w:jc w:val="left"/>
            </w:pPr>
            <w:r>
              <w:rPr>
                <w:i/>
                <w:iCs/>
              </w:rPr>
              <w:t xml:space="preserve">Personal al autorităților/ agenţiilor publice/private care furnizează servicii sociale şi de ocupare grupurilor vulnerabile; personal al organizaţiilor societăţii civile şi ONG-uri etc. </w:t>
            </w:r>
          </w:p>
          <w:p w14:paraId="6217B325" w14:textId="77777777" w:rsidR="00C310A3" w:rsidRDefault="00000000">
            <w:pPr>
              <w:spacing w:before="240" w:after="240"/>
              <w:jc w:val="left"/>
            </w:pPr>
            <w:r>
              <w:rPr>
                <w:b/>
                <w:bCs/>
              </w:rPr>
              <w:t>Beneficiari potențiali</w:t>
            </w:r>
          </w:p>
          <w:p w14:paraId="424089E1" w14:textId="77777777" w:rsidR="00C310A3" w:rsidRDefault="00000000">
            <w:pPr>
              <w:numPr>
                <w:ilvl w:val="0"/>
                <w:numId w:val="184"/>
              </w:numPr>
              <w:spacing w:before="240" w:after="0"/>
              <w:ind w:hanging="210"/>
              <w:jc w:val="left"/>
            </w:pPr>
            <w:r>
              <w:rPr>
                <w:i/>
                <w:iCs/>
              </w:rPr>
              <w:t>Autoritățile centrale şi locale cu responsabilități în domeniu, în parteneriat cu actorii sociali relevanți</w:t>
            </w:r>
          </w:p>
          <w:p w14:paraId="40F644BF" w14:textId="77777777" w:rsidR="00C310A3" w:rsidRDefault="00000000">
            <w:pPr>
              <w:numPr>
                <w:ilvl w:val="0"/>
                <w:numId w:val="184"/>
              </w:numPr>
              <w:spacing w:before="0" w:after="0"/>
              <w:ind w:hanging="210"/>
              <w:jc w:val="left"/>
            </w:pPr>
            <w:r>
              <w:rPr>
                <w:i/>
                <w:iCs/>
              </w:rPr>
              <w:t>ANP şi instituţii subordonate singure sau în parteneriat cu actori relevanți</w:t>
            </w:r>
          </w:p>
          <w:p w14:paraId="42B81C38" w14:textId="77777777" w:rsidR="00C310A3" w:rsidRDefault="00000000">
            <w:pPr>
              <w:numPr>
                <w:ilvl w:val="0"/>
                <w:numId w:val="184"/>
              </w:numPr>
              <w:spacing w:before="0" w:after="0"/>
              <w:ind w:hanging="210"/>
              <w:jc w:val="left"/>
            </w:pPr>
            <w:r>
              <w:rPr>
                <w:i/>
                <w:iCs/>
              </w:rPr>
              <w:t>Furnizori de servicii sociale în condițiile legii / furnizori de ocupare a forței de muncă singuri sau în parteneriat cu actori relevanți</w:t>
            </w:r>
          </w:p>
          <w:p w14:paraId="2C1F591A" w14:textId="77777777" w:rsidR="00C310A3" w:rsidRDefault="00000000">
            <w:pPr>
              <w:numPr>
                <w:ilvl w:val="0"/>
                <w:numId w:val="184"/>
              </w:numPr>
              <w:spacing w:before="0" w:after="240"/>
              <w:ind w:hanging="210"/>
              <w:jc w:val="left"/>
            </w:pPr>
            <w:r>
              <w:rPr>
                <w:i/>
                <w:iCs/>
              </w:rPr>
              <w:lastRenderedPageBreak/>
              <w:t xml:space="preserve">Administratorii schemelor de tip grant global </w:t>
            </w:r>
          </w:p>
          <w:p w14:paraId="49A9FC3B" w14:textId="77777777" w:rsidR="00C310A3" w:rsidRDefault="00000000">
            <w:pPr>
              <w:spacing w:before="240" w:after="240"/>
              <w:jc w:val="left"/>
            </w:pPr>
            <w:r>
              <w:t> </w:t>
            </w:r>
          </w:p>
          <w:p w14:paraId="193E4FB5" w14:textId="77777777" w:rsidR="00C310A3" w:rsidRDefault="00000000">
            <w:pPr>
              <w:spacing w:before="240" w:after="240"/>
              <w:jc w:val="left"/>
            </w:pPr>
            <w:r>
              <w:rPr>
                <w:b/>
                <w:bCs/>
              </w:rPr>
              <w:t>Complementaritatea/demarcarea cu alte PO</w:t>
            </w:r>
          </w:p>
          <w:p w14:paraId="0684984B" w14:textId="77777777" w:rsidR="00C310A3" w:rsidRDefault="00000000">
            <w:pPr>
              <w:spacing w:before="240" w:after="240"/>
              <w:jc w:val="left"/>
            </w:pPr>
            <w:r>
              <w:t>Acţiunile aferente PI 9.ii vor putea fi complementare investiţiilor de infrastructură finanțate prin:</w:t>
            </w:r>
          </w:p>
          <w:p w14:paraId="27D317F1" w14:textId="77777777" w:rsidR="00C310A3" w:rsidRDefault="00000000">
            <w:pPr>
              <w:spacing w:before="240" w:after="240"/>
              <w:jc w:val="left"/>
            </w:pPr>
            <w:r>
              <w:rPr>
                <w:b/>
                <w:bCs/>
              </w:rPr>
              <w:t>PNDR:</w:t>
            </w:r>
          </w:p>
          <w:p w14:paraId="684A2FD9" w14:textId="77777777" w:rsidR="00C310A3" w:rsidRDefault="00000000">
            <w:pPr>
              <w:numPr>
                <w:ilvl w:val="0"/>
                <w:numId w:val="185"/>
              </w:numPr>
              <w:spacing w:before="240" w:after="0"/>
              <w:ind w:hanging="210"/>
              <w:jc w:val="left"/>
            </w:pPr>
            <w:r>
              <w:rPr>
                <w:b/>
                <w:bCs/>
                <w:i/>
                <w:iCs/>
              </w:rPr>
              <w:t>Infrastructura socială/medicală și serviciile aferente</w:t>
            </w:r>
            <w:r>
              <w:t xml:space="preserve">: </w:t>
            </w:r>
            <w:r>
              <w:rPr>
                <w:b/>
                <w:bCs/>
                <w:i/>
                <w:iCs/>
              </w:rPr>
              <w:t>Măsura 06-Sub-măsura 6.2 și Sub-măsura 6.4</w:t>
            </w:r>
            <w:r>
              <w:rPr>
                <w:i/>
                <w:iCs/>
              </w:rPr>
              <w:t>:</w:t>
            </w:r>
            <w:r>
              <w:t xml:space="preserve"> se finanțează furnizarea de servicii sociale/ medicale, inclusiv construcții, reconstrucții și/sau modernizarea spațiilor și zonelor aferente desfășurării activităților non-agricole; </w:t>
            </w:r>
            <w:r>
              <w:rPr>
                <w:b/>
                <w:bCs/>
                <w:i/>
                <w:iCs/>
              </w:rPr>
              <w:t>Măsura 07- sub-măsura 7.2:</w:t>
            </w:r>
            <w:r>
              <w:t xml:space="preserve"> se finanțează înființarea/modernizarea (inclusiv dotarea) infrastructurii de tip after-school</w:t>
            </w:r>
          </w:p>
          <w:p w14:paraId="011A73A0" w14:textId="77777777" w:rsidR="00C310A3" w:rsidRDefault="00000000">
            <w:pPr>
              <w:numPr>
                <w:ilvl w:val="0"/>
                <w:numId w:val="185"/>
              </w:numPr>
              <w:spacing w:before="0" w:after="240"/>
              <w:ind w:hanging="210"/>
              <w:jc w:val="left"/>
            </w:pPr>
            <w:r>
              <w:rPr>
                <w:b/>
                <w:bCs/>
                <w:i/>
                <w:iCs/>
              </w:rPr>
              <w:t>Infrastructură educațională</w:t>
            </w:r>
            <w:r>
              <w:rPr>
                <w:i/>
                <w:iCs/>
              </w:rPr>
              <w:t xml:space="preserve">: </w:t>
            </w:r>
            <w:r>
              <w:rPr>
                <w:b/>
                <w:bCs/>
                <w:i/>
                <w:iCs/>
              </w:rPr>
              <w:t>Măsura 07 - sub-măsura 7.2</w:t>
            </w:r>
            <w:r>
              <w:rPr>
                <w:i/>
                <w:iCs/>
              </w:rPr>
              <w:t>:</w:t>
            </w:r>
            <w:r>
              <w:t xml:space="preserve"> se finanțează înființarea/modernizarea (inclusiv dotarea) creșelor și grădinițelor</w:t>
            </w:r>
          </w:p>
          <w:p w14:paraId="6ED261CB" w14:textId="77777777" w:rsidR="00C310A3" w:rsidRDefault="00000000">
            <w:pPr>
              <w:spacing w:before="240" w:after="240"/>
              <w:jc w:val="left"/>
            </w:pPr>
            <w:r>
              <w:rPr>
                <w:b/>
                <w:bCs/>
              </w:rPr>
              <w:t>POR:</w:t>
            </w:r>
          </w:p>
          <w:p w14:paraId="17FE8A15" w14:textId="77777777" w:rsidR="00C310A3" w:rsidRDefault="00000000">
            <w:pPr>
              <w:numPr>
                <w:ilvl w:val="0"/>
                <w:numId w:val="186"/>
              </w:numPr>
              <w:spacing w:before="240" w:after="0"/>
              <w:ind w:hanging="210"/>
              <w:jc w:val="left"/>
            </w:pPr>
            <w:r>
              <w:rPr>
                <w:b/>
                <w:bCs/>
                <w:i/>
                <w:iCs/>
              </w:rPr>
              <w:t>AP 8 - Dezvoltarea infrastructurii sanitare şi sociale</w:t>
            </w:r>
            <w:r>
              <w:t xml:space="preserve"> se finanțează investiții în reabilitarea/modernizarea/extinderea/ dotarea centrelor comunitare de intervenţie integrată, a infrastructurii de servicii sociale fără componentă rezidențială (centre de zi, centre „respiro”, centre de consiliere psihosocială, centre de servicii de recuperare neuromotorie de tip ambulatoriu etc.), construcţie/reabilitare/ modernizare de locuinţe de tip familial, apartamente de tip familial, locuinţe protejate etc.</w:t>
            </w:r>
          </w:p>
          <w:p w14:paraId="1B0404D9" w14:textId="77777777" w:rsidR="00C310A3" w:rsidRDefault="00000000">
            <w:pPr>
              <w:numPr>
                <w:ilvl w:val="0"/>
                <w:numId w:val="186"/>
              </w:numPr>
              <w:spacing w:before="0" w:after="240"/>
              <w:ind w:hanging="210"/>
              <w:jc w:val="left"/>
            </w:pPr>
            <w:r>
              <w:t> </w:t>
            </w:r>
            <w:r>
              <w:rPr>
                <w:b/>
                <w:bCs/>
                <w:i/>
                <w:iCs/>
              </w:rPr>
              <w:t>AP 10 - Îmbunătățirea infrastructurii educaționale</w:t>
            </w:r>
            <w:r>
              <w:t xml:space="preserve"> se finanțează investiții în construcția/ reabilitarea/ modernizarea/ extinderea/ echiparea infrastructurii educaţionale antepreșcolare, preșcolare (gradinițe în mediul urban/ rural) și pentru învățământul general obligatoriu</w:t>
            </w:r>
          </w:p>
          <w:p w14:paraId="043ABBAC" w14:textId="77777777" w:rsidR="00C310A3" w:rsidRDefault="00000000">
            <w:pPr>
              <w:spacing w:before="240" w:after="240"/>
              <w:jc w:val="left"/>
            </w:pPr>
            <w:r>
              <w:rPr>
                <w:b/>
                <w:bCs/>
              </w:rPr>
              <w:lastRenderedPageBreak/>
              <w:t>POC:</w:t>
            </w:r>
          </w:p>
          <w:p w14:paraId="5C3E69DC" w14:textId="77777777" w:rsidR="00C310A3" w:rsidRDefault="00000000">
            <w:pPr>
              <w:spacing w:before="240" w:after="240"/>
              <w:jc w:val="left"/>
            </w:pPr>
            <w:r>
              <w:rPr>
                <w:b/>
                <w:bCs/>
                <w:i/>
                <w:iCs/>
              </w:rPr>
              <w:t>AP 2,</w:t>
            </w:r>
            <w:r>
              <w:rPr>
                <w:b/>
                <w:bCs/>
              </w:rPr>
              <w:t xml:space="preserve"> OS 2.4</w:t>
            </w:r>
            <w:r>
              <w:t>, acțiunea 2.3.3. se finanțează dotarea fizică cu servere, calculatoare, conectare la Internet etc.– pentru OS 4.3</w:t>
            </w:r>
          </w:p>
          <w:p w14:paraId="616FF57C" w14:textId="77777777" w:rsidR="00C310A3" w:rsidRDefault="00000000">
            <w:pPr>
              <w:spacing w:before="240" w:after="240"/>
              <w:jc w:val="left"/>
            </w:pPr>
            <w:r>
              <w:t>Se continuă în secţiunea 2A.6.4</w:t>
            </w:r>
          </w:p>
          <w:p w14:paraId="1F298AB6" w14:textId="77777777" w:rsidR="008D5009" w:rsidRPr="0012385C" w:rsidRDefault="008D5009" w:rsidP="00426349">
            <w:pPr>
              <w:pStyle w:val="Text1"/>
              <w:spacing w:before="0" w:after="0"/>
              <w:ind w:left="0"/>
              <w:rPr>
                <w:color w:val="000000"/>
                <w:sz w:val="18"/>
                <w:szCs w:val="18"/>
              </w:rPr>
            </w:pPr>
          </w:p>
        </w:tc>
      </w:tr>
    </w:tbl>
    <w:p w14:paraId="04CD11F7" w14:textId="77777777" w:rsidR="008D5009" w:rsidRPr="00C23AD8" w:rsidRDefault="008D5009" w:rsidP="008D5009">
      <w:pPr>
        <w:spacing w:before="0" w:after="0"/>
        <w:rPr>
          <w:color w:val="000000"/>
        </w:rPr>
      </w:pPr>
    </w:p>
    <w:p w14:paraId="4A36EBA0" w14:textId="77777777" w:rsidR="008D5009" w:rsidRPr="00C23AD8" w:rsidRDefault="00000000" w:rsidP="008D5009">
      <w:pPr>
        <w:pStyle w:val="ManualHeading3"/>
        <w:spacing w:before="0" w:after="0"/>
        <w:rPr>
          <w:b/>
          <w:color w:val="000000"/>
        </w:rPr>
      </w:pPr>
      <w:r w:rsidRPr="00C23AD8">
        <w:rPr>
          <w:b/>
          <w:color w:val="000000"/>
        </w:rPr>
        <w:t xml:space="preserve"> </w:t>
      </w:r>
      <w:bookmarkStart w:id="232" w:name="_Toc256000156"/>
      <w:r>
        <w:rPr>
          <w:b/>
          <w:noProof/>
          <w:color w:val="000000"/>
        </w:rPr>
        <w:t>2.A.6.2 Principiile directoare pentru selectarea operațiunilor</w:t>
      </w:r>
      <w:bookmarkEnd w:id="2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4"/>
        <w:gridCol w:w="11086"/>
      </w:tblGrid>
      <w:tr w:rsidR="00C310A3" w14:paraId="05BB1CB7" w14:textId="77777777" w:rsidTr="00426349">
        <w:trPr>
          <w:trHeight w:val="288"/>
          <w:tblHeader/>
        </w:trPr>
        <w:tc>
          <w:tcPr>
            <w:tcW w:w="0" w:type="auto"/>
            <w:shd w:val="clear" w:color="auto" w:fill="auto"/>
          </w:tcPr>
          <w:p w14:paraId="37FA2A20"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132ECEAA"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9ii - Integrarea socio-economică a comunităților marginalizate, cum ar fi romii</w:t>
            </w:r>
          </w:p>
        </w:tc>
      </w:tr>
      <w:tr w:rsidR="00C310A3" w14:paraId="0F80E09C" w14:textId="77777777" w:rsidTr="004375CA">
        <w:trPr>
          <w:trHeight w:val="170"/>
        </w:trPr>
        <w:tc>
          <w:tcPr>
            <w:tcW w:w="0" w:type="auto"/>
            <w:gridSpan w:val="2"/>
            <w:shd w:val="clear" w:color="auto" w:fill="auto"/>
          </w:tcPr>
          <w:p w14:paraId="76493A7F" w14:textId="77777777" w:rsidR="00C310A3" w:rsidRDefault="00000000">
            <w:pPr>
              <w:spacing w:before="0" w:after="240"/>
              <w:jc w:val="left"/>
            </w:pPr>
            <w:r>
              <w:t>Principiile directoare avute în vedere pentru selectarea operațiunilor finanțate vizează:</w:t>
            </w:r>
          </w:p>
          <w:p w14:paraId="725605CE" w14:textId="77777777" w:rsidR="00C310A3" w:rsidRDefault="00000000">
            <w:pPr>
              <w:numPr>
                <w:ilvl w:val="0"/>
                <w:numId w:val="187"/>
              </w:numPr>
              <w:spacing w:before="240" w:after="0"/>
              <w:ind w:hanging="210"/>
              <w:jc w:val="left"/>
            </w:pPr>
            <w:r>
              <w:t>Concordanța cu documentele strategice relevante (AP 2014-2020, Recomandările Specifice de Ţară privind reducerea sărăciei, Strategia Națională pentru Incluziunea Socială și Reducerea Sărăciei, Strategia Națională privind Îmbătrânirea Activă, Strategia Guvernului României de Incluziune a Cetăţenilor Români aparținând Minorității Romilor pentru perioada 2014-2020, Strategia Națională de Sănătate 2014-2020, Strategia Națională de Protecţie a Drepturilor Copilului 2014-2020, Strategia Națională pentru Ocuparea Forței de Muncă 2014-2020, Strategia Națională privind Reducerea Părăsirii Timpurii a Școlii, alte strategii relevante, Planurile de Dezvoltare Regională etc).</w:t>
            </w:r>
          </w:p>
          <w:p w14:paraId="6929B0C9" w14:textId="77777777" w:rsidR="00C310A3" w:rsidRDefault="00000000">
            <w:pPr>
              <w:numPr>
                <w:ilvl w:val="0"/>
                <w:numId w:val="187"/>
              </w:numPr>
              <w:spacing w:before="0" w:after="0"/>
              <w:ind w:hanging="210"/>
              <w:jc w:val="left"/>
            </w:pPr>
            <w:r>
              <w:t>Contribuţia operațiunii la realizarea obiectivului specific</w:t>
            </w:r>
          </w:p>
          <w:p w14:paraId="7F700015" w14:textId="77777777" w:rsidR="00C310A3" w:rsidRDefault="00000000">
            <w:pPr>
              <w:numPr>
                <w:ilvl w:val="0"/>
                <w:numId w:val="187"/>
              </w:numPr>
              <w:spacing w:before="0" w:after="0"/>
              <w:ind w:hanging="210"/>
              <w:jc w:val="left"/>
            </w:pPr>
            <w:r>
              <w:t>Principiul intervenţiei plasată în zona nevoii identificate („area based approach”), pentru un impact cât mai mare asupra beneficiarilor finali/ măsura în care acțiunile propuse țin cont de nevoilor identificate ale comunităţilor și grupurilor asistate</w:t>
            </w:r>
          </w:p>
          <w:p w14:paraId="06C02982" w14:textId="77777777" w:rsidR="00C310A3" w:rsidRDefault="00000000">
            <w:pPr>
              <w:numPr>
                <w:ilvl w:val="0"/>
                <w:numId w:val="187"/>
              </w:numPr>
              <w:spacing w:before="0" w:after="0"/>
              <w:ind w:hanging="210"/>
              <w:jc w:val="left"/>
            </w:pPr>
            <w:r>
              <w:t xml:space="preserve">Principiul pachetului integrat de măsuri </w:t>
            </w:r>
          </w:p>
          <w:p w14:paraId="150507B7" w14:textId="77777777" w:rsidR="00C310A3" w:rsidRDefault="00000000">
            <w:pPr>
              <w:numPr>
                <w:ilvl w:val="1"/>
                <w:numId w:val="187"/>
              </w:numPr>
              <w:spacing w:before="0" w:after="0"/>
              <w:ind w:hanging="244"/>
              <w:jc w:val="left"/>
            </w:pPr>
            <w:r>
              <w:t xml:space="preserve">abordare integrată (ex. măsuri de educație, ocupare, asistență socială/ medicală, locuire etc) - </w:t>
            </w:r>
            <w:r>
              <w:rPr>
                <w:u w:val="single"/>
              </w:rPr>
              <w:t>în cadrul OS 4.1 și 4.2. nu pot fi finanțate proiecte care se adresează unei singure categorii sociale sau cele care vizează doar un singur domeniu</w:t>
            </w:r>
          </w:p>
          <w:p w14:paraId="7D05C6C0" w14:textId="77777777" w:rsidR="00C310A3" w:rsidRDefault="00000000">
            <w:pPr>
              <w:numPr>
                <w:ilvl w:val="0"/>
                <w:numId w:val="187"/>
              </w:numPr>
              <w:spacing w:before="0" w:after="0"/>
              <w:ind w:hanging="210"/>
              <w:jc w:val="left"/>
            </w:pPr>
            <w:r>
              <w:t>Complementaritatea cu alte investiții realizate din alte surse de finanțare (cu prioritate cu POR/ PNDR/ POC pentru o abordarea integrată)</w:t>
            </w:r>
          </w:p>
          <w:p w14:paraId="61A6BAB2" w14:textId="77777777" w:rsidR="00C310A3" w:rsidRDefault="00000000">
            <w:pPr>
              <w:numPr>
                <w:ilvl w:val="0"/>
                <w:numId w:val="187"/>
              </w:numPr>
              <w:spacing w:before="0" w:after="0"/>
              <w:ind w:hanging="210"/>
              <w:jc w:val="left"/>
            </w:pPr>
            <w:r>
              <w:t>Eficacitatea/eficiența/sustenabilitatea măsurilor propuse pentru atingerea rezultatelor</w:t>
            </w:r>
          </w:p>
          <w:p w14:paraId="54551DBF" w14:textId="77777777" w:rsidR="00C310A3" w:rsidRDefault="00000000">
            <w:pPr>
              <w:numPr>
                <w:ilvl w:val="0"/>
                <w:numId w:val="187"/>
              </w:numPr>
              <w:spacing w:before="0" w:after="0"/>
              <w:ind w:hanging="210"/>
              <w:jc w:val="left"/>
            </w:pPr>
            <w:r>
              <w:t xml:space="preserve">Contribuția la temele orizontale </w:t>
            </w:r>
          </w:p>
          <w:p w14:paraId="6063157B" w14:textId="77777777" w:rsidR="00C310A3" w:rsidRDefault="00000000">
            <w:pPr>
              <w:numPr>
                <w:ilvl w:val="1"/>
                <w:numId w:val="187"/>
              </w:numPr>
              <w:spacing w:before="0" w:after="0"/>
              <w:ind w:hanging="244"/>
              <w:jc w:val="left"/>
            </w:pPr>
            <w:r>
              <w:lastRenderedPageBreak/>
              <w:t>Respectarea principiilor privind egalitatea de gen, nediscriminarea și dezvoltarea durabilă</w:t>
            </w:r>
          </w:p>
          <w:p w14:paraId="543BFB81" w14:textId="77777777" w:rsidR="00C310A3" w:rsidRDefault="00000000">
            <w:pPr>
              <w:numPr>
                <w:ilvl w:val="1"/>
                <w:numId w:val="187"/>
              </w:numPr>
              <w:spacing w:before="0" w:after="0"/>
              <w:ind w:hanging="244"/>
              <w:jc w:val="left"/>
            </w:pPr>
            <w:r>
              <w:t>Alte aspecte definite în ghidurile solicitantului (ex. utilizarea TIC și contribuția la dezvoltarea de competențe digitale)– pentru OS 4.3</w:t>
            </w:r>
          </w:p>
          <w:p w14:paraId="1C2C6C51" w14:textId="77777777" w:rsidR="00C310A3" w:rsidRDefault="00000000">
            <w:pPr>
              <w:numPr>
                <w:ilvl w:val="0"/>
                <w:numId w:val="187"/>
              </w:numPr>
              <w:spacing w:before="0" w:after="240"/>
              <w:ind w:hanging="210"/>
              <w:jc w:val="left"/>
            </w:pPr>
            <w:r>
              <w:t>posibilitatea aplicării procedurii non-competitive pentru unele din intervențiile prevăzute în cadrul OS 4.3 și OS 4.4 (ex. victimele violenței domestice, victimele ale traficului de ființe umane, persoanele private de libertate etc.)</w:t>
            </w:r>
          </w:p>
          <w:p w14:paraId="6F441AD7" w14:textId="77777777" w:rsidR="00C310A3" w:rsidRDefault="00000000">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obiectivelor propuse. Prin urmare, prin aplicarea principiilor avute în vedere în selectarea operațiunilor, se va urmări, în primul rând, asigurarea unei abordări integrate, evitarea unor măsuri disparate a căror eficacitate este diminuată în lipsa unor măsuri eficiente de acompaniere a măsurilor principale și neajunsuri legate de o insuficientă adaptare la specificul local al nevoilor grupurilor aflate în risc de sărăcie/ al comunităților marginalizate și dezvoltării.</w:t>
            </w:r>
          </w:p>
          <w:p w14:paraId="22C6ABE2" w14:textId="77777777" w:rsidR="00C310A3" w:rsidRDefault="00000000">
            <w:pPr>
              <w:spacing w:before="240" w:after="240"/>
              <w:jc w:val="left"/>
            </w:pPr>
            <w:r>
              <w:t>În procesul de selecție, se va urmări evitarea suprapunerii cu proiectele integrate finanțate tip CLLD din cadrul AP 5, precum și complementaritatea cu investițiile în infrastructura socială, de sănătate și educație finanțate în cadrul POR și PNDR (inclusiv la nivelul Ghidului Solicitantului)</w:t>
            </w:r>
          </w:p>
          <w:p w14:paraId="3ABCC7A8" w14:textId="77777777" w:rsidR="00C310A3" w:rsidRDefault="00000000">
            <w:pPr>
              <w:spacing w:before="240" w:after="240"/>
              <w:jc w:val="left"/>
            </w:pPr>
            <w:r>
              <w:rPr>
                <w:b/>
                <w:bCs/>
                <w:u w:val="single"/>
              </w:rPr>
              <w:t xml:space="preserve">Scheme de grant global </w:t>
            </w:r>
          </w:p>
          <w:p w14:paraId="7744479A" w14:textId="77777777" w:rsidR="00C310A3" w:rsidRDefault="00000000">
            <w:pPr>
              <w:spacing w:before="240" w:after="240"/>
              <w:jc w:val="left"/>
            </w:pPr>
            <w:r>
              <w:t>Criteriile avute în vedere pentru selectarea  entității implicate/ desemnate în gestionarea măsurilor</w:t>
            </w:r>
            <w:r>
              <w:rPr>
                <w:b/>
                <w:bCs/>
              </w:rPr>
              <w:t xml:space="preserve"> de grant global ar putea include:</w:t>
            </w:r>
          </w:p>
          <w:p w14:paraId="117BDB68" w14:textId="77777777" w:rsidR="00C310A3" w:rsidRDefault="00000000">
            <w:pPr>
              <w:numPr>
                <w:ilvl w:val="0"/>
                <w:numId w:val="188"/>
              </w:numPr>
              <w:spacing w:before="240" w:after="0"/>
              <w:ind w:hanging="210"/>
              <w:jc w:val="left"/>
            </w:pPr>
            <w:r>
              <w:t>Capacitate de implementare administrativă şi financiară</w:t>
            </w:r>
          </w:p>
          <w:p w14:paraId="579CCD04" w14:textId="77777777" w:rsidR="00C310A3" w:rsidRDefault="00000000">
            <w:pPr>
              <w:numPr>
                <w:ilvl w:val="0"/>
                <w:numId w:val="188"/>
              </w:numPr>
              <w:spacing w:before="0" w:after="0"/>
              <w:ind w:hanging="210"/>
              <w:jc w:val="left"/>
            </w:pPr>
            <w:r>
              <w:t>Capacitatea tehnică şi experienţa personalului pentru îndeplinirea sarcinilor încredinţate administratorului de grant</w:t>
            </w:r>
          </w:p>
          <w:p w14:paraId="3572010C" w14:textId="77777777" w:rsidR="00C310A3" w:rsidRDefault="00000000">
            <w:pPr>
              <w:numPr>
                <w:ilvl w:val="0"/>
                <w:numId w:val="188"/>
              </w:numPr>
              <w:spacing w:before="0" w:after="0"/>
              <w:ind w:hanging="210"/>
              <w:jc w:val="left"/>
            </w:pPr>
            <w:r>
              <w:t>Experienţă în lucrul cu categoria de beneficiari vizată</w:t>
            </w:r>
          </w:p>
          <w:p w14:paraId="719F0718" w14:textId="77777777" w:rsidR="00C310A3" w:rsidRDefault="00000000">
            <w:pPr>
              <w:numPr>
                <w:ilvl w:val="0"/>
                <w:numId w:val="188"/>
              </w:numPr>
              <w:spacing w:before="0" w:after="240"/>
              <w:ind w:hanging="210"/>
              <w:jc w:val="left"/>
            </w:pPr>
            <w:r>
              <w:t>Reprezentare teritorială şi bună cunoaştere a necesităţilor locale</w:t>
            </w:r>
          </w:p>
          <w:p w14:paraId="7CE00679" w14:textId="77777777" w:rsidR="00C310A3" w:rsidRDefault="00000000">
            <w:pPr>
              <w:spacing w:before="240" w:after="240"/>
              <w:jc w:val="left"/>
            </w:pPr>
            <w:r>
              <w:t>Alte criterii care ar putea fi luate pentru selectarea/ desemnarea administratorului de grant global:</w:t>
            </w:r>
          </w:p>
          <w:p w14:paraId="39653962" w14:textId="77777777" w:rsidR="00C310A3" w:rsidRDefault="00000000">
            <w:pPr>
              <w:numPr>
                <w:ilvl w:val="0"/>
                <w:numId w:val="189"/>
              </w:numPr>
              <w:spacing w:before="240" w:after="0"/>
              <w:ind w:hanging="210"/>
              <w:jc w:val="left"/>
            </w:pPr>
            <w:r>
              <w:lastRenderedPageBreak/>
              <w:t>Experiență anterioară în managementul proiectelor finanțate din FSE</w:t>
            </w:r>
          </w:p>
          <w:p w14:paraId="7B572DF4" w14:textId="77777777" w:rsidR="00C310A3" w:rsidRDefault="00000000">
            <w:pPr>
              <w:numPr>
                <w:ilvl w:val="0"/>
                <w:numId w:val="189"/>
              </w:numPr>
              <w:spacing w:before="0" w:after="0"/>
              <w:ind w:hanging="210"/>
              <w:jc w:val="left"/>
            </w:pPr>
            <w:r>
              <w:t>Viabilitate economică și financiară adecvată</w:t>
            </w:r>
          </w:p>
          <w:p w14:paraId="5A8AE32C" w14:textId="77777777" w:rsidR="00C310A3" w:rsidRDefault="00000000">
            <w:pPr>
              <w:numPr>
                <w:ilvl w:val="0"/>
                <w:numId w:val="189"/>
              </w:numPr>
              <w:spacing w:before="0" w:after="240"/>
              <w:ind w:hanging="210"/>
              <w:jc w:val="left"/>
            </w:pPr>
            <w:r>
              <w:t>Valoarea ofertei (în cazul procedurii de achiziţie publică).</w:t>
            </w:r>
          </w:p>
          <w:p w14:paraId="1D3A00CE" w14:textId="77777777" w:rsidR="00C310A3" w:rsidRDefault="00000000">
            <w:pPr>
              <w:spacing w:before="240" w:after="240"/>
              <w:jc w:val="left"/>
            </w:pPr>
            <w:r>
              <w:t>În vederea implementării eficiente și pentru sprijinirea accesului la finanțare a acelor comunități care au capacitate redusă (financiară sau managerială) în elaborarea și implementarea proiectelor, administratorul de grant global va avea responsabilități în acordarea de sprijin permanent în vederea elaborării și implementării proiectelor.</w:t>
            </w:r>
          </w:p>
          <w:p w14:paraId="553D8EF0" w14:textId="77777777" w:rsidR="00C310A3" w:rsidRDefault="00000000">
            <w:pPr>
              <w:spacing w:before="240" w:after="240"/>
              <w:jc w:val="left"/>
            </w:pPr>
            <w:r>
              <w:t>Conform art. 110 din Regulament nr. 1303/2013,  metodologia și criteriile folosite pentru selecția operațiunilor vor fi aprobate de către Comitetul de Monitorizare.</w:t>
            </w:r>
          </w:p>
          <w:p w14:paraId="35A17E8E" w14:textId="77777777" w:rsidR="008D5009" w:rsidRPr="005F325A" w:rsidRDefault="008D5009" w:rsidP="00426349">
            <w:pPr>
              <w:pStyle w:val="Text1"/>
              <w:spacing w:before="0" w:after="0"/>
              <w:ind w:left="0"/>
              <w:rPr>
                <w:color w:val="000000"/>
                <w:sz w:val="18"/>
                <w:szCs w:val="18"/>
              </w:rPr>
            </w:pPr>
          </w:p>
        </w:tc>
      </w:tr>
    </w:tbl>
    <w:p w14:paraId="5E357E09" w14:textId="77777777" w:rsidR="008D5009" w:rsidRPr="00DC028E" w:rsidRDefault="008D5009" w:rsidP="008D5009">
      <w:pPr>
        <w:spacing w:before="0" w:after="0"/>
      </w:pPr>
    </w:p>
    <w:p w14:paraId="45311668" w14:textId="77777777" w:rsidR="008D5009" w:rsidRPr="009D030B" w:rsidRDefault="00000000" w:rsidP="008D5009">
      <w:pPr>
        <w:pStyle w:val="ManualHeading3"/>
        <w:spacing w:before="0" w:after="0"/>
        <w:rPr>
          <w:i w:val="0"/>
        </w:rPr>
      </w:pPr>
      <w:bookmarkStart w:id="233" w:name="_Toc256000157"/>
      <w:r>
        <w:rPr>
          <w:b/>
          <w:noProof/>
        </w:rPr>
        <w:t>2.A.6.3 Utilizarea planificată a instrumentelor financiare</w:t>
      </w:r>
      <w:r>
        <w:rPr>
          <w:b/>
        </w:rPr>
        <w:t xml:space="preserve"> </w:t>
      </w:r>
      <w:r>
        <w:rPr>
          <w:i w:val="0"/>
          <w:noProof/>
        </w:rPr>
        <w:t>(după caz)</w:t>
      </w:r>
      <w:bookmarkEnd w:id="2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6"/>
        <w:gridCol w:w="11354"/>
      </w:tblGrid>
      <w:tr w:rsidR="00C310A3" w14:paraId="1E62786E" w14:textId="77777777" w:rsidTr="00426349">
        <w:trPr>
          <w:trHeight w:val="288"/>
          <w:tblHeader/>
        </w:trPr>
        <w:tc>
          <w:tcPr>
            <w:tcW w:w="0" w:type="auto"/>
            <w:shd w:val="clear" w:color="auto" w:fill="auto"/>
          </w:tcPr>
          <w:p w14:paraId="07356648"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6A18B1C" w14:textId="77777777" w:rsidR="008D5009" w:rsidRPr="00E927A9" w:rsidRDefault="00000000" w:rsidP="00426349">
            <w:pPr>
              <w:pStyle w:val="Text1"/>
              <w:spacing w:before="0" w:after="0"/>
              <w:ind w:left="0"/>
              <w:rPr>
                <w:b/>
                <w:color w:val="000000"/>
                <w:sz w:val="18"/>
                <w:szCs w:val="18"/>
              </w:rPr>
            </w:pPr>
            <w:r w:rsidRPr="00420C06">
              <w:rPr>
                <w:noProof/>
                <w:sz w:val="18"/>
                <w:szCs w:val="18"/>
              </w:rPr>
              <w:t>9ii - Integrarea socio-economică a comunităților marginalizate, cum ar fi romii</w:t>
            </w:r>
          </w:p>
        </w:tc>
      </w:tr>
      <w:tr w:rsidR="00C310A3" w14:paraId="703F985F" w14:textId="77777777" w:rsidTr="004375CA">
        <w:trPr>
          <w:trHeight w:val="170"/>
        </w:trPr>
        <w:tc>
          <w:tcPr>
            <w:tcW w:w="0" w:type="auto"/>
            <w:gridSpan w:val="2"/>
            <w:shd w:val="clear" w:color="auto" w:fill="auto"/>
          </w:tcPr>
          <w:p w14:paraId="42B2E3D6" w14:textId="77777777" w:rsidR="00C310A3" w:rsidRDefault="00000000">
            <w:pPr>
              <w:spacing w:before="0" w:after="240"/>
              <w:jc w:val="left"/>
            </w:pPr>
            <w:r>
              <w:t>Nu este cazul</w:t>
            </w:r>
          </w:p>
          <w:p w14:paraId="63DB5458" w14:textId="77777777" w:rsidR="008D5009" w:rsidRPr="00E927A9" w:rsidRDefault="008D5009" w:rsidP="00426349">
            <w:pPr>
              <w:pStyle w:val="Text1"/>
              <w:spacing w:before="0" w:after="0"/>
              <w:ind w:left="0"/>
              <w:rPr>
                <w:sz w:val="20"/>
                <w:szCs w:val="20"/>
                <w:lang w:val="fr-BE"/>
              </w:rPr>
            </w:pPr>
          </w:p>
        </w:tc>
      </w:tr>
    </w:tbl>
    <w:p w14:paraId="52C55DA3" w14:textId="77777777" w:rsidR="008D5009" w:rsidRPr="00E927A9" w:rsidRDefault="008D5009" w:rsidP="008D5009">
      <w:pPr>
        <w:spacing w:before="0" w:after="0"/>
        <w:rPr>
          <w:lang w:val="fr-BE"/>
        </w:rPr>
      </w:pPr>
    </w:p>
    <w:p w14:paraId="78A60A0E" w14:textId="77777777" w:rsidR="008D5009" w:rsidRPr="00FC654F" w:rsidRDefault="00000000" w:rsidP="008D5009">
      <w:pPr>
        <w:pStyle w:val="ManualHeading3"/>
        <w:spacing w:before="0" w:after="0"/>
        <w:rPr>
          <w:i w:val="0"/>
          <w:lang w:val="en-US"/>
        </w:rPr>
      </w:pPr>
      <w:bookmarkStart w:id="234" w:name="_Toc256000158"/>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11109"/>
      </w:tblGrid>
      <w:tr w:rsidR="00C310A3" w14:paraId="49AD2B65" w14:textId="77777777" w:rsidTr="00426349">
        <w:trPr>
          <w:trHeight w:val="288"/>
          <w:tblHeader/>
        </w:trPr>
        <w:tc>
          <w:tcPr>
            <w:tcW w:w="0" w:type="auto"/>
            <w:shd w:val="clear" w:color="auto" w:fill="auto"/>
          </w:tcPr>
          <w:p w14:paraId="14DCC51B"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748266C3" w14:textId="77777777" w:rsidR="008D5009" w:rsidRPr="002B60AE" w:rsidRDefault="00000000" w:rsidP="00426349">
            <w:pPr>
              <w:pStyle w:val="Text1"/>
              <w:spacing w:before="0" w:after="0"/>
              <w:ind w:left="0"/>
              <w:rPr>
                <w:b/>
                <w:sz w:val="18"/>
                <w:szCs w:val="18"/>
              </w:rPr>
            </w:pPr>
            <w:r w:rsidRPr="00420C06">
              <w:rPr>
                <w:noProof/>
                <w:sz w:val="18"/>
                <w:szCs w:val="18"/>
              </w:rPr>
              <w:t>9ii - Integrarea socio-economică a comunităților marginalizate, cum ar fi romii</w:t>
            </w:r>
          </w:p>
        </w:tc>
      </w:tr>
      <w:tr w:rsidR="00C310A3" w14:paraId="4CF46FC4" w14:textId="77777777" w:rsidTr="004375CA">
        <w:trPr>
          <w:trHeight w:val="170"/>
        </w:trPr>
        <w:tc>
          <w:tcPr>
            <w:tcW w:w="0" w:type="auto"/>
            <w:gridSpan w:val="2"/>
            <w:shd w:val="clear" w:color="auto" w:fill="auto"/>
          </w:tcPr>
          <w:p w14:paraId="1366928B" w14:textId="77777777" w:rsidR="00C310A3" w:rsidRDefault="00000000">
            <w:pPr>
              <w:spacing w:before="0" w:after="240"/>
              <w:jc w:val="left"/>
            </w:pPr>
            <w:r>
              <w:t>Nu este cazul</w:t>
            </w:r>
          </w:p>
          <w:p w14:paraId="61109198" w14:textId="77777777" w:rsidR="00C310A3" w:rsidRDefault="00000000">
            <w:pPr>
              <w:spacing w:before="240" w:after="240"/>
              <w:jc w:val="left"/>
            </w:pPr>
            <w:r>
              <w:t>Completări aferente secţiunii 2A6.1</w:t>
            </w:r>
          </w:p>
          <w:p w14:paraId="53AE6FC6" w14:textId="77777777" w:rsidR="00C310A3" w:rsidRDefault="00000000">
            <w:pPr>
              <w:spacing w:before="240" w:after="240"/>
              <w:jc w:val="left"/>
            </w:pPr>
            <w:r>
              <w:lastRenderedPageBreak/>
              <w:t xml:space="preserve">În vederea atingerii </w:t>
            </w:r>
            <w:r>
              <w:rPr>
                <w:b/>
                <w:bCs/>
              </w:rPr>
              <w:t>OS 4.4</w:t>
            </w:r>
            <w:r>
              <w:t xml:space="preserve"> vor fi susţinute din FSE următoarele tipuri de acţiuni orientative, în funcție de nevoile specifice:</w:t>
            </w:r>
          </w:p>
          <w:p w14:paraId="6602ECEC" w14:textId="77777777" w:rsidR="00C310A3" w:rsidRDefault="00000000">
            <w:pPr>
              <w:spacing w:before="240" w:after="240"/>
              <w:jc w:val="left"/>
            </w:pPr>
            <w:r>
              <w:rPr>
                <w:b/>
                <w:bCs/>
              </w:rPr>
              <w:t>Persoanele vârstnice şi persoanele cu dizabilităţi aflate în situaţii de dependenţă sau în risc de excluziune socială</w:t>
            </w:r>
          </w:p>
          <w:p w14:paraId="19480C74" w14:textId="77777777" w:rsidR="00C310A3" w:rsidRDefault="00000000">
            <w:pPr>
              <w:numPr>
                <w:ilvl w:val="0"/>
                <w:numId w:val="190"/>
              </w:numPr>
              <w:spacing w:before="240" w:after="0"/>
              <w:ind w:hanging="210"/>
              <w:jc w:val="left"/>
            </w:pPr>
            <w:r>
              <w:t>Sprijinirea asistenților sociali/lucratorilor sociali/asistenților medicali comunitari care sunt implicați în sprijinirea persoanelor in varsta aflate in izolare la domiciliu sau cu restrictii de deplasare, a persoanelor cu dizabilitati si a familiilor care au in ingrijire persoane cu dizabilitati pe perioada de epidemie cu COVID 19</w:t>
            </w:r>
          </w:p>
          <w:p w14:paraId="7C127522" w14:textId="77777777" w:rsidR="00C310A3" w:rsidRDefault="00000000">
            <w:pPr>
              <w:numPr>
                <w:ilvl w:val="0"/>
                <w:numId w:val="190"/>
              </w:numPr>
              <w:spacing w:before="0" w:after="0"/>
              <w:ind w:hanging="210"/>
              <w:jc w:val="left"/>
            </w:pPr>
            <w:r>
              <w:t>Sprijinirea personalului centrelor  rezidențiale  de  îngrijire  și  asistență  a  persoanelor  vârstnice,  centrelor rezidențiale pentru copii și adulți, cu și fără  dizabilități, precum și pentru alte categorii vulnerabile, izolat preventiv la locul de muncă, prin acordarea unui stimulent de risc pentru fiecare zi de izolare preventivă la locul de muncă</w:t>
            </w:r>
          </w:p>
          <w:p w14:paraId="6B24A5FD" w14:textId="77777777" w:rsidR="00C310A3" w:rsidRDefault="00000000">
            <w:pPr>
              <w:numPr>
                <w:ilvl w:val="0"/>
                <w:numId w:val="190"/>
              </w:numPr>
              <w:spacing w:before="0" w:after="240"/>
              <w:ind w:hanging="210"/>
              <w:jc w:val="left"/>
            </w:pPr>
            <w:r>
              <w:t>Dezvoltarea de instrumente menite să vină în aplicarea masurilor de limitare a circulatiei pentru persoanele varstnice in vederea limitarii numarului de infectii cu virusul COVID 19 (de ex., platforme, call center etc.)</w:t>
            </w:r>
          </w:p>
          <w:p w14:paraId="7800D8DD" w14:textId="77777777" w:rsidR="00C310A3" w:rsidRDefault="00000000">
            <w:pPr>
              <w:spacing w:before="240" w:after="240"/>
              <w:jc w:val="left"/>
            </w:pPr>
            <w:r>
              <w:rPr>
                <w:b/>
                <w:bCs/>
              </w:rPr>
              <w:t>Aceste măsuri pot fi implementate inclusiv prin mecanism noncompetitiv.</w:t>
            </w:r>
          </w:p>
          <w:p w14:paraId="538C7D29" w14:textId="77777777" w:rsidR="00C310A3" w:rsidRDefault="00000000">
            <w:pPr>
              <w:spacing w:before="240" w:after="240"/>
              <w:jc w:val="left"/>
            </w:pPr>
            <w:r>
              <w:rPr>
                <w:b/>
                <w:bCs/>
              </w:rPr>
              <w:t xml:space="preserve">Persoane angajate în cadrul angajatorilor a căror activitate este direct  afectată ca urmare a declarării situațiilor de epidemii (ex. COVID – 19) </w:t>
            </w:r>
          </w:p>
          <w:p w14:paraId="4FAA76DE" w14:textId="77777777" w:rsidR="00C310A3" w:rsidRDefault="00000000">
            <w:pPr>
              <w:spacing w:before="240" w:after="240"/>
              <w:jc w:val="left"/>
            </w:pPr>
            <w:r>
              <w:t>•            Sprijin pentru persoanele angajate în cadrul angajatorilor a căror activitate este direct afectată ca urmare a declarării situațiilor de epidemii (ex. COVID – 19), inclusiv subvenții</w:t>
            </w:r>
          </w:p>
          <w:p w14:paraId="599F0ED8" w14:textId="77777777" w:rsidR="00C310A3" w:rsidRDefault="00000000">
            <w:pPr>
              <w:spacing w:before="240" w:after="240"/>
              <w:jc w:val="left"/>
            </w:pPr>
            <w:r>
              <w:rPr>
                <w:b/>
                <w:bCs/>
              </w:rPr>
              <w:t>NB. Măsura mai sus menționată este eligibilă în conformitate cu prevederile OUG 43/2020 și ale altor acte normative nationale in domeniul protectiei sociale in contextul situatiei epidemiologice determinate de raspundirea COVID 19, cu modificările și completările ulterioare.</w:t>
            </w:r>
          </w:p>
          <w:p w14:paraId="46095966" w14:textId="77777777" w:rsidR="00C310A3" w:rsidRDefault="00000000">
            <w:pPr>
              <w:spacing w:before="240" w:after="240"/>
              <w:jc w:val="left"/>
            </w:pPr>
            <w:r>
              <w:rPr>
                <w:b/>
                <w:bCs/>
              </w:rPr>
              <w:lastRenderedPageBreak/>
              <w:t>Aceste măsuri pot fi implementate inclusiv prin mecanism noncompetitiv.</w:t>
            </w:r>
          </w:p>
          <w:p w14:paraId="6FB76B3A" w14:textId="77777777" w:rsidR="00C310A3" w:rsidRDefault="00000000">
            <w:pPr>
              <w:spacing w:before="240" w:after="240"/>
              <w:jc w:val="left"/>
            </w:pPr>
            <w:r>
              <w:rPr>
                <w:b/>
                <w:bCs/>
              </w:rPr>
              <w:t>Grupuri țintă potențiale</w:t>
            </w:r>
          </w:p>
          <w:p w14:paraId="6A9993B8" w14:textId="77777777" w:rsidR="00C310A3" w:rsidRDefault="00000000">
            <w:pPr>
              <w:numPr>
                <w:ilvl w:val="0"/>
                <w:numId w:val="191"/>
              </w:numPr>
              <w:spacing w:before="240" w:after="0"/>
              <w:ind w:hanging="210"/>
              <w:jc w:val="left"/>
            </w:pPr>
            <w:r>
              <w:rPr>
                <w:i/>
                <w:iCs/>
              </w:rPr>
              <w:t>Persoanele fără adăpost, persoanele care suferă de forme de dependență (alcool, substanțe interzise etc.), victimele violenței sexuale și domestice (și agresorii acestora), victimele ale traficului de ființe umane, persoanele private de libertate sau aflate în perioada de probațiune, foștii deținuți, persoanele vârstnice şi persoanele cu dizabilităţi aflate în situaţii de dependenţă sau în risc de excluziune socială, persoane in varsta aflate in izolare la domiciliu sau cu restrictii de deplasare,  persoane cu dizabilitati si  familiile care au in ingrijire persoane cu dizabilitati pe perioada de epidemie cu COVID 19, inclusiv persoane din centre rezidentiale</w:t>
            </w:r>
          </w:p>
          <w:p w14:paraId="20C4D93B" w14:textId="77777777" w:rsidR="00C310A3" w:rsidRDefault="00000000">
            <w:pPr>
              <w:numPr>
                <w:ilvl w:val="0"/>
                <w:numId w:val="191"/>
              </w:numPr>
              <w:spacing w:before="0" w:after="0"/>
              <w:ind w:hanging="210"/>
              <w:jc w:val="left"/>
            </w:pPr>
            <w:r>
              <w:t>Personalul centrelor  rezidențiale  de  îngrijire  și  asistență  a  persoanelor  vârstnice,  centrelor rezidențiale pentru copii și adulți, cu și fără  dizabilități, precum și pentru alte categorii vulnerabile, izolat preventiv la locul de muncă</w:t>
            </w:r>
          </w:p>
          <w:p w14:paraId="3ACE68AD" w14:textId="77777777" w:rsidR="00C310A3" w:rsidRDefault="00000000">
            <w:pPr>
              <w:numPr>
                <w:ilvl w:val="0"/>
                <w:numId w:val="191"/>
              </w:numPr>
              <w:spacing w:before="0" w:after="240"/>
              <w:ind w:hanging="210"/>
              <w:jc w:val="left"/>
            </w:pPr>
            <w:r>
              <w:rPr>
                <w:b/>
                <w:bCs/>
              </w:rPr>
              <w:t>Persoane angajate în cadrul angajatorilor a căror activitate este direct afectată ca urmare a declarării situațiilor de epidemii (ex. COVID – 19)</w:t>
            </w:r>
          </w:p>
          <w:p w14:paraId="1B929030" w14:textId="77777777" w:rsidR="00C310A3" w:rsidRDefault="00000000">
            <w:pPr>
              <w:spacing w:before="240" w:after="240"/>
              <w:jc w:val="left"/>
            </w:pPr>
            <w:r>
              <w:rPr>
                <w:b/>
                <w:bCs/>
              </w:rPr>
              <w:t>Beneficiari potențiali</w:t>
            </w:r>
          </w:p>
          <w:p w14:paraId="60B24505" w14:textId="77777777" w:rsidR="00C310A3" w:rsidRDefault="00000000">
            <w:pPr>
              <w:spacing w:before="240" w:after="240"/>
              <w:jc w:val="left"/>
            </w:pPr>
            <w:r>
              <w:rPr>
                <w:b/>
                <w:bCs/>
              </w:rPr>
              <w:t>MMPS/SPO (inclusiv unităţile cu personalitate juridică din subordinea sa)</w:t>
            </w:r>
          </w:p>
          <w:p w14:paraId="320ECAE0" w14:textId="77777777" w:rsidR="00C310A3" w:rsidRDefault="00000000">
            <w:pPr>
              <w:spacing w:before="240" w:after="240"/>
              <w:jc w:val="left"/>
            </w:pPr>
            <w:r>
              <w:t> </w:t>
            </w:r>
          </w:p>
          <w:p w14:paraId="7C89C917" w14:textId="77777777" w:rsidR="008D5009" w:rsidRPr="005F325A" w:rsidRDefault="008D5009" w:rsidP="00426349">
            <w:pPr>
              <w:pStyle w:val="Text1"/>
              <w:spacing w:before="0" w:after="0"/>
              <w:ind w:left="0"/>
              <w:rPr>
                <w:color w:val="000000"/>
                <w:sz w:val="18"/>
                <w:szCs w:val="18"/>
              </w:rPr>
            </w:pPr>
          </w:p>
        </w:tc>
      </w:tr>
    </w:tbl>
    <w:p w14:paraId="58708825" w14:textId="77777777" w:rsidR="008D5009" w:rsidRPr="00DC028E" w:rsidRDefault="008D5009" w:rsidP="008D5009">
      <w:pPr>
        <w:spacing w:before="0" w:after="0"/>
      </w:pPr>
    </w:p>
    <w:p w14:paraId="7023DA64" w14:textId="77777777" w:rsidR="008D5009" w:rsidRPr="00544411" w:rsidRDefault="00000000" w:rsidP="008D5009">
      <w:pPr>
        <w:pStyle w:val="ManualHeading3"/>
        <w:keepLines/>
        <w:spacing w:before="0" w:after="0"/>
        <w:rPr>
          <w:b/>
          <w:color w:val="000000"/>
        </w:rPr>
      </w:pPr>
      <w:bookmarkStart w:id="235" w:name="_Toc256000159"/>
      <w:r>
        <w:rPr>
          <w:b/>
          <w:noProof/>
          <w:color w:val="000000"/>
        </w:rPr>
        <w:lastRenderedPageBreak/>
        <w:t>2.A.6.5 Indicatorii de realizare pe prioritate de investiție și, după caz, pe categorie de regiune</w:t>
      </w:r>
      <w:bookmarkEnd w:id="235"/>
    </w:p>
    <w:p w14:paraId="2A7E1E33" w14:textId="77777777" w:rsidR="008D5009" w:rsidRPr="0015384C" w:rsidRDefault="008D5009" w:rsidP="008D5009">
      <w:pPr>
        <w:pStyle w:val="Text1"/>
        <w:keepNext/>
        <w:keepLines/>
        <w:spacing w:before="0" w:after="0"/>
        <w:ind w:left="0"/>
      </w:pPr>
    </w:p>
    <w:p w14:paraId="43594559"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7189"/>
        <w:gridCol w:w="1072"/>
        <w:gridCol w:w="572"/>
        <w:gridCol w:w="1807"/>
        <w:gridCol w:w="333"/>
        <w:gridCol w:w="323"/>
        <w:gridCol w:w="964"/>
        <w:gridCol w:w="898"/>
        <w:gridCol w:w="1226"/>
      </w:tblGrid>
      <w:tr w:rsidR="00C310A3" w14:paraId="4965ED7E" w14:textId="77777777" w:rsidTr="00426349">
        <w:trPr>
          <w:cantSplit/>
          <w:trHeight w:val="288"/>
          <w:tblHeader/>
        </w:trPr>
        <w:tc>
          <w:tcPr>
            <w:tcW w:w="0" w:type="auto"/>
            <w:gridSpan w:val="2"/>
            <w:shd w:val="clear" w:color="auto" w:fill="auto"/>
          </w:tcPr>
          <w:p w14:paraId="52C6315C" w14:textId="77777777" w:rsidR="008D5009" w:rsidRPr="00A15E2F" w:rsidRDefault="00000000" w:rsidP="00426349">
            <w:pPr>
              <w:pStyle w:val="Heading3"/>
              <w:numPr>
                <w:ilvl w:val="0"/>
                <w:numId w:val="0"/>
              </w:numPr>
              <w:spacing w:before="0" w:after="0"/>
              <w:rPr>
                <w:b/>
                <w:i w:val="0"/>
                <w:color w:val="000000"/>
                <w:sz w:val="16"/>
                <w:szCs w:val="16"/>
              </w:rPr>
            </w:pPr>
            <w:bookmarkStart w:id="236" w:name="_Toc256000160"/>
            <w:r>
              <w:rPr>
                <w:b/>
                <w:i w:val="0"/>
                <w:noProof/>
                <w:color w:val="000000"/>
                <w:sz w:val="16"/>
                <w:szCs w:val="16"/>
              </w:rPr>
              <w:t>Prioritate de investiții</w:t>
            </w:r>
            <w:bookmarkEnd w:id="236"/>
          </w:p>
        </w:tc>
        <w:tc>
          <w:tcPr>
            <w:tcW w:w="0" w:type="auto"/>
            <w:gridSpan w:val="8"/>
            <w:shd w:val="clear" w:color="auto" w:fill="auto"/>
          </w:tcPr>
          <w:p w14:paraId="186081F2" w14:textId="77777777" w:rsidR="008D5009" w:rsidRPr="005D6B15" w:rsidRDefault="00000000" w:rsidP="00426349">
            <w:pPr>
              <w:pStyle w:val="Heading3"/>
              <w:numPr>
                <w:ilvl w:val="0"/>
                <w:numId w:val="0"/>
              </w:numPr>
              <w:spacing w:before="0" w:after="0"/>
              <w:rPr>
                <w:b/>
                <w:i w:val="0"/>
                <w:color w:val="000000"/>
                <w:sz w:val="16"/>
                <w:szCs w:val="16"/>
              </w:rPr>
            </w:pPr>
            <w:bookmarkStart w:id="237" w:name="_Toc256000161"/>
            <w:r w:rsidRPr="005D6B15">
              <w:rPr>
                <w:b/>
                <w:i w:val="0"/>
                <w:noProof/>
                <w:color w:val="000000"/>
                <w:sz w:val="16"/>
                <w:szCs w:val="16"/>
              </w:rPr>
              <w:t>9ii - Integrarea socio-economică a comunităților marginalizate, cum ar fi romii</w:t>
            </w:r>
            <w:bookmarkEnd w:id="237"/>
          </w:p>
        </w:tc>
      </w:tr>
      <w:tr w:rsidR="00C310A3" w14:paraId="16DEFCC5" w14:textId="77777777" w:rsidTr="00426349">
        <w:trPr>
          <w:cantSplit/>
          <w:trHeight w:val="288"/>
          <w:tblHeader/>
        </w:trPr>
        <w:tc>
          <w:tcPr>
            <w:tcW w:w="0" w:type="auto"/>
            <w:vMerge w:val="restart"/>
            <w:shd w:val="clear" w:color="auto" w:fill="auto"/>
          </w:tcPr>
          <w:p w14:paraId="6654C6AC"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5D56B4C3"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6261757A"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4FE4C4F4"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1664933E"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2B7179C2"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3B58BED9"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569E6D96"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07E00EFF" w14:textId="77777777" w:rsidTr="00426349">
        <w:trPr>
          <w:cantSplit/>
          <w:trHeight w:val="288"/>
          <w:tblHeader/>
        </w:trPr>
        <w:tc>
          <w:tcPr>
            <w:tcW w:w="0" w:type="auto"/>
            <w:vMerge/>
            <w:shd w:val="clear" w:color="auto" w:fill="auto"/>
          </w:tcPr>
          <w:p w14:paraId="0393CCE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828DB1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269D00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05E921C"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717EF6C"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1C48E55E"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3394068A"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50CBA93C"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3028391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223F0F8" w14:textId="77777777" w:rsidR="008D5009" w:rsidRPr="00870D13" w:rsidRDefault="008D5009" w:rsidP="00426349">
            <w:pPr>
              <w:spacing w:before="0" w:after="0"/>
              <w:jc w:val="center"/>
              <w:rPr>
                <w:b/>
                <w:color w:val="000000"/>
                <w:sz w:val="16"/>
                <w:szCs w:val="16"/>
              </w:rPr>
            </w:pPr>
          </w:p>
        </w:tc>
      </w:tr>
      <w:tr w:rsidR="00C310A3" w14:paraId="016C44FE" w14:textId="77777777" w:rsidTr="00426349">
        <w:trPr>
          <w:trHeight w:val="288"/>
        </w:trPr>
        <w:tc>
          <w:tcPr>
            <w:tcW w:w="0" w:type="auto"/>
            <w:shd w:val="clear" w:color="auto" w:fill="auto"/>
          </w:tcPr>
          <w:p w14:paraId="39AC0941" w14:textId="77777777" w:rsidR="008D5009" w:rsidRPr="00013586" w:rsidRDefault="00000000" w:rsidP="00426349">
            <w:pPr>
              <w:spacing w:before="0" w:after="0"/>
              <w:rPr>
                <w:color w:val="000000"/>
                <w:sz w:val="16"/>
                <w:szCs w:val="16"/>
              </w:rPr>
            </w:pPr>
            <w:r w:rsidRPr="00013586">
              <w:rPr>
                <w:noProof/>
                <w:color w:val="000000"/>
                <w:sz w:val="16"/>
                <w:szCs w:val="16"/>
              </w:rPr>
              <w:t>4S47</w:t>
            </w:r>
          </w:p>
        </w:tc>
        <w:tc>
          <w:tcPr>
            <w:tcW w:w="0" w:type="auto"/>
            <w:shd w:val="clear" w:color="auto" w:fill="auto"/>
          </w:tcPr>
          <w:p w14:paraId="17EBDA6F" w14:textId="77777777" w:rsidR="008D5009" w:rsidRPr="00870D13" w:rsidRDefault="00000000" w:rsidP="00426349">
            <w:pPr>
              <w:spacing w:before="0" w:after="0"/>
              <w:rPr>
                <w:color w:val="000000"/>
                <w:sz w:val="16"/>
                <w:szCs w:val="16"/>
              </w:rPr>
            </w:pPr>
            <w:r w:rsidRPr="00870D13">
              <w:rPr>
                <w:noProof/>
                <w:color w:val="000000"/>
                <w:sz w:val="16"/>
                <w:szCs w:val="16"/>
              </w:rPr>
              <w:t>Persoane care aparţin grupurilor vulnerabile (din care: din zona rurală) care beneficiază de servicii integrate</w:t>
            </w:r>
          </w:p>
        </w:tc>
        <w:tc>
          <w:tcPr>
            <w:tcW w:w="0" w:type="auto"/>
            <w:shd w:val="clear" w:color="auto" w:fill="auto"/>
          </w:tcPr>
          <w:p w14:paraId="4E27834E"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CE51CE7"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C92B464"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31F3E7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0AB2DE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20D8B68" w14:textId="77777777" w:rsidR="008D5009" w:rsidRPr="00870D13" w:rsidRDefault="00000000" w:rsidP="00426349">
            <w:pPr>
              <w:spacing w:before="0" w:after="0"/>
              <w:jc w:val="right"/>
              <w:rPr>
                <w:color w:val="000000"/>
                <w:sz w:val="16"/>
                <w:szCs w:val="16"/>
              </w:rPr>
            </w:pPr>
            <w:r w:rsidRPr="00870D13">
              <w:rPr>
                <w:noProof/>
                <w:sz w:val="16"/>
                <w:szCs w:val="16"/>
              </w:rPr>
              <w:t>34.600,00</w:t>
            </w:r>
          </w:p>
        </w:tc>
        <w:tc>
          <w:tcPr>
            <w:tcW w:w="0" w:type="auto"/>
            <w:shd w:val="clear" w:color="auto" w:fill="auto"/>
          </w:tcPr>
          <w:p w14:paraId="7CA9E8FF"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1D5C8523"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8173004" w14:textId="77777777" w:rsidTr="00426349">
        <w:trPr>
          <w:trHeight w:val="288"/>
        </w:trPr>
        <w:tc>
          <w:tcPr>
            <w:tcW w:w="0" w:type="auto"/>
            <w:shd w:val="clear" w:color="auto" w:fill="auto"/>
          </w:tcPr>
          <w:p w14:paraId="319F7D5F" w14:textId="77777777" w:rsidR="008D5009" w:rsidRPr="00013586" w:rsidRDefault="00000000" w:rsidP="00426349">
            <w:pPr>
              <w:spacing w:before="0" w:after="0"/>
              <w:rPr>
                <w:color w:val="000000"/>
                <w:sz w:val="16"/>
                <w:szCs w:val="16"/>
              </w:rPr>
            </w:pPr>
            <w:r w:rsidRPr="00013586">
              <w:rPr>
                <w:noProof/>
                <w:color w:val="000000"/>
                <w:sz w:val="16"/>
                <w:szCs w:val="16"/>
              </w:rPr>
              <w:t>4S160</w:t>
            </w:r>
          </w:p>
        </w:tc>
        <w:tc>
          <w:tcPr>
            <w:tcW w:w="0" w:type="auto"/>
            <w:shd w:val="clear" w:color="auto" w:fill="auto"/>
          </w:tcPr>
          <w:p w14:paraId="4E9968B9" w14:textId="77777777" w:rsidR="008D5009" w:rsidRPr="00870D13" w:rsidRDefault="00000000" w:rsidP="00426349">
            <w:pPr>
              <w:spacing w:before="0" w:after="0"/>
              <w:rPr>
                <w:color w:val="000000"/>
                <w:sz w:val="16"/>
                <w:szCs w:val="16"/>
              </w:rPr>
            </w:pPr>
            <w:r w:rsidRPr="00870D13">
              <w:rPr>
                <w:noProof/>
                <w:color w:val="000000"/>
                <w:sz w:val="16"/>
                <w:szCs w:val="16"/>
              </w:rPr>
              <w:t>Persoane aflate în risc de sărăcie sau excluziune socială (din care: din zona rurală) din comunitățile marginalizate care beneficiază de servicii integrate, din care: roma</w:t>
            </w:r>
          </w:p>
        </w:tc>
        <w:tc>
          <w:tcPr>
            <w:tcW w:w="0" w:type="auto"/>
            <w:shd w:val="clear" w:color="auto" w:fill="auto"/>
          </w:tcPr>
          <w:p w14:paraId="6E5363EC"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02D4DAC"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509798E"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7890DA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FDDD46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2A3C40" w14:textId="77777777" w:rsidR="008D5009" w:rsidRPr="00870D13" w:rsidRDefault="00000000" w:rsidP="00426349">
            <w:pPr>
              <w:spacing w:before="0" w:after="0"/>
              <w:jc w:val="right"/>
              <w:rPr>
                <w:color w:val="000000"/>
                <w:sz w:val="16"/>
                <w:szCs w:val="16"/>
              </w:rPr>
            </w:pPr>
            <w:r w:rsidRPr="00870D13">
              <w:rPr>
                <w:noProof/>
                <w:sz w:val="16"/>
                <w:szCs w:val="16"/>
              </w:rPr>
              <w:t>77.284,00</w:t>
            </w:r>
          </w:p>
        </w:tc>
        <w:tc>
          <w:tcPr>
            <w:tcW w:w="0" w:type="auto"/>
            <w:shd w:val="clear" w:color="auto" w:fill="auto"/>
          </w:tcPr>
          <w:p w14:paraId="6B562C01"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3E30A83"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DF29F2D" w14:textId="77777777" w:rsidTr="00426349">
        <w:trPr>
          <w:trHeight w:val="288"/>
        </w:trPr>
        <w:tc>
          <w:tcPr>
            <w:tcW w:w="0" w:type="auto"/>
            <w:shd w:val="clear" w:color="auto" w:fill="auto"/>
          </w:tcPr>
          <w:p w14:paraId="4C99B68F" w14:textId="77777777" w:rsidR="008D5009" w:rsidRPr="00013586" w:rsidRDefault="00000000" w:rsidP="00426349">
            <w:pPr>
              <w:spacing w:before="0" w:after="0"/>
              <w:rPr>
                <w:color w:val="000000"/>
                <w:sz w:val="16"/>
                <w:szCs w:val="16"/>
              </w:rPr>
            </w:pPr>
            <w:r w:rsidRPr="00013586">
              <w:rPr>
                <w:noProof/>
                <w:color w:val="000000"/>
                <w:sz w:val="16"/>
                <w:szCs w:val="16"/>
              </w:rPr>
              <w:t>4S161</w:t>
            </w:r>
          </w:p>
        </w:tc>
        <w:tc>
          <w:tcPr>
            <w:tcW w:w="0" w:type="auto"/>
            <w:shd w:val="clear" w:color="auto" w:fill="auto"/>
          </w:tcPr>
          <w:p w14:paraId="3FFD7320" w14:textId="77777777" w:rsidR="008D5009" w:rsidRPr="00870D13" w:rsidRDefault="00000000" w:rsidP="00426349">
            <w:pPr>
              <w:spacing w:before="0" w:after="0"/>
              <w:rPr>
                <w:color w:val="000000"/>
                <w:sz w:val="16"/>
                <w:szCs w:val="16"/>
              </w:rPr>
            </w:pPr>
            <w:r w:rsidRPr="00870D13">
              <w:rPr>
                <w:noProof/>
                <w:color w:val="000000"/>
                <w:sz w:val="16"/>
                <w:szCs w:val="16"/>
              </w:rPr>
              <w:t>Servicii (din care: din zona rurală) la nivelul comunităților marginalizate aflate în risc de sărăcie sau excluziune socială care beneficiază de sprijin, din care: Servicii medicale /</w:t>
            </w:r>
            <w:r w:rsidRPr="00870D13">
              <w:rPr>
                <w:noProof/>
                <w:color w:val="000000"/>
                <w:sz w:val="16"/>
                <w:szCs w:val="16"/>
              </w:rPr>
              <w:tab/>
              <w:t>Servicii sociale /</w:t>
            </w:r>
            <w:r w:rsidRPr="00870D13">
              <w:rPr>
                <w:noProof/>
                <w:color w:val="000000"/>
                <w:sz w:val="16"/>
                <w:szCs w:val="16"/>
              </w:rPr>
              <w:tab/>
              <w:t>Servicii socio-medicale</w:t>
            </w:r>
          </w:p>
        </w:tc>
        <w:tc>
          <w:tcPr>
            <w:tcW w:w="0" w:type="auto"/>
            <w:shd w:val="clear" w:color="auto" w:fill="auto"/>
          </w:tcPr>
          <w:p w14:paraId="79367108"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89B3B04"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633CCB7"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C414E2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060783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FF204BE" w14:textId="77777777" w:rsidR="008D5009" w:rsidRPr="00870D13" w:rsidRDefault="00000000" w:rsidP="00426349">
            <w:pPr>
              <w:spacing w:before="0" w:after="0"/>
              <w:jc w:val="right"/>
              <w:rPr>
                <w:color w:val="000000"/>
                <w:sz w:val="16"/>
                <w:szCs w:val="16"/>
              </w:rPr>
            </w:pPr>
            <w:r w:rsidRPr="00870D13">
              <w:rPr>
                <w:noProof/>
                <w:sz w:val="16"/>
                <w:szCs w:val="16"/>
              </w:rPr>
              <w:t>1.104,00</w:t>
            </w:r>
          </w:p>
        </w:tc>
        <w:tc>
          <w:tcPr>
            <w:tcW w:w="0" w:type="auto"/>
            <w:shd w:val="clear" w:color="auto" w:fill="auto"/>
          </w:tcPr>
          <w:p w14:paraId="42ACD09A"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ACB8D24"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882DDF3" w14:textId="77777777" w:rsidTr="00426349">
        <w:trPr>
          <w:trHeight w:val="288"/>
        </w:trPr>
        <w:tc>
          <w:tcPr>
            <w:tcW w:w="0" w:type="auto"/>
            <w:shd w:val="clear" w:color="auto" w:fill="auto"/>
          </w:tcPr>
          <w:p w14:paraId="0FD1805B" w14:textId="77777777" w:rsidR="008D5009" w:rsidRPr="00013586" w:rsidRDefault="00000000" w:rsidP="00426349">
            <w:pPr>
              <w:spacing w:before="0" w:after="0"/>
              <w:rPr>
                <w:color w:val="000000"/>
                <w:sz w:val="16"/>
                <w:szCs w:val="16"/>
              </w:rPr>
            </w:pPr>
            <w:r w:rsidRPr="00013586">
              <w:rPr>
                <w:noProof/>
                <w:color w:val="000000"/>
                <w:sz w:val="16"/>
                <w:szCs w:val="16"/>
              </w:rPr>
              <w:t>4S162</w:t>
            </w:r>
          </w:p>
        </w:tc>
        <w:tc>
          <w:tcPr>
            <w:tcW w:w="0" w:type="auto"/>
            <w:shd w:val="clear" w:color="auto" w:fill="auto"/>
          </w:tcPr>
          <w:p w14:paraId="7335D209" w14:textId="77777777" w:rsidR="008D5009" w:rsidRPr="00870D13" w:rsidRDefault="00000000" w:rsidP="00426349">
            <w:pPr>
              <w:spacing w:before="0" w:after="0"/>
              <w:rPr>
                <w:color w:val="000000"/>
                <w:sz w:val="16"/>
                <w:szCs w:val="16"/>
              </w:rPr>
            </w:pPr>
            <w:r w:rsidRPr="00870D13">
              <w:rPr>
                <w:noProof/>
                <w:color w:val="000000"/>
                <w:sz w:val="16"/>
                <w:szCs w:val="16"/>
              </w:rPr>
              <w:t>Comunități marginalizate aflate în risc de sărăcie sau excluziune socială (din care: din zona rurală) care beneficiază de sprijin, din care: cele cu populație aparținând minorității Roma</w:t>
            </w:r>
          </w:p>
        </w:tc>
        <w:tc>
          <w:tcPr>
            <w:tcW w:w="0" w:type="auto"/>
            <w:shd w:val="clear" w:color="auto" w:fill="auto"/>
          </w:tcPr>
          <w:p w14:paraId="72C79F33"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F335226"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EE367EE"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516CD2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6C8699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188AB30" w14:textId="77777777" w:rsidR="008D5009" w:rsidRPr="00870D13" w:rsidRDefault="00000000" w:rsidP="00426349">
            <w:pPr>
              <w:spacing w:before="0" w:after="0"/>
              <w:jc w:val="right"/>
              <w:rPr>
                <w:color w:val="000000"/>
                <w:sz w:val="16"/>
                <w:szCs w:val="16"/>
              </w:rPr>
            </w:pPr>
            <w:r w:rsidRPr="00870D13">
              <w:rPr>
                <w:noProof/>
                <w:sz w:val="16"/>
                <w:szCs w:val="16"/>
              </w:rPr>
              <w:t>207,00</w:t>
            </w:r>
          </w:p>
        </w:tc>
        <w:tc>
          <w:tcPr>
            <w:tcW w:w="0" w:type="auto"/>
            <w:shd w:val="clear" w:color="auto" w:fill="auto"/>
          </w:tcPr>
          <w:p w14:paraId="231C33A5"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BF6074D"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4F89B3E" w14:textId="77777777" w:rsidTr="00426349">
        <w:trPr>
          <w:trHeight w:val="288"/>
        </w:trPr>
        <w:tc>
          <w:tcPr>
            <w:tcW w:w="0" w:type="auto"/>
            <w:shd w:val="clear" w:color="auto" w:fill="auto"/>
          </w:tcPr>
          <w:p w14:paraId="4F89B055" w14:textId="77777777" w:rsidR="008D5009" w:rsidRPr="00013586" w:rsidRDefault="00000000" w:rsidP="00426349">
            <w:pPr>
              <w:spacing w:before="0" w:after="0"/>
              <w:rPr>
                <w:color w:val="000000"/>
                <w:sz w:val="16"/>
                <w:szCs w:val="16"/>
              </w:rPr>
            </w:pPr>
            <w:r w:rsidRPr="00013586">
              <w:rPr>
                <w:noProof/>
                <w:color w:val="000000"/>
                <w:sz w:val="16"/>
                <w:szCs w:val="16"/>
              </w:rPr>
              <w:t>4S163</w:t>
            </w:r>
          </w:p>
        </w:tc>
        <w:tc>
          <w:tcPr>
            <w:tcW w:w="0" w:type="auto"/>
            <w:shd w:val="clear" w:color="auto" w:fill="auto"/>
          </w:tcPr>
          <w:p w14:paraId="703E8CDC" w14:textId="77777777" w:rsidR="008D5009" w:rsidRPr="00870D13" w:rsidRDefault="00000000" w:rsidP="00426349">
            <w:pPr>
              <w:spacing w:before="0" w:after="0"/>
              <w:rPr>
                <w:color w:val="000000"/>
                <w:sz w:val="16"/>
                <w:szCs w:val="16"/>
              </w:rPr>
            </w:pPr>
            <w:r w:rsidRPr="00870D13">
              <w:rPr>
                <w:noProof/>
                <w:color w:val="000000"/>
                <w:sz w:val="16"/>
                <w:szCs w:val="16"/>
              </w:rPr>
              <w:t>Persoane (din care: din zona rurală) care beneficiază de instruire/ programe de certificare competențe</w:t>
            </w:r>
          </w:p>
        </w:tc>
        <w:tc>
          <w:tcPr>
            <w:tcW w:w="0" w:type="auto"/>
            <w:shd w:val="clear" w:color="auto" w:fill="auto"/>
          </w:tcPr>
          <w:p w14:paraId="2AAEC7EA"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E38166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8BF4DD3"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E194F2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BFF3BA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9A13CE0" w14:textId="77777777" w:rsidR="008D5009" w:rsidRPr="00870D13" w:rsidRDefault="00000000" w:rsidP="00426349">
            <w:pPr>
              <w:spacing w:before="0" w:after="0"/>
              <w:jc w:val="right"/>
              <w:rPr>
                <w:color w:val="000000"/>
                <w:sz w:val="16"/>
                <w:szCs w:val="16"/>
              </w:rPr>
            </w:pPr>
            <w:r w:rsidRPr="00870D13">
              <w:rPr>
                <w:noProof/>
                <w:sz w:val="16"/>
                <w:szCs w:val="16"/>
              </w:rPr>
              <w:t>173.000,00</w:t>
            </w:r>
          </w:p>
        </w:tc>
        <w:tc>
          <w:tcPr>
            <w:tcW w:w="0" w:type="auto"/>
            <w:shd w:val="clear" w:color="auto" w:fill="auto"/>
          </w:tcPr>
          <w:p w14:paraId="39A96632"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2C259B7"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F61AAE2" w14:textId="77777777" w:rsidTr="00426349">
        <w:trPr>
          <w:trHeight w:val="288"/>
        </w:trPr>
        <w:tc>
          <w:tcPr>
            <w:tcW w:w="0" w:type="auto"/>
            <w:shd w:val="clear" w:color="auto" w:fill="auto"/>
          </w:tcPr>
          <w:p w14:paraId="30688A97" w14:textId="77777777" w:rsidR="008D5009" w:rsidRPr="00013586" w:rsidRDefault="00000000" w:rsidP="00426349">
            <w:pPr>
              <w:spacing w:before="0" w:after="0"/>
              <w:rPr>
                <w:color w:val="000000"/>
                <w:sz w:val="16"/>
                <w:szCs w:val="16"/>
              </w:rPr>
            </w:pPr>
            <w:r w:rsidRPr="00013586">
              <w:rPr>
                <w:noProof/>
                <w:color w:val="000000"/>
                <w:sz w:val="16"/>
                <w:szCs w:val="16"/>
              </w:rPr>
              <w:t>4S47</w:t>
            </w:r>
          </w:p>
        </w:tc>
        <w:tc>
          <w:tcPr>
            <w:tcW w:w="0" w:type="auto"/>
            <w:shd w:val="clear" w:color="auto" w:fill="auto"/>
          </w:tcPr>
          <w:p w14:paraId="3599A05E" w14:textId="77777777" w:rsidR="008D5009" w:rsidRPr="00870D13" w:rsidRDefault="00000000" w:rsidP="00426349">
            <w:pPr>
              <w:spacing w:before="0" w:after="0"/>
              <w:rPr>
                <w:color w:val="000000"/>
                <w:sz w:val="16"/>
                <w:szCs w:val="16"/>
              </w:rPr>
            </w:pPr>
            <w:r w:rsidRPr="00870D13">
              <w:rPr>
                <w:noProof/>
                <w:color w:val="000000"/>
                <w:sz w:val="16"/>
                <w:szCs w:val="16"/>
              </w:rPr>
              <w:t>Persoane care aparţin grupurilor vulnerabile (din care: din zona rurală) care beneficiază de servicii integrate</w:t>
            </w:r>
          </w:p>
        </w:tc>
        <w:tc>
          <w:tcPr>
            <w:tcW w:w="0" w:type="auto"/>
            <w:shd w:val="clear" w:color="auto" w:fill="auto"/>
          </w:tcPr>
          <w:p w14:paraId="61AA03FF"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2684346"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4E9B504"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4D2131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A338C3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696BD33" w14:textId="77777777" w:rsidR="008D5009" w:rsidRPr="00870D13" w:rsidRDefault="00000000" w:rsidP="00426349">
            <w:pPr>
              <w:spacing w:before="0" w:after="0"/>
              <w:jc w:val="right"/>
              <w:rPr>
                <w:color w:val="000000"/>
                <w:sz w:val="16"/>
                <w:szCs w:val="16"/>
              </w:rPr>
            </w:pPr>
            <w:r w:rsidRPr="00870D13">
              <w:rPr>
                <w:noProof/>
                <w:sz w:val="16"/>
                <w:szCs w:val="16"/>
              </w:rPr>
              <w:t>347,00</w:t>
            </w:r>
          </w:p>
        </w:tc>
        <w:tc>
          <w:tcPr>
            <w:tcW w:w="0" w:type="auto"/>
            <w:shd w:val="clear" w:color="auto" w:fill="auto"/>
          </w:tcPr>
          <w:p w14:paraId="5FE50F3D"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1867C76"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519C0280" w14:textId="77777777" w:rsidTr="00426349">
        <w:trPr>
          <w:trHeight w:val="288"/>
        </w:trPr>
        <w:tc>
          <w:tcPr>
            <w:tcW w:w="0" w:type="auto"/>
            <w:shd w:val="clear" w:color="auto" w:fill="auto"/>
          </w:tcPr>
          <w:p w14:paraId="70E58F38" w14:textId="77777777" w:rsidR="008D5009" w:rsidRPr="00013586" w:rsidRDefault="00000000" w:rsidP="00426349">
            <w:pPr>
              <w:spacing w:before="0" w:after="0"/>
              <w:rPr>
                <w:color w:val="000000"/>
                <w:sz w:val="16"/>
                <w:szCs w:val="16"/>
              </w:rPr>
            </w:pPr>
            <w:r w:rsidRPr="00013586">
              <w:rPr>
                <w:noProof/>
                <w:color w:val="000000"/>
                <w:sz w:val="16"/>
                <w:szCs w:val="16"/>
              </w:rPr>
              <w:t>4S160</w:t>
            </w:r>
          </w:p>
        </w:tc>
        <w:tc>
          <w:tcPr>
            <w:tcW w:w="0" w:type="auto"/>
            <w:shd w:val="clear" w:color="auto" w:fill="auto"/>
          </w:tcPr>
          <w:p w14:paraId="31B43F7F" w14:textId="77777777" w:rsidR="008D5009" w:rsidRPr="00870D13" w:rsidRDefault="00000000" w:rsidP="00426349">
            <w:pPr>
              <w:spacing w:before="0" w:after="0"/>
              <w:rPr>
                <w:color w:val="000000"/>
                <w:sz w:val="16"/>
                <w:szCs w:val="16"/>
              </w:rPr>
            </w:pPr>
            <w:r w:rsidRPr="00870D13">
              <w:rPr>
                <w:noProof/>
                <w:color w:val="000000"/>
                <w:sz w:val="16"/>
                <w:szCs w:val="16"/>
              </w:rPr>
              <w:t>Persoane aflate în risc de sărăcie sau excluziune socială (din care: din zona rurală) din comunitățile marginalizate care beneficiază de servicii integrate, din care: roma</w:t>
            </w:r>
          </w:p>
        </w:tc>
        <w:tc>
          <w:tcPr>
            <w:tcW w:w="0" w:type="auto"/>
            <w:shd w:val="clear" w:color="auto" w:fill="auto"/>
          </w:tcPr>
          <w:p w14:paraId="6AF4B131"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483E9EA2"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558942E"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52396EB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0586F2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BAD898E" w14:textId="77777777" w:rsidR="008D5009" w:rsidRPr="00870D13" w:rsidRDefault="00000000" w:rsidP="00426349">
            <w:pPr>
              <w:spacing w:before="0" w:after="0"/>
              <w:jc w:val="right"/>
              <w:rPr>
                <w:color w:val="000000"/>
                <w:sz w:val="16"/>
                <w:szCs w:val="16"/>
              </w:rPr>
            </w:pPr>
            <w:r w:rsidRPr="00870D13">
              <w:rPr>
                <w:noProof/>
                <w:sz w:val="16"/>
                <w:szCs w:val="16"/>
              </w:rPr>
              <w:t>700,00</w:t>
            </w:r>
          </w:p>
        </w:tc>
        <w:tc>
          <w:tcPr>
            <w:tcW w:w="0" w:type="auto"/>
            <w:shd w:val="clear" w:color="auto" w:fill="auto"/>
          </w:tcPr>
          <w:p w14:paraId="2B82EAA0"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86FBC6A"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DA02651" w14:textId="77777777" w:rsidTr="00426349">
        <w:trPr>
          <w:trHeight w:val="288"/>
        </w:trPr>
        <w:tc>
          <w:tcPr>
            <w:tcW w:w="0" w:type="auto"/>
            <w:shd w:val="clear" w:color="auto" w:fill="auto"/>
          </w:tcPr>
          <w:p w14:paraId="6918DA17" w14:textId="77777777" w:rsidR="008D5009" w:rsidRPr="00013586" w:rsidRDefault="00000000" w:rsidP="00426349">
            <w:pPr>
              <w:spacing w:before="0" w:after="0"/>
              <w:rPr>
                <w:color w:val="000000"/>
                <w:sz w:val="16"/>
                <w:szCs w:val="16"/>
              </w:rPr>
            </w:pPr>
            <w:r w:rsidRPr="00013586">
              <w:rPr>
                <w:noProof/>
                <w:color w:val="000000"/>
                <w:sz w:val="16"/>
                <w:szCs w:val="16"/>
              </w:rPr>
              <w:t>4S161</w:t>
            </w:r>
          </w:p>
        </w:tc>
        <w:tc>
          <w:tcPr>
            <w:tcW w:w="0" w:type="auto"/>
            <w:shd w:val="clear" w:color="auto" w:fill="auto"/>
          </w:tcPr>
          <w:p w14:paraId="79738C47" w14:textId="77777777" w:rsidR="008D5009" w:rsidRPr="00870D13" w:rsidRDefault="00000000" w:rsidP="00426349">
            <w:pPr>
              <w:spacing w:before="0" w:after="0"/>
              <w:rPr>
                <w:color w:val="000000"/>
                <w:sz w:val="16"/>
                <w:szCs w:val="16"/>
              </w:rPr>
            </w:pPr>
            <w:r w:rsidRPr="00870D13">
              <w:rPr>
                <w:noProof/>
                <w:color w:val="000000"/>
                <w:sz w:val="16"/>
                <w:szCs w:val="16"/>
              </w:rPr>
              <w:t>Servicii (din care: din zona rurală) la nivelul comunităților marginalizate aflate în risc de sărăcie sau excluziune socială care beneficiază de sprijin, din care: Servicii medicale /</w:t>
            </w:r>
            <w:r w:rsidRPr="00870D13">
              <w:rPr>
                <w:noProof/>
                <w:color w:val="000000"/>
                <w:sz w:val="16"/>
                <w:szCs w:val="16"/>
              </w:rPr>
              <w:tab/>
              <w:t>Servicii sociale /</w:t>
            </w:r>
            <w:r w:rsidRPr="00870D13">
              <w:rPr>
                <w:noProof/>
                <w:color w:val="000000"/>
                <w:sz w:val="16"/>
                <w:szCs w:val="16"/>
              </w:rPr>
              <w:tab/>
              <w:t>Servicii socio-medicale</w:t>
            </w:r>
          </w:p>
        </w:tc>
        <w:tc>
          <w:tcPr>
            <w:tcW w:w="0" w:type="auto"/>
            <w:shd w:val="clear" w:color="auto" w:fill="auto"/>
          </w:tcPr>
          <w:p w14:paraId="60D97D85"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2B14FB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74C6870"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094F70A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7A2441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71BC6E8" w14:textId="77777777" w:rsidR="008D5009" w:rsidRPr="00870D13" w:rsidRDefault="00000000" w:rsidP="00426349">
            <w:pPr>
              <w:spacing w:before="0" w:after="0"/>
              <w:jc w:val="right"/>
              <w:rPr>
                <w:color w:val="000000"/>
                <w:sz w:val="16"/>
                <w:szCs w:val="16"/>
              </w:rPr>
            </w:pPr>
            <w:r w:rsidRPr="00870D13">
              <w:rPr>
                <w:noProof/>
                <w:sz w:val="16"/>
                <w:szCs w:val="16"/>
              </w:rPr>
              <w:t>17,00</w:t>
            </w:r>
          </w:p>
        </w:tc>
        <w:tc>
          <w:tcPr>
            <w:tcW w:w="0" w:type="auto"/>
            <w:shd w:val="clear" w:color="auto" w:fill="auto"/>
          </w:tcPr>
          <w:p w14:paraId="3FAA78DD"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9EB942D"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06B7BEF4" w14:textId="77777777" w:rsidTr="00426349">
        <w:trPr>
          <w:trHeight w:val="288"/>
        </w:trPr>
        <w:tc>
          <w:tcPr>
            <w:tcW w:w="0" w:type="auto"/>
            <w:shd w:val="clear" w:color="auto" w:fill="auto"/>
          </w:tcPr>
          <w:p w14:paraId="73EAAC17" w14:textId="77777777" w:rsidR="008D5009" w:rsidRPr="00013586" w:rsidRDefault="00000000" w:rsidP="00426349">
            <w:pPr>
              <w:spacing w:before="0" w:after="0"/>
              <w:rPr>
                <w:color w:val="000000"/>
                <w:sz w:val="16"/>
                <w:szCs w:val="16"/>
              </w:rPr>
            </w:pPr>
            <w:r w:rsidRPr="00013586">
              <w:rPr>
                <w:noProof/>
                <w:color w:val="000000"/>
                <w:sz w:val="16"/>
                <w:szCs w:val="16"/>
              </w:rPr>
              <w:t>4S162</w:t>
            </w:r>
          </w:p>
        </w:tc>
        <w:tc>
          <w:tcPr>
            <w:tcW w:w="0" w:type="auto"/>
            <w:shd w:val="clear" w:color="auto" w:fill="auto"/>
          </w:tcPr>
          <w:p w14:paraId="0CD8F72E" w14:textId="77777777" w:rsidR="008D5009" w:rsidRPr="00870D13" w:rsidRDefault="00000000" w:rsidP="00426349">
            <w:pPr>
              <w:spacing w:before="0" w:after="0"/>
              <w:rPr>
                <w:color w:val="000000"/>
                <w:sz w:val="16"/>
                <w:szCs w:val="16"/>
              </w:rPr>
            </w:pPr>
            <w:r w:rsidRPr="00870D13">
              <w:rPr>
                <w:noProof/>
                <w:color w:val="000000"/>
                <w:sz w:val="16"/>
                <w:szCs w:val="16"/>
              </w:rPr>
              <w:t>Comunități marginalizate aflate în risc de sărăcie sau excluziune socială (din care: din zona rurală) care beneficiază de sprijin, din care: cele cu populație aparținând minorității Roma</w:t>
            </w:r>
          </w:p>
        </w:tc>
        <w:tc>
          <w:tcPr>
            <w:tcW w:w="0" w:type="auto"/>
            <w:shd w:val="clear" w:color="auto" w:fill="auto"/>
          </w:tcPr>
          <w:p w14:paraId="7A8F46E5"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59FBF5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C7B77A5"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67A9BA0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552642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4D8FC30"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434FBD57"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51F8ED7"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A06E0A6" w14:textId="77777777" w:rsidTr="00426349">
        <w:trPr>
          <w:trHeight w:val="288"/>
        </w:trPr>
        <w:tc>
          <w:tcPr>
            <w:tcW w:w="0" w:type="auto"/>
            <w:shd w:val="clear" w:color="auto" w:fill="auto"/>
          </w:tcPr>
          <w:p w14:paraId="522538E2" w14:textId="77777777" w:rsidR="008D5009" w:rsidRPr="00013586" w:rsidRDefault="00000000" w:rsidP="00426349">
            <w:pPr>
              <w:spacing w:before="0" w:after="0"/>
              <w:rPr>
                <w:color w:val="000000"/>
                <w:sz w:val="16"/>
                <w:szCs w:val="16"/>
              </w:rPr>
            </w:pPr>
            <w:r w:rsidRPr="00013586">
              <w:rPr>
                <w:noProof/>
                <w:color w:val="000000"/>
                <w:sz w:val="16"/>
                <w:szCs w:val="16"/>
              </w:rPr>
              <w:t>4S163</w:t>
            </w:r>
          </w:p>
        </w:tc>
        <w:tc>
          <w:tcPr>
            <w:tcW w:w="0" w:type="auto"/>
            <w:shd w:val="clear" w:color="auto" w:fill="auto"/>
          </w:tcPr>
          <w:p w14:paraId="79041050" w14:textId="77777777" w:rsidR="008D5009" w:rsidRPr="00870D13" w:rsidRDefault="00000000" w:rsidP="00426349">
            <w:pPr>
              <w:spacing w:before="0" w:after="0"/>
              <w:rPr>
                <w:color w:val="000000"/>
                <w:sz w:val="16"/>
                <w:szCs w:val="16"/>
              </w:rPr>
            </w:pPr>
            <w:r w:rsidRPr="00870D13">
              <w:rPr>
                <w:noProof/>
                <w:color w:val="000000"/>
                <w:sz w:val="16"/>
                <w:szCs w:val="16"/>
              </w:rPr>
              <w:t>Persoane (din care: din zona rurală) care beneficiază de instruire/ programe de certificare competențe</w:t>
            </w:r>
          </w:p>
        </w:tc>
        <w:tc>
          <w:tcPr>
            <w:tcW w:w="0" w:type="auto"/>
            <w:shd w:val="clear" w:color="auto" w:fill="auto"/>
          </w:tcPr>
          <w:p w14:paraId="2BF2C194"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AF90FA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FD94431"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D19E83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5ED51D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C69FEED" w14:textId="77777777" w:rsidR="008D5009" w:rsidRPr="00870D13" w:rsidRDefault="00000000" w:rsidP="00426349">
            <w:pPr>
              <w:spacing w:before="0" w:after="0"/>
              <w:jc w:val="right"/>
              <w:rPr>
                <w:color w:val="000000"/>
                <w:sz w:val="16"/>
                <w:szCs w:val="16"/>
              </w:rPr>
            </w:pPr>
            <w:r w:rsidRPr="00870D13">
              <w:rPr>
                <w:noProof/>
                <w:sz w:val="16"/>
                <w:szCs w:val="16"/>
              </w:rPr>
              <w:t>860,00</w:t>
            </w:r>
          </w:p>
        </w:tc>
        <w:tc>
          <w:tcPr>
            <w:tcW w:w="0" w:type="auto"/>
            <w:shd w:val="clear" w:color="auto" w:fill="auto"/>
          </w:tcPr>
          <w:p w14:paraId="59657EB2"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5BA6023"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74E53A83" w14:textId="77777777" w:rsidR="008D5009" w:rsidRDefault="008D5009" w:rsidP="008D5009">
      <w:pPr>
        <w:pStyle w:val="Text1"/>
        <w:spacing w:before="0" w:after="0"/>
        <w:rPr>
          <w:i/>
        </w:rPr>
      </w:pPr>
    </w:p>
    <w:p w14:paraId="19029752" w14:textId="77777777" w:rsidR="008D5009" w:rsidRDefault="00000000" w:rsidP="008D5009">
      <w:pPr>
        <w:pStyle w:val="ManualHeading2"/>
        <w:spacing w:before="0" w:after="0"/>
        <w:rPr>
          <w:sz w:val="20"/>
          <w:szCs w:val="20"/>
        </w:rPr>
      </w:pPr>
      <w:bookmarkStart w:id="238" w:name="_Toc256000162"/>
      <w:r>
        <w:rPr>
          <w:noProof/>
        </w:rPr>
        <w:t>2.A.4 Prioritate de investiții</w:t>
      </w:r>
      <w:bookmarkEnd w:id="2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12126"/>
      </w:tblGrid>
      <w:tr w:rsidR="00C310A3" w14:paraId="2D01B368" w14:textId="77777777" w:rsidTr="00426349">
        <w:trPr>
          <w:trHeight w:val="288"/>
          <w:tblHeader/>
        </w:trPr>
        <w:tc>
          <w:tcPr>
            <w:tcW w:w="0" w:type="auto"/>
            <w:shd w:val="clear" w:color="auto" w:fill="auto"/>
          </w:tcPr>
          <w:p w14:paraId="1373F5A4"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62A347AD" w14:textId="77777777" w:rsidR="008D5009" w:rsidRPr="006D78B0" w:rsidRDefault="00000000" w:rsidP="00426349">
            <w:pPr>
              <w:pStyle w:val="Text1"/>
              <w:spacing w:before="0" w:after="0"/>
              <w:ind w:left="0"/>
              <w:rPr>
                <w:b/>
                <w:sz w:val="18"/>
                <w:szCs w:val="18"/>
              </w:rPr>
            </w:pPr>
            <w:r w:rsidRPr="006D78B0">
              <w:rPr>
                <w:noProof/>
                <w:sz w:val="18"/>
                <w:szCs w:val="18"/>
              </w:rPr>
              <w:t>9iv</w:t>
            </w:r>
          </w:p>
        </w:tc>
      </w:tr>
      <w:tr w:rsidR="00C310A3" w14:paraId="113B8F49" w14:textId="77777777" w:rsidTr="004375CA">
        <w:trPr>
          <w:trHeight w:val="170"/>
        </w:trPr>
        <w:tc>
          <w:tcPr>
            <w:tcW w:w="0" w:type="auto"/>
            <w:shd w:val="clear" w:color="auto" w:fill="auto"/>
          </w:tcPr>
          <w:p w14:paraId="354C646A"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4EB502DC" w14:textId="77777777" w:rsidR="008D5009" w:rsidRPr="006D78B0" w:rsidRDefault="00000000" w:rsidP="00426349">
            <w:pPr>
              <w:pStyle w:val="Text1"/>
              <w:spacing w:before="0" w:after="0"/>
              <w:ind w:left="0"/>
              <w:rPr>
                <w:sz w:val="18"/>
                <w:szCs w:val="18"/>
              </w:rPr>
            </w:pPr>
            <w:r w:rsidRPr="006D78B0">
              <w:rPr>
                <w:noProof/>
                <w:sz w:val="18"/>
                <w:szCs w:val="18"/>
              </w:rPr>
              <w:t>Creșterea accesului la servicii accesibile, sustenabile și de înaltă calitate, inclusiv asistență medicală și servicii sociale de interes general</w:t>
            </w:r>
          </w:p>
        </w:tc>
      </w:tr>
    </w:tbl>
    <w:p w14:paraId="34F4A36F" w14:textId="77777777" w:rsidR="008D5009" w:rsidRDefault="008D5009" w:rsidP="008D5009">
      <w:pPr>
        <w:spacing w:before="0" w:after="0"/>
        <w:rPr>
          <w:sz w:val="22"/>
          <w:szCs w:val="22"/>
        </w:rPr>
      </w:pPr>
    </w:p>
    <w:p w14:paraId="282EB0D8" w14:textId="77777777" w:rsidR="008D5009" w:rsidRPr="00603402" w:rsidRDefault="00000000" w:rsidP="008D5009">
      <w:pPr>
        <w:pStyle w:val="ManualHeading2"/>
        <w:keepLines/>
        <w:spacing w:before="0" w:after="0"/>
      </w:pPr>
      <w:bookmarkStart w:id="239" w:name="_Toc256000163"/>
      <w:r>
        <w:rPr>
          <w:noProof/>
        </w:rPr>
        <w:t>2.A.5 Obiective specifice corespunzătoare priorității de investiții și rezultatele preconizate</w:t>
      </w:r>
      <w:bookmarkEnd w:id="2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6"/>
        <w:gridCol w:w="10984"/>
      </w:tblGrid>
      <w:tr w:rsidR="00C310A3" w14:paraId="586FD522" w14:textId="77777777" w:rsidTr="004375CA">
        <w:trPr>
          <w:trHeight w:val="170"/>
        </w:trPr>
        <w:tc>
          <w:tcPr>
            <w:tcW w:w="0" w:type="auto"/>
            <w:shd w:val="clear" w:color="auto" w:fill="auto"/>
          </w:tcPr>
          <w:p w14:paraId="224307F1"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094683E" w14:textId="77777777" w:rsidR="008D5009" w:rsidRPr="00D6078B" w:rsidRDefault="00000000" w:rsidP="00426349">
            <w:pPr>
              <w:pStyle w:val="Text1"/>
              <w:spacing w:before="0" w:after="0"/>
              <w:ind w:left="0"/>
              <w:rPr>
                <w:b/>
                <w:sz w:val="18"/>
                <w:szCs w:val="18"/>
              </w:rPr>
            </w:pPr>
            <w:r>
              <w:rPr>
                <w:noProof/>
                <w:sz w:val="18"/>
                <w:szCs w:val="18"/>
              </w:rPr>
              <w:t>4.10</w:t>
            </w:r>
          </w:p>
        </w:tc>
      </w:tr>
      <w:tr w:rsidR="00C310A3" w14:paraId="30FB2EC6" w14:textId="77777777" w:rsidTr="00426349">
        <w:trPr>
          <w:trHeight w:val="288"/>
        </w:trPr>
        <w:tc>
          <w:tcPr>
            <w:tcW w:w="0" w:type="auto"/>
            <w:shd w:val="clear" w:color="auto" w:fill="auto"/>
          </w:tcPr>
          <w:p w14:paraId="5550658C"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8549C41" w14:textId="77777777" w:rsidR="008D5009" w:rsidRPr="00D6078B" w:rsidRDefault="00000000" w:rsidP="00426349">
            <w:pPr>
              <w:pStyle w:val="Text1"/>
              <w:spacing w:before="0" w:after="0"/>
              <w:ind w:left="0"/>
              <w:rPr>
                <w:sz w:val="18"/>
                <w:szCs w:val="18"/>
              </w:rPr>
            </w:pPr>
            <w:r w:rsidRPr="00D6078B">
              <w:rPr>
                <w:noProof/>
                <w:sz w:val="18"/>
                <w:szCs w:val="18"/>
              </w:rPr>
              <w:t>Creșterea numărului de persoane care beneficiază de servicii de asistență medicală la nivelul comunității</w:t>
            </w:r>
          </w:p>
        </w:tc>
      </w:tr>
      <w:tr w:rsidR="00C310A3" w14:paraId="18B1DA90" w14:textId="77777777" w:rsidTr="004375CA">
        <w:trPr>
          <w:trHeight w:val="170"/>
        </w:trPr>
        <w:tc>
          <w:tcPr>
            <w:tcW w:w="0" w:type="auto"/>
            <w:shd w:val="clear" w:color="auto" w:fill="auto"/>
          </w:tcPr>
          <w:p w14:paraId="2F3E2E82" w14:textId="77777777" w:rsidR="008D5009" w:rsidRPr="00D6078B" w:rsidRDefault="00000000"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7F8AFD20" w14:textId="77777777" w:rsidR="00C310A3" w:rsidRDefault="00000000">
            <w:pPr>
              <w:spacing w:before="0" w:after="240"/>
              <w:jc w:val="left"/>
            </w:pPr>
            <w:r>
              <w:rPr>
                <w:i/>
                <w:iCs/>
              </w:rPr>
              <w:t>Număr crescut  de persoane care beneficiază de servicii de asistență medicală personalizate la nivelul comunității</w:t>
            </w:r>
          </w:p>
          <w:p w14:paraId="121DB4E8" w14:textId="77777777" w:rsidR="008D5009" w:rsidRPr="00D6078B" w:rsidRDefault="008D5009" w:rsidP="00426349">
            <w:pPr>
              <w:pStyle w:val="Text1"/>
              <w:spacing w:before="0" w:after="0"/>
              <w:ind w:left="0"/>
              <w:rPr>
                <w:sz w:val="18"/>
                <w:szCs w:val="18"/>
              </w:rPr>
            </w:pPr>
          </w:p>
        </w:tc>
      </w:tr>
      <w:tr w:rsidR="00C310A3" w14:paraId="49771338" w14:textId="77777777" w:rsidTr="004375CA">
        <w:trPr>
          <w:trHeight w:val="170"/>
        </w:trPr>
        <w:tc>
          <w:tcPr>
            <w:tcW w:w="0" w:type="auto"/>
            <w:shd w:val="clear" w:color="auto" w:fill="auto"/>
          </w:tcPr>
          <w:p w14:paraId="7A1A7537"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40FB3F1" w14:textId="77777777" w:rsidR="008D5009" w:rsidRPr="00D6078B" w:rsidRDefault="00000000" w:rsidP="00426349">
            <w:pPr>
              <w:pStyle w:val="Text1"/>
              <w:spacing w:before="0" w:after="0"/>
              <w:ind w:left="0"/>
              <w:rPr>
                <w:b/>
                <w:sz w:val="18"/>
                <w:szCs w:val="18"/>
              </w:rPr>
            </w:pPr>
            <w:r>
              <w:rPr>
                <w:noProof/>
                <w:sz w:val="18"/>
                <w:szCs w:val="18"/>
              </w:rPr>
              <w:t>4.11</w:t>
            </w:r>
          </w:p>
        </w:tc>
      </w:tr>
      <w:tr w:rsidR="00C310A3" w14:paraId="2D896C00" w14:textId="77777777" w:rsidTr="00426349">
        <w:trPr>
          <w:trHeight w:val="288"/>
        </w:trPr>
        <w:tc>
          <w:tcPr>
            <w:tcW w:w="0" w:type="auto"/>
            <w:shd w:val="clear" w:color="auto" w:fill="auto"/>
          </w:tcPr>
          <w:p w14:paraId="7829300B"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F251AFE" w14:textId="77777777" w:rsidR="008D5009" w:rsidRPr="00D6078B" w:rsidRDefault="00000000" w:rsidP="00426349">
            <w:pPr>
              <w:pStyle w:val="Text1"/>
              <w:spacing w:before="0" w:after="0"/>
              <w:ind w:left="0"/>
              <w:rPr>
                <w:sz w:val="18"/>
                <w:szCs w:val="18"/>
              </w:rPr>
            </w:pPr>
            <w:r w:rsidRPr="00D6078B">
              <w:rPr>
                <w:noProof/>
                <w:sz w:val="18"/>
                <w:szCs w:val="18"/>
              </w:rPr>
              <w:t>Creșterea utilizării/aplicării de soluții TIC (e-sănătate, telemedicină etc.) în furnizarea serviciilor medicale</w:t>
            </w:r>
          </w:p>
        </w:tc>
      </w:tr>
      <w:tr w:rsidR="00C310A3" w14:paraId="58DA8799" w14:textId="77777777" w:rsidTr="004375CA">
        <w:trPr>
          <w:trHeight w:val="170"/>
        </w:trPr>
        <w:tc>
          <w:tcPr>
            <w:tcW w:w="0" w:type="auto"/>
            <w:shd w:val="clear" w:color="auto" w:fill="auto"/>
          </w:tcPr>
          <w:p w14:paraId="0C00FACB"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CA1F977" w14:textId="77777777" w:rsidR="00C310A3" w:rsidRDefault="00000000">
            <w:pPr>
              <w:spacing w:before="0" w:after="240"/>
              <w:jc w:val="left"/>
            </w:pPr>
            <w:r>
              <w:rPr>
                <w:i/>
                <w:iCs/>
              </w:rPr>
              <w:t>Număr crescut al serviciilor medicale furnizate prin soluții TIC</w:t>
            </w:r>
          </w:p>
          <w:p w14:paraId="0CEC1B28" w14:textId="77777777" w:rsidR="008D5009" w:rsidRPr="00D6078B" w:rsidRDefault="008D5009" w:rsidP="00426349">
            <w:pPr>
              <w:pStyle w:val="Text1"/>
              <w:spacing w:before="0" w:after="0"/>
              <w:ind w:left="0"/>
              <w:rPr>
                <w:sz w:val="18"/>
                <w:szCs w:val="18"/>
              </w:rPr>
            </w:pPr>
          </w:p>
        </w:tc>
      </w:tr>
      <w:tr w:rsidR="00C310A3" w14:paraId="561CE27B" w14:textId="77777777" w:rsidTr="004375CA">
        <w:trPr>
          <w:trHeight w:val="170"/>
        </w:trPr>
        <w:tc>
          <w:tcPr>
            <w:tcW w:w="0" w:type="auto"/>
            <w:shd w:val="clear" w:color="auto" w:fill="auto"/>
          </w:tcPr>
          <w:p w14:paraId="5290F004"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D54B7D3" w14:textId="77777777" w:rsidR="008D5009" w:rsidRPr="00D6078B" w:rsidRDefault="00000000" w:rsidP="00426349">
            <w:pPr>
              <w:pStyle w:val="Text1"/>
              <w:spacing w:before="0" w:after="0"/>
              <w:ind w:left="0"/>
              <w:rPr>
                <w:b/>
                <w:sz w:val="18"/>
                <w:szCs w:val="18"/>
              </w:rPr>
            </w:pPr>
            <w:r>
              <w:rPr>
                <w:noProof/>
                <w:sz w:val="18"/>
                <w:szCs w:val="18"/>
              </w:rPr>
              <w:t>4.12</w:t>
            </w:r>
          </w:p>
        </w:tc>
      </w:tr>
      <w:tr w:rsidR="00C310A3" w14:paraId="4F274F08" w14:textId="77777777" w:rsidTr="00426349">
        <w:trPr>
          <w:trHeight w:val="288"/>
        </w:trPr>
        <w:tc>
          <w:tcPr>
            <w:tcW w:w="0" w:type="auto"/>
            <w:shd w:val="clear" w:color="auto" w:fill="auto"/>
          </w:tcPr>
          <w:p w14:paraId="2D2977CE"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AE5DBA0" w14:textId="77777777" w:rsidR="008D5009" w:rsidRPr="00D6078B" w:rsidRDefault="00000000" w:rsidP="00426349">
            <w:pPr>
              <w:pStyle w:val="Text1"/>
              <w:spacing w:before="0" w:after="0"/>
              <w:ind w:left="0"/>
              <w:rPr>
                <w:sz w:val="18"/>
                <w:szCs w:val="18"/>
              </w:rPr>
            </w:pPr>
            <w:r w:rsidRPr="00D6078B">
              <w:rPr>
                <w:noProof/>
                <w:sz w:val="18"/>
                <w:szCs w:val="18"/>
              </w:rPr>
              <w:t>Reducerea numărului de copii și tineri plasați în instituții prin furnizarea de servicii la nivelul comunității</w:t>
            </w:r>
          </w:p>
        </w:tc>
      </w:tr>
      <w:tr w:rsidR="00C310A3" w14:paraId="5220728F" w14:textId="77777777" w:rsidTr="004375CA">
        <w:trPr>
          <w:trHeight w:val="170"/>
        </w:trPr>
        <w:tc>
          <w:tcPr>
            <w:tcW w:w="0" w:type="auto"/>
            <w:shd w:val="clear" w:color="auto" w:fill="auto"/>
          </w:tcPr>
          <w:p w14:paraId="320FD1CE"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3F094E5" w14:textId="77777777" w:rsidR="00C310A3" w:rsidRDefault="00000000">
            <w:pPr>
              <w:spacing w:before="0" w:after="240"/>
              <w:jc w:val="left"/>
            </w:pPr>
            <w:r>
              <w:rPr>
                <w:i/>
                <w:iCs/>
              </w:rPr>
              <w:t>Număr redus de copii și tineri (cu vârsta de până la 18 ani) instituționalizați</w:t>
            </w:r>
          </w:p>
          <w:p w14:paraId="5F8CCC7D" w14:textId="77777777" w:rsidR="00C310A3" w:rsidRDefault="00000000">
            <w:pPr>
              <w:spacing w:before="240" w:after="240"/>
              <w:jc w:val="left"/>
            </w:pPr>
            <w:r>
              <w:rPr>
                <w:i/>
                <w:iCs/>
              </w:rPr>
              <w:t>Noi servicii oferite la nivelul comunității în vederea asigurării  tranziției de la sistemul instituționalizat la servicii la nivelul comunității</w:t>
            </w:r>
          </w:p>
          <w:p w14:paraId="378DB333" w14:textId="77777777" w:rsidR="008D5009" w:rsidRPr="00D6078B" w:rsidRDefault="008D5009" w:rsidP="00426349">
            <w:pPr>
              <w:pStyle w:val="Text1"/>
              <w:spacing w:before="0" w:after="0"/>
              <w:ind w:left="0"/>
              <w:rPr>
                <w:sz w:val="18"/>
                <w:szCs w:val="18"/>
              </w:rPr>
            </w:pPr>
          </w:p>
        </w:tc>
      </w:tr>
      <w:tr w:rsidR="00C310A3" w14:paraId="71A8A38A" w14:textId="77777777" w:rsidTr="004375CA">
        <w:trPr>
          <w:trHeight w:val="170"/>
        </w:trPr>
        <w:tc>
          <w:tcPr>
            <w:tcW w:w="0" w:type="auto"/>
            <w:shd w:val="clear" w:color="auto" w:fill="auto"/>
          </w:tcPr>
          <w:p w14:paraId="41D7B948"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BEBD720" w14:textId="77777777" w:rsidR="008D5009" w:rsidRPr="00D6078B" w:rsidRDefault="00000000" w:rsidP="00426349">
            <w:pPr>
              <w:pStyle w:val="Text1"/>
              <w:spacing w:before="0" w:after="0"/>
              <w:ind w:left="0"/>
              <w:rPr>
                <w:b/>
                <w:sz w:val="18"/>
                <w:szCs w:val="18"/>
              </w:rPr>
            </w:pPr>
            <w:r>
              <w:rPr>
                <w:noProof/>
                <w:sz w:val="18"/>
                <w:szCs w:val="18"/>
              </w:rPr>
              <w:t>4.13</w:t>
            </w:r>
          </w:p>
        </w:tc>
      </w:tr>
      <w:tr w:rsidR="00C310A3" w14:paraId="21DA07BC" w14:textId="77777777" w:rsidTr="00426349">
        <w:trPr>
          <w:trHeight w:val="288"/>
        </w:trPr>
        <w:tc>
          <w:tcPr>
            <w:tcW w:w="0" w:type="auto"/>
            <w:shd w:val="clear" w:color="auto" w:fill="auto"/>
          </w:tcPr>
          <w:p w14:paraId="6D96D8D2"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F08DB83" w14:textId="77777777" w:rsidR="008D5009" w:rsidRPr="00D6078B" w:rsidRDefault="00000000" w:rsidP="00426349">
            <w:pPr>
              <w:pStyle w:val="Text1"/>
              <w:spacing w:before="0" w:after="0"/>
              <w:ind w:left="0"/>
              <w:rPr>
                <w:sz w:val="18"/>
                <w:szCs w:val="18"/>
              </w:rPr>
            </w:pPr>
            <w:r w:rsidRPr="00D6078B">
              <w:rPr>
                <w:noProof/>
                <w:sz w:val="18"/>
                <w:szCs w:val="18"/>
              </w:rPr>
              <w:t>Creșterea numărului tinerilor care părăsesc sistemul instituționalizat (cu vârsta de până la 18 ani) pregătiți pentru a avea o viață independentă</w:t>
            </w:r>
          </w:p>
        </w:tc>
      </w:tr>
      <w:tr w:rsidR="00C310A3" w14:paraId="63AACB38" w14:textId="77777777" w:rsidTr="004375CA">
        <w:trPr>
          <w:trHeight w:val="170"/>
        </w:trPr>
        <w:tc>
          <w:tcPr>
            <w:tcW w:w="0" w:type="auto"/>
            <w:shd w:val="clear" w:color="auto" w:fill="auto"/>
          </w:tcPr>
          <w:p w14:paraId="4467744A"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FE50F2D" w14:textId="77777777" w:rsidR="00C310A3" w:rsidRDefault="00000000">
            <w:pPr>
              <w:spacing w:before="0" w:after="240"/>
              <w:jc w:val="left"/>
            </w:pPr>
            <w:r>
              <w:rPr>
                <w:i/>
                <w:iCs/>
              </w:rPr>
              <w:t>Număr crescut al tinerilor instituționalizați care dobândesc abilitățile necesare pentru a putea avea o viață independentă la părăsirea instituției rezidențiale</w:t>
            </w:r>
          </w:p>
          <w:p w14:paraId="21841873" w14:textId="77777777" w:rsidR="008D5009" w:rsidRPr="00D6078B" w:rsidRDefault="008D5009" w:rsidP="00426349">
            <w:pPr>
              <w:pStyle w:val="Text1"/>
              <w:spacing w:before="0" w:after="0"/>
              <w:ind w:left="0"/>
              <w:rPr>
                <w:sz w:val="18"/>
                <w:szCs w:val="18"/>
              </w:rPr>
            </w:pPr>
          </w:p>
        </w:tc>
      </w:tr>
      <w:tr w:rsidR="00C310A3" w14:paraId="30D6A933" w14:textId="77777777" w:rsidTr="004375CA">
        <w:trPr>
          <w:trHeight w:val="170"/>
        </w:trPr>
        <w:tc>
          <w:tcPr>
            <w:tcW w:w="0" w:type="auto"/>
            <w:shd w:val="clear" w:color="auto" w:fill="auto"/>
          </w:tcPr>
          <w:p w14:paraId="2A42FC36"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6D2676D" w14:textId="77777777" w:rsidR="008D5009" w:rsidRPr="00D6078B" w:rsidRDefault="00000000" w:rsidP="00426349">
            <w:pPr>
              <w:pStyle w:val="Text1"/>
              <w:spacing w:before="0" w:after="0"/>
              <w:ind w:left="0"/>
              <w:rPr>
                <w:b/>
                <w:sz w:val="18"/>
                <w:szCs w:val="18"/>
              </w:rPr>
            </w:pPr>
            <w:r>
              <w:rPr>
                <w:noProof/>
                <w:sz w:val="18"/>
                <w:szCs w:val="18"/>
              </w:rPr>
              <w:t>4.14</w:t>
            </w:r>
          </w:p>
        </w:tc>
      </w:tr>
      <w:tr w:rsidR="00C310A3" w14:paraId="070F77BD" w14:textId="77777777" w:rsidTr="00426349">
        <w:trPr>
          <w:trHeight w:val="288"/>
        </w:trPr>
        <w:tc>
          <w:tcPr>
            <w:tcW w:w="0" w:type="auto"/>
            <w:shd w:val="clear" w:color="auto" w:fill="auto"/>
          </w:tcPr>
          <w:p w14:paraId="3625D2E2"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417FB45" w14:textId="77777777" w:rsidR="008D5009" w:rsidRPr="00D6078B" w:rsidRDefault="00000000" w:rsidP="00426349">
            <w:pPr>
              <w:pStyle w:val="Text1"/>
              <w:spacing w:before="0" w:after="0"/>
              <w:ind w:left="0"/>
              <w:rPr>
                <w:sz w:val="18"/>
                <w:szCs w:val="18"/>
              </w:rPr>
            </w:pPr>
            <w:r w:rsidRPr="00D6078B">
              <w:rPr>
                <w:noProof/>
                <w:sz w:val="18"/>
                <w:szCs w:val="18"/>
              </w:rPr>
              <w:t>Creșterea numărului de asistenți maternali și sociali la nivelul comunității</w:t>
            </w:r>
          </w:p>
        </w:tc>
      </w:tr>
      <w:tr w:rsidR="00C310A3" w14:paraId="00465A52" w14:textId="77777777" w:rsidTr="004375CA">
        <w:trPr>
          <w:trHeight w:val="170"/>
        </w:trPr>
        <w:tc>
          <w:tcPr>
            <w:tcW w:w="0" w:type="auto"/>
            <w:shd w:val="clear" w:color="auto" w:fill="auto"/>
          </w:tcPr>
          <w:p w14:paraId="77712FD3"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C44AB43" w14:textId="77777777" w:rsidR="00C310A3" w:rsidRDefault="00000000">
            <w:pPr>
              <w:spacing w:before="0" w:after="240"/>
              <w:jc w:val="left"/>
            </w:pPr>
            <w:r>
              <w:rPr>
                <w:i/>
                <w:iCs/>
              </w:rPr>
              <w:t>Număr crescut de asistenți maternali și sociali la nivelul comunității</w:t>
            </w:r>
          </w:p>
          <w:p w14:paraId="016AFBB1" w14:textId="77777777" w:rsidR="008D5009" w:rsidRPr="00D6078B" w:rsidRDefault="008D5009" w:rsidP="00426349">
            <w:pPr>
              <w:pStyle w:val="Text1"/>
              <w:spacing w:before="0" w:after="0"/>
              <w:ind w:left="0"/>
              <w:rPr>
                <w:sz w:val="18"/>
                <w:szCs w:val="18"/>
              </w:rPr>
            </w:pPr>
          </w:p>
        </w:tc>
      </w:tr>
      <w:tr w:rsidR="00C310A3" w14:paraId="0E9E7063" w14:textId="77777777" w:rsidTr="004375CA">
        <w:trPr>
          <w:trHeight w:val="170"/>
        </w:trPr>
        <w:tc>
          <w:tcPr>
            <w:tcW w:w="0" w:type="auto"/>
            <w:shd w:val="clear" w:color="auto" w:fill="auto"/>
          </w:tcPr>
          <w:p w14:paraId="2603A4EE"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4DAF2B8" w14:textId="77777777" w:rsidR="008D5009" w:rsidRPr="00D6078B" w:rsidRDefault="00000000" w:rsidP="00426349">
            <w:pPr>
              <w:pStyle w:val="Text1"/>
              <w:spacing w:before="0" w:after="0"/>
              <w:ind w:left="0"/>
              <w:rPr>
                <w:b/>
                <w:sz w:val="18"/>
                <w:szCs w:val="18"/>
              </w:rPr>
            </w:pPr>
            <w:r>
              <w:rPr>
                <w:noProof/>
                <w:sz w:val="18"/>
                <w:szCs w:val="18"/>
              </w:rPr>
              <w:t>4.15</w:t>
            </w:r>
          </w:p>
        </w:tc>
      </w:tr>
      <w:tr w:rsidR="00C310A3" w14:paraId="4106EE80" w14:textId="77777777" w:rsidTr="00426349">
        <w:trPr>
          <w:trHeight w:val="288"/>
        </w:trPr>
        <w:tc>
          <w:tcPr>
            <w:tcW w:w="0" w:type="auto"/>
            <w:shd w:val="clear" w:color="auto" w:fill="auto"/>
          </w:tcPr>
          <w:p w14:paraId="6F4A3D09"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E146F85" w14:textId="77777777" w:rsidR="008D5009" w:rsidRPr="00D6078B" w:rsidRDefault="00000000" w:rsidP="00426349">
            <w:pPr>
              <w:pStyle w:val="Text1"/>
              <w:spacing w:before="0" w:after="0"/>
              <w:ind w:left="0"/>
              <w:rPr>
                <w:sz w:val="18"/>
                <w:szCs w:val="18"/>
              </w:rPr>
            </w:pPr>
            <w:r w:rsidRPr="00D6078B">
              <w:rPr>
                <w:noProof/>
                <w:sz w:val="18"/>
                <w:szCs w:val="18"/>
              </w:rPr>
              <w:t>Reducerea numărului persoanelor vârstnice și a celor cu dizabilități plasate în instituții rezidențiale, prin furnizarea de servicii sociale și medicale la nivelul comunității, inclusiv servicii pe termen lung</w:t>
            </w:r>
          </w:p>
        </w:tc>
      </w:tr>
      <w:tr w:rsidR="00C310A3" w14:paraId="57FDB4CC" w14:textId="77777777" w:rsidTr="004375CA">
        <w:trPr>
          <w:trHeight w:val="170"/>
        </w:trPr>
        <w:tc>
          <w:tcPr>
            <w:tcW w:w="0" w:type="auto"/>
            <w:shd w:val="clear" w:color="auto" w:fill="auto"/>
          </w:tcPr>
          <w:p w14:paraId="41F86C48"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25EE071" w14:textId="77777777" w:rsidR="00C310A3" w:rsidRDefault="00000000">
            <w:pPr>
              <w:spacing w:before="0" w:after="240"/>
              <w:jc w:val="left"/>
            </w:pPr>
            <w:r>
              <w:rPr>
                <w:i/>
                <w:iCs/>
              </w:rPr>
              <w:t>Număr redus de persoane vârstnice și de persoane cu dizabilități (adulți) din sistemul instituționalizat</w:t>
            </w:r>
          </w:p>
          <w:p w14:paraId="3CD54A88" w14:textId="77777777" w:rsidR="00C310A3" w:rsidRDefault="00000000">
            <w:pPr>
              <w:spacing w:before="240" w:after="240"/>
              <w:jc w:val="left"/>
            </w:pPr>
            <w:r>
              <w:rPr>
                <w:i/>
                <w:iCs/>
              </w:rPr>
              <w:lastRenderedPageBreak/>
              <w:t>Noi servicii oferite la nivelul comunității care asigură tranziția de la sistemul instituționalizat la servicii la nivelul comunității</w:t>
            </w:r>
          </w:p>
          <w:p w14:paraId="5D992A6E" w14:textId="77777777" w:rsidR="008D5009" w:rsidRPr="00D6078B" w:rsidRDefault="008D5009" w:rsidP="00426349">
            <w:pPr>
              <w:pStyle w:val="Text1"/>
              <w:spacing w:before="0" w:after="0"/>
              <w:ind w:left="0"/>
              <w:rPr>
                <w:sz w:val="18"/>
                <w:szCs w:val="18"/>
              </w:rPr>
            </w:pPr>
          </w:p>
        </w:tc>
      </w:tr>
      <w:tr w:rsidR="00C310A3" w14:paraId="630D9913" w14:textId="77777777" w:rsidTr="004375CA">
        <w:trPr>
          <w:trHeight w:val="170"/>
        </w:trPr>
        <w:tc>
          <w:tcPr>
            <w:tcW w:w="0" w:type="auto"/>
            <w:shd w:val="clear" w:color="auto" w:fill="auto"/>
          </w:tcPr>
          <w:p w14:paraId="3B0DD319" w14:textId="77777777" w:rsidR="008D5009" w:rsidRPr="00D6078B" w:rsidRDefault="00000000" w:rsidP="00426349">
            <w:pPr>
              <w:pStyle w:val="Text1"/>
              <w:spacing w:before="0" w:after="0"/>
              <w:ind w:left="0"/>
              <w:rPr>
                <w:b/>
                <w:sz w:val="18"/>
                <w:szCs w:val="18"/>
              </w:rPr>
            </w:pPr>
            <w:r>
              <w:rPr>
                <w:b/>
                <w:noProof/>
                <w:sz w:val="18"/>
                <w:szCs w:val="18"/>
              </w:rPr>
              <w:lastRenderedPageBreak/>
              <w:t>ID-ul obiectivului specific</w:t>
            </w:r>
          </w:p>
        </w:tc>
        <w:tc>
          <w:tcPr>
            <w:tcW w:w="0" w:type="auto"/>
            <w:shd w:val="clear" w:color="auto" w:fill="auto"/>
          </w:tcPr>
          <w:p w14:paraId="1C682985" w14:textId="77777777" w:rsidR="008D5009" w:rsidRPr="00D6078B" w:rsidRDefault="00000000" w:rsidP="00426349">
            <w:pPr>
              <w:pStyle w:val="Text1"/>
              <w:spacing w:before="0" w:after="0"/>
              <w:ind w:left="0"/>
              <w:rPr>
                <w:b/>
                <w:sz w:val="18"/>
                <w:szCs w:val="18"/>
              </w:rPr>
            </w:pPr>
            <w:r>
              <w:rPr>
                <w:noProof/>
                <w:sz w:val="18"/>
                <w:szCs w:val="18"/>
              </w:rPr>
              <w:t>4.5</w:t>
            </w:r>
          </w:p>
        </w:tc>
      </w:tr>
      <w:tr w:rsidR="00C310A3" w14:paraId="18CCE70B" w14:textId="77777777" w:rsidTr="00426349">
        <w:trPr>
          <w:trHeight w:val="288"/>
        </w:trPr>
        <w:tc>
          <w:tcPr>
            <w:tcW w:w="0" w:type="auto"/>
            <w:shd w:val="clear" w:color="auto" w:fill="auto"/>
          </w:tcPr>
          <w:p w14:paraId="1BB64BDD"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B892E95" w14:textId="77777777" w:rsidR="008D5009" w:rsidRPr="00D6078B" w:rsidRDefault="00000000" w:rsidP="00426349">
            <w:pPr>
              <w:pStyle w:val="Text1"/>
              <w:spacing w:before="0" w:after="0"/>
              <w:ind w:left="0"/>
              <w:rPr>
                <w:sz w:val="18"/>
                <w:szCs w:val="18"/>
              </w:rPr>
            </w:pPr>
            <w:r w:rsidRPr="00D6078B">
              <w:rPr>
                <w:noProof/>
                <w:sz w:val="18"/>
                <w:szCs w:val="18"/>
              </w:rPr>
              <w:t>Creşterea calităţii sistemului de asistenţă socială prin introducerea de instrumente/ proceduri/ mecanisme etc. şi prin îmbunătățirea nivelului de competențe al profesioniștilor din sistem</w:t>
            </w:r>
          </w:p>
        </w:tc>
      </w:tr>
      <w:tr w:rsidR="00C310A3" w14:paraId="4D65D8C3" w14:textId="77777777" w:rsidTr="004375CA">
        <w:trPr>
          <w:trHeight w:val="170"/>
        </w:trPr>
        <w:tc>
          <w:tcPr>
            <w:tcW w:w="0" w:type="auto"/>
            <w:shd w:val="clear" w:color="auto" w:fill="auto"/>
          </w:tcPr>
          <w:p w14:paraId="07C84D78"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A50981D" w14:textId="77777777" w:rsidR="00C310A3" w:rsidRDefault="00000000">
            <w:pPr>
              <w:spacing w:before="0" w:after="240"/>
              <w:jc w:val="left"/>
            </w:pPr>
            <w:r>
              <w:rPr>
                <w:i/>
                <w:iCs/>
              </w:rPr>
              <w:t>Instrumente/ proceduri/ mecanisme etc. în domeniul asistenţei sociale</w:t>
            </w:r>
          </w:p>
          <w:p w14:paraId="70E847C1" w14:textId="77777777" w:rsidR="00C310A3" w:rsidRDefault="00000000">
            <w:pPr>
              <w:spacing w:before="240" w:after="240"/>
              <w:jc w:val="left"/>
            </w:pPr>
            <w:r>
              <w:rPr>
                <w:i/>
                <w:iCs/>
              </w:rPr>
              <w:t>Nivel de competențe crescut al profesioniștilor din sistemul de asistenţă socială  </w:t>
            </w:r>
          </w:p>
          <w:p w14:paraId="1A15B24C" w14:textId="77777777" w:rsidR="008D5009" w:rsidRPr="00D6078B" w:rsidRDefault="008D5009" w:rsidP="00426349">
            <w:pPr>
              <w:pStyle w:val="Text1"/>
              <w:spacing w:before="0" w:after="0"/>
              <w:ind w:left="0"/>
              <w:rPr>
                <w:sz w:val="18"/>
                <w:szCs w:val="18"/>
              </w:rPr>
            </w:pPr>
          </w:p>
        </w:tc>
      </w:tr>
      <w:tr w:rsidR="00C310A3" w14:paraId="1758311B" w14:textId="77777777" w:rsidTr="004375CA">
        <w:trPr>
          <w:trHeight w:val="170"/>
        </w:trPr>
        <w:tc>
          <w:tcPr>
            <w:tcW w:w="0" w:type="auto"/>
            <w:shd w:val="clear" w:color="auto" w:fill="auto"/>
          </w:tcPr>
          <w:p w14:paraId="573991CC"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69B1A99" w14:textId="77777777" w:rsidR="008D5009" w:rsidRPr="00D6078B" w:rsidRDefault="00000000" w:rsidP="00426349">
            <w:pPr>
              <w:pStyle w:val="Text1"/>
              <w:spacing w:before="0" w:after="0"/>
              <w:ind w:left="0"/>
              <w:rPr>
                <w:b/>
                <w:sz w:val="18"/>
                <w:szCs w:val="18"/>
              </w:rPr>
            </w:pPr>
            <w:r>
              <w:rPr>
                <w:noProof/>
                <w:sz w:val="18"/>
                <w:szCs w:val="18"/>
              </w:rPr>
              <w:t>4.6</w:t>
            </w:r>
          </w:p>
        </w:tc>
      </w:tr>
      <w:tr w:rsidR="00C310A3" w14:paraId="2DAFF434" w14:textId="77777777" w:rsidTr="00426349">
        <w:trPr>
          <w:trHeight w:val="288"/>
        </w:trPr>
        <w:tc>
          <w:tcPr>
            <w:tcW w:w="0" w:type="auto"/>
            <w:shd w:val="clear" w:color="auto" w:fill="auto"/>
          </w:tcPr>
          <w:p w14:paraId="2D60A443"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F8A74CE" w14:textId="77777777" w:rsidR="008D5009" w:rsidRPr="00D6078B" w:rsidRDefault="00000000" w:rsidP="00426349">
            <w:pPr>
              <w:pStyle w:val="Text1"/>
              <w:spacing w:before="0" w:after="0"/>
              <w:ind w:left="0"/>
              <w:rPr>
                <w:sz w:val="18"/>
                <w:szCs w:val="18"/>
              </w:rPr>
            </w:pPr>
            <w:r w:rsidRPr="00D6078B">
              <w:rPr>
                <w:noProof/>
                <w:sz w:val="18"/>
                <w:szCs w:val="18"/>
              </w:rPr>
              <w:t>Creșterea numărului de persoane care beneficiază de servicii de asistență socială la nivelul comunității</w:t>
            </w:r>
          </w:p>
        </w:tc>
      </w:tr>
      <w:tr w:rsidR="00C310A3" w14:paraId="77658D00" w14:textId="77777777" w:rsidTr="004375CA">
        <w:trPr>
          <w:trHeight w:val="170"/>
        </w:trPr>
        <w:tc>
          <w:tcPr>
            <w:tcW w:w="0" w:type="auto"/>
            <w:shd w:val="clear" w:color="auto" w:fill="auto"/>
          </w:tcPr>
          <w:p w14:paraId="523841FC"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3484B3E" w14:textId="77777777" w:rsidR="00C310A3" w:rsidRDefault="00000000">
            <w:pPr>
              <w:spacing w:before="0" w:after="240"/>
              <w:jc w:val="left"/>
            </w:pPr>
            <w:r>
              <w:rPr>
                <w:i/>
                <w:iCs/>
              </w:rPr>
              <w:t>Număr crescut de persoane vulnerabile care beneficiază de servicii de asistență socială la nivelul comunității</w:t>
            </w:r>
          </w:p>
          <w:p w14:paraId="177B7C8B" w14:textId="77777777" w:rsidR="008D5009" w:rsidRPr="00D6078B" w:rsidRDefault="008D5009" w:rsidP="00426349">
            <w:pPr>
              <w:pStyle w:val="Text1"/>
              <w:spacing w:before="0" w:after="0"/>
              <w:ind w:left="0"/>
              <w:rPr>
                <w:sz w:val="18"/>
                <w:szCs w:val="18"/>
              </w:rPr>
            </w:pPr>
          </w:p>
        </w:tc>
      </w:tr>
      <w:tr w:rsidR="00C310A3" w14:paraId="76486479" w14:textId="77777777" w:rsidTr="004375CA">
        <w:trPr>
          <w:trHeight w:val="170"/>
        </w:trPr>
        <w:tc>
          <w:tcPr>
            <w:tcW w:w="0" w:type="auto"/>
            <w:shd w:val="clear" w:color="auto" w:fill="auto"/>
          </w:tcPr>
          <w:p w14:paraId="0DDF3529"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707189F" w14:textId="77777777" w:rsidR="008D5009" w:rsidRPr="00D6078B" w:rsidRDefault="00000000" w:rsidP="00426349">
            <w:pPr>
              <w:pStyle w:val="Text1"/>
              <w:spacing w:before="0" w:after="0"/>
              <w:ind w:left="0"/>
              <w:rPr>
                <w:b/>
                <w:sz w:val="18"/>
                <w:szCs w:val="18"/>
              </w:rPr>
            </w:pPr>
            <w:r>
              <w:rPr>
                <w:noProof/>
                <w:sz w:val="18"/>
                <w:szCs w:val="18"/>
              </w:rPr>
              <w:t>4.7</w:t>
            </w:r>
          </w:p>
        </w:tc>
      </w:tr>
      <w:tr w:rsidR="00C310A3" w14:paraId="796FB46F" w14:textId="77777777" w:rsidTr="00426349">
        <w:trPr>
          <w:trHeight w:val="288"/>
        </w:trPr>
        <w:tc>
          <w:tcPr>
            <w:tcW w:w="0" w:type="auto"/>
            <w:shd w:val="clear" w:color="auto" w:fill="auto"/>
          </w:tcPr>
          <w:p w14:paraId="5243788E"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174D082" w14:textId="77777777" w:rsidR="008D5009" w:rsidRPr="00D6078B" w:rsidRDefault="00000000" w:rsidP="00426349">
            <w:pPr>
              <w:pStyle w:val="Text1"/>
              <w:spacing w:before="0" w:after="0"/>
              <w:ind w:left="0"/>
              <w:rPr>
                <w:sz w:val="18"/>
                <w:szCs w:val="18"/>
              </w:rPr>
            </w:pPr>
            <w:r w:rsidRPr="00D6078B">
              <w:rPr>
                <w:noProof/>
                <w:sz w:val="18"/>
                <w:szCs w:val="18"/>
              </w:rPr>
              <w:t>-</w:t>
            </w:r>
            <w:r w:rsidRPr="00D6078B">
              <w:rPr>
                <w:noProof/>
                <w:sz w:val="18"/>
                <w:szCs w:val="18"/>
              </w:rPr>
              <w:tab/>
              <w:t>Creșterea utilizării/aplicării de soluții TIC (e-asistență socială, serviciile electronice etc.) în furnizarea serviciilor sociale</w:t>
            </w:r>
          </w:p>
        </w:tc>
      </w:tr>
      <w:tr w:rsidR="00C310A3" w14:paraId="0358474E" w14:textId="77777777" w:rsidTr="004375CA">
        <w:trPr>
          <w:trHeight w:val="170"/>
        </w:trPr>
        <w:tc>
          <w:tcPr>
            <w:tcW w:w="0" w:type="auto"/>
            <w:shd w:val="clear" w:color="auto" w:fill="auto"/>
          </w:tcPr>
          <w:p w14:paraId="4D6A02C8"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6F98CCB" w14:textId="77777777" w:rsidR="00C310A3" w:rsidRDefault="00000000">
            <w:pPr>
              <w:spacing w:before="0" w:after="240"/>
              <w:jc w:val="left"/>
            </w:pPr>
            <w:r>
              <w:rPr>
                <w:i/>
                <w:iCs/>
              </w:rPr>
              <w:t>Număr crescut de serviciilor sociale furnizate prin soluții TIC</w:t>
            </w:r>
          </w:p>
          <w:p w14:paraId="5E9B354A" w14:textId="77777777" w:rsidR="008D5009" w:rsidRPr="00D6078B" w:rsidRDefault="008D5009" w:rsidP="00426349">
            <w:pPr>
              <w:pStyle w:val="Text1"/>
              <w:spacing w:before="0" w:after="0"/>
              <w:ind w:left="0"/>
              <w:rPr>
                <w:sz w:val="18"/>
                <w:szCs w:val="18"/>
              </w:rPr>
            </w:pPr>
          </w:p>
        </w:tc>
      </w:tr>
      <w:tr w:rsidR="00C310A3" w14:paraId="2B13F6B0" w14:textId="77777777" w:rsidTr="004375CA">
        <w:trPr>
          <w:trHeight w:val="170"/>
        </w:trPr>
        <w:tc>
          <w:tcPr>
            <w:tcW w:w="0" w:type="auto"/>
            <w:shd w:val="clear" w:color="auto" w:fill="auto"/>
          </w:tcPr>
          <w:p w14:paraId="6CB432A1"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8074CA3" w14:textId="77777777" w:rsidR="008D5009" w:rsidRPr="00D6078B" w:rsidRDefault="00000000" w:rsidP="00426349">
            <w:pPr>
              <w:pStyle w:val="Text1"/>
              <w:spacing w:before="0" w:after="0"/>
              <w:ind w:left="0"/>
              <w:rPr>
                <w:b/>
                <w:sz w:val="18"/>
                <w:szCs w:val="18"/>
              </w:rPr>
            </w:pPr>
            <w:r>
              <w:rPr>
                <w:noProof/>
                <w:sz w:val="18"/>
                <w:szCs w:val="18"/>
              </w:rPr>
              <w:t>4.8</w:t>
            </w:r>
          </w:p>
        </w:tc>
      </w:tr>
      <w:tr w:rsidR="00C310A3" w14:paraId="6397AFFF" w14:textId="77777777" w:rsidTr="00426349">
        <w:trPr>
          <w:trHeight w:val="288"/>
        </w:trPr>
        <w:tc>
          <w:tcPr>
            <w:tcW w:w="0" w:type="auto"/>
            <w:shd w:val="clear" w:color="auto" w:fill="auto"/>
          </w:tcPr>
          <w:p w14:paraId="37EB7FE0"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0958838" w14:textId="77777777" w:rsidR="008D5009" w:rsidRPr="00D6078B" w:rsidRDefault="00000000" w:rsidP="00426349">
            <w:pPr>
              <w:pStyle w:val="Text1"/>
              <w:spacing w:before="0" w:after="0"/>
              <w:ind w:left="0"/>
              <w:rPr>
                <w:sz w:val="18"/>
                <w:szCs w:val="18"/>
              </w:rPr>
            </w:pPr>
            <w:r w:rsidRPr="00D6078B">
              <w:rPr>
                <w:noProof/>
                <w:sz w:val="18"/>
                <w:szCs w:val="18"/>
              </w:rPr>
              <w:t>Îmbunătățirea nivelului de competențe al profesioniștilor din sectorul medical</w:t>
            </w:r>
          </w:p>
        </w:tc>
      </w:tr>
      <w:tr w:rsidR="00C310A3" w14:paraId="1CAE1969" w14:textId="77777777" w:rsidTr="004375CA">
        <w:trPr>
          <w:trHeight w:val="170"/>
        </w:trPr>
        <w:tc>
          <w:tcPr>
            <w:tcW w:w="0" w:type="auto"/>
            <w:shd w:val="clear" w:color="auto" w:fill="auto"/>
          </w:tcPr>
          <w:p w14:paraId="4D47B9CE"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3AFEA74" w14:textId="77777777" w:rsidR="00C310A3" w:rsidRDefault="00000000">
            <w:pPr>
              <w:spacing w:before="0" w:after="240"/>
              <w:jc w:val="left"/>
            </w:pPr>
            <w:r>
              <w:rPr>
                <w:i/>
                <w:iCs/>
              </w:rPr>
              <w:t>Nivel de competenţe îmbunătăţit al profesioniștilor din sistemul de medical</w:t>
            </w:r>
          </w:p>
          <w:p w14:paraId="1EC23D15" w14:textId="77777777" w:rsidR="008D5009" w:rsidRPr="00D6078B" w:rsidRDefault="008D5009" w:rsidP="00426349">
            <w:pPr>
              <w:pStyle w:val="Text1"/>
              <w:spacing w:before="0" w:after="0"/>
              <w:ind w:left="0"/>
              <w:rPr>
                <w:sz w:val="18"/>
                <w:szCs w:val="18"/>
              </w:rPr>
            </w:pPr>
          </w:p>
        </w:tc>
      </w:tr>
      <w:tr w:rsidR="00C310A3" w14:paraId="592ECD30" w14:textId="77777777" w:rsidTr="004375CA">
        <w:trPr>
          <w:trHeight w:val="170"/>
        </w:trPr>
        <w:tc>
          <w:tcPr>
            <w:tcW w:w="0" w:type="auto"/>
            <w:shd w:val="clear" w:color="auto" w:fill="auto"/>
          </w:tcPr>
          <w:p w14:paraId="5E118F42"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2B1C711" w14:textId="77777777" w:rsidR="008D5009" w:rsidRPr="00D6078B" w:rsidRDefault="00000000" w:rsidP="00426349">
            <w:pPr>
              <w:pStyle w:val="Text1"/>
              <w:spacing w:before="0" w:after="0"/>
              <w:ind w:left="0"/>
              <w:rPr>
                <w:b/>
                <w:sz w:val="18"/>
                <w:szCs w:val="18"/>
              </w:rPr>
            </w:pPr>
            <w:r>
              <w:rPr>
                <w:noProof/>
                <w:sz w:val="18"/>
                <w:szCs w:val="18"/>
              </w:rPr>
              <w:t>4.9</w:t>
            </w:r>
          </w:p>
        </w:tc>
      </w:tr>
      <w:tr w:rsidR="00C310A3" w14:paraId="7CC39CFD" w14:textId="77777777" w:rsidTr="00426349">
        <w:trPr>
          <w:trHeight w:val="288"/>
        </w:trPr>
        <w:tc>
          <w:tcPr>
            <w:tcW w:w="0" w:type="auto"/>
            <w:shd w:val="clear" w:color="auto" w:fill="auto"/>
          </w:tcPr>
          <w:p w14:paraId="7382877F"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19503E7" w14:textId="77777777" w:rsidR="008D5009" w:rsidRPr="00D6078B" w:rsidRDefault="00000000" w:rsidP="00426349">
            <w:pPr>
              <w:pStyle w:val="Text1"/>
              <w:spacing w:before="0" w:after="0"/>
              <w:ind w:left="0"/>
              <w:rPr>
                <w:sz w:val="18"/>
                <w:szCs w:val="18"/>
              </w:rPr>
            </w:pPr>
            <w:r w:rsidRPr="00D6078B">
              <w:rPr>
                <w:noProof/>
                <w:sz w:val="18"/>
                <w:szCs w:val="18"/>
              </w:rPr>
              <w:t>-</w:t>
            </w:r>
            <w:r w:rsidRPr="00D6078B">
              <w:rPr>
                <w:noProof/>
                <w:sz w:val="18"/>
                <w:szCs w:val="18"/>
              </w:rPr>
              <w:tab/>
              <w:t>Creșterea numărului de persoane care beneficiază de programe de sănătate și de servicii orientate către prevenție, depistare precoce (screening), diagnostic și tratament precoce pentru principalele patologii</w:t>
            </w:r>
          </w:p>
        </w:tc>
      </w:tr>
      <w:tr w:rsidR="00C310A3" w14:paraId="70A15B27" w14:textId="77777777" w:rsidTr="004375CA">
        <w:trPr>
          <w:trHeight w:val="170"/>
        </w:trPr>
        <w:tc>
          <w:tcPr>
            <w:tcW w:w="0" w:type="auto"/>
            <w:shd w:val="clear" w:color="auto" w:fill="auto"/>
          </w:tcPr>
          <w:p w14:paraId="776AA1A6"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0C8545D" w14:textId="77777777" w:rsidR="00C310A3" w:rsidRDefault="00000000">
            <w:pPr>
              <w:spacing w:before="0" w:after="240"/>
              <w:jc w:val="left"/>
            </w:pPr>
            <w:r>
              <w:rPr>
                <w:i/>
                <w:iCs/>
              </w:rPr>
              <w:t>Număr crescut de persoane care beneficiază de programe de sănătate și de servicii orientate către prevenție, depistare precoce (screening),  diagnostic și tratament precoce pentru principalele patologii</w:t>
            </w:r>
          </w:p>
          <w:p w14:paraId="305965C1" w14:textId="77777777" w:rsidR="008D5009" w:rsidRPr="00D6078B" w:rsidRDefault="008D5009" w:rsidP="00426349">
            <w:pPr>
              <w:pStyle w:val="Text1"/>
              <w:spacing w:before="0" w:after="0"/>
              <w:ind w:left="0"/>
              <w:rPr>
                <w:sz w:val="18"/>
                <w:szCs w:val="18"/>
              </w:rPr>
            </w:pPr>
          </w:p>
        </w:tc>
      </w:tr>
    </w:tbl>
    <w:p w14:paraId="7932D04A" w14:textId="77777777" w:rsidR="008D5009" w:rsidRPr="00837F13" w:rsidRDefault="00000000" w:rsidP="008D5009">
      <w:pPr>
        <w:spacing w:before="0" w:after="0"/>
        <w:rPr>
          <w:color w:val="000000"/>
          <w:sz w:val="16"/>
          <w:szCs w:val="16"/>
        </w:rPr>
      </w:pPr>
      <w:r w:rsidRPr="001E50F1">
        <w:rPr>
          <w:b/>
        </w:rPr>
        <w:lastRenderedPageBreak/>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3175"/>
        <w:gridCol w:w="992"/>
        <w:gridCol w:w="1418"/>
        <w:gridCol w:w="2363"/>
        <w:gridCol w:w="323"/>
        <w:gridCol w:w="315"/>
        <w:gridCol w:w="515"/>
        <w:gridCol w:w="1847"/>
        <w:gridCol w:w="828"/>
        <w:gridCol w:w="337"/>
        <w:gridCol w:w="329"/>
        <w:gridCol w:w="493"/>
        <w:gridCol w:w="736"/>
        <w:gridCol w:w="988"/>
      </w:tblGrid>
      <w:tr w:rsidR="00C310A3" w14:paraId="61C9D315" w14:textId="77777777" w:rsidTr="00426349">
        <w:trPr>
          <w:trHeight w:val="288"/>
          <w:tblHeader/>
        </w:trPr>
        <w:tc>
          <w:tcPr>
            <w:tcW w:w="0" w:type="auto"/>
            <w:gridSpan w:val="15"/>
            <w:shd w:val="clear" w:color="auto" w:fill="auto"/>
          </w:tcPr>
          <w:p w14:paraId="2D6DA118"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Creșterea accesului la servicii accesibile, sustenabile și de înaltă calitate, inclusiv asistență medicală și servicii sociale de interes general</w:t>
            </w:r>
          </w:p>
        </w:tc>
      </w:tr>
      <w:tr w:rsidR="00C310A3" w14:paraId="09749A09" w14:textId="77777777" w:rsidTr="00426349">
        <w:trPr>
          <w:trHeight w:val="288"/>
          <w:tblHeader/>
        </w:trPr>
        <w:tc>
          <w:tcPr>
            <w:tcW w:w="0" w:type="auto"/>
            <w:vMerge w:val="restart"/>
            <w:shd w:val="clear" w:color="auto" w:fill="auto"/>
          </w:tcPr>
          <w:p w14:paraId="16B3C3C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096A08B4"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43DC9458"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0033BB3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5BA26FF1"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01AD6286"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73A954B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4224E15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1BE632D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6939CA62"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6915EEB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2E624DC1" w14:textId="77777777" w:rsidTr="00426349">
        <w:trPr>
          <w:trHeight w:val="288"/>
          <w:tblHeader/>
        </w:trPr>
        <w:tc>
          <w:tcPr>
            <w:tcW w:w="0" w:type="auto"/>
            <w:vMerge/>
            <w:shd w:val="clear" w:color="auto" w:fill="auto"/>
          </w:tcPr>
          <w:p w14:paraId="594608C9"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ECBE5B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F39013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8EF689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38BBCF3"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2DC7F2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007FDC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DA05F2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5C6EAE5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D23E7CD"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58057E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27B9D84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1FAA993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EC5D8F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721FFE2" w14:textId="77777777" w:rsidR="008D5009" w:rsidRPr="007B722E" w:rsidRDefault="008D5009" w:rsidP="00426349">
            <w:pPr>
              <w:spacing w:before="0" w:after="0"/>
              <w:jc w:val="center"/>
              <w:rPr>
                <w:b/>
                <w:color w:val="000000"/>
                <w:sz w:val="16"/>
                <w:szCs w:val="16"/>
              </w:rPr>
            </w:pPr>
          </w:p>
        </w:tc>
      </w:tr>
      <w:tr w:rsidR="00C310A3" w14:paraId="3B40D135" w14:textId="77777777" w:rsidTr="00426349">
        <w:trPr>
          <w:trHeight w:val="288"/>
        </w:trPr>
        <w:tc>
          <w:tcPr>
            <w:tcW w:w="0" w:type="auto"/>
            <w:shd w:val="clear" w:color="auto" w:fill="auto"/>
            <w:tcMar>
              <w:left w:w="57" w:type="dxa"/>
              <w:right w:w="57" w:type="dxa"/>
            </w:tcMar>
          </w:tcPr>
          <w:p w14:paraId="0C4DB7F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4S202</w:t>
            </w:r>
          </w:p>
        </w:tc>
        <w:tc>
          <w:tcPr>
            <w:tcW w:w="0" w:type="auto"/>
            <w:shd w:val="clear" w:color="auto" w:fill="auto"/>
            <w:tcMar>
              <w:left w:w="57" w:type="dxa"/>
              <w:right w:w="57" w:type="dxa"/>
            </w:tcMar>
          </w:tcPr>
          <w:p w14:paraId="1C98145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și-au îmbunătățit nivelul de calificare/ certificate urmare a sprijinului primit, din care: din sectorul de asistență socială / din sectorul medical/ din sectorul educațional</w:t>
            </w:r>
          </w:p>
        </w:tc>
        <w:tc>
          <w:tcPr>
            <w:tcW w:w="0" w:type="auto"/>
            <w:shd w:val="clear" w:color="auto" w:fill="auto"/>
            <w:tcMar>
              <w:left w:w="57" w:type="dxa"/>
              <w:right w:w="57" w:type="dxa"/>
            </w:tcMar>
          </w:tcPr>
          <w:p w14:paraId="115126A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1437381"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43B3229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A429EB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8D0DF7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019255C" w14:textId="77777777" w:rsidR="008D5009" w:rsidRPr="008B6CD2" w:rsidRDefault="00000000" w:rsidP="00426349">
            <w:pPr>
              <w:spacing w:before="0" w:after="0"/>
              <w:jc w:val="right"/>
              <w:rPr>
                <w:b/>
                <w:color w:val="FF0000"/>
                <w:sz w:val="8"/>
                <w:szCs w:val="8"/>
                <w:lang w:val="pt-PT"/>
              </w:rPr>
            </w:pPr>
            <w:r w:rsidRPr="008B6CD2">
              <w:rPr>
                <w:noProof/>
                <w:sz w:val="8"/>
                <w:szCs w:val="8"/>
              </w:rPr>
              <w:t>146.291,00</w:t>
            </w:r>
            <w:r w:rsidRPr="008B6CD2">
              <w:rPr>
                <w:color w:val="000000"/>
                <w:sz w:val="8"/>
                <w:szCs w:val="8"/>
                <w:lang w:val="pt-PT"/>
              </w:rPr>
              <w:t xml:space="preserve"> </w:t>
            </w:r>
          </w:p>
        </w:tc>
        <w:tc>
          <w:tcPr>
            <w:tcW w:w="0" w:type="auto"/>
            <w:shd w:val="clear" w:color="auto" w:fill="auto"/>
            <w:tcMar>
              <w:left w:w="57" w:type="dxa"/>
              <w:right w:w="57" w:type="dxa"/>
            </w:tcMar>
          </w:tcPr>
          <w:p w14:paraId="5FBAE128"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F5CB837"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313E0A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C9F771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CA854D8" w14:textId="77777777" w:rsidR="008D5009" w:rsidRPr="008B6CD2" w:rsidRDefault="00000000" w:rsidP="00426349">
            <w:pPr>
              <w:spacing w:before="0" w:after="0"/>
              <w:jc w:val="right"/>
              <w:rPr>
                <w:b/>
                <w:color w:val="FF0000"/>
                <w:sz w:val="8"/>
                <w:szCs w:val="8"/>
                <w:lang w:val="pt-PT"/>
              </w:rPr>
            </w:pPr>
            <w:r w:rsidRPr="008B6CD2">
              <w:rPr>
                <w:noProof/>
                <w:sz w:val="8"/>
                <w:szCs w:val="8"/>
              </w:rPr>
              <w:t>50.157,00</w:t>
            </w:r>
          </w:p>
        </w:tc>
        <w:tc>
          <w:tcPr>
            <w:tcW w:w="0" w:type="auto"/>
            <w:shd w:val="clear" w:color="auto" w:fill="auto"/>
            <w:tcMar>
              <w:left w:w="57" w:type="dxa"/>
              <w:right w:w="57" w:type="dxa"/>
            </w:tcMar>
          </w:tcPr>
          <w:p w14:paraId="20CBB1D2"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171867A"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FB0D9AA" w14:textId="77777777" w:rsidTr="00426349">
        <w:trPr>
          <w:trHeight w:val="288"/>
        </w:trPr>
        <w:tc>
          <w:tcPr>
            <w:tcW w:w="0" w:type="auto"/>
            <w:shd w:val="clear" w:color="auto" w:fill="auto"/>
            <w:tcMar>
              <w:left w:w="57" w:type="dxa"/>
              <w:right w:w="57" w:type="dxa"/>
            </w:tcMar>
          </w:tcPr>
          <w:p w14:paraId="40A6C4C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4S202</w:t>
            </w:r>
          </w:p>
        </w:tc>
        <w:tc>
          <w:tcPr>
            <w:tcW w:w="0" w:type="auto"/>
            <w:shd w:val="clear" w:color="auto" w:fill="auto"/>
            <w:tcMar>
              <w:left w:w="57" w:type="dxa"/>
              <w:right w:w="57" w:type="dxa"/>
            </w:tcMar>
          </w:tcPr>
          <w:p w14:paraId="58D70C8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și-au îmbunătățit nivelul de calificare/ certificate urmare a sprijinului primit, din care: din sectorul de asistență socială / din sectorul medical/ din sectorul educațional</w:t>
            </w:r>
          </w:p>
        </w:tc>
        <w:tc>
          <w:tcPr>
            <w:tcW w:w="0" w:type="auto"/>
            <w:shd w:val="clear" w:color="auto" w:fill="auto"/>
            <w:tcMar>
              <w:left w:w="57" w:type="dxa"/>
              <w:right w:w="57" w:type="dxa"/>
            </w:tcMar>
          </w:tcPr>
          <w:p w14:paraId="4D08B73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626A8656"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2BB06FA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AB82E6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6D95CB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C5D762" w14:textId="77777777" w:rsidR="008D5009" w:rsidRPr="008B6CD2" w:rsidRDefault="00000000" w:rsidP="00426349">
            <w:pPr>
              <w:spacing w:before="0" w:after="0"/>
              <w:jc w:val="right"/>
              <w:rPr>
                <w:b/>
                <w:color w:val="FF0000"/>
                <w:sz w:val="8"/>
                <w:szCs w:val="8"/>
                <w:lang w:val="pt-PT"/>
              </w:rPr>
            </w:pPr>
            <w:r w:rsidRPr="008B6CD2">
              <w:rPr>
                <w:noProof/>
                <w:sz w:val="8"/>
                <w:szCs w:val="8"/>
              </w:rPr>
              <w:t>17.730,00</w:t>
            </w:r>
            <w:r w:rsidRPr="008B6CD2">
              <w:rPr>
                <w:color w:val="000000"/>
                <w:sz w:val="8"/>
                <w:szCs w:val="8"/>
                <w:lang w:val="pt-PT"/>
              </w:rPr>
              <w:t xml:space="preserve"> </w:t>
            </w:r>
          </w:p>
        </w:tc>
        <w:tc>
          <w:tcPr>
            <w:tcW w:w="0" w:type="auto"/>
            <w:shd w:val="clear" w:color="auto" w:fill="auto"/>
            <w:tcMar>
              <w:left w:w="57" w:type="dxa"/>
              <w:right w:w="57" w:type="dxa"/>
            </w:tcMar>
          </w:tcPr>
          <w:p w14:paraId="3FE47F6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BF9549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72FC09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DFCF5A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C686DAB" w14:textId="77777777" w:rsidR="008D5009" w:rsidRPr="008B6CD2" w:rsidRDefault="00000000" w:rsidP="00426349">
            <w:pPr>
              <w:spacing w:before="0" w:after="0"/>
              <w:jc w:val="right"/>
              <w:rPr>
                <w:b/>
                <w:color w:val="FF0000"/>
                <w:sz w:val="8"/>
                <w:szCs w:val="8"/>
                <w:lang w:val="pt-PT"/>
              </w:rPr>
            </w:pPr>
            <w:r w:rsidRPr="008B6CD2">
              <w:rPr>
                <w:noProof/>
                <w:sz w:val="8"/>
                <w:szCs w:val="8"/>
              </w:rPr>
              <w:t>6.079,00</w:t>
            </w:r>
          </w:p>
        </w:tc>
        <w:tc>
          <w:tcPr>
            <w:tcW w:w="0" w:type="auto"/>
            <w:shd w:val="clear" w:color="auto" w:fill="auto"/>
            <w:tcMar>
              <w:left w:w="57" w:type="dxa"/>
              <w:right w:w="57" w:type="dxa"/>
            </w:tcMar>
          </w:tcPr>
          <w:p w14:paraId="2D4411D6"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76D1AFB"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31D71B2" w14:textId="77777777" w:rsidTr="00426349">
        <w:trPr>
          <w:trHeight w:val="288"/>
        </w:trPr>
        <w:tc>
          <w:tcPr>
            <w:tcW w:w="0" w:type="auto"/>
            <w:shd w:val="clear" w:color="auto" w:fill="auto"/>
            <w:tcMar>
              <w:left w:w="57" w:type="dxa"/>
              <w:right w:w="57" w:type="dxa"/>
            </w:tcMar>
          </w:tcPr>
          <w:p w14:paraId="5E9B175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4S203</w:t>
            </w:r>
          </w:p>
        </w:tc>
        <w:tc>
          <w:tcPr>
            <w:tcW w:w="0" w:type="auto"/>
            <w:shd w:val="clear" w:color="auto" w:fill="auto"/>
            <w:tcMar>
              <w:left w:w="57" w:type="dxa"/>
              <w:right w:w="57" w:type="dxa"/>
            </w:tcMar>
          </w:tcPr>
          <w:p w14:paraId="7EDC24F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Servicii comunitare funcționale (din care: din zona rurală), din care: Servicii medicale / Servicii sociale /Servicii socio-medicale/ Servicii educaționale</w:t>
            </w:r>
          </w:p>
        </w:tc>
        <w:tc>
          <w:tcPr>
            <w:tcW w:w="0" w:type="auto"/>
            <w:shd w:val="clear" w:color="auto" w:fill="auto"/>
            <w:tcMar>
              <w:left w:w="57" w:type="dxa"/>
              <w:right w:w="57" w:type="dxa"/>
            </w:tcMar>
          </w:tcPr>
          <w:p w14:paraId="5E843F26"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2778008"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0D77639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835340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C1AFBD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23D3403"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1013220"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5ECEA1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CDC4BF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A5C237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BCA78E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18D37D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1A431F5"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BB1A549" w14:textId="77777777" w:rsidTr="00426349">
        <w:trPr>
          <w:trHeight w:val="288"/>
        </w:trPr>
        <w:tc>
          <w:tcPr>
            <w:tcW w:w="0" w:type="auto"/>
            <w:shd w:val="clear" w:color="auto" w:fill="auto"/>
            <w:tcMar>
              <w:left w:w="57" w:type="dxa"/>
              <w:right w:w="57" w:type="dxa"/>
            </w:tcMar>
          </w:tcPr>
          <w:p w14:paraId="4B9FB6D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4S203</w:t>
            </w:r>
          </w:p>
        </w:tc>
        <w:tc>
          <w:tcPr>
            <w:tcW w:w="0" w:type="auto"/>
            <w:shd w:val="clear" w:color="auto" w:fill="auto"/>
            <w:tcMar>
              <w:left w:w="57" w:type="dxa"/>
              <w:right w:w="57" w:type="dxa"/>
            </w:tcMar>
          </w:tcPr>
          <w:p w14:paraId="4937509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Servicii comunitare funcționale (din care: din zona rurală), din care: Servicii medicale / Servicii sociale /Servicii socio-medicale/ Servicii educaționale</w:t>
            </w:r>
          </w:p>
        </w:tc>
        <w:tc>
          <w:tcPr>
            <w:tcW w:w="0" w:type="auto"/>
            <w:shd w:val="clear" w:color="auto" w:fill="auto"/>
            <w:tcMar>
              <w:left w:w="57" w:type="dxa"/>
              <w:right w:w="57" w:type="dxa"/>
            </w:tcMar>
          </w:tcPr>
          <w:p w14:paraId="6A1AB66C"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DD52EB8"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166E086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64472A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AEECBA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07A9DA"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F0BBE0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086D8DB"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03A252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1AEEEC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0A297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3E4D141"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C3C987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A95E7EF" w14:textId="77777777" w:rsidTr="00426349">
        <w:trPr>
          <w:trHeight w:val="288"/>
        </w:trPr>
        <w:tc>
          <w:tcPr>
            <w:tcW w:w="0" w:type="auto"/>
            <w:shd w:val="clear" w:color="auto" w:fill="auto"/>
            <w:tcMar>
              <w:left w:w="57" w:type="dxa"/>
              <w:right w:w="57" w:type="dxa"/>
            </w:tcMar>
          </w:tcPr>
          <w:p w14:paraId="391EA0C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4S204</w:t>
            </w:r>
          </w:p>
        </w:tc>
        <w:tc>
          <w:tcPr>
            <w:tcW w:w="0" w:type="auto"/>
            <w:shd w:val="clear" w:color="auto" w:fill="auto"/>
            <w:tcMar>
              <w:left w:w="57" w:type="dxa"/>
              <w:right w:w="57" w:type="dxa"/>
            </w:tcMar>
          </w:tcPr>
          <w:p w14:paraId="670A180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Instrumente/ proceduri/ mecanisme etc. validate și utilizate în furnizarea serviciilor, din care: din sectorul de asistență socială /din sectorul medical/ din sectorul educațional</w:t>
            </w:r>
          </w:p>
        </w:tc>
        <w:tc>
          <w:tcPr>
            <w:tcW w:w="0" w:type="auto"/>
            <w:shd w:val="clear" w:color="auto" w:fill="auto"/>
            <w:tcMar>
              <w:left w:w="57" w:type="dxa"/>
              <w:right w:w="57" w:type="dxa"/>
            </w:tcMar>
          </w:tcPr>
          <w:p w14:paraId="0947BCE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0278C6B"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2842A0D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F20316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1139D6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88A2440"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469D8F0E"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585E3D4"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C820A6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3D5780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F6A1B8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4AFD1DA"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8128C1B"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52FB6EA" w14:textId="77777777" w:rsidTr="00426349">
        <w:trPr>
          <w:trHeight w:val="288"/>
        </w:trPr>
        <w:tc>
          <w:tcPr>
            <w:tcW w:w="0" w:type="auto"/>
            <w:shd w:val="clear" w:color="auto" w:fill="auto"/>
            <w:tcMar>
              <w:left w:w="57" w:type="dxa"/>
              <w:right w:w="57" w:type="dxa"/>
            </w:tcMar>
          </w:tcPr>
          <w:p w14:paraId="63EFAD0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4S211</w:t>
            </w:r>
          </w:p>
        </w:tc>
        <w:tc>
          <w:tcPr>
            <w:tcW w:w="0" w:type="auto"/>
            <w:shd w:val="clear" w:color="auto" w:fill="auto"/>
            <w:tcMar>
              <w:left w:w="57" w:type="dxa"/>
              <w:right w:w="57" w:type="dxa"/>
            </w:tcMar>
          </w:tcPr>
          <w:p w14:paraId="7CCE442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w:t>
            </w:r>
          </w:p>
        </w:tc>
        <w:tc>
          <w:tcPr>
            <w:tcW w:w="0" w:type="auto"/>
            <w:shd w:val="clear" w:color="auto" w:fill="auto"/>
            <w:tcMar>
              <w:left w:w="57" w:type="dxa"/>
              <w:right w:w="57" w:type="dxa"/>
            </w:tcMar>
          </w:tcPr>
          <w:p w14:paraId="10197F1C"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D2E2139"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2DBD6F8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76D915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16DD95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E381941"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92D9800"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52CF31F"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877ABC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206B28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5FB19A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D1472F0"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48A356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DE2A1FB" w14:textId="77777777" w:rsidTr="00426349">
        <w:trPr>
          <w:trHeight w:val="288"/>
        </w:trPr>
        <w:tc>
          <w:tcPr>
            <w:tcW w:w="0" w:type="auto"/>
            <w:shd w:val="clear" w:color="auto" w:fill="auto"/>
            <w:tcMar>
              <w:left w:w="57" w:type="dxa"/>
              <w:right w:w="57" w:type="dxa"/>
            </w:tcMar>
          </w:tcPr>
          <w:p w14:paraId="52890A9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4S211</w:t>
            </w:r>
          </w:p>
        </w:tc>
        <w:tc>
          <w:tcPr>
            <w:tcW w:w="0" w:type="auto"/>
            <w:shd w:val="clear" w:color="auto" w:fill="auto"/>
            <w:tcMar>
              <w:left w:w="57" w:type="dxa"/>
              <w:right w:w="57" w:type="dxa"/>
            </w:tcMar>
          </w:tcPr>
          <w:p w14:paraId="6E675B8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w:t>
            </w:r>
          </w:p>
        </w:tc>
        <w:tc>
          <w:tcPr>
            <w:tcW w:w="0" w:type="auto"/>
            <w:shd w:val="clear" w:color="auto" w:fill="auto"/>
            <w:tcMar>
              <w:left w:w="57" w:type="dxa"/>
              <w:right w:w="57" w:type="dxa"/>
            </w:tcMar>
          </w:tcPr>
          <w:p w14:paraId="0E2F37B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47A2481"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1CD7305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66684C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5FF78F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4D16770"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07A1240"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61ADD9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FB2E5F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D2DBF7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F17775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24B5F70"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099230E"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C9B1C3C" w14:textId="77777777" w:rsidTr="00426349">
        <w:trPr>
          <w:trHeight w:val="288"/>
        </w:trPr>
        <w:tc>
          <w:tcPr>
            <w:tcW w:w="0" w:type="auto"/>
            <w:shd w:val="clear" w:color="auto" w:fill="auto"/>
            <w:tcMar>
              <w:left w:w="57" w:type="dxa"/>
              <w:right w:w="57" w:type="dxa"/>
            </w:tcMar>
          </w:tcPr>
          <w:p w14:paraId="0A6D087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4S212</w:t>
            </w:r>
          </w:p>
        </w:tc>
        <w:tc>
          <w:tcPr>
            <w:tcW w:w="0" w:type="auto"/>
            <w:shd w:val="clear" w:color="auto" w:fill="auto"/>
            <w:tcMar>
              <w:left w:w="57" w:type="dxa"/>
              <w:right w:w="57" w:type="dxa"/>
            </w:tcMar>
          </w:tcPr>
          <w:p w14:paraId="13EB188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w:t>
            </w:r>
          </w:p>
        </w:tc>
        <w:tc>
          <w:tcPr>
            <w:tcW w:w="0" w:type="auto"/>
            <w:shd w:val="clear" w:color="auto" w:fill="auto"/>
            <w:tcMar>
              <w:left w:w="57" w:type="dxa"/>
              <w:right w:w="57" w:type="dxa"/>
            </w:tcMar>
          </w:tcPr>
          <w:p w14:paraId="3D197FBC"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6463713"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1EBB9D5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E8FA00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6FAA70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8E573E7"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59C5B01"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A5C1965"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A46FE0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08D01B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C872D1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8D95E8A"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60C9ACB"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CA96D9E" w14:textId="77777777" w:rsidTr="00426349">
        <w:trPr>
          <w:trHeight w:val="288"/>
        </w:trPr>
        <w:tc>
          <w:tcPr>
            <w:tcW w:w="0" w:type="auto"/>
            <w:shd w:val="clear" w:color="auto" w:fill="auto"/>
            <w:tcMar>
              <w:left w:w="57" w:type="dxa"/>
              <w:right w:w="57" w:type="dxa"/>
            </w:tcMar>
          </w:tcPr>
          <w:p w14:paraId="6597165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4S212</w:t>
            </w:r>
          </w:p>
        </w:tc>
        <w:tc>
          <w:tcPr>
            <w:tcW w:w="0" w:type="auto"/>
            <w:shd w:val="clear" w:color="auto" w:fill="auto"/>
            <w:tcMar>
              <w:left w:w="57" w:type="dxa"/>
              <w:right w:w="57" w:type="dxa"/>
            </w:tcMar>
          </w:tcPr>
          <w:p w14:paraId="7041F5A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w:t>
            </w:r>
          </w:p>
        </w:tc>
        <w:tc>
          <w:tcPr>
            <w:tcW w:w="0" w:type="auto"/>
            <w:shd w:val="clear" w:color="auto" w:fill="auto"/>
            <w:tcMar>
              <w:left w:w="57" w:type="dxa"/>
              <w:right w:w="57" w:type="dxa"/>
            </w:tcMar>
          </w:tcPr>
          <w:p w14:paraId="2D790764"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71D625E" w14:textId="77777777" w:rsidR="008D5009" w:rsidRPr="008B6CD2" w:rsidRDefault="00000000"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5D537E3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71E34E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CDFBCB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E5665B4"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388AC51"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D47781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9D5F97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0CF590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D96B6C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9EE152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DAF645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02B85AF" w14:textId="77777777" w:rsidTr="00426349">
        <w:trPr>
          <w:trHeight w:val="288"/>
        </w:trPr>
        <w:tc>
          <w:tcPr>
            <w:tcW w:w="0" w:type="auto"/>
            <w:shd w:val="clear" w:color="auto" w:fill="auto"/>
            <w:tcMar>
              <w:left w:w="57" w:type="dxa"/>
              <w:right w:w="57" w:type="dxa"/>
            </w:tcMar>
          </w:tcPr>
          <w:p w14:paraId="4ADF249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14:paraId="6D8B4E5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14:paraId="1448E36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B49B0A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509D6C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5812BF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77F975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4DEAA52"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D38D5F8"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8755E30"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9AB422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A15055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37BBA0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C9C279C"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DA864AF"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C30E995" w14:textId="77777777" w:rsidTr="00426349">
        <w:trPr>
          <w:trHeight w:val="288"/>
        </w:trPr>
        <w:tc>
          <w:tcPr>
            <w:tcW w:w="0" w:type="auto"/>
            <w:shd w:val="clear" w:color="auto" w:fill="auto"/>
            <w:tcMar>
              <w:left w:w="57" w:type="dxa"/>
              <w:right w:w="57" w:type="dxa"/>
            </w:tcMar>
          </w:tcPr>
          <w:p w14:paraId="50B46B0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14:paraId="3479FCE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14:paraId="46E6EC5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405FD68"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4D747E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1EE9A4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9A1471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B31517E"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4E100638"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7CB7C1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4637D5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7CBE19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39A7B8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880E44C"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3C308AE"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C81BE26" w14:textId="77777777" w:rsidTr="00426349">
        <w:trPr>
          <w:trHeight w:val="288"/>
        </w:trPr>
        <w:tc>
          <w:tcPr>
            <w:tcW w:w="0" w:type="auto"/>
            <w:shd w:val="clear" w:color="auto" w:fill="auto"/>
            <w:tcMar>
              <w:left w:w="57" w:type="dxa"/>
              <w:right w:w="57" w:type="dxa"/>
            </w:tcMar>
          </w:tcPr>
          <w:p w14:paraId="1B7DC20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4S51</w:t>
            </w:r>
          </w:p>
        </w:tc>
        <w:tc>
          <w:tcPr>
            <w:tcW w:w="0" w:type="auto"/>
            <w:shd w:val="clear" w:color="auto" w:fill="auto"/>
            <w:tcMar>
              <w:left w:w="57" w:type="dxa"/>
              <w:right w:w="57" w:type="dxa"/>
            </w:tcMar>
          </w:tcPr>
          <w:p w14:paraId="4289A2F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(din care: din zona rurală) cu trimitere la specialist după ce au beneficiat de serviciul preventiv/ diagnosticare precoce</w:t>
            </w:r>
          </w:p>
        </w:tc>
        <w:tc>
          <w:tcPr>
            <w:tcW w:w="0" w:type="auto"/>
            <w:shd w:val="clear" w:color="auto" w:fill="auto"/>
            <w:tcMar>
              <w:left w:w="57" w:type="dxa"/>
              <w:right w:w="57" w:type="dxa"/>
            </w:tcMar>
          </w:tcPr>
          <w:p w14:paraId="353ECE4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57D4C9E"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2F131C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A0F53B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90C7F8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F865B20"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4062D416"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A6F1454"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26BA72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6F8EF7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7088A9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DB8CCB2"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591915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EE44549" w14:textId="77777777" w:rsidTr="00426349">
        <w:trPr>
          <w:trHeight w:val="288"/>
        </w:trPr>
        <w:tc>
          <w:tcPr>
            <w:tcW w:w="0" w:type="auto"/>
            <w:shd w:val="clear" w:color="auto" w:fill="auto"/>
            <w:tcMar>
              <w:left w:w="57" w:type="dxa"/>
              <w:right w:w="57" w:type="dxa"/>
            </w:tcMar>
          </w:tcPr>
          <w:p w14:paraId="7868A83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4S51</w:t>
            </w:r>
          </w:p>
        </w:tc>
        <w:tc>
          <w:tcPr>
            <w:tcW w:w="0" w:type="auto"/>
            <w:shd w:val="clear" w:color="auto" w:fill="auto"/>
            <w:tcMar>
              <w:left w:w="57" w:type="dxa"/>
              <w:right w:w="57" w:type="dxa"/>
            </w:tcMar>
          </w:tcPr>
          <w:p w14:paraId="620971A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(din care: din zona rurală) cu trimitere la specialist după ce au beneficiat de serviciul preventiv/ diagnosticare precoce</w:t>
            </w:r>
          </w:p>
        </w:tc>
        <w:tc>
          <w:tcPr>
            <w:tcW w:w="0" w:type="auto"/>
            <w:shd w:val="clear" w:color="auto" w:fill="auto"/>
            <w:tcMar>
              <w:left w:w="57" w:type="dxa"/>
              <w:right w:w="57" w:type="dxa"/>
            </w:tcMar>
          </w:tcPr>
          <w:p w14:paraId="1F5B399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09BD28BB"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8D03D5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7CEF1C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91F173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8CA9FB4"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05D867F"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EFD8244"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E7B332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766782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11D066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18A7B59"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8AAE370"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5B68E65" w14:textId="77777777" w:rsidTr="00426349">
        <w:trPr>
          <w:trHeight w:val="288"/>
        </w:trPr>
        <w:tc>
          <w:tcPr>
            <w:tcW w:w="0" w:type="auto"/>
            <w:shd w:val="clear" w:color="auto" w:fill="auto"/>
            <w:tcMar>
              <w:left w:w="57" w:type="dxa"/>
              <w:right w:w="57" w:type="dxa"/>
            </w:tcMar>
          </w:tcPr>
          <w:p w14:paraId="2642D64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4S52</w:t>
            </w:r>
          </w:p>
        </w:tc>
        <w:tc>
          <w:tcPr>
            <w:tcW w:w="0" w:type="auto"/>
            <w:shd w:val="clear" w:color="auto" w:fill="auto"/>
            <w:tcMar>
              <w:left w:w="57" w:type="dxa"/>
              <w:right w:w="57" w:type="dxa"/>
            </w:tcMar>
          </w:tcPr>
          <w:p w14:paraId="6D22B2E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14:paraId="6735938B"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D6A16B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9F5139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9FD3D6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32A79E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F94788E"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DE191F1"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1A8806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853A01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30E80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E41EFF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29FC327"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60E82A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4CF5C77" w14:textId="77777777" w:rsidTr="00426349">
        <w:trPr>
          <w:trHeight w:val="288"/>
        </w:trPr>
        <w:tc>
          <w:tcPr>
            <w:tcW w:w="0" w:type="auto"/>
            <w:shd w:val="clear" w:color="auto" w:fill="auto"/>
            <w:tcMar>
              <w:left w:w="57" w:type="dxa"/>
              <w:right w:w="57" w:type="dxa"/>
            </w:tcMar>
          </w:tcPr>
          <w:p w14:paraId="478170B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4S52</w:t>
            </w:r>
          </w:p>
        </w:tc>
        <w:tc>
          <w:tcPr>
            <w:tcW w:w="0" w:type="auto"/>
            <w:shd w:val="clear" w:color="auto" w:fill="auto"/>
            <w:tcMar>
              <w:left w:w="57" w:type="dxa"/>
              <w:right w:w="57" w:type="dxa"/>
            </w:tcMar>
          </w:tcPr>
          <w:p w14:paraId="4BCED76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14:paraId="592A74F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CD60CCF"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AB63C5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C349E1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9A251D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2B863F"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7C9D52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50266A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829C5D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980F3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58C94B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D31DAE4"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CA72F5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A49A0BB" w14:textId="77777777" w:rsidTr="00426349">
        <w:trPr>
          <w:trHeight w:val="288"/>
        </w:trPr>
        <w:tc>
          <w:tcPr>
            <w:tcW w:w="0" w:type="auto"/>
            <w:shd w:val="clear" w:color="auto" w:fill="auto"/>
            <w:tcMar>
              <w:left w:w="57" w:type="dxa"/>
              <w:right w:w="57" w:type="dxa"/>
            </w:tcMar>
          </w:tcPr>
          <w:p w14:paraId="521B2ED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4S53</w:t>
            </w:r>
          </w:p>
        </w:tc>
        <w:tc>
          <w:tcPr>
            <w:tcW w:w="0" w:type="auto"/>
            <w:shd w:val="clear" w:color="auto" w:fill="auto"/>
            <w:tcMar>
              <w:left w:w="57" w:type="dxa"/>
              <w:right w:w="57" w:type="dxa"/>
            </w:tcMar>
          </w:tcPr>
          <w:p w14:paraId="77E1312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Asistenți maternali (din care: din zona rurală) care rămân în sistem</w:t>
            </w:r>
          </w:p>
        </w:tc>
        <w:tc>
          <w:tcPr>
            <w:tcW w:w="0" w:type="auto"/>
            <w:shd w:val="clear" w:color="auto" w:fill="auto"/>
            <w:tcMar>
              <w:left w:w="57" w:type="dxa"/>
              <w:right w:w="57" w:type="dxa"/>
            </w:tcMar>
          </w:tcPr>
          <w:p w14:paraId="15272B04"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AA9F286"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4C9CFC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D33E71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B36591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04B679"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2D9281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FE48014"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C126B2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A60A5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E69A0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6AF8E6E"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7F7D8E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16A45D4" w14:textId="77777777" w:rsidTr="00426349">
        <w:trPr>
          <w:trHeight w:val="288"/>
        </w:trPr>
        <w:tc>
          <w:tcPr>
            <w:tcW w:w="0" w:type="auto"/>
            <w:shd w:val="clear" w:color="auto" w:fill="auto"/>
            <w:tcMar>
              <w:left w:w="57" w:type="dxa"/>
              <w:right w:w="57" w:type="dxa"/>
            </w:tcMar>
          </w:tcPr>
          <w:p w14:paraId="15A7E9B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4S53</w:t>
            </w:r>
          </w:p>
        </w:tc>
        <w:tc>
          <w:tcPr>
            <w:tcW w:w="0" w:type="auto"/>
            <w:shd w:val="clear" w:color="auto" w:fill="auto"/>
            <w:tcMar>
              <w:left w:w="57" w:type="dxa"/>
              <w:right w:w="57" w:type="dxa"/>
            </w:tcMar>
          </w:tcPr>
          <w:p w14:paraId="65BD96B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Asistenți maternali (din care: din zona rurală) care rămân în sistem</w:t>
            </w:r>
          </w:p>
        </w:tc>
        <w:tc>
          <w:tcPr>
            <w:tcW w:w="0" w:type="auto"/>
            <w:shd w:val="clear" w:color="auto" w:fill="auto"/>
            <w:tcMar>
              <w:left w:w="57" w:type="dxa"/>
              <w:right w:w="57" w:type="dxa"/>
            </w:tcMar>
          </w:tcPr>
          <w:p w14:paraId="354ABC8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0F2FA6CB"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21E771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5CC644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D30FD3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B6E407A"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4FAC75F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6356E80"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ADCF71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FF4DD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2595AD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8FFA781"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2C9C3D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40BEFD9" w14:textId="77777777" w:rsidTr="00426349">
        <w:trPr>
          <w:trHeight w:val="288"/>
        </w:trPr>
        <w:tc>
          <w:tcPr>
            <w:tcW w:w="0" w:type="auto"/>
            <w:shd w:val="clear" w:color="auto" w:fill="auto"/>
            <w:tcMar>
              <w:left w:w="57" w:type="dxa"/>
              <w:right w:w="57" w:type="dxa"/>
            </w:tcMar>
          </w:tcPr>
          <w:p w14:paraId="0505972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4S54</w:t>
            </w:r>
          </w:p>
        </w:tc>
        <w:tc>
          <w:tcPr>
            <w:tcW w:w="0" w:type="auto"/>
            <w:shd w:val="clear" w:color="auto" w:fill="auto"/>
            <w:tcMar>
              <w:left w:w="57" w:type="dxa"/>
              <w:right w:w="57" w:type="dxa"/>
            </w:tcMar>
          </w:tcPr>
          <w:p w14:paraId="4283A0E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14:paraId="4EC0CEE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5CE5FF7"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9445DB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ECC579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04A71A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F746D2"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364CBBF"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CE91E00"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630C80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875BEA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820FDC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4B418E6"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C2C217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6D40AE4E" w14:textId="77777777" w:rsidTr="00426349">
        <w:trPr>
          <w:trHeight w:val="288"/>
        </w:trPr>
        <w:tc>
          <w:tcPr>
            <w:tcW w:w="0" w:type="auto"/>
            <w:shd w:val="clear" w:color="auto" w:fill="auto"/>
            <w:tcMar>
              <w:left w:w="57" w:type="dxa"/>
              <w:right w:w="57" w:type="dxa"/>
            </w:tcMar>
          </w:tcPr>
          <w:p w14:paraId="08FD452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4S54</w:t>
            </w:r>
          </w:p>
        </w:tc>
        <w:tc>
          <w:tcPr>
            <w:tcW w:w="0" w:type="auto"/>
            <w:shd w:val="clear" w:color="auto" w:fill="auto"/>
            <w:tcMar>
              <w:left w:w="57" w:type="dxa"/>
              <w:right w:w="57" w:type="dxa"/>
            </w:tcMar>
          </w:tcPr>
          <w:p w14:paraId="7752C39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14:paraId="3D26F45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A7972B9"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032DC0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A2EE01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356AD8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F4B636A"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A31B7D7"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066A73F"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D2AE43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81108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63037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48A08CA"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E7FF0AB"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656BCC89" w14:textId="77777777" w:rsidR="008D5009" w:rsidRDefault="008D5009" w:rsidP="008D5009">
      <w:pPr>
        <w:spacing w:before="0" w:after="0"/>
        <w:ind w:right="-326"/>
        <w:rPr>
          <w:b/>
          <w:color w:val="000000"/>
        </w:rPr>
      </w:pPr>
    </w:p>
    <w:p w14:paraId="73929AAE" w14:textId="77777777" w:rsidR="008D5009" w:rsidRPr="00741B7D" w:rsidRDefault="008D5009" w:rsidP="008D5009">
      <w:pPr>
        <w:spacing w:before="0" w:after="0"/>
        <w:ind w:right="-326"/>
        <w:rPr>
          <w:color w:val="000000"/>
        </w:rPr>
      </w:pPr>
    </w:p>
    <w:p w14:paraId="5A44E92A" w14:textId="77777777" w:rsidR="008D5009" w:rsidRPr="00BE7245" w:rsidRDefault="00000000" w:rsidP="008D5009">
      <w:pPr>
        <w:pStyle w:val="ManualHeading2"/>
        <w:keepLines/>
        <w:spacing w:before="0" w:after="0"/>
        <w:rPr>
          <w:b w:val="0"/>
        </w:rPr>
      </w:pPr>
      <w:bookmarkStart w:id="240" w:name="_Toc256000164"/>
      <w:r>
        <w:rPr>
          <w:noProof/>
        </w:rPr>
        <w:lastRenderedPageBreak/>
        <w:t>2.A.6 Acțiunea care urmează să fie sprijinită în cadrul priorității de investiții</w:t>
      </w:r>
      <w:r>
        <w:rPr>
          <w:b w:val="0"/>
        </w:rPr>
        <w:t xml:space="preserve"> </w:t>
      </w:r>
      <w:r>
        <w:rPr>
          <w:b w:val="0"/>
          <w:noProof/>
        </w:rPr>
        <w:t>(pe prioritate de investiții)</w:t>
      </w:r>
      <w:bookmarkEnd w:id="240"/>
    </w:p>
    <w:p w14:paraId="20B1D616" w14:textId="77777777" w:rsidR="008D5009" w:rsidRPr="00941B50" w:rsidRDefault="008D5009" w:rsidP="008D5009">
      <w:pPr>
        <w:pStyle w:val="Text1"/>
        <w:keepNext/>
        <w:keepLines/>
        <w:spacing w:before="0" w:after="0"/>
        <w:ind w:left="0"/>
      </w:pPr>
    </w:p>
    <w:p w14:paraId="616EDE0F" w14:textId="77777777" w:rsidR="008D5009" w:rsidRPr="0076169B" w:rsidRDefault="00000000" w:rsidP="008D5009">
      <w:pPr>
        <w:pStyle w:val="ManualHeading3"/>
        <w:keepLines/>
        <w:spacing w:before="0" w:after="0"/>
        <w:ind w:left="0" w:firstLine="0"/>
        <w:rPr>
          <w:b/>
        </w:rPr>
      </w:pPr>
      <w:r w:rsidRPr="0076169B">
        <w:rPr>
          <w:b/>
        </w:rPr>
        <w:t xml:space="preserve"> </w:t>
      </w:r>
      <w:bookmarkStart w:id="241" w:name="_Toc25600016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9"/>
        <w:gridCol w:w="12281"/>
      </w:tblGrid>
      <w:tr w:rsidR="00C310A3" w14:paraId="25F0F726" w14:textId="77777777" w:rsidTr="00426349">
        <w:trPr>
          <w:trHeight w:val="288"/>
          <w:tblHeader/>
        </w:trPr>
        <w:tc>
          <w:tcPr>
            <w:tcW w:w="0" w:type="auto"/>
            <w:shd w:val="clear" w:color="auto" w:fill="auto"/>
          </w:tcPr>
          <w:p w14:paraId="7549DE02"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DD6D688" w14:textId="77777777" w:rsidR="008D5009" w:rsidRPr="009347F8" w:rsidRDefault="00000000" w:rsidP="00426349">
            <w:pPr>
              <w:pStyle w:val="Text1"/>
              <w:spacing w:before="0" w:after="0"/>
              <w:ind w:left="0"/>
              <w:rPr>
                <w:b/>
                <w:color w:val="000000"/>
                <w:sz w:val="18"/>
                <w:szCs w:val="18"/>
              </w:rPr>
            </w:pPr>
            <w:r w:rsidRPr="0012385C">
              <w:rPr>
                <w:noProof/>
                <w:sz w:val="18"/>
                <w:szCs w:val="18"/>
              </w:rPr>
              <w:t>9iv - Creșterea accesului la servicii accesibile, sustenabile și de înaltă calitate, inclusiv asistență medicală și servicii sociale de interes general</w:t>
            </w:r>
          </w:p>
        </w:tc>
      </w:tr>
      <w:tr w:rsidR="00C310A3" w14:paraId="48EAA320" w14:textId="77777777" w:rsidTr="004375CA">
        <w:trPr>
          <w:trHeight w:val="170"/>
        </w:trPr>
        <w:tc>
          <w:tcPr>
            <w:tcW w:w="0" w:type="auto"/>
            <w:gridSpan w:val="2"/>
            <w:shd w:val="clear" w:color="auto" w:fill="auto"/>
          </w:tcPr>
          <w:p w14:paraId="28463B2E" w14:textId="77777777" w:rsidR="00C310A3" w:rsidRDefault="00000000">
            <w:pPr>
              <w:spacing w:before="0" w:after="240"/>
              <w:jc w:val="left"/>
            </w:pPr>
            <w:r>
              <w:t>În concordanţă cu PNR, cu RST pt. anul 2014 privind accelerarea reformelor în sectorul sănătății și continuării reformei asist. soc., cu strategiile relevante (Tab. 1) și cu prevederile AP 2014-2020, intervenţiile din cadrul acestei PI vor contribui la atingerea a 11 OS:</w:t>
            </w:r>
          </w:p>
          <w:p w14:paraId="29592D67" w14:textId="77777777" w:rsidR="00C310A3" w:rsidRDefault="00000000">
            <w:pPr>
              <w:numPr>
                <w:ilvl w:val="0"/>
                <w:numId w:val="192"/>
              </w:numPr>
              <w:spacing w:before="240" w:after="0"/>
              <w:ind w:hanging="210"/>
              <w:jc w:val="left"/>
            </w:pPr>
            <w:r>
              <w:rPr>
                <w:i/>
                <w:iCs/>
              </w:rPr>
              <w:t>Creşterea calităţii sist. de asist. soc. prin introducerea de instrumente/proceduri/mecanisme etc. şi prin îmbunătățirea nivelului de competențe al profesioniștilor din sistem</w:t>
            </w:r>
          </w:p>
          <w:p w14:paraId="5D2F8C27" w14:textId="77777777" w:rsidR="00C310A3" w:rsidRDefault="00000000">
            <w:pPr>
              <w:numPr>
                <w:ilvl w:val="0"/>
                <w:numId w:val="192"/>
              </w:numPr>
              <w:spacing w:before="0" w:after="0"/>
              <w:ind w:hanging="210"/>
              <w:jc w:val="left"/>
            </w:pPr>
            <w:r>
              <w:rPr>
                <w:i/>
                <w:iCs/>
              </w:rPr>
              <w:t>Creșterea nr. de persoane care beneficiază de serv. de asist. soc. la nivelul comunității</w:t>
            </w:r>
          </w:p>
          <w:p w14:paraId="042095CE" w14:textId="77777777" w:rsidR="00C310A3" w:rsidRDefault="00000000">
            <w:pPr>
              <w:numPr>
                <w:ilvl w:val="0"/>
                <w:numId w:val="192"/>
              </w:numPr>
              <w:spacing w:before="0" w:after="0"/>
              <w:ind w:hanging="210"/>
              <w:jc w:val="left"/>
            </w:pPr>
            <w:r>
              <w:rPr>
                <w:i/>
                <w:iCs/>
              </w:rPr>
              <w:t>Creșterea utilizării/aplicării de soluții TIC (e-asistență socială, serviciile electronice etc.) în furnizarea serv. soc.</w:t>
            </w:r>
          </w:p>
          <w:p w14:paraId="711FA6F2" w14:textId="77777777" w:rsidR="00C310A3" w:rsidRDefault="00000000">
            <w:pPr>
              <w:numPr>
                <w:ilvl w:val="0"/>
                <w:numId w:val="192"/>
              </w:numPr>
              <w:spacing w:before="0" w:after="0"/>
              <w:ind w:hanging="210"/>
              <w:jc w:val="left"/>
            </w:pPr>
            <w:r>
              <w:rPr>
                <w:i/>
                <w:iCs/>
              </w:rPr>
              <w:t>Îmbunătățirea nivelului de competențe al profesioniștilor din sectorul med.</w:t>
            </w:r>
          </w:p>
          <w:p w14:paraId="66548B12" w14:textId="77777777" w:rsidR="00C310A3" w:rsidRDefault="00000000">
            <w:pPr>
              <w:numPr>
                <w:ilvl w:val="0"/>
                <w:numId w:val="192"/>
              </w:numPr>
              <w:spacing w:before="0" w:after="0"/>
              <w:ind w:hanging="210"/>
              <w:jc w:val="left"/>
            </w:pPr>
            <w:r>
              <w:rPr>
                <w:i/>
                <w:iCs/>
              </w:rPr>
              <w:t>Creșterea nr. de persoane care beneficiază de programe de sănătate și de servicii orientate către prevenție, depistare precoce (screening), diagnostic și tratament precoce pt. principalele patologii</w:t>
            </w:r>
          </w:p>
          <w:p w14:paraId="546826CD" w14:textId="77777777" w:rsidR="00C310A3" w:rsidRDefault="00000000">
            <w:pPr>
              <w:numPr>
                <w:ilvl w:val="0"/>
                <w:numId w:val="192"/>
              </w:numPr>
              <w:spacing w:before="0" w:after="0"/>
              <w:ind w:hanging="210"/>
              <w:jc w:val="left"/>
            </w:pPr>
            <w:r>
              <w:rPr>
                <w:i/>
                <w:iCs/>
              </w:rPr>
              <w:t>Creșterea nr. de persoane care beneficiază de serv. de asist. medicală la niv. comunității</w:t>
            </w:r>
          </w:p>
          <w:p w14:paraId="3AA56A94" w14:textId="77777777" w:rsidR="00C310A3" w:rsidRDefault="00000000">
            <w:pPr>
              <w:numPr>
                <w:ilvl w:val="0"/>
                <w:numId w:val="192"/>
              </w:numPr>
              <w:spacing w:before="0" w:after="0"/>
              <w:ind w:hanging="210"/>
              <w:jc w:val="left"/>
            </w:pPr>
            <w:r>
              <w:rPr>
                <w:i/>
                <w:iCs/>
              </w:rPr>
              <w:t>Creșterea utilizării/aplicării de soluții TIC (e-sănătate, telemedicină etc.) în furnizarea serv. med.</w:t>
            </w:r>
          </w:p>
          <w:p w14:paraId="76F67D03" w14:textId="77777777" w:rsidR="00C310A3" w:rsidRDefault="00000000">
            <w:pPr>
              <w:numPr>
                <w:ilvl w:val="0"/>
                <w:numId w:val="192"/>
              </w:numPr>
              <w:spacing w:before="0" w:after="0"/>
              <w:ind w:hanging="210"/>
              <w:jc w:val="left"/>
            </w:pPr>
            <w:r>
              <w:rPr>
                <w:i/>
                <w:iCs/>
              </w:rPr>
              <w:t>Reducerea nr. de copii și tineri plasați în instituții prin furnizarea de serv. la niv. comunității</w:t>
            </w:r>
          </w:p>
          <w:p w14:paraId="6926E6B4" w14:textId="77777777" w:rsidR="00C310A3" w:rsidRDefault="00000000">
            <w:pPr>
              <w:numPr>
                <w:ilvl w:val="0"/>
                <w:numId w:val="192"/>
              </w:numPr>
              <w:spacing w:before="0" w:after="0"/>
              <w:ind w:hanging="210"/>
              <w:jc w:val="left"/>
            </w:pPr>
            <w:r>
              <w:rPr>
                <w:i/>
                <w:iCs/>
              </w:rPr>
              <w:t>Creșterea nr. tinerilor care părăsesc sist. instituționalizat (cu vârsta de până la 18 ani) pregătiți pt. a avea o viață independentă</w:t>
            </w:r>
          </w:p>
          <w:p w14:paraId="146D8918" w14:textId="77777777" w:rsidR="00C310A3" w:rsidRDefault="00000000">
            <w:pPr>
              <w:numPr>
                <w:ilvl w:val="0"/>
                <w:numId w:val="192"/>
              </w:numPr>
              <w:spacing w:before="0" w:after="0"/>
              <w:ind w:hanging="210"/>
              <w:jc w:val="left"/>
            </w:pPr>
            <w:r>
              <w:rPr>
                <w:i/>
                <w:iCs/>
              </w:rPr>
              <w:t>Creșterea nr. de asist. maternali și sociali la nivelul comunității</w:t>
            </w:r>
          </w:p>
          <w:p w14:paraId="4931214E" w14:textId="77777777" w:rsidR="00C310A3" w:rsidRDefault="00000000">
            <w:pPr>
              <w:numPr>
                <w:ilvl w:val="0"/>
                <w:numId w:val="192"/>
              </w:numPr>
              <w:spacing w:before="0" w:after="240"/>
              <w:ind w:hanging="210"/>
              <w:jc w:val="left"/>
            </w:pPr>
            <w:r>
              <w:rPr>
                <w:i/>
                <w:iCs/>
              </w:rPr>
              <w:t>Reducerea nr. persoanelor vârstnice și a celor cu dizabilități plasate în instituții rezidențiale, prin furnizarea de serv. soc. și med. la nivelul comunității, inclusiv serv. pe termen lung</w:t>
            </w:r>
          </w:p>
          <w:p w14:paraId="7CD78107" w14:textId="77777777" w:rsidR="00C310A3" w:rsidRDefault="00000000">
            <w:pPr>
              <w:spacing w:before="240" w:after="240"/>
              <w:jc w:val="left"/>
            </w:pPr>
            <w:r>
              <w:t xml:space="preserve">Măsurile vizate în cadrul </w:t>
            </w:r>
            <w:r>
              <w:rPr>
                <w:b/>
                <w:bCs/>
              </w:rPr>
              <w:t>OS 4.5-4.7</w:t>
            </w:r>
            <w:r>
              <w:t xml:space="preserve"> au în vedere dezv. sistemului de asist. soc. cu scopul facilitării accesului persoanelor aparținând grupurilor vulnerabile la servicii de calitate</w:t>
            </w:r>
          </w:p>
          <w:p w14:paraId="727DE59F" w14:textId="77777777" w:rsidR="00C310A3" w:rsidRDefault="00000000">
            <w:pPr>
              <w:spacing w:before="240" w:after="240"/>
              <w:jc w:val="left"/>
            </w:pPr>
            <w:r>
              <w:t>În vederea realizării</w:t>
            </w:r>
            <w:r>
              <w:rPr>
                <w:b/>
                <w:bCs/>
              </w:rPr>
              <w:t xml:space="preserve"> OS 4.5.</w:t>
            </w:r>
            <w:r>
              <w:t xml:space="preserve"> vor fi susţinute din FSE următoarele tipuri de acţiuni orientative</w:t>
            </w:r>
          </w:p>
          <w:p w14:paraId="62DEFD2B" w14:textId="77777777" w:rsidR="00C310A3" w:rsidRDefault="00000000">
            <w:pPr>
              <w:numPr>
                <w:ilvl w:val="0"/>
                <w:numId w:val="193"/>
              </w:numPr>
              <w:spacing w:before="240" w:after="0"/>
              <w:ind w:hanging="210"/>
              <w:jc w:val="left"/>
            </w:pPr>
            <w:r>
              <w:lastRenderedPageBreak/>
              <w:t>Dezv. mec. de identificare a nevoilor individuale ale pers. vulnerabile cu nevoi speciale (pers. singure în situație de dependență) și măsuri/proceduri de intervenție</w:t>
            </w:r>
          </w:p>
          <w:p w14:paraId="1FA356EE" w14:textId="77777777" w:rsidR="00C310A3" w:rsidRDefault="00000000">
            <w:pPr>
              <w:numPr>
                <w:ilvl w:val="0"/>
                <w:numId w:val="193"/>
              </w:numPr>
              <w:spacing w:before="0" w:after="0"/>
              <w:ind w:hanging="210"/>
              <w:jc w:val="left"/>
            </w:pPr>
            <w:r>
              <w:t>Dezv. unui mec. de monitorizare și evaluare a nevoilor de serv. soc. la nivel local (inclusiv existența unor liste de așteptare electronice)</w:t>
            </w:r>
          </w:p>
          <w:p w14:paraId="584AA90C" w14:textId="77777777" w:rsidR="00C310A3" w:rsidRDefault="00000000">
            <w:pPr>
              <w:numPr>
                <w:ilvl w:val="0"/>
                <w:numId w:val="193"/>
              </w:numPr>
              <w:spacing w:before="0" w:after="0"/>
              <w:ind w:hanging="210"/>
              <w:jc w:val="left"/>
            </w:pPr>
            <w:r>
              <w:t>Elaborarea instrumentelor standard de intervenţie integrată, scheme de parcurs/intervenţie pt. beneficiarii de serv. integrate (soc., med., de ocupare, de educaţie, etc.) la nivel comunitar, în vederea incluziunii soc., obligaţia realizării echipei interdisciplinare şi interinstituţionale</w:t>
            </w:r>
          </w:p>
          <w:p w14:paraId="4344213A" w14:textId="77777777" w:rsidR="00C310A3" w:rsidRDefault="00000000">
            <w:pPr>
              <w:numPr>
                <w:ilvl w:val="0"/>
                <w:numId w:val="193"/>
              </w:numPr>
              <w:spacing w:before="0" w:after="0"/>
              <w:ind w:hanging="210"/>
              <w:jc w:val="left"/>
            </w:pPr>
            <w:r>
              <w:t>Consolidarea capacităţilor de colectare a datelor, analiză şi prognoză etc. în domeniul asistenţei/incluziunii soc., inclusiv cele care vizează managementul proceselor de dezinstituționalizare</w:t>
            </w:r>
          </w:p>
          <w:p w14:paraId="27BB8F2E" w14:textId="77777777" w:rsidR="00C310A3" w:rsidRDefault="00000000">
            <w:pPr>
              <w:numPr>
                <w:ilvl w:val="0"/>
                <w:numId w:val="193"/>
              </w:numPr>
              <w:spacing w:before="0" w:after="240"/>
              <w:ind w:hanging="210"/>
              <w:jc w:val="left"/>
            </w:pPr>
            <w:r>
              <w:t>Activităţi de formare, calificare şi consiliere pt. pers. din instituțiile de asist. soc., med. și educație și al furnizorilor de serv. soc., inclusiv activităţi de schimb de experienţă (posibil în contextul cooperării trans-naţionale)</w:t>
            </w:r>
          </w:p>
          <w:p w14:paraId="61709AC5" w14:textId="77777777" w:rsidR="00C310A3" w:rsidRDefault="00000000">
            <w:pPr>
              <w:spacing w:before="240" w:after="240"/>
              <w:jc w:val="left"/>
            </w:pPr>
            <w:r>
              <w:t xml:space="preserve">În vederea realizării </w:t>
            </w:r>
            <w:r>
              <w:rPr>
                <w:b/>
                <w:bCs/>
              </w:rPr>
              <w:t>OS 4.6</w:t>
            </w:r>
            <w:r>
              <w:t>, vor fi susţinute din FSE următoarele tipuri de acţiuni orientative</w:t>
            </w:r>
          </w:p>
          <w:p w14:paraId="37EE6736" w14:textId="77777777" w:rsidR="00C310A3" w:rsidRDefault="00000000">
            <w:pPr>
              <w:numPr>
                <w:ilvl w:val="0"/>
                <w:numId w:val="194"/>
              </w:numPr>
              <w:spacing w:before="240" w:after="0"/>
              <w:ind w:hanging="210"/>
              <w:jc w:val="left"/>
            </w:pPr>
            <w:r>
              <w:t>Sprijin  pt.  consolidarea reţelei publice de asist. soc. comunitară prin furnizarea de serv. soc. adaptate nevoilor populaţiei prin asigurarea resurselor umane adecvate, inclusiv prin furnizarea de programe de formare, participare la schimburi de experienţă/de bune practici etc. inclusiv în contextul acţiunilor de cooperare transnaţională</w:t>
            </w:r>
          </w:p>
          <w:p w14:paraId="4FFA4ED2" w14:textId="77777777" w:rsidR="00C310A3" w:rsidRDefault="00000000">
            <w:pPr>
              <w:numPr>
                <w:ilvl w:val="0"/>
                <w:numId w:val="194"/>
              </w:numPr>
              <w:spacing w:before="240" w:after="240"/>
              <w:ind w:hanging="210"/>
              <w:jc w:val="left"/>
            </w:pPr>
            <w:r>
              <w:t>Sprijin pt. furnizorii de serv. soc. inclusiv prin furnizarea de programe de formare, participare la schimburi de experienţă/bune practici etc.</w:t>
            </w:r>
          </w:p>
          <w:p w14:paraId="50AE9DB6" w14:textId="77777777" w:rsidR="00C310A3" w:rsidRDefault="00000000">
            <w:pPr>
              <w:numPr>
                <w:ilvl w:val="0"/>
                <w:numId w:val="194"/>
              </w:numPr>
              <w:spacing w:before="240" w:after="240"/>
              <w:ind w:hanging="210"/>
              <w:jc w:val="left"/>
            </w:pPr>
            <w:r>
              <w:t>Furnizarea de serv. de asist. soc. către grupurile vulnerabile</w:t>
            </w:r>
          </w:p>
          <w:p w14:paraId="55E53DA3" w14:textId="77777777" w:rsidR="00C310A3" w:rsidRDefault="00000000">
            <w:pPr>
              <w:spacing w:before="240" w:after="240"/>
              <w:jc w:val="left"/>
            </w:pPr>
            <w:r>
              <w:t> </w:t>
            </w:r>
            <w:r>
              <w:rPr>
                <w:b/>
                <w:bCs/>
                <w:i/>
                <w:iCs/>
              </w:rPr>
              <w:t>NB</w:t>
            </w:r>
            <w:r>
              <w:rPr>
                <w:i/>
                <w:iCs/>
              </w:rPr>
              <w:t xml:space="preserve"> acordarea finanțării va fi condiționată de asumarea responsabilității pt. asigurarea sustenabilității serv. dezv.  după  finalizarea sprijinului FSE</w:t>
            </w:r>
          </w:p>
          <w:p w14:paraId="567A6CFB" w14:textId="77777777" w:rsidR="00C310A3" w:rsidRDefault="00000000">
            <w:pPr>
              <w:spacing w:before="240" w:after="240"/>
              <w:jc w:val="left"/>
            </w:pPr>
            <w:r>
              <w:t xml:space="preserve">În vederea realizării </w:t>
            </w:r>
            <w:r>
              <w:rPr>
                <w:b/>
                <w:bCs/>
              </w:rPr>
              <w:t>OS 4.7</w:t>
            </w:r>
            <w:r>
              <w:t> vor fi susţinute din FSE următoarele tipuri de acţiuni orientative</w:t>
            </w:r>
          </w:p>
          <w:p w14:paraId="31B3C010" w14:textId="77777777" w:rsidR="00C310A3" w:rsidRDefault="00000000">
            <w:pPr>
              <w:numPr>
                <w:ilvl w:val="0"/>
                <w:numId w:val="195"/>
              </w:numPr>
              <w:spacing w:before="240" w:after="0"/>
              <w:ind w:hanging="210"/>
              <w:jc w:val="left"/>
            </w:pPr>
            <w:r>
              <w:lastRenderedPageBreak/>
              <w:t>Sprijin pt. operaționalizarea aplicării de soluții TIC (e-asistență socială, serv. electronice etc.) (ex. schimb de bune practici/furnizarea programelor de formare necesare pt. personalul implicat în utilizarea noilor echipamente și tehnologii, elaborarea de instrumente concepute în domeniul asist. sociale care să contribuie la monitorizarea adecvată a serv. oferite în teritoriu şi, implicit, a performanţelor generale ale programelor și proiectelor derulate/în sectorul social în baza valorificării experienţei altor SM în contextul cooperării transnaționale</w:t>
            </w:r>
          </w:p>
          <w:p w14:paraId="57DBE859" w14:textId="77777777" w:rsidR="00C310A3" w:rsidRDefault="00000000">
            <w:pPr>
              <w:numPr>
                <w:ilvl w:val="0"/>
                <w:numId w:val="195"/>
              </w:numPr>
              <w:spacing w:before="0" w:after="240"/>
              <w:ind w:hanging="210"/>
              <w:jc w:val="left"/>
            </w:pPr>
            <w:r>
              <w:t>Dezv. unei metodologii integrate de management al cazurilor prin utilizarea TIC</w:t>
            </w:r>
          </w:p>
          <w:p w14:paraId="2A6D8390" w14:textId="77777777" w:rsidR="00C310A3" w:rsidRDefault="00000000">
            <w:pPr>
              <w:spacing w:before="240" w:after="240"/>
              <w:jc w:val="left"/>
            </w:pPr>
            <w:r>
              <w:rPr>
                <w:b/>
                <w:bCs/>
              </w:rPr>
              <w:t>Grupuri țintă potențiale (OS 4.5-4.7)</w:t>
            </w:r>
          </w:p>
          <w:p w14:paraId="465CEE00" w14:textId="77777777" w:rsidR="00C310A3" w:rsidRDefault="00000000">
            <w:pPr>
              <w:numPr>
                <w:ilvl w:val="0"/>
                <w:numId w:val="196"/>
              </w:numPr>
              <w:spacing w:before="240" w:after="0"/>
              <w:ind w:hanging="210"/>
              <w:jc w:val="left"/>
            </w:pPr>
            <w:r>
              <w:rPr>
                <w:i/>
                <w:iCs/>
              </w:rPr>
              <w:t>Personal specializat din cadrul instituțiilor cu responsabilități în domeniul asist. sociale/furnizorilor de serv. sociale în condițiile legii</w:t>
            </w:r>
          </w:p>
          <w:p w14:paraId="762342CC" w14:textId="77777777" w:rsidR="00C310A3" w:rsidRDefault="00000000">
            <w:pPr>
              <w:numPr>
                <w:ilvl w:val="0"/>
                <w:numId w:val="196"/>
              </w:numPr>
              <w:spacing w:before="0" w:after="0"/>
              <w:ind w:hanging="210"/>
              <w:jc w:val="left"/>
            </w:pPr>
            <w:r>
              <w:rPr>
                <w:i/>
                <w:iCs/>
              </w:rPr>
              <w:t>Personal implicat în echipele de ser. integrate</w:t>
            </w:r>
          </w:p>
          <w:p w14:paraId="41C69348" w14:textId="77777777" w:rsidR="00C310A3" w:rsidRDefault="00000000">
            <w:pPr>
              <w:numPr>
                <w:ilvl w:val="0"/>
                <w:numId w:val="196"/>
              </w:numPr>
              <w:spacing w:before="0" w:after="0"/>
              <w:ind w:hanging="210"/>
              <w:jc w:val="left"/>
            </w:pPr>
            <w:r>
              <w:rPr>
                <w:i/>
                <w:iCs/>
              </w:rPr>
              <w:t>Personalul furnizorilor de serv. sociale</w:t>
            </w:r>
          </w:p>
          <w:p w14:paraId="7A0CFEB4" w14:textId="77777777" w:rsidR="00C310A3" w:rsidRDefault="00000000">
            <w:pPr>
              <w:numPr>
                <w:ilvl w:val="0"/>
                <w:numId w:val="196"/>
              </w:numPr>
              <w:spacing w:before="0" w:after="240"/>
              <w:ind w:hanging="210"/>
              <w:jc w:val="left"/>
            </w:pPr>
            <w:r>
              <w:rPr>
                <w:i/>
                <w:iCs/>
              </w:rPr>
              <w:t>Persoane vulnerabile care beneficiază de serv. de asistenta sociala la nivelul comunității</w:t>
            </w:r>
          </w:p>
          <w:p w14:paraId="5F943F84" w14:textId="77777777" w:rsidR="00C310A3" w:rsidRDefault="00000000">
            <w:pPr>
              <w:spacing w:before="240" w:after="240"/>
              <w:jc w:val="left"/>
            </w:pPr>
            <w:r>
              <w:rPr>
                <w:b/>
                <w:bCs/>
              </w:rPr>
              <w:t>Beneficiari potențiali (OS 4.5-4.7)</w:t>
            </w:r>
          </w:p>
          <w:p w14:paraId="55559C2B" w14:textId="77777777" w:rsidR="00C310A3" w:rsidRDefault="00000000">
            <w:pPr>
              <w:numPr>
                <w:ilvl w:val="0"/>
                <w:numId w:val="197"/>
              </w:numPr>
              <w:spacing w:before="240" w:after="240"/>
              <w:ind w:hanging="210"/>
              <w:jc w:val="left"/>
            </w:pPr>
            <w:r>
              <w:t>Autorități publice (centrale și locale) cu responsabilități în domeniile asist. sociala, medicală și educaţie/Furnizori de serv.soc., medicale și educaționale în condițiile legii/Institute de cercetare și universități</w:t>
            </w:r>
          </w:p>
          <w:p w14:paraId="50550911" w14:textId="77777777" w:rsidR="00C310A3" w:rsidRDefault="00000000">
            <w:pPr>
              <w:spacing w:before="240" w:after="240"/>
              <w:jc w:val="left"/>
            </w:pPr>
            <w:r>
              <w:t>Entitățile eligibile pot aplica singure sau în parteneriat.</w:t>
            </w:r>
          </w:p>
          <w:p w14:paraId="6949BD25" w14:textId="77777777" w:rsidR="00C310A3" w:rsidRDefault="00000000">
            <w:pPr>
              <w:spacing w:before="240" w:after="240"/>
              <w:jc w:val="left"/>
            </w:pPr>
            <w:r>
              <w:t xml:space="preserve">Măsurile vizate în cadrul </w:t>
            </w:r>
            <w:r>
              <w:rPr>
                <w:b/>
                <w:bCs/>
              </w:rPr>
              <w:t>OS 4.8 - 4.11</w:t>
            </w:r>
            <w:r>
              <w:t xml:space="preserve"> au în vedere dezv. sistemului de asistență medicală cu scopul facilitării accesului persoanelor aparținând grupurilor vulnerabile la serv. med. de calitate</w:t>
            </w:r>
          </w:p>
          <w:p w14:paraId="4CEA2AD4" w14:textId="77777777" w:rsidR="00C310A3" w:rsidRDefault="00000000">
            <w:pPr>
              <w:spacing w:before="240" w:after="240"/>
              <w:jc w:val="left"/>
            </w:pPr>
            <w:r>
              <w:lastRenderedPageBreak/>
              <w:t xml:space="preserve">În vederea realizării </w:t>
            </w:r>
            <w:r>
              <w:rPr>
                <w:b/>
                <w:bCs/>
              </w:rPr>
              <w:t>OS 4.8</w:t>
            </w:r>
            <w:r>
              <w:t> vor fi susţinute din FSE următoarele tipuri de acţiuni</w:t>
            </w:r>
          </w:p>
          <w:p w14:paraId="4E79E08E" w14:textId="77777777" w:rsidR="00C310A3" w:rsidRDefault="00000000">
            <w:pPr>
              <w:numPr>
                <w:ilvl w:val="0"/>
                <w:numId w:val="198"/>
              </w:numPr>
              <w:spacing w:before="240" w:after="240"/>
              <w:ind w:hanging="210"/>
              <w:jc w:val="left"/>
            </w:pPr>
            <w:r>
              <w:t>Sprijin pt. creşterea capacităţii tehnice a personalului implicat în implementarea programelor prioritare de sănătate la nivel naţional şi local (nivel reg., jud.)(ex. medici, asistenţi, alt personal relevant implicat în asigurarea calităţii serv. etc.) prin furnizarea de programe de formare, participare la schimburi de experienţă/de bune practici, inclusiv în contextul acţiunilor de cooperare transanţ.</w:t>
            </w:r>
          </w:p>
          <w:p w14:paraId="34A883C0" w14:textId="77777777" w:rsidR="00C310A3" w:rsidRDefault="00000000">
            <w:pPr>
              <w:spacing w:before="240" w:after="240"/>
              <w:jc w:val="left"/>
            </w:pPr>
            <w:r>
              <w:rPr>
                <w:b/>
                <w:bCs/>
                <w:i/>
                <w:iCs/>
              </w:rPr>
              <w:t>NB</w:t>
            </w:r>
            <w:r>
              <w:rPr>
                <w:i/>
                <w:iCs/>
              </w:rPr>
              <w:t xml:space="preserve"> profesioniștii din sectorul medical angajați în cadrul infrastructurii nou construite prin POR pot primi sprijin</w:t>
            </w:r>
            <w:r>
              <w:t xml:space="preserve"> </w:t>
            </w:r>
            <w:r>
              <w:rPr>
                <w:i/>
                <w:iCs/>
              </w:rPr>
              <w:t>cu prioritate prin POCU după ce investițiile în infrastructură au fost realizate și serv. medicale sunt asigurate</w:t>
            </w:r>
          </w:p>
          <w:p w14:paraId="3FD32043" w14:textId="77777777" w:rsidR="00C310A3" w:rsidRDefault="00000000">
            <w:pPr>
              <w:numPr>
                <w:ilvl w:val="0"/>
                <w:numId w:val="199"/>
              </w:numPr>
              <w:spacing w:before="240" w:after="240"/>
              <w:ind w:hanging="210"/>
              <w:jc w:val="left"/>
            </w:pPr>
            <w:r>
              <w:t>Sprijin pt. creşterea capacităţii tehnice a profesioniştilor din specialităţile de sănătate publică din autorităţile de sănătate publică, institutele şi instituţiile medicale, a celor ce contribuie direct sau indirect la asigurarea calităţii serv. esenţiale, prin furnizarea de programe de formare, participare la schimburi de experienţă/de bune practici și pt. dezv. şi implementarea de instrumente, soluţii sau mecanisme de evaluare a nevoilor şi/sau a performanţei serv. la nivel de furnizor</w:t>
            </w:r>
          </w:p>
          <w:p w14:paraId="21897712" w14:textId="77777777" w:rsidR="00C310A3" w:rsidRDefault="00000000">
            <w:pPr>
              <w:spacing w:before="240" w:after="240"/>
              <w:jc w:val="left"/>
            </w:pPr>
            <w:r>
              <w:t xml:space="preserve">În vederea realizării </w:t>
            </w:r>
            <w:r>
              <w:rPr>
                <w:b/>
                <w:bCs/>
              </w:rPr>
              <w:t xml:space="preserve">OS 4.9 </w:t>
            </w:r>
            <w:r>
              <w:t>vor fi susţinute din FSE următoarele tipuri de acţiuni</w:t>
            </w:r>
          </w:p>
          <w:p w14:paraId="31A9A104" w14:textId="77777777" w:rsidR="00C310A3" w:rsidRDefault="00000000">
            <w:pPr>
              <w:numPr>
                <w:ilvl w:val="0"/>
                <w:numId w:val="200"/>
              </w:numPr>
              <w:spacing w:before="240" w:after="0"/>
              <w:ind w:hanging="210"/>
              <w:jc w:val="left"/>
            </w:pPr>
            <w:r>
              <w:t>Sprijin pt. furnizarea unor serv. preventive/de diagnosticare precoce pt. mamă şi copil, inclusiv prin formarea personalului implicat în îngrijirea gravidei şi copilului (ex. medici, asistente, alt personal relevant), actualizarea cadrului metodologic, monitorizarea, evaluarea nevoilor, în condițiile unui profil defavorabil al mortalității materno-infantile</w:t>
            </w:r>
          </w:p>
          <w:p w14:paraId="5392E820" w14:textId="77777777" w:rsidR="00C310A3" w:rsidRDefault="00000000">
            <w:pPr>
              <w:numPr>
                <w:ilvl w:val="0"/>
                <w:numId w:val="200"/>
              </w:numPr>
              <w:spacing w:before="0" w:after="0"/>
              <w:ind w:hanging="210"/>
              <w:jc w:val="left"/>
            </w:pPr>
            <w:r>
              <w:t>Sprijin pt. furnizarea unor programe şi serv. de sănătate esenţiale cu o componentă puternic orientată către prevenire, depistare precoce (screening), diagnostic și tratament precoce al patologilor prioritare (ex. boli cardio-vasculare, cancer, diabet, BPOC, boli renale cronice, hepatită cronică, tuberculoza, HIV-SIDA etc.), inclusiv prin formarea profesioniştilor implicaţi şi dezv. cadrului metodologic</w:t>
            </w:r>
          </w:p>
          <w:p w14:paraId="45DFED04" w14:textId="77777777" w:rsidR="00C310A3" w:rsidRDefault="00000000">
            <w:pPr>
              <w:numPr>
                <w:ilvl w:val="0"/>
                <w:numId w:val="200"/>
              </w:numPr>
              <w:spacing w:before="0" w:after="240"/>
              <w:ind w:hanging="210"/>
              <w:jc w:val="left"/>
            </w:pPr>
            <w:r>
              <w:t xml:space="preserve">Intervenţii şi activit. de informare, educare, conştientizare, comunicare la nivel de individ, grup şi/sau comunitate cu accent pe gr. vulnerabile, în condițiile în care accesul la serv. depinde de adresabilitatea populaţiei şi de gradul de conştientizare al propriilor nevoi legate de sănătate şi de </w:t>
            </w:r>
            <w:r>
              <w:lastRenderedPageBreak/>
              <w:t>drepturile la serv. de sănătate</w:t>
            </w:r>
          </w:p>
          <w:p w14:paraId="3A9480AE" w14:textId="77777777" w:rsidR="00C310A3" w:rsidRDefault="00000000">
            <w:pPr>
              <w:spacing w:before="240" w:after="240"/>
              <w:jc w:val="left"/>
            </w:pPr>
            <w:r>
              <w:rPr>
                <w:b/>
                <w:bCs/>
                <w:i/>
                <w:iCs/>
              </w:rPr>
              <w:t>NB</w:t>
            </w:r>
            <w:r>
              <w:rPr>
                <w:i/>
                <w:iCs/>
              </w:rPr>
              <w:t xml:space="preserve"> accentul va fi pus către furnizarea acestor serv. cu precădere către persoanele aparținând grupurilor dezavantajate.</w:t>
            </w:r>
          </w:p>
          <w:p w14:paraId="6E195EF6" w14:textId="77777777" w:rsidR="00C310A3" w:rsidRDefault="00000000">
            <w:pPr>
              <w:spacing w:before="240" w:after="240"/>
              <w:jc w:val="left"/>
            </w:pPr>
            <w:r>
              <w:t xml:space="preserve">În vederea realizării </w:t>
            </w:r>
            <w:r>
              <w:rPr>
                <w:b/>
                <w:bCs/>
              </w:rPr>
              <w:t>OS 4.10</w:t>
            </w:r>
            <w:r>
              <w:t xml:space="preserve"> vor fi susţinute din FSE următoarele tipuri de acţiuni</w:t>
            </w:r>
          </w:p>
          <w:p w14:paraId="5E5CF5B5" w14:textId="77777777" w:rsidR="00C310A3" w:rsidRDefault="00000000">
            <w:pPr>
              <w:numPr>
                <w:ilvl w:val="0"/>
                <w:numId w:val="201"/>
              </w:numPr>
              <w:spacing w:before="240" w:after="240"/>
              <w:ind w:hanging="210"/>
              <w:jc w:val="left"/>
            </w:pPr>
            <w:r>
              <w:t xml:space="preserve">Sprijin  pt.  consolidarea reţelei de asistenţă medicală comunitară (asistenţi medicali comunitari, </w:t>
            </w:r>
            <w:r>
              <w:rPr>
                <w:b/>
                <w:bCs/>
              </w:rPr>
              <w:t>mediatori sanitari</w:t>
            </w:r>
            <w:r>
              <w:t>) prin</w:t>
            </w:r>
            <w:r>
              <w:rPr>
                <w:b/>
                <w:bCs/>
              </w:rPr>
              <w:t xml:space="preserve"> </w:t>
            </w:r>
            <w:r>
              <w:t>asigurarea resurselor adecvate pt. furnizarea de serv. medicale comunitare adaptate nevoilor populaţiei, inclusiv prin furnizarea de programe de formare adaptate nevoilor acestora</w:t>
            </w:r>
          </w:p>
          <w:p w14:paraId="2F4B01CA" w14:textId="77777777" w:rsidR="00C310A3" w:rsidRDefault="00000000">
            <w:pPr>
              <w:spacing w:before="240" w:after="240"/>
              <w:jc w:val="left"/>
            </w:pPr>
            <w:r>
              <w:rPr>
                <w:b/>
                <w:bCs/>
                <w:i/>
                <w:iCs/>
              </w:rPr>
              <w:t>NB</w:t>
            </w:r>
            <w:r>
              <w:rPr>
                <w:i/>
                <w:iCs/>
              </w:rPr>
              <w:t xml:space="preserve"> acordarea finanțării va fi condiționată de asumarea responsabilității pt. asigurarea sustenabilității serv. dezv. după finalizarea sprijinului FSE</w:t>
            </w:r>
          </w:p>
          <w:p w14:paraId="6B905E79" w14:textId="77777777" w:rsidR="00C310A3" w:rsidRDefault="00000000">
            <w:pPr>
              <w:spacing w:before="240" w:after="240"/>
              <w:jc w:val="left"/>
            </w:pPr>
            <w:r>
              <w:t xml:space="preserve">În vederea realizării </w:t>
            </w:r>
            <w:r>
              <w:rPr>
                <w:b/>
                <w:bCs/>
              </w:rPr>
              <w:t>OS 4.11</w:t>
            </w:r>
            <w:r>
              <w:t xml:space="preserve"> vor fi susţinute din FSE următoarele tipuri de acţiuni</w:t>
            </w:r>
          </w:p>
          <w:p w14:paraId="1C853BB9" w14:textId="77777777" w:rsidR="00C310A3" w:rsidRDefault="00000000">
            <w:pPr>
              <w:numPr>
                <w:ilvl w:val="0"/>
                <w:numId w:val="202"/>
              </w:numPr>
              <w:spacing w:before="240" w:after="240"/>
              <w:ind w:hanging="210"/>
              <w:jc w:val="left"/>
            </w:pPr>
            <w:r>
              <w:t>Sprijin pt. operaționalizarea aplicării de soluții TIC (e-sănătate, telemedicina etc.) în sectorul medical (ex. schimb de bune practici/furnizarea programelor de formare necesare pt. personalul implicat în utilizarea noilor echipamente și tehnologii (sistemul e-sănătate, serv. integrate de asist. med. primară la nivelul comunității cu ajutorul soluţiilor TIC, precum telemedicina etc.), elaborarea de proceduri etc.) inclusiv în baza valorificării experienţei altor SM în contextul cooperării transnaț.</w:t>
            </w:r>
          </w:p>
          <w:p w14:paraId="3E50F41C" w14:textId="77777777" w:rsidR="00C310A3" w:rsidRDefault="00000000">
            <w:pPr>
              <w:spacing w:before="240" w:after="240"/>
              <w:jc w:val="left"/>
            </w:pPr>
            <w:r>
              <w:rPr>
                <w:b/>
                <w:bCs/>
              </w:rPr>
              <w:t>Grupuri țintă potențiale (OS 4.8-4.11)</w:t>
            </w:r>
          </w:p>
          <w:p w14:paraId="42B1B016" w14:textId="77777777" w:rsidR="00C310A3" w:rsidRDefault="00000000">
            <w:pPr>
              <w:numPr>
                <w:ilvl w:val="0"/>
                <w:numId w:val="203"/>
              </w:numPr>
              <w:spacing w:before="240" w:after="0"/>
              <w:ind w:hanging="210"/>
              <w:jc w:val="left"/>
            </w:pPr>
            <w:r>
              <w:rPr>
                <w:i/>
                <w:iCs/>
              </w:rPr>
              <w:t>Personal din autorități publice</w:t>
            </w:r>
          </w:p>
          <w:p w14:paraId="35BD14A2" w14:textId="77777777" w:rsidR="00C310A3" w:rsidRDefault="00000000">
            <w:pPr>
              <w:numPr>
                <w:ilvl w:val="0"/>
                <w:numId w:val="203"/>
              </w:numPr>
              <w:spacing w:before="0" w:after="0"/>
              <w:ind w:hanging="210"/>
              <w:jc w:val="left"/>
            </w:pPr>
            <w:r>
              <w:rPr>
                <w:i/>
                <w:iCs/>
              </w:rPr>
              <w:t xml:space="preserve">Personal implicat in furnizarea de serv. medicale, serv. paramedicale, serv. privind solutionarea situatiilor de urgenta, precum si serv. conexe </w:t>
            </w:r>
            <w:r>
              <w:rPr>
                <w:i/>
                <w:iCs/>
              </w:rPr>
              <w:lastRenderedPageBreak/>
              <w:t>actului medical</w:t>
            </w:r>
          </w:p>
          <w:p w14:paraId="31CD601F" w14:textId="77777777" w:rsidR="00C310A3" w:rsidRDefault="00000000">
            <w:pPr>
              <w:numPr>
                <w:ilvl w:val="0"/>
                <w:numId w:val="203"/>
              </w:numPr>
              <w:spacing w:before="0" w:after="0"/>
              <w:ind w:hanging="210"/>
              <w:jc w:val="left"/>
            </w:pPr>
            <w:r>
              <w:rPr>
                <w:i/>
                <w:iCs/>
              </w:rPr>
              <w:t>Specialişti în furnizarea de serv. med.</w:t>
            </w:r>
          </w:p>
          <w:p w14:paraId="2EED53DD" w14:textId="77777777" w:rsidR="00C310A3" w:rsidRDefault="00000000">
            <w:pPr>
              <w:numPr>
                <w:ilvl w:val="0"/>
                <w:numId w:val="203"/>
              </w:numPr>
              <w:spacing w:before="0" w:after="240"/>
              <w:ind w:hanging="210"/>
              <w:jc w:val="left"/>
            </w:pPr>
            <w:r>
              <w:rPr>
                <w:i/>
                <w:iCs/>
              </w:rPr>
              <w:t>Persoane aparținând grupurilor vulnerabile care vor beneficia de programe de sprijin (ex. programe de screening)</w:t>
            </w:r>
          </w:p>
          <w:p w14:paraId="61B70D84" w14:textId="77777777" w:rsidR="00C310A3" w:rsidRDefault="00000000">
            <w:pPr>
              <w:spacing w:before="240" w:after="240"/>
              <w:jc w:val="left"/>
            </w:pPr>
            <w:r>
              <w:t>Cel puțin 50% din grupul țintă aferent intervențiilor finanțate din OS 4.9 vor fi persoane din grupuri vulnerabile</w:t>
            </w:r>
          </w:p>
          <w:p w14:paraId="468E5EB0" w14:textId="77777777" w:rsidR="00C310A3" w:rsidRDefault="00000000">
            <w:pPr>
              <w:spacing w:before="240" w:after="240"/>
              <w:jc w:val="left"/>
            </w:pPr>
            <w:r>
              <w:rPr>
                <w:b/>
                <w:bCs/>
              </w:rPr>
              <w:t>Beneficiari potențiali (OS 4.8-4.11)</w:t>
            </w:r>
          </w:p>
          <w:p w14:paraId="5ED368B1" w14:textId="77777777" w:rsidR="00C310A3" w:rsidRDefault="00000000">
            <w:pPr>
              <w:numPr>
                <w:ilvl w:val="0"/>
                <w:numId w:val="204"/>
              </w:numPr>
              <w:spacing w:before="240" w:after="0"/>
              <w:ind w:hanging="210"/>
              <w:jc w:val="left"/>
            </w:pPr>
            <w:r>
              <w:rPr>
                <w:i/>
                <w:iCs/>
              </w:rPr>
              <w:t>Ministerul Sănătății/autorități publice/Universități publice de Medicină și Farmacie/Ordinul Asistenților Medicali Generaliști, Moașelor și Asistenților Medicali (inclusiv cei din autorităţile de sănătate publică, institutele şi instituţiile medicale) singure sau în parteneriat cu actori relevanți (alte autorități publice centrale și locale, universităţi, ONG-uri etc.)</w:t>
            </w:r>
          </w:p>
          <w:p w14:paraId="6F643793" w14:textId="77777777" w:rsidR="00C310A3" w:rsidRDefault="00000000">
            <w:pPr>
              <w:numPr>
                <w:ilvl w:val="0"/>
                <w:numId w:val="204"/>
              </w:numPr>
              <w:spacing w:before="0" w:after="0"/>
              <w:ind w:hanging="210"/>
              <w:jc w:val="left"/>
            </w:pPr>
            <w:r>
              <w:rPr>
                <w:i/>
                <w:iCs/>
              </w:rPr>
              <w:t xml:space="preserve">Administratorii schemelor de tip grant global (posibil a fi utilizate pt. implementarea programelor de screening), în situația în care se optează pt. acest mecanism de implementare </w:t>
            </w:r>
          </w:p>
          <w:p w14:paraId="72B4E41B" w14:textId="77777777" w:rsidR="00C310A3" w:rsidRDefault="00000000">
            <w:pPr>
              <w:numPr>
                <w:ilvl w:val="0"/>
                <w:numId w:val="204"/>
              </w:numPr>
              <w:spacing w:before="0" w:after="0"/>
              <w:ind w:hanging="210"/>
              <w:jc w:val="left"/>
            </w:pPr>
            <w:r>
              <w:rPr>
                <w:i/>
                <w:iCs/>
              </w:rPr>
              <w:t>Ministerul Afacerilor Interne prin Departamentul pt. Situații de Urgență și structurile din coordonare</w:t>
            </w:r>
          </w:p>
          <w:p w14:paraId="209FDA9E" w14:textId="77777777" w:rsidR="00C310A3" w:rsidRDefault="00000000">
            <w:pPr>
              <w:numPr>
                <w:ilvl w:val="0"/>
                <w:numId w:val="204"/>
              </w:numPr>
              <w:spacing w:before="0" w:after="240"/>
              <w:ind w:hanging="210"/>
              <w:jc w:val="left"/>
            </w:pPr>
            <w:r>
              <w:rPr>
                <w:i/>
                <w:iCs/>
              </w:rPr>
              <w:t>Autoritatea Națională de Management al Calității în Sănătate</w:t>
            </w:r>
          </w:p>
          <w:p w14:paraId="2F92AE26" w14:textId="77777777" w:rsidR="00C310A3" w:rsidRDefault="00000000">
            <w:pPr>
              <w:spacing w:before="240" w:after="240"/>
              <w:jc w:val="left"/>
            </w:pPr>
            <w:r>
              <w:t xml:space="preserve">O atenție deosebită va fi acordată procesului de dezinstituționalizare fapt care implică o abordare strategică la nivel național și local privind tranziția de la instituționalizare la integrarea în comunitate, un cadru legal și metodologic coerent care să asigure tranziția de la sistemul de îngrijire de tip instituționalizat la un sistem integrat de serv. centrat pe familie și comunitate, asistență tehnică care să îmbunătățească capacitatea autorităților locale și a partenerilor lor, a furnizorilor privați de serv. soc. de a se implica cu succes în procesul dezinstituționalizării, o bună evaluare a nevoilor, riscurilor și serviciilor existente, o capacitate crescută de a inova și implementa cu succes sisteme alternative de serv. soc. Reducerea sistematică a nr. de </w:t>
            </w:r>
            <w:r>
              <w:rPr>
                <w:b/>
                <w:bCs/>
              </w:rPr>
              <w:t>centre de plasament</w:t>
            </w:r>
            <w:r>
              <w:t xml:space="preserve"> </w:t>
            </w:r>
            <w:r>
              <w:rPr>
                <w:b/>
                <w:bCs/>
              </w:rPr>
              <w:t xml:space="preserve">clasice </w:t>
            </w:r>
            <w:r>
              <w:t>trebuie realizată în paralel cu dezv. alternativelor de serv. de tip familial/comunitar și cu derularea de acțiuni de prevenire a instituționalizării, dezv. și implementarea unor strategii specifice privind dezinstituționalizarea, realizate participativ</w:t>
            </w:r>
          </w:p>
          <w:p w14:paraId="292FBDF9" w14:textId="77777777" w:rsidR="00C310A3" w:rsidRDefault="00000000">
            <w:pPr>
              <w:spacing w:before="240" w:after="240"/>
              <w:jc w:val="left"/>
            </w:pPr>
            <w:r>
              <w:t xml:space="preserve">Măsurile vizate în cadrul </w:t>
            </w:r>
            <w:r>
              <w:rPr>
                <w:b/>
                <w:bCs/>
              </w:rPr>
              <w:t>OS 4.12-4.15</w:t>
            </w:r>
            <w:r>
              <w:t xml:space="preserve"> au în vedere dezv. sistemului de serv. soc. și medicale bazate pe comunitate, în vederea prevenirii </w:t>
            </w:r>
            <w:r>
              <w:rPr>
                <w:b/>
                <w:bCs/>
              </w:rPr>
              <w:t xml:space="preserve">separării </w:t>
            </w:r>
            <w:r>
              <w:rPr>
                <w:b/>
                <w:bCs/>
              </w:rPr>
              <w:lastRenderedPageBreak/>
              <w:t>copilului de familie</w:t>
            </w:r>
            <w:r>
              <w:t xml:space="preserve"> și pt. scăderea nr. persoanelor aflate în instituții rezidențiale</w:t>
            </w:r>
          </w:p>
          <w:p w14:paraId="2797CEF4" w14:textId="77777777" w:rsidR="00C310A3" w:rsidRDefault="00000000">
            <w:pPr>
              <w:spacing w:before="240" w:after="240"/>
              <w:jc w:val="left"/>
            </w:pPr>
            <w:r>
              <w:t xml:space="preserve">În vederea realizării </w:t>
            </w:r>
            <w:r>
              <w:rPr>
                <w:b/>
                <w:bCs/>
              </w:rPr>
              <w:t>OS 4.12</w:t>
            </w:r>
            <w:r>
              <w:t xml:space="preserve"> vor fi susţinute din FSE următoarele tipuri de acţiuni</w:t>
            </w:r>
          </w:p>
          <w:p w14:paraId="05EB23C9" w14:textId="77777777" w:rsidR="00C310A3" w:rsidRDefault="00000000">
            <w:pPr>
              <w:numPr>
                <w:ilvl w:val="0"/>
                <w:numId w:val="205"/>
              </w:numPr>
              <w:spacing w:before="240" w:after="0"/>
              <w:ind w:hanging="210"/>
              <w:jc w:val="left"/>
            </w:pPr>
            <w:r>
              <w:t xml:space="preserve">Furnizarea de servicii integrate de sprijin în vederea asigurării tranziţiei de la serv. de îngrijire instituţionalizate către serv. la nivelul comunităţii, inclusiv în complementaritate cu FEDR/FEADR (ex. pachetul minim social, locuințe protejate, locuinţe sociale, apartamente de tip familial, case de tip familial, </w:t>
            </w:r>
            <w:r>
              <w:rPr>
                <w:b/>
                <w:bCs/>
              </w:rPr>
              <w:t>centre de zi, centre de recuperare, centre de consiliere</w:t>
            </w:r>
            <w:r>
              <w:t>,</w:t>
            </w:r>
            <w:r>
              <w:rPr>
                <w:b/>
                <w:bCs/>
              </w:rPr>
              <w:t xml:space="preserve"> </w:t>
            </w:r>
            <w:r>
              <w:t>serv. de îngrijire la domiciliu, servicii comunitare de sănătate și asistență socială integrate, centre de tip respiro etc.). O atenţie specială va fi acordată măsurilor de facilitare a integrării pe piața muncii prin furnizarea de serv. de consiliere şi orientare profesională, de formare profesională sau de reîntoarcere în sistemul educaţional etc.</w:t>
            </w:r>
          </w:p>
          <w:p w14:paraId="28C891E4" w14:textId="77777777" w:rsidR="00C310A3" w:rsidRDefault="00000000">
            <w:pPr>
              <w:numPr>
                <w:ilvl w:val="0"/>
                <w:numId w:val="205"/>
              </w:numPr>
              <w:spacing w:before="0" w:after="240"/>
              <w:ind w:hanging="210"/>
              <w:jc w:val="left"/>
            </w:pPr>
            <w:r>
              <w:t>Orice alte măsuri care vin în sprijinul dezinstituționalizării și al furnizării de servicii la nivelul comunității pt. grupurile țintă vizate prin acest obiectiv specific (ex. implementarea unui pachet minim social, care să cuprindă un pachet de serv. soc. și, după caz, venitul minim de inserție, în vederea susținerii prevenirii separării copiilor de propria familie, pachet minim de servicii pt. reintegrarea în familia naturală a copiilor instituționalizați, asist. maternală etc.)</w:t>
            </w:r>
          </w:p>
          <w:p w14:paraId="31919053" w14:textId="77777777" w:rsidR="00C310A3" w:rsidRDefault="00000000">
            <w:pPr>
              <w:spacing w:before="240" w:after="240"/>
              <w:jc w:val="left"/>
            </w:pPr>
            <w:r>
              <w:rPr>
                <w:b/>
                <w:bCs/>
                <w:i/>
                <w:iCs/>
              </w:rPr>
              <w:t>NB</w:t>
            </w:r>
            <w:r>
              <w:rPr>
                <w:i/>
                <w:iCs/>
              </w:rPr>
              <w:t xml:space="preserve"> acordarea finanțării va fi condiționată de asumarea responsabilității pt. asigurarea sustenabilității serviciilor dezv. după finalizarea sprijinului FSE</w:t>
            </w:r>
          </w:p>
          <w:p w14:paraId="385A9858" w14:textId="77777777" w:rsidR="00C310A3" w:rsidRDefault="00000000">
            <w:pPr>
              <w:spacing w:before="240" w:after="240"/>
              <w:jc w:val="left"/>
            </w:pPr>
            <w:r>
              <w:t xml:space="preserve">În vederea realizării </w:t>
            </w:r>
            <w:r>
              <w:rPr>
                <w:b/>
                <w:bCs/>
              </w:rPr>
              <w:t>OS 4.13</w:t>
            </w:r>
            <w:r>
              <w:t xml:space="preserve"> vor fi susţinute din FSE următoarele tipuri de acţiuni</w:t>
            </w:r>
          </w:p>
          <w:p w14:paraId="069339CB" w14:textId="77777777" w:rsidR="00C310A3" w:rsidRDefault="00000000">
            <w:pPr>
              <w:numPr>
                <w:ilvl w:val="0"/>
                <w:numId w:val="206"/>
              </w:numPr>
              <w:spacing w:before="240" w:after="0"/>
              <w:ind w:hanging="210"/>
              <w:jc w:val="left"/>
            </w:pPr>
            <w:r>
              <w:t>Sprijin pt. furnizarea programelor de asistență tinerilor (cu vârsta până la 18 ani sau până la 26 ani dacă urmează programe de educație/formare) din instituțiile de tip rezidențial în vederea pregătirii pt. a avea o viață independentă și după părăsirea sistemului de protecție, prin dezv. de programe complexe și de integrare socio-economică la nivelul comunității, care să promoveze inclusiv cooperarea cu mediul de afaceri local (ex. locuințe protejate, locuinţe sociale, apartamente de tip familial, case de tip familial pt. tinerii de peste 18 ani, servicii de îngrijire la domiciliu, servicii comunitare de sănătate și asistență socială integrate, centre de tip respiro etc.), inclusiv în complementaritate cu FEDR/FEADR</w:t>
            </w:r>
          </w:p>
          <w:p w14:paraId="591CE1B5" w14:textId="77777777" w:rsidR="00C310A3" w:rsidRDefault="00000000">
            <w:pPr>
              <w:numPr>
                <w:ilvl w:val="0"/>
                <w:numId w:val="206"/>
              </w:numPr>
              <w:spacing w:before="0" w:after="240"/>
              <w:ind w:hanging="210"/>
              <w:jc w:val="left"/>
            </w:pPr>
            <w:r>
              <w:t>Furnizarea de servicii și măsuri preventive și de intervenție timpurie pt. copii în vederea prevenirii separării copilului de familie și a instituționalizării</w:t>
            </w:r>
          </w:p>
          <w:p w14:paraId="440BC91A" w14:textId="77777777" w:rsidR="00C310A3" w:rsidRDefault="00000000">
            <w:pPr>
              <w:spacing w:before="240" w:after="240"/>
              <w:jc w:val="left"/>
            </w:pPr>
            <w:r>
              <w:rPr>
                <w:b/>
                <w:bCs/>
                <w:i/>
                <w:iCs/>
              </w:rPr>
              <w:lastRenderedPageBreak/>
              <w:t>NB</w:t>
            </w:r>
            <w:r>
              <w:rPr>
                <w:i/>
                <w:iCs/>
              </w:rPr>
              <w:t xml:space="preserve"> acordarea finanțării va fi condiționată de asumarea responsabilității pt. asigurarea sustenabilității serviciilor dezv. după finalizarea sprijinului FSE</w:t>
            </w:r>
          </w:p>
          <w:p w14:paraId="132EB6F3" w14:textId="77777777" w:rsidR="00C310A3" w:rsidRDefault="00000000">
            <w:pPr>
              <w:spacing w:before="240" w:after="240"/>
              <w:jc w:val="left"/>
            </w:pPr>
            <w:r>
              <w:t xml:space="preserve">În vederea realizării </w:t>
            </w:r>
            <w:r>
              <w:rPr>
                <w:b/>
                <w:bCs/>
              </w:rPr>
              <w:t>OS 4.14</w:t>
            </w:r>
            <w:r>
              <w:t xml:space="preserve"> vor fi susţinute din FSE următoarele tipuri de acţiuni</w:t>
            </w:r>
          </w:p>
          <w:p w14:paraId="022D4D37" w14:textId="77777777" w:rsidR="00C310A3" w:rsidRDefault="00000000">
            <w:pPr>
              <w:numPr>
                <w:ilvl w:val="0"/>
                <w:numId w:val="207"/>
              </w:numPr>
              <w:spacing w:before="240" w:after="240"/>
              <w:ind w:hanging="210"/>
              <w:jc w:val="left"/>
            </w:pPr>
            <w:r>
              <w:t xml:space="preserve">Sprijin pt. dezv. rețelei de asistenți sociali și a celei asistenți maternali la nivelul comunității, inclusiv prin furnizarea de programe de formare şi de schimb de experienţă; dezv. cu prioritate a asistenței maternale pt. copiii cu dizabilități; sprijin pt. dezv. serv. de plasament </w:t>
            </w:r>
            <w:r>
              <w:rPr>
                <w:b/>
                <w:bCs/>
              </w:rPr>
              <w:t>familial la familii/persoane/rude</w:t>
            </w:r>
          </w:p>
          <w:p w14:paraId="1EF7EEA8" w14:textId="77777777" w:rsidR="00C310A3" w:rsidRDefault="00000000">
            <w:pPr>
              <w:spacing w:before="240" w:after="240"/>
              <w:jc w:val="left"/>
            </w:pPr>
            <w:r>
              <w:rPr>
                <w:b/>
                <w:bCs/>
                <w:i/>
                <w:iCs/>
              </w:rPr>
              <w:t>NB</w:t>
            </w:r>
            <w:r>
              <w:rPr>
                <w:i/>
                <w:iCs/>
              </w:rPr>
              <w:t xml:space="preserve"> acordarea finanțării va fi condiționată de asumarea responsabilității pt. asigurarea sustenabilității serviciilor dezv. după  finalizarea sprijinului FSE</w:t>
            </w:r>
          </w:p>
          <w:p w14:paraId="288B54F0" w14:textId="77777777" w:rsidR="00C310A3" w:rsidRDefault="00000000">
            <w:pPr>
              <w:spacing w:before="240" w:after="240"/>
              <w:jc w:val="left"/>
            </w:pPr>
            <w:r>
              <w:t xml:space="preserve">În vederea realizării </w:t>
            </w:r>
            <w:r>
              <w:rPr>
                <w:b/>
                <w:bCs/>
              </w:rPr>
              <w:t>OS 4.15</w:t>
            </w:r>
            <w:r>
              <w:t> vor fi susţinute din FSE următoarele tipuri de acţiuni</w:t>
            </w:r>
          </w:p>
          <w:p w14:paraId="0446449F" w14:textId="77777777" w:rsidR="00C310A3" w:rsidRDefault="00000000">
            <w:pPr>
              <w:numPr>
                <w:ilvl w:val="0"/>
                <w:numId w:val="208"/>
              </w:numPr>
              <w:spacing w:before="240" w:after="240"/>
              <w:ind w:hanging="210"/>
              <w:jc w:val="left"/>
            </w:pPr>
            <w:r>
              <w:t xml:space="preserve">Furnizarea de servicii integrate de sprijin în vederea tranziţiei de la servicii de îngrijire instituţionalizate către servicii la nivelul comunităţii, inclusiv în complementaritate cu FEDR/FEADR (ex. locuințe protejate, locuinţe sociale, apartamente, </w:t>
            </w:r>
            <w:r>
              <w:rPr>
                <w:b/>
                <w:bCs/>
              </w:rPr>
              <w:t>centre de zi, centre de recuperare, centre de consiliere</w:t>
            </w:r>
            <w:r>
              <w:t>, servicii de îngrijire la domiciliu, centre de îngrijire de zi, servicii comunitare de sănătate și asistență socială integrate, centre de tip respiro etc.)</w:t>
            </w:r>
          </w:p>
          <w:p w14:paraId="16C33B8A" w14:textId="77777777" w:rsidR="00C310A3" w:rsidRDefault="00000000">
            <w:pPr>
              <w:spacing w:before="240" w:after="240"/>
              <w:jc w:val="left"/>
            </w:pPr>
            <w:r>
              <w:rPr>
                <w:b/>
                <w:bCs/>
                <w:i/>
                <w:iCs/>
              </w:rPr>
              <w:t>NB</w:t>
            </w:r>
            <w:r>
              <w:rPr>
                <w:i/>
                <w:iCs/>
              </w:rPr>
              <w:t xml:space="preserve"> prin FESI vor fi finanțate doar măsuri care visează procesul de dezinstituționalizare și asigurarea de servicii la nivelul comunității</w:t>
            </w:r>
          </w:p>
          <w:p w14:paraId="5ACFE450" w14:textId="77777777" w:rsidR="00C310A3" w:rsidRDefault="00000000">
            <w:pPr>
              <w:spacing w:before="240" w:after="240"/>
              <w:jc w:val="left"/>
            </w:pPr>
            <w:r>
              <w:rPr>
                <w:b/>
                <w:bCs/>
                <w:i/>
                <w:iCs/>
              </w:rPr>
              <w:t>NB</w:t>
            </w:r>
            <w:r>
              <w:rPr>
                <w:i/>
                <w:iCs/>
              </w:rPr>
              <w:t xml:space="preserve"> acordarea finanțării va fi condiționată de asumarea responsabilității pt. asigurarea sustenabilității serviciilor dezv. după finalizarea sprijinului FSE</w:t>
            </w:r>
          </w:p>
          <w:p w14:paraId="7476C054" w14:textId="77777777" w:rsidR="00C310A3" w:rsidRDefault="00000000">
            <w:pPr>
              <w:spacing w:before="240" w:after="240"/>
              <w:jc w:val="left"/>
            </w:pPr>
            <w:r>
              <w:rPr>
                <w:b/>
                <w:bCs/>
              </w:rPr>
              <w:t>Grupuri țintă potențiale (OS 4.12-4.15)</w:t>
            </w:r>
          </w:p>
          <w:p w14:paraId="0ABD4C9B" w14:textId="77777777" w:rsidR="00C310A3" w:rsidRDefault="00000000">
            <w:pPr>
              <w:numPr>
                <w:ilvl w:val="0"/>
                <w:numId w:val="209"/>
              </w:numPr>
              <w:spacing w:before="240" w:after="0"/>
              <w:ind w:hanging="210"/>
              <w:jc w:val="left"/>
            </w:pPr>
            <w:r>
              <w:rPr>
                <w:i/>
                <w:iCs/>
              </w:rPr>
              <w:lastRenderedPageBreak/>
              <w:t>Persoane instituționalizate (copii/tineri, persoane cu dizabilități, persoane vârstnice)</w:t>
            </w:r>
          </w:p>
          <w:p w14:paraId="1B3093FA" w14:textId="77777777" w:rsidR="00C310A3" w:rsidRDefault="00000000">
            <w:pPr>
              <w:numPr>
                <w:ilvl w:val="0"/>
                <w:numId w:val="209"/>
              </w:numPr>
              <w:spacing w:before="0" w:after="0"/>
              <w:ind w:hanging="210"/>
              <w:jc w:val="left"/>
            </w:pPr>
            <w:r>
              <w:rPr>
                <w:i/>
                <w:iCs/>
              </w:rPr>
              <w:t>Persoane care au părăsit sistemul de protecție în ultimii 4 ani;</w:t>
            </w:r>
          </w:p>
          <w:p w14:paraId="31A9A41B" w14:textId="77777777" w:rsidR="00C310A3" w:rsidRDefault="00000000">
            <w:pPr>
              <w:numPr>
                <w:ilvl w:val="0"/>
                <w:numId w:val="209"/>
              </w:numPr>
              <w:spacing w:before="0" w:after="0"/>
              <w:ind w:hanging="210"/>
              <w:jc w:val="left"/>
            </w:pPr>
            <w:r>
              <w:rPr>
                <w:i/>
                <w:iCs/>
              </w:rPr>
              <w:t>Copii expuși riscului de separare de familie</w:t>
            </w:r>
          </w:p>
          <w:p w14:paraId="540961D2" w14:textId="77777777" w:rsidR="00C310A3" w:rsidRDefault="00000000">
            <w:pPr>
              <w:numPr>
                <w:ilvl w:val="0"/>
                <w:numId w:val="209"/>
              </w:numPr>
              <w:spacing w:before="0" w:after="0"/>
              <w:ind w:hanging="210"/>
              <w:jc w:val="left"/>
            </w:pPr>
            <w:r>
              <w:rPr>
                <w:i/>
                <w:iCs/>
              </w:rPr>
              <w:t>Persoane instituționalizate (copii/tineri)</w:t>
            </w:r>
          </w:p>
          <w:p w14:paraId="06FA901B" w14:textId="77777777" w:rsidR="00C310A3" w:rsidRDefault="00000000">
            <w:pPr>
              <w:numPr>
                <w:ilvl w:val="0"/>
                <w:numId w:val="209"/>
              </w:numPr>
              <w:spacing w:before="0" w:after="240"/>
              <w:ind w:hanging="210"/>
              <w:jc w:val="left"/>
            </w:pPr>
            <w:r>
              <w:rPr>
                <w:i/>
                <w:iCs/>
              </w:rPr>
              <w:t>Asistenți maternali</w:t>
            </w:r>
          </w:p>
          <w:p w14:paraId="557714FA" w14:textId="77777777" w:rsidR="00C310A3" w:rsidRDefault="00000000">
            <w:pPr>
              <w:spacing w:before="240" w:after="240"/>
              <w:jc w:val="left"/>
            </w:pPr>
            <w:r>
              <w:rPr>
                <w:b/>
                <w:bCs/>
              </w:rPr>
              <w:t>Beneficiari potențiali (OS 4.12-4.15)</w:t>
            </w:r>
          </w:p>
          <w:p w14:paraId="546CAB5D" w14:textId="77777777" w:rsidR="00C310A3" w:rsidRDefault="00000000">
            <w:pPr>
              <w:numPr>
                <w:ilvl w:val="0"/>
                <w:numId w:val="210"/>
              </w:numPr>
              <w:spacing w:before="240" w:after="0"/>
              <w:ind w:hanging="210"/>
              <w:jc w:val="left"/>
            </w:pPr>
            <w:r>
              <w:rPr>
                <w:i/>
                <w:iCs/>
              </w:rPr>
              <w:t xml:space="preserve">Autorități publice centrale şi locale cu responsabilităţi în domeniu </w:t>
            </w:r>
            <w:r>
              <w:rPr>
                <w:b/>
                <w:bCs/>
                <w:i/>
                <w:iCs/>
              </w:rPr>
              <w:t>singure sau în parteneriat cu entități relevante</w:t>
            </w:r>
          </w:p>
          <w:p w14:paraId="67F6E1E1" w14:textId="77777777" w:rsidR="00C310A3" w:rsidRDefault="00000000">
            <w:pPr>
              <w:numPr>
                <w:ilvl w:val="0"/>
                <w:numId w:val="210"/>
              </w:numPr>
              <w:spacing w:before="0" w:after="0"/>
              <w:ind w:hanging="210"/>
              <w:jc w:val="left"/>
            </w:pPr>
            <w:r>
              <w:rPr>
                <w:i/>
                <w:iCs/>
              </w:rPr>
              <w:t xml:space="preserve">Furnizori de servicii sociale în condițiile legii </w:t>
            </w:r>
            <w:r>
              <w:rPr>
                <w:b/>
                <w:bCs/>
                <w:i/>
                <w:iCs/>
              </w:rPr>
              <w:t>singuri sau în parteneriat cu entități relevante</w:t>
            </w:r>
          </w:p>
          <w:p w14:paraId="05445F71" w14:textId="77777777" w:rsidR="00C310A3" w:rsidRDefault="00000000">
            <w:pPr>
              <w:numPr>
                <w:ilvl w:val="0"/>
                <w:numId w:val="210"/>
              </w:numPr>
              <w:spacing w:before="0" w:after="240"/>
              <w:ind w:hanging="210"/>
              <w:jc w:val="left"/>
            </w:pPr>
            <w:r>
              <w:rPr>
                <w:i/>
                <w:iCs/>
              </w:rPr>
              <w:t>Administratorii schemelor de tip grant global, în situația în care se optează pt. acest mec. de implementare</w:t>
            </w:r>
          </w:p>
          <w:p w14:paraId="2B0E1857" w14:textId="77777777" w:rsidR="00C310A3" w:rsidRDefault="00000000">
            <w:pPr>
              <w:spacing w:before="240" w:after="240"/>
              <w:jc w:val="left"/>
            </w:pPr>
            <w:r>
              <w:rPr>
                <w:b/>
                <w:bCs/>
              </w:rPr>
              <w:t>Complementaritatea/demarcarea cu alte PO</w:t>
            </w:r>
          </w:p>
          <w:p w14:paraId="56C8947A" w14:textId="77777777" w:rsidR="00C310A3" w:rsidRDefault="00000000">
            <w:pPr>
              <w:spacing w:before="240" w:after="240"/>
              <w:jc w:val="left"/>
            </w:pPr>
            <w:r>
              <w:t>Acţiunile vor fi corelate cu investiţiile sprijinite prin</w:t>
            </w:r>
          </w:p>
          <w:p w14:paraId="67F4E21C" w14:textId="77777777" w:rsidR="00C310A3" w:rsidRDefault="00000000">
            <w:pPr>
              <w:numPr>
                <w:ilvl w:val="0"/>
                <w:numId w:val="211"/>
              </w:numPr>
              <w:spacing w:before="240" w:after="0"/>
              <w:ind w:hanging="210"/>
              <w:jc w:val="left"/>
            </w:pPr>
            <w:r>
              <w:rPr>
                <w:b/>
                <w:bCs/>
              </w:rPr>
              <w:t>POR</w:t>
            </w:r>
            <w:r>
              <w:t xml:space="preserve"> - </w:t>
            </w:r>
            <w:r>
              <w:rPr>
                <w:b/>
                <w:bCs/>
              </w:rPr>
              <w:t xml:space="preserve">AP 8 </w:t>
            </w:r>
            <w:r>
              <w:t>prin care vor fi susținute investiții în reabilitarea/modernizarea/extinderea/dotarea centrelor comunitare de intervenţie integrată, a infrastructurii de servicii sociale fără componentă rezidențială (centre de zi, centre respiro, centre de consiliere psihosocială, centre de servicii de recuperare neuromotorie de tip ambulatoriu etc.), construcţie/reabilitare/ modernizare de locuinţe de tip familial, apartamente de tip familial, locuinţe protejate etc.</w:t>
            </w:r>
          </w:p>
          <w:p w14:paraId="38934B8D" w14:textId="77777777" w:rsidR="00C310A3" w:rsidRDefault="00000000">
            <w:pPr>
              <w:numPr>
                <w:ilvl w:val="0"/>
                <w:numId w:val="211"/>
              </w:numPr>
              <w:spacing w:before="0" w:after="0"/>
              <w:ind w:hanging="210"/>
              <w:jc w:val="left"/>
            </w:pPr>
            <w:r>
              <w:rPr>
                <w:b/>
                <w:bCs/>
              </w:rPr>
              <w:t>PNDR</w:t>
            </w:r>
            <w:r>
              <w:t xml:space="preserve"> - </w:t>
            </w:r>
            <w:r>
              <w:rPr>
                <w:b/>
                <w:bCs/>
              </w:rPr>
              <w:t>Infrastructura socială/medicală și serviciile aferente</w:t>
            </w:r>
            <w:r>
              <w:t xml:space="preserve">: </w:t>
            </w:r>
            <w:r>
              <w:rPr>
                <w:b/>
                <w:bCs/>
                <w:i/>
                <w:iCs/>
              </w:rPr>
              <w:t>Măsura 06 - Sub-măsura 6.2 și Sub-măsura 6.4</w:t>
            </w:r>
            <w:r>
              <w:t>: se finanțează furnizarea de servicii sociale/medicale, inclusiv construcții, reconstrucții și/sau modernizarea spațiilor și zonelor aferente desfășurării activităților non-agricole</w:t>
            </w:r>
          </w:p>
          <w:p w14:paraId="05C631F9" w14:textId="77777777" w:rsidR="00C310A3" w:rsidRDefault="00000000">
            <w:pPr>
              <w:numPr>
                <w:ilvl w:val="0"/>
                <w:numId w:val="211"/>
              </w:numPr>
              <w:spacing w:before="0" w:after="0"/>
              <w:ind w:hanging="210"/>
              <w:jc w:val="left"/>
            </w:pPr>
            <w:r>
              <w:rPr>
                <w:b/>
                <w:bCs/>
              </w:rPr>
              <w:t xml:space="preserve">POC </w:t>
            </w:r>
          </w:p>
          <w:p w14:paraId="1F77D774" w14:textId="77777777" w:rsidR="00C310A3" w:rsidRDefault="00000000">
            <w:pPr>
              <w:numPr>
                <w:ilvl w:val="1"/>
                <w:numId w:val="211"/>
              </w:numPr>
              <w:spacing w:before="0" w:after="0"/>
              <w:ind w:hanging="244"/>
              <w:jc w:val="left"/>
            </w:pPr>
            <w:r>
              <w:t xml:space="preserve">Pt. OS 4.7 din POCU –AP2, </w:t>
            </w:r>
            <w:r>
              <w:rPr>
                <w:b/>
                <w:bCs/>
                <w:i/>
                <w:iCs/>
              </w:rPr>
              <w:t>PI 2c, OS 2.3, Acțiunea 2.3.1,</w:t>
            </w:r>
            <w:r>
              <w:t xml:space="preserve"> intervențiile în cadrul POC vor viza întreg necesarul de infrastructură pt. </w:t>
            </w:r>
            <w:r>
              <w:lastRenderedPageBreak/>
              <w:t>crearea și activarea de serv. e-guvernare</w:t>
            </w:r>
          </w:p>
          <w:p w14:paraId="5391473E" w14:textId="77777777" w:rsidR="00C310A3" w:rsidRDefault="00000000">
            <w:pPr>
              <w:numPr>
                <w:ilvl w:val="1"/>
                <w:numId w:val="211"/>
              </w:numPr>
              <w:spacing w:before="0" w:after="0"/>
              <w:ind w:hanging="244"/>
              <w:jc w:val="left"/>
            </w:pPr>
            <w:r>
              <w:t>Pt. OS 4.11 din POCU – A</w:t>
            </w:r>
            <w:r>
              <w:rPr>
                <w:b/>
                <w:bCs/>
              </w:rPr>
              <w:t>P2, PI 2c, OS 2.4, Acțiunea 2.3.3:</w:t>
            </w:r>
            <w:r>
              <w:t xml:space="preserve"> se finanțează infrastructura necesară pt. implementarea sistemului informatic al sănătăţii şi tele-medicinei.</w:t>
            </w:r>
          </w:p>
          <w:p w14:paraId="07670805" w14:textId="77777777" w:rsidR="00C310A3" w:rsidRDefault="00000000">
            <w:pPr>
              <w:numPr>
                <w:ilvl w:val="0"/>
                <w:numId w:val="211"/>
              </w:numPr>
              <w:spacing w:before="0" w:after="240"/>
              <w:ind w:hanging="210"/>
              <w:jc w:val="left"/>
            </w:pPr>
            <w:r>
              <w:rPr>
                <w:b/>
                <w:bCs/>
              </w:rPr>
              <w:t xml:space="preserve">POCA </w:t>
            </w:r>
            <w:r>
              <w:t>- Intervențiile sunt complementare cu acțiunile care vizează măsuri în domeniul planificării strategice a decidenților de la nivel central (AP 1) și local (AP 2)</w:t>
            </w:r>
          </w:p>
          <w:p w14:paraId="16AB49E9" w14:textId="77777777" w:rsidR="00C310A3" w:rsidRDefault="00000000">
            <w:pPr>
              <w:spacing w:before="240" w:after="240"/>
              <w:jc w:val="left"/>
            </w:pPr>
            <w:r>
              <w:t>Se continuă în secţiunea 2A.6.4</w:t>
            </w:r>
          </w:p>
          <w:p w14:paraId="443F3BEC" w14:textId="77777777" w:rsidR="008D5009" w:rsidRPr="0012385C" w:rsidRDefault="008D5009" w:rsidP="00426349">
            <w:pPr>
              <w:pStyle w:val="Text1"/>
              <w:spacing w:before="0" w:after="0"/>
              <w:ind w:left="0"/>
              <w:rPr>
                <w:color w:val="000000"/>
                <w:sz w:val="18"/>
                <w:szCs w:val="18"/>
              </w:rPr>
            </w:pPr>
          </w:p>
        </w:tc>
      </w:tr>
    </w:tbl>
    <w:p w14:paraId="6C80ED05" w14:textId="77777777" w:rsidR="008D5009" w:rsidRPr="00C23AD8" w:rsidRDefault="008D5009" w:rsidP="008D5009">
      <w:pPr>
        <w:spacing w:before="0" w:after="0"/>
        <w:rPr>
          <w:color w:val="000000"/>
        </w:rPr>
      </w:pPr>
    </w:p>
    <w:p w14:paraId="2911D653" w14:textId="77777777" w:rsidR="008D5009" w:rsidRPr="00C23AD8" w:rsidRDefault="00000000" w:rsidP="008D5009">
      <w:pPr>
        <w:pStyle w:val="ManualHeading3"/>
        <w:spacing w:before="0" w:after="0"/>
        <w:rPr>
          <w:b/>
          <w:color w:val="000000"/>
        </w:rPr>
      </w:pPr>
      <w:r w:rsidRPr="00C23AD8">
        <w:rPr>
          <w:b/>
          <w:color w:val="000000"/>
        </w:rPr>
        <w:t xml:space="preserve"> </w:t>
      </w:r>
      <w:bookmarkStart w:id="242" w:name="_Toc256000166"/>
      <w:r>
        <w:rPr>
          <w:b/>
          <w:noProof/>
          <w:color w:val="000000"/>
        </w:rPr>
        <w:t>2.A.6.2 Principiile directoare pentru selectarea operațiunilor</w:t>
      </w:r>
      <w:bookmarkEnd w:id="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8"/>
        <w:gridCol w:w="12282"/>
      </w:tblGrid>
      <w:tr w:rsidR="00C310A3" w14:paraId="27BC834A" w14:textId="77777777" w:rsidTr="00426349">
        <w:trPr>
          <w:trHeight w:val="288"/>
          <w:tblHeader/>
        </w:trPr>
        <w:tc>
          <w:tcPr>
            <w:tcW w:w="0" w:type="auto"/>
            <w:shd w:val="clear" w:color="auto" w:fill="auto"/>
          </w:tcPr>
          <w:p w14:paraId="2C57EB38"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43E79E9B"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9iv - Creșterea accesului la servicii accesibile, sustenabile și de înaltă calitate, inclusiv asistență medicală și servicii sociale de interes general</w:t>
            </w:r>
          </w:p>
        </w:tc>
      </w:tr>
      <w:tr w:rsidR="00C310A3" w14:paraId="6A521923" w14:textId="77777777" w:rsidTr="004375CA">
        <w:trPr>
          <w:trHeight w:val="170"/>
        </w:trPr>
        <w:tc>
          <w:tcPr>
            <w:tcW w:w="0" w:type="auto"/>
            <w:gridSpan w:val="2"/>
            <w:shd w:val="clear" w:color="auto" w:fill="auto"/>
          </w:tcPr>
          <w:p w14:paraId="060585B4" w14:textId="77777777" w:rsidR="00C310A3" w:rsidRDefault="00000000">
            <w:pPr>
              <w:spacing w:before="0" w:after="240"/>
              <w:jc w:val="left"/>
            </w:pPr>
            <w:r>
              <w:t>Principiile directoare avute în vedere pentru selectarea operațiunilor pot include:</w:t>
            </w:r>
          </w:p>
          <w:p w14:paraId="1CE6F960" w14:textId="77777777" w:rsidR="00C310A3" w:rsidRDefault="00000000">
            <w:pPr>
              <w:numPr>
                <w:ilvl w:val="0"/>
                <w:numId w:val="212"/>
              </w:numPr>
              <w:spacing w:before="240" w:after="0"/>
              <w:ind w:hanging="210"/>
              <w:jc w:val="left"/>
            </w:pPr>
            <w:r>
              <w:t>Concordanța cu documentele strategice relevante (AP 2014-2020, Recomandările Specifice de Ţară, Strategia Națională privind Incluziunea Socială a Persoanelor cu Dizabilități 2014-2020, Strategia Națională de Protecţie a Drepturilor Copilului 2014-2020, Strategia Nationala de Sanatate 2014-2020, alte strategii relevante, etc.)</w:t>
            </w:r>
          </w:p>
          <w:p w14:paraId="63F98714" w14:textId="77777777" w:rsidR="00C310A3" w:rsidRDefault="00000000">
            <w:pPr>
              <w:numPr>
                <w:ilvl w:val="0"/>
                <w:numId w:val="212"/>
              </w:numPr>
              <w:spacing w:before="0" w:after="0"/>
              <w:ind w:hanging="210"/>
              <w:jc w:val="left"/>
            </w:pPr>
            <w:r>
              <w:t>Măsura în care acțiunile propuse țin cont de nevoilor identificate ale grupurilor asistate</w:t>
            </w:r>
          </w:p>
          <w:p w14:paraId="76BFF4BC" w14:textId="77777777" w:rsidR="00C310A3" w:rsidRDefault="00000000">
            <w:pPr>
              <w:numPr>
                <w:ilvl w:val="0"/>
                <w:numId w:val="212"/>
              </w:numPr>
              <w:spacing w:before="0" w:after="0"/>
              <w:ind w:hanging="210"/>
              <w:jc w:val="left"/>
            </w:pPr>
            <w:r>
              <w:t>Contribuţia operațiunii la realizarea obiectivului specific</w:t>
            </w:r>
          </w:p>
          <w:p w14:paraId="3D1CD4C5" w14:textId="77777777" w:rsidR="00C310A3" w:rsidRDefault="00000000">
            <w:pPr>
              <w:numPr>
                <w:ilvl w:val="0"/>
                <w:numId w:val="212"/>
              </w:numPr>
              <w:spacing w:before="0" w:after="0"/>
              <w:ind w:hanging="210"/>
              <w:jc w:val="left"/>
            </w:pPr>
            <w:r>
              <w:t>Eficacitatea/eficiența/sustenabilitatea măsurilor propuse pentru atingerea rezultatelor</w:t>
            </w:r>
          </w:p>
          <w:p w14:paraId="161B68CE" w14:textId="77777777" w:rsidR="00C310A3" w:rsidRDefault="00000000">
            <w:pPr>
              <w:numPr>
                <w:ilvl w:val="0"/>
                <w:numId w:val="212"/>
              </w:numPr>
              <w:spacing w:before="0" w:after="0"/>
              <w:ind w:hanging="210"/>
              <w:jc w:val="left"/>
            </w:pPr>
            <w:r>
              <w:t xml:space="preserve">Contribuția la temele orizontale </w:t>
            </w:r>
          </w:p>
          <w:p w14:paraId="34905525" w14:textId="77777777" w:rsidR="00C310A3" w:rsidRDefault="00000000">
            <w:pPr>
              <w:numPr>
                <w:ilvl w:val="1"/>
                <w:numId w:val="212"/>
              </w:numPr>
              <w:spacing w:before="0" w:after="0"/>
              <w:ind w:hanging="244"/>
              <w:jc w:val="left"/>
            </w:pPr>
            <w:r>
              <w:t>Respectarea principiilor privind egalitatea de gen, nediscriminarea</w:t>
            </w:r>
          </w:p>
          <w:p w14:paraId="201F29A9" w14:textId="77777777" w:rsidR="00C310A3" w:rsidRDefault="00000000">
            <w:pPr>
              <w:numPr>
                <w:ilvl w:val="1"/>
                <w:numId w:val="212"/>
              </w:numPr>
              <w:spacing w:before="0" w:after="0"/>
              <w:ind w:hanging="244"/>
              <w:jc w:val="left"/>
            </w:pPr>
            <w:r>
              <w:t>Utilizarea TIC și contribuția la dezvoltarea de competențe digitale – pentru OS 4.7 și 4.11</w:t>
            </w:r>
          </w:p>
          <w:p w14:paraId="668DFB3B" w14:textId="77777777" w:rsidR="00C310A3" w:rsidRDefault="00000000">
            <w:pPr>
              <w:numPr>
                <w:ilvl w:val="0"/>
                <w:numId w:val="212"/>
              </w:numPr>
              <w:spacing w:before="0" w:after="240"/>
              <w:ind w:hanging="210"/>
              <w:jc w:val="left"/>
            </w:pPr>
            <w:r>
              <w:t>Alte aspecte definite în ghidurile solicitantului (ex. cooperarea transnațională)</w:t>
            </w:r>
          </w:p>
          <w:p w14:paraId="6FEBE12B" w14:textId="77777777" w:rsidR="00C310A3" w:rsidRDefault="00000000">
            <w:pPr>
              <w:spacing w:before="240" w:after="240"/>
              <w:jc w:val="left"/>
            </w:pPr>
            <w:r>
              <w:rPr>
                <w:b/>
                <w:bCs/>
              </w:rPr>
              <w:t>Procedura non-competitivă</w:t>
            </w:r>
          </w:p>
          <w:p w14:paraId="472A2D8D" w14:textId="77777777" w:rsidR="00C310A3" w:rsidRDefault="00000000">
            <w:pPr>
              <w:spacing w:before="240" w:after="240"/>
              <w:jc w:val="left"/>
            </w:pPr>
            <w:r>
              <w:lastRenderedPageBreak/>
              <w:t>Având în vedere natura operaţiunilor care vor fi finanţate în contextul OS 4.5-4.11 de îmbunătăţire a calității și accesului la servicii sociale și medicale, cu precădere operațiunile prin care se vor identifica, testa şi asigura implementarea sustenabilă a unor proiecte sistemice sau de mecanisme/ instrumente, soluţii inovative sau de multiplicare de soluţii inovative care s-au dovedit a avea succes în alte SM (în contextul inovării sociale/ cooperării transnaţionale), va fi luată în calcul posibilitatea aplicării procedurii non-competitive, criteriile de selecţie pentru aceste tipuri de operaţiuni necesitând aprobarea Comitetului de Monitorizare.</w:t>
            </w:r>
          </w:p>
          <w:p w14:paraId="382248AC" w14:textId="77777777" w:rsidR="00C310A3" w:rsidRDefault="00000000">
            <w:pPr>
              <w:spacing w:before="240" w:after="240"/>
              <w:jc w:val="left"/>
            </w:pPr>
            <w:r>
              <w:rPr>
                <w:b/>
                <w:bCs/>
              </w:rPr>
              <w:t>Precondiții pentru aplicarea procedurii non-competitive</w:t>
            </w:r>
          </w:p>
          <w:p w14:paraId="164ACF25" w14:textId="77777777" w:rsidR="00C310A3" w:rsidRDefault="00000000">
            <w:pPr>
              <w:numPr>
                <w:ilvl w:val="0"/>
                <w:numId w:val="213"/>
              </w:numPr>
              <w:spacing w:before="240" w:after="0"/>
              <w:ind w:hanging="210"/>
              <w:jc w:val="left"/>
            </w:pPr>
            <w:r>
              <w:t>Obligația de a realiza implementarea activității de către o entitate sau un grup de entități, care reies din documente legale sau strategice</w:t>
            </w:r>
          </w:p>
          <w:p w14:paraId="4EF97E0E" w14:textId="77777777" w:rsidR="00C310A3" w:rsidRDefault="00000000">
            <w:pPr>
              <w:numPr>
                <w:ilvl w:val="0"/>
                <w:numId w:val="213"/>
              </w:numPr>
              <w:spacing w:before="0" w:after="240"/>
              <w:ind w:hanging="210"/>
              <w:jc w:val="left"/>
            </w:pPr>
            <w:r>
              <w:t>Identificarea operațiunilor în cadrul PO</w:t>
            </w:r>
          </w:p>
          <w:p w14:paraId="5465C117" w14:textId="77777777" w:rsidR="00C310A3" w:rsidRDefault="00000000">
            <w:pPr>
              <w:spacing w:before="240" w:after="240"/>
              <w:jc w:val="left"/>
            </w:pPr>
            <w:r>
              <w:t>Principiile directoare avute în vedere pentru selectarea operațiunilor depuse în contextul obiectivului specific vizează:</w:t>
            </w:r>
          </w:p>
          <w:p w14:paraId="5EAD7FAC" w14:textId="77777777" w:rsidR="00C310A3" w:rsidRDefault="00000000">
            <w:pPr>
              <w:numPr>
                <w:ilvl w:val="0"/>
                <w:numId w:val="214"/>
              </w:numPr>
              <w:spacing w:before="240" w:after="0"/>
              <w:ind w:hanging="210"/>
              <w:jc w:val="left"/>
            </w:pPr>
            <w:r>
              <w:t>Contribuţia operațiunii la realizarea obiectivului specific</w:t>
            </w:r>
          </w:p>
          <w:p w14:paraId="4107CE0A" w14:textId="77777777" w:rsidR="00C310A3" w:rsidRDefault="00000000">
            <w:pPr>
              <w:numPr>
                <w:ilvl w:val="0"/>
                <w:numId w:val="214"/>
              </w:numPr>
              <w:spacing w:before="0" w:after="0"/>
              <w:ind w:hanging="210"/>
              <w:jc w:val="left"/>
            </w:pPr>
            <w:r>
              <w:t>Definirea clară a rezultatelor așteptate în urma implementării operațiunii selectate în baza procedurii non-competitive</w:t>
            </w:r>
          </w:p>
          <w:p w14:paraId="63782654" w14:textId="77777777" w:rsidR="00C310A3" w:rsidRDefault="00000000">
            <w:pPr>
              <w:numPr>
                <w:ilvl w:val="0"/>
                <w:numId w:val="214"/>
              </w:numPr>
              <w:spacing w:before="0" w:after="0"/>
              <w:ind w:hanging="210"/>
              <w:jc w:val="left"/>
            </w:pPr>
            <w:r>
              <w:t>Eficacitatea  și eficiența măsurilor propuse pentru atingerea rezultatului</w:t>
            </w:r>
          </w:p>
          <w:p w14:paraId="13635669" w14:textId="77777777" w:rsidR="00C310A3" w:rsidRDefault="00000000">
            <w:pPr>
              <w:numPr>
                <w:ilvl w:val="0"/>
                <w:numId w:val="214"/>
              </w:numPr>
              <w:spacing w:before="0" w:after="0"/>
              <w:ind w:hanging="210"/>
              <w:jc w:val="left"/>
            </w:pPr>
            <w:r>
              <w:t>Transparența financiară</w:t>
            </w:r>
          </w:p>
          <w:p w14:paraId="64F6B137" w14:textId="77777777" w:rsidR="00C310A3" w:rsidRDefault="00000000">
            <w:pPr>
              <w:numPr>
                <w:ilvl w:val="0"/>
                <w:numId w:val="214"/>
              </w:numPr>
              <w:spacing w:before="0" w:after="0"/>
              <w:ind w:hanging="210"/>
              <w:jc w:val="left"/>
            </w:pPr>
            <w:r>
              <w:t>Transparența publică în selectarea beneficiarilor de operațiuni selectate în baza procedurii non-competitive</w:t>
            </w:r>
          </w:p>
          <w:p w14:paraId="66F97839" w14:textId="77777777" w:rsidR="00C310A3" w:rsidRDefault="00000000">
            <w:pPr>
              <w:numPr>
                <w:ilvl w:val="0"/>
                <w:numId w:val="214"/>
              </w:numPr>
              <w:spacing w:before="0" w:after="240"/>
              <w:ind w:hanging="210"/>
              <w:jc w:val="left"/>
            </w:pPr>
            <w:r>
              <w:t>Sustenabilitatea măsurilor propuse</w:t>
            </w:r>
          </w:p>
          <w:p w14:paraId="0B861C78" w14:textId="77777777" w:rsidR="00C310A3" w:rsidRDefault="00000000">
            <w:pPr>
              <w:spacing w:before="240" w:after="240"/>
              <w:jc w:val="left"/>
            </w:pPr>
            <w:r>
              <w:t xml:space="preserve">În situaţia aplicării </w:t>
            </w:r>
            <w:r>
              <w:rPr>
                <w:b/>
                <w:bCs/>
              </w:rPr>
              <w:t>procedurii non-competitive</w:t>
            </w:r>
            <w:r>
              <w:t>,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14:paraId="32FEE171" w14:textId="77777777" w:rsidR="00C310A3" w:rsidRDefault="00000000">
            <w:pPr>
              <w:spacing w:before="240" w:after="240"/>
              <w:jc w:val="left"/>
            </w:pPr>
            <w:r>
              <w:rPr>
                <w:b/>
                <w:bCs/>
                <w:u w:val="single"/>
              </w:rPr>
              <w:lastRenderedPageBreak/>
              <w:t xml:space="preserve">În implementarea operațiunilor s-ar putea lua în calcul utilizarea de scheme de grant global </w:t>
            </w:r>
            <w:r>
              <w:t> </w:t>
            </w:r>
            <w:r>
              <w:rPr>
                <w:u w:val="single"/>
              </w:rPr>
              <w:t>(măsurile de dezinstituționalizare)</w:t>
            </w:r>
            <w:r>
              <w:t>, precum și orice alt mecanism de implementare considerat oportun de autoritatea de management</w:t>
            </w:r>
          </w:p>
          <w:p w14:paraId="771B6837" w14:textId="77777777" w:rsidR="00C310A3" w:rsidRDefault="00000000">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t xml:space="preserve"> </w:t>
            </w:r>
            <w:r>
              <w:rPr>
                <w:b/>
                <w:bCs/>
              </w:rPr>
              <w:t> ar putea include:</w:t>
            </w:r>
          </w:p>
          <w:p w14:paraId="717A00B6" w14:textId="77777777" w:rsidR="00C310A3" w:rsidRDefault="00000000">
            <w:pPr>
              <w:numPr>
                <w:ilvl w:val="0"/>
                <w:numId w:val="215"/>
              </w:numPr>
              <w:spacing w:before="240" w:after="0"/>
              <w:ind w:hanging="210"/>
              <w:jc w:val="left"/>
            </w:pPr>
            <w:r>
              <w:t>Capacitate de implementare administrativă şi financiară</w:t>
            </w:r>
          </w:p>
          <w:p w14:paraId="707A3456" w14:textId="77777777" w:rsidR="00C310A3" w:rsidRDefault="00000000">
            <w:pPr>
              <w:numPr>
                <w:ilvl w:val="0"/>
                <w:numId w:val="215"/>
              </w:numPr>
              <w:spacing w:before="0" w:after="0"/>
              <w:ind w:hanging="210"/>
              <w:jc w:val="left"/>
            </w:pPr>
            <w:r>
              <w:t>Capacitatea tehnică şi experienţa personalului pentru îndeplinirea sarcinilor încredinţate administratorului de grant</w:t>
            </w:r>
          </w:p>
          <w:p w14:paraId="1B36A894" w14:textId="77777777" w:rsidR="00C310A3" w:rsidRDefault="00000000">
            <w:pPr>
              <w:numPr>
                <w:ilvl w:val="0"/>
                <w:numId w:val="215"/>
              </w:numPr>
              <w:spacing w:before="0" w:after="0"/>
              <w:ind w:hanging="210"/>
              <w:jc w:val="left"/>
            </w:pPr>
            <w:r>
              <w:t>Experienţă în lucrul cu categoria de beneficiari vizată</w:t>
            </w:r>
          </w:p>
          <w:p w14:paraId="1AEDE772" w14:textId="77777777" w:rsidR="00C310A3" w:rsidRDefault="00000000">
            <w:pPr>
              <w:numPr>
                <w:ilvl w:val="0"/>
                <w:numId w:val="215"/>
              </w:numPr>
              <w:spacing w:before="0" w:after="240"/>
              <w:ind w:hanging="210"/>
              <w:jc w:val="left"/>
            </w:pPr>
            <w:r>
              <w:t>Reprezentare teritorială şi bună cunoaştere a necesităţilor locale</w:t>
            </w:r>
          </w:p>
          <w:p w14:paraId="33D4C44D" w14:textId="77777777" w:rsidR="00C310A3" w:rsidRDefault="00000000">
            <w:pPr>
              <w:spacing w:before="240" w:after="240"/>
              <w:jc w:val="left"/>
            </w:pPr>
            <w:r>
              <w:t>Alte criterii care ar putea fi luate pentru selectarea/ desemnarea administratorului de grant global:</w:t>
            </w:r>
          </w:p>
          <w:p w14:paraId="047B872E" w14:textId="77777777" w:rsidR="00C310A3" w:rsidRDefault="00000000">
            <w:pPr>
              <w:numPr>
                <w:ilvl w:val="0"/>
                <w:numId w:val="216"/>
              </w:numPr>
              <w:spacing w:before="240" w:after="0"/>
              <w:ind w:hanging="210"/>
              <w:jc w:val="left"/>
            </w:pPr>
            <w:r>
              <w:t>Experiență anterioară în managementul FSE</w:t>
            </w:r>
          </w:p>
          <w:p w14:paraId="11FDB4F3" w14:textId="77777777" w:rsidR="00C310A3" w:rsidRDefault="00000000">
            <w:pPr>
              <w:numPr>
                <w:ilvl w:val="0"/>
                <w:numId w:val="216"/>
              </w:numPr>
              <w:spacing w:before="0" w:after="0"/>
              <w:ind w:hanging="210"/>
              <w:jc w:val="left"/>
            </w:pPr>
            <w:r>
              <w:t>Viabilitate economică și financiară adecvată.</w:t>
            </w:r>
          </w:p>
          <w:p w14:paraId="4D137B75" w14:textId="77777777" w:rsidR="00C310A3" w:rsidRDefault="00000000">
            <w:pPr>
              <w:numPr>
                <w:ilvl w:val="0"/>
                <w:numId w:val="216"/>
              </w:numPr>
              <w:spacing w:before="0" w:after="240"/>
              <w:ind w:hanging="210"/>
              <w:jc w:val="left"/>
            </w:pPr>
            <w:r>
              <w:t>Valoarea ofertei (în cazul procedurii de achiziţie publică).</w:t>
            </w:r>
          </w:p>
          <w:p w14:paraId="7F7425A5" w14:textId="77777777" w:rsidR="00C310A3" w:rsidRDefault="00000000">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specific avut în vedere.</w:t>
            </w:r>
          </w:p>
          <w:p w14:paraId="25D52B98" w14:textId="77777777" w:rsidR="00C310A3" w:rsidRDefault="00000000">
            <w:pPr>
              <w:spacing w:before="240" w:after="240"/>
              <w:jc w:val="left"/>
            </w:pPr>
            <w:r>
              <w:t>Conform art. 110 din Regulament nr. 1303/2013,  metodologia și criteriile folosite pentru selecția operațiunilor vor fi aprobate de către Comitetul de Monitorizare al POCU.</w:t>
            </w:r>
          </w:p>
          <w:p w14:paraId="7DF63B69" w14:textId="77777777" w:rsidR="008D5009" w:rsidRPr="005F325A" w:rsidRDefault="008D5009" w:rsidP="00426349">
            <w:pPr>
              <w:pStyle w:val="Text1"/>
              <w:spacing w:before="0" w:after="0"/>
              <w:ind w:left="0"/>
              <w:rPr>
                <w:color w:val="000000"/>
                <w:sz w:val="18"/>
                <w:szCs w:val="18"/>
              </w:rPr>
            </w:pPr>
          </w:p>
        </w:tc>
      </w:tr>
    </w:tbl>
    <w:p w14:paraId="6A9B466E" w14:textId="77777777" w:rsidR="008D5009" w:rsidRPr="00DC028E" w:rsidRDefault="008D5009" w:rsidP="008D5009">
      <w:pPr>
        <w:spacing w:before="0" w:after="0"/>
      </w:pPr>
    </w:p>
    <w:p w14:paraId="61E9C752" w14:textId="77777777" w:rsidR="008D5009" w:rsidRPr="009D030B" w:rsidRDefault="00000000" w:rsidP="008D5009">
      <w:pPr>
        <w:pStyle w:val="ManualHeading3"/>
        <w:spacing w:before="0" w:after="0"/>
        <w:rPr>
          <w:i w:val="0"/>
        </w:rPr>
      </w:pPr>
      <w:bookmarkStart w:id="243" w:name="_Toc256000167"/>
      <w:r>
        <w:rPr>
          <w:b/>
          <w:noProof/>
        </w:rPr>
        <w:t>2.A.6.3 Utilizarea planificată a instrumentelor financiare</w:t>
      </w:r>
      <w:r>
        <w:rPr>
          <w:b/>
        </w:rPr>
        <w:t xml:space="preserve"> </w:t>
      </w:r>
      <w:r>
        <w:rPr>
          <w:i w:val="0"/>
          <w:noProof/>
        </w:rPr>
        <w:t>(după caz)</w:t>
      </w:r>
      <w:bookmarkEnd w:id="2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12694"/>
      </w:tblGrid>
      <w:tr w:rsidR="00C310A3" w14:paraId="79AFF022" w14:textId="77777777" w:rsidTr="00426349">
        <w:trPr>
          <w:trHeight w:val="288"/>
          <w:tblHeader/>
        </w:trPr>
        <w:tc>
          <w:tcPr>
            <w:tcW w:w="0" w:type="auto"/>
            <w:shd w:val="clear" w:color="auto" w:fill="auto"/>
          </w:tcPr>
          <w:p w14:paraId="60907B11"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1CE12B2" w14:textId="77777777" w:rsidR="008D5009" w:rsidRPr="00E927A9" w:rsidRDefault="00000000" w:rsidP="00426349">
            <w:pPr>
              <w:pStyle w:val="Text1"/>
              <w:spacing w:before="0" w:after="0"/>
              <w:ind w:left="0"/>
              <w:rPr>
                <w:b/>
                <w:color w:val="000000"/>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C310A3" w14:paraId="5913BE57" w14:textId="77777777" w:rsidTr="004375CA">
        <w:trPr>
          <w:trHeight w:val="170"/>
        </w:trPr>
        <w:tc>
          <w:tcPr>
            <w:tcW w:w="0" w:type="auto"/>
            <w:gridSpan w:val="2"/>
            <w:shd w:val="clear" w:color="auto" w:fill="auto"/>
          </w:tcPr>
          <w:p w14:paraId="6D9C2E67" w14:textId="77777777" w:rsidR="00C310A3" w:rsidRDefault="00000000">
            <w:pPr>
              <w:spacing w:before="0" w:after="240"/>
              <w:jc w:val="left"/>
            </w:pPr>
            <w:r>
              <w:t>Nu este cazul</w:t>
            </w:r>
          </w:p>
          <w:p w14:paraId="1BAD0E8B" w14:textId="77777777" w:rsidR="008D5009" w:rsidRPr="00E927A9" w:rsidRDefault="008D5009" w:rsidP="00426349">
            <w:pPr>
              <w:pStyle w:val="Text1"/>
              <w:spacing w:before="0" w:after="0"/>
              <w:ind w:left="0"/>
              <w:rPr>
                <w:sz w:val="20"/>
                <w:szCs w:val="20"/>
                <w:lang w:val="fr-BE"/>
              </w:rPr>
            </w:pPr>
          </w:p>
        </w:tc>
      </w:tr>
    </w:tbl>
    <w:p w14:paraId="6579F342" w14:textId="77777777" w:rsidR="008D5009" w:rsidRPr="00E927A9" w:rsidRDefault="008D5009" w:rsidP="008D5009">
      <w:pPr>
        <w:spacing w:before="0" w:after="0"/>
        <w:rPr>
          <w:lang w:val="fr-BE"/>
        </w:rPr>
      </w:pPr>
    </w:p>
    <w:p w14:paraId="12761B26" w14:textId="77777777" w:rsidR="008D5009" w:rsidRPr="00FC654F" w:rsidRDefault="00000000" w:rsidP="008D5009">
      <w:pPr>
        <w:pStyle w:val="ManualHeading3"/>
        <w:spacing w:before="0" w:after="0"/>
        <w:rPr>
          <w:i w:val="0"/>
          <w:lang w:val="en-US"/>
        </w:rPr>
      </w:pPr>
      <w:bookmarkStart w:id="244" w:name="_Toc256000168"/>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316"/>
      </w:tblGrid>
      <w:tr w:rsidR="00C310A3" w14:paraId="0156F81C" w14:textId="77777777" w:rsidTr="00426349">
        <w:trPr>
          <w:trHeight w:val="288"/>
          <w:tblHeader/>
        </w:trPr>
        <w:tc>
          <w:tcPr>
            <w:tcW w:w="0" w:type="auto"/>
            <w:shd w:val="clear" w:color="auto" w:fill="auto"/>
          </w:tcPr>
          <w:p w14:paraId="57FC310F"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00F2E565" w14:textId="77777777" w:rsidR="008D5009" w:rsidRPr="002B60AE" w:rsidRDefault="00000000" w:rsidP="00426349">
            <w:pPr>
              <w:pStyle w:val="Text1"/>
              <w:spacing w:before="0" w:after="0"/>
              <w:ind w:left="0"/>
              <w:rPr>
                <w:b/>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C310A3" w14:paraId="0B477AA3" w14:textId="77777777" w:rsidTr="004375CA">
        <w:trPr>
          <w:trHeight w:val="170"/>
        </w:trPr>
        <w:tc>
          <w:tcPr>
            <w:tcW w:w="0" w:type="auto"/>
            <w:gridSpan w:val="2"/>
            <w:shd w:val="clear" w:color="auto" w:fill="auto"/>
          </w:tcPr>
          <w:p w14:paraId="0079084B" w14:textId="77777777" w:rsidR="00C310A3" w:rsidRDefault="00000000">
            <w:pPr>
              <w:spacing w:before="0" w:after="240"/>
              <w:jc w:val="left"/>
            </w:pPr>
            <w:r>
              <w:t>Nu este cazul</w:t>
            </w:r>
          </w:p>
          <w:p w14:paraId="3E3FD41D" w14:textId="77777777" w:rsidR="00C310A3" w:rsidRDefault="00000000">
            <w:pPr>
              <w:spacing w:before="240" w:after="240"/>
              <w:jc w:val="left"/>
            </w:pPr>
            <w:r>
              <w:t>Completări aferente secţiunii 2A6.1</w:t>
            </w:r>
          </w:p>
          <w:p w14:paraId="31B923D7" w14:textId="77777777" w:rsidR="00C310A3" w:rsidRDefault="00000000">
            <w:pPr>
              <w:spacing w:before="240" w:after="240"/>
              <w:jc w:val="left"/>
            </w:pPr>
            <w:r>
              <w:t>În vederea realizării OS 4.9 vor fi susţinute din FSE următoarele tipuri de acţiuni:</w:t>
            </w:r>
          </w:p>
          <w:p w14:paraId="26A0B311" w14:textId="77777777" w:rsidR="00C310A3" w:rsidRDefault="00000000">
            <w:pPr>
              <w:numPr>
                <w:ilvl w:val="0"/>
                <w:numId w:val="217"/>
              </w:numPr>
              <w:spacing w:before="240" w:after="0"/>
              <w:ind w:hanging="210"/>
              <w:jc w:val="left"/>
            </w:pPr>
            <w:r>
              <w:t>Sprijin pentru furnizarea unor programe şi servicii de sănătate esenţiale cu o componentă puternic orientată către prevenire, depistare precoce (screening), diagnostic și tratament precoce al patologilor prioritare (ex. boli cardio-vasculare, cancer, diabet, BPOC, boli renale cronice, hepatită cronică, tuberculoza, HIV-SIDA, epidemie de ex., COVID - 19 etc.), inclusiv prin formarea profesioniştilor implicaţi şi dezvoltarea cadrului metodologic</w:t>
            </w:r>
          </w:p>
          <w:p w14:paraId="7E026358" w14:textId="77777777" w:rsidR="00C310A3" w:rsidRDefault="00000000">
            <w:pPr>
              <w:numPr>
                <w:ilvl w:val="0"/>
                <w:numId w:val="217"/>
              </w:numPr>
              <w:spacing w:before="0" w:after="0"/>
              <w:ind w:hanging="210"/>
              <w:jc w:val="left"/>
            </w:pPr>
            <w:r>
              <w:t>Sprijin pentru acordarea unui stimulent de risc aplicat salariului existent pentru medici, personalul medico-sanitar, personalul paramedical, inclusiv personalul auxiliar, implicat direct in transportul, echiparea, evaluarea, diagnosticarea si tratamentul pacientilor infectati cu COVID-19 pe perioada starii de urgenta, precum și pentru orice altă categorie de personal menționată in legislația națională (OUG 43/2020 cu modificările și completările ulterioare) implicată in furnizarea serviciilor necesare în contextul COVID-19</w:t>
            </w:r>
          </w:p>
          <w:p w14:paraId="3CAA34CF" w14:textId="77777777" w:rsidR="00C310A3" w:rsidRDefault="00000000">
            <w:pPr>
              <w:numPr>
                <w:ilvl w:val="0"/>
                <w:numId w:val="217"/>
              </w:numPr>
              <w:spacing w:before="0" w:after="0"/>
              <w:ind w:hanging="210"/>
              <w:jc w:val="left"/>
            </w:pPr>
            <w:r>
              <w:t>Decontarea echipamentelor si materialelor de protectie pentru pesonalul din sanatate implicat direct in transportul, echiparea, evaluarea, diagnosticarea si tratamentul pacientilor infectati cu COVID-19.</w:t>
            </w:r>
          </w:p>
          <w:p w14:paraId="68B8BD31" w14:textId="77777777" w:rsidR="00C310A3" w:rsidRDefault="00000000">
            <w:pPr>
              <w:numPr>
                <w:ilvl w:val="0"/>
                <w:numId w:val="217"/>
              </w:numPr>
              <w:spacing w:before="0" w:after="240"/>
              <w:ind w:hanging="210"/>
              <w:jc w:val="left"/>
            </w:pPr>
            <w:r>
              <w:t>Sprijin pentru personalul implicat in testarea populatiei in ceea ce priveste infectia cu COVID 19, inclusiv decontarea testelor si altor materiale necesare</w:t>
            </w:r>
          </w:p>
          <w:p w14:paraId="123EF265" w14:textId="77777777" w:rsidR="00C310A3" w:rsidRDefault="00000000">
            <w:pPr>
              <w:spacing w:before="240" w:after="240"/>
              <w:jc w:val="left"/>
            </w:pPr>
            <w:r>
              <w:lastRenderedPageBreak/>
              <w:t>Grupuri țintă potențiale (OS 4.8-4.11)</w:t>
            </w:r>
          </w:p>
          <w:p w14:paraId="13E5CE42" w14:textId="77777777" w:rsidR="00C310A3" w:rsidRDefault="00000000">
            <w:pPr>
              <w:numPr>
                <w:ilvl w:val="0"/>
                <w:numId w:val="218"/>
              </w:numPr>
              <w:spacing w:before="240" w:after="0"/>
              <w:ind w:hanging="210"/>
              <w:jc w:val="left"/>
            </w:pPr>
            <w:r>
              <w:t>Personalul auxiliar implicat in furnizarea serviciilor medicale destinate pacientilor infectati cu COVID-19</w:t>
            </w:r>
          </w:p>
          <w:p w14:paraId="72266AFA" w14:textId="77777777" w:rsidR="00C310A3" w:rsidRDefault="00000000">
            <w:pPr>
              <w:numPr>
                <w:ilvl w:val="0"/>
                <w:numId w:val="218"/>
              </w:numPr>
              <w:spacing w:before="0" w:after="240"/>
              <w:ind w:hanging="210"/>
              <w:jc w:val="left"/>
            </w:pPr>
            <w:r>
              <w:t>Orice altă categorie de personal menționată in legislația națională (OUG 43/2020 cu modificările și completările ulterioare) implicată in furnizarea serviciilor necesare in contextul COVID-19</w:t>
            </w:r>
          </w:p>
          <w:p w14:paraId="46E2F115" w14:textId="77777777" w:rsidR="008D5009" w:rsidRPr="005F325A" w:rsidRDefault="008D5009" w:rsidP="00426349">
            <w:pPr>
              <w:pStyle w:val="Text1"/>
              <w:spacing w:before="0" w:after="0"/>
              <w:ind w:left="0"/>
              <w:rPr>
                <w:color w:val="000000"/>
                <w:sz w:val="18"/>
                <w:szCs w:val="18"/>
              </w:rPr>
            </w:pPr>
          </w:p>
        </w:tc>
      </w:tr>
    </w:tbl>
    <w:p w14:paraId="5038880B" w14:textId="77777777" w:rsidR="008D5009" w:rsidRPr="00DC028E" w:rsidRDefault="008D5009" w:rsidP="008D5009">
      <w:pPr>
        <w:spacing w:before="0" w:after="0"/>
      </w:pPr>
    </w:p>
    <w:p w14:paraId="23C7FD1E" w14:textId="77777777" w:rsidR="008D5009" w:rsidRPr="00544411" w:rsidRDefault="00000000" w:rsidP="008D5009">
      <w:pPr>
        <w:pStyle w:val="ManualHeading3"/>
        <w:keepLines/>
        <w:spacing w:before="0" w:after="0"/>
        <w:rPr>
          <w:b/>
          <w:color w:val="000000"/>
        </w:rPr>
      </w:pPr>
      <w:bookmarkStart w:id="245" w:name="_Toc256000169"/>
      <w:r>
        <w:rPr>
          <w:b/>
          <w:noProof/>
          <w:color w:val="000000"/>
        </w:rPr>
        <w:t>2.A.6.5 Indicatorii de realizare pe prioritate de investiție și, după caz, pe categorie de regiune</w:t>
      </w:r>
      <w:bookmarkEnd w:id="245"/>
    </w:p>
    <w:p w14:paraId="4A4629AF" w14:textId="77777777" w:rsidR="008D5009" w:rsidRPr="0015384C" w:rsidRDefault="008D5009" w:rsidP="008D5009">
      <w:pPr>
        <w:pStyle w:val="Text1"/>
        <w:keepNext/>
        <w:keepLines/>
        <w:spacing w:before="0" w:after="0"/>
        <w:ind w:left="0"/>
      </w:pPr>
    </w:p>
    <w:p w14:paraId="00BA0ADA"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756"/>
        <w:gridCol w:w="1135"/>
        <w:gridCol w:w="582"/>
        <w:gridCol w:w="1959"/>
        <w:gridCol w:w="329"/>
        <w:gridCol w:w="319"/>
        <w:gridCol w:w="1074"/>
        <w:gridCol w:w="940"/>
        <w:gridCol w:w="1291"/>
      </w:tblGrid>
      <w:tr w:rsidR="00C310A3" w14:paraId="0695032B" w14:textId="77777777" w:rsidTr="00426349">
        <w:trPr>
          <w:cantSplit/>
          <w:trHeight w:val="288"/>
          <w:tblHeader/>
        </w:trPr>
        <w:tc>
          <w:tcPr>
            <w:tcW w:w="0" w:type="auto"/>
            <w:gridSpan w:val="2"/>
            <w:shd w:val="clear" w:color="auto" w:fill="auto"/>
          </w:tcPr>
          <w:p w14:paraId="7C3EEC5D" w14:textId="77777777" w:rsidR="008D5009" w:rsidRPr="00A15E2F" w:rsidRDefault="00000000" w:rsidP="00426349">
            <w:pPr>
              <w:pStyle w:val="Heading3"/>
              <w:numPr>
                <w:ilvl w:val="0"/>
                <w:numId w:val="0"/>
              </w:numPr>
              <w:spacing w:before="0" w:after="0"/>
              <w:rPr>
                <w:b/>
                <w:i w:val="0"/>
                <w:color w:val="000000"/>
                <w:sz w:val="16"/>
                <w:szCs w:val="16"/>
              </w:rPr>
            </w:pPr>
            <w:bookmarkStart w:id="246" w:name="_Toc256000170"/>
            <w:r>
              <w:rPr>
                <w:b/>
                <w:i w:val="0"/>
                <w:noProof/>
                <w:color w:val="000000"/>
                <w:sz w:val="16"/>
                <w:szCs w:val="16"/>
              </w:rPr>
              <w:t>Prioritate de investiții</w:t>
            </w:r>
            <w:bookmarkEnd w:id="246"/>
          </w:p>
        </w:tc>
        <w:tc>
          <w:tcPr>
            <w:tcW w:w="0" w:type="auto"/>
            <w:gridSpan w:val="8"/>
            <w:shd w:val="clear" w:color="auto" w:fill="auto"/>
          </w:tcPr>
          <w:p w14:paraId="14FE9B35" w14:textId="77777777" w:rsidR="008D5009" w:rsidRPr="005D6B15" w:rsidRDefault="00000000" w:rsidP="00426349">
            <w:pPr>
              <w:pStyle w:val="Heading3"/>
              <w:numPr>
                <w:ilvl w:val="0"/>
                <w:numId w:val="0"/>
              </w:numPr>
              <w:spacing w:before="0" w:after="0"/>
              <w:rPr>
                <w:b/>
                <w:i w:val="0"/>
                <w:color w:val="000000"/>
                <w:sz w:val="16"/>
                <w:szCs w:val="16"/>
              </w:rPr>
            </w:pPr>
            <w:bookmarkStart w:id="247" w:name="_Toc256000171"/>
            <w:r w:rsidRPr="005D6B15">
              <w:rPr>
                <w:b/>
                <w:i w:val="0"/>
                <w:noProof/>
                <w:color w:val="000000"/>
                <w:sz w:val="16"/>
                <w:szCs w:val="16"/>
              </w:rPr>
              <w:t>9iv - Creșterea accesului la servicii accesibile, sustenabile și de înaltă calitate, inclusiv asistență medicală și servicii sociale de interes general</w:t>
            </w:r>
            <w:bookmarkEnd w:id="247"/>
          </w:p>
        </w:tc>
      </w:tr>
      <w:tr w:rsidR="00C310A3" w14:paraId="18B7E8EC" w14:textId="77777777" w:rsidTr="00426349">
        <w:trPr>
          <w:cantSplit/>
          <w:trHeight w:val="288"/>
          <w:tblHeader/>
        </w:trPr>
        <w:tc>
          <w:tcPr>
            <w:tcW w:w="0" w:type="auto"/>
            <w:vMerge w:val="restart"/>
            <w:shd w:val="clear" w:color="auto" w:fill="auto"/>
          </w:tcPr>
          <w:p w14:paraId="1DA743F7"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34E72F2D"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2409A006"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204CD562"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3EA2C3DA"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05406554"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27C06E8"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3B21BF62"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68C0CA95" w14:textId="77777777" w:rsidTr="00426349">
        <w:trPr>
          <w:cantSplit/>
          <w:trHeight w:val="288"/>
          <w:tblHeader/>
        </w:trPr>
        <w:tc>
          <w:tcPr>
            <w:tcW w:w="0" w:type="auto"/>
            <w:vMerge/>
            <w:shd w:val="clear" w:color="auto" w:fill="auto"/>
          </w:tcPr>
          <w:p w14:paraId="626F62C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62E2DBC"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49D684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5B6439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C4C8D03"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4FCAA818"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2C9F923D"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00B9E8C2"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77230F9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71A5879" w14:textId="77777777" w:rsidR="008D5009" w:rsidRPr="00870D13" w:rsidRDefault="008D5009" w:rsidP="00426349">
            <w:pPr>
              <w:spacing w:before="0" w:after="0"/>
              <w:jc w:val="center"/>
              <w:rPr>
                <w:b/>
                <w:color w:val="000000"/>
                <w:sz w:val="16"/>
                <w:szCs w:val="16"/>
              </w:rPr>
            </w:pPr>
          </w:p>
        </w:tc>
      </w:tr>
      <w:tr w:rsidR="00C310A3" w14:paraId="26508EB3" w14:textId="77777777" w:rsidTr="00426349">
        <w:trPr>
          <w:trHeight w:val="288"/>
        </w:trPr>
        <w:tc>
          <w:tcPr>
            <w:tcW w:w="0" w:type="auto"/>
            <w:shd w:val="clear" w:color="auto" w:fill="auto"/>
          </w:tcPr>
          <w:p w14:paraId="4728B1E9" w14:textId="77777777" w:rsidR="008D5009" w:rsidRPr="00013586" w:rsidRDefault="00000000" w:rsidP="00426349">
            <w:pPr>
              <w:spacing w:before="0" w:after="0"/>
              <w:rPr>
                <w:color w:val="000000"/>
                <w:sz w:val="16"/>
                <w:szCs w:val="16"/>
              </w:rPr>
            </w:pPr>
            <w:r w:rsidRPr="00013586">
              <w:rPr>
                <w:noProof/>
                <w:color w:val="000000"/>
                <w:sz w:val="16"/>
                <w:szCs w:val="16"/>
              </w:rPr>
              <w:t>4S206</w:t>
            </w:r>
          </w:p>
        </w:tc>
        <w:tc>
          <w:tcPr>
            <w:tcW w:w="0" w:type="auto"/>
            <w:shd w:val="clear" w:color="auto" w:fill="auto"/>
          </w:tcPr>
          <w:p w14:paraId="7F3E142D" w14:textId="77777777" w:rsidR="008D5009" w:rsidRPr="00870D13" w:rsidRDefault="00000000" w:rsidP="00426349">
            <w:pPr>
              <w:spacing w:before="0" w:after="0"/>
              <w:rPr>
                <w:color w:val="000000"/>
                <w:sz w:val="16"/>
                <w:szCs w:val="16"/>
              </w:rPr>
            </w:pPr>
            <w:r w:rsidRPr="00870D13">
              <w:rPr>
                <w:noProof/>
                <w:color w:val="000000"/>
                <w:sz w:val="16"/>
                <w:szCs w:val="16"/>
              </w:rPr>
              <w:t>Servicii comunitare (din care: din zona rurală), care beneficiază de sprijin, din care: Servicii medicale / Servicii sociale / Servicii socio-medicale / Servicii educaționale</w:t>
            </w:r>
          </w:p>
        </w:tc>
        <w:tc>
          <w:tcPr>
            <w:tcW w:w="0" w:type="auto"/>
            <w:shd w:val="clear" w:color="auto" w:fill="auto"/>
          </w:tcPr>
          <w:p w14:paraId="0B990F11" w14:textId="77777777" w:rsidR="008D5009" w:rsidRPr="00870D13" w:rsidRDefault="00000000"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09E3B773"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0017A11"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3B495F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1EB3DD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8B03F84" w14:textId="77777777" w:rsidR="008D5009" w:rsidRPr="00870D13" w:rsidRDefault="00000000" w:rsidP="00426349">
            <w:pPr>
              <w:spacing w:before="0" w:after="0"/>
              <w:jc w:val="right"/>
              <w:rPr>
                <w:color w:val="000000"/>
                <w:sz w:val="16"/>
                <w:szCs w:val="16"/>
              </w:rPr>
            </w:pPr>
            <w:r w:rsidRPr="00870D13">
              <w:rPr>
                <w:noProof/>
                <w:sz w:val="16"/>
                <w:szCs w:val="16"/>
              </w:rPr>
              <w:t>3.853,00</w:t>
            </w:r>
          </w:p>
        </w:tc>
        <w:tc>
          <w:tcPr>
            <w:tcW w:w="0" w:type="auto"/>
            <w:shd w:val="clear" w:color="auto" w:fill="auto"/>
          </w:tcPr>
          <w:p w14:paraId="2C817FB3"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F0CBA35"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108B0DC" w14:textId="77777777" w:rsidTr="00426349">
        <w:trPr>
          <w:trHeight w:val="288"/>
        </w:trPr>
        <w:tc>
          <w:tcPr>
            <w:tcW w:w="0" w:type="auto"/>
            <w:shd w:val="clear" w:color="auto" w:fill="auto"/>
          </w:tcPr>
          <w:p w14:paraId="7B7F1DD9" w14:textId="77777777" w:rsidR="008D5009" w:rsidRPr="00013586" w:rsidRDefault="00000000" w:rsidP="00426349">
            <w:pPr>
              <w:spacing w:before="0" w:after="0"/>
              <w:rPr>
                <w:color w:val="000000"/>
                <w:sz w:val="16"/>
                <w:szCs w:val="16"/>
              </w:rPr>
            </w:pPr>
            <w:r w:rsidRPr="00013586">
              <w:rPr>
                <w:noProof/>
                <w:color w:val="000000"/>
                <w:sz w:val="16"/>
                <w:szCs w:val="16"/>
              </w:rPr>
              <w:t>4S207</w:t>
            </w:r>
          </w:p>
        </w:tc>
        <w:tc>
          <w:tcPr>
            <w:tcW w:w="0" w:type="auto"/>
            <w:shd w:val="clear" w:color="auto" w:fill="auto"/>
          </w:tcPr>
          <w:p w14:paraId="56A91035" w14:textId="77777777" w:rsidR="008D5009" w:rsidRPr="00870D13" w:rsidRDefault="00000000" w:rsidP="00426349">
            <w:pPr>
              <w:spacing w:before="0" w:after="0"/>
              <w:rPr>
                <w:color w:val="000000"/>
                <w:sz w:val="16"/>
                <w:szCs w:val="16"/>
              </w:rPr>
            </w:pPr>
            <w:r w:rsidRPr="00870D13">
              <w:rPr>
                <w:noProof/>
                <w:color w:val="000000"/>
                <w:sz w:val="16"/>
                <w:szCs w:val="16"/>
              </w:rPr>
              <w:t>Instrumente/ proceduri/ mecanisme etc., din care: din domeniul asistenței sociale/ din domeniul medical/din domeniul educațional</w:t>
            </w:r>
          </w:p>
        </w:tc>
        <w:tc>
          <w:tcPr>
            <w:tcW w:w="0" w:type="auto"/>
            <w:shd w:val="clear" w:color="auto" w:fill="auto"/>
          </w:tcPr>
          <w:p w14:paraId="2EDF9D31" w14:textId="77777777" w:rsidR="008D5009" w:rsidRPr="00870D13" w:rsidRDefault="00000000"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539E35C5"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7819FA7"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2D6C8B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4E023A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5C37B9A" w14:textId="77777777" w:rsidR="008D5009" w:rsidRPr="00870D13" w:rsidRDefault="00000000" w:rsidP="00426349">
            <w:pPr>
              <w:spacing w:before="0" w:after="0"/>
              <w:jc w:val="right"/>
              <w:rPr>
                <w:color w:val="000000"/>
                <w:sz w:val="16"/>
                <w:szCs w:val="16"/>
              </w:rPr>
            </w:pPr>
            <w:r w:rsidRPr="00870D13">
              <w:rPr>
                <w:noProof/>
                <w:sz w:val="16"/>
                <w:szCs w:val="16"/>
              </w:rPr>
              <w:t>40,00</w:t>
            </w:r>
          </w:p>
        </w:tc>
        <w:tc>
          <w:tcPr>
            <w:tcW w:w="0" w:type="auto"/>
            <w:shd w:val="clear" w:color="auto" w:fill="auto"/>
          </w:tcPr>
          <w:p w14:paraId="1769B1EB"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CDB3839"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45ACD8F" w14:textId="77777777" w:rsidTr="00426349">
        <w:trPr>
          <w:trHeight w:val="288"/>
        </w:trPr>
        <w:tc>
          <w:tcPr>
            <w:tcW w:w="0" w:type="auto"/>
            <w:shd w:val="clear" w:color="auto" w:fill="auto"/>
          </w:tcPr>
          <w:p w14:paraId="1575ACB5" w14:textId="77777777" w:rsidR="008D5009" w:rsidRPr="00013586" w:rsidRDefault="00000000" w:rsidP="00426349">
            <w:pPr>
              <w:spacing w:before="0" w:after="0"/>
              <w:rPr>
                <w:color w:val="000000"/>
                <w:sz w:val="16"/>
                <w:szCs w:val="16"/>
              </w:rPr>
            </w:pPr>
            <w:r w:rsidRPr="00013586">
              <w:rPr>
                <w:noProof/>
                <w:color w:val="000000"/>
                <w:sz w:val="16"/>
                <w:szCs w:val="16"/>
              </w:rPr>
              <w:t>4S208</w:t>
            </w:r>
          </w:p>
        </w:tc>
        <w:tc>
          <w:tcPr>
            <w:tcW w:w="0" w:type="auto"/>
            <w:shd w:val="clear" w:color="auto" w:fill="auto"/>
          </w:tcPr>
          <w:p w14:paraId="5E6F6BDA" w14:textId="77777777" w:rsidR="008D5009" w:rsidRPr="00870D13" w:rsidRDefault="00000000" w:rsidP="00426349">
            <w:pPr>
              <w:spacing w:before="0" w:after="0"/>
              <w:rPr>
                <w:color w:val="000000"/>
                <w:sz w:val="16"/>
                <w:szCs w:val="16"/>
              </w:rPr>
            </w:pPr>
            <w:r w:rsidRPr="00870D13">
              <w:rPr>
                <w:noProof/>
                <w:color w:val="000000"/>
                <w:sz w:val="16"/>
                <w:szCs w:val="16"/>
              </w:rPr>
              <w:t>Persoane (din care: din zona rurală)  care au beneficiat de servicii medicale de prevenție/ diagnosticare precoce etc., din care grupuri vulnerabile</w:t>
            </w:r>
          </w:p>
        </w:tc>
        <w:tc>
          <w:tcPr>
            <w:tcW w:w="0" w:type="auto"/>
            <w:shd w:val="clear" w:color="auto" w:fill="auto"/>
          </w:tcPr>
          <w:p w14:paraId="73896AB3" w14:textId="77777777" w:rsidR="008D5009" w:rsidRPr="00870D13" w:rsidRDefault="00000000"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79CF536E"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1C08D49"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2F8F9C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492C2A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D422A41" w14:textId="77777777" w:rsidR="008D5009" w:rsidRPr="00870D13" w:rsidRDefault="00000000" w:rsidP="00426349">
            <w:pPr>
              <w:spacing w:before="0" w:after="0"/>
              <w:jc w:val="right"/>
              <w:rPr>
                <w:color w:val="000000"/>
                <w:sz w:val="16"/>
                <w:szCs w:val="16"/>
              </w:rPr>
            </w:pPr>
            <w:r w:rsidRPr="00870D13">
              <w:rPr>
                <w:noProof/>
                <w:sz w:val="16"/>
                <w:szCs w:val="16"/>
              </w:rPr>
              <w:t>1.011.390,00</w:t>
            </w:r>
          </w:p>
        </w:tc>
        <w:tc>
          <w:tcPr>
            <w:tcW w:w="0" w:type="auto"/>
            <w:shd w:val="clear" w:color="auto" w:fill="auto"/>
          </w:tcPr>
          <w:p w14:paraId="0E5BD230"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39B355B"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807DDD0" w14:textId="77777777" w:rsidTr="00426349">
        <w:trPr>
          <w:trHeight w:val="288"/>
        </w:trPr>
        <w:tc>
          <w:tcPr>
            <w:tcW w:w="0" w:type="auto"/>
            <w:shd w:val="clear" w:color="auto" w:fill="auto"/>
          </w:tcPr>
          <w:p w14:paraId="4A8CB732" w14:textId="77777777" w:rsidR="008D5009" w:rsidRPr="00013586" w:rsidRDefault="00000000" w:rsidP="00426349">
            <w:pPr>
              <w:spacing w:before="0" w:after="0"/>
              <w:rPr>
                <w:color w:val="000000"/>
                <w:sz w:val="16"/>
                <w:szCs w:val="16"/>
              </w:rPr>
            </w:pPr>
            <w:r w:rsidRPr="00013586">
              <w:rPr>
                <w:noProof/>
                <w:color w:val="000000"/>
                <w:sz w:val="16"/>
                <w:szCs w:val="16"/>
              </w:rPr>
              <w:t>4S213</w:t>
            </w:r>
          </w:p>
        </w:tc>
        <w:tc>
          <w:tcPr>
            <w:tcW w:w="0" w:type="auto"/>
            <w:shd w:val="clear" w:color="auto" w:fill="auto"/>
          </w:tcPr>
          <w:p w14:paraId="135CE79D" w14:textId="77777777" w:rsidR="008D5009" w:rsidRPr="00870D13" w:rsidRDefault="00000000" w:rsidP="00426349">
            <w:pPr>
              <w:spacing w:before="0" w:after="0"/>
              <w:rPr>
                <w:color w:val="000000"/>
                <w:sz w:val="16"/>
                <w:szCs w:val="16"/>
              </w:rPr>
            </w:pPr>
            <w:r w:rsidRPr="00870D13">
              <w:rPr>
                <w:noProof/>
                <w:color w:val="000000"/>
                <w:sz w:val="16"/>
                <w:szCs w:val="16"/>
              </w:rPr>
              <w:t>Persoane care beneficiază de servicii comunitare, din care: copii/persoane cu dizabilități/vârstnici</w:t>
            </w:r>
          </w:p>
        </w:tc>
        <w:tc>
          <w:tcPr>
            <w:tcW w:w="0" w:type="auto"/>
            <w:shd w:val="clear" w:color="auto" w:fill="auto"/>
          </w:tcPr>
          <w:p w14:paraId="6E2E1B78" w14:textId="77777777" w:rsidR="008D5009" w:rsidRPr="00870D13" w:rsidRDefault="00000000"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79E0B597"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CA34A62"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F69541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6CAC81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C6A47B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44DDD8B"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1A3901D4"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E26FA65" w14:textId="77777777" w:rsidTr="00426349">
        <w:trPr>
          <w:trHeight w:val="288"/>
        </w:trPr>
        <w:tc>
          <w:tcPr>
            <w:tcW w:w="0" w:type="auto"/>
            <w:shd w:val="clear" w:color="auto" w:fill="auto"/>
          </w:tcPr>
          <w:p w14:paraId="00D52618" w14:textId="77777777" w:rsidR="008D5009" w:rsidRPr="00013586" w:rsidRDefault="00000000" w:rsidP="00426349">
            <w:pPr>
              <w:spacing w:before="0" w:after="0"/>
              <w:rPr>
                <w:color w:val="000000"/>
                <w:sz w:val="16"/>
                <w:szCs w:val="16"/>
              </w:rPr>
            </w:pPr>
            <w:r w:rsidRPr="00013586">
              <w:rPr>
                <w:noProof/>
                <w:color w:val="000000"/>
                <w:sz w:val="16"/>
                <w:szCs w:val="16"/>
              </w:rPr>
              <w:t>4S214</w:t>
            </w:r>
          </w:p>
        </w:tc>
        <w:tc>
          <w:tcPr>
            <w:tcW w:w="0" w:type="auto"/>
            <w:shd w:val="clear" w:color="auto" w:fill="auto"/>
          </w:tcPr>
          <w:p w14:paraId="0C231CAC" w14:textId="77777777" w:rsidR="008D5009" w:rsidRPr="00870D13" w:rsidRDefault="00000000" w:rsidP="00426349">
            <w:pPr>
              <w:spacing w:before="0" w:after="0"/>
              <w:rPr>
                <w:color w:val="000000"/>
                <w:sz w:val="16"/>
                <w:szCs w:val="16"/>
              </w:rPr>
            </w:pPr>
            <w:r w:rsidRPr="00870D13">
              <w:rPr>
                <w:noProof/>
                <w:color w:val="000000"/>
                <w:sz w:val="16"/>
                <w:szCs w:val="16"/>
              </w:rPr>
              <w:t>Număr tratamente acordate pentru tratarea HIV</w:t>
            </w:r>
          </w:p>
        </w:tc>
        <w:tc>
          <w:tcPr>
            <w:tcW w:w="0" w:type="auto"/>
            <w:shd w:val="clear" w:color="auto" w:fill="auto"/>
          </w:tcPr>
          <w:p w14:paraId="3A0F9D92" w14:textId="77777777" w:rsidR="008D5009" w:rsidRPr="00870D13" w:rsidRDefault="00000000" w:rsidP="00257B03">
            <w:pPr>
              <w:spacing w:before="0" w:after="0"/>
              <w:jc w:val="left"/>
              <w:rPr>
                <w:color w:val="000000"/>
                <w:sz w:val="16"/>
                <w:szCs w:val="16"/>
              </w:rPr>
            </w:pPr>
            <w:r w:rsidRPr="00870D13">
              <w:rPr>
                <w:noProof/>
                <w:color w:val="000000"/>
                <w:sz w:val="16"/>
                <w:szCs w:val="16"/>
              </w:rPr>
              <w:t>Nr.</w:t>
            </w:r>
          </w:p>
        </w:tc>
        <w:tc>
          <w:tcPr>
            <w:tcW w:w="0" w:type="auto"/>
            <w:shd w:val="clear" w:color="auto" w:fill="auto"/>
          </w:tcPr>
          <w:p w14:paraId="041CBA07"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D196161"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1B9A0F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9616F6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9FAF743" w14:textId="77777777" w:rsidR="008D5009" w:rsidRPr="00870D13" w:rsidRDefault="00000000" w:rsidP="00426349">
            <w:pPr>
              <w:spacing w:before="0" w:after="0"/>
              <w:jc w:val="right"/>
              <w:rPr>
                <w:color w:val="000000"/>
                <w:sz w:val="16"/>
                <w:szCs w:val="16"/>
              </w:rPr>
            </w:pPr>
            <w:r w:rsidRPr="00870D13">
              <w:rPr>
                <w:noProof/>
                <w:sz w:val="16"/>
                <w:szCs w:val="16"/>
              </w:rPr>
              <w:t>267.000,00</w:t>
            </w:r>
          </w:p>
        </w:tc>
        <w:tc>
          <w:tcPr>
            <w:tcW w:w="0" w:type="auto"/>
            <w:shd w:val="clear" w:color="auto" w:fill="auto"/>
          </w:tcPr>
          <w:p w14:paraId="5BECBE6C"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4522375"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076DDF2" w14:textId="77777777" w:rsidTr="00426349">
        <w:trPr>
          <w:trHeight w:val="288"/>
        </w:trPr>
        <w:tc>
          <w:tcPr>
            <w:tcW w:w="0" w:type="auto"/>
            <w:shd w:val="clear" w:color="auto" w:fill="auto"/>
          </w:tcPr>
          <w:p w14:paraId="3860EC0E" w14:textId="77777777" w:rsidR="008D5009" w:rsidRPr="00013586" w:rsidRDefault="00000000" w:rsidP="00426349">
            <w:pPr>
              <w:spacing w:before="0" w:after="0"/>
              <w:rPr>
                <w:color w:val="000000"/>
                <w:sz w:val="16"/>
                <w:szCs w:val="16"/>
              </w:rPr>
            </w:pPr>
            <w:r w:rsidRPr="00013586">
              <w:rPr>
                <w:noProof/>
                <w:color w:val="000000"/>
                <w:sz w:val="16"/>
                <w:szCs w:val="16"/>
              </w:rPr>
              <w:t>4S226</w:t>
            </w:r>
          </w:p>
        </w:tc>
        <w:tc>
          <w:tcPr>
            <w:tcW w:w="0" w:type="auto"/>
            <w:shd w:val="clear" w:color="auto" w:fill="auto"/>
          </w:tcPr>
          <w:p w14:paraId="794C9632" w14:textId="77777777" w:rsidR="008D5009" w:rsidRPr="00870D13" w:rsidRDefault="00000000" w:rsidP="00426349">
            <w:pPr>
              <w:spacing w:before="0" w:after="0"/>
              <w:rPr>
                <w:color w:val="000000"/>
                <w:sz w:val="16"/>
                <w:szCs w:val="16"/>
              </w:rPr>
            </w:pPr>
            <w:r w:rsidRPr="00870D13">
              <w:rPr>
                <w:noProof/>
                <w:color w:val="000000"/>
                <w:sz w:val="16"/>
                <w:szCs w:val="16"/>
              </w:rPr>
              <w:t>Persoane care beneficiază de formare/ schimb de bune practici / stimulent de risc etc., din care: sectorul medical/ sectorul asistenței sociale/ sectorul socio-medical/ sectorul educațional</w:t>
            </w:r>
          </w:p>
        </w:tc>
        <w:tc>
          <w:tcPr>
            <w:tcW w:w="0" w:type="auto"/>
            <w:shd w:val="clear" w:color="auto" w:fill="auto"/>
          </w:tcPr>
          <w:p w14:paraId="0A2AF673"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2D3D5E0A"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64D6B51"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31AD96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813B34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6D1FA6B" w14:textId="77777777" w:rsidR="008D5009" w:rsidRPr="00870D13" w:rsidRDefault="00000000" w:rsidP="00426349">
            <w:pPr>
              <w:spacing w:before="0" w:after="0"/>
              <w:jc w:val="right"/>
              <w:rPr>
                <w:color w:val="000000"/>
                <w:sz w:val="16"/>
                <w:szCs w:val="16"/>
              </w:rPr>
            </w:pPr>
            <w:r w:rsidRPr="00870D13">
              <w:rPr>
                <w:noProof/>
                <w:sz w:val="16"/>
                <w:szCs w:val="16"/>
              </w:rPr>
              <w:t>70.540,00</w:t>
            </w:r>
          </w:p>
        </w:tc>
        <w:tc>
          <w:tcPr>
            <w:tcW w:w="0" w:type="auto"/>
            <w:shd w:val="clear" w:color="auto" w:fill="auto"/>
          </w:tcPr>
          <w:p w14:paraId="2080D83A"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9F3FE7E"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532EC60" w14:textId="77777777" w:rsidTr="00426349">
        <w:trPr>
          <w:trHeight w:val="288"/>
        </w:trPr>
        <w:tc>
          <w:tcPr>
            <w:tcW w:w="0" w:type="auto"/>
            <w:shd w:val="clear" w:color="auto" w:fill="auto"/>
          </w:tcPr>
          <w:p w14:paraId="1B2D7345" w14:textId="77777777" w:rsidR="008D5009" w:rsidRPr="00013586" w:rsidRDefault="00000000" w:rsidP="00426349">
            <w:pPr>
              <w:spacing w:before="0" w:after="0"/>
              <w:rPr>
                <w:color w:val="000000"/>
                <w:sz w:val="16"/>
                <w:szCs w:val="16"/>
              </w:rPr>
            </w:pPr>
            <w:r w:rsidRPr="00013586">
              <w:rPr>
                <w:noProof/>
                <w:color w:val="000000"/>
                <w:sz w:val="16"/>
                <w:szCs w:val="16"/>
              </w:rPr>
              <w:t>4S59</w:t>
            </w:r>
          </w:p>
        </w:tc>
        <w:tc>
          <w:tcPr>
            <w:tcW w:w="0" w:type="auto"/>
            <w:shd w:val="clear" w:color="auto" w:fill="auto"/>
          </w:tcPr>
          <w:p w14:paraId="39ABD657" w14:textId="77777777" w:rsidR="008D5009" w:rsidRPr="00870D13" w:rsidRDefault="00000000" w:rsidP="00426349">
            <w:pPr>
              <w:spacing w:before="0" w:after="0"/>
              <w:rPr>
                <w:color w:val="000000"/>
                <w:sz w:val="16"/>
                <w:szCs w:val="16"/>
              </w:rPr>
            </w:pPr>
            <w:r w:rsidRPr="00870D13">
              <w:rPr>
                <w:noProof/>
                <w:color w:val="000000"/>
                <w:sz w:val="16"/>
                <w:szCs w:val="16"/>
              </w:rPr>
              <w:t>Persoane anterior instituționalizate care beneficiază de servicii comunitare, din care: copii/persoane cu dizabilități/vârstnici</w:t>
            </w:r>
          </w:p>
        </w:tc>
        <w:tc>
          <w:tcPr>
            <w:tcW w:w="0" w:type="auto"/>
            <w:shd w:val="clear" w:color="auto" w:fill="auto"/>
          </w:tcPr>
          <w:p w14:paraId="104A8AE5"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6BF2B04"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EE1F84B"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DFF25C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059C0B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E4278DB" w14:textId="77777777" w:rsidR="008D5009" w:rsidRPr="00870D13" w:rsidRDefault="00000000" w:rsidP="00426349">
            <w:pPr>
              <w:spacing w:before="0" w:after="0"/>
              <w:jc w:val="right"/>
              <w:rPr>
                <w:color w:val="000000"/>
                <w:sz w:val="16"/>
                <w:szCs w:val="16"/>
              </w:rPr>
            </w:pPr>
            <w:r w:rsidRPr="00870D13">
              <w:rPr>
                <w:noProof/>
                <w:sz w:val="16"/>
                <w:szCs w:val="16"/>
              </w:rPr>
              <w:t>13.841,00</w:t>
            </w:r>
          </w:p>
        </w:tc>
        <w:tc>
          <w:tcPr>
            <w:tcW w:w="0" w:type="auto"/>
            <w:shd w:val="clear" w:color="auto" w:fill="auto"/>
          </w:tcPr>
          <w:p w14:paraId="67233DA0"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E001BA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5291659" w14:textId="77777777" w:rsidTr="00426349">
        <w:trPr>
          <w:trHeight w:val="288"/>
        </w:trPr>
        <w:tc>
          <w:tcPr>
            <w:tcW w:w="0" w:type="auto"/>
            <w:shd w:val="clear" w:color="auto" w:fill="auto"/>
          </w:tcPr>
          <w:p w14:paraId="3DA31CFB" w14:textId="77777777" w:rsidR="008D5009" w:rsidRPr="00013586" w:rsidRDefault="00000000" w:rsidP="00426349">
            <w:pPr>
              <w:spacing w:before="0" w:after="0"/>
              <w:rPr>
                <w:color w:val="000000"/>
                <w:sz w:val="16"/>
                <w:szCs w:val="16"/>
              </w:rPr>
            </w:pPr>
            <w:r w:rsidRPr="00013586">
              <w:rPr>
                <w:noProof/>
                <w:color w:val="000000"/>
                <w:sz w:val="16"/>
                <w:szCs w:val="16"/>
              </w:rPr>
              <w:t>4S60</w:t>
            </w:r>
          </w:p>
        </w:tc>
        <w:tc>
          <w:tcPr>
            <w:tcW w:w="0" w:type="auto"/>
            <w:shd w:val="clear" w:color="auto" w:fill="auto"/>
          </w:tcPr>
          <w:p w14:paraId="359B97A2" w14:textId="77777777" w:rsidR="008D5009" w:rsidRPr="00870D13" w:rsidRDefault="00000000" w:rsidP="00426349">
            <w:pPr>
              <w:spacing w:before="0" w:after="0"/>
              <w:rPr>
                <w:color w:val="000000"/>
                <w:sz w:val="16"/>
                <w:szCs w:val="16"/>
              </w:rPr>
            </w:pPr>
            <w:r w:rsidRPr="00870D13">
              <w:rPr>
                <w:noProof/>
                <w:color w:val="000000"/>
                <w:sz w:val="16"/>
                <w:szCs w:val="16"/>
              </w:rPr>
              <w:t>Asistenți maternali (din care: din zona rurală) care beneficiază de sprijin</w:t>
            </w:r>
          </w:p>
        </w:tc>
        <w:tc>
          <w:tcPr>
            <w:tcW w:w="0" w:type="auto"/>
            <w:shd w:val="clear" w:color="auto" w:fill="auto"/>
          </w:tcPr>
          <w:p w14:paraId="2D150283"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A0E1B35"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A367BE6"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73BF08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1868FC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46BC5B" w14:textId="77777777" w:rsidR="008D5009" w:rsidRPr="00870D13" w:rsidRDefault="00000000" w:rsidP="00426349">
            <w:pPr>
              <w:spacing w:before="0" w:after="0"/>
              <w:jc w:val="right"/>
              <w:rPr>
                <w:color w:val="000000"/>
                <w:sz w:val="16"/>
                <w:szCs w:val="16"/>
              </w:rPr>
            </w:pPr>
            <w:r w:rsidRPr="00870D13">
              <w:rPr>
                <w:noProof/>
                <w:sz w:val="16"/>
                <w:szCs w:val="16"/>
              </w:rPr>
              <w:t>3.800,00</w:t>
            </w:r>
          </w:p>
        </w:tc>
        <w:tc>
          <w:tcPr>
            <w:tcW w:w="0" w:type="auto"/>
            <w:shd w:val="clear" w:color="auto" w:fill="auto"/>
          </w:tcPr>
          <w:p w14:paraId="2EB4BA96"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666E9ED"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0E163BA" w14:textId="77777777" w:rsidTr="00426349">
        <w:trPr>
          <w:trHeight w:val="288"/>
        </w:trPr>
        <w:tc>
          <w:tcPr>
            <w:tcW w:w="0" w:type="auto"/>
            <w:shd w:val="clear" w:color="auto" w:fill="auto"/>
          </w:tcPr>
          <w:p w14:paraId="644B015D" w14:textId="77777777" w:rsidR="008D5009" w:rsidRPr="00013586" w:rsidRDefault="00000000" w:rsidP="00426349">
            <w:pPr>
              <w:spacing w:before="0" w:after="0"/>
              <w:rPr>
                <w:color w:val="000000"/>
                <w:sz w:val="16"/>
                <w:szCs w:val="16"/>
              </w:rPr>
            </w:pPr>
            <w:r w:rsidRPr="00013586">
              <w:rPr>
                <w:noProof/>
                <w:color w:val="000000"/>
                <w:sz w:val="16"/>
                <w:szCs w:val="16"/>
              </w:rPr>
              <w:t>4S206</w:t>
            </w:r>
          </w:p>
        </w:tc>
        <w:tc>
          <w:tcPr>
            <w:tcW w:w="0" w:type="auto"/>
            <w:shd w:val="clear" w:color="auto" w:fill="auto"/>
          </w:tcPr>
          <w:p w14:paraId="2C802CFF" w14:textId="77777777" w:rsidR="008D5009" w:rsidRPr="00870D13" w:rsidRDefault="00000000" w:rsidP="00426349">
            <w:pPr>
              <w:spacing w:before="0" w:after="0"/>
              <w:rPr>
                <w:color w:val="000000"/>
                <w:sz w:val="16"/>
                <w:szCs w:val="16"/>
              </w:rPr>
            </w:pPr>
            <w:r w:rsidRPr="00870D13">
              <w:rPr>
                <w:noProof/>
                <w:color w:val="000000"/>
                <w:sz w:val="16"/>
                <w:szCs w:val="16"/>
              </w:rPr>
              <w:t>Servicii comunitare (din care: din zona rurală), care beneficiază de sprijin, din care: Servicii medicale / Servicii sociale / Servicii socio-medicale / Servicii educaționale</w:t>
            </w:r>
          </w:p>
        </w:tc>
        <w:tc>
          <w:tcPr>
            <w:tcW w:w="0" w:type="auto"/>
            <w:shd w:val="clear" w:color="auto" w:fill="auto"/>
          </w:tcPr>
          <w:p w14:paraId="4C4AEECE" w14:textId="77777777" w:rsidR="008D5009" w:rsidRPr="00870D13" w:rsidRDefault="00000000"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71B82934"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1119DF6"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5BE5B9C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7144E0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10304E5" w14:textId="77777777" w:rsidR="008D5009" w:rsidRPr="00870D13" w:rsidRDefault="00000000" w:rsidP="00426349">
            <w:pPr>
              <w:spacing w:before="0" w:after="0"/>
              <w:jc w:val="right"/>
              <w:rPr>
                <w:color w:val="000000"/>
                <w:sz w:val="16"/>
                <w:szCs w:val="16"/>
              </w:rPr>
            </w:pPr>
            <w:r w:rsidRPr="00870D13">
              <w:rPr>
                <w:noProof/>
                <w:sz w:val="16"/>
                <w:szCs w:val="16"/>
              </w:rPr>
              <w:t>467,00</w:t>
            </w:r>
          </w:p>
        </w:tc>
        <w:tc>
          <w:tcPr>
            <w:tcW w:w="0" w:type="auto"/>
            <w:shd w:val="clear" w:color="auto" w:fill="auto"/>
          </w:tcPr>
          <w:p w14:paraId="6BDF7332"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653333B"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3F8882E3" w14:textId="77777777" w:rsidTr="00426349">
        <w:trPr>
          <w:trHeight w:val="288"/>
        </w:trPr>
        <w:tc>
          <w:tcPr>
            <w:tcW w:w="0" w:type="auto"/>
            <w:shd w:val="clear" w:color="auto" w:fill="auto"/>
          </w:tcPr>
          <w:p w14:paraId="11BBDC2C" w14:textId="77777777" w:rsidR="008D5009" w:rsidRPr="00013586" w:rsidRDefault="00000000" w:rsidP="00426349">
            <w:pPr>
              <w:spacing w:before="0" w:after="0"/>
              <w:rPr>
                <w:color w:val="000000"/>
                <w:sz w:val="16"/>
                <w:szCs w:val="16"/>
              </w:rPr>
            </w:pPr>
            <w:r w:rsidRPr="00013586">
              <w:rPr>
                <w:noProof/>
                <w:color w:val="000000"/>
                <w:sz w:val="16"/>
                <w:szCs w:val="16"/>
              </w:rPr>
              <w:lastRenderedPageBreak/>
              <w:t>4S208</w:t>
            </w:r>
          </w:p>
        </w:tc>
        <w:tc>
          <w:tcPr>
            <w:tcW w:w="0" w:type="auto"/>
            <w:shd w:val="clear" w:color="auto" w:fill="auto"/>
          </w:tcPr>
          <w:p w14:paraId="6EFA325D" w14:textId="77777777" w:rsidR="008D5009" w:rsidRPr="00870D13" w:rsidRDefault="00000000" w:rsidP="00426349">
            <w:pPr>
              <w:spacing w:before="0" w:after="0"/>
              <w:rPr>
                <w:color w:val="000000"/>
                <w:sz w:val="16"/>
                <w:szCs w:val="16"/>
              </w:rPr>
            </w:pPr>
            <w:r w:rsidRPr="00870D13">
              <w:rPr>
                <w:noProof/>
                <w:color w:val="000000"/>
                <w:sz w:val="16"/>
                <w:szCs w:val="16"/>
              </w:rPr>
              <w:t>Persoane (din care: din zona rurală)  care au beneficiat de servicii medicale de prevenție/ diagnosticare precoce etc., din care grupuri vulnerabile</w:t>
            </w:r>
          </w:p>
        </w:tc>
        <w:tc>
          <w:tcPr>
            <w:tcW w:w="0" w:type="auto"/>
            <w:shd w:val="clear" w:color="auto" w:fill="auto"/>
          </w:tcPr>
          <w:p w14:paraId="0F6B0456" w14:textId="77777777" w:rsidR="008D5009" w:rsidRPr="00870D13" w:rsidRDefault="00000000"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1792161C"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A66F2DB"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3A7FAEB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F5ED00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35EF702" w14:textId="77777777" w:rsidR="008D5009" w:rsidRPr="00870D13" w:rsidRDefault="00000000" w:rsidP="00426349">
            <w:pPr>
              <w:spacing w:before="0" w:after="0"/>
              <w:jc w:val="right"/>
              <w:rPr>
                <w:color w:val="000000"/>
                <w:sz w:val="16"/>
                <w:szCs w:val="16"/>
              </w:rPr>
            </w:pPr>
            <w:r w:rsidRPr="00870D13">
              <w:rPr>
                <w:noProof/>
                <w:sz w:val="16"/>
                <w:szCs w:val="16"/>
              </w:rPr>
              <w:t>72.751,00</w:t>
            </w:r>
          </w:p>
        </w:tc>
        <w:tc>
          <w:tcPr>
            <w:tcW w:w="0" w:type="auto"/>
            <w:shd w:val="clear" w:color="auto" w:fill="auto"/>
          </w:tcPr>
          <w:p w14:paraId="6D36BB20"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7B5ABB1"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25DE737" w14:textId="77777777" w:rsidTr="00426349">
        <w:trPr>
          <w:trHeight w:val="288"/>
        </w:trPr>
        <w:tc>
          <w:tcPr>
            <w:tcW w:w="0" w:type="auto"/>
            <w:shd w:val="clear" w:color="auto" w:fill="auto"/>
          </w:tcPr>
          <w:p w14:paraId="73121348" w14:textId="77777777" w:rsidR="008D5009" w:rsidRPr="00013586" w:rsidRDefault="00000000" w:rsidP="00426349">
            <w:pPr>
              <w:spacing w:before="0" w:after="0"/>
              <w:rPr>
                <w:color w:val="000000"/>
                <w:sz w:val="16"/>
                <w:szCs w:val="16"/>
              </w:rPr>
            </w:pPr>
            <w:r w:rsidRPr="00013586">
              <w:rPr>
                <w:noProof/>
                <w:color w:val="000000"/>
                <w:sz w:val="16"/>
                <w:szCs w:val="16"/>
              </w:rPr>
              <w:t>4S213</w:t>
            </w:r>
          </w:p>
        </w:tc>
        <w:tc>
          <w:tcPr>
            <w:tcW w:w="0" w:type="auto"/>
            <w:shd w:val="clear" w:color="auto" w:fill="auto"/>
          </w:tcPr>
          <w:p w14:paraId="177AA2AD" w14:textId="77777777" w:rsidR="008D5009" w:rsidRPr="00870D13" w:rsidRDefault="00000000" w:rsidP="00426349">
            <w:pPr>
              <w:spacing w:before="0" w:after="0"/>
              <w:rPr>
                <w:color w:val="000000"/>
                <w:sz w:val="16"/>
                <w:szCs w:val="16"/>
              </w:rPr>
            </w:pPr>
            <w:r w:rsidRPr="00870D13">
              <w:rPr>
                <w:noProof/>
                <w:color w:val="000000"/>
                <w:sz w:val="16"/>
                <w:szCs w:val="16"/>
              </w:rPr>
              <w:t>Persoane care beneficiază de servicii comunitare, din care: copii/persoane cu dizabilități/vârstnici</w:t>
            </w:r>
          </w:p>
        </w:tc>
        <w:tc>
          <w:tcPr>
            <w:tcW w:w="0" w:type="auto"/>
            <w:shd w:val="clear" w:color="auto" w:fill="auto"/>
          </w:tcPr>
          <w:p w14:paraId="56BF8184" w14:textId="77777777" w:rsidR="008D5009" w:rsidRPr="00870D13" w:rsidRDefault="00000000"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0BD8876A"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CCF948D"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2828AB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50F54E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8383ED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0D0792F"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8C5ABD6"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52A726B" w14:textId="77777777" w:rsidTr="00426349">
        <w:trPr>
          <w:trHeight w:val="288"/>
        </w:trPr>
        <w:tc>
          <w:tcPr>
            <w:tcW w:w="0" w:type="auto"/>
            <w:shd w:val="clear" w:color="auto" w:fill="auto"/>
          </w:tcPr>
          <w:p w14:paraId="277C04D8" w14:textId="77777777" w:rsidR="008D5009" w:rsidRPr="00013586" w:rsidRDefault="00000000" w:rsidP="00426349">
            <w:pPr>
              <w:spacing w:before="0" w:after="0"/>
              <w:rPr>
                <w:color w:val="000000"/>
                <w:sz w:val="16"/>
                <w:szCs w:val="16"/>
              </w:rPr>
            </w:pPr>
            <w:r w:rsidRPr="00013586">
              <w:rPr>
                <w:noProof/>
                <w:color w:val="000000"/>
                <w:sz w:val="16"/>
                <w:szCs w:val="16"/>
              </w:rPr>
              <w:t>4S214</w:t>
            </w:r>
          </w:p>
        </w:tc>
        <w:tc>
          <w:tcPr>
            <w:tcW w:w="0" w:type="auto"/>
            <w:shd w:val="clear" w:color="auto" w:fill="auto"/>
          </w:tcPr>
          <w:p w14:paraId="5BD2A078" w14:textId="77777777" w:rsidR="008D5009" w:rsidRPr="00870D13" w:rsidRDefault="00000000" w:rsidP="00426349">
            <w:pPr>
              <w:spacing w:before="0" w:after="0"/>
              <w:rPr>
                <w:color w:val="000000"/>
                <w:sz w:val="16"/>
                <w:szCs w:val="16"/>
              </w:rPr>
            </w:pPr>
            <w:r w:rsidRPr="00870D13">
              <w:rPr>
                <w:noProof/>
                <w:color w:val="000000"/>
                <w:sz w:val="16"/>
                <w:szCs w:val="16"/>
              </w:rPr>
              <w:t>Număr tratamente acordate pentru tratarea HIV</w:t>
            </w:r>
          </w:p>
        </w:tc>
        <w:tc>
          <w:tcPr>
            <w:tcW w:w="0" w:type="auto"/>
            <w:shd w:val="clear" w:color="auto" w:fill="auto"/>
          </w:tcPr>
          <w:p w14:paraId="3A62F8CE" w14:textId="77777777" w:rsidR="008D5009" w:rsidRPr="00870D13" w:rsidRDefault="00000000" w:rsidP="00257B03">
            <w:pPr>
              <w:spacing w:before="0" w:after="0"/>
              <w:jc w:val="left"/>
              <w:rPr>
                <w:color w:val="000000"/>
                <w:sz w:val="16"/>
                <w:szCs w:val="16"/>
              </w:rPr>
            </w:pPr>
            <w:r w:rsidRPr="00870D13">
              <w:rPr>
                <w:noProof/>
                <w:color w:val="000000"/>
                <w:sz w:val="16"/>
                <w:szCs w:val="16"/>
              </w:rPr>
              <w:t>Nr.</w:t>
            </w:r>
          </w:p>
        </w:tc>
        <w:tc>
          <w:tcPr>
            <w:tcW w:w="0" w:type="auto"/>
            <w:shd w:val="clear" w:color="auto" w:fill="auto"/>
          </w:tcPr>
          <w:p w14:paraId="01EFCF2E"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7EBD11B"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5CC1D7E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38449E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514EBDA" w14:textId="77777777" w:rsidR="008D5009" w:rsidRPr="00870D13" w:rsidRDefault="00000000" w:rsidP="00426349">
            <w:pPr>
              <w:spacing w:before="0" w:after="0"/>
              <w:jc w:val="right"/>
              <w:rPr>
                <w:color w:val="000000"/>
                <w:sz w:val="16"/>
                <w:szCs w:val="16"/>
              </w:rPr>
            </w:pPr>
            <w:r w:rsidRPr="00870D13">
              <w:rPr>
                <w:noProof/>
                <w:sz w:val="16"/>
                <w:szCs w:val="16"/>
              </w:rPr>
              <w:t>33.000,00</w:t>
            </w:r>
          </w:p>
        </w:tc>
        <w:tc>
          <w:tcPr>
            <w:tcW w:w="0" w:type="auto"/>
            <w:shd w:val="clear" w:color="auto" w:fill="auto"/>
          </w:tcPr>
          <w:p w14:paraId="1EA8F379"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291244D"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E54B591" w14:textId="77777777" w:rsidTr="00426349">
        <w:trPr>
          <w:trHeight w:val="288"/>
        </w:trPr>
        <w:tc>
          <w:tcPr>
            <w:tcW w:w="0" w:type="auto"/>
            <w:shd w:val="clear" w:color="auto" w:fill="auto"/>
          </w:tcPr>
          <w:p w14:paraId="6874418B" w14:textId="77777777" w:rsidR="008D5009" w:rsidRPr="00013586" w:rsidRDefault="00000000" w:rsidP="00426349">
            <w:pPr>
              <w:spacing w:before="0" w:after="0"/>
              <w:rPr>
                <w:color w:val="000000"/>
                <w:sz w:val="16"/>
                <w:szCs w:val="16"/>
              </w:rPr>
            </w:pPr>
            <w:r w:rsidRPr="00013586">
              <w:rPr>
                <w:noProof/>
                <w:color w:val="000000"/>
                <w:sz w:val="16"/>
                <w:szCs w:val="16"/>
              </w:rPr>
              <w:t>4S226</w:t>
            </w:r>
          </w:p>
        </w:tc>
        <w:tc>
          <w:tcPr>
            <w:tcW w:w="0" w:type="auto"/>
            <w:shd w:val="clear" w:color="auto" w:fill="auto"/>
          </w:tcPr>
          <w:p w14:paraId="4F03670F" w14:textId="77777777" w:rsidR="008D5009" w:rsidRPr="00870D13" w:rsidRDefault="00000000" w:rsidP="00426349">
            <w:pPr>
              <w:spacing w:before="0" w:after="0"/>
              <w:rPr>
                <w:color w:val="000000"/>
                <w:sz w:val="16"/>
                <w:szCs w:val="16"/>
              </w:rPr>
            </w:pPr>
            <w:r w:rsidRPr="00870D13">
              <w:rPr>
                <w:noProof/>
                <w:color w:val="000000"/>
                <w:sz w:val="16"/>
                <w:szCs w:val="16"/>
              </w:rPr>
              <w:t>Persoane care beneficiază de formare/ schimb de bune practici / stimulent de risc etc., din care: sectorul medical/ sectorul asistenței sociale/ sectorul socio-medical/ sectorul educațional</w:t>
            </w:r>
          </w:p>
        </w:tc>
        <w:tc>
          <w:tcPr>
            <w:tcW w:w="0" w:type="auto"/>
            <w:shd w:val="clear" w:color="auto" w:fill="auto"/>
          </w:tcPr>
          <w:p w14:paraId="50958410"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12F83CF2"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846CF4D"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F8BB07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CFC8F0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006FCCC" w14:textId="77777777" w:rsidR="008D5009" w:rsidRPr="00870D13" w:rsidRDefault="00000000" w:rsidP="00426349">
            <w:pPr>
              <w:spacing w:before="0" w:after="0"/>
              <w:jc w:val="right"/>
              <w:rPr>
                <w:color w:val="000000"/>
                <w:sz w:val="16"/>
                <w:szCs w:val="16"/>
              </w:rPr>
            </w:pPr>
            <w:r w:rsidRPr="00870D13">
              <w:rPr>
                <w:noProof/>
                <w:sz w:val="16"/>
                <w:szCs w:val="16"/>
              </w:rPr>
              <w:t>7.599,00</w:t>
            </w:r>
          </w:p>
        </w:tc>
        <w:tc>
          <w:tcPr>
            <w:tcW w:w="0" w:type="auto"/>
            <w:shd w:val="clear" w:color="auto" w:fill="auto"/>
          </w:tcPr>
          <w:p w14:paraId="471CD302"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7D7D6B5"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06B15479" w14:textId="77777777" w:rsidTr="00426349">
        <w:trPr>
          <w:trHeight w:val="288"/>
        </w:trPr>
        <w:tc>
          <w:tcPr>
            <w:tcW w:w="0" w:type="auto"/>
            <w:shd w:val="clear" w:color="auto" w:fill="auto"/>
          </w:tcPr>
          <w:p w14:paraId="42C67762" w14:textId="77777777" w:rsidR="008D5009" w:rsidRPr="00013586" w:rsidRDefault="00000000" w:rsidP="00426349">
            <w:pPr>
              <w:spacing w:before="0" w:after="0"/>
              <w:rPr>
                <w:color w:val="000000"/>
                <w:sz w:val="16"/>
                <w:szCs w:val="16"/>
              </w:rPr>
            </w:pPr>
            <w:r w:rsidRPr="00013586">
              <w:rPr>
                <w:noProof/>
                <w:color w:val="000000"/>
                <w:sz w:val="16"/>
                <w:szCs w:val="16"/>
              </w:rPr>
              <w:t>4S59</w:t>
            </w:r>
          </w:p>
        </w:tc>
        <w:tc>
          <w:tcPr>
            <w:tcW w:w="0" w:type="auto"/>
            <w:shd w:val="clear" w:color="auto" w:fill="auto"/>
          </w:tcPr>
          <w:p w14:paraId="52DEC03E" w14:textId="77777777" w:rsidR="008D5009" w:rsidRPr="00870D13" w:rsidRDefault="00000000" w:rsidP="00426349">
            <w:pPr>
              <w:spacing w:before="0" w:after="0"/>
              <w:rPr>
                <w:color w:val="000000"/>
                <w:sz w:val="16"/>
                <w:szCs w:val="16"/>
              </w:rPr>
            </w:pPr>
            <w:r w:rsidRPr="00870D13">
              <w:rPr>
                <w:noProof/>
                <w:color w:val="000000"/>
                <w:sz w:val="16"/>
                <w:szCs w:val="16"/>
              </w:rPr>
              <w:t>Persoane anterior instituționalizate care beneficiază de servicii comunitare, din care: copii/persoane cu dizabilități/vârstnici</w:t>
            </w:r>
          </w:p>
        </w:tc>
        <w:tc>
          <w:tcPr>
            <w:tcW w:w="0" w:type="auto"/>
            <w:shd w:val="clear" w:color="auto" w:fill="auto"/>
          </w:tcPr>
          <w:p w14:paraId="4681FBF7"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3AC0CB9"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A70CE73"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54AD094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D4A2AF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15DDE80" w14:textId="77777777" w:rsidR="008D5009" w:rsidRPr="00870D13" w:rsidRDefault="00000000" w:rsidP="00426349">
            <w:pPr>
              <w:spacing w:before="0" w:after="0"/>
              <w:jc w:val="right"/>
              <w:rPr>
                <w:color w:val="000000"/>
                <w:sz w:val="16"/>
                <w:szCs w:val="16"/>
              </w:rPr>
            </w:pPr>
            <w:r w:rsidRPr="00870D13">
              <w:rPr>
                <w:noProof/>
                <w:sz w:val="16"/>
                <w:szCs w:val="16"/>
              </w:rPr>
              <w:t>1.678,00</w:t>
            </w:r>
          </w:p>
        </w:tc>
        <w:tc>
          <w:tcPr>
            <w:tcW w:w="0" w:type="auto"/>
            <w:shd w:val="clear" w:color="auto" w:fill="auto"/>
          </w:tcPr>
          <w:p w14:paraId="392DBFDF"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B26B317"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A9015F8" w14:textId="77777777" w:rsidTr="00426349">
        <w:trPr>
          <w:trHeight w:val="288"/>
        </w:trPr>
        <w:tc>
          <w:tcPr>
            <w:tcW w:w="0" w:type="auto"/>
            <w:shd w:val="clear" w:color="auto" w:fill="auto"/>
          </w:tcPr>
          <w:p w14:paraId="5C0254A3" w14:textId="77777777" w:rsidR="008D5009" w:rsidRPr="00013586" w:rsidRDefault="00000000" w:rsidP="00426349">
            <w:pPr>
              <w:spacing w:before="0" w:after="0"/>
              <w:rPr>
                <w:color w:val="000000"/>
                <w:sz w:val="16"/>
                <w:szCs w:val="16"/>
              </w:rPr>
            </w:pPr>
            <w:r w:rsidRPr="00013586">
              <w:rPr>
                <w:noProof/>
                <w:color w:val="000000"/>
                <w:sz w:val="16"/>
                <w:szCs w:val="16"/>
              </w:rPr>
              <w:t>4S60</w:t>
            </w:r>
          </w:p>
        </w:tc>
        <w:tc>
          <w:tcPr>
            <w:tcW w:w="0" w:type="auto"/>
            <w:shd w:val="clear" w:color="auto" w:fill="auto"/>
          </w:tcPr>
          <w:p w14:paraId="6075D145" w14:textId="77777777" w:rsidR="008D5009" w:rsidRPr="00870D13" w:rsidRDefault="00000000" w:rsidP="00426349">
            <w:pPr>
              <w:spacing w:before="0" w:after="0"/>
              <w:rPr>
                <w:color w:val="000000"/>
                <w:sz w:val="16"/>
                <w:szCs w:val="16"/>
              </w:rPr>
            </w:pPr>
            <w:r w:rsidRPr="00870D13">
              <w:rPr>
                <w:noProof/>
                <w:color w:val="000000"/>
                <w:sz w:val="16"/>
                <w:szCs w:val="16"/>
              </w:rPr>
              <w:t>Asistenți maternali (din care: din zona rurală) care beneficiază de sprijin</w:t>
            </w:r>
          </w:p>
        </w:tc>
        <w:tc>
          <w:tcPr>
            <w:tcW w:w="0" w:type="auto"/>
            <w:shd w:val="clear" w:color="auto" w:fill="auto"/>
          </w:tcPr>
          <w:p w14:paraId="22EA3F07"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F80A5C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56523B4"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4178AC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632EA3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A4F896E" w14:textId="77777777" w:rsidR="008D5009" w:rsidRPr="00870D13" w:rsidRDefault="00000000" w:rsidP="00426349">
            <w:pPr>
              <w:spacing w:before="0" w:after="0"/>
              <w:jc w:val="right"/>
              <w:rPr>
                <w:color w:val="000000"/>
                <w:sz w:val="16"/>
                <w:szCs w:val="16"/>
              </w:rPr>
            </w:pPr>
            <w:r w:rsidRPr="00870D13">
              <w:rPr>
                <w:noProof/>
                <w:sz w:val="16"/>
                <w:szCs w:val="16"/>
              </w:rPr>
              <w:t>141,00</w:t>
            </w:r>
          </w:p>
        </w:tc>
        <w:tc>
          <w:tcPr>
            <w:tcW w:w="0" w:type="auto"/>
            <w:shd w:val="clear" w:color="auto" w:fill="auto"/>
          </w:tcPr>
          <w:p w14:paraId="3858382C"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B6FC973"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04A7B918" w14:textId="77777777" w:rsidR="008D5009" w:rsidRDefault="008D5009" w:rsidP="008D5009">
      <w:pPr>
        <w:pStyle w:val="Text1"/>
        <w:spacing w:before="0" w:after="0"/>
        <w:rPr>
          <w:i/>
        </w:rPr>
      </w:pPr>
    </w:p>
    <w:p w14:paraId="317473B5" w14:textId="77777777" w:rsidR="008D5009" w:rsidRDefault="00000000" w:rsidP="008D5009">
      <w:pPr>
        <w:pStyle w:val="ManualHeading2"/>
        <w:spacing w:before="0" w:after="0"/>
        <w:rPr>
          <w:sz w:val="20"/>
          <w:szCs w:val="20"/>
        </w:rPr>
      </w:pPr>
      <w:bookmarkStart w:id="248" w:name="_Toc256000172"/>
      <w:r>
        <w:rPr>
          <w:noProof/>
        </w:rPr>
        <w:t>2.A.4 Prioritate de investiții</w:t>
      </w:r>
      <w:bookmarkEnd w:id="2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12622"/>
      </w:tblGrid>
      <w:tr w:rsidR="00C310A3" w14:paraId="54F06D14" w14:textId="77777777" w:rsidTr="00426349">
        <w:trPr>
          <w:trHeight w:val="288"/>
          <w:tblHeader/>
        </w:trPr>
        <w:tc>
          <w:tcPr>
            <w:tcW w:w="0" w:type="auto"/>
            <w:shd w:val="clear" w:color="auto" w:fill="auto"/>
          </w:tcPr>
          <w:p w14:paraId="5B87C41D"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027B72D1" w14:textId="77777777" w:rsidR="008D5009" w:rsidRPr="006D78B0" w:rsidRDefault="00000000" w:rsidP="00426349">
            <w:pPr>
              <w:pStyle w:val="Text1"/>
              <w:spacing w:before="0" w:after="0"/>
              <w:ind w:left="0"/>
              <w:rPr>
                <w:b/>
                <w:sz w:val="18"/>
                <w:szCs w:val="18"/>
              </w:rPr>
            </w:pPr>
            <w:r w:rsidRPr="006D78B0">
              <w:rPr>
                <w:noProof/>
                <w:sz w:val="18"/>
                <w:szCs w:val="18"/>
              </w:rPr>
              <w:t>9v</w:t>
            </w:r>
          </w:p>
        </w:tc>
      </w:tr>
      <w:tr w:rsidR="00C310A3" w14:paraId="1901A2A0" w14:textId="77777777" w:rsidTr="004375CA">
        <w:trPr>
          <w:trHeight w:val="170"/>
        </w:trPr>
        <w:tc>
          <w:tcPr>
            <w:tcW w:w="0" w:type="auto"/>
            <w:shd w:val="clear" w:color="auto" w:fill="auto"/>
          </w:tcPr>
          <w:p w14:paraId="2695781A"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4F2D5423" w14:textId="77777777" w:rsidR="008D5009" w:rsidRPr="006D78B0" w:rsidRDefault="00000000" w:rsidP="00426349">
            <w:pPr>
              <w:pStyle w:val="Text1"/>
              <w:spacing w:before="0" w:after="0"/>
              <w:ind w:left="0"/>
              <w:rPr>
                <w:sz w:val="18"/>
                <w:szCs w:val="18"/>
              </w:rPr>
            </w:pPr>
            <w:r w:rsidRPr="006D78B0">
              <w:rPr>
                <w:noProof/>
                <w:sz w:val="18"/>
                <w:szCs w:val="18"/>
              </w:rPr>
              <w:t>Promovarea antreprenoriatului social și a integrării vocaționale în întreprinderile sociale și economia socială și solidară pentru a facilita accesul la ocuparea forței de muncă</w:t>
            </w:r>
          </w:p>
        </w:tc>
      </w:tr>
    </w:tbl>
    <w:p w14:paraId="6EC89AC8" w14:textId="77777777" w:rsidR="008D5009" w:rsidRDefault="008D5009" w:rsidP="008D5009">
      <w:pPr>
        <w:spacing w:before="0" w:after="0"/>
        <w:rPr>
          <w:sz w:val="22"/>
          <w:szCs w:val="22"/>
        </w:rPr>
      </w:pPr>
    </w:p>
    <w:p w14:paraId="20E6CF83" w14:textId="77777777" w:rsidR="008D5009" w:rsidRPr="00603402" w:rsidRDefault="00000000" w:rsidP="008D5009">
      <w:pPr>
        <w:pStyle w:val="ManualHeading2"/>
        <w:keepLines/>
        <w:spacing w:before="0" w:after="0"/>
      </w:pPr>
      <w:bookmarkStart w:id="249" w:name="_Toc256000173"/>
      <w:r>
        <w:rPr>
          <w:noProof/>
        </w:rPr>
        <w:t>2.A.5 Obiective specifice corespunzătoare priorității de investiții și rezultatele preconizate</w:t>
      </w:r>
      <w:bookmarkEnd w:id="2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2"/>
        <w:gridCol w:w="8298"/>
      </w:tblGrid>
      <w:tr w:rsidR="00C310A3" w14:paraId="6E3E2BAB" w14:textId="77777777" w:rsidTr="004375CA">
        <w:trPr>
          <w:trHeight w:val="170"/>
        </w:trPr>
        <w:tc>
          <w:tcPr>
            <w:tcW w:w="0" w:type="auto"/>
            <w:shd w:val="clear" w:color="auto" w:fill="auto"/>
          </w:tcPr>
          <w:p w14:paraId="51B39AF2"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24C2541" w14:textId="77777777" w:rsidR="008D5009" w:rsidRPr="00D6078B" w:rsidRDefault="00000000" w:rsidP="00426349">
            <w:pPr>
              <w:pStyle w:val="Text1"/>
              <w:spacing w:before="0" w:after="0"/>
              <w:ind w:left="0"/>
              <w:rPr>
                <w:b/>
                <w:sz w:val="18"/>
                <w:szCs w:val="18"/>
              </w:rPr>
            </w:pPr>
            <w:r>
              <w:rPr>
                <w:noProof/>
                <w:sz w:val="18"/>
                <w:szCs w:val="18"/>
              </w:rPr>
              <w:t>4.16</w:t>
            </w:r>
          </w:p>
        </w:tc>
      </w:tr>
      <w:tr w:rsidR="00C310A3" w14:paraId="57FE8EED" w14:textId="77777777" w:rsidTr="00426349">
        <w:trPr>
          <w:trHeight w:val="288"/>
        </w:trPr>
        <w:tc>
          <w:tcPr>
            <w:tcW w:w="0" w:type="auto"/>
            <w:shd w:val="clear" w:color="auto" w:fill="auto"/>
          </w:tcPr>
          <w:p w14:paraId="621E1F1A"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89C1C83" w14:textId="77777777" w:rsidR="008D5009" w:rsidRPr="00D6078B" w:rsidRDefault="00000000" w:rsidP="00426349">
            <w:pPr>
              <w:pStyle w:val="Text1"/>
              <w:spacing w:before="0" w:after="0"/>
              <w:ind w:left="0"/>
              <w:rPr>
                <w:sz w:val="18"/>
                <w:szCs w:val="18"/>
              </w:rPr>
            </w:pPr>
            <w:r w:rsidRPr="00D6078B">
              <w:rPr>
                <w:noProof/>
                <w:sz w:val="18"/>
                <w:szCs w:val="18"/>
              </w:rPr>
              <w:t>Consolidarea capacității întreprinderilor de economie socială de a funcționa într-o manieră auto-sustenabilă</w:t>
            </w:r>
          </w:p>
        </w:tc>
      </w:tr>
      <w:tr w:rsidR="00C310A3" w14:paraId="69E527D7" w14:textId="77777777" w:rsidTr="004375CA">
        <w:trPr>
          <w:trHeight w:val="170"/>
        </w:trPr>
        <w:tc>
          <w:tcPr>
            <w:tcW w:w="0" w:type="auto"/>
            <w:shd w:val="clear" w:color="auto" w:fill="auto"/>
          </w:tcPr>
          <w:p w14:paraId="5BBE02EC"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382F5FF" w14:textId="77777777" w:rsidR="00C310A3" w:rsidRDefault="00000000">
            <w:pPr>
              <w:spacing w:before="0" w:after="240"/>
              <w:jc w:val="left"/>
            </w:pPr>
            <w:r>
              <w:rPr>
                <w:i/>
                <w:iCs/>
              </w:rPr>
              <w:t>Creșterea numărului de entități de economie socială/dezvoltarea entităților existente</w:t>
            </w:r>
          </w:p>
          <w:p w14:paraId="7223FE71" w14:textId="77777777" w:rsidR="008D5009" w:rsidRPr="00D6078B" w:rsidRDefault="008D5009" w:rsidP="00426349">
            <w:pPr>
              <w:pStyle w:val="Text1"/>
              <w:spacing w:before="0" w:after="0"/>
              <w:ind w:left="0"/>
              <w:rPr>
                <w:sz w:val="18"/>
                <w:szCs w:val="18"/>
              </w:rPr>
            </w:pPr>
          </w:p>
        </w:tc>
      </w:tr>
    </w:tbl>
    <w:p w14:paraId="17364770"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368"/>
        <w:gridCol w:w="1047"/>
        <w:gridCol w:w="1527"/>
        <w:gridCol w:w="2678"/>
        <w:gridCol w:w="359"/>
        <w:gridCol w:w="350"/>
        <w:gridCol w:w="404"/>
        <w:gridCol w:w="2088"/>
        <w:gridCol w:w="860"/>
        <w:gridCol w:w="355"/>
        <w:gridCol w:w="346"/>
        <w:gridCol w:w="470"/>
        <w:gridCol w:w="768"/>
        <w:gridCol w:w="1040"/>
      </w:tblGrid>
      <w:tr w:rsidR="00C310A3" w14:paraId="1B78F994" w14:textId="77777777" w:rsidTr="00426349">
        <w:trPr>
          <w:trHeight w:val="288"/>
          <w:tblHeader/>
        </w:trPr>
        <w:tc>
          <w:tcPr>
            <w:tcW w:w="0" w:type="auto"/>
            <w:gridSpan w:val="15"/>
            <w:shd w:val="clear" w:color="auto" w:fill="auto"/>
          </w:tcPr>
          <w:p w14:paraId="185F4F7C"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9v - </w:t>
            </w:r>
            <w:r>
              <w:rPr>
                <w:b/>
                <w:color w:val="000000"/>
                <w:sz w:val="16"/>
                <w:szCs w:val="16"/>
              </w:rPr>
              <w:t xml:space="preserve"> </w:t>
            </w:r>
            <w:r>
              <w:rPr>
                <w:b/>
                <w:noProof/>
                <w:color w:val="000000"/>
                <w:sz w:val="16"/>
                <w:szCs w:val="16"/>
              </w:rPr>
              <w:t>Promovarea antreprenoriatului social și a integrării vocaționale în întreprinderile sociale și economia socială și solidară pentru a facilita accesul la ocuparea forței de muncă</w:t>
            </w:r>
          </w:p>
        </w:tc>
      </w:tr>
      <w:tr w:rsidR="00C310A3" w14:paraId="5DCCBFC8" w14:textId="77777777" w:rsidTr="00426349">
        <w:trPr>
          <w:trHeight w:val="288"/>
          <w:tblHeader/>
        </w:trPr>
        <w:tc>
          <w:tcPr>
            <w:tcW w:w="0" w:type="auto"/>
            <w:vMerge w:val="restart"/>
            <w:shd w:val="clear" w:color="auto" w:fill="auto"/>
          </w:tcPr>
          <w:p w14:paraId="0B0B58B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4D5735ED"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25BCAFF3"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52B6B180"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45C46C7E"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1B82F451"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09E3996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7B80ACF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1277F0B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1E5B9CA4"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3B94FD7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1157E9CD" w14:textId="77777777" w:rsidTr="00426349">
        <w:trPr>
          <w:trHeight w:val="288"/>
          <w:tblHeader/>
        </w:trPr>
        <w:tc>
          <w:tcPr>
            <w:tcW w:w="0" w:type="auto"/>
            <w:vMerge/>
            <w:shd w:val="clear" w:color="auto" w:fill="auto"/>
          </w:tcPr>
          <w:p w14:paraId="12E637A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4F2770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4CE4F6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9C994F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5647A15"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AAC53D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001A362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89B5899"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AA2996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AE513DA"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137694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65CE0BB9"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2CA4B6F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60CC84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36C0064" w14:textId="77777777" w:rsidR="008D5009" w:rsidRPr="007B722E" w:rsidRDefault="008D5009" w:rsidP="00426349">
            <w:pPr>
              <w:spacing w:before="0" w:after="0"/>
              <w:jc w:val="center"/>
              <w:rPr>
                <w:b/>
                <w:color w:val="000000"/>
                <w:sz w:val="16"/>
                <w:szCs w:val="16"/>
              </w:rPr>
            </w:pPr>
          </w:p>
        </w:tc>
      </w:tr>
      <w:tr w:rsidR="00C310A3" w14:paraId="619EB65D" w14:textId="77777777" w:rsidTr="00426349">
        <w:trPr>
          <w:trHeight w:val="288"/>
        </w:trPr>
        <w:tc>
          <w:tcPr>
            <w:tcW w:w="0" w:type="auto"/>
            <w:shd w:val="clear" w:color="auto" w:fill="auto"/>
            <w:tcMar>
              <w:left w:w="57" w:type="dxa"/>
              <w:right w:w="57" w:type="dxa"/>
            </w:tcMar>
          </w:tcPr>
          <w:p w14:paraId="74B11F7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4S61</w:t>
            </w:r>
          </w:p>
        </w:tc>
        <w:tc>
          <w:tcPr>
            <w:tcW w:w="0" w:type="auto"/>
            <w:shd w:val="clear" w:color="auto" w:fill="auto"/>
            <w:tcMar>
              <w:left w:w="57" w:type="dxa"/>
              <w:right w:w="57" w:type="dxa"/>
            </w:tcMar>
          </w:tcPr>
          <w:p w14:paraId="4A11B2D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Entități de economie socială (din care: din zona rurală) care funcționează la 6 luni după terminarea sprijinului</w:t>
            </w:r>
          </w:p>
        </w:tc>
        <w:tc>
          <w:tcPr>
            <w:tcW w:w="0" w:type="auto"/>
            <w:shd w:val="clear" w:color="auto" w:fill="auto"/>
            <w:tcMar>
              <w:left w:w="57" w:type="dxa"/>
              <w:right w:w="57" w:type="dxa"/>
            </w:tcMar>
          </w:tcPr>
          <w:p w14:paraId="2407817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EFE2FAF"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8781FA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363CDD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6DBBDF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12996C"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F949A06"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2E5D790"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68B5AB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233F0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35AA4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FD29BF2"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DB55C3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5F2BC09" w14:textId="77777777" w:rsidTr="00426349">
        <w:trPr>
          <w:trHeight w:val="288"/>
        </w:trPr>
        <w:tc>
          <w:tcPr>
            <w:tcW w:w="0" w:type="auto"/>
            <w:shd w:val="clear" w:color="auto" w:fill="auto"/>
            <w:tcMar>
              <w:left w:w="57" w:type="dxa"/>
              <w:right w:w="57" w:type="dxa"/>
            </w:tcMar>
          </w:tcPr>
          <w:p w14:paraId="20C703A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4S62</w:t>
            </w:r>
          </w:p>
        </w:tc>
        <w:tc>
          <w:tcPr>
            <w:tcW w:w="0" w:type="auto"/>
            <w:shd w:val="clear" w:color="auto" w:fill="auto"/>
            <w:tcMar>
              <w:left w:w="57" w:type="dxa"/>
              <w:right w:w="57" w:type="dxa"/>
            </w:tcMar>
          </w:tcPr>
          <w:p w14:paraId="0DE3C66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Entități de economie socială (din care: din zona rurală) înființate   urmare a sprijinului primit</w:t>
            </w:r>
          </w:p>
        </w:tc>
        <w:tc>
          <w:tcPr>
            <w:tcW w:w="0" w:type="auto"/>
            <w:shd w:val="clear" w:color="auto" w:fill="auto"/>
            <w:tcMar>
              <w:left w:w="57" w:type="dxa"/>
              <w:right w:w="57" w:type="dxa"/>
            </w:tcMar>
          </w:tcPr>
          <w:p w14:paraId="76403C9B"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961ED9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CE36C7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BC562E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E6F346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3ACF2E" w14:textId="77777777" w:rsidR="008D5009" w:rsidRPr="008B6CD2" w:rsidRDefault="00000000" w:rsidP="00426349">
            <w:pPr>
              <w:spacing w:before="0" w:after="0"/>
              <w:jc w:val="right"/>
              <w:rPr>
                <w:b/>
                <w:color w:val="FF0000"/>
                <w:sz w:val="8"/>
                <w:szCs w:val="8"/>
                <w:lang w:val="pt-PT"/>
              </w:rPr>
            </w:pPr>
            <w:r w:rsidRPr="008B6CD2">
              <w:rPr>
                <w:noProof/>
                <w:sz w:val="8"/>
                <w:szCs w:val="8"/>
              </w:rPr>
              <w:t>346,00</w:t>
            </w:r>
            <w:r w:rsidRPr="008B6CD2">
              <w:rPr>
                <w:color w:val="000000"/>
                <w:sz w:val="8"/>
                <w:szCs w:val="8"/>
                <w:lang w:val="pt-PT"/>
              </w:rPr>
              <w:t xml:space="preserve"> </w:t>
            </w:r>
          </w:p>
        </w:tc>
        <w:tc>
          <w:tcPr>
            <w:tcW w:w="0" w:type="auto"/>
            <w:shd w:val="clear" w:color="auto" w:fill="auto"/>
            <w:tcMar>
              <w:left w:w="57" w:type="dxa"/>
              <w:right w:w="57" w:type="dxa"/>
            </w:tcMar>
          </w:tcPr>
          <w:p w14:paraId="6A2AD72C"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88DAD6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E42B41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002D3F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8B1BED" w14:textId="77777777" w:rsidR="008D5009" w:rsidRPr="008B6CD2" w:rsidRDefault="00000000" w:rsidP="00426349">
            <w:pPr>
              <w:spacing w:before="0" w:after="0"/>
              <w:jc w:val="right"/>
              <w:rPr>
                <w:b/>
                <w:color w:val="FF0000"/>
                <w:sz w:val="8"/>
                <w:szCs w:val="8"/>
                <w:lang w:val="pt-PT"/>
              </w:rPr>
            </w:pPr>
            <w:r w:rsidRPr="008B6CD2">
              <w:rPr>
                <w:noProof/>
                <w:sz w:val="8"/>
                <w:szCs w:val="8"/>
              </w:rPr>
              <w:t>1.600,00</w:t>
            </w:r>
          </w:p>
        </w:tc>
        <w:tc>
          <w:tcPr>
            <w:tcW w:w="0" w:type="auto"/>
            <w:shd w:val="clear" w:color="auto" w:fill="auto"/>
            <w:tcMar>
              <w:left w:w="57" w:type="dxa"/>
              <w:right w:w="57" w:type="dxa"/>
            </w:tcMar>
          </w:tcPr>
          <w:p w14:paraId="1EBB217A"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BFFF8A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7C24AD43" w14:textId="77777777" w:rsidR="008D5009" w:rsidRDefault="008D5009" w:rsidP="008D5009">
      <w:pPr>
        <w:spacing w:before="0" w:after="0"/>
        <w:ind w:right="-326"/>
        <w:rPr>
          <w:b/>
          <w:color w:val="000000"/>
        </w:rPr>
      </w:pPr>
    </w:p>
    <w:p w14:paraId="2617D741" w14:textId="77777777" w:rsidR="008D5009" w:rsidRPr="00741B7D" w:rsidRDefault="008D5009" w:rsidP="008D5009">
      <w:pPr>
        <w:spacing w:before="0" w:after="0"/>
        <w:ind w:right="-326"/>
        <w:rPr>
          <w:color w:val="000000"/>
        </w:rPr>
      </w:pPr>
    </w:p>
    <w:p w14:paraId="7BA9B273" w14:textId="77777777" w:rsidR="008D5009" w:rsidRPr="00BE7245" w:rsidRDefault="00000000" w:rsidP="008D5009">
      <w:pPr>
        <w:pStyle w:val="ManualHeading2"/>
        <w:keepLines/>
        <w:spacing w:before="0" w:after="0"/>
        <w:rPr>
          <w:b w:val="0"/>
        </w:rPr>
      </w:pPr>
      <w:bookmarkStart w:id="250" w:name="_Toc256000174"/>
      <w:r>
        <w:rPr>
          <w:noProof/>
        </w:rPr>
        <w:t>2.A.6 Acțiunea care urmează să fie sprijinită în cadrul priorității de investiții</w:t>
      </w:r>
      <w:r>
        <w:rPr>
          <w:b w:val="0"/>
        </w:rPr>
        <w:t xml:space="preserve"> </w:t>
      </w:r>
      <w:r>
        <w:rPr>
          <w:b w:val="0"/>
          <w:noProof/>
        </w:rPr>
        <w:t>(pe prioritate de investiții)</w:t>
      </w:r>
      <w:bookmarkEnd w:id="250"/>
    </w:p>
    <w:p w14:paraId="382FDDD0" w14:textId="77777777" w:rsidR="008D5009" w:rsidRPr="00941B50" w:rsidRDefault="008D5009" w:rsidP="008D5009">
      <w:pPr>
        <w:pStyle w:val="Text1"/>
        <w:keepNext/>
        <w:keepLines/>
        <w:spacing w:before="0" w:after="0"/>
        <w:ind w:left="0"/>
      </w:pPr>
    </w:p>
    <w:p w14:paraId="1F5D4E1B" w14:textId="77777777" w:rsidR="008D5009" w:rsidRPr="0076169B" w:rsidRDefault="00000000" w:rsidP="008D5009">
      <w:pPr>
        <w:pStyle w:val="ManualHeading3"/>
        <w:keepLines/>
        <w:spacing w:before="0" w:after="0"/>
        <w:ind w:left="0" w:firstLine="0"/>
        <w:rPr>
          <w:b/>
        </w:rPr>
      </w:pPr>
      <w:r w:rsidRPr="0076169B">
        <w:rPr>
          <w:b/>
        </w:rPr>
        <w:t xml:space="preserve"> </w:t>
      </w:r>
      <w:bookmarkStart w:id="251" w:name="_Toc25600017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12712"/>
      </w:tblGrid>
      <w:tr w:rsidR="00C310A3" w14:paraId="3DF3FACD" w14:textId="77777777" w:rsidTr="00426349">
        <w:trPr>
          <w:trHeight w:val="288"/>
          <w:tblHeader/>
        </w:trPr>
        <w:tc>
          <w:tcPr>
            <w:tcW w:w="0" w:type="auto"/>
            <w:shd w:val="clear" w:color="auto" w:fill="auto"/>
          </w:tcPr>
          <w:p w14:paraId="598A179B"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1B87F2F" w14:textId="77777777" w:rsidR="008D5009" w:rsidRPr="009347F8" w:rsidRDefault="00000000" w:rsidP="00426349">
            <w:pPr>
              <w:pStyle w:val="Text1"/>
              <w:spacing w:before="0" w:after="0"/>
              <w:ind w:left="0"/>
              <w:rPr>
                <w:b/>
                <w:color w:val="000000"/>
                <w:sz w:val="18"/>
                <w:szCs w:val="18"/>
              </w:rPr>
            </w:pPr>
            <w:r w:rsidRPr="0012385C">
              <w:rPr>
                <w:noProof/>
                <w:sz w:val="18"/>
                <w:szCs w:val="18"/>
              </w:rPr>
              <w:t>9v - Promovarea antreprenoriatului social și a integrării vocaționale în întreprinderile sociale și economia socială și solidară pentru a facilita accesul la ocuparea forței de muncă</w:t>
            </w:r>
          </w:p>
        </w:tc>
      </w:tr>
      <w:tr w:rsidR="00C310A3" w14:paraId="7B814602" w14:textId="77777777" w:rsidTr="004375CA">
        <w:trPr>
          <w:trHeight w:val="170"/>
        </w:trPr>
        <w:tc>
          <w:tcPr>
            <w:tcW w:w="0" w:type="auto"/>
            <w:gridSpan w:val="2"/>
            <w:shd w:val="clear" w:color="auto" w:fill="auto"/>
          </w:tcPr>
          <w:p w14:paraId="53E96450" w14:textId="77777777" w:rsidR="00C310A3" w:rsidRDefault="00000000">
            <w:pPr>
              <w:spacing w:before="0" w:after="240"/>
              <w:jc w:val="left"/>
            </w:pPr>
            <w:r>
              <w:t xml:space="preserve">În concordanţă cu Recomandarea Specifică de Țară 2014 privind reducerea sărăciei, precum şi cu AP 2014-2020 şi cu strategiile naţionale relevante, acţiunile din cadrul acestei priorităţi de investiţii vor fi destinate </w:t>
            </w:r>
            <w:r>
              <w:rPr>
                <w:i/>
                <w:iCs/>
              </w:rPr>
              <w:t>consolidării capacității întreprinderilor de economie socială de a funcționa într-o manieră auto-sustenabilă</w:t>
            </w:r>
          </w:p>
          <w:p w14:paraId="3BBA22BC" w14:textId="77777777" w:rsidR="00C310A3" w:rsidRDefault="00000000">
            <w:pPr>
              <w:spacing w:before="240" w:after="240"/>
              <w:jc w:val="left"/>
            </w:pPr>
            <w:r>
              <w:t>Ca urmare, se va avea în vedere dezvoltarea de structuri de economie socială, în vederea dezvoltării capacității acestora pentru integrarea pe piaţa muncii a persoanelor din grupurile vulnerabile și combatere a sărăciei. Dezvoltarea economiei sociale va contribui la crearea de noi locuri de muncă şi la dezvoltarea serviciilor locale.</w:t>
            </w:r>
          </w:p>
          <w:p w14:paraId="6ED35FAF" w14:textId="77777777" w:rsidR="00C310A3" w:rsidRDefault="00000000">
            <w:pPr>
              <w:spacing w:before="240" w:after="240"/>
              <w:jc w:val="left"/>
            </w:pPr>
            <w:r>
              <w:t xml:space="preserve">Acţiunile vor avea drept scop asigurarea sprijinului necesar </w:t>
            </w:r>
            <w:r>
              <w:rPr>
                <w:b/>
                <w:bCs/>
              </w:rPr>
              <w:t>atât</w:t>
            </w:r>
            <w:r>
              <w:t xml:space="preserve"> pentru înfiinţarea </w:t>
            </w:r>
            <w:r>
              <w:rPr>
                <w:b/>
                <w:bCs/>
              </w:rPr>
              <w:t xml:space="preserve">cât și pentru dezvoltarea întreprinderilor sociale, inclusiv </w:t>
            </w:r>
            <w:r>
              <w:t xml:space="preserve">întreprinderilor sociale de inserție. Totodată, antreprenorii în domeniul social, atât din entităţile nou înfiinţate, cât şi cei din entităţile deja existente, vor putea beneficia de activități de consiliere/ mentorat, precum și de formare </w:t>
            </w:r>
            <w:r>
              <w:rPr>
                <w:b/>
                <w:bCs/>
              </w:rPr>
              <w:t>inclusiv</w:t>
            </w:r>
            <w:r>
              <w:t xml:space="preserve"> în domeniul social.</w:t>
            </w:r>
          </w:p>
          <w:p w14:paraId="3E0AB12A" w14:textId="77777777" w:rsidR="00C310A3" w:rsidRDefault="00000000">
            <w:pPr>
              <w:spacing w:before="240" w:after="240"/>
              <w:jc w:val="left"/>
            </w:pPr>
            <w:r>
              <w:t>Acest tip de sprijin (consiliere, mentorat, formare profesională) pentru dezvoltarea afacerilor va fi disponibil și pentru întreprinderile sociale existente.</w:t>
            </w:r>
          </w:p>
          <w:p w14:paraId="3B3B6403" w14:textId="77777777" w:rsidR="00C310A3" w:rsidRDefault="00000000">
            <w:pPr>
              <w:spacing w:before="240" w:after="240"/>
              <w:jc w:val="left"/>
            </w:pPr>
            <w:r>
              <w:lastRenderedPageBreak/>
              <w:t>În vederea realizării obiectivului specific, vor fi susţinute din FSE următoarele tipuri de acţiuni:</w:t>
            </w:r>
          </w:p>
          <w:p w14:paraId="70789311" w14:textId="77777777" w:rsidR="00C310A3" w:rsidRDefault="00000000">
            <w:pPr>
              <w:numPr>
                <w:ilvl w:val="0"/>
                <w:numId w:val="219"/>
              </w:numPr>
              <w:spacing w:before="240" w:after="0"/>
              <w:ind w:hanging="210"/>
              <w:jc w:val="left"/>
            </w:pPr>
            <w:r>
              <w:t xml:space="preserve">Sprijin (ex. formare profesională, consiliere, consultanță în domeniul antreprenoriatului, identificarea de piețe de desfacere, dezvoltarea capacității și abilităților în diferite domenii etc.) pentru înfiinţarea de noi întreprinderi sociale și dezvoltarea celor existente, inclusiv acordarea de sprijin financiar sub forma micro-granturilor </w:t>
            </w:r>
            <w:r>
              <w:rPr>
                <w:b/>
                <w:bCs/>
              </w:rPr>
              <w:t>pentru înființare cât și a granturilor pentru dezvoltare</w:t>
            </w:r>
          </w:p>
          <w:p w14:paraId="5CAED40F" w14:textId="77777777" w:rsidR="00C310A3" w:rsidRDefault="00000000">
            <w:pPr>
              <w:numPr>
                <w:ilvl w:val="0"/>
                <w:numId w:val="219"/>
              </w:numPr>
              <w:spacing w:before="0" w:after="0"/>
              <w:ind w:hanging="210"/>
              <w:jc w:val="left"/>
            </w:pPr>
            <w:r>
              <w:t>Crearea şi consolidarea parteneriatelor cu actorii relevanţi de pe piaţa muncii, din sistemul de învăţământ/ de asistenţă medicală/ de asistență socială</w:t>
            </w:r>
            <w:r>
              <w:rPr>
                <w:b/>
                <w:bCs/>
              </w:rPr>
              <w:t>/servici de ocupare</w:t>
            </w:r>
            <w:r>
              <w:t>  sau din administraţia locală/ centrală în vederea creșterii implicării în furnizarea de servicii pentru grupurile vulnerabile</w:t>
            </w:r>
          </w:p>
          <w:p w14:paraId="3A0A180B" w14:textId="77777777" w:rsidR="00C310A3" w:rsidRDefault="00000000">
            <w:pPr>
              <w:numPr>
                <w:ilvl w:val="0"/>
                <w:numId w:val="219"/>
              </w:numPr>
              <w:spacing w:before="0" w:after="0"/>
              <w:ind w:hanging="210"/>
              <w:jc w:val="left"/>
            </w:pPr>
            <w:r>
              <w:t>Crearea unor reţele de sprijin şi de cooperare, stabilirea de parteneriate, pentru diseminarea de bune practici și informații, activităţi de consolidare a capacităţii şi transferul de know-how cu alte comunităţi şi cu actorii relevanţi la nivel de ţară sau din alte State Membre</w:t>
            </w:r>
          </w:p>
          <w:p w14:paraId="30493A9C" w14:textId="77777777" w:rsidR="00C310A3" w:rsidRDefault="00000000">
            <w:pPr>
              <w:numPr>
                <w:ilvl w:val="0"/>
                <w:numId w:val="219"/>
              </w:numPr>
              <w:spacing w:before="0" w:after="0"/>
              <w:ind w:hanging="210"/>
              <w:jc w:val="left"/>
            </w:pPr>
            <w:r>
              <w:t>Accesibilizarea locurilor de muncă în vederea desfăşurării activităţii în cadrul întreprinderilor sociale de inserţie</w:t>
            </w:r>
          </w:p>
          <w:p w14:paraId="045A39A2" w14:textId="77777777" w:rsidR="00C310A3" w:rsidRDefault="00000000">
            <w:pPr>
              <w:numPr>
                <w:ilvl w:val="0"/>
                <w:numId w:val="219"/>
              </w:numPr>
              <w:spacing w:before="0" w:after="0"/>
              <w:ind w:hanging="210"/>
              <w:jc w:val="left"/>
            </w:pPr>
            <w:r>
              <w:t>Dezvoltarea instrumentelor pentru o mai bună cunoaștere a sectorului și îmbunătățirea vizibilității economiei sociale - inclusiv inițiative de promovare a mărcii sociale și de conștientizare a formelor specifice de acțiune ale economiei sociale</w:t>
            </w:r>
          </w:p>
          <w:p w14:paraId="1461AFDB" w14:textId="77777777" w:rsidR="00C310A3" w:rsidRDefault="00000000">
            <w:pPr>
              <w:numPr>
                <w:ilvl w:val="0"/>
                <w:numId w:val="219"/>
              </w:numPr>
              <w:spacing w:before="0" w:after="240"/>
              <w:ind w:hanging="210"/>
              <w:jc w:val="left"/>
            </w:pPr>
            <w:r>
              <w:t>Dezvoltarea unor soluții de finanţare avantajoase pentru finanțare de tip seed dedicate întreprinderilor sociale, finanțare participativă pentru portofolii de intreprinderi aflate în faza de start-up – crowd-funding, atragerea de  donatori, investitori şi alţi parteneri</w:t>
            </w:r>
          </w:p>
          <w:p w14:paraId="02A41A49" w14:textId="77777777" w:rsidR="00C310A3" w:rsidRDefault="00000000">
            <w:pPr>
              <w:spacing w:before="240" w:after="240"/>
              <w:jc w:val="left"/>
            </w:pPr>
            <w:r>
              <w:t>Delimitarea între acţiunile de economie socială dintre PI 9.v și PI 9.ii, 9.vi. este asigurată în sensul că</w:t>
            </w:r>
            <w:r>
              <w:rPr>
                <w:b/>
                <w:bCs/>
              </w:rPr>
              <w:t> întreprinderile sociale de inserție</w:t>
            </w:r>
            <w:r>
              <w:t> din zonele marginalizate care beneficiază de sprijin prin PI 9.ii și din teritoriile care beneficiază de sprijin în cadrul PI 9vi - Strategii de dezvoltare locală plasate sub responsabilitatea comunității vor fi excluse de la finanțare în cadrul PI9.v.</w:t>
            </w:r>
          </w:p>
          <w:p w14:paraId="6C911F0F" w14:textId="77777777" w:rsidR="00C310A3" w:rsidRDefault="00000000">
            <w:pPr>
              <w:spacing w:before="240" w:after="240"/>
              <w:jc w:val="left"/>
            </w:pPr>
            <w:r>
              <w:rPr>
                <w:b/>
                <w:bCs/>
              </w:rPr>
              <w:t>Grupuri țintă potențiale</w:t>
            </w:r>
          </w:p>
          <w:p w14:paraId="166179AA" w14:textId="77777777" w:rsidR="00C310A3" w:rsidRDefault="00000000">
            <w:pPr>
              <w:numPr>
                <w:ilvl w:val="0"/>
                <w:numId w:val="220"/>
              </w:numPr>
              <w:spacing w:before="240" w:after="0"/>
              <w:ind w:hanging="210"/>
              <w:jc w:val="left"/>
            </w:pPr>
            <w:r>
              <w:rPr>
                <w:i/>
                <w:iCs/>
              </w:rPr>
              <w:t>Persoane din întreprinderi sociale nou înființate sau în întreprinderi sociale existente (personal, membri, voluntari, beneficiari ai serviciilor furnizate de entitățile de economie socială)</w:t>
            </w:r>
          </w:p>
          <w:p w14:paraId="348538DD" w14:textId="77777777" w:rsidR="00C310A3" w:rsidRDefault="00000000">
            <w:pPr>
              <w:numPr>
                <w:ilvl w:val="0"/>
                <w:numId w:val="220"/>
              </w:numPr>
              <w:spacing w:before="0" w:after="240"/>
              <w:ind w:hanging="210"/>
              <w:jc w:val="left"/>
            </w:pPr>
            <w:r>
              <w:rPr>
                <w:i/>
                <w:iCs/>
              </w:rPr>
              <w:lastRenderedPageBreak/>
              <w:t>Persoane care doresc să înființeze întreprinderi sociale</w:t>
            </w:r>
          </w:p>
          <w:p w14:paraId="75E34269" w14:textId="77777777" w:rsidR="00C310A3" w:rsidRDefault="00000000">
            <w:pPr>
              <w:spacing w:before="240" w:after="240"/>
              <w:jc w:val="left"/>
            </w:pPr>
            <w:r>
              <w:rPr>
                <w:b/>
                <w:bCs/>
              </w:rPr>
              <w:t>Beneficiari potențiali</w:t>
            </w:r>
          </w:p>
          <w:p w14:paraId="2A77A4F7" w14:textId="77777777" w:rsidR="00C310A3" w:rsidRDefault="00000000">
            <w:pPr>
              <w:numPr>
                <w:ilvl w:val="0"/>
                <w:numId w:val="221"/>
              </w:numPr>
              <w:spacing w:before="240" w:after="0"/>
              <w:ind w:hanging="210"/>
              <w:jc w:val="left"/>
            </w:pPr>
            <w:r>
              <w:rPr>
                <w:i/>
                <w:iCs/>
              </w:rPr>
              <w:t xml:space="preserve">Entități de economie socială existente/nou înființate ca beneficiar unic sau în parteneriat cu alte entități relevante </w:t>
            </w:r>
          </w:p>
          <w:p w14:paraId="4B006415" w14:textId="77777777" w:rsidR="00C310A3" w:rsidRDefault="00000000">
            <w:pPr>
              <w:numPr>
                <w:ilvl w:val="0"/>
                <w:numId w:val="221"/>
              </w:numPr>
              <w:spacing w:before="0" w:after="0"/>
              <w:ind w:hanging="210"/>
              <w:jc w:val="left"/>
            </w:pPr>
            <w:r>
              <w:rPr>
                <w:i/>
                <w:iCs/>
              </w:rPr>
              <w:t>Rețele, uniuni, federații  din sectorul economiei sociale</w:t>
            </w:r>
          </w:p>
          <w:p w14:paraId="690C56FD" w14:textId="77777777" w:rsidR="00C310A3" w:rsidRDefault="00000000">
            <w:pPr>
              <w:numPr>
                <w:ilvl w:val="0"/>
                <w:numId w:val="221"/>
              </w:numPr>
              <w:spacing w:before="0" w:after="0"/>
              <w:ind w:hanging="210"/>
              <w:jc w:val="left"/>
            </w:pPr>
            <w:r>
              <w:rPr>
                <w:i/>
                <w:iCs/>
              </w:rPr>
              <w:t>Administratorii schemei de grant global în situația în care se optează pentru acest mecanism de implementare</w:t>
            </w:r>
          </w:p>
          <w:p w14:paraId="19720E31" w14:textId="77777777" w:rsidR="00C310A3" w:rsidRDefault="00000000">
            <w:pPr>
              <w:numPr>
                <w:ilvl w:val="0"/>
                <w:numId w:val="221"/>
              </w:numPr>
              <w:spacing w:before="0" w:after="240"/>
              <w:ind w:hanging="210"/>
              <w:jc w:val="left"/>
            </w:pPr>
            <w:r>
              <w:rPr>
                <w:i/>
                <w:iCs/>
              </w:rPr>
              <w:t>Administratori de schemă pentru entități ale economiei sociale (entități ale economiei sociale, rețele, uniuni, federații din sectorul economiei sociale, atât ca beneficiar unic cât și în parteneriat, inclusiv în  parteneriat cu autorități publice centrale sau locale, alte entități relevante etc.)</w:t>
            </w:r>
          </w:p>
          <w:p w14:paraId="47971EF4" w14:textId="77777777" w:rsidR="00C310A3" w:rsidRDefault="00000000">
            <w:pPr>
              <w:spacing w:before="240" w:after="240"/>
              <w:jc w:val="left"/>
            </w:pPr>
            <w:r>
              <w:t> </w:t>
            </w:r>
          </w:p>
          <w:p w14:paraId="0B8B567A" w14:textId="77777777" w:rsidR="008D5009" w:rsidRPr="0012385C" w:rsidRDefault="008D5009" w:rsidP="00426349">
            <w:pPr>
              <w:pStyle w:val="Text1"/>
              <w:spacing w:before="0" w:after="0"/>
              <w:ind w:left="0"/>
              <w:rPr>
                <w:color w:val="000000"/>
                <w:sz w:val="18"/>
                <w:szCs w:val="18"/>
              </w:rPr>
            </w:pPr>
          </w:p>
        </w:tc>
      </w:tr>
    </w:tbl>
    <w:p w14:paraId="2967A3B4" w14:textId="77777777" w:rsidR="008D5009" w:rsidRPr="00C23AD8" w:rsidRDefault="008D5009" w:rsidP="008D5009">
      <w:pPr>
        <w:spacing w:before="0" w:after="0"/>
        <w:rPr>
          <w:color w:val="000000"/>
        </w:rPr>
      </w:pPr>
    </w:p>
    <w:p w14:paraId="07FFF64D" w14:textId="77777777" w:rsidR="008D5009" w:rsidRPr="00C23AD8" w:rsidRDefault="00000000" w:rsidP="008D5009">
      <w:pPr>
        <w:pStyle w:val="ManualHeading3"/>
        <w:spacing w:before="0" w:after="0"/>
        <w:rPr>
          <w:b/>
          <w:color w:val="000000"/>
        </w:rPr>
      </w:pPr>
      <w:r w:rsidRPr="00C23AD8">
        <w:rPr>
          <w:b/>
          <w:color w:val="000000"/>
        </w:rPr>
        <w:t xml:space="preserve"> </w:t>
      </w:r>
      <w:bookmarkStart w:id="252" w:name="_Toc256000176"/>
      <w:r>
        <w:rPr>
          <w:b/>
          <w:noProof/>
          <w:color w:val="000000"/>
        </w:rPr>
        <w:t>2.A.6.2 Principiile directoare pentru selectarea operațiunilor</w:t>
      </w:r>
      <w:bookmarkEnd w:id="2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12712"/>
      </w:tblGrid>
      <w:tr w:rsidR="00C310A3" w14:paraId="4B8130D1" w14:textId="77777777" w:rsidTr="00426349">
        <w:trPr>
          <w:trHeight w:val="288"/>
          <w:tblHeader/>
        </w:trPr>
        <w:tc>
          <w:tcPr>
            <w:tcW w:w="0" w:type="auto"/>
            <w:shd w:val="clear" w:color="auto" w:fill="auto"/>
          </w:tcPr>
          <w:p w14:paraId="0198AD83"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59451D48"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9v - Promovarea antreprenoriatului social și a integrării vocaționale în întreprinderile sociale și economia socială și solidară pentru a facilita accesul la ocuparea forței de muncă</w:t>
            </w:r>
          </w:p>
        </w:tc>
      </w:tr>
      <w:tr w:rsidR="00C310A3" w14:paraId="42A9B874" w14:textId="77777777" w:rsidTr="004375CA">
        <w:trPr>
          <w:trHeight w:val="170"/>
        </w:trPr>
        <w:tc>
          <w:tcPr>
            <w:tcW w:w="0" w:type="auto"/>
            <w:gridSpan w:val="2"/>
            <w:shd w:val="clear" w:color="auto" w:fill="auto"/>
          </w:tcPr>
          <w:p w14:paraId="363AA92E" w14:textId="77777777" w:rsidR="00C310A3" w:rsidRDefault="00000000">
            <w:pPr>
              <w:spacing w:before="0" w:after="240"/>
              <w:jc w:val="left"/>
            </w:pPr>
            <w:r>
              <w:t xml:space="preserve">Operațiunile vor trebui să contribuie la atingerea obiectivului propus de </w:t>
            </w:r>
            <w:r>
              <w:rPr>
                <w:i/>
                <w:iCs/>
              </w:rPr>
              <w:t>consolidare a capacității întreprinderilor de economie socială de a funcționa într-o manieră auto-sustenabilă</w:t>
            </w:r>
          </w:p>
          <w:p w14:paraId="037908BB" w14:textId="77777777" w:rsidR="00C310A3" w:rsidRDefault="00000000">
            <w:pPr>
              <w:spacing w:before="240" w:after="240"/>
              <w:jc w:val="left"/>
            </w:pPr>
            <w:r>
              <w:t>Principiile avute în vedere în selectarea operațiunilor (inclusiv pentru operațiunile din cadrul schemei tip grant global):</w:t>
            </w:r>
          </w:p>
          <w:p w14:paraId="55509831" w14:textId="77777777" w:rsidR="00C310A3" w:rsidRDefault="00000000">
            <w:pPr>
              <w:numPr>
                <w:ilvl w:val="0"/>
                <w:numId w:val="222"/>
              </w:numPr>
              <w:spacing w:before="240" w:after="0"/>
              <w:ind w:hanging="210"/>
              <w:jc w:val="left"/>
            </w:pPr>
            <w:r>
              <w:t>Concordanța cu documentele strategice relevante (AP 2014-2020, Strategia Națională pentru Incluziunea Socială și Reducerea Sărăciei, Strategia Națională privind Îmbătrânirea Activă, Strategia Naţională privind Incluziunea Socială a Persoanelor cu Dizabilităţi 2014-2020, Strategia Națională de Ocupare a Forței de Muncă 2014-2020, posibil cu Planurile de Dezvoltare Regională etc).</w:t>
            </w:r>
          </w:p>
          <w:p w14:paraId="0FEB7ABA" w14:textId="77777777" w:rsidR="00C310A3" w:rsidRDefault="00000000">
            <w:pPr>
              <w:numPr>
                <w:ilvl w:val="0"/>
                <w:numId w:val="222"/>
              </w:numPr>
              <w:spacing w:before="0" w:after="0"/>
              <w:ind w:hanging="210"/>
              <w:jc w:val="left"/>
            </w:pPr>
            <w:r>
              <w:t>Contribuţia operațiunii la realizarea obiectivul specific</w:t>
            </w:r>
          </w:p>
          <w:p w14:paraId="57CFECC3" w14:textId="77777777" w:rsidR="00C310A3" w:rsidRDefault="00000000">
            <w:pPr>
              <w:numPr>
                <w:ilvl w:val="0"/>
                <w:numId w:val="222"/>
              </w:numPr>
              <w:spacing w:before="0" w:after="0"/>
              <w:ind w:hanging="210"/>
              <w:jc w:val="left"/>
            </w:pPr>
            <w:r>
              <w:lastRenderedPageBreak/>
              <w:t>Eficacitatea și eficienţa măsurilor propuse pentru atingerea rezultatului</w:t>
            </w:r>
          </w:p>
          <w:p w14:paraId="5EBAE1B6" w14:textId="77777777" w:rsidR="00C310A3" w:rsidRDefault="00000000">
            <w:pPr>
              <w:numPr>
                <w:ilvl w:val="0"/>
                <w:numId w:val="222"/>
              </w:numPr>
              <w:spacing w:before="0" w:after="0"/>
              <w:ind w:hanging="210"/>
              <w:jc w:val="left"/>
            </w:pPr>
            <w:r>
              <w:t xml:space="preserve">Contribuția la temele orizontale </w:t>
            </w:r>
          </w:p>
          <w:p w14:paraId="4271DA09" w14:textId="77777777" w:rsidR="00C310A3" w:rsidRDefault="00000000">
            <w:pPr>
              <w:numPr>
                <w:ilvl w:val="1"/>
                <w:numId w:val="222"/>
              </w:numPr>
              <w:spacing w:before="0" w:after="0"/>
              <w:ind w:hanging="244"/>
              <w:jc w:val="left"/>
            </w:pPr>
            <w:r>
              <w:t>Măsuri în domeniul egalităţii de şanse, non-discriminării</w:t>
            </w:r>
          </w:p>
          <w:p w14:paraId="24C659B9" w14:textId="77777777" w:rsidR="00C310A3" w:rsidRDefault="00000000">
            <w:pPr>
              <w:numPr>
                <w:ilvl w:val="0"/>
                <w:numId w:val="222"/>
              </w:numPr>
              <w:spacing w:before="0" w:after="240"/>
              <w:ind w:hanging="210"/>
              <w:jc w:val="left"/>
            </w:pPr>
            <w:r>
              <w:t>Sustenabilitatea operațiunilor</w:t>
            </w:r>
          </w:p>
          <w:p w14:paraId="686CC880" w14:textId="77777777" w:rsidR="00C310A3" w:rsidRDefault="00000000">
            <w:pPr>
              <w:spacing w:before="240" w:after="240"/>
              <w:jc w:val="left"/>
            </w:pPr>
            <w:r>
              <w:rPr>
                <w:b/>
                <w:bCs/>
                <w:u w:val="single"/>
              </w:rPr>
              <w:t>Scheme de grant global în domeniul antreprenoriatului social</w:t>
            </w:r>
          </w:p>
          <w:p w14:paraId="3054BC7B" w14:textId="77777777" w:rsidR="00C310A3" w:rsidRDefault="00000000">
            <w:pPr>
              <w:spacing w:before="240" w:after="240"/>
              <w:jc w:val="left"/>
            </w:pPr>
            <w:r>
              <w:t>În vederea implementării eficiente și pentru sprijinirea accesului facil la finanțare al beneficiarilor, se are în vedere inițierea unei/ unor scheme de tip grant global pentru sprijinirea înființării entităților de economie socială/ dezvoltării celor deja înfiinţate (în cadrul căreia vor fi acordate sume nerambursabile, însoțite de sprijin sub forma activităților de consiliere, consultanță și formare profesională etc.).</w:t>
            </w:r>
          </w:p>
          <w:p w14:paraId="3DCF7654" w14:textId="77777777" w:rsidR="00C310A3" w:rsidRDefault="00000000">
            <w:pPr>
              <w:spacing w:before="240" w:after="240"/>
              <w:jc w:val="left"/>
            </w:pPr>
            <w:r>
              <w:t>Selecția beneficiarilor schemei de grant global urmează a fi făcută în baza unei documentații care să includă un plan de afaceri depus de acesta, cu respectarea unor criterii de evaluare stabilite prin Ghidul Solicitantului.</w:t>
            </w:r>
          </w:p>
          <w:p w14:paraId="5AFB3E78" w14:textId="77777777" w:rsidR="00C310A3" w:rsidRDefault="00000000">
            <w:pPr>
              <w:spacing w:before="240" w:after="240"/>
              <w:jc w:val="left"/>
            </w:pPr>
            <w:r>
              <w:rPr>
                <w:b/>
                <w:bCs/>
              </w:rPr>
              <w:t>In implementarea măsurilor care vizează antreprenoriatul social pot fi utilizate următoarele mecanisme de implementare:</w:t>
            </w:r>
          </w:p>
          <w:p w14:paraId="73986625" w14:textId="77777777" w:rsidR="00C310A3" w:rsidRDefault="00000000">
            <w:pPr>
              <w:numPr>
                <w:ilvl w:val="0"/>
                <w:numId w:val="223"/>
              </w:numPr>
              <w:spacing w:before="240" w:after="0"/>
              <w:ind w:hanging="210"/>
              <w:jc w:val="left"/>
            </w:pPr>
            <w:r>
              <w:t>Mecanism de grant global, precum și orice alt mecanism de implementare considerat oportun de autoritatea de management</w:t>
            </w:r>
          </w:p>
          <w:p w14:paraId="38939081" w14:textId="77777777" w:rsidR="00C310A3" w:rsidRDefault="00000000">
            <w:pPr>
              <w:numPr>
                <w:ilvl w:val="0"/>
                <w:numId w:val="223"/>
              </w:numPr>
              <w:spacing w:before="0" w:after="0"/>
              <w:ind w:hanging="210"/>
              <w:jc w:val="left"/>
            </w:pPr>
            <w:r>
              <w:t>Apel de proiecte</w:t>
            </w:r>
          </w:p>
          <w:p w14:paraId="101B7078" w14:textId="77777777" w:rsidR="00C310A3" w:rsidRDefault="00000000">
            <w:pPr>
              <w:numPr>
                <w:ilvl w:val="0"/>
                <w:numId w:val="223"/>
              </w:numPr>
              <w:spacing w:before="0" w:after="240"/>
              <w:ind w:hanging="210"/>
              <w:jc w:val="left"/>
            </w:pPr>
            <w:r>
              <w:t>Schemă/ scheme pentru entități ale economiei sociale</w:t>
            </w:r>
          </w:p>
          <w:p w14:paraId="07B669A3" w14:textId="77777777" w:rsidR="00C310A3" w:rsidRDefault="00000000">
            <w:pPr>
              <w:spacing w:before="240" w:after="240"/>
              <w:jc w:val="left"/>
            </w:pPr>
            <w:r>
              <w:t>Criteriile avute în vedere pentru selectarea  entității implicate/ desemnate în gestionarea măsurilor cu privire la  </w:t>
            </w:r>
            <w:r>
              <w:rPr>
                <w:b/>
                <w:bCs/>
              </w:rPr>
              <w:t xml:space="preserve">încurajarea antreprenoriatului social, </w:t>
            </w:r>
            <w:r>
              <w:t>ar putea include:</w:t>
            </w:r>
          </w:p>
          <w:p w14:paraId="7BFF54F9" w14:textId="77777777" w:rsidR="00C310A3" w:rsidRDefault="00000000">
            <w:pPr>
              <w:numPr>
                <w:ilvl w:val="0"/>
                <w:numId w:val="224"/>
              </w:numPr>
              <w:spacing w:before="240" w:after="0"/>
              <w:ind w:hanging="210"/>
              <w:jc w:val="left"/>
            </w:pPr>
            <w:r>
              <w:t>Capacitate de implementare administrativă şi financiară</w:t>
            </w:r>
          </w:p>
          <w:p w14:paraId="0D6BCE98" w14:textId="77777777" w:rsidR="00C310A3" w:rsidRDefault="00000000">
            <w:pPr>
              <w:numPr>
                <w:ilvl w:val="0"/>
                <w:numId w:val="224"/>
              </w:numPr>
              <w:spacing w:before="0" w:after="0"/>
              <w:ind w:hanging="210"/>
              <w:jc w:val="left"/>
            </w:pPr>
            <w:r>
              <w:lastRenderedPageBreak/>
              <w:t>Capacitatea tehnică şi experienţa personalului pentru îndeplinirea sarcinilor încredinţate administratorului de grant</w:t>
            </w:r>
          </w:p>
          <w:p w14:paraId="7BE153B0" w14:textId="77777777" w:rsidR="00C310A3" w:rsidRDefault="00000000">
            <w:pPr>
              <w:numPr>
                <w:ilvl w:val="0"/>
                <w:numId w:val="224"/>
              </w:numPr>
              <w:spacing w:before="0" w:after="0"/>
              <w:ind w:hanging="210"/>
              <w:jc w:val="left"/>
            </w:pPr>
            <w:r>
              <w:t>Experienţă în lucrul cu categoria de beneficiari vizată</w:t>
            </w:r>
          </w:p>
          <w:p w14:paraId="0E54892B" w14:textId="77777777" w:rsidR="00C310A3" w:rsidRDefault="00000000">
            <w:pPr>
              <w:numPr>
                <w:ilvl w:val="0"/>
                <w:numId w:val="224"/>
              </w:numPr>
              <w:spacing w:before="0" w:after="240"/>
              <w:ind w:hanging="210"/>
              <w:jc w:val="left"/>
            </w:pPr>
            <w:r>
              <w:t>Reprezentare teritorială şi bună cunoaştere a necesităţilor locale.</w:t>
            </w:r>
          </w:p>
          <w:p w14:paraId="5C1EDE68" w14:textId="77777777" w:rsidR="00C310A3" w:rsidRDefault="00000000">
            <w:pPr>
              <w:spacing w:before="240" w:after="240"/>
              <w:jc w:val="left"/>
            </w:pPr>
            <w:r>
              <w:t>Alte criterii care ar putea fi luate pentru selectarea/ desemnarea administratorului de grant global în domeniul antreprenoriatului social:</w:t>
            </w:r>
          </w:p>
          <w:p w14:paraId="274726EE" w14:textId="77777777" w:rsidR="00C310A3" w:rsidRDefault="00000000">
            <w:pPr>
              <w:numPr>
                <w:ilvl w:val="0"/>
                <w:numId w:val="225"/>
              </w:numPr>
              <w:spacing w:before="240" w:after="0"/>
              <w:ind w:hanging="210"/>
              <w:jc w:val="left"/>
            </w:pPr>
            <w:r>
              <w:t>Experiență anterioară în managementul FSE</w:t>
            </w:r>
          </w:p>
          <w:p w14:paraId="6FAD488F" w14:textId="77777777" w:rsidR="00C310A3" w:rsidRDefault="00000000">
            <w:pPr>
              <w:numPr>
                <w:ilvl w:val="0"/>
                <w:numId w:val="225"/>
              </w:numPr>
              <w:spacing w:before="0" w:after="0"/>
              <w:ind w:hanging="210"/>
              <w:jc w:val="left"/>
            </w:pPr>
            <w:r>
              <w:t>Viabilitate economică și financiară adecvată</w:t>
            </w:r>
          </w:p>
          <w:p w14:paraId="65C57674" w14:textId="77777777" w:rsidR="00C310A3" w:rsidRDefault="00000000">
            <w:pPr>
              <w:numPr>
                <w:ilvl w:val="0"/>
                <w:numId w:val="225"/>
              </w:numPr>
              <w:spacing w:before="0" w:after="240"/>
              <w:ind w:hanging="210"/>
              <w:jc w:val="left"/>
            </w:pPr>
            <w:r>
              <w:t>Valoarea ofertei (în cazul procedurii de achiziţie publică).</w:t>
            </w:r>
          </w:p>
          <w:p w14:paraId="635E3E8B" w14:textId="77777777" w:rsidR="00C310A3" w:rsidRDefault="00000000">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14:paraId="319244BF" w14:textId="77777777" w:rsidR="00C310A3" w:rsidRDefault="00000000">
            <w:pPr>
              <w:spacing w:before="240" w:after="240"/>
              <w:jc w:val="left"/>
            </w:pPr>
            <w:r>
              <w:t>Conform art. 110 din Regulament nr. 1303/2013, metodologia și criteriile folosite pentru selecția operațiunilor vor fi aprobate de către Comitetul de Monitorizare al POCU.</w:t>
            </w:r>
          </w:p>
          <w:p w14:paraId="53641C97" w14:textId="77777777" w:rsidR="008D5009" w:rsidRPr="005F325A" w:rsidRDefault="008D5009" w:rsidP="00426349">
            <w:pPr>
              <w:pStyle w:val="Text1"/>
              <w:spacing w:before="0" w:after="0"/>
              <w:ind w:left="0"/>
              <w:rPr>
                <w:color w:val="000000"/>
                <w:sz w:val="18"/>
                <w:szCs w:val="18"/>
              </w:rPr>
            </w:pPr>
          </w:p>
        </w:tc>
      </w:tr>
    </w:tbl>
    <w:p w14:paraId="04160DB1" w14:textId="77777777" w:rsidR="008D5009" w:rsidRPr="00DC028E" w:rsidRDefault="008D5009" w:rsidP="008D5009">
      <w:pPr>
        <w:spacing w:before="0" w:after="0"/>
      </w:pPr>
    </w:p>
    <w:p w14:paraId="5D17E0B8" w14:textId="77777777" w:rsidR="008D5009" w:rsidRPr="009D030B" w:rsidRDefault="00000000" w:rsidP="008D5009">
      <w:pPr>
        <w:pStyle w:val="ManualHeading3"/>
        <w:spacing w:before="0" w:after="0"/>
        <w:rPr>
          <w:i w:val="0"/>
        </w:rPr>
      </w:pPr>
      <w:bookmarkStart w:id="253" w:name="_Toc256000177"/>
      <w:r>
        <w:rPr>
          <w:b/>
          <w:noProof/>
        </w:rPr>
        <w:t>2.A.6.3 Utilizarea planificată a instrumentelor financiare</w:t>
      </w:r>
      <w:r>
        <w:rPr>
          <w:b/>
        </w:rPr>
        <w:t xml:space="preserve"> </w:t>
      </w:r>
      <w:r>
        <w:rPr>
          <w:i w:val="0"/>
          <w:noProof/>
        </w:rPr>
        <w:t>(după caz)</w:t>
      </w:r>
      <w:bookmarkEnd w:id="2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13089"/>
      </w:tblGrid>
      <w:tr w:rsidR="00C310A3" w14:paraId="307DF09F" w14:textId="77777777" w:rsidTr="00426349">
        <w:trPr>
          <w:trHeight w:val="288"/>
          <w:tblHeader/>
        </w:trPr>
        <w:tc>
          <w:tcPr>
            <w:tcW w:w="0" w:type="auto"/>
            <w:shd w:val="clear" w:color="auto" w:fill="auto"/>
          </w:tcPr>
          <w:p w14:paraId="7814CD21"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510E6678" w14:textId="77777777" w:rsidR="008D5009" w:rsidRPr="00E927A9" w:rsidRDefault="00000000" w:rsidP="00426349">
            <w:pPr>
              <w:pStyle w:val="Text1"/>
              <w:spacing w:before="0" w:after="0"/>
              <w:ind w:left="0"/>
              <w:rPr>
                <w:b/>
                <w:color w:val="000000"/>
                <w:sz w:val="18"/>
                <w:szCs w:val="18"/>
              </w:rPr>
            </w:pPr>
            <w:r w:rsidRPr="00420C06">
              <w:rPr>
                <w:noProof/>
                <w:sz w:val="18"/>
                <w:szCs w:val="18"/>
              </w:rPr>
              <w:t>9v - Promovarea antreprenoriatului social și a integrării vocaționale în întreprinderile sociale și economia socială și solidară pentru a facilita accesul la ocuparea forței de muncă</w:t>
            </w:r>
          </w:p>
        </w:tc>
      </w:tr>
      <w:tr w:rsidR="00C310A3" w14:paraId="0F458875" w14:textId="77777777" w:rsidTr="004375CA">
        <w:trPr>
          <w:trHeight w:val="170"/>
        </w:trPr>
        <w:tc>
          <w:tcPr>
            <w:tcW w:w="0" w:type="auto"/>
            <w:gridSpan w:val="2"/>
            <w:shd w:val="clear" w:color="auto" w:fill="auto"/>
          </w:tcPr>
          <w:p w14:paraId="6A84D43C" w14:textId="77777777" w:rsidR="00C310A3" w:rsidRDefault="00000000">
            <w:pPr>
              <w:spacing w:before="0" w:after="240"/>
              <w:jc w:val="left"/>
            </w:pPr>
            <w:r>
              <w:t>Nu este cazul.</w:t>
            </w:r>
          </w:p>
          <w:p w14:paraId="04CEDEC9" w14:textId="77777777" w:rsidR="008D5009" w:rsidRPr="00E927A9" w:rsidRDefault="008D5009" w:rsidP="00426349">
            <w:pPr>
              <w:pStyle w:val="Text1"/>
              <w:spacing w:before="0" w:after="0"/>
              <w:ind w:left="0"/>
              <w:rPr>
                <w:sz w:val="20"/>
                <w:szCs w:val="20"/>
                <w:lang w:val="fr-BE"/>
              </w:rPr>
            </w:pPr>
          </w:p>
        </w:tc>
      </w:tr>
    </w:tbl>
    <w:p w14:paraId="7990B642" w14:textId="77777777" w:rsidR="008D5009" w:rsidRPr="00E927A9" w:rsidRDefault="008D5009" w:rsidP="008D5009">
      <w:pPr>
        <w:spacing w:before="0" w:after="0"/>
        <w:rPr>
          <w:lang w:val="fr-BE"/>
        </w:rPr>
      </w:pPr>
    </w:p>
    <w:p w14:paraId="3FAD064D" w14:textId="77777777" w:rsidR="008D5009" w:rsidRPr="00FC654F" w:rsidRDefault="00000000" w:rsidP="008D5009">
      <w:pPr>
        <w:pStyle w:val="ManualHeading3"/>
        <w:spacing w:before="0" w:after="0"/>
        <w:rPr>
          <w:i w:val="0"/>
          <w:lang w:val="en-US"/>
        </w:rPr>
      </w:pPr>
      <w:bookmarkStart w:id="254" w:name="_Toc256000178"/>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13089"/>
      </w:tblGrid>
      <w:tr w:rsidR="00C310A3" w14:paraId="441E4595" w14:textId="77777777" w:rsidTr="00426349">
        <w:trPr>
          <w:trHeight w:val="288"/>
          <w:tblHeader/>
        </w:trPr>
        <w:tc>
          <w:tcPr>
            <w:tcW w:w="0" w:type="auto"/>
            <w:shd w:val="clear" w:color="auto" w:fill="auto"/>
          </w:tcPr>
          <w:p w14:paraId="6BD7896B"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46BFB8B8" w14:textId="77777777" w:rsidR="008D5009" w:rsidRPr="002B60AE" w:rsidRDefault="00000000" w:rsidP="00426349">
            <w:pPr>
              <w:pStyle w:val="Text1"/>
              <w:spacing w:before="0" w:after="0"/>
              <w:ind w:left="0"/>
              <w:rPr>
                <w:b/>
                <w:sz w:val="18"/>
                <w:szCs w:val="18"/>
              </w:rPr>
            </w:pPr>
            <w:r w:rsidRPr="00420C06">
              <w:rPr>
                <w:noProof/>
                <w:sz w:val="18"/>
                <w:szCs w:val="18"/>
              </w:rPr>
              <w:t>9v - Promovarea antreprenoriatului social și a integrării vocaționale în întreprinderile sociale și economia socială și solidară pentru a facilita accesul la ocuparea forței de muncă</w:t>
            </w:r>
          </w:p>
        </w:tc>
      </w:tr>
      <w:tr w:rsidR="00C310A3" w14:paraId="483E0D73" w14:textId="77777777" w:rsidTr="004375CA">
        <w:trPr>
          <w:trHeight w:val="170"/>
        </w:trPr>
        <w:tc>
          <w:tcPr>
            <w:tcW w:w="0" w:type="auto"/>
            <w:gridSpan w:val="2"/>
            <w:shd w:val="clear" w:color="auto" w:fill="auto"/>
          </w:tcPr>
          <w:p w14:paraId="58603DB1" w14:textId="77777777" w:rsidR="00C310A3" w:rsidRDefault="00000000">
            <w:pPr>
              <w:spacing w:before="0" w:after="240"/>
              <w:jc w:val="left"/>
            </w:pPr>
            <w:r>
              <w:lastRenderedPageBreak/>
              <w:t>Nu este cazul</w:t>
            </w:r>
          </w:p>
          <w:p w14:paraId="7F2BA3F6" w14:textId="77777777" w:rsidR="008D5009" w:rsidRPr="005F325A" w:rsidRDefault="008D5009" w:rsidP="00426349">
            <w:pPr>
              <w:pStyle w:val="Text1"/>
              <w:spacing w:before="0" w:after="0"/>
              <w:ind w:left="0"/>
              <w:rPr>
                <w:color w:val="000000"/>
                <w:sz w:val="18"/>
                <w:szCs w:val="18"/>
              </w:rPr>
            </w:pPr>
          </w:p>
        </w:tc>
      </w:tr>
    </w:tbl>
    <w:p w14:paraId="0F96E300" w14:textId="77777777" w:rsidR="008D5009" w:rsidRPr="00DC028E" w:rsidRDefault="008D5009" w:rsidP="008D5009">
      <w:pPr>
        <w:spacing w:before="0" w:after="0"/>
      </w:pPr>
    </w:p>
    <w:p w14:paraId="2A8F31E5" w14:textId="77777777" w:rsidR="008D5009" w:rsidRPr="00544411" w:rsidRDefault="00000000" w:rsidP="008D5009">
      <w:pPr>
        <w:pStyle w:val="ManualHeading3"/>
        <w:keepLines/>
        <w:spacing w:before="0" w:after="0"/>
        <w:rPr>
          <w:b/>
          <w:color w:val="000000"/>
        </w:rPr>
      </w:pPr>
      <w:bookmarkStart w:id="255" w:name="_Toc256000179"/>
      <w:r>
        <w:rPr>
          <w:b/>
          <w:noProof/>
          <w:color w:val="000000"/>
        </w:rPr>
        <w:t>2.A.6.5 Indicatorii de realizare pe prioritate de investiție și, după caz, pe categorie de regiune</w:t>
      </w:r>
      <w:bookmarkEnd w:id="255"/>
    </w:p>
    <w:p w14:paraId="5279EF30" w14:textId="77777777" w:rsidR="008D5009" w:rsidRPr="0015384C" w:rsidRDefault="008D5009" w:rsidP="008D5009">
      <w:pPr>
        <w:pStyle w:val="Text1"/>
        <w:keepNext/>
        <w:keepLines/>
        <w:spacing w:before="0" w:after="0"/>
        <w:ind w:left="0"/>
      </w:pPr>
    </w:p>
    <w:p w14:paraId="2AD9EBD7"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3625"/>
        <w:gridCol w:w="1732"/>
        <w:gridCol w:w="729"/>
        <w:gridCol w:w="3298"/>
        <w:gridCol w:w="411"/>
        <w:gridCol w:w="400"/>
        <w:gridCol w:w="989"/>
        <w:gridCol w:w="1359"/>
        <w:gridCol w:w="1922"/>
      </w:tblGrid>
      <w:tr w:rsidR="00C310A3" w14:paraId="3F8FBFB0" w14:textId="77777777" w:rsidTr="00426349">
        <w:trPr>
          <w:cantSplit/>
          <w:trHeight w:val="288"/>
          <w:tblHeader/>
        </w:trPr>
        <w:tc>
          <w:tcPr>
            <w:tcW w:w="0" w:type="auto"/>
            <w:gridSpan w:val="2"/>
            <w:shd w:val="clear" w:color="auto" w:fill="auto"/>
          </w:tcPr>
          <w:p w14:paraId="05396410" w14:textId="77777777" w:rsidR="008D5009" w:rsidRPr="00A15E2F" w:rsidRDefault="00000000" w:rsidP="00426349">
            <w:pPr>
              <w:pStyle w:val="Heading3"/>
              <w:numPr>
                <w:ilvl w:val="0"/>
                <w:numId w:val="0"/>
              </w:numPr>
              <w:spacing w:before="0" w:after="0"/>
              <w:rPr>
                <w:b/>
                <w:i w:val="0"/>
                <w:color w:val="000000"/>
                <w:sz w:val="16"/>
                <w:szCs w:val="16"/>
              </w:rPr>
            </w:pPr>
            <w:bookmarkStart w:id="256" w:name="_Toc256000180"/>
            <w:r>
              <w:rPr>
                <w:b/>
                <w:i w:val="0"/>
                <w:noProof/>
                <w:color w:val="000000"/>
                <w:sz w:val="16"/>
                <w:szCs w:val="16"/>
              </w:rPr>
              <w:t>Prioritate de investiții</w:t>
            </w:r>
            <w:bookmarkEnd w:id="256"/>
          </w:p>
        </w:tc>
        <w:tc>
          <w:tcPr>
            <w:tcW w:w="0" w:type="auto"/>
            <w:gridSpan w:val="8"/>
            <w:shd w:val="clear" w:color="auto" w:fill="auto"/>
          </w:tcPr>
          <w:p w14:paraId="05C05BD5" w14:textId="77777777" w:rsidR="008D5009" w:rsidRPr="005D6B15" w:rsidRDefault="00000000" w:rsidP="00426349">
            <w:pPr>
              <w:pStyle w:val="Heading3"/>
              <w:numPr>
                <w:ilvl w:val="0"/>
                <w:numId w:val="0"/>
              </w:numPr>
              <w:spacing w:before="0" w:after="0"/>
              <w:rPr>
                <w:b/>
                <w:i w:val="0"/>
                <w:color w:val="000000"/>
                <w:sz w:val="16"/>
                <w:szCs w:val="16"/>
              </w:rPr>
            </w:pPr>
            <w:bookmarkStart w:id="257" w:name="_Toc256000181"/>
            <w:r w:rsidRPr="005D6B15">
              <w:rPr>
                <w:b/>
                <w:i w:val="0"/>
                <w:noProof/>
                <w:color w:val="000000"/>
                <w:sz w:val="16"/>
                <w:szCs w:val="16"/>
              </w:rPr>
              <w:t>9v - Promovarea antreprenoriatului social și a integrării vocaționale în întreprinderile sociale și economia socială și solidară pentru a facilita accesul la ocuparea forței de muncă</w:t>
            </w:r>
            <w:bookmarkEnd w:id="257"/>
          </w:p>
        </w:tc>
      </w:tr>
      <w:tr w:rsidR="00C310A3" w14:paraId="03223121" w14:textId="77777777" w:rsidTr="00426349">
        <w:trPr>
          <w:cantSplit/>
          <w:trHeight w:val="288"/>
          <w:tblHeader/>
        </w:trPr>
        <w:tc>
          <w:tcPr>
            <w:tcW w:w="0" w:type="auto"/>
            <w:vMerge w:val="restart"/>
            <w:shd w:val="clear" w:color="auto" w:fill="auto"/>
          </w:tcPr>
          <w:p w14:paraId="08B99D74"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53DA2ECD"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74424922"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2DFC9550"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4DF8F08F"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62317743"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EB932F6"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41E4D73E"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335E868A" w14:textId="77777777" w:rsidTr="00426349">
        <w:trPr>
          <w:cantSplit/>
          <w:trHeight w:val="288"/>
          <w:tblHeader/>
        </w:trPr>
        <w:tc>
          <w:tcPr>
            <w:tcW w:w="0" w:type="auto"/>
            <w:vMerge/>
            <w:shd w:val="clear" w:color="auto" w:fill="auto"/>
          </w:tcPr>
          <w:p w14:paraId="51C37D0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3A05EA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A5CB0E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0FB14C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B5A3E51"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7015593A"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7E0D01EC"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540FC4AD"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7BF90A1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C0628F9" w14:textId="77777777" w:rsidR="008D5009" w:rsidRPr="00870D13" w:rsidRDefault="008D5009" w:rsidP="00426349">
            <w:pPr>
              <w:spacing w:before="0" w:after="0"/>
              <w:jc w:val="center"/>
              <w:rPr>
                <w:b/>
                <w:color w:val="000000"/>
                <w:sz w:val="16"/>
                <w:szCs w:val="16"/>
              </w:rPr>
            </w:pPr>
          </w:p>
        </w:tc>
      </w:tr>
      <w:tr w:rsidR="00C310A3" w14:paraId="6FA5FB1F" w14:textId="77777777" w:rsidTr="00426349">
        <w:trPr>
          <w:trHeight w:val="288"/>
        </w:trPr>
        <w:tc>
          <w:tcPr>
            <w:tcW w:w="0" w:type="auto"/>
            <w:shd w:val="clear" w:color="auto" w:fill="auto"/>
          </w:tcPr>
          <w:p w14:paraId="4C5C2ACF" w14:textId="77777777" w:rsidR="008D5009" w:rsidRPr="00013586" w:rsidRDefault="00000000" w:rsidP="00426349">
            <w:pPr>
              <w:spacing w:before="0" w:after="0"/>
              <w:rPr>
                <w:color w:val="000000"/>
                <w:sz w:val="16"/>
                <w:szCs w:val="16"/>
              </w:rPr>
            </w:pPr>
            <w:r w:rsidRPr="00013586">
              <w:rPr>
                <w:noProof/>
                <w:color w:val="000000"/>
                <w:sz w:val="16"/>
                <w:szCs w:val="16"/>
              </w:rPr>
              <w:t>4S63</w:t>
            </w:r>
          </w:p>
        </w:tc>
        <w:tc>
          <w:tcPr>
            <w:tcW w:w="0" w:type="auto"/>
            <w:shd w:val="clear" w:color="auto" w:fill="auto"/>
          </w:tcPr>
          <w:p w14:paraId="06E31667" w14:textId="77777777" w:rsidR="008D5009" w:rsidRPr="00870D13" w:rsidRDefault="00000000" w:rsidP="00426349">
            <w:pPr>
              <w:spacing w:before="0" w:after="0"/>
              <w:rPr>
                <w:color w:val="000000"/>
                <w:sz w:val="16"/>
                <w:szCs w:val="16"/>
              </w:rPr>
            </w:pPr>
            <w:r w:rsidRPr="00870D13">
              <w:rPr>
                <w:noProof/>
                <w:color w:val="000000"/>
                <w:sz w:val="16"/>
                <w:szCs w:val="16"/>
              </w:rPr>
              <w:t>Entități de economie socială (din care: din zona rurală) sprijinite</w:t>
            </w:r>
          </w:p>
        </w:tc>
        <w:tc>
          <w:tcPr>
            <w:tcW w:w="0" w:type="auto"/>
            <w:shd w:val="clear" w:color="auto" w:fill="auto"/>
          </w:tcPr>
          <w:p w14:paraId="50DF20AB"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AF5234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9563401"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B15D77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FF7C68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F88CC4A" w14:textId="77777777" w:rsidR="008D5009" w:rsidRPr="00870D13" w:rsidRDefault="00000000" w:rsidP="00426349">
            <w:pPr>
              <w:spacing w:before="0" w:after="0"/>
              <w:jc w:val="right"/>
              <w:rPr>
                <w:color w:val="000000"/>
                <w:sz w:val="16"/>
                <w:szCs w:val="16"/>
              </w:rPr>
            </w:pPr>
            <w:r w:rsidRPr="00870D13">
              <w:rPr>
                <w:noProof/>
                <w:sz w:val="16"/>
                <w:szCs w:val="16"/>
              </w:rPr>
              <w:t>2.000,00</w:t>
            </w:r>
          </w:p>
        </w:tc>
        <w:tc>
          <w:tcPr>
            <w:tcW w:w="0" w:type="auto"/>
            <w:shd w:val="clear" w:color="auto" w:fill="auto"/>
          </w:tcPr>
          <w:p w14:paraId="7E120E24"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15B5846D"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4D9FD6F0" w14:textId="77777777" w:rsidR="008D5009" w:rsidRPr="00C23AD8" w:rsidRDefault="008D5009" w:rsidP="008D5009">
      <w:pPr>
        <w:spacing w:before="0" w:after="0"/>
        <w:rPr>
          <w:i/>
          <w:color w:val="000000"/>
          <w:sz w:val="16"/>
          <w:szCs w:val="16"/>
        </w:rPr>
      </w:pPr>
    </w:p>
    <w:p w14:paraId="080586A3" w14:textId="77777777" w:rsidR="008D5009" w:rsidRPr="003B65A5" w:rsidRDefault="006051F2" w:rsidP="008D5009">
      <w:pPr>
        <w:pStyle w:val="ManualHeading2"/>
        <w:spacing w:before="0" w:after="0"/>
      </w:pPr>
      <w:bookmarkStart w:id="258" w:name="_Toc256000182"/>
      <w:r>
        <w:rPr>
          <w:noProof/>
        </w:rPr>
        <w:t>2.A.7 Inovare socială, cooperare transnațională și contribuție la obiectivele tematice 1-7 și 13</w:t>
      </w:r>
      <w:bookmarkEnd w:id="258"/>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8"/>
        <w:gridCol w:w="10992"/>
      </w:tblGrid>
      <w:tr w:rsidR="00C310A3" w14:paraId="1B686808" w14:textId="77777777" w:rsidTr="00426349">
        <w:trPr>
          <w:trHeight w:val="288"/>
          <w:tblHeader/>
        </w:trPr>
        <w:tc>
          <w:tcPr>
            <w:tcW w:w="0" w:type="auto"/>
            <w:shd w:val="clear" w:color="auto" w:fill="auto"/>
          </w:tcPr>
          <w:p w14:paraId="570ADFB3"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5734B09D" w14:textId="77777777" w:rsidR="008D5009" w:rsidRPr="00597F64" w:rsidRDefault="00000000" w:rsidP="00426349">
            <w:pPr>
              <w:spacing w:before="0" w:after="0"/>
              <w:rPr>
                <w:b/>
                <w:sz w:val="18"/>
                <w:szCs w:val="18"/>
              </w:rPr>
            </w:pPr>
            <w:r w:rsidRPr="00597F64">
              <w:rPr>
                <w:b/>
                <w:noProof/>
                <w:sz w:val="16"/>
                <w:szCs w:val="16"/>
              </w:rPr>
              <w:t>AP 4</w:t>
            </w:r>
            <w:r w:rsidRPr="00597F64">
              <w:rPr>
                <w:b/>
                <w:sz w:val="16"/>
                <w:szCs w:val="16"/>
              </w:rPr>
              <w:t xml:space="preserve">  -  </w:t>
            </w:r>
            <w:r w:rsidRPr="00597F64">
              <w:rPr>
                <w:b/>
                <w:noProof/>
                <w:sz w:val="16"/>
                <w:szCs w:val="16"/>
              </w:rPr>
              <w:t>Incluziunea socială și combaterea sărăciei</w:t>
            </w:r>
          </w:p>
        </w:tc>
      </w:tr>
      <w:tr w:rsidR="00C310A3" w14:paraId="77A1CB0F" w14:textId="77777777" w:rsidTr="00426349">
        <w:trPr>
          <w:trHeight w:val="288"/>
        </w:trPr>
        <w:tc>
          <w:tcPr>
            <w:tcW w:w="0" w:type="auto"/>
            <w:gridSpan w:val="2"/>
            <w:shd w:val="clear" w:color="auto" w:fill="auto"/>
          </w:tcPr>
          <w:p w14:paraId="0F6BAB17" w14:textId="77777777" w:rsidR="00C310A3" w:rsidRDefault="00000000">
            <w:pPr>
              <w:spacing w:before="0" w:after="240"/>
              <w:jc w:val="left"/>
            </w:pPr>
            <w:r>
              <w:t>Inovarea socială are o importanță deosebită mai ales în contextul inițiativelor din domeniul incluziunii sociale și a combaterii sărăciei, având în vedere faptul că acestea vizează cu prioritate comunitățile marginalizate aflate în risc de sărăcie sau excluziune socială.</w:t>
            </w:r>
          </w:p>
          <w:p w14:paraId="308F3CF7" w14:textId="77777777" w:rsidR="00C310A3" w:rsidRDefault="00000000">
            <w:pPr>
              <w:spacing w:before="240" w:after="240"/>
              <w:jc w:val="left"/>
            </w:pPr>
            <w:r>
              <w:t>În cadrul acestei AP, se vor avea în vedere acțiuni inovative pentru implementarea intervențiilor corespunzătoare priorităților de investiții 9.ii. și 9.iv.</w:t>
            </w:r>
          </w:p>
          <w:p w14:paraId="02229EA2" w14:textId="77777777" w:rsidR="00C310A3" w:rsidRDefault="00000000">
            <w:pPr>
              <w:spacing w:before="240" w:after="240"/>
              <w:jc w:val="left"/>
            </w:pPr>
            <w:r>
              <w:t xml:space="preserve">Exemple de teme de </w:t>
            </w:r>
            <w:r>
              <w:rPr>
                <w:u w:val="single"/>
              </w:rPr>
              <w:t>inovare socială</w:t>
            </w:r>
            <w:r>
              <w:t xml:space="preserve"> care ar putea fi utilizate în cadrul AP 4:</w:t>
            </w:r>
          </w:p>
          <w:p w14:paraId="052C6A99" w14:textId="77777777" w:rsidR="00C310A3" w:rsidRDefault="00000000">
            <w:pPr>
              <w:numPr>
                <w:ilvl w:val="0"/>
                <w:numId w:val="164"/>
              </w:numPr>
              <w:spacing w:before="240" w:after="0"/>
              <w:ind w:hanging="210"/>
              <w:jc w:val="left"/>
            </w:pPr>
            <w:r>
              <w:t xml:space="preserve">Pentru prioritatea de investiții 9.ii. și pentru 9.iv (cu precădere măsurile propuse în cadrul OS 4.12 - 4.15) - 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a nivel național sau din alte SM; metode inovative de implicare activă a membrilor comunității în operațiunile sprijinite, inclusiv pentru depășirea barierelor de ordin moral sau care țin de cutumele din societate/ etnice; valorificarea </w:t>
            </w:r>
            <w:r>
              <w:lastRenderedPageBreak/>
              <w:t>oportunităților locale în identificarea soluțiilor propuse; activități și inițiative care vizează promovarea egalității de șanse, non discriminarea etc.</w:t>
            </w:r>
          </w:p>
          <w:p w14:paraId="1402167A" w14:textId="77777777" w:rsidR="00C310A3" w:rsidRDefault="00000000">
            <w:pPr>
              <w:numPr>
                <w:ilvl w:val="0"/>
                <w:numId w:val="164"/>
              </w:numPr>
              <w:spacing w:before="0" w:after="240"/>
              <w:ind w:hanging="210"/>
              <w:jc w:val="left"/>
            </w:pPr>
            <w:r>
              <w:t>Pentru măsurile propuse în cadrul OS 4.9 - 4.11 (PI 9.iv) – inițiative inovative astfel încât prin programele de screening să fie vizate cu precădere persoane aflate în risc de sărăcie sau excluziune socială.</w:t>
            </w:r>
          </w:p>
          <w:p w14:paraId="2F24F4D8" w14:textId="77777777" w:rsidR="00C310A3" w:rsidRDefault="00000000">
            <w:pPr>
              <w:spacing w:before="240" w:after="240"/>
              <w:jc w:val="left"/>
            </w:pPr>
            <w:r>
              <w:t xml:space="preserve">Exemple de teme de </w:t>
            </w:r>
            <w:r>
              <w:rPr>
                <w:u w:val="single"/>
              </w:rPr>
              <w:t>cooperare transnațională</w:t>
            </w:r>
            <w:r>
              <w:t xml:space="preserve"> care ar putea fi utilizate cu precădere pentru acțiunile aferente OS 4.5, 4.8., (PI 9.iv) din cadrul AP 4 ar putea include:</w:t>
            </w:r>
          </w:p>
          <w:p w14:paraId="37D1C558" w14:textId="77777777" w:rsidR="00C310A3" w:rsidRDefault="00000000">
            <w:pPr>
              <w:numPr>
                <w:ilvl w:val="0"/>
                <w:numId w:val="165"/>
              </w:numPr>
              <w:spacing w:before="240" w:after="240"/>
              <w:ind w:hanging="210"/>
              <w:jc w:val="left"/>
            </w:pPr>
            <w:r>
              <w:t>identificarea, testarea și implementarea de mecanisme, instrumente, proceduri etc. inovative care să contribuie la atingerea obiectivelor stabilite. Acestea ar putea fi identificate și în contextul inițiativelor de cooperare transnațională cu entități din alte State Membre.</w:t>
            </w:r>
          </w:p>
          <w:p w14:paraId="058C8C03" w14:textId="77777777" w:rsidR="00C310A3" w:rsidRDefault="00000000">
            <w:pPr>
              <w:spacing w:before="240" w:after="240"/>
              <w:jc w:val="left"/>
            </w:pPr>
            <w:r>
              <w:t>Alte teme de inovare socială pot apărea în perioada de implementare a POCU.</w:t>
            </w:r>
          </w:p>
          <w:p w14:paraId="7BE4125F" w14:textId="77777777" w:rsidR="008D5009" w:rsidRPr="002B60AE" w:rsidRDefault="008D5009" w:rsidP="00426349">
            <w:pPr>
              <w:spacing w:before="0" w:after="0"/>
              <w:rPr>
                <w:sz w:val="18"/>
                <w:szCs w:val="18"/>
              </w:rPr>
            </w:pPr>
          </w:p>
        </w:tc>
      </w:tr>
    </w:tbl>
    <w:p w14:paraId="14F7E4BB" w14:textId="77777777" w:rsidR="008D5009" w:rsidRDefault="008D5009" w:rsidP="008D5009">
      <w:pPr>
        <w:pStyle w:val="Text1"/>
        <w:spacing w:before="0" w:after="0"/>
        <w:ind w:left="0"/>
      </w:pPr>
    </w:p>
    <w:p w14:paraId="050E8B2A" w14:textId="77777777" w:rsidR="008D5009" w:rsidRDefault="00000000" w:rsidP="008D5009">
      <w:pPr>
        <w:pStyle w:val="ManualHeading2"/>
        <w:keepLines/>
        <w:spacing w:before="0" w:after="0"/>
      </w:pPr>
      <w:bookmarkStart w:id="259" w:name="_Toc256000183"/>
      <w:r>
        <w:rPr>
          <w:noProof/>
        </w:rPr>
        <w:t>2.A.8 Cadrul de performanță</w:t>
      </w:r>
      <w:bookmarkEnd w:id="259"/>
    </w:p>
    <w:p w14:paraId="19FD8AB3" w14:textId="77777777" w:rsidR="008D5009" w:rsidRPr="00941B50" w:rsidRDefault="008D5009" w:rsidP="008D5009">
      <w:pPr>
        <w:pStyle w:val="Text1"/>
        <w:keepNext/>
        <w:keepLines/>
        <w:spacing w:before="0" w:after="0"/>
        <w:ind w:left="0"/>
      </w:pPr>
    </w:p>
    <w:p w14:paraId="2EBEB099"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904"/>
        <w:gridCol w:w="2040"/>
        <w:gridCol w:w="2040"/>
        <w:gridCol w:w="1089"/>
        <w:gridCol w:w="439"/>
        <w:gridCol w:w="859"/>
        <w:gridCol w:w="303"/>
        <w:gridCol w:w="298"/>
        <w:gridCol w:w="901"/>
        <w:gridCol w:w="283"/>
        <w:gridCol w:w="278"/>
        <w:gridCol w:w="916"/>
        <w:gridCol w:w="648"/>
        <w:gridCol w:w="3539"/>
      </w:tblGrid>
      <w:tr w:rsidR="00C310A3" w14:paraId="06102406" w14:textId="77777777" w:rsidTr="00426349">
        <w:trPr>
          <w:cantSplit/>
          <w:trHeight w:val="288"/>
          <w:tblHeader/>
        </w:trPr>
        <w:tc>
          <w:tcPr>
            <w:tcW w:w="0" w:type="auto"/>
            <w:gridSpan w:val="3"/>
            <w:shd w:val="clear" w:color="auto" w:fill="auto"/>
          </w:tcPr>
          <w:p w14:paraId="6489A091"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0EE1C35B"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4 - </w:t>
            </w:r>
            <w:r w:rsidRPr="0012258C">
              <w:rPr>
                <w:b/>
                <w:color w:val="000000"/>
                <w:sz w:val="10"/>
                <w:szCs w:val="10"/>
                <w:lang w:val="it-IT"/>
              </w:rPr>
              <w:t xml:space="preserve"> </w:t>
            </w:r>
            <w:r w:rsidRPr="0012258C">
              <w:rPr>
                <w:b/>
                <w:noProof/>
                <w:color w:val="000000"/>
                <w:sz w:val="10"/>
                <w:szCs w:val="10"/>
                <w:lang w:val="it-IT"/>
              </w:rPr>
              <w:t>Incluziunea socială și combaterea sărăciei</w:t>
            </w:r>
          </w:p>
        </w:tc>
      </w:tr>
      <w:tr w:rsidR="00C310A3" w14:paraId="08C098C9" w14:textId="77777777" w:rsidTr="00426349">
        <w:trPr>
          <w:cantSplit/>
          <w:trHeight w:val="288"/>
          <w:tblHeader/>
        </w:trPr>
        <w:tc>
          <w:tcPr>
            <w:tcW w:w="0" w:type="auto"/>
            <w:vMerge w:val="restart"/>
            <w:shd w:val="clear" w:color="auto" w:fill="auto"/>
          </w:tcPr>
          <w:p w14:paraId="3442A2DE"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7B6EEA53"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69205D86"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19B0C2C3"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2D2C6797"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1B8EE0E7"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5356B79D"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40CED6A1"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5A0CBB19"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35729B67"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791204FC" w14:textId="77777777" w:rsidTr="00426349">
        <w:trPr>
          <w:trHeight w:val="288"/>
        </w:trPr>
        <w:tc>
          <w:tcPr>
            <w:tcW w:w="0" w:type="auto"/>
            <w:vMerge/>
            <w:shd w:val="clear" w:color="auto" w:fill="auto"/>
          </w:tcPr>
          <w:p w14:paraId="5FB20CBE"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C9FB7EE"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265FF64F"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A790E2A"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1213674"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232C7C6"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4126C348"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071E7E85"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37E8743B"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6BBFD2F3"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390C941D"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329ADC4D"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7A023F8D"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34CEC4C" w14:textId="77777777" w:rsidR="008D5009" w:rsidRPr="0012258C" w:rsidRDefault="008D5009" w:rsidP="00426349">
            <w:pPr>
              <w:suppressAutoHyphens/>
              <w:spacing w:before="0" w:after="0"/>
              <w:rPr>
                <w:b/>
                <w:color w:val="000000"/>
                <w:sz w:val="10"/>
                <w:szCs w:val="10"/>
              </w:rPr>
            </w:pPr>
          </w:p>
        </w:tc>
      </w:tr>
      <w:tr w:rsidR="00C310A3" w14:paraId="1384B6F6" w14:textId="77777777" w:rsidTr="00426349">
        <w:tc>
          <w:tcPr>
            <w:tcW w:w="0" w:type="auto"/>
            <w:shd w:val="clear" w:color="auto" w:fill="auto"/>
          </w:tcPr>
          <w:p w14:paraId="43562E88"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5C440254"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381A321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5FFFC969"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72DE980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07C6C4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052271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AB1CA7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1B1D4EE"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109,576,239.00</w:t>
            </w:r>
          </w:p>
        </w:tc>
        <w:tc>
          <w:tcPr>
            <w:tcW w:w="0" w:type="auto"/>
            <w:shd w:val="clear" w:color="auto" w:fill="auto"/>
          </w:tcPr>
          <w:p w14:paraId="7E429F2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CE07C3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B09930F"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1.601.236.305,00</w:t>
            </w:r>
          </w:p>
        </w:tc>
        <w:tc>
          <w:tcPr>
            <w:tcW w:w="0" w:type="auto"/>
            <w:shd w:val="clear" w:color="auto" w:fill="auto"/>
          </w:tcPr>
          <w:p w14:paraId="295B7AD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358391FF" w14:textId="77777777" w:rsidR="008D5009" w:rsidRPr="0012258C" w:rsidRDefault="008D5009" w:rsidP="00426349">
            <w:pPr>
              <w:suppressAutoHyphens/>
              <w:spacing w:before="0" w:after="0"/>
              <w:rPr>
                <w:noProof/>
                <w:color w:val="000000"/>
                <w:sz w:val="10"/>
                <w:szCs w:val="10"/>
                <w:lang w:val="pt-PT"/>
              </w:rPr>
            </w:pPr>
          </w:p>
        </w:tc>
      </w:tr>
      <w:tr w:rsidR="00C310A3" w14:paraId="3FFBA29C" w14:textId="77777777" w:rsidTr="00426349">
        <w:tc>
          <w:tcPr>
            <w:tcW w:w="0" w:type="auto"/>
            <w:shd w:val="clear" w:color="auto" w:fill="auto"/>
          </w:tcPr>
          <w:p w14:paraId="656BAE3E"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6F08672C"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306AFD5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1385E446"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129319F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057C59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3244EA4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8DD9D1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8E10ECC"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8,959,674.00</w:t>
            </w:r>
          </w:p>
        </w:tc>
        <w:tc>
          <w:tcPr>
            <w:tcW w:w="0" w:type="auto"/>
            <w:shd w:val="clear" w:color="auto" w:fill="auto"/>
          </w:tcPr>
          <w:p w14:paraId="3D01507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679EE4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EB7FBD4"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114.086.274,00</w:t>
            </w:r>
          </w:p>
        </w:tc>
        <w:tc>
          <w:tcPr>
            <w:tcW w:w="0" w:type="auto"/>
            <w:shd w:val="clear" w:color="auto" w:fill="auto"/>
          </w:tcPr>
          <w:p w14:paraId="3344D79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30FCB6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C310A3" w14:paraId="43E9BB9D" w14:textId="77777777" w:rsidTr="00426349">
        <w:tc>
          <w:tcPr>
            <w:tcW w:w="0" w:type="auto"/>
            <w:shd w:val="clear" w:color="auto" w:fill="auto"/>
          </w:tcPr>
          <w:p w14:paraId="339A1350"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4S206</w:t>
            </w:r>
          </w:p>
        </w:tc>
        <w:tc>
          <w:tcPr>
            <w:tcW w:w="0" w:type="auto"/>
            <w:shd w:val="clear" w:color="auto" w:fill="auto"/>
          </w:tcPr>
          <w:p w14:paraId="38E3B955"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349C07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Servicii comunitare (din care: din zona rurală), care beneficiază de sprijin, din care: Servicii medicale / Servicii sociale / Servicii socio-medicale / Servicii educaționale</w:t>
            </w:r>
          </w:p>
        </w:tc>
        <w:tc>
          <w:tcPr>
            <w:tcW w:w="0" w:type="auto"/>
            <w:shd w:val="clear" w:color="auto" w:fill="auto"/>
          </w:tcPr>
          <w:p w14:paraId="0F69F6EB"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Număr</w:t>
            </w:r>
          </w:p>
        </w:tc>
        <w:tc>
          <w:tcPr>
            <w:tcW w:w="0" w:type="auto"/>
            <w:shd w:val="clear" w:color="auto" w:fill="auto"/>
          </w:tcPr>
          <w:p w14:paraId="6F324CB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7B6F7C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414C76B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D733A3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88C89B3"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66</w:t>
            </w:r>
          </w:p>
        </w:tc>
        <w:tc>
          <w:tcPr>
            <w:tcW w:w="0" w:type="auto"/>
            <w:shd w:val="clear" w:color="auto" w:fill="auto"/>
          </w:tcPr>
          <w:p w14:paraId="028B635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86E7C6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1A79B65"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467,00</w:t>
            </w:r>
          </w:p>
        </w:tc>
        <w:tc>
          <w:tcPr>
            <w:tcW w:w="0" w:type="auto"/>
            <w:shd w:val="clear" w:color="auto" w:fill="auto"/>
          </w:tcPr>
          <w:p w14:paraId="1601349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474BD9A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4S206, împreună cu toți ceilalți indicatori aferenți regiunilor mai dezvoltate acoperă 100% din totalul alocării pe regiuni mai dezvoltate pentru PI 9iv.</w:t>
            </w:r>
          </w:p>
        </w:tc>
      </w:tr>
      <w:tr w:rsidR="00C310A3" w14:paraId="0A2A947C" w14:textId="77777777" w:rsidTr="00426349">
        <w:tc>
          <w:tcPr>
            <w:tcW w:w="0" w:type="auto"/>
            <w:shd w:val="clear" w:color="auto" w:fill="auto"/>
          </w:tcPr>
          <w:p w14:paraId="78CF5365"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4S208</w:t>
            </w:r>
          </w:p>
        </w:tc>
        <w:tc>
          <w:tcPr>
            <w:tcW w:w="0" w:type="auto"/>
            <w:shd w:val="clear" w:color="auto" w:fill="auto"/>
          </w:tcPr>
          <w:p w14:paraId="44BF2FF8"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75A014A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(din care: din zona rurală)  care au beneficiat de servicii medicale de prevenție/ diagnosticare precoce etc., din care grupuri vulnerabile</w:t>
            </w:r>
          </w:p>
        </w:tc>
        <w:tc>
          <w:tcPr>
            <w:tcW w:w="0" w:type="auto"/>
            <w:shd w:val="clear" w:color="auto" w:fill="auto"/>
          </w:tcPr>
          <w:p w14:paraId="19466461"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Număr</w:t>
            </w:r>
          </w:p>
        </w:tc>
        <w:tc>
          <w:tcPr>
            <w:tcW w:w="0" w:type="auto"/>
            <w:shd w:val="clear" w:color="auto" w:fill="auto"/>
          </w:tcPr>
          <w:p w14:paraId="3C8598C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C44002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07C7F3C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CDEDD2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CD6D0D3"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435186</w:t>
            </w:r>
          </w:p>
        </w:tc>
        <w:tc>
          <w:tcPr>
            <w:tcW w:w="0" w:type="auto"/>
            <w:shd w:val="clear" w:color="auto" w:fill="auto"/>
          </w:tcPr>
          <w:p w14:paraId="4815F63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D933B0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44B507B"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1.011.390,00</w:t>
            </w:r>
          </w:p>
        </w:tc>
        <w:tc>
          <w:tcPr>
            <w:tcW w:w="0" w:type="auto"/>
            <w:shd w:val="clear" w:color="auto" w:fill="auto"/>
          </w:tcPr>
          <w:p w14:paraId="385B649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52EA98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9,44% din totalul alocării pe regiuni mai puțin dezvoltate pentru această  AP</w:t>
            </w:r>
          </w:p>
        </w:tc>
      </w:tr>
      <w:tr w:rsidR="00C310A3" w14:paraId="56BE6699" w14:textId="77777777" w:rsidTr="00426349">
        <w:tc>
          <w:tcPr>
            <w:tcW w:w="0" w:type="auto"/>
            <w:shd w:val="clear" w:color="auto" w:fill="auto"/>
          </w:tcPr>
          <w:p w14:paraId="1E8F16DD"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4S208</w:t>
            </w:r>
          </w:p>
        </w:tc>
        <w:tc>
          <w:tcPr>
            <w:tcW w:w="0" w:type="auto"/>
            <w:shd w:val="clear" w:color="auto" w:fill="auto"/>
          </w:tcPr>
          <w:p w14:paraId="726CF080"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85364F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(din care: din zona rurală)  care au beneficiat de servicii medicale de prevenție/ diagnosticare precoce etc., din care grupuri vulnerabile</w:t>
            </w:r>
          </w:p>
        </w:tc>
        <w:tc>
          <w:tcPr>
            <w:tcW w:w="0" w:type="auto"/>
            <w:shd w:val="clear" w:color="auto" w:fill="auto"/>
          </w:tcPr>
          <w:p w14:paraId="12566647"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Număr</w:t>
            </w:r>
          </w:p>
        </w:tc>
        <w:tc>
          <w:tcPr>
            <w:tcW w:w="0" w:type="auto"/>
            <w:shd w:val="clear" w:color="auto" w:fill="auto"/>
          </w:tcPr>
          <w:p w14:paraId="179E6AE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377700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081206D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69D9D2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7A2D7B4"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52744</w:t>
            </w:r>
          </w:p>
        </w:tc>
        <w:tc>
          <w:tcPr>
            <w:tcW w:w="0" w:type="auto"/>
            <w:shd w:val="clear" w:color="auto" w:fill="auto"/>
          </w:tcPr>
          <w:p w14:paraId="1D39FBD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480479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846704C"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74.712,00</w:t>
            </w:r>
          </w:p>
        </w:tc>
        <w:tc>
          <w:tcPr>
            <w:tcW w:w="0" w:type="auto"/>
            <w:shd w:val="clear" w:color="auto" w:fill="auto"/>
          </w:tcPr>
          <w:p w14:paraId="214EFFA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6EB2A70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18,97% din totalul alocării pe regiuni mai dezvoltate pentru această AP</w:t>
            </w:r>
          </w:p>
        </w:tc>
      </w:tr>
      <w:tr w:rsidR="00C310A3" w14:paraId="73FD2E57" w14:textId="77777777" w:rsidTr="00426349">
        <w:tc>
          <w:tcPr>
            <w:tcW w:w="0" w:type="auto"/>
            <w:shd w:val="clear" w:color="auto" w:fill="auto"/>
          </w:tcPr>
          <w:p w14:paraId="6172D81E"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4S226</w:t>
            </w:r>
          </w:p>
        </w:tc>
        <w:tc>
          <w:tcPr>
            <w:tcW w:w="0" w:type="auto"/>
            <w:shd w:val="clear" w:color="auto" w:fill="auto"/>
          </w:tcPr>
          <w:p w14:paraId="0DD9DD41"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7A09BEB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care beneficiază de formare/ schimb de bune practici / stimulent de risc etc., din care: sectorul medical/ sectorul asistenței sociale/ sectorul socio-medical/ sectorul educațional</w:t>
            </w:r>
          </w:p>
        </w:tc>
        <w:tc>
          <w:tcPr>
            <w:tcW w:w="0" w:type="auto"/>
            <w:shd w:val="clear" w:color="auto" w:fill="auto"/>
          </w:tcPr>
          <w:p w14:paraId="62E70E02"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5511492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33042A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3D78A55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86C547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EF26E11"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3593</w:t>
            </w:r>
          </w:p>
        </w:tc>
        <w:tc>
          <w:tcPr>
            <w:tcW w:w="0" w:type="auto"/>
            <w:shd w:val="clear" w:color="auto" w:fill="auto"/>
          </w:tcPr>
          <w:p w14:paraId="45756B8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4AADC5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9D45F61"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6.681,00</w:t>
            </w:r>
          </w:p>
        </w:tc>
        <w:tc>
          <w:tcPr>
            <w:tcW w:w="0" w:type="auto"/>
            <w:shd w:val="clear" w:color="auto" w:fill="auto"/>
          </w:tcPr>
          <w:p w14:paraId="135C01A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4BB82F5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4S226, împreună cu toți ceilalți indicatori aferenți regiunilor mai dezvoltate acoperă 100% din totalul alocării pe regiuni mai dezvoltate pentru PI 9iv.</w:t>
            </w:r>
          </w:p>
        </w:tc>
      </w:tr>
      <w:tr w:rsidR="00C310A3" w14:paraId="0A5EBC20" w14:textId="77777777" w:rsidTr="00426349">
        <w:tc>
          <w:tcPr>
            <w:tcW w:w="0" w:type="auto"/>
            <w:shd w:val="clear" w:color="auto" w:fill="auto"/>
          </w:tcPr>
          <w:p w14:paraId="52E7A49C"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4S59</w:t>
            </w:r>
          </w:p>
        </w:tc>
        <w:tc>
          <w:tcPr>
            <w:tcW w:w="0" w:type="auto"/>
            <w:shd w:val="clear" w:color="auto" w:fill="auto"/>
          </w:tcPr>
          <w:p w14:paraId="1BA2C8D2"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EFED31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anterior instituționalizate care beneficiază de servicii comunitare, din care: copii/persoane cu dizabilități/vârstnici</w:t>
            </w:r>
          </w:p>
        </w:tc>
        <w:tc>
          <w:tcPr>
            <w:tcW w:w="0" w:type="auto"/>
            <w:shd w:val="clear" w:color="auto" w:fill="auto"/>
          </w:tcPr>
          <w:p w14:paraId="20F4F90B"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7102CCB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375AC9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246B7B7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A6C772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E249EE3"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238</w:t>
            </w:r>
          </w:p>
        </w:tc>
        <w:tc>
          <w:tcPr>
            <w:tcW w:w="0" w:type="auto"/>
            <w:shd w:val="clear" w:color="auto" w:fill="auto"/>
          </w:tcPr>
          <w:p w14:paraId="1DF0446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57C15E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4602E02"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1.678,00</w:t>
            </w:r>
          </w:p>
        </w:tc>
        <w:tc>
          <w:tcPr>
            <w:tcW w:w="0" w:type="auto"/>
            <w:shd w:val="clear" w:color="auto" w:fill="auto"/>
          </w:tcPr>
          <w:p w14:paraId="18D1D15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44584BB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4S59, împreună cu toți ceilalți indicatori aferenți regiunilor mai dezvoltate acoperă 100% din totalul alocării pe regiuni mai dezvoltate pentru PI 9iv.</w:t>
            </w:r>
          </w:p>
        </w:tc>
      </w:tr>
      <w:tr w:rsidR="00C310A3" w14:paraId="734CDAF6" w14:textId="77777777" w:rsidTr="00426349">
        <w:tc>
          <w:tcPr>
            <w:tcW w:w="0" w:type="auto"/>
            <w:shd w:val="clear" w:color="auto" w:fill="auto"/>
          </w:tcPr>
          <w:p w14:paraId="6F63D40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4S60</w:t>
            </w:r>
          </w:p>
        </w:tc>
        <w:tc>
          <w:tcPr>
            <w:tcW w:w="0" w:type="auto"/>
            <w:shd w:val="clear" w:color="auto" w:fill="auto"/>
          </w:tcPr>
          <w:p w14:paraId="63C986BA"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5426F5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Asistenți maternali (din care: din zona rurală) care beneficiază de sprijin</w:t>
            </w:r>
          </w:p>
        </w:tc>
        <w:tc>
          <w:tcPr>
            <w:tcW w:w="0" w:type="auto"/>
            <w:shd w:val="clear" w:color="auto" w:fill="auto"/>
          </w:tcPr>
          <w:p w14:paraId="20B6AB1C"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1ACF1BB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6677E2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1B5F278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C7C814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F7901DF"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20</w:t>
            </w:r>
          </w:p>
        </w:tc>
        <w:tc>
          <w:tcPr>
            <w:tcW w:w="0" w:type="auto"/>
            <w:shd w:val="clear" w:color="auto" w:fill="auto"/>
          </w:tcPr>
          <w:p w14:paraId="2049A9D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5068C0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736D557"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141,00</w:t>
            </w:r>
          </w:p>
        </w:tc>
        <w:tc>
          <w:tcPr>
            <w:tcW w:w="0" w:type="auto"/>
            <w:shd w:val="clear" w:color="auto" w:fill="auto"/>
          </w:tcPr>
          <w:p w14:paraId="7DA33A8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 xml:space="preserve">AM </w:t>
            </w:r>
            <w:r w:rsidRPr="0012258C">
              <w:rPr>
                <w:noProof/>
                <w:color w:val="000000"/>
                <w:sz w:val="10"/>
                <w:szCs w:val="10"/>
                <w:lang w:val="pt-PT"/>
              </w:rPr>
              <w:lastRenderedPageBreak/>
              <w:t>POCU</w:t>
            </w:r>
          </w:p>
        </w:tc>
        <w:tc>
          <w:tcPr>
            <w:tcW w:w="0" w:type="auto"/>
            <w:shd w:val="clear" w:color="auto" w:fill="auto"/>
          </w:tcPr>
          <w:p w14:paraId="7A0A2C2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lastRenderedPageBreak/>
              <w:t xml:space="preserve">Indicatorul 4S60, împreună cu toți ceilalți indicatori aferenți regiunilor mai </w:t>
            </w:r>
            <w:r w:rsidRPr="0012258C">
              <w:rPr>
                <w:noProof/>
                <w:color w:val="000000"/>
                <w:sz w:val="10"/>
                <w:szCs w:val="10"/>
                <w:lang w:val="pt-PT"/>
              </w:rPr>
              <w:lastRenderedPageBreak/>
              <w:t>dezvoltate acoperă 100% din totalul alocării pe regiuni mai dezvoltate pentru PI 9iv</w:t>
            </w:r>
          </w:p>
        </w:tc>
      </w:tr>
      <w:tr w:rsidR="00C310A3" w14:paraId="0367BB98" w14:textId="77777777" w:rsidTr="00426349">
        <w:tc>
          <w:tcPr>
            <w:tcW w:w="0" w:type="auto"/>
            <w:shd w:val="clear" w:color="auto" w:fill="auto"/>
          </w:tcPr>
          <w:p w14:paraId="667906E0"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lastRenderedPageBreak/>
              <w:t>4S63</w:t>
            </w:r>
          </w:p>
        </w:tc>
        <w:tc>
          <w:tcPr>
            <w:tcW w:w="0" w:type="auto"/>
            <w:shd w:val="clear" w:color="auto" w:fill="auto"/>
          </w:tcPr>
          <w:p w14:paraId="4C09B4CA"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2B69751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Entități de economie socială (din care: din zona rurală) sprijinite</w:t>
            </w:r>
          </w:p>
        </w:tc>
        <w:tc>
          <w:tcPr>
            <w:tcW w:w="0" w:type="auto"/>
            <w:shd w:val="clear" w:color="auto" w:fill="auto"/>
          </w:tcPr>
          <w:p w14:paraId="07BCABD3"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6C187C4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2651D6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7C255E9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0A9C75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C50CC96"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163.00</w:t>
            </w:r>
          </w:p>
        </w:tc>
        <w:tc>
          <w:tcPr>
            <w:tcW w:w="0" w:type="auto"/>
            <w:shd w:val="clear" w:color="auto" w:fill="auto"/>
          </w:tcPr>
          <w:p w14:paraId="52C585F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EB1F92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CB10B04"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2.000,00</w:t>
            </w:r>
          </w:p>
        </w:tc>
        <w:tc>
          <w:tcPr>
            <w:tcW w:w="0" w:type="auto"/>
            <w:shd w:val="clear" w:color="auto" w:fill="auto"/>
          </w:tcPr>
          <w:p w14:paraId="7F00600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4C70187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10,65% din totalul alocării pe regiuni mai puțin dezvoltate pentru această AP</w:t>
            </w:r>
          </w:p>
        </w:tc>
      </w:tr>
      <w:tr w:rsidR="00C310A3" w14:paraId="52C8E0AA" w14:textId="77777777" w:rsidTr="00426349">
        <w:tc>
          <w:tcPr>
            <w:tcW w:w="0" w:type="auto"/>
            <w:shd w:val="clear" w:color="auto" w:fill="auto"/>
          </w:tcPr>
          <w:p w14:paraId="3D945D55"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4S160</w:t>
            </w:r>
          </w:p>
        </w:tc>
        <w:tc>
          <w:tcPr>
            <w:tcW w:w="0" w:type="auto"/>
            <w:shd w:val="clear" w:color="auto" w:fill="auto"/>
          </w:tcPr>
          <w:p w14:paraId="7FCD58AC"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03CFB3A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aflate în risc de sărăcie sau excluziune socială (din care: din zona rurală) din comunitățile marginalizate care beneficiază de servicii integrate, din care: roma</w:t>
            </w:r>
          </w:p>
        </w:tc>
        <w:tc>
          <w:tcPr>
            <w:tcW w:w="0" w:type="auto"/>
            <w:shd w:val="clear" w:color="auto" w:fill="auto"/>
          </w:tcPr>
          <w:p w14:paraId="522CAA9F"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169A672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C73673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324C212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DA052B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A9150BA"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56000</w:t>
            </w:r>
          </w:p>
        </w:tc>
        <w:tc>
          <w:tcPr>
            <w:tcW w:w="0" w:type="auto"/>
            <w:shd w:val="clear" w:color="auto" w:fill="auto"/>
          </w:tcPr>
          <w:p w14:paraId="33D2D62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A6E3CE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223669A"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77.284,00</w:t>
            </w:r>
          </w:p>
        </w:tc>
        <w:tc>
          <w:tcPr>
            <w:tcW w:w="0" w:type="auto"/>
            <w:shd w:val="clear" w:color="auto" w:fill="auto"/>
          </w:tcPr>
          <w:p w14:paraId="1323DF0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622F515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33,10% din totalul alocării pe regiuni mai puțin dezvoltate pentru această AP</w:t>
            </w:r>
          </w:p>
          <w:p w14:paraId="4C50CCAD" w14:textId="77777777" w:rsidR="008D5009" w:rsidRPr="0012258C" w:rsidRDefault="008D5009" w:rsidP="00426349">
            <w:pPr>
              <w:suppressAutoHyphens/>
              <w:spacing w:before="0" w:after="0"/>
              <w:rPr>
                <w:noProof/>
                <w:color w:val="000000"/>
                <w:sz w:val="10"/>
                <w:szCs w:val="10"/>
                <w:lang w:val="pt-PT"/>
              </w:rPr>
            </w:pPr>
          </w:p>
        </w:tc>
      </w:tr>
    </w:tbl>
    <w:p w14:paraId="7F5FAF19" w14:textId="77777777" w:rsidR="008D5009" w:rsidRDefault="008D5009" w:rsidP="008D5009">
      <w:pPr>
        <w:keepNext/>
        <w:suppressAutoHyphens/>
        <w:spacing w:before="0" w:after="0"/>
        <w:rPr>
          <w:b/>
        </w:rPr>
      </w:pPr>
    </w:p>
    <w:p w14:paraId="14CD4E04"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2336B3B7" w14:textId="77777777" w:rsidR="00C310A3" w:rsidRDefault="00000000">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14:paraId="0499392B" w14:textId="77777777" w:rsidR="00C310A3" w:rsidRDefault="00000000">
      <w:pPr>
        <w:spacing w:before="240" w:after="240"/>
        <w:jc w:val="left"/>
      </w:pPr>
      <w:r>
        <w:t>Cadrul de performanţă si indicatorii de output si de rezultat trebuie citite împreună cu Anexa 9.</w:t>
      </w:r>
    </w:p>
    <w:p w14:paraId="0532D741" w14:textId="77777777" w:rsidR="00C310A3" w:rsidRDefault="00000000">
      <w:pPr>
        <w:spacing w:before="240" w:after="240"/>
        <w:jc w:val="left"/>
      </w:pPr>
      <w:r>
        <w:t> </w:t>
      </w:r>
    </w:p>
    <w:p w14:paraId="0A7887AC" w14:textId="77777777" w:rsidR="008D5009" w:rsidRDefault="008D5009" w:rsidP="008D5009">
      <w:pPr>
        <w:suppressAutoHyphens/>
        <w:spacing w:before="0" w:after="0"/>
      </w:pPr>
    </w:p>
    <w:p w14:paraId="4CF987A8" w14:textId="77777777" w:rsidR="008D5009" w:rsidRPr="000C7BCE" w:rsidRDefault="008D5009" w:rsidP="008D5009">
      <w:pPr>
        <w:suppressAutoHyphens/>
        <w:spacing w:before="0" w:after="0"/>
      </w:pPr>
    </w:p>
    <w:p w14:paraId="1BD61E63" w14:textId="77777777" w:rsidR="008D5009" w:rsidRDefault="00000000" w:rsidP="008D5009">
      <w:pPr>
        <w:pStyle w:val="ManualHeading2"/>
        <w:spacing w:before="0" w:after="0"/>
        <w:ind w:left="851" w:hanging="851"/>
        <w:outlineLvl w:val="9"/>
        <w:rPr>
          <w:color w:val="000000"/>
        </w:rPr>
      </w:pPr>
      <w:bookmarkStart w:id="260" w:name="_Toc256000184"/>
      <w:r>
        <w:rPr>
          <w:noProof/>
          <w:color w:val="000000"/>
        </w:rPr>
        <w:t>2.A.9 Categoriile de intervenții</w:t>
      </w:r>
      <w:bookmarkEnd w:id="260"/>
    </w:p>
    <w:p w14:paraId="00587417"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5C6A4BB4" w14:textId="77777777" w:rsidR="008D5009" w:rsidRPr="00DC028E" w:rsidRDefault="008D5009" w:rsidP="008D5009">
      <w:pPr>
        <w:suppressAutoHyphens/>
        <w:spacing w:before="0" w:after="0"/>
      </w:pPr>
    </w:p>
    <w:p w14:paraId="74E71ED1"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61962BC3" w14:textId="77777777" w:rsidR="008D5009" w:rsidRDefault="008D5009" w:rsidP="008D5009">
      <w:pPr>
        <w:keepNext/>
        <w:keepLines/>
        <w:spacing w:before="0" w:after="0"/>
        <w:rPr>
          <w:lang w:eastAsia="en-GB"/>
        </w:rPr>
      </w:pPr>
    </w:p>
    <w:p w14:paraId="5919D126"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1205"/>
        <w:gridCol w:w="402"/>
        <w:gridCol w:w="10991"/>
        <w:gridCol w:w="1216"/>
      </w:tblGrid>
      <w:tr w:rsidR="00C310A3" w14:paraId="2A1B392A" w14:textId="77777777" w:rsidTr="00426349">
        <w:trPr>
          <w:trHeight w:val="288"/>
          <w:tblHeader/>
        </w:trPr>
        <w:tc>
          <w:tcPr>
            <w:tcW w:w="0" w:type="auto"/>
            <w:gridSpan w:val="2"/>
            <w:shd w:val="clear" w:color="auto" w:fill="auto"/>
          </w:tcPr>
          <w:p w14:paraId="4E797B91"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25863E92" w14:textId="77777777" w:rsidR="008D5009" w:rsidRPr="00A15E2F" w:rsidRDefault="00000000" w:rsidP="00426349">
            <w:pPr>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R="00C310A3" w14:paraId="51950998" w14:textId="77777777" w:rsidTr="00426349">
        <w:trPr>
          <w:trHeight w:val="288"/>
          <w:tblHeader/>
        </w:trPr>
        <w:tc>
          <w:tcPr>
            <w:tcW w:w="0" w:type="auto"/>
            <w:shd w:val="clear" w:color="auto" w:fill="auto"/>
          </w:tcPr>
          <w:p w14:paraId="716CB6BA"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72AAFFCB"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25240343"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719DE632"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35CB733B" w14:textId="77777777" w:rsidTr="00426349">
        <w:trPr>
          <w:trHeight w:val="288"/>
        </w:trPr>
        <w:tc>
          <w:tcPr>
            <w:tcW w:w="0" w:type="auto"/>
            <w:shd w:val="clear" w:color="auto" w:fill="auto"/>
          </w:tcPr>
          <w:p w14:paraId="5D9DE8C1"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DF71A78"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5BBF25B7"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Integrarea socio-economică a comunităților marginalizate, cum ar fi romii</w:t>
            </w:r>
          </w:p>
        </w:tc>
        <w:tc>
          <w:tcPr>
            <w:tcW w:w="0" w:type="auto"/>
            <w:shd w:val="clear" w:color="auto" w:fill="auto"/>
          </w:tcPr>
          <w:p w14:paraId="4F16B931" w14:textId="77777777" w:rsidR="008D5009" w:rsidRPr="0062754E" w:rsidRDefault="00000000" w:rsidP="00426349">
            <w:pPr>
              <w:suppressAutoHyphens/>
              <w:spacing w:before="0" w:after="0"/>
              <w:jc w:val="right"/>
              <w:rPr>
                <w:sz w:val="16"/>
                <w:szCs w:val="16"/>
              </w:rPr>
            </w:pPr>
            <w:r w:rsidRPr="00727EAD">
              <w:rPr>
                <w:noProof/>
                <w:sz w:val="16"/>
                <w:szCs w:val="16"/>
              </w:rPr>
              <w:t>561.706.329,00</w:t>
            </w:r>
          </w:p>
        </w:tc>
      </w:tr>
      <w:tr w:rsidR="00C310A3" w14:paraId="749E531D" w14:textId="77777777" w:rsidTr="00426349">
        <w:trPr>
          <w:trHeight w:val="288"/>
        </w:trPr>
        <w:tc>
          <w:tcPr>
            <w:tcW w:w="0" w:type="auto"/>
            <w:shd w:val="clear" w:color="auto" w:fill="auto"/>
          </w:tcPr>
          <w:p w14:paraId="59105D86"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3E0B545"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3E96FEDE"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Integrarea socio-economică a comunităților marginalizate, cum ar fi romii</w:t>
            </w:r>
          </w:p>
        </w:tc>
        <w:tc>
          <w:tcPr>
            <w:tcW w:w="0" w:type="auto"/>
            <w:shd w:val="clear" w:color="auto" w:fill="auto"/>
          </w:tcPr>
          <w:p w14:paraId="41BC6C94" w14:textId="77777777" w:rsidR="008D5009" w:rsidRPr="0062754E" w:rsidRDefault="00000000" w:rsidP="00426349">
            <w:pPr>
              <w:suppressAutoHyphens/>
              <w:spacing w:before="0" w:after="0"/>
              <w:jc w:val="right"/>
              <w:rPr>
                <w:sz w:val="16"/>
                <w:szCs w:val="16"/>
              </w:rPr>
            </w:pPr>
            <w:r w:rsidRPr="00727EAD">
              <w:rPr>
                <w:noProof/>
                <w:sz w:val="16"/>
                <w:szCs w:val="16"/>
              </w:rPr>
              <w:t>15.768.946,00</w:t>
            </w:r>
          </w:p>
        </w:tc>
      </w:tr>
      <w:tr w:rsidR="00C310A3" w14:paraId="5823333A" w14:textId="77777777" w:rsidTr="00426349">
        <w:trPr>
          <w:trHeight w:val="288"/>
        </w:trPr>
        <w:tc>
          <w:tcPr>
            <w:tcW w:w="0" w:type="auto"/>
            <w:shd w:val="clear" w:color="auto" w:fill="auto"/>
          </w:tcPr>
          <w:p w14:paraId="78E76835"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095B00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698E5F8B"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14:paraId="15F44C63" w14:textId="77777777" w:rsidR="008D5009" w:rsidRPr="0062754E" w:rsidRDefault="00000000" w:rsidP="00426349">
            <w:pPr>
              <w:suppressAutoHyphens/>
              <w:spacing w:before="0" w:after="0"/>
              <w:jc w:val="right"/>
              <w:rPr>
                <w:sz w:val="16"/>
                <w:szCs w:val="16"/>
              </w:rPr>
            </w:pPr>
            <w:r w:rsidRPr="00727EAD">
              <w:rPr>
                <w:noProof/>
                <w:sz w:val="16"/>
                <w:szCs w:val="16"/>
              </w:rPr>
              <w:t>696.764.520,00</w:t>
            </w:r>
          </w:p>
        </w:tc>
      </w:tr>
      <w:tr w:rsidR="00C310A3" w14:paraId="72B2B166" w14:textId="77777777" w:rsidTr="00426349">
        <w:trPr>
          <w:trHeight w:val="288"/>
        </w:trPr>
        <w:tc>
          <w:tcPr>
            <w:tcW w:w="0" w:type="auto"/>
            <w:shd w:val="clear" w:color="auto" w:fill="auto"/>
          </w:tcPr>
          <w:p w14:paraId="597119ED"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2FC7B7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0B19E41F"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14:paraId="7B5122D8" w14:textId="77777777" w:rsidR="008D5009" w:rsidRPr="0062754E" w:rsidRDefault="00000000" w:rsidP="00426349">
            <w:pPr>
              <w:suppressAutoHyphens/>
              <w:spacing w:before="0" w:after="0"/>
              <w:jc w:val="right"/>
              <w:rPr>
                <w:sz w:val="16"/>
                <w:szCs w:val="16"/>
              </w:rPr>
            </w:pPr>
            <w:r w:rsidRPr="00727EAD">
              <w:rPr>
                <w:noProof/>
                <w:sz w:val="16"/>
                <w:szCs w:val="16"/>
              </w:rPr>
              <w:t>75.500.073,00</w:t>
            </w:r>
          </w:p>
        </w:tc>
      </w:tr>
      <w:tr w:rsidR="00C310A3" w14:paraId="1F25E142" w14:textId="77777777" w:rsidTr="00426349">
        <w:trPr>
          <w:trHeight w:val="288"/>
        </w:trPr>
        <w:tc>
          <w:tcPr>
            <w:tcW w:w="0" w:type="auto"/>
            <w:shd w:val="clear" w:color="auto" w:fill="auto"/>
          </w:tcPr>
          <w:p w14:paraId="4C4C9CDA"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lastRenderedPageBreak/>
              <w:t>ESF</w:t>
            </w:r>
          </w:p>
        </w:tc>
        <w:tc>
          <w:tcPr>
            <w:tcW w:w="0" w:type="auto"/>
            <w:gridSpan w:val="2"/>
            <w:shd w:val="clear" w:color="auto" w:fill="auto"/>
          </w:tcPr>
          <w:p w14:paraId="322A2858"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165A86F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tcW w:w="0" w:type="auto"/>
            <w:shd w:val="clear" w:color="auto" w:fill="auto"/>
          </w:tcPr>
          <w:p w14:paraId="29F7B6A0" w14:textId="77777777" w:rsidR="008D5009" w:rsidRPr="0062754E" w:rsidRDefault="00000000" w:rsidP="00426349">
            <w:pPr>
              <w:suppressAutoHyphens/>
              <w:spacing w:before="0" w:after="0"/>
              <w:jc w:val="right"/>
              <w:rPr>
                <w:sz w:val="16"/>
                <w:szCs w:val="16"/>
              </w:rPr>
            </w:pPr>
            <w:r w:rsidRPr="00727EAD">
              <w:rPr>
                <w:noProof/>
                <w:sz w:val="16"/>
                <w:szCs w:val="16"/>
              </w:rPr>
              <w:t>102.580.010,00</w:t>
            </w:r>
          </w:p>
        </w:tc>
      </w:tr>
      <w:tr w:rsidR="00C310A3" w14:paraId="2CFC128A" w14:textId="77777777" w:rsidTr="00426349">
        <w:trPr>
          <w:trHeight w:val="288"/>
        </w:trPr>
        <w:tc>
          <w:tcPr>
            <w:tcW w:w="0" w:type="auto"/>
            <w:shd w:val="clear" w:color="auto" w:fill="auto"/>
          </w:tcPr>
          <w:p w14:paraId="0B3F5F3F"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935A531"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3A0F1035"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tcW w:w="0" w:type="auto"/>
            <w:shd w:val="clear" w:color="auto" w:fill="auto"/>
          </w:tcPr>
          <w:p w14:paraId="6EED9F10" w14:textId="77777777" w:rsidR="008D5009" w:rsidRPr="0062754E" w:rsidRDefault="00000000" w:rsidP="00426349">
            <w:pPr>
              <w:suppressAutoHyphens/>
              <w:spacing w:before="0" w:after="0"/>
              <w:jc w:val="right"/>
              <w:rPr>
                <w:sz w:val="16"/>
                <w:szCs w:val="16"/>
              </w:rPr>
            </w:pPr>
            <w:r w:rsidRPr="00727EAD">
              <w:rPr>
                <w:noProof/>
                <w:sz w:val="16"/>
                <w:szCs w:val="16"/>
              </w:rPr>
              <w:t>0,00</w:t>
            </w:r>
          </w:p>
        </w:tc>
      </w:tr>
    </w:tbl>
    <w:p w14:paraId="5D5FF6FF" w14:textId="77777777" w:rsidR="008D5009" w:rsidRDefault="008D5009" w:rsidP="008D5009">
      <w:pPr>
        <w:suppressAutoHyphens/>
        <w:spacing w:before="0" w:after="0"/>
        <w:rPr>
          <w:sz w:val="16"/>
          <w:szCs w:val="16"/>
        </w:rPr>
      </w:pPr>
    </w:p>
    <w:p w14:paraId="45937DB0"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2130"/>
        <w:gridCol w:w="710"/>
        <w:gridCol w:w="7775"/>
        <w:gridCol w:w="2304"/>
      </w:tblGrid>
      <w:tr w:rsidR="00C310A3" w14:paraId="446F4D25" w14:textId="77777777" w:rsidTr="00426349">
        <w:trPr>
          <w:trHeight w:val="288"/>
          <w:tblHeader/>
        </w:trPr>
        <w:tc>
          <w:tcPr>
            <w:tcW w:w="0" w:type="auto"/>
            <w:gridSpan w:val="2"/>
            <w:shd w:val="clear" w:color="auto" w:fill="auto"/>
          </w:tcPr>
          <w:p w14:paraId="464995BD"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10025479"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R="00C310A3" w14:paraId="0354D201" w14:textId="77777777" w:rsidTr="00426349">
        <w:trPr>
          <w:trHeight w:val="288"/>
          <w:tblHeader/>
        </w:trPr>
        <w:tc>
          <w:tcPr>
            <w:tcW w:w="0" w:type="auto"/>
            <w:shd w:val="clear" w:color="auto" w:fill="auto"/>
          </w:tcPr>
          <w:p w14:paraId="7CEF5E34"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05FDE1F6"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77D25196"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5A90E2AC"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7FB6FAB6" w14:textId="77777777" w:rsidTr="00426349">
        <w:trPr>
          <w:trHeight w:val="288"/>
        </w:trPr>
        <w:tc>
          <w:tcPr>
            <w:tcW w:w="0" w:type="auto"/>
            <w:shd w:val="clear" w:color="auto" w:fill="auto"/>
          </w:tcPr>
          <w:p w14:paraId="68092AF5"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42C1D47E"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101CE4D"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5D54225C"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1.361.050.859,00</w:t>
            </w:r>
          </w:p>
        </w:tc>
      </w:tr>
      <w:tr w:rsidR="00C310A3" w14:paraId="04B6BD38" w14:textId="77777777" w:rsidTr="00426349">
        <w:trPr>
          <w:trHeight w:val="288"/>
        </w:trPr>
        <w:tc>
          <w:tcPr>
            <w:tcW w:w="0" w:type="auto"/>
            <w:shd w:val="clear" w:color="auto" w:fill="auto"/>
          </w:tcPr>
          <w:p w14:paraId="29BD0969"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41ECD3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3CB2DF04"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35226CDA"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91.269.019,00</w:t>
            </w:r>
          </w:p>
        </w:tc>
      </w:tr>
      <w:tr w:rsidR="00C310A3" w14:paraId="5D9AC5E3" w14:textId="77777777" w:rsidTr="00426349">
        <w:trPr>
          <w:trHeight w:val="288"/>
        </w:trPr>
        <w:tc>
          <w:tcPr>
            <w:tcW w:w="0" w:type="auto"/>
            <w:shd w:val="clear" w:color="auto" w:fill="auto"/>
          </w:tcPr>
          <w:p w14:paraId="7185AE89"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085A985"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12C50E96"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14:paraId="2CCD5DF8"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0,00</w:t>
            </w:r>
          </w:p>
        </w:tc>
      </w:tr>
      <w:tr w:rsidR="00C310A3" w14:paraId="1810A111" w14:textId="77777777" w:rsidTr="00426349">
        <w:trPr>
          <w:trHeight w:val="288"/>
        </w:trPr>
        <w:tc>
          <w:tcPr>
            <w:tcW w:w="0" w:type="auto"/>
            <w:shd w:val="clear" w:color="auto" w:fill="auto"/>
          </w:tcPr>
          <w:p w14:paraId="15A68AA8"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12205CE"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01458136"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14:paraId="627AB222"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0,00</w:t>
            </w:r>
          </w:p>
        </w:tc>
      </w:tr>
      <w:tr w:rsidR="00C310A3" w14:paraId="49DBFE7C" w14:textId="77777777" w:rsidTr="00426349">
        <w:trPr>
          <w:trHeight w:val="288"/>
        </w:trPr>
        <w:tc>
          <w:tcPr>
            <w:tcW w:w="0" w:type="auto"/>
            <w:shd w:val="clear" w:color="auto" w:fill="auto"/>
          </w:tcPr>
          <w:p w14:paraId="50FFB888"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D570B7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F5F3703"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14:paraId="52CE27DC"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0,00</w:t>
            </w:r>
          </w:p>
        </w:tc>
      </w:tr>
      <w:tr w:rsidR="00C310A3" w14:paraId="1C5E2C62" w14:textId="77777777" w:rsidTr="00426349">
        <w:trPr>
          <w:trHeight w:val="288"/>
        </w:trPr>
        <w:tc>
          <w:tcPr>
            <w:tcW w:w="0" w:type="auto"/>
            <w:shd w:val="clear" w:color="auto" w:fill="auto"/>
          </w:tcPr>
          <w:p w14:paraId="17BEB38A"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9FA7C78"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985B812"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14:paraId="49F37862"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0,00</w:t>
            </w:r>
          </w:p>
        </w:tc>
      </w:tr>
    </w:tbl>
    <w:p w14:paraId="63D96AD7" w14:textId="77777777" w:rsidR="008D5009" w:rsidRDefault="008D5009" w:rsidP="008D5009">
      <w:pPr>
        <w:suppressAutoHyphens/>
        <w:spacing w:before="0" w:after="0"/>
        <w:rPr>
          <w:color w:val="000000"/>
          <w:sz w:val="18"/>
          <w:szCs w:val="18"/>
        </w:rPr>
      </w:pPr>
    </w:p>
    <w:p w14:paraId="26E49FA3"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2881"/>
        <w:gridCol w:w="961"/>
        <w:gridCol w:w="4026"/>
        <w:gridCol w:w="4313"/>
      </w:tblGrid>
      <w:tr w:rsidR="00C310A3" w14:paraId="77300EF5" w14:textId="77777777" w:rsidTr="00426349">
        <w:trPr>
          <w:trHeight w:val="288"/>
          <w:tblHeader/>
        </w:trPr>
        <w:tc>
          <w:tcPr>
            <w:tcW w:w="0" w:type="auto"/>
            <w:gridSpan w:val="2"/>
            <w:shd w:val="clear" w:color="auto" w:fill="auto"/>
          </w:tcPr>
          <w:p w14:paraId="2BCCE86A"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EFCE6D3"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R="00C310A3" w14:paraId="59AA5848" w14:textId="77777777" w:rsidTr="00426349">
        <w:trPr>
          <w:trHeight w:val="288"/>
          <w:tblHeader/>
        </w:trPr>
        <w:tc>
          <w:tcPr>
            <w:tcW w:w="0" w:type="auto"/>
            <w:shd w:val="clear" w:color="auto" w:fill="auto"/>
          </w:tcPr>
          <w:p w14:paraId="09BAB2D6"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5A6B6986"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65BC12D8"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B2BC826"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04E391CB" w14:textId="77777777" w:rsidTr="00426349">
        <w:trPr>
          <w:trHeight w:val="288"/>
        </w:trPr>
        <w:tc>
          <w:tcPr>
            <w:tcW w:w="0" w:type="auto"/>
            <w:shd w:val="clear" w:color="auto" w:fill="auto"/>
          </w:tcPr>
          <w:p w14:paraId="7709B35F"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4A332EF5"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89D5921"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3770FE96" w14:textId="77777777" w:rsidR="008D5009" w:rsidRPr="00376E50" w:rsidRDefault="00000000" w:rsidP="00426349">
            <w:pPr>
              <w:suppressAutoHyphens/>
              <w:spacing w:before="0" w:after="0"/>
              <w:jc w:val="right"/>
              <w:rPr>
                <w:color w:val="000000"/>
                <w:sz w:val="16"/>
                <w:szCs w:val="16"/>
              </w:rPr>
            </w:pPr>
            <w:r w:rsidRPr="00727EAD">
              <w:rPr>
                <w:noProof/>
                <w:sz w:val="16"/>
                <w:szCs w:val="16"/>
              </w:rPr>
              <w:t>1.361.050.859,00</w:t>
            </w:r>
          </w:p>
        </w:tc>
      </w:tr>
      <w:tr w:rsidR="00C310A3" w14:paraId="46A47670" w14:textId="77777777" w:rsidTr="00426349">
        <w:trPr>
          <w:trHeight w:val="288"/>
        </w:trPr>
        <w:tc>
          <w:tcPr>
            <w:tcW w:w="0" w:type="auto"/>
            <w:shd w:val="clear" w:color="auto" w:fill="auto"/>
          </w:tcPr>
          <w:p w14:paraId="295CCF4C"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6889531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7744F024"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2ABD9907" w14:textId="77777777" w:rsidR="008D5009" w:rsidRPr="00376E50" w:rsidRDefault="00000000" w:rsidP="00426349">
            <w:pPr>
              <w:suppressAutoHyphens/>
              <w:spacing w:before="0" w:after="0"/>
              <w:jc w:val="right"/>
              <w:rPr>
                <w:color w:val="000000"/>
                <w:sz w:val="16"/>
                <w:szCs w:val="16"/>
              </w:rPr>
            </w:pPr>
            <w:r w:rsidRPr="00727EAD">
              <w:rPr>
                <w:noProof/>
                <w:sz w:val="16"/>
                <w:szCs w:val="16"/>
              </w:rPr>
              <w:t>91.269.019,00</w:t>
            </w:r>
          </w:p>
        </w:tc>
      </w:tr>
    </w:tbl>
    <w:p w14:paraId="2E6078CF" w14:textId="77777777" w:rsidR="008D5009" w:rsidRDefault="008D5009" w:rsidP="008D5009">
      <w:pPr>
        <w:suppressAutoHyphens/>
        <w:spacing w:before="0" w:after="0"/>
        <w:rPr>
          <w:color w:val="000000"/>
          <w:sz w:val="18"/>
          <w:szCs w:val="18"/>
        </w:rPr>
      </w:pPr>
    </w:p>
    <w:p w14:paraId="46077A09"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662"/>
        <w:gridCol w:w="888"/>
        <w:gridCol w:w="5965"/>
        <w:gridCol w:w="2880"/>
      </w:tblGrid>
      <w:tr w:rsidR="00C310A3" w14:paraId="227CE6E9" w14:textId="77777777" w:rsidTr="00426349">
        <w:trPr>
          <w:trHeight w:val="288"/>
          <w:tblHeader/>
        </w:trPr>
        <w:tc>
          <w:tcPr>
            <w:tcW w:w="0" w:type="auto"/>
            <w:gridSpan w:val="2"/>
            <w:shd w:val="clear" w:color="auto" w:fill="auto"/>
          </w:tcPr>
          <w:p w14:paraId="27E18722"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1209F15B"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4</w:t>
            </w:r>
            <w:r w:rsidRPr="00C23AD8">
              <w:rPr>
                <w:b/>
                <w:color w:val="000000"/>
                <w:sz w:val="18"/>
                <w:szCs w:val="18"/>
              </w:rPr>
              <w:t xml:space="preserve"> - </w:t>
            </w:r>
            <w:r w:rsidRPr="00C23AD8">
              <w:rPr>
                <w:b/>
                <w:noProof/>
                <w:color w:val="000000"/>
                <w:sz w:val="18"/>
                <w:szCs w:val="18"/>
              </w:rPr>
              <w:t>Incluziunea socială și combaterea sărăciei</w:t>
            </w:r>
          </w:p>
        </w:tc>
      </w:tr>
      <w:tr w:rsidR="00C310A3" w14:paraId="2C2DD980" w14:textId="77777777" w:rsidTr="00426349">
        <w:trPr>
          <w:trHeight w:val="288"/>
          <w:tblHeader/>
        </w:trPr>
        <w:tc>
          <w:tcPr>
            <w:tcW w:w="0" w:type="auto"/>
            <w:shd w:val="clear" w:color="auto" w:fill="auto"/>
          </w:tcPr>
          <w:p w14:paraId="2CB32AA0"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7076F584"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1EB5CE67"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3FBC0C3A"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51D7E264" w14:textId="77777777" w:rsidTr="00426349">
        <w:trPr>
          <w:trHeight w:val="288"/>
        </w:trPr>
        <w:tc>
          <w:tcPr>
            <w:tcW w:w="0" w:type="auto"/>
            <w:shd w:val="clear" w:color="auto" w:fill="auto"/>
          </w:tcPr>
          <w:p w14:paraId="75FDC176"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22F3D463"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F27B201"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14:paraId="30E4BA9D"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17.246.838,00</w:t>
            </w:r>
          </w:p>
        </w:tc>
      </w:tr>
      <w:tr w:rsidR="00C310A3" w14:paraId="7502CF09" w14:textId="77777777" w:rsidTr="00426349">
        <w:trPr>
          <w:trHeight w:val="288"/>
        </w:trPr>
        <w:tc>
          <w:tcPr>
            <w:tcW w:w="0" w:type="auto"/>
            <w:shd w:val="clear" w:color="auto" w:fill="auto"/>
          </w:tcPr>
          <w:p w14:paraId="6214E97F"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574E9EC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E2F0D5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6E20A264"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1.343.804.021,00</w:t>
            </w:r>
          </w:p>
        </w:tc>
      </w:tr>
      <w:tr w:rsidR="00C310A3" w14:paraId="60F93594" w14:textId="77777777" w:rsidTr="00426349">
        <w:trPr>
          <w:trHeight w:val="288"/>
        </w:trPr>
        <w:tc>
          <w:tcPr>
            <w:tcW w:w="0" w:type="auto"/>
            <w:shd w:val="clear" w:color="auto" w:fill="auto"/>
          </w:tcPr>
          <w:p w14:paraId="07CD7E17"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716AE88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2D67A1BE"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7BB4C512"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91.269.019,00</w:t>
            </w:r>
          </w:p>
        </w:tc>
      </w:tr>
    </w:tbl>
    <w:p w14:paraId="53895A49" w14:textId="77777777" w:rsidR="008D5009" w:rsidRPr="005701D6" w:rsidRDefault="008D5009" w:rsidP="008D5009">
      <w:pPr>
        <w:autoSpaceDE w:val="0"/>
        <w:autoSpaceDN w:val="0"/>
        <w:adjustRightInd w:val="0"/>
        <w:spacing w:before="0" w:after="0"/>
        <w:rPr>
          <w:b/>
          <w:color w:val="000000"/>
          <w:sz w:val="20"/>
          <w:lang w:eastAsia="en-GB"/>
        </w:rPr>
      </w:pPr>
    </w:p>
    <w:p w14:paraId="57599575"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418"/>
        <w:gridCol w:w="473"/>
        <w:gridCol w:w="10193"/>
        <w:gridCol w:w="1534"/>
      </w:tblGrid>
      <w:tr w:rsidR="00C310A3" w14:paraId="14C57D54" w14:textId="77777777" w:rsidTr="00426349">
        <w:trPr>
          <w:trHeight w:val="288"/>
          <w:tblHeader/>
        </w:trPr>
        <w:tc>
          <w:tcPr>
            <w:tcW w:w="0" w:type="auto"/>
            <w:gridSpan w:val="2"/>
            <w:shd w:val="clear" w:color="auto" w:fill="auto"/>
          </w:tcPr>
          <w:p w14:paraId="22C79BC6"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5EAFAE7B" w14:textId="77777777" w:rsidR="008D5009" w:rsidRPr="00376E50" w:rsidRDefault="00000000" w:rsidP="00426349">
            <w:pPr>
              <w:suppressAutoHyphens/>
              <w:spacing w:before="0" w:after="0"/>
              <w:rPr>
                <w:b/>
                <w:color w:val="000000"/>
                <w:sz w:val="16"/>
                <w:szCs w:val="16"/>
              </w:rPr>
            </w:pPr>
            <w:r w:rsidRPr="00376E50">
              <w:rPr>
                <w:b/>
                <w:noProof/>
                <w:sz w:val="16"/>
                <w:szCs w:val="16"/>
              </w:rPr>
              <w:t>AP 4</w:t>
            </w:r>
            <w:r w:rsidRPr="00376E50">
              <w:rPr>
                <w:b/>
                <w:sz w:val="16"/>
                <w:szCs w:val="16"/>
              </w:rPr>
              <w:t xml:space="preserve"> - </w:t>
            </w:r>
            <w:r w:rsidRPr="00376E50">
              <w:rPr>
                <w:b/>
                <w:noProof/>
                <w:sz w:val="16"/>
                <w:szCs w:val="16"/>
              </w:rPr>
              <w:t>Incluziunea socială și combaterea sărăciei</w:t>
            </w:r>
          </w:p>
        </w:tc>
      </w:tr>
      <w:tr w:rsidR="00C310A3" w14:paraId="0E12BA73" w14:textId="77777777" w:rsidTr="00426349">
        <w:trPr>
          <w:trHeight w:val="288"/>
          <w:tblHeader/>
        </w:trPr>
        <w:tc>
          <w:tcPr>
            <w:tcW w:w="0" w:type="auto"/>
            <w:shd w:val="clear" w:color="auto" w:fill="auto"/>
          </w:tcPr>
          <w:p w14:paraId="7765AE6B"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lastRenderedPageBreak/>
              <w:t>Fond</w:t>
            </w:r>
          </w:p>
        </w:tc>
        <w:tc>
          <w:tcPr>
            <w:tcW w:w="0" w:type="auto"/>
            <w:gridSpan w:val="2"/>
            <w:shd w:val="clear" w:color="auto" w:fill="auto"/>
          </w:tcPr>
          <w:p w14:paraId="12E133D6"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648E610C"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452DEE10"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086DE884" w14:textId="77777777" w:rsidTr="00426349">
        <w:trPr>
          <w:trHeight w:val="288"/>
        </w:trPr>
        <w:tc>
          <w:tcPr>
            <w:tcW w:w="0" w:type="auto"/>
            <w:shd w:val="clear" w:color="auto" w:fill="auto"/>
          </w:tcPr>
          <w:p w14:paraId="7F87910F"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ED4F10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1A2E4CE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7D498485"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8.466.016,00</w:t>
            </w:r>
          </w:p>
        </w:tc>
      </w:tr>
      <w:tr w:rsidR="00C310A3" w14:paraId="1BF8E9CD" w14:textId="77777777" w:rsidTr="00426349">
        <w:trPr>
          <w:trHeight w:val="288"/>
        </w:trPr>
        <w:tc>
          <w:tcPr>
            <w:tcW w:w="0" w:type="auto"/>
            <w:shd w:val="clear" w:color="auto" w:fill="auto"/>
          </w:tcPr>
          <w:p w14:paraId="7B7DCFB7"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4968F6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3F090A76"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58E31DBE"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61.462,00</w:t>
            </w:r>
          </w:p>
        </w:tc>
      </w:tr>
      <w:tr w:rsidR="00C310A3" w14:paraId="2BB874AA" w14:textId="77777777" w:rsidTr="00426349">
        <w:trPr>
          <w:trHeight w:val="288"/>
        </w:trPr>
        <w:tc>
          <w:tcPr>
            <w:tcW w:w="0" w:type="auto"/>
            <w:shd w:val="clear" w:color="auto" w:fill="auto"/>
          </w:tcPr>
          <w:p w14:paraId="372E26E7"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097461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66774A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09F233C3"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40.947.910,00</w:t>
            </w:r>
          </w:p>
        </w:tc>
      </w:tr>
      <w:tr w:rsidR="00C310A3" w14:paraId="550CE74F" w14:textId="77777777" w:rsidTr="00426349">
        <w:trPr>
          <w:trHeight w:val="288"/>
        </w:trPr>
        <w:tc>
          <w:tcPr>
            <w:tcW w:w="0" w:type="auto"/>
            <w:shd w:val="clear" w:color="auto" w:fill="auto"/>
          </w:tcPr>
          <w:p w14:paraId="5E6079C5"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62C5681"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5DFF67D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2A3F2F78"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2.631.423,00</w:t>
            </w:r>
          </w:p>
        </w:tc>
      </w:tr>
      <w:tr w:rsidR="00C310A3" w14:paraId="5E018FF3" w14:textId="77777777" w:rsidTr="00426349">
        <w:trPr>
          <w:trHeight w:val="288"/>
        </w:trPr>
        <w:tc>
          <w:tcPr>
            <w:tcW w:w="0" w:type="auto"/>
            <w:shd w:val="clear" w:color="auto" w:fill="auto"/>
          </w:tcPr>
          <w:p w14:paraId="6B129DEF"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441CAA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2B08CAE1"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0B5BDB87"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35.814.928,00</w:t>
            </w:r>
          </w:p>
        </w:tc>
      </w:tr>
      <w:tr w:rsidR="00C310A3" w14:paraId="12DE69E2" w14:textId="77777777" w:rsidTr="00426349">
        <w:trPr>
          <w:trHeight w:val="288"/>
        </w:trPr>
        <w:tc>
          <w:tcPr>
            <w:tcW w:w="0" w:type="auto"/>
            <w:shd w:val="clear" w:color="auto" w:fill="auto"/>
          </w:tcPr>
          <w:p w14:paraId="7CFC492C"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5900C66"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3238A92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42BE2000"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2.631.423,00</w:t>
            </w:r>
          </w:p>
        </w:tc>
      </w:tr>
      <w:tr w:rsidR="00C310A3" w14:paraId="60D8F9F9" w14:textId="77777777" w:rsidTr="00426349">
        <w:trPr>
          <w:trHeight w:val="288"/>
        </w:trPr>
        <w:tc>
          <w:tcPr>
            <w:tcW w:w="0" w:type="auto"/>
            <w:shd w:val="clear" w:color="auto" w:fill="auto"/>
          </w:tcPr>
          <w:p w14:paraId="7990BA52"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048D6F9"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56BD99C"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558816A1"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20.018.446,00</w:t>
            </w:r>
          </w:p>
        </w:tc>
      </w:tr>
      <w:tr w:rsidR="00C310A3" w14:paraId="20C2947A" w14:textId="77777777" w:rsidTr="00426349">
        <w:trPr>
          <w:trHeight w:val="288"/>
        </w:trPr>
        <w:tc>
          <w:tcPr>
            <w:tcW w:w="0" w:type="auto"/>
            <w:shd w:val="clear" w:color="auto" w:fill="auto"/>
          </w:tcPr>
          <w:p w14:paraId="7EFABD57"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43EA46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223699C7"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23B63957"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192.721,00</w:t>
            </w:r>
          </w:p>
        </w:tc>
      </w:tr>
      <w:tr w:rsidR="00C310A3" w14:paraId="2BC6F481" w14:textId="77777777" w:rsidTr="00426349">
        <w:trPr>
          <w:trHeight w:val="288"/>
        </w:trPr>
        <w:tc>
          <w:tcPr>
            <w:tcW w:w="0" w:type="auto"/>
            <w:shd w:val="clear" w:color="auto" w:fill="auto"/>
          </w:tcPr>
          <w:p w14:paraId="63C6C5F0"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BA47C2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03CAB1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427C0B36"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1.255.803.559,00</w:t>
            </w:r>
          </w:p>
        </w:tc>
      </w:tr>
      <w:tr w:rsidR="00C310A3" w14:paraId="67369A57" w14:textId="77777777" w:rsidTr="00426349">
        <w:trPr>
          <w:trHeight w:val="288"/>
        </w:trPr>
        <w:tc>
          <w:tcPr>
            <w:tcW w:w="0" w:type="auto"/>
            <w:shd w:val="clear" w:color="auto" w:fill="auto"/>
          </w:tcPr>
          <w:p w14:paraId="0A9EC332"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7B30FD6"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7B7340D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0F8B1F25"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85.751.990,00</w:t>
            </w:r>
          </w:p>
        </w:tc>
      </w:tr>
    </w:tbl>
    <w:p w14:paraId="34CBFBE2" w14:textId="77777777" w:rsidR="008D5009" w:rsidRPr="00D8076F" w:rsidRDefault="008D5009" w:rsidP="008D5009">
      <w:pPr>
        <w:spacing w:before="0" w:after="0"/>
        <w:rPr>
          <w:highlight w:val="yellow"/>
        </w:rPr>
      </w:pPr>
    </w:p>
    <w:p w14:paraId="108AE5BF" w14:textId="77777777" w:rsidR="008D5009" w:rsidRPr="00515D16" w:rsidRDefault="00000000" w:rsidP="008D5009">
      <w:pPr>
        <w:pStyle w:val="ManualHeading2"/>
        <w:spacing w:before="0" w:after="0"/>
        <w:rPr>
          <w:b w:val="0"/>
        </w:rPr>
      </w:pPr>
      <w:bookmarkStart w:id="261" w:name="_Toc256000185"/>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2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11044"/>
      </w:tblGrid>
      <w:tr w:rsidR="00C310A3" w14:paraId="1D2E0311" w14:textId="77777777" w:rsidTr="00426349">
        <w:trPr>
          <w:trHeight w:val="288"/>
        </w:trPr>
        <w:tc>
          <w:tcPr>
            <w:tcW w:w="0" w:type="auto"/>
            <w:shd w:val="clear" w:color="auto" w:fill="auto"/>
          </w:tcPr>
          <w:p w14:paraId="3B9C7F4B"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7DCC2ED8" w14:textId="77777777" w:rsidR="008D5009" w:rsidRPr="00376E50" w:rsidRDefault="00000000" w:rsidP="00426349">
            <w:pPr>
              <w:spacing w:before="0" w:after="0"/>
              <w:rPr>
                <w:i/>
                <w:color w:val="8DB3E2"/>
                <w:sz w:val="16"/>
                <w:szCs w:val="16"/>
              </w:rPr>
            </w:pPr>
            <w:r w:rsidRPr="00376E50">
              <w:rPr>
                <w:b/>
                <w:noProof/>
                <w:sz w:val="16"/>
                <w:szCs w:val="16"/>
              </w:rPr>
              <w:t>AP 4</w:t>
            </w:r>
            <w:r w:rsidRPr="00376E50">
              <w:rPr>
                <w:b/>
                <w:sz w:val="16"/>
                <w:szCs w:val="16"/>
              </w:rPr>
              <w:t xml:space="preserve"> - </w:t>
            </w:r>
            <w:r w:rsidRPr="00376E50">
              <w:rPr>
                <w:b/>
                <w:noProof/>
                <w:sz w:val="16"/>
                <w:szCs w:val="16"/>
              </w:rPr>
              <w:t>Incluziunea socială și combaterea sărăciei</w:t>
            </w:r>
          </w:p>
        </w:tc>
      </w:tr>
      <w:tr w:rsidR="00C310A3" w14:paraId="731EAF67" w14:textId="77777777" w:rsidTr="00426349">
        <w:trPr>
          <w:trHeight w:val="288"/>
        </w:trPr>
        <w:tc>
          <w:tcPr>
            <w:tcW w:w="0" w:type="auto"/>
            <w:gridSpan w:val="2"/>
            <w:shd w:val="clear" w:color="auto" w:fill="auto"/>
          </w:tcPr>
          <w:p w14:paraId="09385A8D" w14:textId="77777777" w:rsidR="00C310A3" w:rsidRDefault="00000000">
            <w:pPr>
              <w:spacing w:before="0" w:after="240"/>
              <w:jc w:val="left"/>
            </w:pPr>
            <w:r>
              <w:t>Asistența tehnică (AP 7 din PO CU) poate fi utilizată pentru asigurarea cadrului necesar implementării AP 4.</w:t>
            </w:r>
          </w:p>
          <w:p w14:paraId="51F68F9D" w14:textId="77777777" w:rsidR="00C310A3" w:rsidRDefault="00000000">
            <w:pPr>
              <w:spacing w:before="240" w:after="240"/>
              <w:jc w:val="left"/>
            </w:pPr>
            <w:r>
              <w:t> </w:t>
            </w:r>
          </w:p>
          <w:p w14:paraId="7AF0634E" w14:textId="77777777" w:rsidR="008D5009" w:rsidRPr="008025D7" w:rsidRDefault="008D5009" w:rsidP="00426349">
            <w:pPr>
              <w:spacing w:before="0" w:after="0"/>
              <w:rPr>
                <w:color w:val="000000"/>
                <w:sz w:val="16"/>
                <w:szCs w:val="16"/>
              </w:rPr>
            </w:pPr>
          </w:p>
        </w:tc>
      </w:tr>
    </w:tbl>
    <w:p w14:paraId="7B3BFD39" w14:textId="77777777" w:rsidR="008D5009" w:rsidRPr="00522C3F" w:rsidRDefault="00000000" w:rsidP="00522C3F">
      <w:pPr>
        <w:jc w:val="left"/>
      </w:pPr>
      <w:r>
        <w:br w:type="page"/>
      </w:r>
      <w:r w:rsidRPr="005A79BD">
        <w:rPr>
          <w:color w:val="FFFFFF"/>
        </w:rPr>
        <w:lastRenderedPageBreak/>
        <w:t>.</w:t>
      </w:r>
    </w:p>
    <w:p w14:paraId="476E68D2" w14:textId="77777777" w:rsidR="008D5009" w:rsidRPr="00FC654F" w:rsidRDefault="00000000" w:rsidP="008D5009">
      <w:pPr>
        <w:pStyle w:val="ManualHeading2"/>
        <w:spacing w:before="0" w:after="0"/>
        <w:rPr>
          <w:lang w:val="en-US"/>
        </w:rPr>
      </w:pPr>
      <w:bookmarkStart w:id="262" w:name="_Toc256000186"/>
      <w:r w:rsidRPr="00FC654F">
        <w:rPr>
          <w:noProof/>
          <w:lang w:val="en-US"/>
        </w:rPr>
        <w:t>2.A.1 Axa prioritară</w:t>
      </w:r>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9983"/>
      </w:tblGrid>
      <w:tr w:rsidR="00C310A3" w14:paraId="01169330" w14:textId="77777777" w:rsidTr="00426349">
        <w:trPr>
          <w:trHeight w:val="288"/>
          <w:tblHeader/>
        </w:trPr>
        <w:tc>
          <w:tcPr>
            <w:tcW w:w="0" w:type="auto"/>
            <w:shd w:val="clear" w:color="auto" w:fill="auto"/>
          </w:tcPr>
          <w:p w14:paraId="71B81687"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3E453BDE" w14:textId="77777777" w:rsidR="008D5009" w:rsidRPr="006D78B0" w:rsidRDefault="00000000" w:rsidP="00426349">
            <w:pPr>
              <w:pStyle w:val="Text1"/>
              <w:spacing w:before="0" w:after="0"/>
              <w:ind w:left="0"/>
              <w:rPr>
                <w:b/>
                <w:sz w:val="18"/>
                <w:szCs w:val="18"/>
              </w:rPr>
            </w:pPr>
            <w:r w:rsidRPr="006D78B0">
              <w:rPr>
                <w:noProof/>
                <w:sz w:val="18"/>
                <w:szCs w:val="18"/>
              </w:rPr>
              <w:t>AP 5</w:t>
            </w:r>
          </w:p>
        </w:tc>
      </w:tr>
      <w:tr w:rsidR="00C310A3" w14:paraId="6ED681EA" w14:textId="77777777" w:rsidTr="004375CA">
        <w:trPr>
          <w:trHeight w:val="170"/>
        </w:trPr>
        <w:tc>
          <w:tcPr>
            <w:tcW w:w="0" w:type="auto"/>
            <w:shd w:val="clear" w:color="auto" w:fill="auto"/>
          </w:tcPr>
          <w:p w14:paraId="5A193C41"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15295CB6" w14:textId="77777777" w:rsidR="008D5009" w:rsidRPr="006D78B0" w:rsidRDefault="00000000" w:rsidP="00426349">
            <w:pPr>
              <w:pStyle w:val="Text1"/>
              <w:spacing w:before="0" w:after="0"/>
              <w:ind w:left="0"/>
              <w:rPr>
                <w:sz w:val="18"/>
                <w:szCs w:val="18"/>
              </w:rPr>
            </w:pPr>
            <w:r w:rsidRPr="006D78B0">
              <w:rPr>
                <w:noProof/>
                <w:sz w:val="18"/>
                <w:szCs w:val="18"/>
              </w:rPr>
              <w:t>Dezvoltare locală plasată sub responsabilitatea comunității</w:t>
            </w:r>
          </w:p>
        </w:tc>
      </w:tr>
    </w:tbl>
    <w:p w14:paraId="3642D902" w14:textId="77777777" w:rsidR="008D5009" w:rsidRDefault="008D5009" w:rsidP="008D5009">
      <w:pPr>
        <w:autoSpaceDE w:val="0"/>
        <w:autoSpaceDN w:val="0"/>
        <w:adjustRightInd w:val="0"/>
        <w:spacing w:before="0" w:after="0"/>
      </w:pPr>
    </w:p>
    <w:p w14:paraId="3D8BE3E4"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3AB26437"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68BB6945"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4E5210">
        <w:rPr>
          <w:noProof/>
          <w:color w:val="000000"/>
        </w:rPr>
        <w:t>Întreaga axă prioritară se va implementa prin dezvoltare locală plasată sub responsabilitatea comunității</w:t>
      </w:r>
    </w:p>
    <w:p w14:paraId="78C26D5B"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55EA2E79"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1405BFE3"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3B9F1878"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617A857D"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345FFAB5"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6121B39D" w14:textId="77777777" w:rsidR="008D5009" w:rsidRPr="00495FED" w:rsidRDefault="008D5009" w:rsidP="008D5009">
      <w:pPr>
        <w:pStyle w:val="Text1"/>
        <w:spacing w:before="0" w:after="0"/>
        <w:ind w:left="0"/>
      </w:pPr>
    </w:p>
    <w:p w14:paraId="64F48146"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263" w:name="_Toc256000187"/>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263"/>
    </w:p>
    <w:p w14:paraId="13104235" w14:textId="77777777" w:rsidR="00C310A3" w:rsidRDefault="00000000">
      <w:pPr>
        <w:spacing w:before="0" w:after="240"/>
        <w:jc w:val="left"/>
      </w:pPr>
      <w:r>
        <w:t>AP 5 va viza toate regiunile, inclusiv regiunea Bucureşti-Ilfov, eligibilă în cadrul obiectivului de competitivitate. Această abordare a fost aleasă datorită naturii specifice a intervenţiilor prevăzute, care se orientează către adaptarea la nivel local, în funcţie de nevoile comunităţilor şi grupurilor sprijinite, fără condiţionări legate de distribuţia regională a teritoriului.</w:t>
      </w:r>
    </w:p>
    <w:p w14:paraId="71C8B4AE" w14:textId="77777777" w:rsidR="00C310A3" w:rsidRDefault="00000000">
      <w:pPr>
        <w:spacing w:before="240" w:after="240"/>
        <w:jc w:val="left"/>
      </w:pPr>
      <w:r>
        <w:t>O astfel de abordare creşte eficienţa şi eficacitatea politicii de coeziune prin utilizarea unei abordări unitare şi prin orientarea fondurilor către comunităţile cu nevoile cele mai mari şi, în acelaşi timp, contribuie la satisfacerea cerinţelor privind concentrarea tematică asociate utilizării fondurilor UE, după cum este prevăzut în regulamentele UE aplicabile.</w:t>
      </w:r>
    </w:p>
    <w:p w14:paraId="3BC877B7" w14:textId="77777777" w:rsidR="00C310A3" w:rsidRDefault="00000000">
      <w:pPr>
        <w:spacing w:before="240" w:after="240"/>
        <w:jc w:val="left"/>
      </w:pPr>
      <w: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14:paraId="14A56EBE" w14:textId="77777777" w:rsidR="008D5009" w:rsidRPr="00EB22D2" w:rsidRDefault="008D5009" w:rsidP="008D5009">
      <w:pPr>
        <w:pStyle w:val="Text1"/>
        <w:spacing w:before="0" w:after="0"/>
        <w:ind w:left="0"/>
        <w:rPr>
          <w:color w:val="000000"/>
        </w:rPr>
      </w:pPr>
    </w:p>
    <w:p w14:paraId="29961889" w14:textId="77777777" w:rsidR="008D5009" w:rsidRDefault="008D5009" w:rsidP="008D5009">
      <w:pPr>
        <w:spacing w:before="0" w:after="0"/>
      </w:pPr>
    </w:p>
    <w:p w14:paraId="7E380B5E" w14:textId="77777777" w:rsidR="008D5009" w:rsidRPr="001B0D0C" w:rsidRDefault="00000000" w:rsidP="008D5009">
      <w:pPr>
        <w:pStyle w:val="ManualHeading2"/>
        <w:spacing w:before="0" w:after="0"/>
      </w:pPr>
      <w:bookmarkStart w:id="264" w:name="_Toc256000188"/>
      <w:r>
        <w:rPr>
          <w:noProof/>
        </w:rPr>
        <w:t>2.A.3 Fondul, categoria de regiune și baza de calcul pentru sprijinul Uniunii</w:t>
      </w:r>
      <w:bookmarkEnd w:id="264"/>
    </w:p>
    <w:tbl>
      <w:tblPr>
        <w:tblW w:w="5000" w:type="pct"/>
        <w:tblLook w:val="04A0" w:firstRow="1" w:lastRow="0" w:firstColumn="1" w:lastColumn="0" w:noHBand="0" w:noVBand="1"/>
      </w:tblPr>
      <w:tblGrid>
        <w:gridCol w:w="617"/>
        <w:gridCol w:w="1700"/>
        <w:gridCol w:w="5537"/>
        <w:gridCol w:w="7156"/>
      </w:tblGrid>
      <w:tr w:rsidR="00C310A3" w14:paraId="323C9234"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47191FEA"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9EA3D22"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381520"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748F22F2"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0278D0A8"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8C1AB22"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CF13D1"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37F1F2"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0C49B386" w14:textId="77777777" w:rsidR="008D5009" w:rsidRPr="004D0504" w:rsidRDefault="008D5009" w:rsidP="00426349">
            <w:pPr>
              <w:pStyle w:val="Text1"/>
              <w:spacing w:before="0" w:after="0"/>
              <w:ind w:left="0"/>
              <w:rPr>
                <w:color w:val="000000"/>
                <w:sz w:val="18"/>
                <w:szCs w:val="18"/>
              </w:rPr>
            </w:pPr>
          </w:p>
        </w:tc>
      </w:tr>
      <w:tr w:rsidR="00C310A3" w14:paraId="3AF63378"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FE9809D"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F80118"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4EE271"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0151D21C" w14:textId="77777777" w:rsidR="008D5009" w:rsidRPr="004D0504" w:rsidRDefault="008D5009" w:rsidP="00426349">
            <w:pPr>
              <w:pStyle w:val="Text1"/>
              <w:spacing w:before="0" w:after="0"/>
              <w:ind w:left="0"/>
              <w:rPr>
                <w:color w:val="000000"/>
                <w:sz w:val="18"/>
                <w:szCs w:val="18"/>
              </w:rPr>
            </w:pPr>
          </w:p>
        </w:tc>
      </w:tr>
    </w:tbl>
    <w:p w14:paraId="12215E63" w14:textId="77777777" w:rsidR="008D5009" w:rsidRDefault="008D5009" w:rsidP="008D5009">
      <w:pPr>
        <w:pStyle w:val="Text1"/>
        <w:spacing w:before="0" w:after="0"/>
        <w:rPr>
          <w:i/>
        </w:rPr>
      </w:pPr>
    </w:p>
    <w:p w14:paraId="252EA819" w14:textId="77777777" w:rsidR="008D5009" w:rsidRDefault="00000000" w:rsidP="008D5009">
      <w:pPr>
        <w:pStyle w:val="ManualHeading2"/>
        <w:spacing w:before="0" w:after="0"/>
        <w:rPr>
          <w:sz w:val="20"/>
          <w:szCs w:val="20"/>
        </w:rPr>
      </w:pPr>
      <w:bookmarkStart w:id="265" w:name="_Toc256000189"/>
      <w:r>
        <w:rPr>
          <w:noProof/>
        </w:rPr>
        <w:t>2.A.4 Prioritate de investiții</w:t>
      </w:r>
      <w:bookmarkEnd w:id="2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1"/>
        <w:gridCol w:w="10339"/>
      </w:tblGrid>
      <w:tr w:rsidR="00C310A3" w14:paraId="2C133CF0" w14:textId="77777777" w:rsidTr="00426349">
        <w:trPr>
          <w:trHeight w:val="288"/>
          <w:tblHeader/>
        </w:trPr>
        <w:tc>
          <w:tcPr>
            <w:tcW w:w="0" w:type="auto"/>
            <w:shd w:val="clear" w:color="auto" w:fill="auto"/>
          </w:tcPr>
          <w:p w14:paraId="09F3A066"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625D304F" w14:textId="77777777" w:rsidR="008D5009" w:rsidRPr="006D78B0" w:rsidRDefault="00000000" w:rsidP="00426349">
            <w:pPr>
              <w:pStyle w:val="Text1"/>
              <w:spacing w:before="0" w:after="0"/>
              <w:ind w:left="0"/>
              <w:rPr>
                <w:b/>
                <w:sz w:val="18"/>
                <w:szCs w:val="18"/>
              </w:rPr>
            </w:pPr>
            <w:r w:rsidRPr="006D78B0">
              <w:rPr>
                <w:noProof/>
                <w:sz w:val="18"/>
                <w:szCs w:val="18"/>
              </w:rPr>
              <w:t>9vi</w:t>
            </w:r>
          </w:p>
        </w:tc>
      </w:tr>
      <w:tr w:rsidR="00C310A3" w14:paraId="4FB16B25" w14:textId="77777777" w:rsidTr="004375CA">
        <w:trPr>
          <w:trHeight w:val="170"/>
        </w:trPr>
        <w:tc>
          <w:tcPr>
            <w:tcW w:w="0" w:type="auto"/>
            <w:shd w:val="clear" w:color="auto" w:fill="auto"/>
          </w:tcPr>
          <w:p w14:paraId="79158EC9"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4B13BFC9" w14:textId="77777777" w:rsidR="008D5009" w:rsidRPr="006D78B0" w:rsidRDefault="00000000" w:rsidP="00426349">
            <w:pPr>
              <w:pStyle w:val="Text1"/>
              <w:spacing w:before="0" w:after="0"/>
              <w:ind w:left="0"/>
              <w:rPr>
                <w:sz w:val="18"/>
                <w:szCs w:val="18"/>
              </w:rPr>
            </w:pPr>
            <w:r w:rsidRPr="006D78B0">
              <w:rPr>
                <w:noProof/>
                <w:sz w:val="18"/>
                <w:szCs w:val="18"/>
              </w:rPr>
              <w:t>Strategii de dezvoltare locală plasate sub responsabilitatea comunității</w:t>
            </w:r>
          </w:p>
        </w:tc>
      </w:tr>
    </w:tbl>
    <w:p w14:paraId="64683E36" w14:textId="77777777" w:rsidR="008D5009" w:rsidRDefault="008D5009" w:rsidP="008D5009">
      <w:pPr>
        <w:spacing w:before="0" w:after="0"/>
        <w:rPr>
          <w:sz w:val="22"/>
          <w:szCs w:val="22"/>
        </w:rPr>
      </w:pPr>
    </w:p>
    <w:p w14:paraId="0E277A4F" w14:textId="77777777" w:rsidR="008D5009" w:rsidRPr="00603402" w:rsidRDefault="00000000" w:rsidP="008D5009">
      <w:pPr>
        <w:pStyle w:val="ManualHeading2"/>
        <w:keepLines/>
        <w:spacing w:before="0" w:after="0"/>
      </w:pPr>
      <w:bookmarkStart w:id="266" w:name="_Toc256000190"/>
      <w:r>
        <w:rPr>
          <w:noProof/>
        </w:rPr>
        <w:t>2.A.5 Obiective specifice corespunzătoare priorității de investiții și rezultatele preconizate</w:t>
      </w:r>
      <w:bookmarkEnd w:id="2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1862"/>
      </w:tblGrid>
      <w:tr w:rsidR="00C310A3" w14:paraId="6108E097" w14:textId="77777777" w:rsidTr="004375CA">
        <w:trPr>
          <w:trHeight w:val="170"/>
        </w:trPr>
        <w:tc>
          <w:tcPr>
            <w:tcW w:w="0" w:type="auto"/>
            <w:shd w:val="clear" w:color="auto" w:fill="auto"/>
          </w:tcPr>
          <w:p w14:paraId="1B8BD044"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DC17095" w14:textId="77777777" w:rsidR="008D5009" w:rsidRPr="00D6078B" w:rsidRDefault="00000000" w:rsidP="00426349">
            <w:pPr>
              <w:pStyle w:val="Text1"/>
              <w:spacing w:before="0" w:after="0"/>
              <w:ind w:left="0"/>
              <w:rPr>
                <w:b/>
                <w:sz w:val="18"/>
                <w:szCs w:val="18"/>
              </w:rPr>
            </w:pPr>
            <w:r>
              <w:rPr>
                <w:noProof/>
                <w:sz w:val="18"/>
                <w:szCs w:val="18"/>
              </w:rPr>
              <w:t>5.1</w:t>
            </w:r>
          </w:p>
        </w:tc>
      </w:tr>
      <w:tr w:rsidR="00C310A3" w14:paraId="2F9A488B" w14:textId="77777777" w:rsidTr="00426349">
        <w:trPr>
          <w:trHeight w:val="288"/>
        </w:trPr>
        <w:tc>
          <w:tcPr>
            <w:tcW w:w="0" w:type="auto"/>
            <w:shd w:val="clear" w:color="auto" w:fill="auto"/>
          </w:tcPr>
          <w:p w14:paraId="2C9CE03E"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95366C5" w14:textId="77777777" w:rsidR="008D5009" w:rsidRPr="00D6078B" w:rsidRDefault="00000000"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tc>
      </w:tr>
      <w:tr w:rsidR="00C310A3" w14:paraId="034E8F10" w14:textId="77777777" w:rsidTr="004375CA">
        <w:trPr>
          <w:trHeight w:val="170"/>
        </w:trPr>
        <w:tc>
          <w:tcPr>
            <w:tcW w:w="0" w:type="auto"/>
            <w:shd w:val="clear" w:color="auto" w:fill="auto"/>
          </w:tcPr>
          <w:p w14:paraId="4CDDC015"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21EB952" w14:textId="77777777" w:rsidR="00C310A3" w:rsidRDefault="00000000">
            <w:pPr>
              <w:spacing w:before="0" w:after="240"/>
              <w:jc w:val="left"/>
            </w:pPr>
            <w:r>
              <w:rPr>
                <w:i/>
                <w:iCs/>
              </w:rPr>
              <w:t>Număr redus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14:paraId="1FB87ADF" w14:textId="77777777" w:rsidR="008D5009" w:rsidRPr="00D6078B" w:rsidRDefault="008D5009" w:rsidP="00426349">
            <w:pPr>
              <w:pStyle w:val="Text1"/>
              <w:spacing w:before="0" w:after="0"/>
              <w:ind w:left="0"/>
              <w:rPr>
                <w:sz w:val="18"/>
                <w:szCs w:val="18"/>
              </w:rPr>
            </w:pPr>
          </w:p>
        </w:tc>
      </w:tr>
      <w:tr w:rsidR="00C310A3" w14:paraId="033DFFC7" w14:textId="77777777" w:rsidTr="004375CA">
        <w:trPr>
          <w:trHeight w:val="170"/>
        </w:trPr>
        <w:tc>
          <w:tcPr>
            <w:tcW w:w="0" w:type="auto"/>
            <w:shd w:val="clear" w:color="auto" w:fill="auto"/>
          </w:tcPr>
          <w:p w14:paraId="77D30850"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5F2EB69" w14:textId="77777777" w:rsidR="008D5009" w:rsidRPr="00D6078B" w:rsidRDefault="00000000" w:rsidP="00426349">
            <w:pPr>
              <w:pStyle w:val="Text1"/>
              <w:spacing w:before="0" w:after="0"/>
              <w:ind w:left="0"/>
              <w:rPr>
                <w:b/>
                <w:sz w:val="18"/>
                <w:szCs w:val="18"/>
              </w:rPr>
            </w:pPr>
            <w:r>
              <w:rPr>
                <w:noProof/>
                <w:sz w:val="18"/>
                <w:szCs w:val="18"/>
              </w:rPr>
              <w:t>5.2</w:t>
            </w:r>
          </w:p>
        </w:tc>
      </w:tr>
      <w:tr w:rsidR="00C310A3" w14:paraId="52AF82B0" w14:textId="77777777" w:rsidTr="00426349">
        <w:trPr>
          <w:trHeight w:val="288"/>
        </w:trPr>
        <w:tc>
          <w:tcPr>
            <w:tcW w:w="0" w:type="auto"/>
            <w:shd w:val="clear" w:color="auto" w:fill="auto"/>
          </w:tcPr>
          <w:p w14:paraId="7C8A26AB"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AFA62DC" w14:textId="77777777" w:rsidR="008D5009" w:rsidRPr="00D6078B" w:rsidRDefault="00000000"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din zona rurală și orașe cu o populație de până la 20.000 locuitori prin implementarea de măsuri/ operațiuni integrate în contextul mecanismului de DLRC.</w:t>
            </w:r>
          </w:p>
        </w:tc>
      </w:tr>
      <w:tr w:rsidR="00C310A3" w14:paraId="44082CCF" w14:textId="77777777" w:rsidTr="004375CA">
        <w:trPr>
          <w:trHeight w:val="170"/>
        </w:trPr>
        <w:tc>
          <w:tcPr>
            <w:tcW w:w="0" w:type="auto"/>
            <w:shd w:val="clear" w:color="auto" w:fill="auto"/>
          </w:tcPr>
          <w:p w14:paraId="323581F0"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9C6B286" w14:textId="77777777" w:rsidR="00C310A3" w:rsidRDefault="00000000">
            <w:pPr>
              <w:spacing w:before="0" w:after="240"/>
              <w:jc w:val="left"/>
            </w:pPr>
            <w:r>
              <w:rPr>
                <w:i/>
                <w:iCs/>
              </w:rPr>
              <w:t>Număr redus de persoane aflate în risc de sărăcie sau excluziune socială din comunitățile marginalizate din zona rurală și orașe cu o populație de până la 20.000 locuitori prin implementarea de măsuri/ operațiuni integrate în contextul mecanismului de DLRC.</w:t>
            </w:r>
          </w:p>
          <w:p w14:paraId="66BB8C74" w14:textId="77777777" w:rsidR="008D5009" w:rsidRPr="00D6078B" w:rsidRDefault="008D5009" w:rsidP="00426349">
            <w:pPr>
              <w:pStyle w:val="Text1"/>
              <w:spacing w:before="0" w:after="0"/>
              <w:ind w:left="0"/>
              <w:rPr>
                <w:sz w:val="18"/>
                <w:szCs w:val="18"/>
              </w:rPr>
            </w:pPr>
          </w:p>
        </w:tc>
      </w:tr>
    </w:tbl>
    <w:p w14:paraId="08ABE5E8"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893"/>
        <w:gridCol w:w="950"/>
        <w:gridCol w:w="1335"/>
        <w:gridCol w:w="2123"/>
        <w:gridCol w:w="324"/>
        <w:gridCol w:w="317"/>
        <w:gridCol w:w="474"/>
        <w:gridCol w:w="1665"/>
        <w:gridCol w:w="804"/>
        <w:gridCol w:w="338"/>
        <w:gridCol w:w="329"/>
        <w:gridCol w:w="447"/>
        <w:gridCol w:w="713"/>
        <w:gridCol w:w="948"/>
      </w:tblGrid>
      <w:tr w:rsidR="00C310A3" w14:paraId="19D1E3E0" w14:textId="77777777" w:rsidTr="00426349">
        <w:trPr>
          <w:trHeight w:val="288"/>
          <w:tblHeader/>
        </w:trPr>
        <w:tc>
          <w:tcPr>
            <w:tcW w:w="0" w:type="auto"/>
            <w:gridSpan w:val="15"/>
            <w:shd w:val="clear" w:color="auto" w:fill="auto"/>
          </w:tcPr>
          <w:p w14:paraId="459FAD8D"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9vi - </w:t>
            </w:r>
            <w:r>
              <w:rPr>
                <w:b/>
                <w:color w:val="000000"/>
                <w:sz w:val="16"/>
                <w:szCs w:val="16"/>
              </w:rPr>
              <w:t xml:space="preserve"> </w:t>
            </w:r>
            <w:r>
              <w:rPr>
                <w:b/>
                <w:noProof/>
                <w:color w:val="000000"/>
                <w:sz w:val="16"/>
                <w:szCs w:val="16"/>
              </w:rPr>
              <w:t>Strategii de dezvoltare locală plasate sub responsabilitatea comunității</w:t>
            </w:r>
          </w:p>
        </w:tc>
      </w:tr>
      <w:tr w:rsidR="00C310A3" w14:paraId="0FF80DB7" w14:textId="77777777" w:rsidTr="00426349">
        <w:trPr>
          <w:trHeight w:val="288"/>
          <w:tblHeader/>
        </w:trPr>
        <w:tc>
          <w:tcPr>
            <w:tcW w:w="0" w:type="auto"/>
            <w:vMerge w:val="restart"/>
            <w:shd w:val="clear" w:color="auto" w:fill="auto"/>
          </w:tcPr>
          <w:p w14:paraId="241FC03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711D245D"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0608FAB3"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218662B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3B850CF3"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7A4E8849"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31CF59B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7AB0E13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6EBC2BB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43E59200"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591EDC5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11C115C1" w14:textId="77777777" w:rsidTr="00426349">
        <w:trPr>
          <w:trHeight w:val="288"/>
          <w:tblHeader/>
        </w:trPr>
        <w:tc>
          <w:tcPr>
            <w:tcW w:w="0" w:type="auto"/>
            <w:vMerge/>
            <w:shd w:val="clear" w:color="auto" w:fill="auto"/>
          </w:tcPr>
          <w:p w14:paraId="3A32CE9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A2D528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7C3B15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976A46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78DE8CC"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A28AAB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52AB2D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121C5D1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52D0E6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C8E82B4"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5238DB7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6A48B7F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2C6D7C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21518F1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0EC3BDB" w14:textId="77777777" w:rsidR="008D5009" w:rsidRPr="007B722E" w:rsidRDefault="008D5009" w:rsidP="00426349">
            <w:pPr>
              <w:spacing w:before="0" w:after="0"/>
              <w:jc w:val="center"/>
              <w:rPr>
                <w:b/>
                <w:color w:val="000000"/>
                <w:sz w:val="16"/>
                <w:szCs w:val="16"/>
              </w:rPr>
            </w:pPr>
          </w:p>
        </w:tc>
      </w:tr>
      <w:tr w:rsidR="00C310A3" w14:paraId="568A7554" w14:textId="77777777" w:rsidTr="00426349">
        <w:trPr>
          <w:trHeight w:val="288"/>
        </w:trPr>
        <w:tc>
          <w:tcPr>
            <w:tcW w:w="0" w:type="auto"/>
            <w:shd w:val="clear" w:color="auto" w:fill="auto"/>
            <w:tcMar>
              <w:left w:w="57" w:type="dxa"/>
              <w:right w:w="57" w:type="dxa"/>
            </w:tcMar>
          </w:tcPr>
          <w:p w14:paraId="376C54B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4S66</w:t>
            </w:r>
          </w:p>
        </w:tc>
        <w:tc>
          <w:tcPr>
            <w:tcW w:w="0" w:type="auto"/>
            <w:shd w:val="clear" w:color="auto" w:fill="auto"/>
            <w:tcMar>
              <w:left w:w="57" w:type="dxa"/>
              <w:right w:w="57" w:type="dxa"/>
            </w:tcMar>
          </w:tcPr>
          <w:p w14:paraId="51FBEFB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Strategii aprobate spre finanțare din totalul strategiilor/analizelor/planurilor de acțiune de dezvoltare a comunității</w:t>
            </w:r>
          </w:p>
        </w:tc>
        <w:tc>
          <w:tcPr>
            <w:tcW w:w="0" w:type="auto"/>
            <w:shd w:val="clear" w:color="auto" w:fill="auto"/>
            <w:tcMar>
              <w:left w:w="57" w:type="dxa"/>
              <w:right w:w="57" w:type="dxa"/>
            </w:tcMar>
          </w:tcPr>
          <w:p w14:paraId="4929030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565BD18"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B14193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D18F2A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120F09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BBA70E"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5048CC4"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A991C6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EE2CBF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DB8BAC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2E2F0A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7385BD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828211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8D31AC9" w14:textId="77777777" w:rsidTr="00426349">
        <w:trPr>
          <w:trHeight w:val="288"/>
        </w:trPr>
        <w:tc>
          <w:tcPr>
            <w:tcW w:w="0" w:type="auto"/>
            <w:shd w:val="clear" w:color="auto" w:fill="auto"/>
            <w:tcMar>
              <w:left w:w="57" w:type="dxa"/>
              <w:right w:w="57" w:type="dxa"/>
            </w:tcMar>
          </w:tcPr>
          <w:p w14:paraId="18C3E8A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4S66</w:t>
            </w:r>
          </w:p>
        </w:tc>
        <w:tc>
          <w:tcPr>
            <w:tcW w:w="0" w:type="auto"/>
            <w:shd w:val="clear" w:color="auto" w:fill="auto"/>
            <w:tcMar>
              <w:left w:w="57" w:type="dxa"/>
              <w:right w:w="57" w:type="dxa"/>
            </w:tcMar>
          </w:tcPr>
          <w:p w14:paraId="2EC190B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Strategii aprobate spre finanțare din totalul strategiilor/analizelor/planurilor de acțiune de dezvoltare a comunității</w:t>
            </w:r>
          </w:p>
        </w:tc>
        <w:tc>
          <w:tcPr>
            <w:tcW w:w="0" w:type="auto"/>
            <w:shd w:val="clear" w:color="auto" w:fill="auto"/>
            <w:tcMar>
              <w:left w:w="57" w:type="dxa"/>
              <w:right w:w="57" w:type="dxa"/>
            </w:tcMar>
          </w:tcPr>
          <w:p w14:paraId="52DA4101"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9FCB2DC"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E66603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884E91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DEF783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E3B3CB"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875361B"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3A98EF7"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ADE557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E80EDB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32BCC7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24F9BF1"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31E348F"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0442C57" w14:textId="77777777" w:rsidTr="00426349">
        <w:trPr>
          <w:trHeight w:val="288"/>
        </w:trPr>
        <w:tc>
          <w:tcPr>
            <w:tcW w:w="0" w:type="auto"/>
            <w:shd w:val="clear" w:color="auto" w:fill="auto"/>
            <w:tcMar>
              <w:left w:w="57" w:type="dxa"/>
              <w:right w:w="57" w:type="dxa"/>
            </w:tcMar>
          </w:tcPr>
          <w:p w14:paraId="25B7336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4S164</w:t>
            </w:r>
          </w:p>
        </w:tc>
        <w:tc>
          <w:tcPr>
            <w:tcW w:w="0" w:type="auto"/>
            <w:shd w:val="clear" w:color="auto" w:fill="auto"/>
            <w:tcMar>
              <w:left w:w="57" w:type="dxa"/>
              <w:right w:w="57" w:type="dxa"/>
            </w:tcMar>
          </w:tcPr>
          <w:p w14:paraId="003C2B4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dobândesc o calificare la încetarea calității de participant, din care: din orașe cu peste 20.000 loc, din care roma / zona rurală și orașe cu până la 20.000 loc</w:t>
            </w:r>
          </w:p>
        </w:tc>
        <w:tc>
          <w:tcPr>
            <w:tcW w:w="0" w:type="auto"/>
            <w:shd w:val="clear" w:color="auto" w:fill="auto"/>
            <w:tcMar>
              <w:left w:w="57" w:type="dxa"/>
              <w:right w:w="57" w:type="dxa"/>
            </w:tcMar>
          </w:tcPr>
          <w:p w14:paraId="1F55C88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8FA5BDA"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7A291A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2B9F31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2AF309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5E7E108" w14:textId="77777777" w:rsidR="008D5009" w:rsidRPr="008B6CD2" w:rsidRDefault="00000000" w:rsidP="00426349">
            <w:pPr>
              <w:spacing w:before="0" w:after="0"/>
              <w:jc w:val="right"/>
              <w:rPr>
                <w:b/>
                <w:color w:val="FF0000"/>
                <w:sz w:val="8"/>
                <w:szCs w:val="8"/>
                <w:lang w:val="pt-PT"/>
              </w:rPr>
            </w:pPr>
            <w:r w:rsidRPr="008B6CD2">
              <w:rPr>
                <w:noProof/>
                <w:sz w:val="8"/>
                <w:szCs w:val="8"/>
              </w:rPr>
              <w:t>22.135,00</w:t>
            </w:r>
            <w:r w:rsidRPr="008B6CD2">
              <w:rPr>
                <w:color w:val="000000"/>
                <w:sz w:val="8"/>
                <w:szCs w:val="8"/>
                <w:lang w:val="pt-PT"/>
              </w:rPr>
              <w:t xml:space="preserve"> </w:t>
            </w:r>
          </w:p>
        </w:tc>
        <w:tc>
          <w:tcPr>
            <w:tcW w:w="0" w:type="auto"/>
            <w:shd w:val="clear" w:color="auto" w:fill="auto"/>
            <w:tcMar>
              <w:left w:w="57" w:type="dxa"/>
              <w:right w:w="57" w:type="dxa"/>
            </w:tcMar>
          </w:tcPr>
          <w:p w14:paraId="1BB0B105"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483E0B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25176E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A4C016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0DF3CDD" w14:textId="77777777" w:rsidR="008D5009" w:rsidRPr="008B6CD2" w:rsidRDefault="00000000" w:rsidP="00426349">
            <w:pPr>
              <w:spacing w:before="0" w:after="0"/>
              <w:jc w:val="right"/>
              <w:rPr>
                <w:b/>
                <w:color w:val="FF0000"/>
                <w:sz w:val="8"/>
                <w:szCs w:val="8"/>
                <w:lang w:val="pt-PT"/>
              </w:rPr>
            </w:pPr>
            <w:r w:rsidRPr="008B6CD2">
              <w:rPr>
                <w:noProof/>
                <w:sz w:val="8"/>
                <w:szCs w:val="8"/>
              </w:rPr>
              <w:t>5.669,00</w:t>
            </w:r>
          </w:p>
        </w:tc>
        <w:tc>
          <w:tcPr>
            <w:tcW w:w="0" w:type="auto"/>
            <w:shd w:val="clear" w:color="auto" w:fill="auto"/>
            <w:tcMar>
              <w:left w:w="57" w:type="dxa"/>
              <w:right w:w="57" w:type="dxa"/>
            </w:tcMar>
          </w:tcPr>
          <w:p w14:paraId="1F2EBFC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F8018C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DE67073" w14:textId="77777777" w:rsidTr="00426349">
        <w:trPr>
          <w:trHeight w:val="288"/>
        </w:trPr>
        <w:tc>
          <w:tcPr>
            <w:tcW w:w="0" w:type="auto"/>
            <w:shd w:val="clear" w:color="auto" w:fill="auto"/>
            <w:tcMar>
              <w:left w:w="57" w:type="dxa"/>
              <w:right w:w="57" w:type="dxa"/>
            </w:tcMar>
          </w:tcPr>
          <w:p w14:paraId="6265E47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4S164</w:t>
            </w:r>
          </w:p>
        </w:tc>
        <w:tc>
          <w:tcPr>
            <w:tcW w:w="0" w:type="auto"/>
            <w:shd w:val="clear" w:color="auto" w:fill="auto"/>
            <w:tcMar>
              <w:left w:w="57" w:type="dxa"/>
              <w:right w:w="57" w:type="dxa"/>
            </w:tcMar>
          </w:tcPr>
          <w:p w14:paraId="79FA816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dobândesc o calificare la încetarea calității de participant, din care: din orașe cu peste 20.000 loc, din care roma / zona rurală și orașe cu până la 20.000 loc</w:t>
            </w:r>
          </w:p>
        </w:tc>
        <w:tc>
          <w:tcPr>
            <w:tcW w:w="0" w:type="auto"/>
            <w:shd w:val="clear" w:color="auto" w:fill="auto"/>
            <w:tcMar>
              <w:left w:w="57" w:type="dxa"/>
              <w:right w:w="57" w:type="dxa"/>
            </w:tcMar>
          </w:tcPr>
          <w:p w14:paraId="1A43DE0F"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38AAA66A"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5BEF67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A030C4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1FAC4B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C59F19A" w14:textId="77777777" w:rsidR="008D5009" w:rsidRPr="008B6CD2" w:rsidRDefault="00000000" w:rsidP="00426349">
            <w:pPr>
              <w:spacing w:before="0" w:after="0"/>
              <w:jc w:val="right"/>
              <w:rPr>
                <w:b/>
                <w:color w:val="FF0000"/>
                <w:sz w:val="8"/>
                <w:szCs w:val="8"/>
                <w:lang w:val="pt-PT"/>
              </w:rPr>
            </w:pPr>
            <w:r w:rsidRPr="008B6CD2">
              <w:rPr>
                <w:noProof/>
                <w:sz w:val="8"/>
                <w:szCs w:val="8"/>
              </w:rPr>
              <w:t>664,00</w:t>
            </w:r>
            <w:r w:rsidRPr="008B6CD2">
              <w:rPr>
                <w:color w:val="000000"/>
                <w:sz w:val="8"/>
                <w:szCs w:val="8"/>
                <w:lang w:val="pt-PT"/>
              </w:rPr>
              <w:t xml:space="preserve"> </w:t>
            </w:r>
          </w:p>
        </w:tc>
        <w:tc>
          <w:tcPr>
            <w:tcW w:w="0" w:type="auto"/>
            <w:shd w:val="clear" w:color="auto" w:fill="auto"/>
            <w:tcMar>
              <w:left w:w="57" w:type="dxa"/>
              <w:right w:w="57" w:type="dxa"/>
            </w:tcMar>
          </w:tcPr>
          <w:p w14:paraId="21969F94"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A74A358"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7AB31B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DA050D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A4B1E60" w14:textId="77777777" w:rsidR="008D5009" w:rsidRPr="008B6CD2" w:rsidRDefault="00000000" w:rsidP="00426349">
            <w:pPr>
              <w:spacing w:before="0" w:after="0"/>
              <w:jc w:val="right"/>
              <w:rPr>
                <w:b/>
                <w:color w:val="FF0000"/>
                <w:sz w:val="8"/>
                <w:szCs w:val="8"/>
                <w:lang w:val="pt-PT"/>
              </w:rPr>
            </w:pPr>
            <w:r w:rsidRPr="008B6CD2">
              <w:rPr>
                <w:noProof/>
                <w:sz w:val="8"/>
                <w:szCs w:val="8"/>
              </w:rPr>
              <w:t>102,00</w:t>
            </w:r>
          </w:p>
        </w:tc>
        <w:tc>
          <w:tcPr>
            <w:tcW w:w="0" w:type="auto"/>
            <w:shd w:val="clear" w:color="auto" w:fill="auto"/>
            <w:tcMar>
              <w:left w:w="57" w:type="dxa"/>
              <w:right w:w="57" w:type="dxa"/>
            </w:tcMar>
          </w:tcPr>
          <w:p w14:paraId="5ED93EE3"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F4E678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64D9254A" w14:textId="77777777" w:rsidTr="00426349">
        <w:trPr>
          <w:trHeight w:val="288"/>
        </w:trPr>
        <w:tc>
          <w:tcPr>
            <w:tcW w:w="0" w:type="auto"/>
            <w:shd w:val="clear" w:color="auto" w:fill="auto"/>
            <w:tcMar>
              <w:left w:w="57" w:type="dxa"/>
              <w:right w:w="57" w:type="dxa"/>
            </w:tcMar>
          </w:tcPr>
          <w:p w14:paraId="5C74AD6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4S165</w:t>
            </w:r>
          </w:p>
        </w:tc>
        <w:tc>
          <w:tcPr>
            <w:tcW w:w="0" w:type="auto"/>
            <w:shd w:val="clear" w:color="auto" w:fill="auto"/>
            <w:tcMar>
              <w:left w:w="57" w:type="dxa"/>
              <w:right w:w="57" w:type="dxa"/>
            </w:tcMar>
          </w:tcPr>
          <w:p w14:paraId="032D99D9"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au loc de muncă, inclusiv cele care desfășoară o activitate independentă, la încetarea calității de participant: orașe peste/zona rurala si orase sub 20000 loc.</w:t>
            </w:r>
          </w:p>
        </w:tc>
        <w:tc>
          <w:tcPr>
            <w:tcW w:w="0" w:type="auto"/>
            <w:shd w:val="clear" w:color="auto" w:fill="auto"/>
            <w:tcMar>
              <w:left w:w="57" w:type="dxa"/>
              <w:right w:w="57" w:type="dxa"/>
            </w:tcMar>
          </w:tcPr>
          <w:p w14:paraId="0773C14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EC95631"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CFC918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066A1D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C5C3DE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BF9D9C" w14:textId="77777777" w:rsidR="008D5009" w:rsidRPr="008B6CD2" w:rsidRDefault="00000000" w:rsidP="00426349">
            <w:pPr>
              <w:spacing w:before="0" w:after="0"/>
              <w:jc w:val="right"/>
              <w:rPr>
                <w:b/>
                <w:color w:val="FF0000"/>
                <w:sz w:val="8"/>
                <w:szCs w:val="8"/>
                <w:lang w:val="pt-PT"/>
              </w:rPr>
            </w:pPr>
            <w:r w:rsidRPr="008B6CD2">
              <w:rPr>
                <w:noProof/>
                <w:sz w:val="8"/>
                <w:szCs w:val="8"/>
              </w:rPr>
              <w:t>5.414,00</w:t>
            </w:r>
            <w:r w:rsidRPr="008B6CD2">
              <w:rPr>
                <w:color w:val="000000"/>
                <w:sz w:val="8"/>
                <w:szCs w:val="8"/>
                <w:lang w:val="pt-PT"/>
              </w:rPr>
              <w:t xml:space="preserve"> </w:t>
            </w:r>
          </w:p>
        </w:tc>
        <w:tc>
          <w:tcPr>
            <w:tcW w:w="0" w:type="auto"/>
            <w:shd w:val="clear" w:color="auto" w:fill="auto"/>
            <w:tcMar>
              <w:left w:w="57" w:type="dxa"/>
              <w:right w:w="57" w:type="dxa"/>
            </w:tcMar>
          </w:tcPr>
          <w:p w14:paraId="570E4994"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A299FC9"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9E3C6E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51459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E7468A" w14:textId="77777777" w:rsidR="008D5009" w:rsidRPr="008B6CD2" w:rsidRDefault="00000000" w:rsidP="00426349">
            <w:pPr>
              <w:spacing w:before="0" w:after="0"/>
              <w:jc w:val="right"/>
              <w:rPr>
                <w:b/>
                <w:color w:val="FF0000"/>
                <w:sz w:val="8"/>
                <w:szCs w:val="8"/>
                <w:lang w:val="pt-PT"/>
              </w:rPr>
            </w:pPr>
            <w:r w:rsidRPr="008B6CD2">
              <w:rPr>
                <w:noProof/>
                <w:sz w:val="8"/>
                <w:szCs w:val="8"/>
              </w:rPr>
              <w:t>2.952,00</w:t>
            </w:r>
          </w:p>
        </w:tc>
        <w:tc>
          <w:tcPr>
            <w:tcW w:w="0" w:type="auto"/>
            <w:shd w:val="clear" w:color="auto" w:fill="auto"/>
            <w:tcMar>
              <w:left w:w="57" w:type="dxa"/>
              <w:right w:w="57" w:type="dxa"/>
            </w:tcMar>
          </w:tcPr>
          <w:p w14:paraId="7D89D4B4"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BB1F38D"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70829AD" w14:textId="77777777" w:rsidTr="00426349">
        <w:trPr>
          <w:trHeight w:val="288"/>
        </w:trPr>
        <w:tc>
          <w:tcPr>
            <w:tcW w:w="0" w:type="auto"/>
            <w:shd w:val="clear" w:color="auto" w:fill="auto"/>
            <w:tcMar>
              <w:left w:w="57" w:type="dxa"/>
              <w:right w:w="57" w:type="dxa"/>
            </w:tcMar>
          </w:tcPr>
          <w:p w14:paraId="7978632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4S165</w:t>
            </w:r>
          </w:p>
        </w:tc>
        <w:tc>
          <w:tcPr>
            <w:tcW w:w="0" w:type="auto"/>
            <w:shd w:val="clear" w:color="auto" w:fill="auto"/>
            <w:tcMar>
              <w:left w:w="57" w:type="dxa"/>
              <w:right w:w="57" w:type="dxa"/>
            </w:tcMar>
          </w:tcPr>
          <w:p w14:paraId="1A80656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au loc de muncă, inclusiv cele care desfășoară o activitate independentă, la încetarea calității de participant: orașe peste/zona rurala si orase sub 20000 loc.</w:t>
            </w:r>
          </w:p>
        </w:tc>
        <w:tc>
          <w:tcPr>
            <w:tcW w:w="0" w:type="auto"/>
            <w:shd w:val="clear" w:color="auto" w:fill="auto"/>
            <w:tcMar>
              <w:left w:w="57" w:type="dxa"/>
              <w:right w:w="57" w:type="dxa"/>
            </w:tcMar>
          </w:tcPr>
          <w:p w14:paraId="4ABFB82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38077FF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2C3EBA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13390B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242FD9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086107" w14:textId="77777777" w:rsidR="008D5009" w:rsidRPr="008B6CD2" w:rsidRDefault="00000000" w:rsidP="00426349">
            <w:pPr>
              <w:spacing w:before="0" w:after="0"/>
              <w:jc w:val="right"/>
              <w:rPr>
                <w:b/>
                <w:color w:val="FF0000"/>
                <w:sz w:val="8"/>
                <w:szCs w:val="8"/>
                <w:lang w:val="pt-PT"/>
              </w:rPr>
            </w:pPr>
            <w:r w:rsidRPr="008B6CD2">
              <w:rPr>
                <w:noProof/>
                <w:sz w:val="8"/>
                <w:szCs w:val="8"/>
              </w:rPr>
              <w:t>162,00</w:t>
            </w:r>
            <w:r w:rsidRPr="008B6CD2">
              <w:rPr>
                <w:color w:val="000000"/>
                <w:sz w:val="8"/>
                <w:szCs w:val="8"/>
                <w:lang w:val="pt-PT"/>
              </w:rPr>
              <w:t xml:space="preserve"> </w:t>
            </w:r>
          </w:p>
        </w:tc>
        <w:tc>
          <w:tcPr>
            <w:tcW w:w="0" w:type="auto"/>
            <w:shd w:val="clear" w:color="auto" w:fill="auto"/>
            <w:tcMar>
              <w:left w:w="57" w:type="dxa"/>
              <w:right w:w="57" w:type="dxa"/>
            </w:tcMar>
          </w:tcPr>
          <w:p w14:paraId="0F7F2B97"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CB7FA27"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90469C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95AFFA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30EE6B6" w14:textId="77777777" w:rsidR="008D5009" w:rsidRPr="008B6CD2" w:rsidRDefault="00000000" w:rsidP="00426349">
            <w:pPr>
              <w:spacing w:before="0" w:after="0"/>
              <w:jc w:val="right"/>
              <w:rPr>
                <w:b/>
                <w:color w:val="FF0000"/>
                <w:sz w:val="8"/>
                <w:szCs w:val="8"/>
                <w:lang w:val="pt-PT"/>
              </w:rPr>
            </w:pPr>
            <w:r w:rsidRPr="008B6CD2">
              <w:rPr>
                <w:noProof/>
                <w:sz w:val="8"/>
                <w:szCs w:val="8"/>
              </w:rPr>
              <w:t>53,00</w:t>
            </w:r>
          </w:p>
        </w:tc>
        <w:tc>
          <w:tcPr>
            <w:tcW w:w="0" w:type="auto"/>
            <w:shd w:val="clear" w:color="auto" w:fill="auto"/>
            <w:tcMar>
              <w:left w:w="57" w:type="dxa"/>
              <w:right w:w="57" w:type="dxa"/>
            </w:tcMar>
          </w:tcPr>
          <w:p w14:paraId="7DB5B8AB"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F7A6F2F"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F52549C" w14:textId="77777777" w:rsidTr="00426349">
        <w:trPr>
          <w:trHeight w:val="288"/>
        </w:trPr>
        <w:tc>
          <w:tcPr>
            <w:tcW w:w="0" w:type="auto"/>
            <w:shd w:val="clear" w:color="auto" w:fill="auto"/>
            <w:tcMar>
              <w:left w:w="57" w:type="dxa"/>
              <w:right w:w="57" w:type="dxa"/>
            </w:tcMar>
          </w:tcPr>
          <w:p w14:paraId="6F33B64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4S166</w:t>
            </w:r>
          </w:p>
        </w:tc>
        <w:tc>
          <w:tcPr>
            <w:tcW w:w="0" w:type="auto"/>
            <w:shd w:val="clear" w:color="auto" w:fill="auto"/>
            <w:tcMar>
              <w:left w:w="57" w:type="dxa"/>
              <w:right w:w="57" w:type="dxa"/>
            </w:tcMar>
          </w:tcPr>
          <w:p w14:paraId="2DE39E6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Comunitățile marginalizate aflate în risc de sărăcie sau excluziune socială care depășesc situația de vulnerabilitate la 6 luni de la încetarea sprijinului (conform definiției AROPE), din care orașe cu peste /zona rurală și orașe sub 20.000 loc</w:t>
            </w:r>
          </w:p>
        </w:tc>
        <w:tc>
          <w:tcPr>
            <w:tcW w:w="0" w:type="auto"/>
            <w:shd w:val="clear" w:color="auto" w:fill="auto"/>
            <w:tcMar>
              <w:left w:w="57" w:type="dxa"/>
              <w:right w:w="57" w:type="dxa"/>
            </w:tcMar>
          </w:tcPr>
          <w:p w14:paraId="103F9CB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36C227F"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674524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786510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6DF597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777DCD"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021DFF6"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E99CCF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D58000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407165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EF1E29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08EE851" w14:textId="77777777" w:rsidR="008D5009" w:rsidRPr="008B6CD2" w:rsidRDefault="00000000" w:rsidP="00426349">
            <w:pPr>
              <w:spacing w:before="0" w:after="0"/>
              <w:rPr>
                <w:b/>
                <w:color w:val="FF0000"/>
                <w:sz w:val="8"/>
                <w:szCs w:val="8"/>
                <w:lang w:val="pt-PT"/>
              </w:rPr>
            </w:pPr>
            <w:r w:rsidRPr="008B6CD2">
              <w:rPr>
                <w:noProof/>
                <w:sz w:val="8"/>
                <w:szCs w:val="8"/>
              </w:rPr>
              <w:t>AM POCU sondaj</w:t>
            </w:r>
          </w:p>
        </w:tc>
        <w:tc>
          <w:tcPr>
            <w:tcW w:w="0" w:type="auto"/>
            <w:shd w:val="clear" w:color="auto" w:fill="auto"/>
            <w:tcMar>
              <w:left w:w="57" w:type="dxa"/>
              <w:right w:w="57" w:type="dxa"/>
            </w:tcMar>
          </w:tcPr>
          <w:p w14:paraId="7573320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la 2 ani</w:t>
            </w:r>
          </w:p>
        </w:tc>
      </w:tr>
      <w:tr w:rsidR="00C310A3" w14:paraId="2794B074" w14:textId="77777777" w:rsidTr="00426349">
        <w:trPr>
          <w:trHeight w:val="288"/>
        </w:trPr>
        <w:tc>
          <w:tcPr>
            <w:tcW w:w="0" w:type="auto"/>
            <w:shd w:val="clear" w:color="auto" w:fill="auto"/>
            <w:tcMar>
              <w:left w:w="57" w:type="dxa"/>
              <w:right w:w="57" w:type="dxa"/>
            </w:tcMar>
          </w:tcPr>
          <w:p w14:paraId="7484D57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4S166</w:t>
            </w:r>
          </w:p>
        </w:tc>
        <w:tc>
          <w:tcPr>
            <w:tcW w:w="0" w:type="auto"/>
            <w:shd w:val="clear" w:color="auto" w:fill="auto"/>
            <w:tcMar>
              <w:left w:w="57" w:type="dxa"/>
              <w:right w:w="57" w:type="dxa"/>
            </w:tcMar>
          </w:tcPr>
          <w:p w14:paraId="26FD11B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Comunitățile marginalizate aflate în risc de sărăcie sau excluziune socială care depășesc situația de vulnerabilitate la 6 luni de la încetarea sprijinului (conform definiției AROPE), din care orașe cu peste /zona rurală și orașe sub 20.000 loc</w:t>
            </w:r>
          </w:p>
        </w:tc>
        <w:tc>
          <w:tcPr>
            <w:tcW w:w="0" w:type="auto"/>
            <w:shd w:val="clear" w:color="auto" w:fill="auto"/>
            <w:tcMar>
              <w:left w:w="57" w:type="dxa"/>
              <w:right w:w="57" w:type="dxa"/>
            </w:tcMar>
          </w:tcPr>
          <w:p w14:paraId="559C6B4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6CCC2A34"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F7BFB8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26E81B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473A23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3243763"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F6D9C0B"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B082BFD"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38C422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D2C9A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F8FE73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EA4E125" w14:textId="77777777" w:rsidR="008D5009" w:rsidRPr="008B6CD2" w:rsidRDefault="00000000" w:rsidP="00426349">
            <w:pPr>
              <w:spacing w:before="0" w:after="0"/>
              <w:rPr>
                <w:b/>
                <w:color w:val="FF0000"/>
                <w:sz w:val="8"/>
                <w:szCs w:val="8"/>
                <w:lang w:val="pt-PT"/>
              </w:rPr>
            </w:pPr>
            <w:r w:rsidRPr="008B6CD2">
              <w:rPr>
                <w:noProof/>
                <w:sz w:val="8"/>
                <w:szCs w:val="8"/>
              </w:rPr>
              <w:t>AM POCU sondaj</w:t>
            </w:r>
          </w:p>
        </w:tc>
        <w:tc>
          <w:tcPr>
            <w:tcW w:w="0" w:type="auto"/>
            <w:shd w:val="clear" w:color="auto" w:fill="auto"/>
            <w:tcMar>
              <w:left w:w="57" w:type="dxa"/>
              <w:right w:w="57" w:type="dxa"/>
            </w:tcMar>
          </w:tcPr>
          <w:p w14:paraId="465E37EF"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la 2 ani</w:t>
            </w:r>
          </w:p>
        </w:tc>
      </w:tr>
      <w:tr w:rsidR="00C310A3" w14:paraId="3CEC0A66" w14:textId="77777777" w:rsidTr="00426349">
        <w:trPr>
          <w:trHeight w:val="288"/>
        </w:trPr>
        <w:tc>
          <w:tcPr>
            <w:tcW w:w="0" w:type="auto"/>
            <w:shd w:val="clear" w:color="auto" w:fill="auto"/>
            <w:tcMar>
              <w:left w:w="57" w:type="dxa"/>
              <w:right w:w="57" w:type="dxa"/>
            </w:tcMar>
          </w:tcPr>
          <w:p w14:paraId="0E4229C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4S167</w:t>
            </w:r>
          </w:p>
        </w:tc>
        <w:tc>
          <w:tcPr>
            <w:tcW w:w="0" w:type="auto"/>
            <w:shd w:val="clear" w:color="auto" w:fill="auto"/>
            <w:tcMar>
              <w:left w:w="57" w:type="dxa"/>
              <w:right w:w="57" w:type="dxa"/>
            </w:tcMar>
          </w:tcPr>
          <w:p w14:paraId="1B4AB19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Servicii la nivelul comunităților marginalizate aflate în risc de sărăcie sau excluziune socială funcționale, din care: Servici medicale /Servicii sociale /Servicii socio-medicale</w:t>
            </w:r>
          </w:p>
        </w:tc>
        <w:tc>
          <w:tcPr>
            <w:tcW w:w="0" w:type="auto"/>
            <w:shd w:val="clear" w:color="auto" w:fill="auto"/>
            <w:tcMar>
              <w:left w:w="57" w:type="dxa"/>
              <w:right w:w="57" w:type="dxa"/>
            </w:tcMar>
          </w:tcPr>
          <w:p w14:paraId="1B8C651F"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410199F"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8B3CDE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4EF6C3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0183F0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D367B01"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E19CD8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EEF5B30"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F8A066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D2529B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BEFC9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AED3141"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88762F4"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F717013" w14:textId="77777777" w:rsidTr="00426349">
        <w:trPr>
          <w:trHeight w:val="288"/>
        </w:trPr>
        <w:tc>
          <w:tcPr>
            <w:tcW w:w="0" w:type="auto"/>
            <w:shd w:val="clear" w:color="auto" w:fill="auto"/>
            <w:tcMar>
              <w:left w:w="57" w:type="dxa"/>
              <w:right w:w="57" w:type="dxa"/>
            </w:tcMar>
          </w:tcPr>
          <w:p w14:paraId="4657CA2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4S167</w:t>
            </w:r>
          </w:p>
        </w:tc>
        <w:tc>
          <w:tcPr>
            <w:tcW w:w="0" w:type="auto"/>
            <w:shd w:val="clear" w:color="auto" w:fill="auto"/>
            <w:tcMar>
              <w:left w:w="57" w:type="dxa"/>
              <w:right w:w="57" w:type="dxa"/>
            </w:tcMar>
          </w:tcPr>
          <w:p w14:paraId="30F28DD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Servicii la nivelul comunităților marginalizate aflate în risc de sărăcie sau excluziune socială funcționale, din care: Servici medicale /Servicii sociale /Servicii socio-medicale</w:t>
            </w:r>
          </w:p>
        </w:tc>
        <w:tc>
          <w:tcPr>
            <w:tcW w:w="0" w:type="auto"/>
            <w:shd w:val="clear" w:color="auto" w:fill="auto"/>
            <w:tcMar>
              <w:left w:w="57" w:type="dxa"/>
              <w:right w:w="57" w:type="dxa"/>
            </w:tcMar>
          </w:tcPr>
          <w:p w14:paraId="64372A0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3353EA44"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54F147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5D1B47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904DD6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AAF47CF"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162A64C"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09259C6"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98AC23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B48B3A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F21166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365A6F0"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DC23B80"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2DE542D3" w14:textId="77777777" w:rsidR="008D5009" w:rsidRDefault="008D5009" w:rsidP="008D5009">
      <w:pPr>
        <w:spacing w:before="0" w:after="0"/>
        <w:ind w:right="-326"/>
        <w:rPr>
          <w:b/>
          <w:color w:val="000000"/>
        </w:rPr>
      </w:pPr>
    </w:p>
    <w:p w14:paraId="4F415BCA" w14:textId="77777777" w:rsidR="008D5009" w:rsidRPr="00741B7D" w:rsidRDefault="008D5009" w:rsidP="008D5009">
      <w:pPr>
        <w:spacing w:before="0" w:after="0"/>
        <w:ind w:right="-326"/>
        <w:rPr>
          <w:color w:val="000000"/>
        </w:rPr>
      </w:pPr>
    </w:p>
    <w:p w14:paraId="196B24A2" w14:textId="77777777" w:rsidR="008D5009" w:rsidRPr="00BE7245" w:rsidRDefault="00000000" w:rsidP="008D5009">
      <w:pPr>
        <w:pStyle w:val="ManualHeading2"/>
        <w:keepLines/>
        <w:spacing w:before="0" w:after="0"/>
        <w:rPr>
          <w:b w:val="0"/>
        </w:rPr>
      </w:pPr>
      <w:bookmarkStart w:id="267" w:name="_Toc256000191"/>
      <w:r>
        <w:rPr>
          <w:noProof/>
        </w:rPr>
        <w:t>2.A.6 Acțiunea care urmează să fie sprijinită în cadrul priorității de investiții</w:t>
      </w:r>
      <w:r>
        <w:rPr>
          <w:b w:val="0"/>
        </w:rPr>
        <w:t xml:space="preserve"> </w:t>
      </w:r>
      <w:r>
        <w:rPr>
          <w:b w:val="0"/>
          <w:noProof/>
        </w:rPr>
        <w:t>(pe prioritate de investiții)</w:t>
      </w:r>
      <w:bookmarkEnd w:id="267"/>
    </w:p>
    <w:p w14:paraId="3E6922EF" w14:textId="77777777" w:rsidR="008D5009" w:rsidRPr="00941B50" w:rsidRDefault="008D5009" w:rsidP="008D5009">
      <w:pPr>
        <w:pStyle w:val="Text1"/>
        <w:keepNext/>
        <w:keepLines/>
        <w:spacing w:before="0" w:after="0"/>
        <w:ind w:left="0"/>
      </w:pPr>
    </w:p>
    <w:p w14:paraId="626DFA9F" w14:textId="77777777" w:rsidR="008D5009" w:rsidRPr="0076169B" w:rsidRDefault="00000000" w:rsidP="008D5009">
      <w:pPr>
        <w:pStyle w:val="ManualHeading3"/>
        <w:keepLines/>
        <w:spacing w:before="0" w:after="0"/>
        <w:ind w:left="0" w:firstLine="0"/>
        <w:rPr>
          <w:b/>
        </w:rPr>
      </w:pPr>
      <w:r w:rsidRPr="0076169B">
        <w:rPr>
          <w:b/>
        </w:rPr>
        <w:t xml:space="preserve"> </w:t>
      </w:r>
      <w:bookmarkStart w:id="268" w:name="_Toc25600019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8"/>
        <w:gridCol w:w="11022"/>
      </w:tblGrid>
      <w:tr w:rsidR="00C310A3" w14:paraId="4C2427C0" w14:textId="77777777" w:rsidTr="00426349">
        <w:trPr>
          <w:trHeight w:val="288"/>
          <w:tblHeader/>
        </w:trPr>
        <w:tc>
          <w:tcPr>
            <w:tcW w:w="0" w:type="auto"/>
            <w:shd w:val="clear" w:color="auto" w:fill="auto"/>
          </w:tcPr>
          <w:p w14:paraId="303490C3"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6BA24B00" w14:textId="77777777" w:rsidR="008D5009" w:rsidRPr="009347F8" w:rsidRDefault="00000000" w:rsidP="00426349">
            <w:pPr>
              <w:pStyle w:val="Text1"/>
              <w:spacing w:before="0" w:after="0"/>
              <w:ind w:left="0"/>
              <w:rPr>
                <w:b/>
                <w:color w:val="000000"/>
                <w:sz w:val="18"/>
                <w:szCs w:val="18"/>
              </w:rPr>
            </w:pPr>
            <w:r w:rsidRPr="0012385C">
              <w:rPr>
                <w:noProof/>
                <w:sz w:val="18"/>
                <w:szCs w:val="18"/>
              </w:rPr>
              <w:t>9vi - Strategii de dezvoltare locală plasate sub responsabilitatea comunității</w:t>
            </w:r>
          </w:p>
        </w:tc>
      </w:tr>
      <w:tr w:rsidR="00C310A3" w14:paraId="5A5F33A2" w14:textId="77777777" w:rsidTr="004375CA">
        <w:trPr>
          <w:trHeight w:val="170"/>
        </w:trPr>
        <w:tc>
          <w:tcPr>
            <w:tcW w:w="0" w:type="auto"/>
            <w:gridSpan w:val="2"/>
            <w:shd w:val="clear" w:color="auto" w:fill="auto"/>
          </w:tcPr>
          <w:p w14:paraId="2215C832" w14:textId="77777777" w:rsidR="00C310A3" w:rsidRDefault="00000000">
            <w:pPr>
              <w:spacing w:before="0" w:after="240"/>
              <w:jc w:val="left"/>
            </w:pPr>
            <w:r>
              <w:t>În concordanţă cu Recomandările Specifice de Țară privind reducerea sărăciei din 2014, precum și implementarea strategiilor relevante din domeniile vizate (prezentate în Tabelul 1) și a prevederilor AP 2014-2020, intervenţiile din cadrul acestei priorităţi de investiţii sunt menite să contribuie la:</w:t>
            </w:r>
          </w:p>
          <w:p w14:paraId="38ADD8AB" w14:textId="77777777" w:rsidR="00C310A3" w:rsidRDefault="00000000">
            <w:pPr>
              <w:numPr>
                <w:ilvl w:val="0"/>
                <w:numId w:val="227"/>
              </w:numPr>
              <w:spacing w:before="240" w:after="0"/>
              <w:ind w:hanging="210"/>
              <w:jc w:val="left"/>
            </w:pPr>
            <w:r>
              <w:rPr>
                <w:i/>
                <w:iCs/>
              </w:rPr>
              <w:t>reducerea numărului de persoane aflate în risc de sărăcie sau excluziune socială din</w:t>
            </w:r>
            <w:r>
              <w:t xml:space="preserve"> </w:t>
            </w:r>
            <w:r>
              <w:rPr>
                <w:i/>
                <w:iCs/>
              </w:rPr>
              <w:t xml:space="preserve">comunitățile marginalizate (roma și non-roma) din </w:t>
            </w:r>
            <w:r>
              <w:t>orașe cu peste 20.000 locuitori</w:t>
            </w:r>
            <w:r>
              <w:rPr>
                <w:i/>
                <w:iCs/>
              </w:rPr>
              <w:t>, cu accent pe cele cu populație aparținând minorității Roma, prin implementarea de măsuri/ operațiuni integrate în contextul mecanismului de DLRC.</w:t>
            </w:r>
          </w:p>
          <w:p w14:paraId="005DDBEF" w14:textId="77777777" w:rsidR="00C310A3" w:rsidRDefault="00000000">
            <w:pPr>
              <w:numPr>
                <w:ilvl w:val="0"/>
                <w:numId w:val="227"/>
              </w:numPr>
              <w:spacing w:before="0" w:after="240"/>
              <w:ind w:hanging="210"/>
              <w:jc w:val="left"/>
            </w:pPr>
            <w:r>
              <w:rPr>
                <w:i/>
                <w:iCs/>
              </w:rPr>
              <w:t>reducerea numărului de persoane aflate în risc de sărăcie sau excluziune socială din</w:t>
            </w:r>
            <w:r>
              <w:t xml:space="preserve"> </w:t>
            </w:r>
            <w:r>
              <w:rPr>
                <w:i/>
                <w:iCs/>
              </w:rPr>
              <w:t xml:space="preserve">comunitățile marginalizate din zona rurală și orașe cu o </w:t>
            </w:r>
            <w:r>
              <w:rPr>
                <w:i/>
                <w:iCs/>
              </w:rPr>
              <w:lastRenderedPageBreak/>
              <w:t>populație de până la 20.000 locuitori prin implementarea de măsuri/ operațiuni integrate în contextul mecanismului de DLRC</w:t>
            </w:r>
          </w:p>
          <w:p w14:paraId="2BCB2210" w14:textId="77777777" w:rsidR="00C310A3" w:rsidRDefault="00000000">
            <w:pPr>
              <w:spacing w:before="240" w:after="240"/>
              <w:jc w:val="left"/>
            </w:pPr>
            <w:r>
              <w:t>Măsurile planificate vor contribui, în principal, la îndeplinirea obiectivului-ţintă asumat în cadrul PNR, acela de reducere cu 580.000 a numărului persoanelor expuse riscului de sărăcie sau excluziune socială până în 2020, precum și la obiectivele asumate în domeniul ocupării forței de muncă, educației și al sănătății.</w:t>
            </w:r>
          </w:p>
          <w:p w14:paraId="2AE6892C" w14:textId="77777777" w:rsidR="00C310A3" w:rsidRDefault="00000000">
            <w:pPr>
              <w:spacing w:before="240" w:after="240"/>
              <w:jc w:val="left"/>
            </w:pPr>
            <w:r>
              <w:t>La nivelul comunităților dezavantajate există numeroase probleme de asigurare a unui trai decent, în condițiile unei rate reduse de participare pe piața muncii, un nivel educațional scăzut și acces deficitar la servicii de bază și condiții decente de locuit. Se înregistrează totodată tendințe care înregistrează agravarea situației, prin multiplicarea ghetourilor în mediul urban și adâncirea sărăciei în mediul rural – în cele mai multe cazuri în zonele cu populație semnificativă de etnie romă – ceea ce indică o eficiență redusă a măsurilor implementate până acum, când proiectele de infrastructură nu au fost însoțite de proiecte tip FSE, care să vizeze măsuri de tipul re-profesionalizării, (re)calificării și stimulării angajării. În aceste condiții, utilizarea unor abordări integrate în soluționarea problemelor cu care se confruntă aceste comunități este absolut necesară.</w:t>
            </w:r>
          </w:p>
          <w:p w14:paraId="6929182D" w14:textId="77777777" w:rsidR="00C310A3" w:rsidRDefault="00000000">
            <w:pPr>
              <w:spacing w:before="240" w:after="240"/>
              <w:jc w:val="left"/>
            </w:pPr>
            <w:r>
              <w:t>Implementarea acțiunilor prevăzute în cadrul acestei priorități se va realiza prin intermediul aplicării instrumentului de dezvoltare locală plasată sub responsabilitatea comunității (DLRC).</w:t>
            </w:r>
          </w:p>
          <w:p w14:paraId="68916337" w14:textId="77777777" w:rsidR="00C310A3" w:rsidRDefault="00000000">
            <w:pPr>
              <w:spacing w:before="240" w:after="240"/>
              <w:jc w:val="left"/>
            </w:pPr>
            <w:r>
              <w:t>Sprijinul acordat va viza, pe de o parte, elaborarea strategiilor de dezvoltare locală (în cazul intervențiilor FSE-FEDR), inclusiv identificarea și dezvoltarea proiectelor relevante pentru soluționarea problemelor comunităților vizate și pe de altă parte, sprijin pentru implementarea efectivă a strategiilor locale (atât în cazul intervențiilor FSE-FEDR, cât și în cazul intervențiilor FSE- FEADR).</w:t>
            </w:r>
          </w:p>
          <w:p w14:paraId="2C983243" w14:textId="77777777" w:rsidR="00C310A3" w:rsidRDefault="00000000">
            <w:pPr>
              <w:spacing w:before="240" w:after="240"/>
              <w:jc w:val="left"/>
            </w:pPr>
            <w:r>
              <w:t>Intervenţiile susţinute în cadrul acestei priorităţi vor beneficia de sprijin din POCU, cât și din POR (</w:t>
            </w:r>
            <w:r>
              <w:rPr>
                <w:i/>
                <w:iCs/>
              </w:rPr>
              <w:t>AP 9: Sprijinirea regenerării economice și sociale a comunităților defavorizate din mediul urban</w:t>
            </w:r>
            <w:r>
              <w:t>), respectiv PNDR (</w:t>
            </w:r>
            <w:r>
              <w:rPr>
                <w:i/>
                <w:iCs/>
              </w:rPr>
              <w:t>Măsura 19</w:t>
            </w:r>
            <w:r>
              <w:t xml:space="preserve"> – </w:t>
            </w:r>
            <w:r>
              <w:rPr>
                <w:i/>
                <w:iCs/>
              </w:rPr>
              <w:t>Dezvoltarea locală a LEADER</w:t>
            </w:r>
            <w:r>
              <w:t>) şi vor fi puse în aplicare conform metodologiei stabilite conform Secțiunii 8 – Coordonarea dintre fonduri, FEADR, FEPAM și alte fonduri naționale și ale uniunii și cele ale BEI</w:t>
            </w:r>
          </w:p>
          <w:p w14:paraId="65CD02CA" w14:textId="77777777" w:rsidR="00C310A3" w:rsidRDefault="00000000">
            <w:pPr>
              <w:spacing w:before="240" w:after="240"/>
              <w:jc w:val="left"/>
            </w:pPr>
            <w:r>
              <w:lastRenderedPageBreak/>
              <w:t>În vederea atingerii obiectivelor specifice stabilite în cadrul acestei priorităţi de investiţii, vor fi susţinute din FSE următoarele tipuri de acţiuni:</w:t>
            </w:r>
          </w:p>
          <w:p w14:paraId="04F0E00B" w14:textId="77777777" w:rsidR="00C310A3" w:rsidRDefault="00000000">
            <w:pPr>
              <w:numPr>
                <w:ilvl w:val="0"/>
                <w:numId w:val="228"/>
              </w:numPr>
              <w:spacing w:before="240" w:after="240"/>
              <w:ind w:hanging="210"/>
              <w:jc w:val="left"/>
            </w:pPr>
            <w:r>
              <w:t xml:space="preserve">Sprijin pentru </w:t>
            </w:r>
            <w:r>
              <w:rPr>
                <w:b/>
                <w:bCs/>
              </w:rPr>
              <w:t>elaborarea strategiilor de dezvoltare locală (doar pentru intervențiile FSE- FEDR care vizează orașe cu peste 20.000 locuitori)</w:t>
            </w:r>
          </w:p>
          <w:p w14:paraId="27CFC59D" w14:textId="77777777" w:rsidR="00C310A3" w:rsidRDefault="00000000">
            <w:pPr>
              <w:spacing w:before="240" w:after="240"/>
              <w:jc w:val="left"/>
            </w:pPr>
            <w:r>
              <w:t xml:space="preserve">NB </w:t>
            </w:r>
            <w:r>
              <w:rPr>
                <w:i/>
                <w:iCs/>
              </w:rPr>
              <w:t xml:space="preserve">pentru </w:t>
            </w:r>
            <w:r>
              <w:rPr>
                <w:b/>
                <w:bCs/>
                <w:i/>
                <w:iCs/>
              </w:rPr>
              <w:t>zona rurală și orașe cu o populație de până la 20.000 locuitori</w:t>
            </w:r>
            <w:r>
              <w:rPr>
                <w:i/>
                <w:iCs/>
              </w:rPr>
              <w:t>, elaborarea strategiilor de dezvoltare locală (SDL) va fi finanțată din FEADR -  Măsura 19 – Dezvoltarea locală a LEADER</w:t>
            </w:r>
          </w:p>
          <w:p w14:paraId="68DCD3AD" w14:textId="77777777" w:rsidR="00C310A3" w:rsidRDefault="00000000">
            <w:pPr>
              <w:numPr>
                <w:ilvl w:val="0"/>
                <w:numId w:val="229"/>
              </w:numPr>
              <w:spacing w:before="240" w:after="240"/>
              <w:ind w:hanging="210"/>
              <w:jc w:val="left"/>
            </w:pPr>
            <w:r>
              <w:rPr>
                <w:b/>
                <w:bCs/>
              </w:rPr>
              <w:t>Activități de dezvoltare comunitară integrată</w:t>
            </w:r>
            <w:r>
              <w:t xml:space="preserve"> – realizarea de analize cuprinzătoare la nivel de comunitate care să evidențieze nevoile locale, potențialul de dezvoltare, inclusiv a mediului de afaceri, profile de resurse umane și competențe, cererea locală/ a zonelor învecinate de pe piața forței de muncă, care să urmărească incluziunea socială a persoanelor/ grupurilor/ comunităților vulnerabile; elaborare de strategii de dezvoltare a comunității și planuri de acțiune/dezvoltare comunitară pentru rezolvarea problemelor comunității printr-o abordare participativă; campanii de conştientizare şi acţiuni specifice pentru creşterea responsabilităţii sociale şi promovarea incluziunii active (inclusiv prin valorizarea modelelor de succes din rândul comunităților țintă prin combaterea tuturor formelor de discriminare şi promovarea egalităţii de şanse); informare, consiliere, formare/ dezvoltare profesională (inclusiv prin schimbul de bune practici, activităţi de consolidare a capacităţii şi transfer de know-how cu alte comunităţi şi cu actori relevanţi la nivel de ţară sau din alte State Membre)</w:t>
            </w:r>
          </w:p>
          <w:p w14:paraId="7AB18429" w14:textId="77777777" w:rsidR="00C310A3" w:rsidRDefault="00000000">
            <w:pPr>
              <w:numPr>
                <w:ilvl w:val="0"/>
                <w:numId w:val="230"/>
              </w:numPr>
              <w:spacing w:before="240" w:after="0"/>
              <w:ind w:hanging="210"/>
              <w:jc w:val="left"/>
            </w:pPr>
            <w:r>
              <w:rPr>
                <w:b/>
                <w:bCs/>
              </w:rPr>
              <w:t xml:space="preserve">Proiecte soft integrate finanțate prin PO CU </w:t>
            </w:r>
            <w:r>
              <w:t xml:space="preserve">(proiectele de infrastructură vor fi finanțate prin </w:t>
            </w:r>
            <w:r>
              <w:rPr>
                <w:b/>
                <w:bCs/>
              </w:rPr>
              <w:t>PNDR</w:t>
            </w:r>
            <w:r>
              <w:t xml:space="preserve"> </w:t>
            </w:r>
            <w:r>
              <w:rPr>
                <w:i/>
                <w:iCs/>
              </w:rPr>
              <w:t xml:space="preserve">pentru </w:t>
            </w:r>
            <w:r>
              <w:rPr>
                <w:b/>
                <w:bCs/>
                <w:i/>
                <w:iCs/>
              </w:rPr>
              <w:t xml:space="preserve">zona rurală și orașe cu o populație de până la 20.000 locuitori, </w:t>
            </w:r>
            <w:r>
              <w:t xml:space="preserve">respectiv </w:t>
            </w:r>
            <w:r>
              <w:rPr>
                <w:b/>
                <w:bCs/>
              </w:rPr>
              <w:t>POR</w:t>
            </w:r>
            <w:r>
              <w:t xml:space="preserve"> </w:t>
            </w:r>
            <w:r>
              <w:rPr>
                <w:b/>
                <w:bCs/>
              </w:rPr>
              <w:t>pentru orașe cu peste 20.000 locuitori</w:t>
            </w:r>
            <w:r>
              <w:t xml:space="preserve">): </w:t>
            </w:r>
          </w:p>
          <w:p w14:paraId="072823D1" w14:textId="77777777" w:rsidR="00C310A3" w:rsidRDefault="00000000">
            <w:pPr>
              <w:numPr>
                <w:ilvl w:val="1"/>
                <w:numId w:val="230"/>
              </w:numPr>
              <w:spacing w:before="0" w:after="0"/>
              <w:ind w:hanging="244"/>
              <w:jc w:val="left"/>
            </w:pPr>
            <w:r>
              <w:t>Sprijin pentru funcționarea și derularea activității GAL-urilor și animarea comunității în etapa de implemntare a SDL selectate la nivelul orașelor cu peste 20.000 locuitori</w:t>
            </w:r>
          </w:p>
          <w:p w14:paraId="29F2B369" w14:textId="77777777" w:rsidR="00C310A3" w:rsidRDefault="00000000">
            <w:pPr>
              <w:numPr>
                <w:ilvl w:val="1"/>
                <w:numId w:val="230"/>
              </w:numPr>
              <w:spacing w:before="0" w:after="240"/>
              <w:ind w:hanging="244"/>
              <w:jc w:val="left"/>
            </w:pPr>
            <w:r>
              <w:t xml:space="preserve">Sprijin pentru creşterea accesului și participării la </w:t>
            </w:r>
            <w:r>
              <w:rPr>
                <w:b/>
                <w:bCs/>
              </w:rPr>
              <w:t>educaţia timpurie/ învățământ primar și secundar</w:t>
            </w:r>
            <w:r>
              <w:t xml:space="preserve"> şi reducerea părăsirii timpurii a școlii prin acordarea unor pachete integrate, (ex. costuri de transport şi masă, materiale educaţionale, accesul la servicii medicale şi sociale, măsuri de prevenție, măsuri de acompaniere, adaptate nevoilor și specificului comunităţii etc.)</w:t>
            </w:r>
          </w:p>
          <w:p w14:paraId="5ED99C9B" w14:textId="77777777" w:rsidR="00C310A3" w:rsidRDefault="00000000">
            <w:pPr>
              <w:spacing w:before="240" w:after="240"/>
              <w:jc w:val="left"/>
            </w:pPr>
            <w:r>
              <w:rPr>
                <w:b/>
                <w:bCs/>
              </w:rPr>
              <w:lastRenderedPageBreak/>
              <w:t>NB</w:t>
            </w:r>
            <w:r>
              <w:t xml:space="preserve"> </w:t>
            </w:r>
            <w:r>
              <w:rPr>
                <w:i/>
                <w:iCs/>
              </w:rPr>
              <w:t>comunitățile care vor beneficia de măsurile vizate în cadrul acestei PI, vor fi excluse de la finanțarea asigurată la nivelul AP 6- PI 10.i, respectiv AP4 - PI 9.ii, evitarea suprapunerilor și a dublei finanțari fiind asigurate inclusiv la nivelul ghidului solicitantului</w:t>
            </w:r>
          </w:p>
          <w:p w14:paraId="5D59E1DD" w14:textId="77777777" w:rsidR="00C310A3" w:rsidRDefault="00000000">
            <w:pPr>
              <w:numPr>
                <w:ilvl w:val="0"/>
                <w:numId w:val="231"/>
              </w:numPr>
              <w:spacing w:before="240" w:after="240"/>
              <w:ind w:hanging="210"/>
              <w:jc w:val="left"/>
            </w:pPr>
            <w:r>
              <w:t>Sprijin pentru accesul și/sau menținerea pe piața muncii, precum și pentru participarea la programe de ucenicie și stagii a persoanelor din cadrul comunităților marginalizate, inclusiv prin măsuri de acompaniere și alte tipuri de intervenții identificate ca fiind necesare</w:t>
            </w:r>
          </w:p>
          <w:p w14:paraId="5C3AC947" w14:textId="77777777" w:rsidR="00C310A3" w:rsidRDefault="00000000">
            <w:pPr>
              <w:spacing w:before="240" w:after="240"/>
              <w:jc w:val="left"/>
            </w:pPr>
            <w:r>
              <w:rPr>
                <w:b/>
                <w:bCs/>
                <w:i/>
                <w:iCs/>
              </w:rPr>
              <w:t>NB</w:t>
            </w:r>
            <w:r>
              <w:rPr>
                <w:i/>
                <w:iCs/>
              </w:rPr>
              <w:t> măsurile de acompaniere vor fi minime și se vor limita strict la sprijinirea implementării efective a măsurilor active, ex. formarea profesională, ocuparea forței de muncă, educație etc.</w:t>
            </w:r>
          </w:p>
          <w:p w14:paraId="56489B82" w14:textId="77777777" w:rsidR="00C310A3" w:rsidRDefault="00000000">
            <w:pPr>
              <w:numPr>
                <w:ilvl w:val="0"/>
                <w:numId w:val="232"/>
              </w:numPr>
              <w:spacing w:before="240" w:after="0"/>
              <w:ind w:hanging="210"/>
              <w:jc w:val="left"/>
            </w:pPr>
            <w:r>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14:paraId="3A82A796" w14:textId="77777777" w:rsidR="00C310A3" w:rsidRDefault="00000000">
            <w:pPr>
              <w:numPr>
                <w:ilvl w:val="0"/>
                <w:numId w:val="232"/>
              </w:numPr>
              <w:spacing w:before="0" w:after="0"/>
              <w:ind w:hanging="210"/>
              <w:jc w:val="left"/>
            </w:pPr>
            <w:r>
              <w:t xml:space="preserve">Susţinerea </w:t>
            </w:r>
            <w:r>
              <w:rPr>
                <w:b/>
                <w:bCs/>
              </w:rPr>
              <w:t>antreprenoriatului</w:t>
            </w:r>
            <w:r>
              <w:t xml:space="preserve"> în cadrul comunităţii, inclusiv a ocupării pe cont propriu,  în vederea creării de noi locuri de muncă, prin acordarea de micro-granturi, precum și a serviciilor de consiliere/ consultanță formare profesională antreprenorială şi alte forme de sprijin (de exemplu, mentorat) atât în faza de înființare a afacerii, cât și post înființare. Sprijinirea ocupării persoanelor aparținând grupurilor vulnerabile, în cadrul </w:t>
            </w:r>
            <w:r>
              <w:rPr>
                <w:b/>
                <w:bCs/>
              </w:rPr>
              <w:t xml:space="preserve">întreprinderilor sociale de inserție </w:t>
            </w:r>
          </w:p>
          <w:p w14:paraId="41640BC5" w14:textId="77777777" w:rsidR="00C310A3" w:rsidRDefault="00000000">
            <w:pPr>
              <w:numPr>
                <w:ilvl w:val="0"/>
                <w:numId w:val="232"/>
              </w:numPr>
              <w:spacing w:before="0" w:after="0"/>
              <w:ind w:hanging="210"/>
              <w:jc w:val="left"/>
            </w:pPr>
            <w:r>
              <w:t xml:space="preserve">Sprijinirea </w:t>
            </w:r>
            <w:r>
              <w:rPr>
                <w:b/>
                <w:bCs/>
              </w:rPr>
              <w:t>dezvoltării/ furnizării de servicii sociale</w:t>
            </w:r>
            <w:r>
              <w:t xml:space="preserve">/ </w:t>
            </w:r>
            <w:r>
              <w:rPr>
                <w:b/>
                <w:bCs/>
              </w:rPr>
              <w:t>furnizarea de servicii în cadrul centrelor comunitare integrate medico-sociale</w:t>
            </w:r>
            <w:r>
              <w:t xml:space="preserve">. O atenție importantă va fi acordată încurajării abordărilor inovative în furnizarea acestor servicii, cum ar fi: </w:t>
            </w:r>
          </w:p>
          <w:p w14:paraId="36245C15" w14:textId="77777777" w:rsidR="00C310A3" w:rsidRDefault="00000000">
            <w:pPr>
              <w:numPr>
                <w:ilvl w:val="1"/>
                <w:numId w:val="232"/>
              </w:numPr>
              <w:spacing w:before="0" w:after="0"/>
              <w:ind w:hanging="244"/>
              <w:jc w:val="left"/>
            </w:pPr>
            <w:r>
              <w:t>vouchere pentru beneficiarii de servicii sociale/beneficii de asistenţă socială</w:t>
            </w:r>
          </w:p>
          <w:p w14:paraId="2BED7177" w14:textId="77777777" w:rsidR="00C310A3" w:rsidRDefault="00000000">
            <w:pPr>
              <w:numPr>
                <w:ilvl w:val="1"/>
                <w:numId w:val="232"/>
              </w:numPr>
              <w:spacing w:before="0" w:after="0"/>
              <w:ind w:hanging="244"/>
              <w:jc w:val="left"/>
            </w:pPr>
            <w:r>
              <w:t>furnizarea serviciilor sociale prin promovarea utilizării forței de muncă de la nivelul comunității (inclusiv scheme de ucenicie)</w:t>
            </w:r>
          </w:p>
          <w:p w14:paraId="4F26A1EB" w14:textId="77777777" w:rsidR="00C310A3" w:rsidRDefault="00000000">
            <w:pPr>
              <w:numPr>
                <w:ilvl w:val="1"/>
                <w:numId w:val="232"/>
              </w:numPr>
              <w:spacing w:before="0" w:after="0"/>
              <w:ind w:hanging="244"/>
              <w:jc w:val="left"/>
            </w:pPr>
            <w:r>
              <w:t>furnizarea de servicii de către echipe mobile multi-funcționale</w:t>
            </w:r>
          </w:p>
          <w:p w14:paraId="181E9D59" w14:textId="77777777" w:rsidR="00C310A3" w:rsidRDefault="00000000">
            <w:pPr>
              <w:numPr>
                <w:ilvl w:val="1"/>
                <w:numId w:val="232"/>
              </w:numPr>
              <w:spacing w:before="0" w:after="0"/>
              <w:ind w:hanging="244"/>
              <w:jc w:val="left"/>
            </w:pPr>
            <w:r>
              <w:t>experimentarea unor noi relații de tip contractual între autoritățile locale și/ sau furnizorii privați de servicii sociale şi partenerii comunitari</w:t>
            </w:r>
          </w:p>
          <w:p w14:paraId="6987252A" w14:textId="77777777" w:rsidR="00C310A3" w:rsidRDefault="00000000">
            <w:pPr>
              <w:numPr>
                <w:ilvl w:val="1"/>
                <w:numId w:val="232"/>
              </w:numPr>
              <w:spacing w:before="0" w:after="240"/>
              <w:ind w:hanging="244"/>
              <w:jc w:val="left"/>
            </w:pPr>
            <w:r>
              <w:t>pachet minim social de servicii destinat prevenirii separării copilului de familia sa</w:t>
            </w:r>
          </w:p>
          <w:p w14:paraId="00A9A131" w14:textId="77777777" w:rsidR="00C310A3" w:rsidRDefault="00000000">
            <w:pPr>
              <w:spacing w:before="240" w:after="240"/>
              <w:jc w:val="left"/>
            </w:pPr>
            <w:r>
              <w:rPr>
                <w:b/>
                <w:bCs/>
                <w:i/>
                <w:iCs/>
              </w:rPr>
              <w:lastRenderedPageBreak/>
              <w:t>NB</w:t>
            </w:r>
            <w:r>
              <w:rPr>
                <w:i/>
                <w:iCs/>
              </w:rPr>
              <w:t>. acordarea finanțării va fi condiționată de asumarea responsabilității pentru asigurarea sustenabilității serviciilor dezvoltate etc.</w:t>
            </w:r>
          </w:p>
          <w:p w14:paraId="06997B9E" w14:textId="77777777" w:rsidR="00C310A3" w:rsidRDefault="00000000">
            <w:pPr>
              <w:numPr>
                <w:ilvl w:val="0"/>
                <w:numId w:val="233"/>
              </w:numPr>
              <w:spacing w:before="240" w:after="240"/>
              <w:ind w:hanging="210"/>
              <w:jc w:val="left"/>
            </w:pPr>
            <w:r>
              <w:rPr>
                <w:b/>
                <w:bCs/>
              </w:rPr>
              <w:t>Campanii de informare şi conştientizare</w:t>
            </w:r>
            <w:r>
              <w:t xml:space="preserve">/ </w:t>
            </w:r>
            <w:r>
              <w:rPr>
                <w:b/>
                <w:bCs/>
              </w:rPr>
              <w:t>acţiuni specifice</w:t>
            </w:r>
            <w:r>
              <w:t xml:space="preserve"> în domeniul combaterii discriminării, precum și pentru </w:t>
            </w:r>
            <w:r>
              <w:rPr>
                <w:b/>
                <w:bCs/>
              </w:rPr>
              <w:t>implicarea activă/ voluntariatul</w:t>
            </w:r>
            <w:r>
              <w:t xml:space="preserve"> membrilor comunității în soluționarea problemelor cu care se confruntă comunitatea</w:t>
            </w:r>
          </w:p>
          <w:p w14:paraId="49281352" w14:textId="77777777" w:rsidR="00C310A3" w:rsidRDefault="00000000">
            <w:pPr>
              <w:spacing w:before="240" w:after="240"/>
              <w:jc w:val="left"/>
            </w:pPr>
            <w:r>
              <w:rPr>
                <w:b/>
                <w:bCs/>
              </w:rPr>
              <w:t>Grupuri țintă potențiale</w:t>
            </w:r>
          </w:p>
          <w:p w14:paraId="217A1B99" w14:textId="77777777" w:rsidR="00C310A3" w:rsidRDefault="00000000">
            <w:pPr>
              <w:spacing w:before="240" w:after="240"/>
              <w:jc w:val="left"/>
            </w:pPr>
            <w:r>
              <w:rPr>
                <w:b/>
                <w:bCs/>
                <w:i/>
                <w:iCs/>
              </w:rPr>
              <w:t>Zona urbană - orașe cu peste 20.000 locuitori</w:t>
            </w:r>
          </w:p>
          <w:p w14:paraId="648178E6" w14:textId="77777777" w:rsidR="00C310A3" w:rsidRDefault="00000000">
            <w:pPr>
              <w:numPr>
                <w:ilvl w:val="0"/>
                <w:numId w:val="234"/>
              </w:numPr>
              <w:spacing w:before="240" w:after="0"/>
              <w:ind w:hanging="210"/>
              <w:jc w:val="left"/>
            </w:pPr>
            <w:r>
              <w:rPr>
                <w:i/>
                <w:iCs/>
              </w:rPr>
              <w:t xml:space="preserve">Persoanele din comunităţile marginalizate aflate în risc de sărăcie sau excluziune socială în care există populație aparținând minorității roma  </w:t>
            </w:r>
          </w:p>
          <w:p w14:paraId="5607F1DC" w14:textId="77777777" w:rsidR="00C310A3" w:rsidRDefault="00000000">
            <w:pPr>
              <w:numPr>
                <w:ilvl w:val="0"/>
                <w:numId w:val="234"/>
              </w:numPr>
              <w:spacing w:before="0" w:after="0"/>
              <w:ind w:hanging="210"/>
              <w:jc w:val="left"/>
            </w:pPr>
            <w:r>
              <w:rPr>
                <w:i/>
                <w:iCs/>
              </w:rPr>
              <w:t xml:space="preserve">Persoanele din comunităţile marginalizate aflate în risc de sărăcie sau excluziune socială (comunități non–roma) </w:t>
            </w:r>
          </w:p>
          <w:p w14:paraId="09D66AC1" w14:textId="77777777" w:rsidR="00C310A3" w:rsidRDefault="00000000">
            <w:pPr>
              <w:numPr>
                <w:ilvl w:val="0"/>
                <w:numId w:val="234"/>
              </w:numPr>
              <w:spacing w:before="0" w:after="0"/>
              <w:ind w:hanging="210"/>
              <w:jc w:val="left"/>
            </w:pPr>
            <w:r>
              <w:rPr>
                <w:i/>
                <w:iCs/>
              </w:rPr>
              <w:t>Personalul din cadrul serviciilor create de la nivelul comunității</w:t>
            </w:r>
          </w:p>
          <w:p w14:paraId="01CA1BD3" w14:textId="77777777" w:rsidR="00C310A3" w:rsidRDefault="00000000">
            <w:pPr>
              <w:numPr>
                <w:ilvl w:val="0"/>
                <w:numId w:val="234"/>
              </w:numPr>
              <w:spacing w:before="0" w:after="240"/>
              <w:ind w:hanging="210"/>
              <w:jc w:val="left"/>
            </w:pPr>
            <w:r>
              <w:rPr>
                <w:i/>
                <w:iCs/>
              </w:rPr>
              <w:t>Persoane aparținând minorității Roma</w:t>
            </w:r>
          </w:p>
          <w:p w14:paraId="419A197C" w14:textId="77777777" w:rsidR="00C310A3" w:rsidRDefault="00000000">
            <w:pPr>
              <w:spacing w:before="240" w:after="240"/>
              <w:jc w:val="left"/>
            </w:pPr>
            <w:r>
              <w:rPr>
                <w:b/>
                <w:bCs/>
                <w:i/>
                <w:iCs/>
              </w:rPr>
              <w:t xml:space="preserve">Zona rurală și orașe cu o populație de până la 20.000 locuitori </w:t>
            </w:r>
          </w:p>
          <w:p w14:paraId="4FD08DDA" w14:textId="77777777" w:rsidR="00C310A3" w:rsidRDefault="00000000">
            <w:pPr>
              <w:numPr>
                <w:ilvl w:val="0"/>
                <w:numId w:val="235"/>
              </w:numPr>
              <w:spacing w:before="240" w:after="0"/>
              <w:ind w:hanging="210"/>
              <w:jc w:val="left"/>
            </w:pPr>
            <w:r>
              <w:rPr>
                <w:i/>
                <w:iCs/>
              </w:rPr>
              <w:t xml:space="preserve">Persoanele din comunităţile marginalizate aflate în risc de sărăcie sau excluziune socială (comunități non–roma) </w:t>
            </w:r>
          </w:p>
          <w:p w14:paraId="0EDED2F1" w14:textId="77777777" w:rsidR="00C310A3" w:rsidRDefault="00000000">
            <w:pPr>
              <w:numPr>
                <w:ilvl w:val="0"/>
                <w:numId w:val="235"/>
              </w:numPr>
              <w:spacing w:before="0" w:after="240"/>
              <w:ind w:hanging="210"/>
              <w:jc w:val="left"/>
            </w:pPr>
            <w:r>
              <w:rPr>
                <w:i/>
                <w:iCs/>
              </w:rPr>
              <w:t>Personalul din cadrul serviciilor create de la nivelul comunității</w:t>
            </w:r>
          </w:p>
          <w:p w14:paraId="154F2CDD" w14:textId="77777777" w:rsidR="00C310A3" w:rsidRDefault="00000000">
            <w:pPr>
              <w:spacing w:before="240" w:after="240"/>
              <w:jc w:val="left"/>
            </w:pPr>
            <w:r>
              <w:rPr>
                <w:b/>
                <w:bCs/>
              </w:rPr>
              <w:t>Beneficiari potențiali</w:t>
            </w:r>
          </w:p>
          <w:p w14:paraId="1978CE70" w14:textId="77777777" w:rsidR="00C310A3" w:rsidRDefault="00000000">
            <w:pPr>
              <w:spacing w:before="240" w:after="240"/>
              <w:jc w:val="left"/>
            </w:pPr>
            <w:r>
              <w:rPr>
                <w:b/>
                <w:bCs/>
                <w:i/>
                <w:iCs/>
              </w:rPr>
              <w:t>Zona urbană - orașe cu peste 20.000 locuitori</w:t>
            </w:r>
          </w:p>
          <w:p w14:paraId="4A946259" w14:textId="77777777" w:rsidR="00C310A3" w:rsidRDefault="00000000">
            <w:pPr>
              <w:numPr>
                <w:ilvl w:val="0"/>
                <w:numId w:val="236"/>
              </w:numPr>
              <w:spacing w:before="240" w:after="0"/>
              <w:ind w:hanging="210"/>
              <w:jc w:val="left"/>
            </w:pPr>
            <w:r>
              <w:rPr>
                <w:i/>
                <w:iCs/>
              </w:rPr>
              <w:lastRenderedPageBreak/>
              <w:t>Autoritățile locale cu responsabilități în domeniu, în parteneriat cu actorii sociali relevanți/ GAL</w:t>
            </w:r>
          </w:p>
          <w:p w14:paraId="398DCAFF" w14:textId="77777777" w:rsidR="00C310A3" w:rsidRDefault="00000000">
            <w:pPr>
              <w:numPr>
                <w:ilvl w:val="0"/>
                <w:numId w:val="236"/>
              </w:numPr>
              <w:spacing w:before="0" w:after="0"/>
              <w:ind w:hanging="210"/>
              <w:jc w:val="left"/>
            </w:pPr>
            <w:r>
              <w:rPr>
                <w:i/>
                <w:iCs/>
              </w:rPr>
              <w:t xml:space="preserve">Entități relevante pentru implementarea proiectelor aferente SDL selectate (Etapa III - Selectarea și implementarea proiectelor aferente Strategiilor de Dezvoltare Locală selectate) </w:t>
            </w:r>
          </w:p>
          <w:p w14:paraId="0FB16A3D" w14:textId="77777777" w:rsidR="00C310A3" w:rsidRDefault="00000000">
            <w:pPr>
              <w:numPr>
                <w:ilvl w:val="0"/>
                <w:numId w:val="236"/>
              </w:numPr>
              <w:spacing w:before="0" w:after="240"/>
              <w:ind w:hanging="210"/>
              <w:jc w:val="left"/>
            </w:pPr>
            <w:r>
              <w:rPr>
                <w:i/>
                <w:iCs/>
              </w:rPr>
              <w:t>Administratorul/ administratorii schemei/ schemelor de tip grant global în situația în care se optează pentru acest mecanism de implementare.</w:t>
            </w:r>
          </w:p>
          <w:p w14:paraId="24455238" w14:textId="77777777" w:rsidR="00C310A3" w:rsidRDefault="00000000">
            <w:pPr>
              <w:spacing w:before="240" w:after="240"/>
              <w:jc w:val="left"/>
            </w:pPr>
            <w:r>
              <w:rPr>
                <w:b/>
                <w:bCs/>
                <w:i/>
                <w:iCs/>
              </w:rPr>
              <w:t xml:space="preserve">Zona rurală și orașe cu o populație de până la 20.000 locuitori </w:t>
            </w:r>
          </w:p>
          <w:p w14:paraId="127000B1" w14:textId="77777777" w:rsidR="00C310A3" w:rsidRDefault="00000000">
            <w:pPr>
              <w:numPr>
                <w:ilvl w:val="0"/>
                <w:numId w:val="237"/>
              </w:numPr>
              <w:spacing w:before="240" w:after="0"/>
              <w:ind w:hanging="210"/>
              <w:jc w:val="left"/>
            </w:pPr>
            <w:r>
              <w:rPr>
                <w:i/>
                <w:iCs/>
              </w:rPr>
              <w:t xml:space="preserve">Autoritățile locale cu responsabilități în domeniu, în parteneriat cu actorii sociali relevanți/Furnizori de servicii sociale în condițiile legii </w:t>
            </w:r>
          </w:p>
          <w:p w14:paraId="6DD751AD" w14:textId="77777777" w:rsidR="00C310A3" w:rsidRDefault="00000000">
            <w:pPr>
              <w:numPr>
                <w:ilvl w:val="0"/>
                <w:numId w:val="237"/>
              </w:numPr>
              <w:spacing w:before="0" w:after="0"/>
              <w:ind w:hanging="210"/>
              <w:jc w:val="left"/>
            </w:pPr>
            <w:r>
              <w:rPr>
                <w:i/>
                <w:iCs/>
              </w:rPr>
              <w:t>ONG/actori sociali relevanți în parteneriat cu autorități locale cu responsabilități în domeniu</w:t>
            </w:r>
          </w:p>
          <w:p w14:paraId="78654FB5" w14:textId="77777777" w:rsidR="00C310A3" w:rsidRDefault="00000000">
            <w:pPr>
              <w:numPr>
                <w:ilvl w:val="0"/>
                <w:numId w:val="237"/>
              </w:numPr>
              <w:spacing w:before="0" w:after="0"/>
              <w:ind w:hanging="210"/>
              <w:jc w:val="left"/>
            </w:pPr>
            <w:r>
              <w:rPr>
                <w:i/>
                <w:iCs/>
              </w:rPr>
              <w:t>Entități relevante pentru implementarea proiectelor aferente SDL selectate</w:t>
            </w:r>
          </w:p>
          <w:p w14:paraId="61AFC851" w14:textId="77777777" w:rsidR="00C310A3" w:rsidRDefault="00000000">
            <w:pPr>
              <w:numPr>
                <w:ilvl w:val="0"/>
                <w:numId w:val="237"/>
              </w:numPr>
              <w:spacing w:before="0" w:after="240"/>
              <w:ind w:hanging="210"/>
              <w:jc w:val="left"/>
            </w:pPr>
            <w:r>
              <w:rPr>
                <w:i/>
                <w:iCs/>
              </w:rPr>
              <w:t>Administratorul/ administratorii schemei/ schemelor de tip grant global în situația în care se optează pentru acest mecanism de implementare.</w:t>
            </w:r>
          </w:p>
          <w:p w14:paraId="2FA4A51E" w14:textId="77777777" w:rsidR="008D5009" w:rsidRPr="0012385C" w:rsidRDefault="008D5009" w:rsidP="00426349">
            <w:pPr>
              <w:pStyle w:val="Text1"/>
              <w:spacing w:before="0" w:after="0"/>
              <w:ind w:left="0"/>
              <w:rPr>
                <w:color w:val="000000"/>
                <w:sz w:val="18"/>
                <w:szCs w:val="18"/>
              </w:rPr>
            </w:pPr>
          </w:p>
        </w:tc>
      </w:tr>
    </w:tbl>
    <w:p w14:paraId="114CAF7C" w14:textId="77777777" w:rsidR="008D5009" w:rsidRPr="00C23AD8" w:rsidRDefault="008D5009" w:rsidP="008D5009">
      <w:pPr>
        <w:spacing w:before="0" w:after="0"/>
        <w:rPr>
          <w:color w:val="000000"/>
        </w:rPr>
      </w:pPr>
    </w:p>
    <w:p w14:paraId="45F4F586" w14:textId="77777777" w:rsidR="008D5009" w:rsidRPr="00C23AD8" w:rsidRDefault="00000000" w:rsidP="008D5009">
      <w:pPr>
        <w:pStyle w:val="ManualHeading3"/>
        <w:spacing w:before="0" w:after="0"/>
        <w:rPr>
          <w:b/>
          <w:color w:val="000000"/>
        </w:rPr>
      </w:pPr>
      <w:r w:rsidRPr="00C23AD8">
        <w:rPr>
          <w:b/>
          <w:color w:val="000000"/>
        </w:rPr>
        <w:t xml:space="preserve"> </w:t>
      </w:r>
      <w:bookmarkStart w:id="269" w:name="_Toc256000193"/>
      <w:r>
        <w:rPr>
          <w:b/>
          <w:noProof/>
          <w:color w:val="000000"/>
        </w:rPr>
        <w:t>2.A.6.2 Principiile directoare pentru selectarea operațiunilor</w:t>
      </w:r>
      <w:bookmarkEnd w:id="2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6"/>
        <w:gridCol w:w="11024"/>
      </w:tblGrid>
      <w:tr w:rsidR="00C310A3" w14:paraId="2F58EB94" w14:textId="77777777" w:rsidTr="00426349">
        <w:trPr>
          <w:trHeight w:val="288"/>
          <w:tblHeader/>
        </w:trPr>
        <w:tc>
          <w:tcPr>
            <w:tcW w:w="0" w:type="auto"/>
            <w:shd w:val="clear" w:color="auto" w:fill="auto"/>
          </w:tcPr>
          <w:p w14:paraId="617BE879"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69925F25"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9vi - Strategii de dezvoltare locală plasate sub responsabilitatea comunității</w:t>
            </w:r>
          </w:p>
        </w:tc>
      </w:tr>
      <w:tr w:rsidR="00C310A3" w14:paraId="681B94D4" w14:textId="77777777" w:rsidTr="004375CA">
        <w:trPr>
          <w:trHeight w:val="170"/>
        </w:trPr>
        <w:tc>
          <w:tcPr>
            <w:tcW w:w="0" w:type="auto"/>
            <w:gridSpan w:val="2"/>
            <w:shd w:val="clear" w:color="auto" w:fill="auto"/>
          </w:tcPr>
          <w:p w14:paraId="01525E24" w14:textId="77777777" w:rsidR="00C310A3" w:rsidRDefault="00000000">
            <w:pPr>
              <w:spacing w:before="0" w:after="240"/>
              <w:jc w:val="left"/>
            </w:pPr>
            <w:r>
              <w:t>Principiile directoare avute în vedere pentru selectarea operațiunilor finanțate (</w:t>
            </w:r>
            <w:r>
              <w:rPr>
                <w:i/>
                <w:iCs/>
              </w:rPr>
              <w:t>inclusiv cele din cadrul schemelor de grant global</w:t>
            </w:r>
            <w:r>
              <w:t>) vizează:</w:t>
            </w:r>
          </w:p>
          <w:p w14:paraId="4FF24898" w14:textId="77777777" w:rsidR="00C310A3" w:rsidRDefault="00000000">
            <w:pPr>
              <w:numPr>
                <w:ilvl w:val="0"/>
                <w:numId w:val="238"/>
              </w:numPr>
              <w:spacing w:before="240" w:after="0"/>
              <w:ind w:hanging="210"/>
              <w:jc w:val="left"/>
            </w:pPr>
            <w:r>
              <w:t>Concordanța cu documentele strategice relevante (AP 2014-2020, Recomandările Specifice de Ţară privind Reducerea Sărăciei, Strategia Națională pentru Incluziunea Socială și Reducerea Sărăciei, Strategia Națională privind Îmbătrânirea Activă, Strategia Guvernului României de Incluziune a Cetăţenilor Români aparținând Minorității Romilor pentru perioada 2014-2020, Strategia Națională de Sănătate 2014-2020, Strategia Națională de Protecţie a Drepturilor Copilului 2014-2020, alte strategii relevante, Planurile de Dezvoltare Regională etc.)</w:t>
            </w:r>
          </w:p>
          <w:p w14:paraId="1CD7CDEF" w14:textId="77777777" w:rsidR="00C310A3" w:rsidRDefault="00000000">
            <w:pPr>
              <w:numPr>
                <w:ilvl w:val="0"/>
                <w:numId w:val="238"/>
              </w:numPr>
              <w:spacing w:before="0" w:after="0"/>
              <w:ind w:hanging="210"/>
              <w:jc w:val="left"/>
            </w:pPr>
            <w:r>
              <w:t>Complementaritatea cu intervențiile finanțate prin POR (</w:t>
            </w:r>
            <w:r>
              <w:rPr>
                <w:i/>
                <w:iCs/>
              </w:rPr>
              <w:t>AP 9: Sprijinirea regenerării economice și sociale a comunităților defavorizate din mediul urban</w:t>
            </w:r>
            <w:r>
              <w:t>) și PNDR (</w:t>
            </w:r>
            <w:r>
              <w:rPr>
                <w:i/>
                <w:iCs/>
              </w:rPr>
              <w:t>Măsura 19 – Dezvoltarea locală a LEADER)</w:t>
            </w:r>
          </w:p>
          <w:p w14:paraId="1E03F92E" w14:textId="77777777" w:rsidR="00C310A3" w:rsidRDefault="00000000">
            <w:pPr>
              <w:numPr>
                <w:ilvl w:val="0"/>
                <w:numId w:val="238"/>
              </w:numPr>
              <w:spacing w:before="0" w:after="0"/>
              <w:ind w:hanging="210"/>
              <w:jc w:val="left"/>
            </w:pPr>
            <w:r>
              <w:t>Eficacitatea și eficiența măsurilor propuse pentru atingerea rezultatelor</w:t>
            </w:r>
          </w:p>
          <w:p w14:paraId="197B2BC3" w14:textId="77777777" w:rsidR="00C310A3" w:rsidRDefault="00000000">
            <w:pPr>
              <w:numPr>
                <w:ilvl w:val="0"/>
                <w:numId w:val="238"/>
              </w:numPr>
              <w:spacing w:before="0" w:after="0"/>
              <w:ind w:hanging="210"/>
              <w:jc w:val="left"/>
            </w:pPr>
            <w:r>
              <w:t>Contribuţia operațiunii la realizarea obiectivelor specifice</w:t>
            </w:r>
          </w:p>
          <w:p w14:paraId="254A8759" w14:textId="77777777" w:rsidR="00C310A3" w:rsidRDefault="00000000">
            <w:pPr>
              <w:numPr>
                <w:ilvl w:val="0"/>
                <w:numId w:val="238"/>
              </w:numPr>
              <w:spacing w:before="0" w:after="0"/>
              <w:ind w:hanging="210"/>
              <w:jc w:val="left"/>
            </w:pPr>
            <w:r>
              <w:lastRenderedPageBreak/>
              <w:t>Principiul intervenţiei plasată în zona nevoii identificate („area based approach”), pentru un impact cât mai mare asupra beneficiarilor finali/ măsura în care acțiunile propuse țin cont de nevoile identificate ale comunităţilor și grupurilor asistate</w:t>
            </w:r>
          </w:p>
          <w:p w14:paraId="37371AF4" w14:textId="77777777" w:rsidR="00C310A3" w:rsidRDefault="00000000">
            <w:pPr>
              <w:numPr>
                <w:ilvl w:val="0"/>
                <w:numId w:val="238"/>
              </w:numPr>
              <w:spacing w:before="0" w:after="0"/>
              <w:ind w:hanging="210"/>
              <w:jc w:val="left"/>
            </w:pPr>
            <w:r>
              <w:t xml:space="preserve">Principiul pachetului integrat de măsuri </w:t>
            </w:r>
          </w:p>
          <w:p w14:paraId="5811D044" w14:textId="77777777" w:rsidR="00C310A3" w:rsidRDefault="00000000">
            <w:pPr>
              <w:numPr>
                <w:ilvl w:val="1"/>
                <w:numId w:val="238"/>
              </w:numPr>
              <w:spacing w:before="0" w:after="0"/>
              <w:ind w:hanging="244"/>
              <w:jc w:val="left"/>
            </w:pPr>
            <w:r>
              <w:t>abordare integrată (ex. măsuri de educație, ocupare, asistență socială/ medicală, locuire etc.) - în cadrul obiectivelor specifice 5.1 și 5.2. nu pot fi finanțate proiecte care se adresează unei singure categorii sociale sau cele care vizează doar un singur domeniu ex. educație)</w:t>
            </w:r>
          </w:p>
          <w:p w14:paraId="3E6FA170" w14:textId="77777777" w:rsidR="00C310A3" w:rsidRDefault="00000000">
            <w:pPr>
              <w:numPr>
                <w:ilvl w:val="0"/>
                <w:numId w:val="238"/>
              </w:numPr>
              <w:spacing w:before="0" w:after="0"/>
              <w:ind w:hanging="210"/>
              <w:jc w:val="left"/>
            </w:pPr>
            <w:r>
              <w:t>Sustenabilitatea operațiunilor finanțate</w:t>
            </w:r>
          </w:p>
          <w:p w14:paraId="5B910C45" w14:textId="77777777" w:rsidR="00C310A3" w:rsidRDefault="00000000">
            <w:pPr>
              <w:numPr>
                <w:ilvl w:val="0"/>
                <w:numId w:val="238"/>
              </w:numPr>
              <w:spacing w:before="0" w:after="0"/>
              <w:ind w:hanging="210"/>
              <w:jc w:val="left"/>
            </w:pPr>
            <w:r>
              <w:t xml:space="preserve">Respectarea principiilor orizontale </w:t>
            </w:r>
          </w:p>
          <w:p w14:paraId="669090F3" w14:textId="77777777" w:rsidR="00C310A3" w:rsidRDefault="00000000">
            <w:pPr>
              <w:numPr>
                <w:ilvl w:val="1"/>
                <w:numId w:val="238"/>
              </w:numPr>
              <w:spacing w:before="0" w:after="240"/>
              <w:ind w:hanging="244"/>
              <w:jc w:val="left"/>
            </w:pPr>
            <w:r>
              <w:t>Egalitatea de gen, nediscriminarea și dezvoltarea durabilă</w:t>
            </w:r>
          </w:p>
          <w:p w14:paraId="5315AAF8" w14:textId="77777777" w:rsidR="00C310A3" w:rsidRDefault="00000000">
            <w:pPr>
              <w:spacing w:before="240" w:after="240"/>
              <w:jc w:val="left"/>
            </w:pPr>
            <w:r>
              <w:rPr>
                <w:b/>
                <w:bCs/>
                <w:u w:val="single"/>
              </w:rPr>
              <w:t xml:space="preserve">Scheme de grant global </w:t>
            </w:r>
          </w:p>
          <w:p w14:paraId="014CCD21" w14:textId="77777777" w:rsidR="00C310A3" w:rsidRDefault="00000000">
            <w:pPr>
              <w:spacing w:before="240" w:after="240"/>
              <w:jc w:val="left"/>
            </w:pPr>
            <w:r>
              <w:t>Criteriile avute în vedere pentru selectarea  entității implicate/ desemnate în gestionarea schemelor de grant global ar putea include:</w:t>
            </w:r>
          </w:p>
          <w:p w14:paraId="7A662714" w14:textId="77777777" w:rsidR="00C310A3" w:rsidRDefault="00000000">
            <w:pPr>
              <w:numPr>
                <w:ilvl w:val="0"/>
                <w:numId w:val="239"/>
              </w:numPr>
              <w:spacing w:before="240" w:after="0"/>
              <w:ind w:hanging="210"/>
              <w:jc w:val="left"/>
            </w:pPr>
            <w:r>
              <w:t>Capacitate de implementare administrativă şi financiară</w:t>
            </w:r>
          </w:p>
          <w:p w14:paraId="3BF61E08" w14:textId="77777777" w:rsidR="00C310A3" w:rsidRDefault="00000000">
            <w:pPr>
              <w:numPr>
                <w:ilvl w:val="0"/>
                <w:numId w:val="239"/>
              </w:numPr>
              <w:spacing w:before="0" w:after="0"/>
              <w:ind w:hanging="210"/>
              <w:jc w:val="left"/>
            </w:pPr>
            <w:r>
              <w:t xml:space="preserve">Capacitatea tehnică şi experienţa personalului pentru îndeplinirea sarcinilor încredinţate administratorului de grant </w:t>
            </w:r>
          </w:p>
          <w:p w14:paraId="6BEAF058" w14:textId="77777777" w:rsidR="00C310A3" w:rsidRDefault="00000000">
            <w:pPr>
              <w:numPr>
                <w:ilvl w:val="1"/>
                <w:numId w:val="239"/>
              </w:numPr>
              <w:spacing w:before="0" w:after="0"/>
              <w:ind w:hanging="244"/>
              <w:jc w:val="left"/>
            </w:pPr>
            <w:r>
              <w:t>experienţă în lucrul cu categoria de beneficiari vizată</w:t>
            </w:r>
          </w:p>
          <w:p w14:paraId="2F135F33" w14:textId="77777777" w:rsidR="00C310A3" w:rsidRDefault="00000000">
            <w:pPr>
              <w:numPr>
                <w:ilvl w:val="0"/>
                <w:numId w:val="239"/>
              </w:numPr>
              <w:spacing w:before="0" w:after="240"/>
              <w:ind w:hanging="210"/>
              <w:jc w:val="left"/>
            </w:pPr>
            <w:r>
              <w:t>Reprezentare teritorială şi bună cunoaştere a necesităţilor locale.</w:t>
            </w:r>
          </w:p>
          <w:p w14:paraId="1537EB7E" w14:textId="77777777" w:rsidR="00C310A3" w:rsidRDefault="00000000">
            <w:pPr>
              <w:spacing w:before="240" w:after="240"/>
              <w:jc w:val="left"/>
            </w:pPr>
            <w:r>
              <w:t>Alte criterii care ar putea fi luate pentru selectarea/ desemnarea administratorului de grant global:</w:t>
            </w:r>
          </w:p>
          <w:p w14:paraId="1D51EA96" w14:textId="77777777" w:rsidR="00C310A3" w:rsidRDefault="00000000">
            <w:pPr>
              <w:numPr>
                <w:ilvl w:val="0"/>
                <w:numId w:val="240"/>
              </w:numPr>
              <w:spacing w:before="240" w:after="0"/>
              <w:ind w:hanging="210"/>
              <w:jc w:val="left"/>
            </w:pPr>
            <w:r>
              <w:t>Experiență anterioară în managementul FSE</w:t>
            </w:r>
          </w:p>
          <w:p w14:paraId="6AA13D9A" w14:textId="77777777" w:rsidR="00C310A3" w:rsidRDefault="00000000">
            <w:pPr>
              <w:numPr>
                <w:ilvl w:val="0"/>
                <w:numId w:val="240"/>
              </w:numPr>
              <w:spacing w:before="0" w:after="0"/>
              <w:ind w:hanging="210"/>
              <w:jc w:val="left"/>
            </w:pPr>
            <w:r>
              <w:t>Viabilitate economică și financiară adecvată</w:t>
            </w:r>
          </w:p>
          <w:p w14:paraId="46C5373A" w14:textId="77777777" w:rsidR="00C310A3" w:rsidRDefault="00000000">
            <w:pPr>
              <w:numPr>
                <w:ilvl w:val="0"/>
                <w:numId w:val="240"/>
              </w:numPr>
              <w:spacing w:before="0" w:after="240"/>
              <w:ind w:hanging="210"/>
              <w:jc w:val="left"/>
            </w:pPr>
            <w:r>
              <w:t>Valoarea ofertei (în cazul procedurii de achiziţie publică).</w:t>
            </w:r>
          </w:p>
          <w:p w14:paraId="16E496B2" w14:textId="77777777" w:rsidR="00C310A3" w:rsidRDefault="00000000">
            <w:pPr>
              <w:spacing w:before="240" w:after="240"/>
              <w:jc w:val="left"/>
            </w:pPr>
            <w:r>
              <w:t xml:space="preserve">La nivelul Ghidului Solicitantului vor fi stabilite criterii de evaluare și selecție prin care să se asigure coerența operațiunilor cu prevederile Programului și </w:t>
            </w:r>
            <w:r>
              <w:lastRenderedPageBreak/>
              <w:t>relevanța acestora privind contribuția la atingerea obiectivelor propuse.</w:t>
            </w:r>
          </w:p>
          <w:p w14:paraId="5A75F059" w14:textId="77777777" w:rsidR="00C310A3" w:rsidRDefault="00000000">
            <w:pPr>
              <w:spacing w:before="240" w:after="240"/>
              <w:jc w:val="left"/>
            </w:pPr>
            <w:r>
              <w:t>Prin urmare, prin aplicarea principiilor avute în vedere în selectarea operațiunilor, se va urmări, în primul rând, asigurarea unei abordări integrate, evitarea unor măsuri disparate a căror eficacitate este diminuată în lipsa unor măsuri eficiente de acompaniere a măsurilor principale și neajunsuri legate de o insuficientă adaptare la specificul local al nevoilor grupurilor aflate în risc de sărăcie/ al comunităților marginalizate și dezvoltării.</w:t>
            </w:r>
          </w:p>
          <w:p w14:paraId="79925D52" w14:textId="77777777" w:rsidR="00C310A3" w:rsidRDefault="00000000">
            <w:pPr>
              <w:spacing w:before="240" w:after="240"/>
              <w:jc w:val="left"/>
            </w:pPr>
            <w:r>
              <w:t>În vederea implementării eficiente și pentru sprijinirea accesului la finanțare a acelor comunităților care au capacitate redusă (financiară sau managerială) de elaborare și implementare a proiectelor, administratorul de grant global va avea responsabilități în acordarea unui sprijin permanent în vederea elaborării și implementării proiectelor.</w:t>
            </w:r>
          </w:p>
          <w:p w14:paraId="7F130E91" w14:textId="77777777" w:rsidR="00C310A3" w:rsidRDefault="00000000">
            <w:pPr>
              <w:spacing w:before="240" w:after="240"/>
              <w:jc w:val="left"/>
            </w:pPr>
            <w:r>
              <w:t>Conform art. 110 din Regulament nr. 1303/2013, metodologia și criteriile folosite pentru selecția operațiunilor vor fi aprobate de către Comitetul de Monitorizare.</w:t>
            </w:r>
          </w:p>
          <w:p w14:paraId="1922D394" w14:textId="77777777" w:rsidR="008D5009" w:rsidRPr="005F325A" w:rsidRDefault="008D5009" w:rsidP="00426349">
            <w:pPr>
              <w:pStyle w:val="Text1"/>
              <w:spacing w:before="0" w:after="0"/>
              <w:ind w:left="0"/>
              <w:rPr>
                <w:color w:val="000000"/>
                <w:sz w:val="18"/>
                <w:szCs w:val="18"/>
              </w:rPr>
            </w:pPr>
          </w:p>
        </w:tc>
      </w:tr>
    </w:tbl>
    <w:p w14:paraId="05296E79" w14:textId="77777777" w:rsidR="008D5009" w:rsidRPr="00DC028E" w:rsidRDefault="008D5009" w:rsidP="008D5009">
      <w:pPr>
        <w:spacing w:before="0" w:after="0"/>
      </w:pPr>
    </w:p>
    <w:p w14:paraId="217FC930" w14:textId="77777777" w:rsidR="008D5009" w:rsidRPr="009D030B" w:rsidRDefault="00000000" w:rsidP="008D5009">
      <w:pPr>
        <w:pStyle w:val="ManualHeading3"/>
        <w:spacing w:before="0" w:after="0"/>
        <w:rPr>
          <w:i w:val="0"/>
        </w:rPr>
      </w:pPr>
      <w:bookmarkStart w:id="270" w:name="_Toc256000194"/>
      <w:r>
        <w:rPr>
          <w:b/>
          <w:noProof/>
        </w:rPr>
        <w:t>2.A.6.3 Utilizarea planificată a instrumentelor financiare</w:t>
      </w:r>
      <w:r>
        <w:rPr>
          <w:b/>
        </w:rPr>
        <w:t xml:space="preserve"> </w:t>
      </w:r>
      <w:r>
        <w:rPr>
          <w:i w:val="0"/>
          <w:noProof/>
        </w:rPr>
        <w:t>(după caz)</w:t>
      </w:r>
      <w:bookmarkEnd w:id="2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1"/>
        <w:gridCol w:w="11239"/>
      </w:tblGrid>
      <w:tr w:rsidR="00C310A3" w14:paraId="522686AF" w14:textId="77777777" w:rsidTr="00426349">
        <w:trPr>
          <w:trHeight w:val="288"/>
          <w:tblHeader/>
        </w:trPr>
        <w:tc>
          <w:tcPr>
            <w:tcW w:w="0" w:type="auto"/>
            <w:shd w:val="clear" w:color="auto" w:fill="auto"/>
          </w:tcPr>
          <w:p w14:paraId="3E55F6E0"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02ECD14F" w14:textId="77777777" w:rsidR="008D5009" w:rsidRPr="00E927A9" w:rsidRDefault="00000000" w:rsidP="00426349">
            <w:pPr>
              <w:pStyle w:val="Text1"/>
              <w:spacing w:before="0" w:after="0"/>
              <w:ind w:left="0"/>
              <w:rPr>
                <w:b/>
                <w:color w:val="000000"/>
                <w:sz w:val="18"/>
                <w:szCs w:val="18"/>
              </w:rPr>
            </w:pPr>
            <w:r w:rsidRPr="00420C06">
              <w:rPr>
                <w:noProof/>
                <w:sz w:val="18"/>
                <w:szCs w:val="18"/>
              </w:rPr>
              <w:t>9vi - Strategii de dezvoltare locală plasate sub responsabilitatea comunității</w:t>
            </w:r>
          </w:p>
        </w:tc>
      </w:tr>
      <w:tr w:rsidR="00C310A3" w14:paraId="024709C1" w14:textId="77777777" w:rsidTr="004375CA">
        <w:trPr>
          <w:trHeight w:val="170"/>
        </w:trPr>
        <w:tc>
          <w:tcPr>
            <w:tcW w:w="0" w:type="auto"/>
            <w:gridSpan w:val="2"/>
            <w:shd w:val="clear" w:color="auto" w:fill="auto"/>
          </w:tcPr>
          <w:p w14:paraId="2B09D041" w14:textId="77777777" w:rsidR="00C310A3" w:rsidRDefault="00000000">
            <w:pPr>
              <w:spacing w:before="0" w:after="240"/>
              <w:jc w:val="left"/>
            </w:pPr>
            <w:r>
              <w:t>Nu este cazul</w:t>
            </w:r>
          </w:p>
          <w:p w14:paraId="32870E94" w14:textId="77777777" w:rsidR="008D5009" w:rsidRPr="00E927A9" w:rsidRDefault="008D5009" w:rsidP="00426349">
            <w:pPr>
              <w:pStyle w:val="Text1"/>
              <w:spacing w:before="0" w:after="0"/>
              <w:ind w:left="0"/>
              <w:rPr>
                <w:sz w:val="20"/>
                <w:szCs w:val="20"/>
                <w:lang w:val="fr-BE"/>
              </w:rPr>
            </w:pPr>
          </w:p>
        </w:tc>
      </w:tr>
    </w:tbl>
    <w:p w14:paraId="7A4DD740" w14:textId="77777777" w:rsidR="008D5009" w:rsidRPr="00E927A9" w:rsidRDefault="008D5009" w:rsidP="008D5009">
      <w:pPr>
        <w:spacing w:before="0" w:after="0"/>
        <w:rPr>
          <w:lang w:val="fr-BE"/>
        </w:rPr>
      </w:pPr>
    </w:p>
    <w:p w14:paraId="17479D8D" w14:textId="77777777" w:rsidR="008D5009" w:rsidRPr="00FC654F" w:rsidRDefault="00000000" w:rsidP="008D5009">
      <w:pPr>
        <w:pStyle w:val="ManualHeading3"/>
        <w:spacing w:before="0" w:after="0"/>
        <w:rPr>
          <w:i w:val="0"/>
          <w:lang w:val="en-US"/>
        </w:rPr>
      </w:pPr>
      <w:bookmarkStart w:id="271" w:name="_Toc256000195"/>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1"/>
        <w:gridCol w:w="11239"/>
      </w:tblGrid>
      <w:tr w:rsidR="00C310A3" w14:paraId="6826559E" w14:textId="77777777" w:rsidTr="00426349">
        <w:trPr>
          <w:trHeight w:val="288"/>
          <w:tblHeader/>
        </w:trPr>
        <w:tc>
          <w:tcPr>
            <w:tcW w:w="0" w:type="auto"/>
            <w:shd w:val="clear" w:color="auto" w:fill="auto"/>
          </w:tcPr>
          <w:p w14:paraId="3173F8F9"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49233EA0" w14:textId="77777777" w:rsidR="008D5009" w:rsidRPr="002B60AE" w:rsidRDefault="00000000" w:rsidP="00426349">
            <w:pPr>
              <w:pStyle w:val="Text1"/>
              <w:spacing w:before="0" w:after="0"/>
              <w:ind w:left="0"/>
              <w:rPr>
                <w:b/>
                <w:sz w:val="18"/>
                <w:szCs w:val="18"/>
              </w:rPr>
            </w:pPr>
            <w:r w:rsidRPr="00420C06">
              <w:rPr>
                <w:noProof/>
                <w:sz w:val="18"/>
                <w:szCs w:val="18"/>
              </w:rPr>
              <w:t>9vi - Strategii de dezvoltare locală plasate sub responsabilitatea comunității</w:t>
            </w:r>
          </w:p>
        </w:tc>
      </w:tr>
      <w:tr w:rsidR="00C310A3" w14:paraId="5080C9AA" w14:textId="77777777" w:rsidTr="004375CA">
        <w:trPr>
          <w:trHeight w:val="170"/>
        </w:trPr>
        <w:tc>
          <w:tcPr>
            <w:tcW w:w="0" w:type="auto"/>
            <w:gridSpan w:val="2"/>
            <w:shd w:val="clear" w:color="auto" w:fill="auto"/>
          </w:tcPr>
          <w:p w14:paraId="21AF71E8" w14:textId="77777777" w:rsidR="00C310A3" w:rsidRDefault="00000000">
            <w:pPr>
              <w:spacing w:before="0" w:after="240"/>
              <w:jc w:val="left"/>
            </w:pPr>
            <w:r>
              <w:t>Nu este cazul</w:t>
            </w:r>
          </w:p>
          <w:p w14:paraId="62B18D26" w14:textId="77777777" w:rsidR="008D5009" w:rsidRPr="005F325A" w:rsidRDefault="008D5009" w:rsidP="00426349">
            <w:pPr>
              <w:pStyle w:val="Text1"/>
              <w:spacing w:before="0" w:after="0"/>
              <w:ind w:left="0"/>
              <w:rPr>
                <w:color w:val="000000"/>
                <w:sz w:val="18"/>
                <w:szCs w:val="18"/>
              </w:rPr>
            </w:pPr>
          </w:p>
        </w:tc>
      </w:tr>
    </w:tbl>
    <w:p w14:paraId="77C556F2" w14:textId="77777777" w:rsidR="008D5009" w:rsidRPr="00DC028E" w:rsidRDefault="008D5009" w:rsidP="008D5009">
      <w:pPr>
        <w:spacing w:before="0" w:after="0"/>
      </w:pPr>
    </w:p>
    <w:p w14:paraId="68A57A19" w14:textId="77777777" w:rsidR="008D5009" w:rsidRPr="00544411" w:rsidRDefault="00000000" w:rsidP="008D5009">
      <w:pPr>
        <w:pStyle w:val="ManualHeading3"/>
        <w:keepLines/>
        <w:spacing w:before="0" w:after="0"/>
        <w:rPr>
          <w:b/>
          <w:color w:val="000000"/>
        </w:rPr>
      </w:pPr>
      <w:bookmarkStart w:id="272" w:name="_Toc256000196"/>
      <w:r>
        <w:rPr>
          <w:b/>
          <w:noProof/>
          <w:color w:val="000000"/>
        </w:rPr>
        <w:lastRenderedPageBreak/>
        <w:t>2.A.6.5 Indicatorii de realizare pe prioritate de investiție și, după caz, pe categorie de regiune</w:t>
      </w:r>
      <w:bookmarkEnd w:id="272"/>
    </w:p>
    <w:p w14:paraId="2F49F869" w14:textId="77777777" w:rsidR="008D5009" w:rsidRPr="0015384C" w:rsidRDefault="008D5009" w:rsidP="008D5009">
      <w:pPr>
        <w:pStyle w:val="Text1"/>
        <w:keepNext/>
        <w:keepLines/>
        <w:spacing w:before="0" w:after="0"/>
        <w:ind w:left="0"/>
      </w:pPr>
    </w:p>
    <w:p w14:paraId="43CB9A21"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963"/>
        <w:gridCol w:w="1121"/>
        <w:gridCol w:w="572"/>
        <w:gridCol w:w="1939"/>
        <w:gridCol w:w="344"/>
        <w:gridCol w:w="334"/>
        <w:gridCol w:w="911"/>
        <w:gridCol w:w="927"/>
        <w:gridCol w:w="1274"/>
      </w:tblGrid>
      <w:tr w:rsidR="00C310A3" w14:paraId="15C97BCB" w14:textId="77777777" w:rsidTr="00426349">
        <w:trPr>
          <w:cantSplit/>
          <w:trHeight w:val="288"/>
          <w:tblHeader/>
        </w:trPr>
        <w:tc>
          <w:tcPr>
            <w:tcW w:w="0" w:type="auto"/>
            <w:gridSpan w:val="2"/>
            <w:shd w:val="clear" w:color="auto" w:fill="auto"/>
          </w:tcPr>
          <w:p w14:paraId="74E4B07D" w14:textId="77777777" w:rsidR="008D5009" w:rsidRPr="00A15E2F" w:rsidRDefault="00000000" w:rsidP="00426349">
            <w:pPr>
              <w:pStyle w:val="Heading3"/>
              <w:numPr>
                <w:ilvl w:val="0"/>
                <w:numId w:val="0"/>
              </w:numPr>
              <w:spacing w:before="0" w:after="0"/>
              <w:rPr>
                <w:b/>
                <w:i w:val="0"/>
                <w:color w:val="000000"/>
                <w:sz w:val="16"/>
                <w:szCs w:val="16"/>
              </w:rPr>
            </w:pPr>
            <w:bookmarkStart w:id="273" w:name="_Toc256000197"/>
            <w:r>
              <w:rPr>
                <w:b/>
                <w:i w:val="0"/>
                <w:noProof/>
                <w:color w:val="000000"/>
                <w:sz w:val="16"/>
                <w:szCs w:val="16"/>
              </w:rPr>
              <w:t>Prioritate de investiții</w:t>
            </w:r>
            <w:bookmarkEnd w:id="273"/>
          </w:p>
        </w:tc>
        <w:tc>
          <w:tcPr>
            <w:tcW w:w="0" w:type="auto"/>
            <w:gridSpan w:val="8"/>
            <w:shd w:val="clear" w:color="auto" w:fill="auto"/>
          </w:tcPr>
          <w:p w14:paraId="045396B6" w14:textId="77777777" w:rsidR="008D5009" w:rsidRPr="005D6B15" w:rsidRDefault="00000000" w:rsidP="00426349">
            <w:pPr>
              <w:pStyle w:val="Heading3"/>
              <w:numPr>
                <w:ilvl w:val="0"/>
                <w:numId w:val="0"/>
              </w:numPr>
              <w:spacing w:before="0" w:after="0"/>
              <w:rPr>
                <w:b/>
                <w:i w:val="0"/>
                <w:color w:val="000000"/>
                <w:sz w:val="16"/>
                <w:szCs w:val="16"/>
              </w:rPr>
            </w:pPr>
            <w:bookmarkStart w:id="274" w:name="_Toc256000198"/>
            <w:r w:rsidRPr="005D6B15">
              <w:rPr>
                <w:b/>
                <w:i w:val="0"/>
                <w:noProof/>
                <w:color w:val="000000"/>
                <w:sz w:val="16"/>
                <w:szCs w:val="16"/>
              </w:rPr>
              <w:t>9vi - Strategii de dezvoltare locală plasate sub responsabilitatea comunității</w:t>
            </w:r>
            <w:bookmarkEnd w:id="274"/>
          </w:p>
        </w:tc>
      </w:tr>
      <w:tr w:rsidR="00C310A3" w14:paraId="48FDD9CD" w14:textId="77777777" w:rsidTr="00426349">
        <w:trPr>
          <w:cantSplit/>
          <w:trHeight w:val="288"/>
          <w:tblHeader/>
        </w:trPr>
        <w:tc>
          <w:tcPr>
            <w:tcW w:w="0" w:type="auto"/>
            <w:vMerge w:val="restart"/>
            <w:shd w:val="clear" w:color="auto" w:fill="auto"/>
          </w:tcPr>
          <w:p w14:paraId="6D9ECCA5"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001DD519"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384DD00"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6B1F1653"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22A867BF"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31A0BE2A"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7EAC1870"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2B326FF5"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660E390E" w14:textId="77777777" w:rsidTr="00426349">
        <w:trPr>
          <w:cantSplit/>
          <w:trHeight w:val="288"/>
          <w:tblHeader/>
        </w:trPr>
        <w:tc>
          <w:tcPr>
            <w:tcW w:w="0" w:type="auto"/>
            <w:vMerge/>
            <w:shd w:val="clear" w:color="auto" w:fill="auto"/>
          </w:tcPr>
          <w:p w14:paraId="4D99787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3AF7C1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E3973A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D167E9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3037E83"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281933A5"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69DF026D"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2B6D065C"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1099CD7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76B2F9B" w14:textId="77777777" w:rsidR="008D5009" w:rsidRPr="00870D13" w:rsidRDefault="008D5009" w:rsidP="00426349">
            <w:pPr>
              <w:spacing w:before="0" w:after="0"/>
              <w:jc w:val="center"/>
              <w:rPr>
                <w:b/>
                <w:color w:val="000000"/>
                <w:sz w:val="16"/>
                <w:szCs w:val="16"/>
              </w:rPr>
            </w:pPr>
          </w:p>
        </w:tc>
      </w:tr>
      <w:tr w:rsidR="00C310A3" w14:paraId="47A94AAF" w14:textId="77777777" w:rsidTr="00426349">
        <w:trPr>
          <w:trHeight w:val="288"/>
        </w:trPr>
        <w:tc>
          <w:tcPr>
            <w:tcW w:w="0" w:type="auto"/>
            <w:shd w:val="clear" w:color="auto" w:fill="auto"/>
          </w:tcPr>
          <w:p w14:paraId="4AAFAFB8" w14:textId="77777777" w:rsidR="008D5009" w:rsidRPr="00013586" w:rsidRDefault="00000000" w:rsidP="00426349">
            <w:pPr>
              <w:spacing w:before="0" w:after="0"/>
              <w:rPr>
                <w:color w:val="000000"/>
                <w:sz w:val="16"/>
                <w:szCs w:val="16"/>
              </w:rPr>
            </w:pPr>
            <w:r w:rsidRPr="00013586">
              <w:rPr>
                <w:noProof/>
                <w:color w:val="000000"/>
                <w:sz w:val="16"/>
                <w:szCs w:val="16"/>
              </w:rPr>
              <w:t>4S68</w:t>
            </w:r>
          </w:p>
        </w:tc>
        <w:tc>
          <w:tcPr>
            <w:tcW w:w="0" w:type="auto"/>
            <w:shd w:val="clear" w:color="auto" w:fill="auto"/>
          </w:tcPr>
          <w:p w14:paraId="50F4F352" w14:textId="77777777" w:rsidR="008D5009" w:rsidRPr="00870D13" w:rsidRDefault="00000000" w:rsidP="00426349">
            <w:pPr>
              <w:spacing w:before="0" w:after="0"/>
              <w:rPr>
                <w:color w:val="000000"/>
                <w:sz w:val="16"/>
                <w:szCs w:val="16"/>
              </w:rPr>
            </w:pPr>
            <w:r w:rsidRPr="00870D13">
              <w:rPr>
                <w:noProof/>
                <w:color w:val="000000"/>
                <w:sz w:val="16"/>
                <w:szCs w:val="16"/>
              </w:rPr>
              <w:t>Strategii/analize/ planuri de acțiune/de dezvoltare a comunității vizate prin CLLD</w:t>
            </w:r>
          </w:p>
        </w:tc>
        <w:tc>
          <w:tcPr>
            <w:tcW w:w="0" w:type="auto"/>
            <w:shd w:val="clear" w:color="auto" w:fill="auto"/>
          </w:tcPr>
          <w:p w14:paraId="60276395"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224405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3C44090"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AEDA5A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9FA0E7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90956DA" w14:textId="77777777" w:rsidR="008D5009" w:rsidRPr="00870D13" w:rsidRDefault="00000000" w:rsidP="00426349">
            <w:pPr>
              <w:spacing w:before="0" w:after="0"/>
              <w:jc w:val="right"/>
              <w:rPr>
                <w:color w:val="000000"/>
                <w:sz w:val="16"/>
                <w:szCs w:val="16"/>
              </w:rPr>
            </w:pPr>
            <w:r w:rsidRPr="00870D13">
              <w:rPr>
                <w:noProof/>
                <w:sz w:val="16"/>
                <w:szCs w:val="16"/>
              </w:rPr>
              <w:t>70,00</w:t>
            </w:r>
          </w:p>
        </w:tc>
        <w:tc>
          <w:tcPr>
            <w:tcW w:w="0" w:type="auto"/>
            <w:shd w:val="clear" w:color="auto" w:fill="auto"/>
          </w:tcPr>
          <w:p w14:paraId="1655B374"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0D21CD7"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D6DF695" w14:textId="77777777" w:rsidTr="00426349">
        <w:trPr>
          <w:trHeight w:val="288"/>
        </w:trPr>
        <w:tc>
          <w:tcPr>
            <w:tcW w:w="0" w:type="auto"/>
            <w:shd w:val="clear" w:color="auto" w:fill="auto"/>
          </w:tcPr>
          <w:p w14:paraId="44A2E8AD" w14:textId="77777777" w:rsidR="008D5009" w:rsidRPr="00013586" w:rsidRDefault="00000000" w:rsidP="00426349">
            <w:pPr>
              <w:spacing w:before="0" w:after="0"/>
              <w:rPr>
                <w:color w:val="000000"/>
                <w:sz w:val="16"/>
                <w:szCs w:val="16"/>
              </w:rPr>
            </w:pPr>
            <w:r w:rsidRPr="00013586">
              <w:rPr>
                <w:noProof/>
                <w:color w:val="000000"/>
                <w:sz w:val="16"/>
                <w:szCs w:val="16"/>
              </w:rPr>
              <w:t>4S168</w:t>
            </w:r>
          </w:p>
        </w:tc>
        <w:tc>
          <w:tcPr>
            <w:tcW w:w="0" w:type="auto"/>
            <w:shd w:val="clear" w:color="auto" w:fill="auto"/>
          </w:tcPr>
          <w:p w14:paraId="38C50B2A" w14:textId="77777777" w:rsidR="008D5009" w:rsidRPr="00870D13" w:rsidRDefault="00000000" w:rsidP="00426349">
            <w:pPr>
              <w:spacing w:before="0" w:after="0"/>
              <w:rPr>
                <w:color w:val="000000"/>
                <w:sz w:val="16"/>
                <w:szCs w:val="16"/>
              </w:rPr>
            </w:pPr>
            <w:r w:rsidRPr="00870D13">
              <w:rPr>
                <w:noProof/>
                <w:color w:val="000000"/>
                <w:sz w:val="16"/>
                <w:szCs w:val="16"/>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14:paraId="7A4A2DAF"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AC79434"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58D4BA9"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89C51C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FFA591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239D095" w14:textId="77777777" w:rsidR="008D5009" w:rsidRPr="00870D13" w:rsidRDefault="00000000" w:rsidP="00426349">
            <w:pPr>
              <w:spacing w:before="0" w:after="0"/>
              <w:jc w:val="right"/>
              <w:rPr>
                <w:color w:val="000000"/>
                <w:sz w:val="16"/>
                <w:szCs w:val="16"/>
              </w:rPr>
            </w:pPr>
            <w:r w:rsidRPr="00870D13">
              <w:rPr>
                <w:noProof/>
                <w:sz w:val="16"/>
                <w:szCs w:val="16"/>
              </w:rPr>
              <w:t>24.555,00</w:t>
            </w:r>
          </w:p>
        </w:tc>
        <w:tc>
          <w:tcPr>
            <w:tcW w:w="0" w:type="auto"/>
            <w:shd w:val="clear" w:color="auto" w:fill="auto"/>
          </w:tcPr>
          <w:p w14:paraId="1F03A133"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94BD66D"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31223550" w14:textId="77777777" w:rsidTr="00426349">
        <w:trPr>
          <w:trHeight w:val="288"/>
        </w:trPr>
        <w:tc>
          <w:tcPr>
            <w:tcW w:w="0" w:type="auto"/>
            <w:shd w:val="clear" w:color="auto" w:fill="auto"/>
          </w:tcPr>
          <w:p w14:paraId="1E996395" w14:textId="77777777" w:rsidR="008D5009" w:rsidRPr="00013586" w:rsidRDefault="00000000" w:rsidP="00426349">
            <w:pPr>
              <w:spacing w:before="0" w:after="0"/>
              <w:rPr>
                <w:color w:val="000000"/>
                <w:sz w:val="16"/>
                <w:szCs w:val="16"/>
              </w:rPr>
            </w:pPr>
            <w:r w:rsidRPr="00013586">
              <w:rPr>
                <w:noProof/>
                <w:color w:val="000000"/>
                <w:sz w:val="16"/>
                <w:szCs w:val="16"/>
              </w:rPr>
              <w:t>4S169</w:t>
            </w:r>
          </w:p>
        </w:tc>
        <w:tc>
          <w:tcPr>
            <w:tcW w:w="0" w:type="auto"/>
            <w:shd w:val="clear" w:color="auto" w:fill="auto"/>
          </w:tcPr>
          <w:p w14:paraId="7D8E2078" w14:textId="77777777" w:rsidR="008D5009" w:rsidRPr="00870D13" w:rsidRDefault="00000000" w:rsidP="00426349">
            <w:pPr>
              <w:spacing w:before="0" w:after="0"/>
              <w:rPr>
                <w:color w:val="000000"/>
                <w:sz w:val="16"/>
                <w:szCs w:val="16"/>
              </w:rPr>
            </w:pPr>
            <w:r w:rsidRPr="00870D13">
              <w:rPr>
                <w:noProof/>
                <w:color w:val="000000"/>
                <w:sz w:val="16"/>
                <w:szCs w:val="16"/>
              </w:rPr>
              <w:t>Comunități marginalizate aflate în risc de sărăcie sau excluziune socială care beneficiază de sprijin, din care: orașe cu peste /zona rurală și orașe sub 20.000 loc</w:t>
            </w:r>
          </w:p>
        </w:tc>
        <w:tc>
          <w:tcPr>
            <w:tcW w:w="0" w:type="auto"/>
            <w:shd w:val="clear" w:color="auto" w:fill="auto"/>
          </w:tcPr>
          <w:p w14:paraId="50809786"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041DA4D"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960A805"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C1A9EF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451005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2879DDE" w14:textId="77777777" w:rsidR="008D5009" w:rsidRPr="00870D13" w:rsidRDefault="00000000" w:rsidP="00426349">
            <w:pPr>
              <w:spacing w:before="0" w:after="0"/>
              <w:jc w:val="right"/>
              <w:rPr>
                <w:color w:val="000000"/>
                <w:sz w:val="16"/>
                <w:szCs w:val="16"/>
              </w:rPr>
            </w:pPr>
            <w:r w:rsidRPr="00870D13">
              <w:rPr>
                <w:noProof/>
                <w:sz w:val="16"/>
                <w:szCs w:val="16"/>
              </w:rPr>
              <w:t>166,00</w:t>
            </w:r>
          </w:p>
        </w:tc>
        <w:tc>
          <w:tcPr>
            <w:tcW w:w="0" w:type="auto"/>
            <w:shd w:val="clear" w:color="auto" w:fill="auto"/>
          </w:tcPr>
          <w:p w14:paraId="37C01C53"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00B6B5A"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03C62420" w14:textId="77777777" w:rsidTr="00426349">
        <w:trPr>
          <w:trHeight w:val="288"/>
        </w:trPr>
        <w:tc>
          <w:tcPr>
            <w:tcW w:w="0" w:type="auto"/>
            <w:shd w:val="clear" w:color="auto" w:fill="auto"/>
          </w:tcPr>
          <w:p w14:paraId="0863FAD5" w14:textId="77777777" w:rsidR="008D5009" w:rsidRPr="00013586" w:rsidRDefault="00000000" w:rsidP="00426349">
            <w:pPr>
              <w:spacing w:before="0" w:after="0"/>
              <w:rPr>
                <w:color w:val="000000"/>
                <w:sz w:val="16"/>
                <w:szCs w:val="16"/>
              </w:rPr>
            </w:pPr>
            <w:r w:rsidRPr="00013586">
              <w:rPr>
                <w:noProof/>
                <w:color w:val="000000"/>
                <w:sz w:val="16"/>
                <w:szCs w:val="16"/>
              </w:rPr>
              <w:t>4S170</w:t>
            </w:r>
          </w:p>
        </w:tc>
        <w:tc>
          <w:tcPr>
            <w:tcW w:w="0" w:type="auto"/>
            <w:shd w:val="clear" w:color="auto" w:fill="auto"/>
          </w:tcPr>
          <w:p w14:paraId="7E9A7CC4" w14:textId="77777777" w:rsidR="008D5009" w:rsidRPr="00870D13" w:rsidRDefault="00000000" w:rsidP="00426349">
            <w:pPr>
              <w:spacing w:before="0" w:after="0"/>
              <w:rPr>
                <w:color w:val="000000"/>
                <w:sz w:val="16"/>
                <w:szCs w:val="16"/>
              </w:rPr>
            </w:pPr>
            <w:r w:rsidRPr="00870D13">
              <w:rPr>
                <w:noProof/>
                <w:color w:val="000000"/>
                <w:sz w:val="16"/>
                <w:szCs w:val="16"/>
              </w:rPr>
              <w:t>Servicii la nivelul comunităților marginalizate aflate în risc de sărăcie sau excluziune socială care beneficiază de sprijin, din care: Servicii medicale /Servicii sociale /Servicii socio-medicale</w:t>
            </w:r>
          </w:p>
        </w:tc>
        <w:tc>
          <w:tcPr>
            <w:tcW w:w="0" w:type="auto"/>
            <w:shd w:val="clear" w:color="auto" w:fill="auto"/>
          </w:tcPr>
          <w:p w14:paraId="07B15EAC"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A899C84"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C4637FD"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CDEBC0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7E1221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2E52D90" w14:textId="77777777" w:rsidR="008D5009" w:rsidRPr="00870D13" w:rsidRDefault="00000000" w:rsidP="00426349">
            <w:pPr>
              <w:spacing w:before="0" w:after="0"/>
              <w:jc w:val="right"/>
              <w:rPr>
                <w:color w:val="000000"/>
                <w:sz w:val="16"/>
                <w:szCs w:val="16"/>
              </w:rPr>
            </w:pPr>
            <w:r w:rsidRPr="00870D13">
              <w:rPr>
                <w:noProof/>
                <w:sz w:val="16"/>
                <w:szCs w:val="16"/>
              </w:rPr>
              <w:t>492,00</w:t>
            </w:r>
          </w:p>
        </w:tc>
        <w:tc>
          <w:tcPr>
            <w:tcW w:w="0" w:type="auto"/>
            <w:shd w:val="clear" w:color="auto" w:fill="auto"/>
          </w:tcPr>
          <w:p w14:paraId="4D11AE0D"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A4F002A"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AFB6A0A" w14:textId="77777777" w:rsidTr="00426349">
        <w:trPr>
          <w:trHeight w:val="288"/>
        </w:trPr>
        <w:tc>
          <w:tcPr>
            <w:tcW w:w="0" w:type="auto"/>
            <w:shd w:val="clear" w:color="auto" w:fill="auto"/>
          </w:tcPr>
          <w:p w14:paraId="6364A36F" w14:textId="77777777" w:rsidR="008D5009" w:rsidRPr="00013586" w:rsidRDefault="00000000" w:rsidP="00426349">
            <w:pPr>
              <w:spacing w:before="0" w:after="0"/>
              <w:rPr>
                <w:color w:val="000000"/>
                <w:sz w:val="16"/>
                <w:szCs w:val="16"/>
              </w:rPr>
            </w:pPr>
            <w:r w:rsidRPr="00013586">
              <w:rPr>
                <w:noProof/>
                <w:color w:val="000000"/>
                <w:sz w:val="16"/>
                <w:szCs w:val="16"/>
              </w:rPr>
              <w:t>4S68</w:t>
            </w:r>
          </w:p>
        </w:tc>
        <w:tc>
          <w:tcPr>
            <w:tcW w:w="0" w:type="auto"/>
            <w:shd w:val="clear" w:color="auto" w:fill="auto"/>
          </w:tcPr>
          <w:p w14:paraId="26DEC1ED" w14:textId="77777777" w:rsidR="008D5009" w:rsidRPr="00870D13" w:rsidRDefault="00000000" w:rsidP="00426349">
            <w:pPr>
              <w:spacing w:before="0" w:after="0"/>
              <w:rPr>
                <w:color w:val="000000"/>
                <w:sz w:val="16"/>
                <w:szCs w:val="16"/>
              </w:rPr>
            </w:pPr>
            <w:r w:rsidRPr="00870D13">
              <w:rPr>
                <w:noProof/>
                <w:color w:val="000000"/>
                <w:sz w:val="16"/>
                <w:szCs w:val="16"/>
              </w:rPr>
              <w:t>Strategii/analize/ planuri de acțiune/de dezvoltare a comunității vizate prin CLLD</w:t>
            </w:r>
          </w:p>
        </w:tc>
        <w:tc>
          <w:tcPr>
            <w:tcW w:w="0" w:type="auto"/>
            <w:shd w:val="clear" w:color="auto" w:fill="auto"/>
          </w:tcPr>
          <w:p w14:paraId="4AC26A74"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F7AB750"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1D7435E"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7A4035A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C58277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EE85DA" w14:textId="77777777" w:rsidR="008D5009" w:rsidRPr="00870D13" w:rsidRDefault="00000000" w:rsidP="00426349">
            <w:pPr>
              <w:spacing w:before="0" w:after="0"/>
              <w:jc w:val="right"/>
              <w:rPr>
                <w:color w:val="000000"/>
                <w:sz w:val="16"/>
                <w:szCs w:val="16"/>
              </w:rPr>
            </w:pPr>
            <w:r w:rsidRPr="00870D13">
              <w:rPr>
                <w:noProof/>
                <w:sz w:val="16"/>
                <w:szCs w:val="16"/>
              </w:rPr>
              <w:t>2,00</w:t>
            </w:r>
          </w:p>
        </w:tc>
        <w:tc>
          <w:tcPr>
            <w:tcW w:w="0" w:type="auto"/>
            <w:shd w:val="clear" w:color="auto" w:fill="auto"/>
          </w:tcPr>
          <w:p w14:paraId="5591C792"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4A221E6"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DC539E7" w14:textId="77777777" w:rsidTr="00426349">
        <w:trPr>
          <w:trHeight w:val="288"/>
        </w:trPr>
        <w:tc>
          <w:tcPr>
            <w:tcW w:w="0" w:type="auto"/>
            <w:shd w:val="clear" w:color="auto" w:fill="auto"/>
          </w:tcPr>
          <w:p w14:paraId="4A1FFAA4" w14:textId="77777777" w:rsidR="008D5009" w:rsidRPr="00013586" w:rsidRDefault="00000000" w:rsidP="00426349">
            <w:pPr>
              <w:spacing w:before="0" w:after="0"/>
              <w:rPr>
                <w:color w:val="000000"/>
                <w:sz w:val="16"/>
                <w:szCs w:val="16"/>
              </w:rPr>
            </w:pPr>
            <w:r w:rsidRPr="00013586">
              <w:rPr>
                <w:noProof/>
                <w:color w:val="000000"/>
                <w:sz w:val="16"/>
                <w:szCs w:val="16"/>
              </w:rPr>
              <w:t>4S168</w:t>
            </w:r>
          </w:p>
        </w:tc>
        <w:tc>
          <w:tcPr>
            <w:tcW w:w="0" w:type="auto"/>
            <w:shd w:val="clear" w:color="auto" w:fill="auto"/>
          </w:tcPr>
          <w:p w14:paraId="47DF4CE7" w14:textId="77777777" w:rsidR="008D5009" w:rsidRPr="00870D13" w:rsidRDefault="00000000" w:rsidP="00426349">
            <w:pPr>
              <w:spacing w:before="0" w:after="0"/>
              <w:rPr>
                <w:color w:val="000000"/>
                <w:sz w:val="16"/>
                <w:szCs w:val="16"/>
              </w:rPr>
            </w:pPr>
            <w:r w:rsidRPr="00870D13">
              <w:rPr>
                <w:noProof/>
                <w:color w:val="000000"/>
                <w:sz w:val="16"/>
                <w:szCs w:val="16"/>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14:paraId="5C962643"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746CB35"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1EE7530"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7412907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73D4A3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55545A5" w14:textId="77777777" w:rsidR="008D5009" w:rsidRPr="00870D13" w:rsidRDefault="00000000" w:rsidP="00426349">
            <w:pPr>
              <w:spacing w:before="0" w:after="0"/>
              <w:jc w:val="right"/>
              <w:rPr>
                <w:color w:val="000000"/>
                <w:sz w:val="16"/>
                <w:szCs w:val="16"/>
              </w:rPr>
            </w:pPr>
            <w:r w:rsidRPr="00870D13">
              <w:rPr>
                <w:noProof/>
                <w:sz w:val="16"/>
                <w:szCs w:val="16"/>
              </w:rPr>
              <w:t>441,00</w:t>
            </w:r>
          </w:p>
        </w:tc>
        <w:tc>
          <w:tcPr>
            <w:tcW w:w="0" w:type="auto"/>
            <w:shd w:val="clear" w:color="auto" w:fill="auto"/>
          </w:tcPr>
          <w:p w14:paraId="435DBC15"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E05561B"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AA9E2F8" w14:textId="77777777" w:rsidTr="00426349">
        <w:trPr>
          <w:trHeight w:val="288"/>
        </w:trPr>
        <w:tc>
          <w:tcPr>
            <w:tcW w:w="0" w:type="auto"/>
            <w:shd w:val="clear" w:color="auto" w:fill="auto"/>
          </w:tcPr>
          <w:p w14:paraId="024B2292" w14:textId="77777777" w:rsidR="008D5009" w:rsidRPr="00013586" w:rsidRDefault="00000000" w:rsidP="00426349">
            <w:pPr>
              <w:spacing w:before="0" w:after="0"/>
              <w:rPr>
                <w:color w:val="000000"/>
                <w:sz w:val="16"/>
                <w:szCs w:val="16"/>
              </w:rPr>
            </w:pPr>
            <w:r w:rsidRPr="00013586">
              <w:rPr>
                <w:noProof/>
                <w:color w:val="000000"/>
                <w:sz w:val="16"/>
                <w:szCs w:val="16"/>
              </w:rPr>
              <w:t>4S169</w:t>
            </w:r>
          </w:p>
        </w:tc>
        <w:tc>
          <w:tcPr>
            <w:tcW w:w="0" w:type="auto"/>
            <w:shd w:val="clear" w:color="auto" w:fill="auto"/>
          </w:tcPr>
          <w:p w14:paraId="1779F1BD" w14:textId="77777777" w:rsidR="008D5009" w:rsidRPr="00870D13" w:rsidRDefault="00000000" w:rsidP="00426349">
            <w:pPr>
              <w:spacing w:before="0" w:after="0"/>
              <w:rPr>
                <w:color w:val="000000"/>
                <w:sz w:val="16"/>
                <w:szCs w:val="16"/>
              </w:rPr>
            </w:pPr>
            <w:r w:rsidRPr="00870D13">
              <w:rPr>
                <w:noProof/>
                <w:color w:val="000000"/>
                <w:sz w:val="16"/>
                <w:szCs w:val="16"/>
              </w:rPr>
              <w:t>Comunități marginalizate aflate în risc de sărăcie sau excluziune socială care beneficiază de sprijin, din care: orașe cu peste /zona rurală și orașe sub 20.000 loc</w:t>
            </w:r>
          </w:p>
        </w:tc>
        <w:tc>
          <w:tcPr>
            <w:tcW w:w="0" w:type="auto"/>
            <w:shd w:val="clear" w:color="auto" w:fill="auto"/>
          </w:tcPr>
          <w:p w14:paraId="3C3BAA11"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7F826D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5F5F531"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7CC4DC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3D0206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79200F"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3BCFC235"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C5A2E2B"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3FA7C2AC" w14:textId="77777777" w:rsidTr="00426349">
        <w:trPr>
          <w:trHeight w:val="288"/>
        </w:trPr>
        <w:tc>
          <w:tcPr>
            <w:tcW w:w="0" w:type="auto"/>
            <w:shd w:val="clear" w:color="auto" w:fill="auto"/>
          </w:tcPr>
          <w:p w14:paraId="0274F22E" w14:textId="77777777" w:rsidR="008D5009" w:rsidRPr="00013586" w:rsidRDefault="00000000" w:rsidP="00426349">
            <w:pPr>
              <w:spacing w:before="0" w:after="0"/>
              <w:rPr>
                <w:color w:val="000000"/>
                <w:sz w:val="16"/>
                <w:szCs w:val="16"/>
              </w:rPr>
            </w:pPr>
            <w:r w:rsidRPr="00013586">
              <w:rPr>
                <w:noProof/>
                <w:color w:val="000000"/>
                <w:sz w:val="16"/>
                <w:szCs w:val="16"/>
              </w:rPr>
              <w:t>4S170</w:t>
            </w:r>
          </w:p>
        </w:tc>
        <w:tc>
          <w:tcPr>
            <w:tcW w:w="0" w:type="auto"/>
            <w:shd w:val="clear" w:color="auto" w:fill="auto"/>
          </w:tcPr>
          <w:p w14:paraId="5B7B7705" w14:textId="77777777" w:rsidR="008D5009" w:rsidRPr="00870D13" w:rsidRDefault="00000000" w:rsidP="00426349">
            <w:pPr>
              <w:spacing w:before="0" w:after="0"/>
              <w:rPr>
                <w:color w:val="000000"/>
                <w:sz w:val="16"/>
                <w:szCs w:val="16"/>
              </w:rPr>
            </w:pPr>
            <w:r w:rsidRPr="00870D13">
              <w:rPr>
                <w:noProof/>
                <w:color w:val="000000"/>
                <w:sz w:val="16"/>
                <w:szCs w:val="16"/>
              </w:rPr>
              <w:t>Servicii la nivelul comunităților marginalizate aflate în risc de sărăcie sau excluziune socială care beneficiază de sprijin, din care: Servicii medicale /Servicii sociale /Servicii socio-medicale</w:t>
            </w:r>
          </w:p>
        </w:tc>
        <w:tc>
          <w:tcPr>
            <w:tcW w:w="0" w:type="auto"/>
            <w:shd w:val="clear" w:color="auto" w:fill="auto"/>
          </w:tcPr>
          <w:p w14:paraId="2A91F062"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BBFA9D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2E4109F"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25E8A5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FEDF8A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7682E34" w14:textId="77777777" w:rsidR="008D5009" w:rsidRPr="00870D13" w:rsidRDefault="00000000" w:rsidP="00426349">
            <w:pPr>
              <w:spacing w:before="0" w:after="0"/>
              <w:jc w:val="right"/>
              <w:rPr>
                <w:color w:val="000000"/>
                <w:sz w:val="16"/>
                <w:szCs w:val="16"/>
              </w:rPr>
            </w:pPr>
            <w:r w:rsidRPr="00870D13">
              <w:rPr>
                <w:noProof/>
                <w:sz w:val="16"/>
                <w:szCs w:val="16"/>
              </w:rPr>
              <w:t>9,00</w:t>
            </w:r>
          </w:p>
        </w:tc>
        <w:tc>
          <w:tcPr>
            <w:tcW w:w="0" w:type="auto"/>
            <w:shd w:val="clear" w:color="auto" w:fill="auto"/>
          </w:tcPr>
          <w:p w14:paraId="62C14214"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B10D428"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21E4068B" w14:textId="77777777" w:rsidR="008D5009" w:rsidRPr="00C23AD8" w:rsidRDefault="008D5009" w:rsidP="008D5009">
      <w:pPr>
        <w:spacing w:before="0" w:after="0"/>
        <w:rPr>
          <w:i/>
          <w:color w:val="000000"/>
          <w:sz w:val="16"/>
          <w:szCs w:val="16"/>
        </w:rPr>
      </w:pPr>
    </w:p>
    <w:p w14:paraId="43DBD5F7" w14:textId="77777777" w:rsidR="008D5009" w:rsidRPr="003B65A5" w:rsidRDefault="006051F2" w:rsidP="008D5009">
      <w:pPr>
        <w:pStyle w:val="ManualHeading2"/>
        <w:spacing w:before="0" w:after="0"/>
      </w:pPr>
      <w:bookmarkStart w:id="275" w:name="_Toc256000199"/>
      <w:r>
        <w:rPr>
          <w:noProof/>
        </w:rPr>
        <w:t>2.A.7 Inovare socială, cooperare transnațională și contribuție la obiectivele tematice 1-7 și 13</w:t>
      </w:r>
      <w:bookmarkEnd w:id="275"/>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11716"/>
      </w:tblGrid>
      <w:tr w:rsidR="00C310A3" w14:paraId="7827180B" w14:textId="77777777" w:rsidTr="00426349">
        <w:trPr>
          <w:trHeight w:val="288"/>
          <w:tblHeader/>
        </w:trPr>
        <w:tc>
          <w:tcPr>
            <w:tcW w:w="0" w:type="auto"/>
            <w:shd w:val="clear" w:color="auto" w:fill="auto"/>
          </w:tcPr>
          <w:p w14:paraId="63AC4BE8"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63E8E1B0" w14:textId="77777777" w:rsidR="008D5009" w:rsidRPr="00597F64" w:rsidRDefault="00000000" w:rsidP="00426349">
            <w:pPr>
              <w:spacing w:before="0" w:after="0"/>
              <w:rPr>
                <w:b/>
                <w:sz w:val="18"/>
                <w:szCs w:val="18"/>
              </w:rPr>
            </w:pPr>
            <w:r w:rsidRPr="00597F64">
              <w:rPr>
                <w:b/>
                <w:noProof/>
                <w:sz w:val="16"/>
                <w:szCs w:val="16"/>
              </w:rPr>
              <w:t>AP 5</w:t>
            </w:r>
            <w:r w:rsidRPr="00597F64">
              <w:rPr>
                <w:b/>
                <w:sz w:val="16"/>
                <w:szCs w:val="16"/>
              </w:rPr>
              <w:t xml:space="preserve">  -  </w:t>
            </w:r>
            <w:r w:rsidRPr="00597F64">
              <w:rPr>
                <w:b/>
                <w:noProof/>
                <w:sz w:val="16"/>
                <w:szCs w:val="16"/>
              </w:rPr>
              <w:t>Dezvoltare locală plasată sub responsabilitatea comunității</w:t>
            </w:r>
          </w:p>
        </w:tc>
      </w:tr>
      <w:tr w:rsidR="00C310A3" w14:paraId="7A3AEE1E" w14:textId="77777777" w:rsidTr="00426349">
        <w:trPr>
          <w:trHeight w:val="288"/>
        </w:trPr>
        <w:tc>
          <w:tcPr>
            <w:tcW w:w="0" w:type="auto"/>
            <w:gridSpan w:val="2"/>
            <w:shd w:val="clear" w:color="auto" w:fill="auto"/>
          </w:tcPr>
          <w:p w14:paraId="0ED2488C" w14:textId="77777777" w:rsidR="00C310A3" w:rsidRDefault="00000000">
            <w:pPr>
              <w:spacing w:before="0" w:after="240"/>
              <w:jc w:val="left"/>
            </w:pPr>
            <w:r>
              <w:t>Inovarea socială are o importanță deosebită mai ales în contextul inițiativelor din domeniul incluziunii sociale și a combaterii sărăciei, având în vedere faptul că acestea vizează cu prioritate comunitățile marginalizate aflate în risc de sărăcie sau excluziune socială.</w:t>
            </w:r>
          </w:p>
          <w:p w14:paraId="3435E1BA" w14:textId="77777777" w:rsidR="00C310A3" w:rsidRDefault="00000000">
            <w:pPr>
              <w:spacing w:before="240" w:after="240"/>
              <w:jc w:val="left"/>
            </w:pPr>
            <w:r>
              <w:t>În cadrul acestei AP se vor avea în vedere acțiuni inovative pentru implementarea intervențiilor corespunzătoare priorității de investiții 9.vi.</w:t>
            </w:r>
          </w:p>
          <w:p w14:paraId="12215F42" w14:textId="77777777" w:rsidR="00C310A3" w:rsidRDefault="00000000">
            <w:pPr>
              <w:spacing w:before="240" w:after="240"/>
              <w:jc w:val="left"/>
            </w:pPr>
            <w:r>
              <w:t xml:space="preserve">Exemple de teme de </w:t>
            </w:r>
            <w:r>
              <w:rPr>
                <w:u w:val="single"/>
              </w:rPr>
              <w:t>inovare socială</w:t>
            </w:r>
            <w:r>
              <w:t xml:space="preserve"> care ar putea fi utilizate în cadrul AP 5:</w:t>
            </w:r>
          </w:p>
          <w:p w14:paraId="255033C8" w14:textId="77777777" w:rsidR="00C310A3" w:rsidRDefault="00000000">
            <w:pPr>
              <w:numPr>
                <w:ilvl w:val="0"/>
                <w:numId w:val="226"/>
              </w:numPr>
              <w:spacing w:before="240" w:after="240"/>
              <w:ind w:hanging="210"/>
              <w:jc w:val="left"/>
            </w:pPr>
            <w:r>
              <w:lastRenderedPageBreak/>
              <w:t>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a nivel național sau din alte SM; metode inovative de implicare activă a membrilor comunității la operațiunile sprijinite, inclusiv pentru depășirea barierelor de ordin moral sau care țin de cutumele din societate/ etnice; valorificarea oportunităților locale în identificarea soluțiilor propuse; activități și inițiative care vizează promovarea egalității de șanse, non discriminarea etc.</w:t>
            </w:r>
          </w:p>
          <w:p w14:paraId="10DF3A1B" w14:textId="77777777" w:rsidR="00C310A3" w:rsidRDefault="00000000">
            <w:pPr>
              <w:spacing w:before="240" w:after="240"/>
              <w:jc w:val="left"/>
            </w:pPr>
            <w:r>
              <w:t>Alte teme de inovare socială pot apărea în perioada de implementare a POCU.</w:t>
            </w:r>
          </w:p>
          <w:p w14:paraId="5EC4C4FF" w14:textId="77777777" w:rsidR="00C310A3" w:rsidRDefault="00000000">
            <w:pPr>
              <w:spacing w:before="240" w:after="240"/>
              <w:jc w:val="left"/>
            </w:pPr>
            <w:r>
              <w:t> </w:t>
            </w:r>
          </w:p>
          <w:p w14:paraId="3DC64467" w14:textId="77777777" w:rsidR="008D5009" w:rsidRPr="002B60AE" w:rsidRDefault="008D5009" w:rsidP="00426349">
            <w:pPr>
              <w:spacing w:before="0" w:after="0"/>
              <w:rPr>
                <w:sz w:val="18"/>
                <w:szCs w:val="18"/>
              </w:rPr>
            </w:pPr>
          </w:p>
        </w:tc>
      </w:tr>
    </w:tbl>
    <w:p w14:paraId="41CDF8C6" w14:textId="77777777" w:rsidR="008D5009" w:rsidRDefault="008D5009" w:rsidP="008D5009">
      <w:pPr>
        <w:pStyle w:val="Text1"/>
        <w:spacing w:before="0" w:after="0"/>
        <w:ind w:left="0"/>
      </w:pPr>
    </w:p>
    <w:p w14:paraId="15CD91C8" w14:textId="77777777" w:rsidR="008D5009" w:rsidRDefault="00000000" w:rsidP="008D5009">
      <w:pPr>
        <w:pStyle w:val="ManualHeading2"/>
        <w:keepLines/>
        <w:spacing w:before="0" w:after="0"/>
      </w:pPr>
      <w:bookmarkStart w:id="276" w:name="_Toc256000200"/>
      <w:r>
        <w:rPr>
          <w:noProof/>
        </w:rPr>
        <w:t>2.A.8 Cadrul de performanță</w:t>
      </w:r>
      <w:bookmarkEnd w:id="276"/>
    </w:p>
    <w:p w14:paraId="0A5E74EF" w14:textId="77777777" w:rsidR="008D5009" w:rsidRPr="00941B50" w:rsidRDefault="008D5009" w:rsidP="008D5009">
      <w:pPr>
        <w:pStyle w:val="Text1"/>
        <w:keepNext/>
        <w:keepLines/>
        <w:spacing w:before="0" w:after="0"/>
        <w:ind w:left="0"/>
      </w:pPr>
    </w:p>
    <w:p w14:paraId="64B8AF0B"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893"/>
        <w:gridCol w:w="1888"/>
        <w:gridCol w:w="1888"/>
        <w:gridCol w:w="1048"/>
        <w:gridCol w:w="439"/>
        <w:gridCol w:w="842"/>
        <w:gridCol w:w="307"/>
        <w:gridCol w:w="301"/>
        <w:gridCol w:w="858"/>
        <w:gridCol w:w="283"/>
        <w:gridCol w:w="278"/>
        <w:gridCol w:w="841"/>
        <w:gridCol w:w="638"/>
        <w:gridCol w:w="4034"/>
      </w:tblGrid>
      <w:tr w:rsidR="00C310A3" w14:paraId="0D8FDF5B" w14:textId="77777777" w:rsidTr="00426349">
        <w:trPr>
          <w:cantSplit/>
          <w:trHeight w:val="288"/>
          <w:tblHeader/>
        </w:trPr>
        <w:tc>
          <w:tcPr>
            <w:tcW w:w="0" w:type="auto"/>
            <w:gridSpan w:val="3"/>
            <w:shd w:val="clear" w:color="auto" w:fill="auto"/>
          </w:tcPr>
          <w:p w14:paraId="1C201802"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1645C47E"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5 - </w:t>
            </w:r>
            <w:r w:rsidRPr="0012258C">
              <w:rPr>
                <w:b/>
                <w:color w:val="000000"/>
                <w:sz w:val="10"/>
                <w:szCs w:val="10"/>
                <w:lang w:val="it-IT"/>
              </w:rPr>
              <w:t xml:space="preserve"> </w:t>
            </w:r>
            <w:r w:rsidRPr="0012258C">
              <w:rPr>
                <w:b/>
                <w:noProof/>
                <w:color w:val="000000"/>
                <w:sz w:val="10"/>
                <w:szCs w:val="10"/>
                <w:lang w:val="it-IT"/>
              </w:rPr>
              <w:t>Dezvoltare locală plasată sub responsabilitatea comunității</w:t>
            </w:r>
          </w:p>
        </w:tc>
      </w:tr>
      <w:tr w:rsidR="00C310A3" w14:paraId="657B1857" w14:textId="77777777" w:rsidTr="00426349">
        <w:trPr>
          <w:cantSplit/>
          <w:trHeight w:val="288"/>
          <w:tblHeader/>
        </w:trPr>
        <w:tc>
          <w:tcPr>
            <w:tcW w:w="0" w:type="auto"/>
            <w:vMerge w:val="restart"/>
            <w:shd w:val="clear" w:color="auto" w:fill="auto"/>
          </w:tcPr>
          <w:p w14:paraId="637867C5"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1D31D5DF"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1BE695AB"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780889CC"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7A9B5EA7"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358B1D23"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34E993EB"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7FDC6DCB"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466CF344"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5CBD4E8B"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34233141" w14:textId="77777777" w:rsidTr="00426349">
        <w:trPr>
          <w:trHeight w:val="288"/>
        </w:trPr>
        <w:tc>
          <w:tcPr>
            <w:tcW w:w="0" w:type="auto"/>
            <w:vMerge/>
            <w:shd w:val="clear" w:color="auto" w:fill="auto"/>
          </w:tcPr>
          <w:p w14:paraId="3E61A662"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338E334"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7871276A"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802126F"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289E8CA"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FB47DA0"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3A4440DC"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67791AAD"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2C014820"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4838AEF8"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419D348A"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46F560CF"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4E8FB466"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A0886AA" w14:textId="77777777" w:rsidR="008D5009" w:rsidRPr="0012258C" w:rsidRDefault="008D5009" w:rsidP="00426349">
            <w:pPr>
              <w:suppressAutoHyphens/>
              <w:spacing w:before="0" w:after="0"/>
              <w:rPr>
                <w:b/>
                <w:color w:val="000000"/>
                <w:sz w:val="10"/>
                <w:szCs w:val="10"/>
              </w:rPr>
            </w:pPr>
          </w:p>
        </w:tc>
      </w:tr>
      <w:tr w:rsidR="00C310A3" w14:paraId="449B29CC" w14:textId="77777777" w:rsidTr="00426349">
        <w:tc>
          <w:tcPr>
            <w:tcW w:w="0" w:type="auto"/>
            <w:shd w:val="clear" w:color="auto" w:fill="auto"/>
          </w:tcPr>
          <w:p w14:paraId="45254A1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4297B556"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5114767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19108A7F"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2A9DDB8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4FB255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31D3E13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87371F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FE8D88A"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21,565,724.00</w:t>
            </w:r>
          </w:p>
        </w:tc>
        <w:tc>
          <w:tcPr>
            <w:tcW w:w="0" w:type="auto"/>
            <w:shd w:val="clear" w:color="auto" w:fill="auto"/>
          </w:tcPr>
          <w:p w14:paraId="52C819F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199386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E15A42E"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101.625.639,00</w:t>
            </w:r>
          </w:p>
        </w:tc>
        <w:tc>
          <w:tcPr>
            <w:tcW w:w="0" w:type="auto"/>
            <w:shd w:val="clear" w:color="auto" w:fill="auto"/>
          </w:tcPr>
          <w:p w14:paraId="2F484D9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03D6056F" w14:textId="77777777" w:rsidR="008D5009" w:rsidRPr="0012258C" w:rsidRDefault="008D5009" w:rsidP="00426349">
            <w:pPr>
              <w:suppressAutoHyphens/>
              <w:spacing w:before="0" w:after="0"/>
              <w:rPr>
                <w:noProof/>
                <w:color w:val="000000"/>
                <w:sz w:val="10"/>
                <w:szCs w:val="10"/>
                <w:lang w:val="pt-PT"/>
              </w:rPr>
            </w:pPr>
          </w:p>
        </w:tc>
      </w:tr>
      <w:tr w:rsidR="00C310A3" w14:paraId="5FB64EDD" w14:textId="77777777" w:rsidTr="00426349">
        <w:tc>
          <w:tcPr>
            <w:tcW w:w="0" w:type="auto"/>
            <w:shd w:val="clear" w:color="auto" w:fill="auto"/>
          </w:tcPr>
          <w:p w14:paraId="0F9F52FA"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6E3EE874"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7E68ADB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10DD1DD3"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0DCDE12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2E42485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3FDD0E0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E705B7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771C928"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819,313.00</w:t>
            </w:r>
          </w:p>
        </w:tc>
        <w:tc>
          <w:tcPr>
            <w:tcW w:w="0" w:type="auto"/>
            <w:shd w:val="clear" w:color="auto" w:fill="auto"/>
          </w:tcPr>
          <w:p w14:paraId="433EF71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1994AD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0D85FF6"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2.152.262,00</w:t>
            </w:r>
          </w:p>
        </w:tc>
        <w:tc>
          <w:tcPr>
            <w:tcW w:w="0" w:type="auto"/>
            <w:shd w:val="clear" w:color="auto" w:fill="auto"/>
          </w:tcPr>
          <w:p w14:paraId="17E63C0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698D1D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C310A3" w14:paraId="13968975" w14:textId="77777777" w:rsidTr="00426349">
        <w:tc>
          <w:tcPr>
            <w:tcW w:w="0" w:type="auto"/>
            <w:shd w:val="clear" w:color="auto" w:fill="auto"/>
          </w:tcPr>
          <w:p w14:paraId="6FFC4B93"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4S68</w:t>
            </w:r>
          </w:p>
        </w:tc>
        <w:tc>
          <w:tcPr>
            <w:tcW w:w="0" w:type="auto"/>
            <w:shd w:val="clear" w:color="auto" w:fill="auto"/>
          </w:tcPr>
          <w:p w14:paraId="3CEC37B2"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D2173B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Strategii/analize/ planuri de acțiune/de dezvoltare a comunității vizate prin CLLD</w:t>
            </w:r>
          </w:p>
        </w:tc>
        <w:tc>
          <w:tcPr>
            <w:tcW w:w="0" w:type="auto"/>
            <w:shd w:val="clear" w:color="auto" w:fill="auto"/>
          </w:tcPr>
          <w:p w14:paraId="17611B55"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03625C4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F7AE5C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58CF241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DA97EB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A6F414C"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70</w:t>
            </w:r>
          </w:p>
        </w:tc>
        <w:tc>
          <w:tcPr>
            <w:tcW w:w="0" w:type="auto"/>
            <w:shd w:val="clear" w:color="auto" w:fill="auto"/>
          </w:tcPr>
          <w:p w14:paraId="6928BC0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AC233F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750088E"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47,00</w:t>
            </w:r>
          </w:p>
        </w:tc>
        <w:tc>
          <w:tcPr>
            <w:tcW w:w="0" w:type="auto"/>
            <w:shd w:val="clear" w:color="auto" w:fill="auto"/>
          </w:tcPr>
          <w:p w14:paraId="0465258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375D5BC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2,43% din totalul alocării la nivelul Axei prioritare. A fost selectat acest indicator pentru anul 2018 având în vedere etapele de implementare ale acestui mecanism (vezi sectiunea 4.1)</w:t>
            </w:r>
          </w:p>
        </w:tc>
      </w:tr>
      <w:tr w:rsidR="00C310A3" w14:paraId="6B39398D" w14:textId="77777777" w:rsidTr="00426349">
        <w:tc>
          <w:tcPr>
            <w:tcW w:w="0" w:type="auto"/>
            <w:shd w:val="clear" w:color="auto" w:fill="auto"/>
          </w:tcPr>
          <w:p w14:paraId="11240EC5"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4S68</w:t>
            </w:r>
          </w:p>
        </w:tc>
        <w:tc>
          <w:tcPr>
            <w:tcW w:w="0" w:type="auto"/>
            <w:shd w:val="clear" w:color="auto" w:fill="auto"/>
          </w:tcPr>
          <w:p w14:paraId="2F575710"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4B3BCD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Strategii/analize/ planuri de acțiune/de dezvoltare a comunității vizate prin CLLD</w:t>
            </w:r>
          </w:p>
        </w:tc>
        <w:tc>
          <w:tcPr>
            <w:tcW w:w="0" w:type="auto"/>
            <w:shd w:val="clear" w:color="auto" w:fill="auto"/>
          </w:tcPr>
          <w:p w14:paraId="3E5FFDD0"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0398E48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B83482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16742D2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1F600D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58B5514"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w:t>
            </w:r>
          </w:p>
        </w:tc>
        <w:tc>
          <w:tcPr>
            <w:tcW w:w="0" w:type="auto"/>
            <w:shd w:val="clear" w:color="auto" w:fill="auto"/>
          </w:tcPr>
          <w:p w14:paraId="5D4BCEB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04602E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8EAD34D"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3,00</w:t>
            </w:r>
          </w:p>
        </w:tc>
        <w:tc>
          <w:tcPr>
            <w:tcW w:w="0" w:type="auto"/>
            <w:shd w:val="clear" w:color="auto" w:fill="auto"/>
          </w:tcPr>
          <w:p w14:paraId="43B91A5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F33A47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2,43% din totalul alocării la nivelul Axei prioritare. A fost selectat acest indicator pentru anul 2018 având în vedere etapele de implementare ale acestui mecanism (vezi sectiunea 4.1)</w:t>
            </w:r>
          </w:p>
        </w:tc>
      </w:tr>
      <w:tr w:rsidR="00C310A3" w14:paraId="6680A17B" w14:textId="77777777" w:rsidTr="00426349">
        <w:tc>
          <w:tcPr>
            <w:tcW w:w="0" w:type="auto"/>
            <w:shd w:val="clear" w:color="auto" w:fill="auto"/>
          </w:tcPr>
          <w:p w14:paraId="0D61CBA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4S168</w:t>
            </w:r>
          </w:p>
        </w:tc>
        <w:tc>
          <w:tcPr>
            <w:tcW w:w="0" w:type="auto"/>
            <w:shd w:val="clear" w:color="auto" w:fill="auto"/>
          </w:tcPr>
          <w:p w14:paraId="7BCDF7F7"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27AEB11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14:paraId="73CBE092"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6F73237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2F258CB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4E9315C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BB744F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0DD911F"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14:paraId="0F15209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88F070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20DAC20"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24.555,00</w:t>
            </w:r>
          </w:p>
        </w:tc>
        <w:tc>
          <w:tcPr>
            <w:tcW w:w="0" w:type="auto"/>
            <w:shd w:val="clear" w:color="auto" w:fill="auto"/>
          </w:tcPr>
          <w:p w14:paraId="419128E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8DA371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de output acoperă 94% din totalul alocării la nivelul Axei prioritare 5</w:t>
            </w:r>
          </w:p>
        </w:tc>
      </w:tr>
      <w:tr w:rsidR="00C310A3" w14:paraId="4AD6FDEA" w14:textId="77777777" w:rsidTr="00426349">
        <w:tc>
          <w:tcPr>
            <w:tcW w:w="0" w:type="auto"/>
            <w:shd w:val="clear" w:color="auto" w:fill="auto"/>
          </w:tcPr>
          <w:p w14:paraId="6FBFDEFF"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4S168</w:t>
            </w:r>
          </w:p>
        </w:tc>
        <w:tc>
          <w:tcPr>
            <w:tcW w:w="0" w:type="auto"/>
            <w:shd w:val="clear" w:color="auto" w:fill="auto"/>
          </w:tcPr>
          <w:p w14:paraId="2EDACB62"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AB9341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14:paraId="4E0F0BE6"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3248585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C71B6A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5179159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D3DEB1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B6FC145"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14:paraId="4956429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D45827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EAB8A8A"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441,00</w:t>
            </w:r>
          </w:p>
        </w:tc>
        <w:tc>
          <w:tcPr>
            <w:tcW w:w="0" w:type="auto"/>
            <w:shd w:val="clear" w:color="auto" w:fill="auto"/>
          </w:tcPr>
          <w:p w14:paraId="55EEB28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4143386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de output acoperă 94% din totalul alocării la nivelul Axei prioritare 5</w:t>
            </w:r>
          </w:p>
        </w:tc>
      </w:tr>
    </w:tbl>
    <w:p w14:paraId="34D7CC94" w14:textId="77777777" w:rsidR="008D5009" w:rsidRDefault="008D5009" w:rsidP="008D5009">
      <w:pPr>
        <w:keepNext/>
        <w:suppressAutoHyphens/>
        <w:spacing w:before="0" w:after="0"/>
        <w:rPr>
          <w:b/>
        </w:rPr>
      </w:pPr>
    </w:p>
    <w:p w14:paraId="55D02A0C"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2DE9F7DC" w14:textId="77777777" w:rsidR="00C310A3" w:rsidRDefault="00000000">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14:paraId="03D6832D" w14:textId="77777777" w:rsidR="00C310A3" w:rsidRDefault="00000000">
      <w:pPr>
        <w:spacing w:before="240" w:after="240"/>
        <w:jc w:val="left"/>
      </w:pPr>
      <w:r>
        <w:t>Indicatorul financiar a fost calculat prin luarea în considerare a sprijinului UE și a cofinanțării naționale</w:t>
      </w:r>
    </w:p>
    <w:p w14:paraId="5772F710" w14:textId="77777777" w:rsidR="00C310A3" w:rsidRDefault="00000000">
      <w:pPr>
        <w:spacing w:before="240" w:after="240"/>
        <w:jc w:val="left"/>
      </w:pPr>
      <w:r>
        <w:t>Cadrul de performanţă si indicatorii de output si de rezultat trebuie citite împreună cu Anexa 9.</w:t>
      </w:r>
    </w:p>
    <w:p w14:paraId="707D16F9" w14:textId="77777777" w:rsidR="00C310A3" w:rsidRDefault="00000000">
      <w:pPr>
        <w:spacing w:before="240" w:after="240"/>
        <w:jc w:val="left"/>
      </w:pPr>
      <w:r>
        <w:t> </w:t>
      </w:r>
    </w:p>
    <w:p w14:paraId="09E73975" w14:textId="77777777" w:rsidR="008D5009" w:rsidRDefault="008D5009" w:rsidP="008D5009">
      <w:pPr>
        <w:suppressAutoHyphens/>
        <w:spacing w:before="0" w:after="0"/>
      </w:pPr>
    </w:p>
    <w:p w14:paraId="0693FFAB" w14:textId="77777777" w:rsidR="008D5009" w:rsidRPr="000C7BCE" w:rsidRDefault="008D5009" w:rsidP="008D5009">
      <w:pPr>
        <w:suppressAutoHyphens/>
        <w:spacing w:before="0" w:after="0"/>
      </w:pPr>
    </w:p>
    <w:p w14:paraId="76C40581" w14:textId="77777777" w:rsidR="008D5009" w:rsidRDefault="00000000" w:rsidP="008D5009">
      <w:pPr>
        <w:pStyle w:val="ManualHeading2"/>
        <w:spacing w:before="0" w:after="0"/>
        <w:ind w:left="851" w:hanging="851"/>
        <w:outlineLvl w:val="9"/>
        <w:rPr>
          <w:color w:val="000000"/>
        </w:rPr>
      </w:pPr>
      <w:bookmarkStart w:id="277" w:name="_Toc256000201"/>
      <w:r>
        <w:rPr>
          <w:noProof/>
          <w:color w:val="000000"/>
        </w:rPr>
        <w:t>2.A.9 Categoriile de intervenții</w:t>
      </w:r>
      <w:bookmarkEnd w:id="277"/>
    </w:p>
    <w:p w14:paraId="59142384"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74A37051" w14:textId="77777777" w:rsidR="008D5009" w:rsidRPr="00DC028E" w:rsidRDefault="008D5009" w:rsidP="008D5009">
      <w:pPr>
        <w:suppressAutoHyphens/>
        <w:spacing w:before="0" w:after="0"/>
      </w:pPr>
    </w:p>
    <w:p w14:paraId="3D18CCCF"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7B7604ED" w14:textId="77777777" w:rsidR="008D5009" w:rsidRDefault="008D5009" w:rsidP="008D5009">
      <w:pPr>
        <w:keepNext/>
        <w:keepLines/>
        <w:spacing w:before="0" w:after="0"/>
        <w:rPr>
          <w:lang w:eastAsia="en-GB"/>
        </w:rPr>
      </w:pPr>
    </w:p>
    <w:p w14:paraId="79A7EF3B"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2054"/>
        <w:gridCol w:w="685"/>
        <w:gridCol w:w="8363"/>
        <w:gridCol w:w="1890"/>
      </w:tblGrid>
      <w:tr w:rsidR="00C310A3" w14:paraId="0166083A" w14:textId="77777777" w:rsidTr="00426349">
        <w:trPr>
          <w:trHeight w:val="288"/>
          <w:tblHeader/>
        </w:trPr>
        <w:tc>
          <w:tcPr>
            <w:tcW w:w="0" w:type="auto"/>
            <w:gridSpan w:val="2"/>
            <w:shd w:val="clear" w:color="auto" w:fill="auto"/>
          </w:tcPr>
          <w:p w14:paraId="3A91A372"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0380D62" w14:textId="77777777" w:rsidR="008D5009" w:rsidRPr="00A15E2F" w:rsidRDefault="00000000" w:rsidP="00426349">
            <w:pPr>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R="00C310A3" w14:paraId="363167CF" w14:textId="77777777" w:rsidTr="00426349">
        <w:trPr>
          <w:trHeight w:val="288"/>
          <w:tblHeader/>
        </w:trPr>
        <w:tc>
          <w:tcPr>
            <w:tcW w:w="0" w:type="auto"/>
            <w:shd w:val="clear" w:color="auto" w:fill="auto"/>
          </w:tcPr>
          <w:p w14:paraId="42563F36"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01C3CDEE"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4FBFCAF3"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0BD99B8F"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68D707AC" w14:textId="77777777" w:rsidTr="00426349">
        <w:trPr>
          <w:trHeight w:val="288"/>
        </w:trPr>
        <w:tc>
          <w:tcPr>
            <w:tcW w:w="0" w:type="auto"/>
            <w:shd w:val="clear" w:color="auto" w:fill="auto"/>
          </w:tcPr>
          <w:p w14:paraId="20684625"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B57BA07"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F888E69"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Strategii de dezvoltare locală plasate sub responsabilitatea comunității</w:t>
            </w:r>
          </w:p>
        </w:tc>
        <w:tc>
          <w:tcPr>
            <w:tcW w:w="0" w:type="auto"/>
            <w:shd w:val="clear" w:color="auto" w:fill="auto"/>
          </w:tcPr>
          <w:p w14:paraId="44CC3340" w14:textId="77777777" w:rsidR="008D5009" w:rsidRPr="0062754E" w:rsidRDefault="00000000" w:rsidP="00426349">
            <w:pPr>
              <w:suppressAutoHyphens/>
              <w:spacing w:before="0" w:after="0"/>
              <w:jc w:val="right"/>
              <w:rPr>
                <w:sz w:val="16"/>
                <w:szCs w:val="16"/>
              </w:rPr>
            </w:pPr>
            <w:r w:rsidRPr="00727EAD">
              <w:rPr>
                <w:noProof/>
                <w:sz w:val="16"/>
                <w:szCs w:val="16"/>
              </w:rPr>
              <w:t>96.544.357,00</w:t>
            </w:r>
          </w:p>
        </w:tc>
      </w:tr>
      <w:tr w:rsidR="00C310A3" w14:paraId="1448EE57" w14:textId="77777777" w:rsidTr="00426349">
        <w:trPr>
          <w:trHeight w:val="288"/>
        </w:trPr>
        <w:tc>
          <w:tcPr>
            <w:tcW w:w="0" w:type="auto"/>
            <w:shd w:val="clear" w:color="auto" w:fill="auto"/>
          </w:tcPr>
          <w:p w14:paraId="1C4E4121"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1255B3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1128363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Strategii de dezvoltare locală plasate sub responsabilitatea comunității</w:t>
            </w:r>
          </w:p>
        </w:tc>
        <w:tc>
          <w:tcPr>
            <w:tcW w:w="0" w:type="auto"/>
            <w:shd w:val="clear" w:color="auto" w:fill="auto"/>
          </w:tcPr>
          <w:p w14:paraId="4EB5173A" w14:textId="77777777" w:rsidR="008D5009" w:rsidRPr="0062754E" w:rsidRDefault="00000000" w:rsidP="00426349">
            <w:pPr>
              <w:suppressAutoHyphens/>
              <w:spacing w:before="0" w:after="0"/>
              <w:jc w:val="right"/>
              <w:rPr>
                <w:sz w:val="16"/>
                <w:szCs w:val="16"/>
              </w:rPr>
            </w:pPr>
            <w:r w:rsidRPr="00727EAD">
              <w:rPr>
                <w:noProof/>
                <w:sz w:val="16"/>
                <w:szCs w:val="16"/>
              </w:rPr>
              <w:t>1.937.035,00</w:t>
            </w:r>
          </w:p>
        </w:tc>
      </w:tr>
    </w:tbl>
    <w:p w14:paraId="4CEC4EBB" w14:textId="77777777" w:rsidR="008D5009" w:rsidRDefault="008D5009" w:rsidP="008D5009">
      <w:pPr>
        <w:suppressAutoHyphens/>
        <w:spacing w:before="0" w:after="0"/>
        <w:rPr>
          <w:sz w:val="16"/>
          <w:szCs w:val="16"/>
        </w:rPr>
      </w:pPr>
    </w:p>
    <w:p w14:paraId="20952E95"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7"/>
        <w:gridCol w:w="1953"/>
        <w:gridCol w:w="1303"/>
        <w:gridCol w:w="5706"/>
        <w:gridCol w:w="3651"/>
      </w:tblGrid>
      <w:tr w:rsidR="00C310A3" w14:paraId="68ADE500" w14:textId="77777777" w:rsidTr="00426349">
        <w:trPr>
          <w:trHeight w:val="288"/>
          <w:tblHeader/>
        </w:trPr>
        <w:tc>
          <w:tcPr>
            <w:tcW w:w="0" w:type="auto"/>
            <w:gridSpan w:val="2"/>
            <w:shd w:val="clear" w:color="auto" w:fill="auto"/>
          </w:tcPr>
          <w:p w14:paraId="1628CB05"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36013DD5"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R="00C310A3" w14:paraId="36CD4D23" w14:textId="77777777" w:rsidTr="00426349">
        <w:trPr>
          <w:trHeight w:val="288"/>
          <w:tblHeader/>
        </w:trPr>
        <w:tc>
          <w:tcPr>
            <w:tcW w:w="0" w:type="auto"/>
            <w:shd w:val="clear" w:color="auto" w:fill="auto"/>
          </w:tcPr>
          <w:p w14:paraId="72371BEC"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47370E4A"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262C19E8"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04EA97C6"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0D1327F1" w14:textId="77777777" w:rsidTr="00426349">
        <w:trPr>
          <w:trHeight w:val="288"/>
        </w:trPr>
        <w:tc>
          <w:tcPr>
            <w:tcW w:w="0" w:type="auto"/>
            <w:shd w:val="clear" w:color="auto" w:fill="auto"/>
          </w:tcPr>
          <w:p w14:paraId="7D15191E"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D71993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7A0EF265"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2A7607BA"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96.544.357,00</w:t>
            </w:r>
          </w:p>
        </w:tc>
      </w:tr>
      <w:tr w:rsidR="00C310A3" w14:paraId="4F0215C3" w14:textId="77777777" w:rsidTr="00426349">
        <w:trPr>
          <w:trHeight w:val="288"/>
        </w:trPr>
        <w:tc>
          <w:tcPr>
            <w:tcW w:w="0" w:type="auto"/>
            <w:shd w:val="clear" w:color="auto" w:fill="auto"/>
          </w:tcPr>
          <w:p w14:paraId="32EFF2F6"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lastRenderedPageBreak/>
              <w:t>ESF</w:t>
            </w:r>
          </w:p>
        </w:tc>
        <w:tc>
          <w:tcPr>
            <w:tcW w:w="0" w:type="auto"/>
            <w:gridSpan w:val="2"/>
            <w:shd w:val="clear" w:color="auto" w:fill="auto"/>
          </w:tcPr>
          <w:p w14:paraId="3A4899DD"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0E438C9A"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5075B734"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1.937.035,00</w:t>
            </w:r>
          </w:p>
        </w:tc>
      </w:tr>
    </w:tbl>
    <w:p w14:paraId="1E09CBCF" w14:textId="77777777" w:rsidR="008D5009" w:rsidRDefault="008D5009" w:rsidP="008D5009">
      <w:pPr>
        <w:suppressAutoHyphens/>
        <w:spacing w:before="0" w:after="0"/>
        <w:rPr>
          <w:color w:val="000000"/>
          <w:sz w:val="18"/>
          <w:szCs w:val="18"/>
        </w:rPr>
      </w:pPr>
    </w:p>
    <w:p w14:paraId="78DC823D"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7"/>
        <w:gridCol w:w="1953"/>
        <w:gridCol w:w="1303"/>
        <w:gridCol w:w="4896"/>
        <w:gridCol w:w="4461"/>
      </w:tblGrid>
      <w:tr w:rsidR="00C310A3" w14:paraId="009CC672" w14:textId="77777777" w:rsidTr="00426349">
        <w:trPr>
          <w:trHeight w:val="288"/>
          <w:tblHeader/>
        </w:trPr>
        <w:tc>
          <w:tcPr>
            <w:tcW w:w="0" w:type="auto"/>
            <w:gridSpan w:val="2"/>
            <w:shd w:val="clear" w:color="auto" w:fill="auto"/>
          </w:tcPr>
          <w:p w14:paraId="3E7D4749"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7248F5D"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R="00C310A3" w14:paraId="094A402E" w14:textId="77777777" w:rsidTr="00426349">
        <w:trPr>
          <w:trHeight w:val="288"/>
          <w:tblHeader/>
        </w:trPr>
        <w:tc>
          <w:tcPr>
            <w:tcW w:w="0" w:type="auto"/>
            <w:shd w:val="clear" w:color="auto" w:fill="auto"/>
          </w:tcPr>
          <w:p w14:paraId="1975A6DC"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518EF62D"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748700C9"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A361ED8"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6AD4CD6F" w14:textId="77777777" w:rsidTr="00426349">
        <w:trPr>
          <w:trHeight w:val="288"/>
        </w:trPr>
        <w:tc>
          <w:tcPr>
            <w:tcW w:w="0" w:type="auto"/>
            <w:shd w:val="clear" w:color="auto" w:fill="auto"/>
          </w:tcPr>
          <w:p w14:paraId="008CD3FF"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35AD825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5C6E90AF"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18B174A6" w14:textId="77777777" w:rsidR="008D5009" w:rsidRPr="00376E50" w:rsidRDefault="00000000" w:rsidP="00426349">
            <w:pPr>
              <w:suppressAutoHyphens/>
              <w:spacing w:before="0" w:after="0"/>
              <w:jc w:val="right"/>
              <w:rPr>
                <w:color w:val="000000"/>
                <w:sz w:val="16"/>
                <w:szCs w:val="16"/>
              </w:rPr>
            </w:pPr>
            <w:r w:rsidRPr="00727EAD">
              <w:rPr>
                <w:noProof/>
                <w:sz w:val="16"/>
                <w:szCs w:val="16"/>
              </w:rPr>
              <w:t>96.544.357,00</w:t>
            </w:r>
          </w:p>
        </w:tc>
      </w:tr>
      <w:tr w:rsidR="00C310A3" w14:paraId="6DA69D89" w14:textId="77777777" w:rsidTr="00426349">
        <w:trPr>
          <w:trHeight w:val="288"/>
        </w:trPr>
        <w:tc>
          <w:tcPr>
            <w:tcW w:w="0" w:type="auto"/>
            <w:shd w:val="clear" w:color="auto" w:fill="auto"/>
          </w:tcPr>
          <w:p w14:paraId="00D9FFF5"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463D0B6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2EEA7CFB"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74C967F8" w14:textId="77777777" w:rsidR="008D5009" w:rsidRPr="00376E50" w:rsidRDefault="00000000" w:rsidP="00426349">
            <w:pPr>
              <w:suppressAutoHyphens/>
              <w:spacing w:before="0" w:after="0"/>
              <w:jc w:val="right"/>
              <w:rPr>
                <w:color w:val="000000"/>
                <w:sz w:val="16"/>
                <w:szCs w:val="16"/>
              </w:rPr>
            </w:pPr>
            <w:r w:rsidRPr="00727EAD">
              <w:rPr>
                <w:noProof/>
                <w:sz w:val="16"/>
                <w:szCs w:val="16"/>
              </w:rPr>
              <w:t>1.937.035,00</w:t>
            </w:r>
          </w:p>
        </w:tc>
      </w:tr>
    </w:tbl>
    <w:p w14:paraId="2BF68822" w14:textId="77777777" w:rsidR="008D5009" w:rsidRDefault="008D5009" w:rsidP="008D5009">
      <w:pPr>
        <w:suppressAutoHyphens/>
        <w:spacing w:before="0" w:after="0"/>
        <w:rPr>
          <w:color w:val="000000"/>
          <w:sz w:val="18"/>
          <w:szCs w:val="18"/>
        </w:rPr>
      </w:pPr>
    </w:p>
    <w:p w14:paraId="2BD14177"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2284"/>
        <w:gridCol w:w="762"/>
        <w:gridCol w:w="7563"/>
        <w:gridCol w:w="2157"/>
      </w:tblGrid>
      <w:tr w:rsidR="00C310A3" w14:paraId="21BDE3A5" w14:textId="77777777" w:rsidTr="00426349">
        <w:trPr>
          <w:trHeight w:val="288"/>
          <w:tblHeader/>
        </w:trPr>
        <w:tc>
          <w:tcPr>
            <w:tcW w:w="0" w:type="auto"/>
            <w:gridSpan w:val="2"/>
            <w:shd w:val="clear" w:color="auto" w:fill="auto"/>
          </w:tcPr>
          <w:p w14:paraId="15C94627"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65950A6D"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5</w:t>
            </w:r>
            <w:r w:rsidRPr="00C23AD8">
              <w:rPr>
                <w:b/>
                <w:color w:val="000000"/>
                <w:sz w:val="18"/>
                <w:szCs w:val="18"/>
              </w:rPr>
              <w:t xml:space="preserve"> - </w:t>
            </w:r>
            <w:r w:rsidRPr="00C23AD8">
              <w:rPr>
                <w:b/>
                <w:noProof/>
                <w:color w:val="000000"/>
                <w:sz w:val="18"/>
                <w:szCs w:val="18"/>
              </w:rPr>
              <w:t>Dezvoltare locală plasată sub responsabilitatea comunității</w:t>
            </w:r>
          </w:p>
        </w:tc>
      </w:tr>
      <w:tr w:rsidR="00C310A3" w14:paraId="03169BF6" w14:textId="77777777" w:rsidTr="00426349">
        <w:trPr>
          <w:trHeight w:val="288"/>
          <w:tblHeader/>
        </w:trPr>
        <w:tc>
          <w:tcPr>
            <w:tcW w:w="0" w:type="auto"/>
            <w:shd w:val="clear" w:color="auto" w:fill="auto"/>
          </w:tcPr>
          <w:p w14:paraId="0CD307F0"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16E4313F"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4B41F40F"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3C3CC9CD"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3FF9FAB3" w14:textId="77777777" w:rsidTr="00426349">
        <w:trPr>
          <w:trHeight w:val="288"/>
        </w:trPr>
        <w:tc>
          <w:tcPr>
            <w:tcW w:w="0" w:type="auto"/>
            <w:shd w:val="clear" w:color="auto" w:fill="auto"/>
          </w:tcPr>
          <w:p w14:paraId="1569E1B8"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1A050FEA"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F4033B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Inițiative de dezvoltare locală gestionate de comunitate</w:t>
            </w:r>
          </w:p>
        </w:tc>
        <w:tc>
          <w:tcPr>
            <w:tcW w:w="0" w:type="auto"/>
            <w:shd w:val="clear" w:color="auto" w:fill="auto"/>
          </w:tcPr>
          <w:p w14:paraId="6D0DA82F"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96.544.357,00</w:t>
            </w:r>
          </w:p>
        </w:tc>
      </w:tr>
      <w:tr w:rsidR="00C310A3" w14:paraId="7F71E392" w14:textId="77777777" w:rsidTr="00426349">
        <w:trPr>
          <w:trHeight w:val="288"/>
        </w:trPr>
        <w:tc>
          <w:tcPr>
            <w:tcW w:w="0" w:type="auto"/>
            <w:shd w:val="clear" w:color="auto" w:fill="auto"/>
          </w:tcPr>
          <w:p w14:paraId="741386F5"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2C2D4E5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6123BB8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Inițiative de dezvoltare locală gestionate de comunitate</w:t>
            </w:r>
          </w:p>
        </w:tc>
        <w:tc>
          <w:tcPr>
            <w:tcW w:w="0" w:type="auto"/>
            <w:shd w:val="clear" w:color="auto" w:fill="auto"/>
          </w:tcPr>
          <w:p w14:paraId="32DDBB94"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1.937.035,00</w:t>
            </w:r>
          </w:p>
        </w:tc>
      </w:tr>
    </w:tbl>
    <w:p w14:paraId="4F344AD4" w14:textId="77777777" w:rsidR="008D5009" w:rsidRPr="005701D6" w:rsidRDefault="008D5009" w:rsidP="008D5009">
      <w:pPr>
        <w:autoSpaceDE w:val="0"/>
        <w:autoSpaceDN w:val="0"/>
        <w:adjustRightInd w:val="0"/>
        <w:spacing w:before="0" w:after="0"/>
        <w:rPr>
          <w:b/>
          <w:color w:val="000000"/>
          <w:sz w:val="20"/>
          <w:lang w:eastAsia="en-GB"/>
        </w:rPr>
      </w:pPr>
    </w:p>
    <w:p w14:paraId="24278B59"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1440"/>
        <w:gridCol w:w="480"/>
        <w:gridCol w:w="10352"/>
        <w:gridCol w:w="1324"/>
      </w:tblGrid>
      <w:tr w:rsidR="00C310A3" w14:paraId="2DDAB444" w14:textId="77777777" w:rsidTr="00426349">
        <w:trPr>
          <w:trHeight w:val="288"/>
          <w:tblHeader/>
        </w:trPr>
        <w:tc>
          <w:tcPr>
            <w:tcW w:w="0" w:type="auto"/>
            <w:gridSpan w:val="2"/>
            <w:shd w:val="clear" w:color="auto" w:fill="auto"/>
          </w:tcPr>
          <w:p w14:paraId="1C199121"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1BE15085" w14:textId="77777777" w:rsidR="008D5009" w:rsidRPr="00376E50" w:rsidRDefault="00000000" w:rsidP="00426349">
            <w:pPr>
              <w:suppressAutoHyphens/>
              <w:spacing w:before="0" w:after="0"/>
              <w:rPr>
                <w:b/>
                <w:color w:val="000000"/>
                <w:sz w:val="16"/>
                <w:szCs w:val="16"/>
              </w:rPr>
            </w:pPr>
            <w:r w:rsidRPr="00376E50">
              <w:rPr>
                <w:b/>
                <w:noProof/>
                <w:sz w:val="16"/>
                <w:szCs w:val="16"/>
              </w:rPr>
              <w:t>AP 5</w:t>
            </w:r>
            <w:r w:rsidRPr="00376E50">
              <w:rPr>
                <w:b/>
                <w:sz w:val="16"/>
                <w:szCs w:val="16"/>
              </w:rPr>
              <w:t xml:space="preserve"> - </w:t>
            </w:r>
            <w:r w:rsidRPr="00376E50">
              <w:rPr>
                <w:b/>
                <w:noProof/>
                <w:sz w:val="16"/>
                <w:szCs w:val="16"/>
              </w:rPr>
              <w:t>Dezvoltare locală plasată sub responsabilitatea comunității</w:t>
            </w:r>
          </w:p>
        </w:tc>
      </w:tr>
      <w:tr w:rsidR="00C310A3" w14:paraId="238C41DA" w14:textId="77777777" w:rsidTr="00426349">
        <w:trPr>
          <w:trHeight w:val="288"/>
          <w:tblHeader/>
        </w:trPr>
        <w:tc>
          <w:tcPr>
            <w:tcW w:w="0" w:type="auto"/>
            <w:shd w:val="clear" w:color="auto" w:fill="auto"/>
          </w:tcPr>
          <w:p w14:paraId="3A426627"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2055AAA8"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1180A342"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0F03E59C"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7D40614C" w14:textId="77777777" w:rsidTr="00426349">
        <w:trPr>
          <w:trHeight w:val="288"/>
        </w:trPr>
        <w:tc>
          <w:tcPr>
            <w:tcW w:w="0" w:type="auto"/>
            <w:shd w:val="clear" w:color="auto" w:fill="auto"/>
          </w:tcPr>
          <w:p w14:paraId="56C71A2A"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F43B286"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3247C6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39C6087C"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2.326.456,00</w:t>
            </w:r>
          </w:p>
        </w:tc>
      </w:tr>
      <w:tr w:rsidR="00C310A3" w14:paraId="15D7BD5C" w14:textId="77777777" w:rsidTr="00426349">
        <w:trPr>
          <w:trHeight w:val="288"/>
        </w:trPr>
        <w:tc>
          <w:tcPr>
            <w:tcW w:w="0" w:type="auto"/>
            <w:shd w:val="clear" w:color="auto" w:fill="auto"/>
          </w:tcPr>
          <w:p w14:paraId="29E1A229"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016DAF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7DBB217"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624BED34"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62.654,00</w:t>
            </w:r>
          </w:p>
        </w:tc>
      </w:tr>
      <w:tr w:rsidR="00C310A3" w14:paraId="0B86A099" w14:textId="77777777" w:rsidTr="00426349">
        <w:trPr>
          <w:trHeight w:val="288"/>
        </w:trPr>
        <w:tc>
          <w:tcPr>
            <w:tcW w:w="0" w:type="auto"/>
            <w:shd w:val="clear" w:color="auto" w:fill="auto"/>
          </w:tcPr>
          <w:p w14:paraId="10882141"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170823E"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6441773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3E883C85"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6.163.850,00</w:t>
            </w:r>
          </w:p>
        </w:tc>
      </w:tr>
      <w:tr w:rsidR="00C310A3" w14:paraId="2B3FE082" w14:textId="77777777" w:rsidTr="00426349">
        <w:trPr>
          <w:trHeight w:val="288"/>
        </w:trPr>
        <w:tc>
          <w:tcPr>
            <w:tcW w:w="0" w:type="auto"/>
            <w:shd w:val="clear" w:color="auto" w:fill="auto"/>
          </w:tcPr>
          <w:p w14:paraId="46CBBEBC"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161122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5401620A"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541B029B"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165.540,00</w:t>
            </w:r>
          </w:p>
        </w:tc>
      </w:tr>
      <w:tr w:rsidR="00C310A3" w14:paraId="50869E22" w14:textId="77777777" w:rsidTr="00426349">
        <w:trPr>
          <w:trHeight w:val="288"/>
        </w:trPr>
        <w:tc>
          <w:tcPr>
            <w:tcW w:w="0" w:type="auto"/>
            <w:shd w:val="clear" w:color="auto" w:fill="auto"/>
          </w:tcPr>
          <w:p w14:paraId="4C9499CB"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BDCCDE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60D4B40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5B0B0333"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2.465.414,00</w:t>
            </w:r>
          </w:p>
        </w:tc>
      </w:tr>
      <w:tr w:rsidR="00C310A3" w14:paraId="3A45D915" w14:textId="77777777" w:rsidTr="00426349">
        <w:trPr>
          <w:trHeight w:val="288"/>
        </w:trPr>
        <w:tc>
          <w:tcPr>
            <w:tcW w:w="0" w:type="auto"/>
            <w:shd w:val="clear" w:color="auto" w:fill="auto"/>
          </w:tcPr>
          <w:p w14:paraId="576D59B0"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9169EE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3DA3E2A"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368F809D"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65.952,00</w:t>
            </w:r>
          </w:p>
        </w:tc>
      </w:tr>
      <w:tr w:rsidR="00C310A3" w14:paraId="6FE6761B" w14:textId="77777777" w:rsidTr="00426349">
        <w:trPr>
          <w:trHeight w:val="288"/>
        </w:trPr>
        <w:tc>
          <w:tcPr>
            <w:tcW w:w="0" w:type="auto"/>
            <w:shd w:val="clear" w:color="auto" w:fill="auto"/>
          </w:tcPr>
          <w:p w14:paraId="24A5D080"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83C782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12D90AE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2B838733"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85.588.637,00</w:t>
            </w:r>
          </w:p>
        </w:tc>
      </w:tr>
      <w:tr w:rsidR="00C310A3" w14:paraId="4177B82B" w14:textId="77777777" w:rsidTr="00426349">
        <w:trPr>
          <w:trHeight w:val="288"/>
        </w:trPr>
        <w:tc>
          <w:tcPr>
            <w:tcW w:w="0" w:type="auto"/>
            <w:shd w:val="clear" w:color="auto" w:fill="auto"/>
          </w:tcPr>
          <w:p w14:paraId="774DEE0E"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3B27FD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71DFB64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2E605A5F"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1.642.889,00</w:t>
            </w:r>
          </w:p>
        </w:tc>
      </w:tr>
    </w:tbl>
    <w:p w14:paraId="28E1124E" w14:textId="77777777" w:rsidR="008D5009" w:rsidRPr="00D8076F" w:rsidRDefault="008D5009" w:rsidP="008D5009">
      <w:pPr>
        <w:spacing w:before="0" w:after="0"/>
        <w:rPr>
          <w:highlight w:val="yellow"/>
        </w:rPr>
      </w:pPr>
    </w:p>
    <w:p w14:paraId="5D87F527" w14:textId="77777777" w:rsidR="008D5009" w:rsidRPr="00515D16" w:rsidRDefault="00000000" w:rsidP="008D5009">
      <w:pPr>
        <w:pStyle w:val="ManualHeading2"/>
        <w:spacing w:before="0" w:after="0"/>
        <w:rPr>
          <w:b w:val="0"/>
        </w:rPr>
      </w:pPr>
      <w:bookmarkStart w:id="278" w:name="_Toc256000202"/>
      <w:r>
        <w:rPr>
          <w:noProof/>
        </w:rPr>
        <w:lastRenderedPageBreak/>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2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11738"/>
      </w:tblGrid>
      <w:tr w:rsidR="00C310A3" w14:paraId="61461488" w14:textId="77777777" w:rsidTr="00426349">
        <w:trPr>
          <w:trHeight w:val="288"/>
        </w:trPr>
        <w:tc>
          <w:tcPr>
            <w:tcW w:w="0" w:type="auto"/>
            <w:shd w:val="clear" w:color="auto" w:fill="auto"/>
          </w:tcPr>
          <w:p w14:paraId="43D4C98F"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55455E78" w14:textId="77777777" w:rsidR="008D5009" w:rsidRPr="00376E50" w:rsidRDefault="00000000" w:rsidP="00426349">
            <w:pPr>
              <w:spacing w:before="0" w:after="0"/>
              <w:rPr>
                <w:i/>
                <w:color w:val="8DB3E2"/>
                <w:sz w:val="16"/>
                <w:szCs w:val="16"/>
              </w:rPr>
            </w:pPr>
            <w:r w:rsidRPr="00376E50">
              <w:rPr>
                <w:b/>
                <w:noProof/>
                <w:sz w:val="16"/>
                <w:szCs w:val="16"/>
              </w:rPr>
              <w:t>AP 5</w:t>
            </w:r>
            <w:r w:rsidRPr="00376E50">
              <w:rPr>
                <w:b/>
                <w:sz w:val="16"/>
                <w:szCs w:val="16"/>
              </w:rPr>
              <w:t xml:space="preserve"> - </w:t>
            </w:r>
            <w:r w:rsidRPr="00376E50">
              <w:rPr>
                <w:b/>
                <w:noProof/>
                <w:sz w:val="16"/>
                <w:szCs w:val="16"/>
              </w:rPr>
              <w:t>Dezvoltare locală plasată sub responsabilitatea comunității</w:t>
            </w:r>
          </w:p>
        </w:tc>
      </w:tr>
      <w:tr w:rsidR="00C310A3" w14:paraId="6C7A1201" w14:textId="77777777" w:rsidTr="00426349">
        <w:trPr>
          <w:trHeight w:val="288"/>
        </w:trPr>
        <w:tc>
          <w:tcPr>
            <w:tcW w:w="0" w:type="auto"/>
            <w:gridSpan w:val="2"/>
            <w:shd w:val="clear" w:color="auto" w:fill="auto"/>
          </w:tcPr>
          <w:p w14:paraId="588E97AC" w14:textId="77777777" w:rsidR="00C310A3" w:rsidRDefault="00000000">
            <w:pPr>
              <w:spacing w:before="0" w:after="240"/>
              <w:jc w:val="left"/>
            </w:pPr>
            <w:r>
              <w:t>Asistența tehnică (AP 7 din PO CU) poate fi utilizată pentru asigurarea cadrului necesar implementării AP 5, în principal costurile aferente gestionării schemelor de tip grant global.</w:t>
            </w:r>
          </w:p>
          <w:p w14:paraId="715D7B65" w14:textId="77777777" w:rsidR="00C310A3" w:rsidRDefault="00000000">
            <w:pPr>
              <w:spacing w:before="240" w:after="240"/>
              <w:jc w:val="left"/>
            </w:pPr>
            <w:r>
              <w:t> </w:t>
            </w:r>
          </w:p>
          <w:p w14:paraId="2A53D0B2" w14:textId="77777777" w:rsidR="008D5009" w:rsidRPr="008025D7" w:rsidRDefault="008D5009" w:rsidP="00426349">
            <w:pPr>
              <w:spacing w:before="0" w:after="0"/>
              <w:rPr>
                <w:color w:val="000000"/>
                <w:sz w:val="16"/>
                <w:szCs w:val="16"/>
              </w:rPr>
            </w:pPr>
          </w:p>
        </w:tc>
      </w:tr>
    </w:tbl>
    <w:p w14:paraId="2211AC4C" w14:textId="77777777" w:rsidR="008D5009" w:rsidRPr="00522C3F" w:rsidRDefault="00000000" w:rsidP="00522C3F">
      <w:pPr>
        <w:jc w:val="left"/>
      </w:pPr>
      <w:r>
        <w:br w:type="page"/>
      </w:r>
      <w:r w:rsidRPr="005A79BD">
        <w:rPr>
          <w:color w:val="FFFFFF"/>
        </w:rPr>
        <w:lastRenderedPageBreak/>
        <w:t>.</w:t>
      </w:r>
    </w:p>
    <w:p w14:paraId="1B0BA3DF" w14:textId="77777777" w:rsidR="008D5009" w:rsidRPr="00FC654F" w:rsidRDefault="00000000" w:rsidP="008D5009">
      <w:pPr>
        <w:pStyle w:val="ManualHeading2"/>
        <w:spacing w:before="0" w:after="0"/>
        <w:rPr>
          <w:lang w:val="en-US"/>
        </w:rPr>
      </w:pPr>
      <w:bookmarkStart w:id="279" w:name="_Toc256000203"/>
      <w:r w:rsidRPr="00FC654F">
        <w:rPr>
          <w:noProof/>
          <w:lang w:val="en-US"/>
        </w:rPr>
        <w:t>2.A.1 Axa prioritară</w:t>
      </w:r>
      <w:bookmarkEnd w:id="2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2"/>
        <w:gridCol w:w="6868"/>
      </w:tblGrid>
      <w:tr w:rsidR="00C310A3" w14:paraId="0E387874" w14:textId="77777777" w:rsidTr="00426349">
        <w:trPr>
          <w:trHeight w:val="288"/>
          <w:tblHeader/>
        </w:trPr>
        <w:tc>
          <w:tcPr>
            <w:tcW w:w="0" w:type="auto"/>
            <w:shd w:val="clear" w:color="auto" w:fill="auto"/>
          </w:tcPr>
          <w:p w14:paraId="289A67B2"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4688EEA8" w14:textId="77777777" w:rsidR="008D5009" w:rsidRPr="006D78B0" w:rsidRDefault="00000000" w:rsidP="00426349">
            <w:pPr>
              <w:pStyle w:val="Text1"/>
              <w:spacing w:before="0" w:after="0"/>
              <w:ind w:left="0"/>
              <w:rPr>
                <w:b/>
                <w:sz w:val="18"/>
                <w:szCs w:val="18"/>
              </w:rPr>
            </w:pPr>
            <w:r w:rsidRPr="006D78B0">
              <w:rPr>
                <w:noProof/>
                <w:sz w:val="18"/>
                <w:szCs w:val="18"/>
              </w:rPr>
              <w:t>AP 6</w:t>
            </w:r>
          </w:p>
        </w:tc>
      </w:tr>
      <w:tr w:rsidR="00C310A3" w14:paraId="5C0C67FE" w14:textId="77777777" w:rsidTr="004375CA">
        <w:trPr>
          <w:trHeight w:val="170"/>
        </w:trPr>
        <w:tc>
          <w:tcPr>
            <w:tcW w:w="0" w:type="auto"/>
            <w:shd w:val="clear" w:color="auto" w:fill="auto"/>
          </w:tcPr>
          <w:p w14:paraId="2771B051"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4F85D36A" w14:textId="77777777" w:rsidR="008D5009" w:rsidRPr="006D78B0" w:rsidRDefault="00000000" w:rsidP="00426349">
            <w:pPr>
              <w:pStyle w:val="Text1"/>
              <w:spacing w:before="0" w:after="0"/>
              <w:ind w:left="0"/>
              <w:rPr>
                <w:sz w:val="18"/>
                <w:szCs w:val="18"/>
              </w:rPr>
            </w:pPr>
            <w:r w:rsidRPr="006D78B0">
              <w:rPr>
                <w:noProof/>
                <w:sz w:val="18"/>
                <w:szCs w:val="18"/>
              </w:rPr>
              <w:t>Educație și competențe</w:t>
            </w:r>
          </w:p>
        </w:tc>
      </w:tr>
    </w:tbl>
    <w:p w14:paraId="62FE56FC" w14:textId="77777777" w:rsidR="008D5009" w:rsidRDefault="008D5009" w:rsidP="008D5009">
      <w:pPr>
        <w:autoSpaceDE w:val="0"/>
        <w:autoSpaceDN w:val="0"/>
        <w:adjustRightInd w:val="0"/>
        <w:spacing w:before="0" w:after="0"/>
      </w:pPr>
    </w:p>
    <w:p w14:paraId="525BE7F9"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2ADF20E9"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4CFE623C"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560B7E99"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12049584"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54E8ABF0"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7D18FEDC"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42F6349C"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7A4D13B8"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79FA6BE2" w14:textId="77777777" w:rsidR="008D5009" w:rsidRPr="00495FED" w:rsidRDefault="008D5009" w:rsidP="008D5009">
      <w:pPr>
        <w:pStyle w:val="Text1"/>
        <w:spacing w:before="0" w:after="0"/>
        <w:ind w:left="0"/>
      </w:pPr>
    </w:p>
    <w:p w14:paraId="1709A8A0"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280" w:name="_Toc256000204"/>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280"/>
    </w:p>
    <w:p w14:paraId="6896CEC6" w14:textId="77777777" w:rsidR="00C310A3" w:rsidRDefault="00000000">
      <w:pPr>
        <w:spacing w:before="0" w:after="240"/>
        <w:jc w:val="left"/>
      </w:pPr>
      <w:r>
        <w:t>AP 6 va viza toate regiunile, inclusiv regiunea Bucureşti-Ilfov, eligibilă în cadrul obiectivului de competitivitate. Această abordare a fost aleasă datorită naturii specifice a intervenţiilor prevăzute, care se orientează, către adaptarea la nivel local, în funcţie de nevoile comunităţilor şi a grupurilor sprijinite, fără condiţionări legate de distribuţia regională a teritoriului. O astfel de abordare creşte eficienţa şi eficacitatea politicii de coeziune prin utilizarea unei abordări unitare şi prin orientarea fondurilor către comunităţile cu cele mai mari nevoi şi, în acelaşi timp, contribuie la satisfacerea cerinţelor privind concentrarea tematică asociate utilizării fondurilor UE, după cum este prevăzut în regulamentele UE aplicabile.</w:t>
      </w:r>
    </w:p>
    <w:p w14:paraId="7C877B29" w14:textId="77777777" w:rsidR="00C310A3" w:rsidRDefault="00000000">
      <w:pPr>
        <w:spacing w:before="240" w:after="240"/>
        <w:jc w:val="left"/>
      </w:pPr>
      <w: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14:paraId="748CD00C" w14:textId="77777777" w:rsidR="00C310A3" w:rsidRDefault="00000000">
      <w:pPr>
        <w:spacing w:before="240" w:after="240"/>
        <w:jc w:val="left"/>
      </w:pPr>
      <w:r>
        <w:t> </w:t>
      </w:r>
    </w:p>
    <w:p w14:paraId="59165BD0" w14:textId="77777777" w:rsidR="008D5009" w:rsidRPr="00EB22D2" w:rsidRDefault="008D5009" w:rsidP="008D5009">
      <w:pPr>
        <w:pStyle w:val="Text1"/>
        <w:spacing w:before="0" w:after="0"/>
        <w:ind w:left="0"/>
        <w:rPr>
          <w:color w:val="000000"/>
        </w:rPr>
      </w:pPr>
    </w:p>
    <w:p w14:paraId="49CD135A" w14:textId="77777777" w:rsidR="008D5009" w:rsidRDefault="008D5009" w:rsidP="008D5009">
      <w:pPr>
        <w:spacing w:before="0" w:after="0"/>
      </w:pPr>
    </w:p>
    <w:p w14:paraId="5B6C46E6" w14:textId="77777777" w:rsidR="008D5009" w:rsidRPr="001B0D0C" w:rsidRDefault="00000000" w:rsidP="008D5009">
      <w:pPr>
        <w:pStyle w:val="ManualHeading2"/>
        <w:spacing w:before="0" w:after="0"/>
      </w:pPr>
      <w:bookmarkStart w:id="281" w:name="_Toc256000205"/>
      <w:r>
        <w:rPr>
          <w:noProof/>
        </w:rPr>
        <w:t>2.A.3 Fondul, categoria de regiune și baza de calcul pentru sprijinul Uniunii</w:t>
      </w:r>
      <w:bookmarkEnd w:id="281"/>
    </w:p>
    <w:tbl>
      <w:tblPr>
        <w:tblW w:w="5000" w:type="pct"/>
        <w:tblLook w:val="04A0" w:firstRow="1" w:lastRow="0" w:firstColumn="1" w:lastColumn="0" w:noHBand="0" w:noVBand="1"/>
      </w:tblPr>
      <w:tblGrid>
        <w:gridCol w:w="617"/>
        <w:gridCol w:w="1700"/>
        <w:gridCol w:w="5537"/>
        <w:gridCol w:w="7156"/>
      </w:tblGrid>
      <w:tr w:rsidR="00C310A3" w14:paraId="73D11416"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3E8D246"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D7B6C5"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8BA09F"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5A9DD3BE"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7A570BDA"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6FC77B2"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88AA21"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F36BE3"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347EAA46" w14:textId="77777777" w:rsidR="008D5009" w:rsidRPr="004D0504" w:rsidRDefault="008D5009" w:rsidP="00426349">
            <w:pPr>
              <w:pStyle w:val="Text1"/>
              <w:spacing w:before="0" w:after="0"/>
              <w:ind w:left="0"/>
              <w:rPr>
                <w:color w:val="000000"/>
                <w:sz w:val="18"/>
                <w:szCs w:val="18"/>
              </w:rPr>
            </w:pPr>
          </w:p>
        </w:tc>
      </w:tr>
      <w:tr w:rsidR="00C310A3" w14:paraId="1A84F7BA"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86EB4E2"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A1E4AB2"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246D9A"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1B8D65BE" w14:textId="77777777" w:rsidR="008D5009" w:rsidRPr="004D0504" w:rsidRDefault="008D5009" w:rsidP="00426349">
            <w:pPr>
              <w:pStyle w:val="Text1"/>
              <w:spacing w:before="0" w:after="0"/>
              <w:ind w:left="0"/>
              <w:rPr>
                <w:color w:val="000000"/>
                <w:sz w:val="18"/>
                <w:szCs w:val="18"/>
              </w:rPr>
            </w:pPr>
          </w:p>
        </w:tc>
      </w:tr>
    </w:tbl>
    <w:p w14:paraId="7A205BE8" w14:textId="77777777" w:rsidR="008D5009" w:rsidRDefault="008D5009" w:rsidP="008D5009">
      <w:pPr>
        <w:pStyle w:val="Text1"/>
        <w:spacing w:before="0" w:after="0"/>
        <w:rPr>
          <w:i/>
        </w:rPr>
      </w:pPr>
    </w:p>
    <w:p w14:paraId="4672BC1B" w14:textId="77777777" w:rsidR="008D5009" w:rsidRDefault="00000000" w:rsidP="008D5009">
      <w:pPr>
        <w:pStyle w:val="ManualHeading2"/>
        <w:spacing w:before="0" w:after="0"/>
        <w:rPr>
          <w:sz w:val="20"/>
          <w:szCs w:val="20"/>
        </w:rPr>
      </w:pPr>
      <w:bookmarkStart w:id="282" w:name="_Toc256000206"/>
      <w:r>
        <w:rPr>
          <w:noProof/>
        </w:rPr>
        <w:t>2.A.4 Prioritate de investiții</w:t>
      </w:r>
      <w:bookmarkEnd w:id="2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C310A3" w14:paraId="741CE7A6" w14:textId="77777777" w:rsidTr="00426349">
        <w:trPr>
          <w:trHeight w:val="288"/>
          <w:tblHeader/>
        </w:trPr>
        <w:tc>
          <w:tcPr>
            <w:tcW w:w="0" w:type="auto"/>
            <w:shd w:val="clear" w:color="auto" w:fill="auto"/>
          </w:tcPr>
          <w:p w14:paraId="3AA73625"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3BD4F738" w14:textId="77777777" w:rsidR="008D5009" w:rsidRPr="006D78B0" w:rsidRDefault="00000000" w:rsidP="00426349">
            <w:pPr>
              <w:pStyle w:val="Text1"/>
              <w:spacing w:before="0" w:after="0"/>
              <w:ind w:left="0"/>
              <w:rPr>
                <w:b/>
                <w:sz w:val="18"/>
                <w:szCs w:val="18"/>
              </w:rPr>
            </w:pPr>
            <w:r w:rsidRPr="006D78B0">
              <w:rPr>
                <w:noProof/>
                <w:sz w:val="18"/>
                <w:szCs w:val="18"/>
              </w:rPr>
              <w:t>10i</w:t>
            </w:r>
          </w:p>
        </w:tc>
      </w:tr>
      <w:tr w:rsidR="00C310A3" w14:paraId="4F668212" w14:textId="77777777" w:rsidTr="004375CA">
        <w:trPr>
          <w:trHeight w:val="170"/>
        </w:trPr>
        <w:tc>
          <w:tcPr>
            <w:tcW w:w="0" w:type="auto"/>
            <w:shd w:val="clear" w:color="auto" w:fill="auto"/>
          </w:tcPr>
          <w:p w14:paraId="13EFB003"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6D401B5C" w14:textId="77777777" w:rsidR="008D5009" w:rsidRPr="006D78B0" w:rsidRDefault="00000000" w:rsidP="00426349">
            <w:pPr>
              <w:pStyle w:val="Text1"/>
              <w:spacing w:before="0" w:after="0"/>
              <w:ind w:left="0"/>
              <w:rPr>
                <w:sz w:val="18"/>
                <w:szCs w:val="18"/>
              </w:rPr>
            </w:pPr>
            <w:r w:rsidRPr="006D78B0">
              <w:rPr>
                <w:noProof/>
                <w:sz w:val="18"/>
                <w:szCs w:val="18"/>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bl>
    <w:p w14:paraId="2A98CAE0" w14:textId="77777777" w:rsidR="008D5009" w:rsidRDefault="008D5009" w:rsidP="008D5009">
      <w:pPr>
        <w:spacing w:before="0" w:after="0"/>
        <w:rPr>
          <w:sz w:val="22"/>
          <w:szCs w:val="22"/>
        </w:rPr>
      </w:pPr>
    </w:p>
    <w:p w14:paraId="42ABC127" w14:textId="77777777" w:rsidR="008D5009" w:rsidRPr="00603402" w:rsidRDefault="00000000" w:rsidP="008D5009">
      <w:pPr>
        <w:pStyle w:val="ManualHeading2"/>
        <w:keepLines/>
        <w:spacing w:before="0" w:after="0"/>
      </w:pPr>
      <w:bookmarkStart w:id="283" w:name="_Toc256000207"/>
      <w:r>
        <w:rPr>
          <w:noProof/>
        </w:rPr>
        <w:t>2.A.5 Obiective specifice corespunzătoare priorității de investiții și rezultatele preconizate</w:t>
      </w:r>
      <w:bookmarkEnd w:id="2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0"/>
        <w:gridCol w:w="11530"/>
      </w:tblGrid>
      <w:tr w:rsidR="00C310A3" w14:paraId="0131C508" w14:textId="77777777" w:rsidTr="004375CA">
        <w:trPr>
          <w:trHeight w:val="170"/>
        </w:trPr>
        <w:tc>
          <w:tcPr>
            <w:tcW w:w="0" w:type="auto"/>
            <w:shd w:val="clear" w:color="auto" w:fill="auto"/>
          </w:tcPr>
          <w:p w14:paraId="521DBD79"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9FAAFA9" w14:textId="77777777" w:rsidR="008D5009" w:rsidRPr="00D6078B" w:rsidRDefault="00000000" w:rsidP="00426349">
            <w:pPr>
              <w:pStyle w:val="Text1"/>
              <w:spacing w:before="0" w:after="0"/>
              <w:ind w:left="0"/>
              <w:rPr>
                <w:b/>
                <w:sz w:val="18"/>
                <w:szCs w:val="18"/>
              </w:rPr>
            </w:pPr>
            <w:r>
              <w:rPr>
                <w:noProof/>
                <w:sz w:val="18"/>
                <w:szCs w:val="18"/>
              </w:rPr>
              <w:t>6.2</w:t>
            </w:r>
          </w:p>
        </w:tc>
      </w:tr>
      <w:tr w:rsidR="00C310A3" w14:paraId="4EDCF55D" w14:textId="77777777" w:rsidTr="00426349">
        <w:trPr>
          <w:trHeight w:val="288"/>
        </w:trPr>
        <w:tc>
          <w:tcPr>
            <w:tcW w:w="0" w:type="auto"/>
            <w:shd w:val="clear" w:color="auto" w:fill="auto"/>
          </w:tcPr>
          <w:p w14:paraId="6D608730"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B2F40FD" w14:textId="77777777" w:rsidR="008D5009" w:rsidRPr="00D6078B" w:rsidRDefault="00000000" w:rsidP="00426349">
            <w:pPr>
              <w:pStyle w:val="Text1"/>
              <w:spacing w:before="0" w:after="0"/>
              <w:ind w:left="0"/>
              <w:rPr>
                <w:sz w:val="18"/>
                <w:szCs w:val="18"/>
              </w:rPr>
            </w:pPr>
            <w:r w:rsidRPr="00D6078B">
              <w:rPr>
                <w:noProof/>
                <w:sz w:val="18"/>
                <w:szCs w:val="18"/>
              </w:rPr>
              <w:t>Creșterea participării la învăţământul ante-preșcolar și preșcolar, în special a grupurilor cu risc de părăsire timpurie a școlii, cu accent pe copiii aparținând minorității roma și a celor din mediul rural</w:t>
            </w:r>
          </w:p>
        </w:tc>
      </w:tr>
      <w:tr w:rsidR="00C310A3" w14:paraId="4EA5179A" w14:textId="77777777" w:rsidTr="004375CA">
        <w:trPr>
          <w:trHeight w:val="170"/>
        </w:trPr>
        <w:tc>
          <w:tcPr>
            <w:tcW w:w="0" w:type="auto"/>
            <w:shd w:val="clear" w:color="auto" w:fill="auto"/>
          </w:tcPr>
          <w:p w14:paraId="0DBDC741"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491D39E" w14:textId="77777777" w:rsidR="00C310A3" w:rsidRDefault="00000000">
            <w:pPr>
              <w:spacing w:before="0" w:after="240"/>
              <w:jc w:val="left"/>
            </w:pPr>
            <w:r>
              <w:rPr>
                <w:i/>
                <w:iCs/>
              </w:rPr>
              <w:t>Rata de cuprindere îmbunătățită în învățământul antepreșcolar și preșcolar, în special pentru categoriile dezavantajate de copii</w:t>
            </w:r>
          </w:p>
          <w:p w14:paraId="2970276C" w14:textId="77777777" w:rsidR="008D5009" w:rsidRPr="00D6078B" w:rsidRDefault="008D5009" w:rsidP="00426349">
            <w:pPr>
              <w:pStyle w:val="Text1"/>
              <w:spacing w:before="0" w:after="0"/>
              <w:ind w:left="0"/>
              <w:rPr>
                <w:sz w:val="18"/>
                <w:szCs w:val="18"/>
              </w:rPr>
            </w:pPr>
          </w:p>
        </w:tc>
      </w:tr>
      <w:tr w:rsidR="00C310A3" w14:paraId="5A780AEB" w14:textId="77777777" w:rsidTr="004375CA">
        <w:trPr>
          <w:trHeight w:val="170"/>
        </w:trPr>
        <w:tc>
          <w:tcPr>
            <w:tcW w:w="0" w:type="auto"/>
            <w:shd w:val="clear" w:color="auto" w:fill="auto"/>
          </w:tcPr>
          <w:p w14:paraId="2E873FB8"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5A44858" w14:textId="77777777" w:rsidR="008D5009" w:rsidRPr="00D6078B" w:rsidRDefault="00000000" w:rsidP="00426349">
            <w:pPr>
              <w:pStyle w:val="Text1"/>
              <w:spacing w:before="0" w:after="0"/>
              <w:ind w:left="0"/>
              <w:rPr>
                <w:b/>
                <w:sz w:val="18"/>
                <w:szCs w:val="18"/>
              </w:rPr>
            </w:pPr>
            <w:r>
              <w:rPr>
                <w:noProof/>
                <w:sz w:val="18"/>
                <w:szCs w:val="18"/>
              </w:rPr>
              <w:t>6.3</w:t>
            </w:r>
          </w:p>
        </w:tc>
      </w:tr>
      <w:tr w:rsidR="00C310A3" w14:paraId="13565369" w14:textId="77777777" w:rsidTr="00426349">
        <w:trPr>
          <w:trHeight w:val="288"/>
        </w:trPr>
        <w:tc>
          <w:tcPr>
            <w:tcW w:w="0" w:type="auto"/>
            <w:shd w:val="clear" w:color="auto" w:fill="auto"/>
          </w:tcPr>
          <w:p w14:paraId="4A47C6FE"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EA9CE26" w14:textId="77777777" w:rsidR="008D5009" w:rsidRPr="00D6078B" w:rsidRDefault="00000000" w:rsidP="00426349">
            <w:pPr>
              <w:pStyle w:val="Text1"/>
              <w:spacing w:before="0" w:after="0"/>
              <w:ind w:left="0"/>
              <w:rPr>
                <w:sz w:val="18"/>
                <w:szCs w:val="18"/>
              </w:rPr>
            </w:pPr>
            <w:r w:rsidRPr="00D6078B">
              <w:rPr>
                <w:noProof/>
                <w:sz w:val="18"/>
                <w:szCs w:val="18"/>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tc>
      </w:tr>
      <w:tr w:rsidR="00C310A3" w14:paraId="3EE6712B" w14:textId="77777777" w:rsidTr="004375CA">
        <w:trPr>
          <w:trHeight w:val="170"/>
        </w:trPr>
        <w:tc>
          <w:tcPr>
            <w:tcW w:w="0" w:type="auto"/>
            <w:shd w:val="clear" w:color="auto" w:fill="auto"/>
          </w:tcPr>
          <w:p w14:paraId="71CAA12F"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05967134" w14:textId="77777777" w:rsidR="00C310A3" w:rsidRDefault="00000000">
            <w:pPr>
              <w:spacing w:before="0" w:after="240"/>
              <w:jc w:val="left"/>
            </w:pPr>
            <w:r>
              <w:rPr>
                <w:i/>
                <w:iCs/>
              </w:rPr>
              <w:t>Rata redusă de părăsire timpurie a școlii prin sprijinirea participării în învățământul primar și secundar și prin dezvoltarea unor măsuri integrate de prevenție </w:t>
            </w:r>
          </w:p>
          <w:p w14:paraId="7781855E" w14:textId="77777777" w:rsidR="008D5009" w:rsidRPr="00D6078B" w:rsidRDefault="008D5009" w:rsidP="00426349">
            <w:pPr>
              <w:pStyle w:val="Text1"/>
              <w:spacing w:before="0" w:after="0"/>
              <w:ind w:left="0"/>
              <w:rPr>
                <w:sz w:val="18"/>
                <w:szCs w:val="18"/>
              </w:rPr>
            </w:pPr>
          </w:p>
        </w:tc>
      </w:tr>
      <w:tr w:rsidR="00C310A3" w14:paraId="05336EB5" w14:textId="77777777" w:rsidTr="004375CA">
        <w:trPr>
          <w:trHeight w:val="170"/>
        </w:trPr>
        <w:tc>
          <w:tcPr>
            <w:tcW w:w="0" w:type="auto"/>
            <w:shd w:val="clear" w:color="auto" w:fill="auto"/>
          </w:tcPr>
          <w:p w14:paraId="29904894"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F3D13F5" w14:textId="77777777" w:rsidR="008D5009" w:rsidRPr="00D6078B" w:rsidRDefault="00000000" w:rsidP="00426349">
            <w:pPr>
              <w:pStyle w:val="Text1"/>
              <w:spacing w:before="0" w:after="0"/>
              <w:ind w:left="0"/>
              <w:rPr>
                <w:b/>
                <w:sz w:val="18"/>
                <w:szCs w:val="18"/>
              </w:rPr>
            </w:pPr>
            <w:r>
              <w:rPr>
                <w:noProof/>
                <w:sz w:val="18"/>
                <w:szCs w:val="18"/>
              </w:rPr>
              <w:t>6.4</w:t>
            </w:r>
          </w:p>
        </w:tc>
      </w:tr>
      <w:tr w:rsidR="00C310A3" w14:paraId="7A791A14" w14:textId="77777777" w:rsidTr="00426349">
        <w:trPr>
          <w:trHeight w:val="288"/>
        </w:trPr>
        <w:tc>
          <w:tcPr>
            <w:tcW w:w="0" w:type="auto"/>
            <w:shd w:val="clear" w:color="auto" w:fill="auto"/>
          </w:tcPr>
          <w:p w14:paraId="212ABAEC"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F51A6CE" w14:textId="77777777" w:rsidR="008D5009" w:rsidRPr="00D6078B" w:rsidRDefault="00000000" w:rsidP="00426349">
            <w:pPr>
              <w:pStyle w:val="Text1"/>
              <w:spacing w:before="0" w:after="0"/>
              <w:ind w:left="0"/>
              <w:rPr>
                <w:sz w:val="18"/>
                <w:szCs w:val="18"/>
              </w:rPr>
            </w:pPr>
            <w:r w:rsidRPr="00D6078B">
              <w:rPr>
                <w:noProof/>
                <w:sz w:val="18"/>
                <w:szCs w:val="18"/>
              </w:rPr>
              <w:t>Creșterea numărului de tineri care au abandonat școala și de adulți care nu și-au finalizat educația obligatorie care se reîntorc în sistemul de educație și formare, inclusiv prin programe de tip a doua șansă și programe de formare profesională</w:t>
            </w:r>
          </w:p>
        </w:tc>
      </w:tr>
      <w:tr w:rsidR="00C310A3" w14:paraId="66E7DEDF" w14:textId="77777777" w:rsidTr="004375CA">
        <w:trPr>
          <w:trHeight w:val="170"/>
        </w:trPr>
        <w:tc>
          <w:tcPr>
            <w:tcW w:w="0" w:type="auto"/>
            <w:shd w:val="clear" w:color="auto" w:fill="auto"/>
          </w:tcPr>
          <w:p w14:paraId="12EA6B2D"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61E6534" w14:textId="77777777" w:rsidR="00C310A3" w:rsidRDefault="00000000">
            <w:pPr>
              <w:spacing w:before="0" w:after="240"/>
              <w:jc w:val="left"/>
            </w:pPr>
            <w:r>
              <w:rPr>
                <w:i/>
                <w:iCs/>
              </w:rPr>
              <w:t>Rata crescută a persoanelor care reintră în sistemul de educație și formare, după părăsirea timpurie a școlii</w:t>
            </w:r>
          </w:p>
          <w:p w14:paraId="171D5D26" w14:textId="77777777" w:rsidR="00C310A3" w:rsidRDefault="00000000">
            <w:pPr>
              <w:spacing w:before="240" w:after="240"/>
              <w:jc w:val="left"/>
            </w:pPr>
            <w:r>
              <w:rPr>
                <w:i/>
                <w:iCs/>
              </w:rPr>
              <w:lastRenderedPageBreak/>
              <w:t>Servicii funcționale integrate de tip „a doua şansă”, diversificate şi extinse la nivel naţional pentru copii/tineri care au părăsit prematur şcoala</w:t>
            </w:r>
          </w:p>
          <w:p w14:paraId="5C8B4BCD" w14:textId="77777777" w:rsidR="008D5009" w:rsidRPr="00D6078B" w:rsidRDefault="008D5009" w:rsidP="00426349">
            <w:pPr>
              <w:pStyle w:val="Text1"/>
              <w:spacing w:before="0" w:after="0"/>
              <w:ind w:left="0"/>
              <w:rPr>
                <w:sz w:val="18"/>
                <w:szCs w:val="18"/>
              </w:rPr>
            </w:pPr>
          </w:p>
        </w:tc>
      </w:tr>
      <w:tr w:rsidR="00C310A3" w14:paraId="0E1F86DE" w14:textId="77777777" w:rsidTr="004375CA">
        <w:trPr>
          <w:trHeight w:val="170"/>
        </w:trPr>
        <w:tc>
          <w:tcPr>
            <w:tcW w:w="0" w:type="auto"/>
            <w:shd w:val="clear" w:color="auto" w:fill="auto"/>
          </w:tcPr>
          <w:p w14:paraId="685E0453" w14:textId="77777777" w:rsidR="008D5009" w:rsidRPr="00D6078B" w:rsidRDefault="00000000" w:rsidP="00426349">
            <w:pPr>
              <w:pStyle w:val="Text1"/>
              <w:spacing w:before="0" w:after="0"/>
              <w:ind w:left="0"/>
              <w:rPr>
                <w:b/>
                <w:sz w:val="18"/>
                <w:szCs w:val="18"/>
              </w:rPr>
            </w:pPr>
            <w:r>
              <w:rPr>
                <w:b/>
                <w:noProof/>
                <w:sz w:val="18"/>
                <w:szCs w:val="18"/>
              </w:rPr>
              <w:lastRenderedPageBreak/>
              <w:t>ID-ul obiectivului specific</w:t>
            </w:r>
          </w:p>
        </w:tc>
        <w:tc>
          <w:tcPr>
            <w:tcW w:w="0" w:type="auto"/>
            <w:shd w:val="clear" w:color="auto" w:fill="auto"/>
          </w:tcPr>
          <w:p w14:paraId="79D8D2E5" w14:textId="77777777" w:rsidR="008D5009" w:rsidRPr="00D6078B" w:rsidRDefault="00000000" w:rsidP="00426349">
            <w:pPr>
              <w:pStyle w:val="Text1"/>
              <w:spacing w:before="0" w:after="0"/>
              <w:ind w:left="0"/>
              <w:rPr>
                <w:b/>
                <w:sz w:val="18"/>
                <w:szCs w:val="18"/>
              </w:rPr>
            </w:pPr>
            <w:r>
              <w:rPr>
                <w:noProof/>
                <w:sz w:val="18"/>
                <w:szCs w:val="18"/>
              </w:rPr>
              <w:t>6.5</w:t>
            </w:r>
          </w:p>
        </w:tc>
      </w:tr>
      <w:tr w:rsidR="00C310A3" w14:paraId="0509BEE9" w14:textId="77777777" w:rsidTr="00426349">
        <w:trPr>
          <w:trHeight w:val="288"/>
        </w:trPr>
        <w:tc>
          <w:tcPr>
            <w:tcW w:w="0" w:type="auto"/>
            <w:shd w:val="clear" w:color="auto" w:fill="auto"/>
          </w:tcPr>
          <w:p w14:paraId="6A85A6DF"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45FAA01" w14:textId="77777777" w:rsidR="008D5009" w:rsidRPr="00D6078B" w:rsidRDefault="00000000" w:rsidP="00426349">
            <w:pPr>
              <w:pStyle w:val="Text1"/>
              <w:spacing w:before="0" w:after="0"/>
              <w:ind w:left="0"/>
              <w:rPr>
                <w:sz w:val="18"/>
                <w:szCs w:val="18"/>
              </w:rPr>
            </w:pPr>
            <w:r w:rsidRPr="00D6078B">
              <w:rPr>
                <w:noProof/>
                <w:sz w:val="18"/>
                <w:szCs w:val="18"/>
              </w:rPr>
              <w:t>Creșterea numărului de oferte educaționale orientate pe formarea de competențe și pe utilizarea de soluţii digitale/de tip TIC în procesul de predare</w:t>
            </w:r>
          </w:p>
        </w:tc>
      </w:tr>
      <w:tr w:rsidR="00C310A3" w14:paraId="4749C2EA" w14:textId="77777777" w:rsidTr="004375CA">
        <w:trPr>
          <w:trHeight w:val="170"/>
        </w:trPr>
        <w:tc>
          <w:tcPr>
            <w:tcW w:w="0" w:type="auto"/>
            <w:shd w:val="clear" w:color="auto" w:fill="auto"/>
          </w:tcPr>
          <w:p w14:paraId="61ED9C40"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3903883" w14:textId="77777777" w:rsidR="00C310A3" w:rsidRDefault="00000000">
            <w:pPr>
              <w:spacing w:before="0" w:after="240"/>
              <w:jc w:val="left"/>
            </w:pPr>
            <w:r>
              <w:rPr>
                <w:i/>
                <w:iCs/>
              </w:rPr>
              <w:t>Ofertă curriculară optimizată şi atractivă în învățământul primar, secundar, centrată pe formarea de competențe cheie, inclusiv pentru categoriile dezavantajate de copii în scopul prevenirii PTS și pe utilizarea de soluţii digitale/de tip TIC în procesul de predare</w:t>
            </w:r>
          </w:p>
          <w:p w14:paraId="7ED4DDB1" w14:textId="77777777" w:rsidR="008D5009" w:rsidRPr="00D6078B" w:rsidRDefault="008D5009" w:rsidP="00426349">
            <w:pPr>
              <w:pStyle w:val="Text1"/>
              <w:spacing w:before="0" w:after="0"/>
              <w:ind w:left="0"/>
              <w:rPr>
                <w:sz w:val="18"/>
                <w:szCs w:val="18"/>
              </w:rPr>
            </w:pPr>
          </w:p>
        </w:tc>
      </w:tr>
      <w:tr w:rsidR="00C310A3" w14:paraId="3C3FD919" w14:textId="77777777" w:rsidTr="004375CA">
        <w:trPr>
          <w:trHeight w:val="170"/>
        </w:trPr>
        <w:tc>
          <w:tcPr>
            <w:tcW w:w="0" w:type="auto"/>
            <w:shd w:val="clear" w:color="auto" w:fill="auto"/>
          </w:tcPr>
          <w:p w14:paraId="73C76F55"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5071866" w14:textId="77777777" w:rsidR="008D5009" w:rsidRPr="00D6078B" w:rsidRDefault="00000000" w:rsidP="00426349">
            <w:pPr>
              <w:pStyle w:val="Text1"/>
              <w:spacing w:before="0" w:after="0"/>
              <w:ind w:left="0"/>
              <w:rPr>
                <w:b/>
                <w:sz w:val="18"/>
                <w:szCs w:val="18"/>
              </w:rPr>
            </w:pPr>
            <w:r>
              <w:rPr>
                <w:noProof/>
                <w:sz w:val="18"/>
                <w:szCs w:val="18"/>
              </w:rPr>
              <w:t>6.6</w:t>
            </w:r>
          </w:p>
        </w:tc>
      </w:tr>
      <w:tr w:rsidR="00C310A3" w14:paraId="3E06E548" w14:textId="77777777" w:rsidTr="00426349">
        <w:trPr>
          <w:trHeight w:val="288"/>
        </w:trPr>
        <w:tc>
          <w:tcPr>
            <w:tcW w:w="0" w:type="auto"/>
            <w:shd w:val="clear" w:color="auto" w:fill="auto"/>
          </w:tcPr>
          <w:p w14:paraId="787857F7"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BD38E4D" w14:textId="77777777" w:rsidR="008D5009" w:rsidRPr="00D6078B" w:rsidRDefault="00000000" w:rsidP="00426349">
            <w:pPr>
              <w:pStyle w:val="Text1"/>
              <w:spacing w:before="0" w:after="0"/>
              <w:ind w:left="0"/>
              <w:rPr>
                <w:sz w:val="18"/>
                <w:szCs w:val="18"/>
              </w:rPr>
            </w:pPr>
            <w:r w:rsidRPr="00D6078B">
              <w:rPr>
                <w:noProof/>
                <w:sz w:val="18"/>
                <w:szCs w:val="18"/>
              </w:rPr>
              <w:t>Îmbunătățirea competențelor personalului didactic din învățământul pre-universitar în vederea promovării unor servicii educaţionale de calitate orientate pe nevoile elevilor și a unei școli incluzive.</w:t>
            </w:r>
          </w:p>
        </w:tc>
      </w:tr>
      <w:tr w:rsidR="00C310A3" w14:paraId="1C626E68" w14:textId="77777777" w:rsidTr="004375CA">
        <w:trPr>
          <w:trHeight w:val="170"/>
        </w:trPr>
        <w:tc>
          <w:tcPr>
            <w:tcW w:w="0" w:type="auto"/>
            <w:shd w:val="clear" w:color="auto" w:fill="auto"/>
          </w:tcPr>
          <w:p w14:paraId="2996D5AC"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A8FEB26" w14:textId="77777777" w:rsidR="00C310A3" w:rsidRDefault="00000000">
            <w:pPr>
              <w:spacing w:before="0" w:after="240"/>
              <w:jc w:val="left"/>
            </w:pPr>
            <w:r>
              <w:rPr>
                <w:i/>
                <w:iCs/>
              </w:rPr>
              <w:t>Competențe îmbunătățite ale personalului didactic din învățământul pre-universitar în vederea promovării unor servicii educaţionale de calitate orientate pe nevoile elevilor și a unei școli incluzive</w:t>
            </w:r>
          </w:p>
          <w:p w14:paraId="1E3CC51B" w14:textId="77777777" w:rsidR="008D5009" w:rsidRPr="00D6078B" w:rsidRDefault="008D5009" w:rsidP="00426349">
            <w:pPr>
              <w:pStyle w:val="Text1"/>
              <w:spacing w:before="0" w:after="0"/>
              <w:ind w:left="0"/>
              <w:rPr>
                <w:sz w:val="18"/>
                <w:szCs w:val="18"/>
              </w:rPr>
            </w:pPr>
          </w:p>
        </w:tc>
      </w:tr>
    </w:tbl>
    <w:p w14:paraId="07325E35"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068"/>
        <w:gridCol w:w="998"/>
        <w:gridCol w:w="1431"/>
        <w:gridCol w:w="2400"/>
        <w:gridCol w:w="330"/>
        <w:gridCol w:w="323"/>
        <w:gridCol w:w="483"/>
        <w:gridCol w:w="1876"/>
        <w:gridCol w:w="832"/>
        <w:gridCol w:w="332"/>
        <w:gridCol w:w="324"/>
        <w:gridCol w:w="529"/>
        <w:gridCol w:w="740"/>
        <w:gridCol w:w="994"/>
      </w:tblGrid>
      <w:tr w:rsidR="00C310A3" w14:paraId="78D2C689" w14:textId="77777777" w:rsidTr="00426349">
        <w:trPr>
          <w:trHeight w:val="288"/>
          <w:tblHeader/>
        </w:trPr>
        <w:tc>
          <w:tcPr>
            <w:tcW w:w="0" w:type="auto"/>
            <w:gridSpan w:val="15"/>
            <w:shd w:val="clear" w:color="auto" w:fill="auto"/>
          </w:tcPr>
          <w:p w14:paraId="3254C33D"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 - </w:t>
            </w:r>
            <w:r>
              <w:rPr>
                <w:b/>
                <w:color w:val="000000"/>
                <w:sz w:val="16"/>
                <w:szCs w:val="16"/>
              </w:rPr>
              <w:t xml:space="preserve"> </w:t>
            </w:r>
            <w:r>
              <w:rPr>
                <w:b/>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C310A3" w14:paraId="647BE560" w14:textId="77777777" w:rsidTr="00426349">
        <w:trPr>
          <w:trHeight w:val="288"/>
          <w:tblHeader/>
        </w:trPr>
        <w:tc>
          <w:tcPr>
            <w:tcW w:w="0" w:type="auto"/>
            <w:vMerge w:val="restart"/>
            <w:shd w:val="clear" w:color="auto" w:fill="auto"/>
          </w:tcPr>
          <w:p w14:paraId="49176BA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2288F50E"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7B2DCD55"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272B3F60"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412B0557"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2A78AEAD"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72D1F50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7BB28AC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0B83B23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5658B66E"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245B7A9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1743BFB7" w14:textId="77777777" w:rsidTr="00426349">
        <w:trPr>
          <w:trHeight w:val="288"/>
          <w:tblHeader/>
        </w:trPr>
        <w:tc>
          <w:tcPr>
            <w:tcW w:w="0" w:type="auto"/>
            <w:vMerge/>
            <w:shd w:val="clear" w:color="auto" w:fill="auto"/>
          </w:tcPr>
          <w:p w14:paraId="001B75E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886290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DE1E2A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DC08CA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EE11C7D"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D0ED33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2CCA66E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6BD9CDE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1DBC328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7EABC81"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34E96C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8FC0C90"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87AE53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7DB7BD2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CE06307" w14:textId="77777777" w:rsidR="008D5009" w:rsidRPr="007B722E" w:rsidRDefault="008D5009" w:rsidP="00426349">
            <w:pPr>
              <w:spacing w:before="0" w:after="0"/>
              <w:jc w:val="center"/>
              <w:rPr>
                <w:b/>
                <w:color w:val="000000"/>
                <w:sz w:val="16"/>
                <w:szCs w:val="16"/>
              </w:rPr>
            </w:pPr>
          </w:p>
        </w:tc>
      </w:tr>
      <w:tr w:rsidR="00C310A3" w14:paraId="0C0A8187" w14:textId="77777777" w:rsidTr="00426349">
        <w:trPr>
          <w:trHeight w:val="288"/>
        </w:trPr>
        <w:tc>
          <w:tcPr>
            <w:tcW w:w="0" w:type="auto"/>
            <w:shd w:val="clear" w:color="auto" w:fill="auto"/>
            <w:tcMar>
              <w:left w:w="57" w:type="dxa"/>
              <w:right w:w="57" w:type="dxa"/>
            </w:tcMar>
          </w:tcPr>
          <w:p w14:paraId="1D1E7D7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4S215</w:t>
            </w:r>
          </w:p>
        </w:tc>
        <w:tc>
          <w:tcPr>
            <w:tcW w:w="0" w:type="auto"/>
            <w:shd w:val="clear" w:color="auto" w:fill="auto"/>
            <w:tcMar>
              <w:left w:w="57" w:type="dxa"/>
              <w:right w:w="57" w:type="dxa"/>
            </w:tcMar>
          </w:tcPr>
          <w:p w14:paraId="35C0EC1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copiilor de vârsta educației ante-preșcolare sprijiniți prin FSE, din care: roma/din mediul rural</w:t>
            </w:r>
          </w:p>
        </w:tc>
        <w:tc>
          <w:tcPr>
            <w:tcW w:w="0" w:type="auto"/>
            <w:shd w:val="clear" w:color="auto" w:fill="auto"/>
            <w:tcMar>
              <w:left w:w="57" w:type="dxa"/>
              <w:right w:w="57" w:type="dxa"/>
            </w:tcMar>
          </w:tcPr>
          <w:p w14:paraId="452F0E38"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9415396"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1A3061C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D2409A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A9316E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7E2371D" w14:textId="77777777" w:rsidR="008D5009" w:rsidRPr="008B6CD2" w:rsidRDefault="00000000" w:rsidP="00426349">
            <w:pPr>
              <w:spacing w:before="0" w:after="0"/>
              <w:jc w:val="right"/>
              <w:rPr>
                <w:b/>
                <w:color w:val="FF0000"/>
                <w:sz w:val="8"/>
                <w:szCs w:val="8"/>
                <w:lang w:val="pt-PT"/>
              </w:rPr>
            </w:pPr>
            <w:r w:rsidRPr="008B6CD2">
              <w:rPr>
                <w:noProof/>
                <w:sz w:val="8"/>
                <w:szCs w:val="8"/>
              </w:rPr>
              <w:t>2,67</w:t>
            </w:r>
            <w:r w:rsidRPr="008B6CD2">
              <w:rPr>
                <w:color w:val="000000"/>
                <w:sz w:val="8"/>
                <w:szCs w:val="8"/>
                <w:lang w:val="pt-PT"/>
              </w:rPr>
              <w:t xml:space="preserve"> </w:t>
            </w:r>
          </w:p>
        </w:tc>
        <w:tc>
          <w:tcPr>
            <w:tcW w:w="0" w:type="auto"/>
            <w:shd w:val="clear" w:color="auto" w:fill="auto"/>
            <w:tcMar>
              <w:left w:w="57" w:type="dxa"/>
              <w:right w:w="57" w:type="dxa"/>
            </w:tcMar>
          </w:tcPr>
          <w:p w14:paraId="3C695157"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2F624F8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99278A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32AE9B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0541B66" w14:textId="77777777" w:rsidR="008D5009" w:rsidRPr="008B6CD2" w:rsidRDefault="00000000" w:rsidP="00426349">
            <w:pPr>
              <w:spacing w:before="0" w:after="0"/>
              <w:jc w:val="right"/>
              <w:rPr>
                <w:b/>
                <w:color w:val="FF0000"/>
                <w:sz w:val="8"/>
                <w:szCs w:val="8"/>
                <w:lang w:val="pt-PT"/>
              </w:rPr>
            </w:pPr>
            <w:r w:rsidRPr="008B6CD2">
              <w:rPr>
                <w:noProof/>
                <w:sz w:val="8"/>
                <w:szCs w:val="8"/>
              </w:rPr>
              <w:t>8,70</w:t>
            </w:r>
          </w:p>
        </w:tc>
        <w:tc>
          <w:tcPr>
            <w:tcW w:w="0" w:type="auto"/>
            <w:shd w:val="clear" w:color="auto" w:fill="auto"/>
            <w:tcMar>
              <w:left w:w="57" w:type="dxa"/>
              <w:right w:w="57" w:type="dxa"/>
            </w:tcMar>
          </w:tcPr>
          <w:p w14:paraId="05ABC158"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292503AB"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91E425B" w14:textId="77777777" w:rsidTr="00426349">
        <w:trPr>
          <w:trHeight w:val="288"/>
        </w:trPr>
        <w:tc>
          <w:tcPr>
            <w:tcW w:w="0" w:type="auto"/>
            <w:shd w:val="clear" w:color="auto" w:fill="auto"/>
            <w:tcMar>
              <w:left w:w="57" w:type="dxa"/>
              <w:right w:w="57" w:type="dxa"/>
            </w:tcMar>
          </w:tcPr>
          <w:p w14:paraId="0A17D9A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4S215</w:t>
            </w:r>
          </w:p>
        </w:tc>
        <w:tc>
          <w:tcPr>
            <w:tcW w:w="0" w:type="auto"/>
            <w:shd w:val="clear" w:color="auto" w:fill="auto"/>
            <w:tcMar>
              <w:left w:w="57" w:type="dxa"/>
              <w:right w:w="57" w:type="dxa"/>
            </w:tcMar>
          </w:tcPr>
          <w:p w14:paraId="5006C68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copiilor de vârsta educației ante-preșcolare sprijiniți prin FSE, din care: roma/din mediul rural</w:t>
            </w:r>
          </w:p>
        </w:tc>
        <w:tc>
          <w:tcPr>
            <w:tcW w:w="0" w:type="auto"/>
            <w:shd w:val="clear" w:color="auto" w:fill="auto"/>
            <w:tcMar>
              <w:left w:w="57" w:type="dxa"/>
              <w:right w:w="57" w:type="dxa"/>
            </w:tcMar>
          </w:tcPr>
          <w:p w14:paraId="2EFBB6A3"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099A5386"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0082FA0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BBE707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3ECD56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FC4A03E" w14:textId="77777777" w:rsidR="008D5009" w:rsidRPr="008B6CD2" w:rsidRDefault="00000000" w:rsidP="00426349">
            <w:pPr>
              <w:spacing w:before="0" w:after="0"/>
              <w:jc w:val="right"/>
              <w:rPr>
                <w:b/>
                <w:color w:val="FF0000"/>
                <w:sz w:val="8"/>
                <w:szCs w:val="8"/>
                <w:lang w:val="pt-PT"/>
              </w:rPr>
            </w:pPr>
            <w:r w:rsidRPr="008B6CD2">
              <w:rPr>
                <w:noProof/>
                <w:sz w:val="8"/>
                <w:szCs w:val="8"/>
              </w:rPr>
              <w:t>2,67</w:t>
            </w:r>
            <w:r w:rsidRPr="008B6CD2">
              <w:rPr>
                <w:color w:val="000000"/>
                <w:sz w:val="8"/>
                <w:szCs w:val="8"/>
                <w:lang w:val="pt-PT"/>
              </w:rPr>
              <w:t xml:space="preserve"> </w:t>
            </w:r>
          </w:p>
        </w:tc>
        <w:tc>
          <w:tcPr>
            <w:tcW w:w="0" w:type="auto"/>
            <w:shd w:val="clear" w:color="auto" w:fill="auto"/>
            <w:tcMar>
              <w:left w:w="57" w:type="dxa"/>
              <w:right w:w="57" w:type="dxa"/>
            </w:tcMar>
          </w:tcPr>
          <w:p w14:paraId="35446F13"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1D65EBD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A14887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0C336E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1D6227" w14:textId="77777777" w:rsidR="008D5009" w:rsidRPr="008B6CD2" w:rsidRDefault="00000000" w:rsidP="00426349">
            <w:pPr>
              <w:spacing w:before="0" w:after="0"/>
              <w:jc w:val="right"/>
              <w:rPr>
                <w:b/>
                <w:color w:val="FF0000"/>
                <w:sz w:val="8"/>
                <w:szCs w:val="8"/>
                <w:lang w:val="pt-PT"/>
              </w:rPr>
            </w:pPr>
            <w:r w:rsidRPr="008B6CD2">
              <w:rPr>
                <w:noProof/>
                <w:sz w:val="8"/>
                <w:szCs w:val="8"/>
              </w:rPr>
              <w:t>10,00</w:t>
            </w:r>
          </w:p>
        </w:tc>
        <w:tc>
          <w:tcPr>
            <w:tcW w:w="0" w:type="auto"/>
            <w:shd w:val="clear" w:color="auto" w:fill="auto"/>
            <w:tcMar>
              <w:left w:w="57" w:type="dxa"/>
              <w:right w:w="57" w:type="dxa"/>
            </w:tcMar>
          </w:tcPr>
          <w:p w14:paraId="1E4B5B25"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4BF4604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F5B4ACE" w14:textId="77777777" w:rsidTr="00426349">
        <w:trPr>
          <w:trHeight w:val="288"/>
        </w:trPr>
        <w:tc>
          <w:tcPr>
            <w:tcW w:w="0" w:type="auto"/>
            <w:shd w:val="clear" w:color="auto" w:fill="auto"/>
            <w:tcMar>
              <w:left w:w="57" w:type="dxa"/>
              <w:right w:w="57" w:type="dxa"/>
            </w:tcMar>
          </w:tcPr>
          <w:p w14:paraId="18E4909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4S216</w:t>
            </w:r>
          </w:p>
        </w:tc>
        <w:tc>
          <w:tcPr>
            <w:tcW w:w="0" w:type="auto"/>
            <w:shd w:val="clear" w:color="auto" w:fill="auto"/>
            <w:tcMar>
              <w:left w:w="57" w:type="dxa"/>
              <w:right w:w="57" w:type="dxa"/>
            </w:tcMar>
          </w:tcPr>
          <w:p w14:paraId="138C1B0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copiilor de vârsta educației preșcolare sprijiniți prin FSE, din care: roma/din mediul rural</w:t>
            </w:r>
          </w:p>
        </w:tc>
        <w:tc>
          <w:tcPr>
            <w:tcW w:w="0" w:type="auto"/>
            <w:shd w:val="clear" w:color="auto" w:fill="auto"/>
            <w:tcMar>
              <w:left w:w="57" w:type="dxa"/>
              <w:right w:w="57" w:type="dxa"/>
            </w:tcMar>
          </w:tcPr>
          <w:p w14:paraId="00F555B4"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EE5876C"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26891A7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4C84F0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38D4BB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E9E628E" w14:textId="77777777" w:rsidR="008D5009" w:rsidRPr="008B6CD2" w:rsidRDefault="00000000"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0" w:type="auto"/>
            <w:shd w:val="clear" w:color="auto" w:fill="auto"/>
            <w:tcMar>
              <w:left w:w="57" w:type="dxa"/>
              <w:right w:w="57" w:type="dxa"/>
            </w:tcMar>
          </w:tcPr>
          <w:p w14:paraId="3D37A878"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1B46D6F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7B2881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71CC96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6685554" w14:textId="77777777" w:rsidR="008D5009" w:rsidRPr="008B6CD2" w:rsidRDefault="00000000" w:rsidP="00426349">
            <w:pPr>
              <w:spacing w:before="0" w:after="0"/>
              <w:jc w:val="right"/>
              <w:rPr>
                <w:b/>
                <w:color w:val="FF0000"/>
                <w:sz w:val="8"/>
                <w:szCs w:val="8"/>
                <w:lang w:val="pt-PT"/>
              </w:rPr>
            </w:pPr>
            <w:r w:rsidRPr="008B6CD2">
              <w:rPr>
                <w:noProof/>
                <w:sz w:val="8"/>
                <w:szCs w:val="8"/>
              </w:rPr>
              <w:t>86,73</w:t>
            </w:r>
          </w:p>
        </w:tc>
        <w:tc>
          <w:tcPr>
            <w:tcW w:w="0" w:type="auto"/>
            <w:shd w:val="clear" w:color="auto" w:fill="auto"/>
            <w:tcMar>
              <w:left w:w="57" w:type="dxa"/>
              <w:right w:w="57" w:type="dxa"/>
            </w:tcMar>
          </w:tcPr>
          <w:p w14:paraId="7B9E6595"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06ABFED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98BC8A2" w14:textId="77777777" w:rsidTr="00426349">
        <w:trPr>
          <w:trHeight w:val="288"/>
        </w:trPr>
        <w:tc>
          <w:tcPr>
            <w:tcW w:w="0" w:type="auto"/>
            <w:shd w:val="clear" w:color="auto" w:fill="auto"/>
            <w:tcMar>
              <w:left w:w="57" w:type="dxa"/>
              <w:right w:w="57" w:type="dxa"/>
            </w:tcMar>
          </w:tcPr>
          <w:p w14:paraId="3C51812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4S216</w:t>
            </w:r>
          </w:p>
        </w:tc>
        <w:tc>
          <w:tcPr>
            <w:tcW w:w="0" w:type="auto"/>
            <w:shd w:val="clear" w:color="auto" w:fill="auto"/>
            <w:tcMar>
              <w:left w:w="57" w:type="dxa"/>
              <w:right w:w="57" w:type="dxa"/>
            </w:tcMar>
          </w:tcPr>
          <w:p w14:paraId="1DD37C9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copiilor de vârsta educației preșcolare sprijiniți prin FSE, din care: roma/din mediul rural</w:t>
            </w:r>
          </w:p>
        </w:tc>
        <w:tc>
          <w:tcPr>
            <w:tcW w:w="0" w:type="auto"/>
            <w:shd w:val="clear" w:color="auto" w:fill="auto"/>
            <w:tcMar>
              <w:left w:w="57" w:type="dxa"/>
              <w:right w:w="57" w:type="dxa"/>
            </w:tcMar>
          </w:tcPr>
          <w:p w14:paraId="5560AAF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88C93D5"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410501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0DE143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2BA7E3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788BD99" w14:textId="77777777" w:rsidR="008D5009" w:rsidRPr="008B6CD2" w:rsidRDefault="00000000"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0" w:type="auto"/>
            <w:shd w:val="clear" w:color="auto" w:fill="auto"/>
            <w:tcMar>
              <w:left w:w="57" w:type="dxa"/>
              <w:right w:w="57" w:type="dxa"/>
            </w:tcMar>
          </w:tcPr>
          <w:p w14:paraId="03DE8A93"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0B76E3C6"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B0CE98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967247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4EF26BA" w14:textId="77777777" w:rsidR="008D5009" w:rsidRPr="008B6CD2" w:rsidRDefault="00000000" w:rsidP="00426349">
            <w:pPr>
              <w:spacing w:before="0" w:after="0"/>
              <w:jc w:val="right"/>
              <w:rPr>
                <w:b/>
                <w:color w:val="FF0000"/>
                <w:sz w:val="8"/>
                <w:szCs w:val="8"/>
                <w:lang w:val="pt-PT"/>
              </w:rPr>
            </w:pPr>
            <w:r w:rsidRPr="008B6CD2">
              <w:rPr>
                <w:noProof/>
                <w:sz w:val="8"/>
                <w:szCs w:val="8"/>
              </w:rPr>
              <w:t>89,00</w:t>
            </w:r>
          </w:p>
        </w:tc>
        <w:tc>
          <w:tcPr>
            <w:tcW w:w="0" w:type="auto"/>
            <w:shd w:val="clear" w:color="auto" w:fill="auto"/>
            <w:tcMar>
              <w:left w:w="57" w:type="dxa"/>
              <w:right w:w="57" w:type="dxa"/>
            </w:tcMar>
          </w:tcPr>
          <w:p w14:paraId="55AD6F35"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7990229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0730D19" w14:textId="77777777" w:rsidTr="00426349">
        <w:trPr>
          <w:trHeight w:val="288"/>
        </w:trPr>
        <w:tc>
          <w:tcPr>
            <w:tcW w:w="0" w:type="auto"/>
            <w:shd w:val="clear" w:color="auto" w:fill="auto"/>
            <w:tcMar>
              <w:left w:w="57" w:type="dxa"/>
              <w:right w:w="57" w:type="dxa"/>
            </w:tcMar>
          </w:tcPr>
          <w:p w14:paraId="729CB74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4S217</w:t>
            </w:r>
          </w:p>
        </w:tc>
        <w:tc>
          <w:tcPr>
            <w:tcW w:w="0" w:type="auto"/>
            <w:shd w:val="clear" w:color="auto" w:fill="auto"/>
            <w:tcMar>
              <w:left w:w="57" w:type="dxa"/>
              <w:right w:w="57" w:type="dxa"/>
            </w:tcMar>
          </w:tcPr>
          <w:p w14:paraId="01311DF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elevilor din învățământul primar sprijiniți din FSE, din care: roma/ din mediul rural</w:t>
            </w:r>
          </w:p>
        </w:tc>
        <w:tc>
          <w:tcPr>
            <w:tcW w:w="0" w:type="auto"/>
            <w:shd w:val="clear" w:color="auto" w:fill="auto"/>
            <w:tcMar>
              <w:left w:w="57" w:type="dxa"/>
              <w:right w:w="57" w:type="dxa"/>
            </w:tcMar>
          </w:tcPr>
          <w:p w14:paraId="5457D65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8C77FC2"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287D0FD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0D5873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AB045B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6F019A" w14:textId="77777777" w:rsidR="008D5009" w:rsidRPr="008B6CD2" w:rsidRDefault="00000000" w:rsidP="00426349">
            <w:pPr>
              <w:spacing w:before="0" w:after="0"/>
              <w:jc w:val="right"/>
              <w:rPr>
                <w:b/>
                <w:color w:val="FF0000"/>
                <w:sz w:val="8"/>
                <w:szCs w:val="8"/>
                <w:lang w:val="pt-PT"/>
              </w:rPr>
            </w:pPr>
            <w:r w:rsidRPr="008B6CD2">
              <w:rPr>
                <w:noProof/>
                <w:sz w:val="8"/>
                <w:szCs w:val="8"/>
              </w:rPr>
              <w:t>87,70</w:t>
            </w:r>
            <w:r w:rsidRPr="008B6CD2">
              <w:rPr>
                <w:color w:val="000000"/>
                <w:sz w:val="8"/>
                <w:szCs w:val="8"/>
                <w:lang w:val="pt-PT"/>
              </w:rPr>
              <w:t xml:space="preserve"> </w:t>
            </w:r>
          </w:p>
        </w:tc>
        <w:tc>
          <w:tcPr>
            <w:tcW w:w="0" w:type="auto"/>
            <w:shd w:val="clear" w:color="auto" w:fill="auto"/>
            <w:tcMar>
              <w:left w:w="57" w:type="dxa"/>
              <w:right w:w="57" w:type="dxa"/>
            </w:tcMar>
          </w:tcPr>
          <w:p w14:paraId="589D4A7C"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253F5336"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968022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62678B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CF1DE52" w14:textId="77777777" w:rsidR="008D5009" w:rsidRPr="008B6CD2" w:rsidRDefault="00000000" w:rsidP="00426349">
            <w:pPr>
              <w:spacing w:before="0" w:after="0"/>
              <w:jc w:val="right"/>
              <w:rPr>
                <w:b/>
                <w:color w:val="FF0000"/>
                <w:sz w:val="8"/>
                <w:szCs w:val="8"/>
                <w:lang w:val="pt-PT"/>
              </w:rPr>
            </w:pPr>
            <w:r w:rsidRPr="008B6CD2">
              <w:rPr>
                <w:noProof/>
                <w:sz w:val="8"/>
                <w:szCs w:val="8"/>
              </w:rPr>
              <w:t>91,83</w:t>
            </w:r>
          </w:p>
        </w:tc>
        <w:tc>
          <w:tcPr>
            <w:tcW w:w="0" w:type="auto"/>
            <w:shd w:val="clear" w:color="auto" w:fill="auto"/>
            <w:tcMar>
              <w:left w:w="57" w:type="dxa"/>
              <w:right w:w="57" w:type="dxa"/>
            </w:tcMar>
          </w:tcPr>
          <w:p w14:paraId="25EAC18A"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3A0F852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64F0A94" w14:textId="77777777" w:rsidTr="00426349">
        <w:trPr>
          <w:trHeight w:val="288"/>
        </w:trPr>
        <w:tc>
          <w:tcPr>
            <w:tcW w:w="0" w:type="auto"/>
            <w:shd w:val="clear" w:color="auto" w:fill="auto"/>
            <w:tcMar>
              <w:left w:w="57" w:type="dxa"/>
              <w:right w:w="57" w:type="dxa"/>
            </w:tcMar>
          </w:tcPr>
          <w:p w14:paraId="58CA1DD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4S217</w:t>
            </w:r>
          </w:p>
        </w:tc>
        <w:tc>
          <w:tcPr>
            <w:tcW w:w="0" w:type="auto"/>
            <w:shd w:val="clear" w:color="auto" w:fill="auto"/>
            <w:tcMar>
              <w:left w:w="57" w:type="dxa"/>
              <w:right w:w="57" w:type="dxa"/>
            </w:tcMar>
          </w:tcPr>
          <w:p w14:paraId="5CE7D64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elevilor din învățământul primar sprijiniți din FSE, din care: roma/ din mediul rural</w:t>
            </w:r>
          </w:p>
        </w:tc>
        <w:tc>
          <w:tcPr>
            <w:tcW w:w="0" w:type="auto"/>
            <w:shd w:val="clear" w:color="auto" w:fill="auto"/>
            <w:tcMar>
              <w:left w:w="57" w:type="dxa"/>
              <w:right w:w="57" w:type="dxa"/>
            </w:tcMar>
          </w:tcPr>
          <w:p w14:paraId="4514ACA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52F4480"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163BC3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A37678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A8BD46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16040E5" w14:textId="77777777" w:rsidR="008D5009" w:rsidRPr="008B6CD2" w:rsidRDefault="00000000" w:rsidP="00426349">
            <w:pPr>
              <w:spacing w:before="0" w:after="0"/>
              <w:jc w:val="right"/>
              <w:rPr>
                <w:b/>
                <w:color w:val="FF0000"/>
                <w:sz w:val="8"/>
                <w:szCs w:val="8"/>
                <w:lang w:val="pt-PT"/>
              </w:rPr>
            </w:pPr>
            <w:r w:rsidRPr="008B6CD2">
              <w:rPr>
                <w:noProof/>
                <w:sz w:val="8"/>
                <w:szCs w:val="8"/>
              </w:rPr>
              <w:t>87,70</w:t>
            </w:r>
            <w:r w:rsidRPr="008B6CD2">
              <w:rPr>
                <w:color w:val="000000"/>
                <w:sz w:val="8"/>
                <w:szCs w:val="8"/>
                <w:lang w:val="pt-PT"/>
              </w:rPr>
              <w:t xml:space="preserve"> </w:t>
            </w:r>
          </w:p>
        </w:tc>
        <w:tc>
          <w:tcPr>
            <w:tcW w:w="0" w:type="auto"/>
            <w:shd w:val="clear" w:color="auto" w:fill="auto"/>
            <w:tcMar>
              <w:left w:w="57" w:type="dxa"/>
              <w:right w:w="57" w:type="dxa"/>
            </w:tcMar>
          </w:tcPr>
          <w:p w14:paraId="74A663FC"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2E56AFB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EA09C6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9E1FB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732D38C" w14:textId="77777777" w:rsidR="008D5009" w:rsidRPr="008B6CD2" w:rsidRDefault="00000000" w:rsidP="00426349">
            <w:pPr>
              <w:spacing w:before="0" w:after="0"/>
              <w:jc w:val="right"/>
              <w:rPr>
                <w:b/>
                <w:color w:val="FF0000"/>
                <w:sz w:val="8"/>
                <w:szCs w:val="8"/>
                <w:lang w:val="pt-PT"/>
              </w:rPr>
            </w:pPr>
            <w:r w:rsidRPr="008B6CD2">
              <w:rPr>
                <w:noProof/>
                <w:sz w:val="8"/>
                <w:szCs w:val="8"/>
              </w:rPr>
              <w:t>93,00</w:t>
            </w:r>
          </w:p>
        </w:tc>
        <w:tc>
          <w:tcPr>
            <w:tcW w:w="0" w:type="auto"/>
            <w:shd w:val="clear" w:color="auto" w:fill="auto"/>
            <w:tcMar>
              <w:left w:w="57" w:type="dxa"/>
              <w:right w:w="57" w:type="dxa"/>
            </w:tcMar>
          </w:tcPr>
          <w:p w14:paraId="43EA5A35"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1093848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38462F1" w14:textId="77777777" w:rsidTr="00426349">
        <w:trPr>
          <w:trHeight w:val="288"/>
        </w:trPr>
        <w:tc>
          <w:tcPr>
            <w:tcW w:w="0" w:type="auto"/>
            <w:shd w:val="clear" w:color="auto" w:fill="auto"/>
            <w:tcMar>
              <w:left w:w="57" w:type="dxa"/>
              <w:right w:w="57" w:type="dxa"/>
            </w:tcMar>
          </w:tcPr>
          <w:p w14:paraId="21558EB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4S218</w:t>
            </w:r>
          </w:p>
        </w:tc>
        <w:tc>
          <w:tcPr>
            <w:tcW w:w="0" w:type="auto"/>
            <w:shd w:val="clear" w:color="auto" w:fill="auto"/>
            <w:tcMar>
              <w:left w:w="57" w:type="dxa"/>
              <w:right w:w="57" w:type="dxa"/>
            </w:tcMar>
          </w:tcPr>
          <w:p w14:paraId="6A507F6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elevilor din învățământul gimnazial sprijiniți din FSE, din care: roma/ din mediul rural</w:t>
            </w:r>
          </w:p>
        </w:tc>
        <w:tc>
          <w:tcPr>
            <w:tcW w:w="0" w:type="auto"/>
            <w:shd w:val="clear" w:color="auto" w:fill="auto"/>
            <w:tcMar>
              <w:left w:w="57" w:type="dxa"/>
              <w:right w:w="57" w:type="dxa"/>
            </w:tcMar>
          </w:tcPr>
          <w:p w14:paraId="2D34A7D4"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8172AD5"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0BD31DC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D29FA1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E6C10E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2D26CBA" w14:textId="77777777" w:rsidR="008D5009" w:rsidRPr="008B6CD2" w:rsidRDefault="00000000" w:rsidP="00426349">
            <w:pPr>
              <w:spacing w:before="0" w:after="0"/>
              <w:jc w:val="right"/>
              <w:rPr>
                <w:b/>
                <w:color w:val="FF0000"/>
                <w:sz w:val="8"/>
                <w:szCs w:val="8"/>
                <w:lang w:val="pt-PT"/>
              </w:rPr>
            </w:pPr>
            <w:r w:rsidRPr="008B6CD2">
              <w:rPr>
                <w:noProof/>
                <w:sz w:val="8"/>
                <w:szCs w:val="8"/>
              </w:rPr>
              <w:t>91,20</w:t>
            </w:r>
            <w:r w:rsidRPr="008B6CD2">
              <w:rPr>
                <w:color w:val="000000"/>
                <w:sz w:val="8"/>
                <w:szCs w:val="8"/>
                <w:lang w:val="pt-PT"/>
              </w:rPr>
              <w:t xml:space="preserve"> </w:t>
            </w:r>
          </w:p>
        </w:tc>
        <w:tc>
          <w:tcPr>
            <w:tcW w:w="0" w:type="auto"/>
            <w:shd w:val="clear" w:color="auto" w:fill="auto"/>
            <w:tcMar>
              <w:left w:w="57" w:type="dxa"/>
              <w:right w:w="57" w:type="dxa"/>
            </w:tcMar>
          </w:tcPr>
          <w:p w14:paraId="3DA1F57C"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09536EB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0CA2B3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E85ED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8BBFCA" w14:textId="77777777" w:rsidR="008D5009" w:rsidRPr="008B6CD2" w:rsidRDefault="00000000" w:rsidP="00426349">
            <w:pPr>
              <w:spacing w:before="0" w:after="0"/>
              <w:jc w:val="right"/>
              <w:rPr>
                <w:b/>
                <w:color w:val="FF0000"/>
                <w:sz w:val="8"/>
                <w:szCs w:val="8"/>
                <w:lang w:val="pt-PT"/>
              </w:rPr>
            </w:pPr>
            <w:r w:rsidRPr="008B6CD2">
              <w:rPr>
                <w:noProof/>
                <w:sz w:val="8"/>
                <w:szCs w:val="8"/>
              </w:rPr>
              <w:t>92,18</w:t>
            </w:r>
          </w:p>
        </w:tc>
        <w:tc>
          <w:tcPr>
            <w:tcW w:w="0" w:type="auto"/>
            <w:shd w:val="clear" w:color="auto" w:fill="auto"/>
            <w:tcMar>
              <w:left w:w="57" w:type="dxa"/>
              <w:right w:w="57" w:type="dxa"/>
            </w:tcMar>
          </w:tcPr>
          <w:p w14:paraId="1B49861F"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6EAB0FA7"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237F7DC" w14:textId="77777777" w:rsidTr="00426349">
        <w:trPr>
          <w:trHeight w:val="288"/>
        </w:trPr>
        <w:tc>
          <w:tcPr>
            <w:tcW w:w="0" w:type="auto"/>
            <w:shd w:val="clear" w:color="auto" w:fill="auto"/>
            <w:tcMar>
              <w:left w:w="57" w:type="dxa"/>
              <w:right w:w="57" w:type="dxa"/>
            </w:tcMar>
          </w:tcPr>
          <w:p w14:paraId="78D4995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4S218</w:t>
            </w:r>
          </w:p>
        </w:tc>
        <w:tc>
          <w:tcPr>
            <w:tcW w:w="0" w:type="auto"/>
            <w:shd w:val="clear" w:color="auto" w:fill="auto"/>
            <w:tcMar>
              <w:left w:w="57" w:type="dxa"/>
              <w:right w:w="57" w:type="dxa"/>
            </w:tcMar>
          </w:tcPr>
          <w:p w14:paraId="0F0B2D4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elevilor din învățământul gimnazial sprijiniți din FSE, din care: roma/ din mediul rural</w:t>
            </w:r>
          </w:p>
        </w:tc>
        <w:tc>
          <w:tcPr>
            <w:tcW w:w="0" w:type="auto"/>
            <w:shd w:val="clear" w:color="auto" w:fill="auto"/>
            <w:tcMar>
              <w:left w:w="57" w:type="dxa"/>
              <w:right w:w="57" w:type="dxa"/>
            </w:tcMar>
          </w:tcPr>
          <w:p w14:paraId="3AD560C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6EF680C"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9776A7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53BB2A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E420B6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BB9076" w14:textId="77777777" w:rsidR="008D5009" w:rsidRPr="008B6CD2" w:rsidRDefault="00000000" w:rsidP="00426349">
            <w:pPr>
              <w:spacing w:before="0" w:after="0"/>
              <w:jc w:val="right"/>
              <w:rPr>
                <w:b/>
                <w:color w:val="FF0000"/>
                <w:sz w:val="8"/>
                <w:szCs w:val="8"/>
                <w:lang w:val="pt-PT"/>
              </w:rPr>
            </w:pPr>
            <w:r w:rsidRPr="008B6CD2">
              <w:rPr>
                <w:noProof/>
                <w:sz w:val="8"/>
                <w:szCs w:val="8"/>
              </w:rPr>
              <w:t>91,20</w:t>
            </w:r>
            <w:r w:rsidRPr="008B6CD2">
              <w:rPr>
                <w:color w:val="000000"/>
                <w:sz w:val="8"/>
                <w:szCs w:val="8"/>
                <w:lang w:val="pt-PT"/>
              </w:rPr>
              <w:t xml:space="preserve"> </w:t>
            </w:r>
          </w:p>
        </w:tc>
        <w:tc>
          <w:tcPr>
            <w:tcW w:w="0" w:type="auto"/>
            <w:shd w:val="clear" w:color="auto" w:fill="auto"/>
            <w:tcMar>
              <w:left w:w="57" w:type="dxa"/>
              <w:right w:w="57" w:type="dxa"/>
            </w:tcMar>
          </w:tcPr>
          <w:p w14:paraId="04A1BAE4"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4B8B5CE6"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C77B38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2E2E6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1B8389C" w14:textId="77777777" w:rsidR="008D5009" w:rsidRPr="008B6CD2" w:rsidRDefault="00000000" w:rsidP="00426349">
            <w:pPr>
              <w:spacing w:before="0" w:after="0"/>
              <w:jc w:val="right"/>
              <w:rPr>
                <w:b/>
                <w:color w:val="FF0000"/>
                <w:sz w:val="8"/>
                <w:szCs w:val="8"/>
                <w:lang w:val="pt-PT"/>
              </w:rPr>
            </w:pPr>
            <w:r w:rsidRPr="008B6CD2">
              <w:rPr>
                <w:noProof/>
                <w:sz w:val="8"/>
                <w:szCs w:val="8"/>
              </w:rPr>
              <w:t>95,00</w:t>
            </w:r>
          </w:p>
        </w:tc>
        <w:tc>
          <w:tcPr>
            <w:tcW w:w="0" w:type="auto"/>
            <w:shd w:val="clear" w:color="auto" w:fill="auto"/>
            <w:tcMar>
              <w:left w:w="57" w:type="dxa"/>
              <w:right w:w="57" w:type="dxa"/>
            </w:tcMar>
          </w:tcPr>
          <w:p w14:paraId="33607BCF"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177A847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3A5B149" w14:textId="77777777" w:rsidTr="00426349">
        <w:trPr>
          <w:trHeight w:val="288"/>
        </w:trPr>
        <w:tc>
          <w:tcPr>
            <w:tcW w:w="0" w:type="auto"/>
            <w:shd w:val="clear" w:color="auto" w:fill="auto"/>
            <w:tcMar>
              <w:left w:w="57" w:type="dxa"/>
              <w:right w:w="57" w:type="dxa"/>
            </w:tcMar>
          </w:tcPr>
          <w:p w14:paraId="482C82B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4S219</w:t>
            </w:r>
          </w:p>
        </w:tc>
        <w:tc>
          <w:tcPr>
            <w:tcW w:w="0" w:type="auto"/>
            <w:shd w:val="clear" w:color="auto" w:fill="auto"/>
            <w:tcMar>
              <w:left w:w="57" w:type="dxa"/>
              <w:right w:w="57" w:type="dxa"/>
            </w:tcMar>
          </w:tcPr>
          <w:p w14:paraId="6E9FB7D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elevilor din învățământul secundar superior sprijiniți prin FSE, din care: roma/din mediul rural</w:t>
            </w:r>
          </w:p>
        </w:tc>
        <w:tc>
          <w:tcPr>
            <w:tcW w:w="0" w:type="auto"/>
            <w:shd w:val="clear" w:color="auto" w:fill="auto"/>
            <w:tcMar>
              <w:left w:w="57" w:type="dxa"/>
              <w:right w:w="57" w:type="dxa"/>
            </w:tcMar>
          </w:tcPr>
          <w:p w14:paraId="005C9BA2"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BCB584F"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307D35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E42EC5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871D9F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2C3A516" w14:textId="77777777" w:rsidR="008D5009" w:rsidRPr="008B6CD2" w:rsidRDefault="00000000" w:rsidP="00426349">
            <w:pPr>
              <w:spacing w:before="0" w:after="0"/>
              <w:jc w:val="right"/>
              <w:rPr>
                <w:b/>
                <w:color w:val="FF0000"/>
                <w:sz w:val="8"/>
                <w:szCs w:val="8"/>
                <w:lang w:val="pt-PT"/>
              </w:rPr>
            </w:pPr>
            <w:r w:rsidRPr="008B6CD2">
              <w:rPr>
                <w:noProof/>
                <w:sz w:val="8"/>
                <w:szCs w:val="8"/>
              </w:rPr>
              <w:t>88,70</w:t>
            </w:r>
            <w:r w:rsidRPr="008B6CD2">
              <w:rPr>
                <w:color w:val="000000"/>
                <w:sz w:val="8"/>
                <w:szCs w:val="8"/>
                <w:lang w:val="pt-PT"/>
              </w:rPr>
              <w:t xml:space="preserve"> </w:t>
            </w:r>
          </w:p>
        </w:tc>
        <w:tc>
          <w:tcPr>
            <w:tcW w:w="0" w:type="auto"/>
            <w:shd w:val="clear" w:color="auto" w:fill="auto"/>
            <w:tcMar>
              <w:left w:w="57" w:type="dxa"/>
              <w:right w:w="57" w:type="dxa"/>
            </w:tcMar>
          </w:tcPr>
          <w:p w14:paraId="76A0F3FD"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17BD173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C2F640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11D475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46DCE6" w14:textId="77777777" w:rsidR="008D5009" w:rsidRPr="008B6CD2" w:rsidRDefault="00000000" w:rsidP="00426349">
            <w:pPr>
              <w:spacing w:before="0" w:after="0"/>
              <w:jc w:val="right"/>
              <w:rPr>
                <w:b/>
                <w:color w:val="FF0000"/>
                <w:sz w:val="8"/>
                <w:szCs w:val="8"/>
                <w:lang w:val="pt-PT"/>
              </w:rPr>
            </w:pPr>
            <w:r w:rsidRPr="008B6CD2">
              <w:rPr>
                <w:noProof/>
                <w:sz w:val="8"/>
                <w:szCs w:val="8"/>
              </w:rPr>
              <w:t>90,70</w:t>
            </w:r>
          </w:p>
        </w:tc>
        <w:tc>
          <w:tcPr>
            <w:tcW w:w="0" w:type="auto"/>
            <w:shd w:val="clear" w:color="auto" w:fill="auto"/>
            <w:tcMar>
              <w:left w:w="57" w:type="dxa"/>
              <w:right w:w="57" w:type="dxa"/>
            </w:tcMar>
          </w:tcPr>
          <w:p w14:paraId="18954CE8"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32B422BE"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60389ACB" w14:textId="77777777" w:rsidTr="00426349">
        <w:trPr>
          <w:trHeight w:val="288"/>
        </w:trPr>
        <w:tc>
          <w:tcPr>
            <w:tcW w:w="0" w:type="auto"/>
            <w:shd w:val="clear" w:color="auto" w:fill="auto"/>
            <w:tcMar>
              <w:left w:w="57" w:type="dxa"/>
              <w:right w:w="57" w:type="dxa"/>
            </w:tcMar>
          </w:tcPr>
          <w:p w14:paraId="468F045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4S219</w:t>
            </w:r>
          </w:p>
        </w:tc>
        <w:tc>
          <w:tcPr>
            <w:tcW w:w="0" w:type="auto"/>
            <w:shd w:val="clear" w:color="auto" w:fill="auto"/>
            <w:tcMar>
              <w:left w:w="57" w:type="dxa"/>
              <w:right w:w="57" w:type="dxa"/>
            </w:tcMar>
          </w:tcPr>
          <w:p w14:paraId="77A5D6F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cuprindere a elevilor din învățământul secundar superior sprijiniți prin FSE, din care: roma/din mediul rural</w:t>
            </w:r>
          </w:p>
        </w:tc>
        <w:tc>
          <w:tcPr>
            <w:tcW w:w="0" w:type="auto"/>
            <w:shd w:val="clear" w:color="auto" w:fill="auto"/>
            <w:tcMar>
              <w:left w:w="57" w:type="dxa"/>
              <w:right w:w="57" w:type="dxa"/>
            </w:tcMar>
          </w:tcPr>
          <w:p w14:paraId="3033BFE2"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C54FCF8"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737994F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A542CD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A48B94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F8A0B9" w14:textId="77777777" w:rsidR="008D5009" w:rsidRPr="008B6CD2" w:rsidRDefault="00000000" w:rsidP="00426349">
            <w:pPr>
              <w:spacing w:before="0" w:after="0"/>
              <w:jc w:val="right"/>
              <w:rPr>
                <w:b/>
                <w:color w:val="FF0000"/>
                <w:sz w:val="8"/>
                <w:szCs w:val="8"/>
                <w:lang w:val="pt-PT"/>
              </w:rPr>
            </w:pPr>
            <w:r w:rsidRPr="008B6CD2">
              <w:rPr>
                <w:noProof/>
                <w:sz w:val="8"/>
                <w:szCs w:val="8"/>
              </w:rPr>
              <w:t>88,70</w:t>
            </w:r>
            <w:r w:rsidRPr="008B6CD2">
              <w:rPr>
                <w:color w:val="000000"/>
                <w:sz w:val="8"/>
                <w:szCs w:val="8"/>
                <w:lang w:val="pt-PT"/>
              </w:rPr>
              <w:t xml:space="preserve"> </w:t>
            </w:r>
          </w:p>
        </w:tc>
        <w:tc>
          <w:tcPr>
            <w:tcW w:w="0" w:type="auto"/>
            <w:shd w:val="clear" w:color="auto" w:fill="auto"/>
            <w:tcMar>
              <w:left w:w="57" w:type="dxa"/>
              <w:right w:w="57" w:type="dxa"/>
            </w:tcMar>
          </w:tcPr>
          <w:p w14:paraId="573AC16E"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041B8C34"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FDE684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5441C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6BD657" w14:textId="77777777" w:rsidR="008D5009" w:rsidRPr="008B6CD2" w:rsidRDefault="00000000" w:rsidP="00426349">
            <w:pPr>
              <w:spacing w:before="0" w:after="0"/>
              <w:jc w:val="right"/>
              <w:rPr>
                <w:b/>
                <w:color w:val="FF0000"/>
                <w:sz w:val="8"/>
                <w:szCs w:val="8"/>
                <w:lang w:val="pt-PT"/>
              </w:rPr>
            </w:pPr>
            <w:r w:rsidRPr="008B6CD2">
              <w:rPr>
                <w:noProof/>
                <w:sz w:val="8"/>
                <w:szCs w:val="8"/>
              </w:rPr>
              <w:t>92,50</w:t>
            </w:r>
          </w:p>
        </w:tc>
        <w:tc>
          <w:tcPr>
            <w:tcW w:w="0" w:type="auto"/>
            <w:shd w:val="clear" w:color="auto" w:fill="auto"/>
            <w:tcMar>
              <w:left w:w="57" w:type="dxa"/>
              <w:right w:w="57" w:type="dxa"/>
            </w:tcMar>
          </w:tcPr>
          <w:p w14:paraId="450AB527"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46D47927"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B9EF15B" w14:textId="77777777" w:rsidTr="00426349">
        <w:trPr>
          <w:trHeight w:val="288"/>
        </w:trPr>
        <w:tc>
          <w:tcPr>
            <w:tcW w:w="0" w:type="auto"/>
            <w:shd w:val="clear" w:color="auto" w:fill="auto"/>
            <w:tcMar>
              <w:left w:w="57" w:type="dxa"/>
              <w:right w:w="57" w:type="dxa"/>
            </w:tcMar>
          </w:tcPr>
          <w:p w14:paraId="76973E7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4S220</w:t>
            </w:r>
          </w:p>
        </w:tc>
        <w:tc>
          <w:tcPr>
            <w:tcW w:w="0" w:type="auto"/>
            <w:shd w:val="clear" w:color="auto" w:fill="auto"/>
            <w:tcMar>
              <w:left w:w="57" w:type="dxa"/>
              <w:right w:w="57" w:type="dxa"/>
            </w:tcMar>
          </w:tcPr>
          <w:p w14:paraId="2344BB4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abandon a elevilor din învățământul primar și gimnazial sprijiniți din FSE, din care: roma/din mediul rural</w:t>
            </w:r>
          </w:p>
        </w:tc>
        <w:tc>
          <w:tcPr>
            <w:tcW w:w="0" w:type="auto"/>
            <w:shd w:val="clear" w:color="auto" w:fill="auto"/>
            <w:tcMar>
              <w:left w:w="57" w:type="dxa"/>
              <w:right w:w="57" w:type="dxa"/>
            </w:tcMar>
          </w:tcPr>
          <w:p w14:paraId="1ED0FDB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2A313ED"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554043E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D793EA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F6612D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9EDB174" w14:textId="77777777" w:rsidR="008D5009" w:rsidRPr="008B6CD2" w:rsidRDefault="00000000" w:rsidP="00426349">
            <w:pPr>
              <w:spacing w:before="0" w:after="0"/>
              <w:jc w:val="right"/>
              <w:rPr>
                <w:b/>
                <w:color w:val="FF0000"/>
                <w:sz w:val="8"/>
                <w:szCs w:val="8"/>
                <w:lang w:val="pt-PT"/>
              </w:rPr>
            </w:pPr>
            <w:r w:rsidRPr="008B6CD2">
              <w:rPr>
                <w:noProof/>
                <w:sz w:val="8"/>
                <w:szCs w:val="8"/>
              </w:rPr>
              <w:t>2,10</w:t>
            </w:r>
            <w:r w:rsidRPr="008B6CD2">
              <w:rPr>
                <w:color w:val="000000"/>
                <w:sz w:val="8"/>
                <w:szCs w:val="8"/>
                <w:lang w:val="pt-PT"/>
              </w:rPr>
              <w:t xml:space="preserve"> </w:t>
            </w:r>
          </w:p>
        </w:tc>
        <w:tc>
          <w:tcPr>
            <w:tcW w:w="0" w:type="auto"/>
            <w:shd w:val="clear" w:color="auto" w:fill="auto"/>
            <w:tcMar>
              <w:left w:w="57" w:type="dxa"/>
              <w:right w:w="57" w:type="dxa"/>
            </w:tcMar>
          </w:tcPr>
          <w:p w14:paraId="4EBD5F78"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52045E80"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CAA418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AA0702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7FC0E30" w14:textId="77777777" w:rsidR="008D5009" w:rsidRPr="008B6CD2" w:rsidRDefault="00000000" w:rsidP="00426349">
            <w:pPr>
              <w:spacing w:before="0" w:after="0"/>
              <w:jc w:val="right"/>
              <w:rPr>
                <w:b/>
                <w:color w:val="FF0000"/>
                <w:sz w:val="8"/>
                <w:szCs w:val="8"/>
                <w:lang w:val="pt-PT"/>
              </w:rPr>
            </w:pPr>
            <w:r w:rsidRPr="008B6CD2">
              <w:rPr>
                <w:noProof/>
                <w:sz w:val="8"/>
                <w:szCs w:val="8"/>
              </w:rPr>
              <w:t>1,85</w:t>
            </w:r>
          </w:p>
        </w:tc>
        <w:tc>
          <w:tcPr>
            <w:tcW w:w="0" w:type="auto"/>
            <w:shd w:val="clear" w:color="auto" w:fill="auto"/>
            <w:tcMar>
              <w:left w:w="57" w:type="dxa"/>
              <w:right w:w="57" w:type="dxa"/>
            </w:tcMar>
          </w:tcPr>
          <w:p w14:paraId="1BB94F49"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2F23632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CB384A5" w14:textId="77777777" w:rsidTr="00426349">
        <w:trPr>
          <w:trHeight w:val="288"/>
        </w:trPr>
        <w:tc>
          <w:tcPr>
            <w:tcW w:w="0" w:type="auto"/>
            <w:shd w:val="clear" w:color="auto" w:fill="auto"/>
            <w:tcMar>
              <w:left w:w="57" w:type="dxa"/>
              <w:right w:w="57" w:type="dxa"/>
            </w:tcMar>
          </w:tcPr>
          <w:p w14:paraId="1B9E206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4S220</w:t>
            </w:r>
          </w:p>
        </w:tc>
        <w:tc>
          <w:tcPr>
            <w:tcW w:w="0" w:type="auto"/>
            <w:shd w:val="clear" w:color="auto" w:fill="auto"/>
            <w:tcMar>
              <w:left w:w="57" w:type="dxa"/>
              <w:right w:w="57" w:type="dxa"/>
            </w:tcMar>
          </w:tcPr>
          <w:p w14:paraId="1C4CE78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abandon a elevilor din învățământul primar și gimnazial sprijiniți din FSE, din care: roma/din mediul rural</w:t>
            </w:r>
          </w:p>
        </w:tc>
        <w:tc>
          <w:tcPr>
            <w:tcW w:w="0" w:type="auto"/>
            <w:shd w:val="clear" w:color="auto" w:fill="auto"/>
            <w:tcMar>
              <w:left w:w="57" w:type="dxa"/>
              <w:right w:w="57" w:type="dxa"/>
            </w:tcMar>
          </w:tcPr>
          <w:p w14:paraId="4D5A178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44583D1"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9DEA05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CBB463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78250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D685C83" w14:textId="77777777" w:rsidR="008D5009" w:rsidRPr="008B6CD2" w:rsidRDefault="00000000" w:rsidP="00426349">
            <w:pPr>
              <w:spacing w:before="0" w:after="0"/>
              <w:jc w:val="right"/>
              <w:rPr>
                <w:b/>
                <w:color w:val="FF0000"/>
                <w:sz w:val="8"/>
                <w:szCs w:val="8"/>
                <w:lang w:val="pt-PT"/>
              </w:rPr>
            </w:pPr>
            <w:r w:rsidRPr="008B6CD2">
              <w:rPr>
                <w:noProof/>
                <w:sz w:val="8"/>
                <w:szCs w:val="8"/>
              </w:rPr>
              <w:t>2,10</w:t>
            </w:r>
            <w:r w:rsidRPr="008B6CD2">
              <w:rPr>
                <w:color w:val="000000"/>
                <w:sz w:val="8"/>
                <w:szCs w:val="8"/>
                <w:lang w:val="pt-PT"/>
              </w:rPr>
              <w:t xml:space="preserve"> </w:t>
            </w:r>
          </w:p>
        </w:tc>
        <w:tc>
          <w:tcPr>
            <w:tcW w:w="0" w:type="auto"/>
            <w:shd w:val="clear" w:color="auto" w:fill="auto"/>
            <w:tcMar>
              <w:left w:w="57" w:type="dxa"/>
              <w:right w:w="57" w:type="dxa"/>
            </w:tcMar>
          </w:tcPr>
          <w:p w14:paraId="47B1C616"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0A091230"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90B66E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577468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BD9224D" w14:textId="77777777" w:rsidR="008D5009" w:rsidRPr="008B6CD2" w:rsidRDefault="00000000" w:rsidP="00426349">
            <w:pPr>
              <w:spacing w:before="0" w:after="0"/>
              <w:jc w:val="right"/>
              <w:rPr>
                <w:b/>
                <w:color w:val="FF0000"/>
                <w:sz w:val="8"/>
                <w:szCs w:val="8"/>
                <w:lang w:val="pt-PT"/>
              </w:rPr>
            </w:pPr>
            <w:r w:rsidRPr="008B6CD2">
              <w:rPr>
                <w:noProof/>
                <w:sz w:val="8"/>
                <w:szCs w:val="8"/>
              </w:rPr>
              <w:t>1,50</w:t>
            </w:r>
          </w:p>
        </w:tc>
        <w:tc>
          <w:tcPr>
            <w:tcW w:w="0" w:type="auto"/>
            <w:shd w:val="clear" w:color="auto" w:fill="auto"/>
            <w:tcMar>
              <w:left w:w="57" w:type="dxa"/>
              <w:right w:w="57" w:type="dxa"/>
            </w:tcMar>
          </w:tcPr>
          <w:p w14:paraId="4405B079"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294FFD42"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07CE5C9" w14:textId="77777777" w:rsidTr="00426349">
        <w:trPr>
          <w:trHeight w:val="288"/>
        </w:trPr>
        <w:tc>
          <w:tcPr>
            <w:tcW w:w="0" w:type="auto"/>
            <w:shd w:val="clear" w:color="auto" w:fill="auto"/>
            <w:tcMar>
              <w:left w:w="57" w:type="dxa"/>
              <w:right w:w="57" w:type="dxa"/>
            </w:tcMar>
          </w:tcPr>
          <w:p w14:paraId="0DF4AC9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4S221</w:t>
            </w:r>
          </w:p>
        </w:tc>
        <w:tc>
          <w:tcPr>
            <w:tcW w:w="0" w:type="auto"/>
            <w:shd w:val="clear" w:color="auto" w:fill="auto"/>
            <w:tcMar>
              <w:left w:w="57" w:type="dxa"/>
              <w:right w:w="57" w:type="dxa"/>
            </w:tcMar>
          </w:tcPr>
          <w:p w14:paraId="7E8D35F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abandon a elevilor din învățământul secundar superior sprijiniți din FSE, din care: roma/din mediul rural</w:t>
            </w:r>
          </w:p>
        </w:tc>
        <w:tc>
          <w:tcPr>
            <w:tcW w:w="0" w:type="auto"/>
            <w:shd w:val="clear" w:color="auto" w:fill="auto"/>
            <w:tcMar>
              <w:left w:w="57" w:type="dxa"/>
              <w:right w:w="57" w:type="dxa"/>
            </w:tcMar>
          </w:tcPr>
          <w:p w14:paraId="0A5CA8F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FCACA00"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1B4134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4555EB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A207CD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61E11A" w14:textId="77777777" w:rsidR="008D5009" w:rsidRPr="008B6CD2" w:rsidRDefault="00000000" w:rsidP="00426349">
            <w:pPr>
              <w:spacing w:before="0" w:after="0"/>
              <w:jc w:val="right"/>
              <w:rPr>
                <w:b/>
                <w:color w:val="FF0000"/>
                <w:sz w:val="8"/>
                <w:szCs w:val="8"/>
                <w:lang w:val="pt-PT"/>
              </w:rPr>
            </w:pPr>
            <w:r w:rsidRPr="008B6CD2">
              <w:rPr>
                <w:noProof/>
                <w:sz w:val="8"/>
                <w:szCs w:val="8"/>
              </w:rPr>
              <w:t>4,00</w:t>
            </w:r>
            <w:r w:rsidRPr="008B6CD2">
              <w:rPr>
                <w:color w:val="000000"/>
                <w:sz w:val="8"/>
                <w:szCs w:val="8"/>
                <w:lang w:val="pt-PT"/>
              </w:rPr>
              <w:t xml:space="preserve"> </w:t>
            </w:r>
          </w:p>
        </w:tc>
        <w:tc>
          <w:tcPr>
            <w:tcW w:w="0" w:type="auto"/>
            <w:shd w:val="clear" w:color="auto" w:fill="auto"/>
            <w:tcMar>
              <w:left w:w="57" w:type="dxa"/>
              <w:right w:w="57" w:type="dxa"/>
            </w:tcMar>
          </w:tcPr>
          <w:p w14:paraId="55058799"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502FDAAA"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6E47CA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8FFFA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D4F2E04" w14:textId="77777777" w:rsidR="008D5009" w:rsidRPr="008B6CD2" w:rsidRDefault="00000000" w:rsidP="00426349">
            <w:pPr>
              <w:spacing w:before="0" w:after="0"/>
              <w:jc w:val="right"/>
              <w:rPr>
                <w:b/>
                <w:color w:val="FF0000"/>
                <w:sz w:val="8"/>
                <w:szCs w:val="8"/>
                <w:lang w:val="pt-PT"/>
              </w:rPr>
            </w:pPr>
            <w:r w:rsidRPr="008B6CD2">
              <w:rPr>
                <w:noProof/>
                <w:sz w:val="8"/>
                <w:szCs w:val="8"/>
              </w:rPr>
              <w:t>3,41</w:t>
            </w:r>
          </w:p>
        </w:tc>
        <w:tc>
          <w:tcPr>
            <w:tcW w:w="0" w:type="auto"/>
            <w:shd w:val="clear" w:color="auto" w:fill="auto"/>
            <w:tcMar>
              <w:left w:w="57" w:type="dxa"/>
              <w:right w:w="57" w:type="dxa"/>
            </w:tcMar>
          </w:tcPr>
          <w:p w14:paraId="51A51775"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4581D2B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0D92BAA" w14:textId="77777777" w:rsidTr="00426349">
        <w:trPr>
          <w:trHeight w:val="288"/>
        </w:trPr>
        <w:tc>
          <w:tcPr>
            <w:tcW w:w="0" w:type="auto"/>
            <w:shd w:val="clear" w:color="auto" w:fill="auto"/>
            <w:tcMar>
              <w:left w:w="57" w:type="dxa"/>
              <w:right w:w="57" w:type="dxa"/>
            </w:tcMar>
          </w:tcPr>
          <w:p w14:paraId="728811C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4S221</w:t>
            </w:r>
          </w:p>
        </w:tc>
        <w:tc>
          <w:tcPr>
            <w:tcW w:w="0" w:type="auto"/>
            <w:shd w:val="clear" w:color="auto" w:fill="auto"/>
            <w:tcMar>
              <w:left w:w="57" w:type="dxa"/>
              <w:right w:w="57" w:type="dxa"/>
            </w:tcMar>
          </w:tcPr>
          <w:p w14:paraId="691FF81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Rata de abandon a elevilor din învățământul secundar superior sprijiniți din FSE, din care: roma/din mediul rural</w:t>
            </w:r>
          </w:p>
        </w:tc>
        <w:tc>
          <w:tcPr>
            <w:tcW w:w="0" w:type="auto"/>
            <w:shd w:val="clear" w:color="auto" w:fill="auto"/>
            <w:tcMar>
              <w:left w:w="57" w:type="dxa"/>
              <w:right w:w="57" w:type="dxa"/>
            </w:tcMar>
          </w:tcPr>
          <w:p w14:paraId="0A7E0FC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1303BAF" w14:textId="77777777" w:rsidR="008D5009" w:rsidRPr="008B6CD2" w:rsidRDefault="00000000"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526E5BC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EC2B0E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E09C48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7C4EF1F" w14:textId="77777777" w:rsidR="008D5009" w:rsidRPr="008B6CD2" w:rsidRDefault="00000000" w:rsidP="00426349">
            <w:pPr>
              <w:spacing w:before="0" w:after="0"/>
              <w:jc w:val="right"/>
              <w:rPr>
                <w:b/>
                <w:color w:val="FF0000"/>
                <w:sz w:val="8"/>
                <w:szCs w:val="8"/>
                <w:lang w:val="pt-PT"/>
              </w:rPr>
            </w:pPr>
            <w:r w:rsidRPr="008B6CD2">
              <w:rPr>
                <w:noProof/>
                <w:sz w:val="8"/>
                <w:szCs w:val="8"/>
              </w:rPr>
              <w:t>4,00</w:t>
            </w:r>
            <w:r w:rsidRPr="008B6CD2">
              <w:rPr>
                <w:color w:val="000000"/>
                <w:sz w:val="8"/>
                <w:szCs w:val="8"/>
                <w:lang w:val="pt-PT"/>
              </w:rPr>
              <w:t xml:space="preserve"> </w:t>
            </w:r>
          </w:p>
        </w:tc>
        <w:tc>
          <w:tcPr>
            <w:tcW w:w="0" w:type="auto"/>
            <w:shd w:val="clear" w:color="auto" w:fill="auto"/>
            <w:tcMar>
              <w:left w:w="57" w:type="dxa"/>
              <w:right w:w="57" w:type="dxa"/>
            </w:tcMar>
          </w:tcPr>
          <w:p w14:paraId="791632B4" w14:textId="77777777" w:rsidR="008D5009" w:rsidRPr="008B6CD2" w:rsidRDefault="00000000"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63A4174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91EE52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14AC10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BDBB635" w14:textId="77777777" w:rsidR="008D5009" w:rsidRPr="008B6CD2" w:rsidRDefault="00000000" w:rsidP="00426349">
            <w:pPr>
              <w:spacing w:before="0" w:after="0"/>
              <w:jc w:val="right"/>
              <w:rPr>
                <w:b/>
                <w:color w:val="FF0000"/>
                <w:sz w:val="8"/>
                <w:szCs w:val="8"/>
                <w:lang w:val="pt-PT"/>
              </w:rPr>
            </w:pPr>
            <w:r w:rsidRPr="008B6CD2">
              <w:rPr>
                <w:noProof/>
                <w:sz w:val="8"/>
                <w:szCs w:val="8"/>
              </w:rPr>
              <w:t>3,10</w:t>
            </w:r>
          </w:p>
        </w:tc>
        <w:tc>
          <w:tcPr>
            <w:tcW w:w="0" w:type="auto"/>
            <w:shd w:val="clear" w:color="auto" w:fill="auto"/>
            <w:tcMar>
              <w:left w:w="57" w:type="dxa"/>
              <w:right w:w="57" w:type="dxa"/>
            </w:tcMar>
          </w:tcPr>
          <w:p w14:paraId="46E9DD7B" w14:textId="77777777" w:rsidR="008D5009" w:rsidRPr="008B6CD2" w:rsidRDefault="00000000"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14E28370"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AB9818B" w14:textId="77777777" w:rsidTr="00426349">
        <w:trPr>
          <w:trHeight w:val="288"/>
        </w:trPr>
        <w:tc>
          <w:tcPr>
            <w:tcW w:w="0" w:type="auto"/>
            <w:shd w:val="clear" w:color="auto" w:fill="auto"/>
            <w:tcMar>
              <w:left w:w="57" w:type="dxa"/>
              <w:right w:w="57" w:type="dxa"/>
            </w:tcMar>
          </w:tcPr>
          <w:p w14:paraId="366CF9A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4S74</w:t>
            </w:r>
          </w:p>
        </w:tc>
        <w:tc>
          <w:tcPr>
            <w:tcW w:w="0" w:type="auto"/>
            <w:shd w:val="clear" w:color="auto" w:fill="auto"/>
            <w:tcMar>
              <w:left w:w="57" w:type="dxa"/>
              <w:right w:w="57" w:type="dxa"/>
            </w:tcMar>
          </w:tcPr>
          <w:p w14:paraId="0DB1DD1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Sistem de asigurare a calităţii la nivel de educație timpurie funcțional</w:t>
            </w:r>
          </w:p>
        </w:tc>
        <w:tc>
          <w:tcPr>
            <w:tcW w:w="0" w:type="auto"/>
            <w:shd w:val="clear" w:color="auto" w:fill="auto"/>
            <w:tcMar>
              <w:left w:w="57" w:type="dxa"/>
              <w:right w:w="57" w:type="dxa"/>
            </w:tcMar>
          </w:tcPr>
          <w:p w14:paraId="7B7BDDB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9F5F3A6"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B91017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4F1399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53B6B7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3976A22" w14:textId="77777777" w:rsidR="008D5009" w:rsidRPr="008B6CD2" w:rsidRDefault="00000000"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14:paraId="72CF7E61"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D303BE3"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E7635A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7F423D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C111FAA" w14:textId="77777777" w:rsidR="008D5009" w:rsidRPr="008B6CD2" w:rsidRDefault="00000000"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14:paraId="67F8AE1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A3CD4B8"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CC2525C" w14:textId="77777777" w:rsidTr="00426349">
        <w:trPr>
          <w:trHeight w:val="288"/>
        </w:trPr>
        <w:tc>
          <w:tcPr>
            <w:tcW w:w="0" w:type="auto"/>
            <w:shd w:val="clear" w:color="auto" w:fill="auto"/>
            <w:tcMar>
              <w:left w:w="57" w:type="dxa"/>
              <w:right w:w="57" w:type="dxa"/>
            </w:tcMar>
          </w:tcPr>
          <w:p w14:paraId="59AB7E2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4S75</w:t>
            </w:r>
          </w:p>
        </w:tc>
        <w:tc>
          <w:tcPr>
            <w:tcW w:w="0" w:type="auto"/>
            <w:shd w:val="clear" w:color="auto" w:fill="auto"/>
            <w:tcMar>
              <w:left w:w="57" w:type="dxa"/>
              <w:right w:w="57" w:type="dxa"/>
            </w:tcMar>
          </w:tcPr>
          <w:p w14:paraId="23134AA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Cadru instituțional la nivel de educație timpurie implementat</w:t>
            </w:r>
          </w:p>
        </w:tc>
        <w:tc>
          <w:tcPr>
            <w:tcW w:w="0" w:type="auto"/>
            <w:shd w:val="clear" w:color="auto" w:fill="auto"/>
            <w:tcMar>
              <w:left w:w="57" w:type="dxa"/>
              <w:right w:w="57" w:type="dxa"/>
            </w:tcMar>
          </w:tcPr>
          <w:p w14:paraId="3624A4A4"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6CD0098"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19C98F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FA51C1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C33689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B4102BB" w14:textId="77777777" w:rsidR="008D5009" w:rsidRPr="008B6CD2" w:rsidRDefault="00000000"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14:paraId="0812CCE1"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44A7A7A"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84970A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47300A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AEC9535" w14:textId="77777777" w:rsidR="008D5009" w:rsidRPr="008B6CD2" w:rsidRDefault="00000000"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14:paraId="3124CED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C2118D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7605FEB" w14:textId="77777777" w:rsidTr="00426349">
        <w:trPr>
          <w:trHeight w:val="288"/>
        </w:trPr>
        <w:tc>
          <w:tcPr>
            <w:tcW w:w="0" w:type="auto"/>
            <w:shd w:val="clear" w:color="auto" w:fill="auto"/>
            <w:tcMar>
              <w:left w:w="57" w:type="dxa"/>
              <w:right w:w="57" w:type="dxa"/>
            </w:tcMar>
          </w:tcPr>
          <w:p w14:paraId="55DE691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4S76</w:t>
            </w:r>
          </w:p>
        </w:tc>
        <w:tc>
          <w:tcPr>
            <w:tcW w:w="0" w:type="auto"/>
            <w:shd w:val="clear" w:color="auto" w:fill="auto"/>
            <w:tcMar>
              <w:left w:w="57" w:type="dxa"/>
              <w:right w:w="57" w:type="dxa"/>
            </w:tcMar>
          </w:tcPr>
          <w:p w14:paraId="50717C4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Cadru curricular naţional la nivel de educație timpurie implementat</w:t>
            </w:r>
          </w:p>
        </w:tc>
        <w:tc>
          <w:tcPr>
            <w:tcW w:w="0" w:type="auto"/>
            <w:shd w:val="clear" w:color="auto" w:fill="auto"/>
            <w:tcMar>
              <w:left w:w="57" w:type="dxa"/>
              <w:right w:w="57" w:type="dxa"/>
            </w:tcMar>
          </w:tcPr>
          <w:p w14:paraId="2CB8A39B"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2692A8E"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7925AB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4AFAD4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2971B2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F8FD34" w14:textId="77777777" w:rsidR="008D5009" w:rsidRPr="008B6CD2" w:rsidRDefault="00000000"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14:paraId="6016BEE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3A5D2C5"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B93B44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C7799B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35051C1" w14:textId="77777777" w:rsidR="008D5009" w:rsidRPr="008B6CD2" w:rsidRDefault="00000000"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14:paraId="2B5D17E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D6ADB00"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6D38E212" w14:textId="77777777" w:rsidTr="00426349">
        <w:trPr>
          <w:trHeight w:val="288"/>
        </w:trPr>
        <w:tc>
          <w:tcPr>
            <w:tcW w:w="0" w:type="auto"/>
            <w:shd w:val="clear" w:color="auto" w:fill="auto"/>
            <w:tcMar>
              <w:left w:w="57" w:type="dxa"/>
              <w:right w:w="57" w:type="dxa"/>
            </w:tcMar>
          </w:tcPr>
          <w:p w14:paraId="474CC12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4S82</w:t>
            </w:r>
          </w:p>
        </w:tc>
        <w:tc>
          <w:tcPr>
            <w:tcW w:w="0" w:type="auto"/>
            <w:shd w:val="clear" w:color="auto" w:fill="auto"/>
            <w:tcMar>
              <w:left w:w="57" w:type="dxa"/>
              <w:right w:w="57" w:type="dxa"/>
            </w:tcMar>
          </w:tcPr>
          <w:p w14:paraId="669B5FC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Copii/ tineri/ adulți care au finalizat programe de tip a doua șansă, urmare a sprijinului primit</w:t>
            </w:r>
          </w:p>
        </w:tc>
        <w:tc>
          <w:tcPr>
            <w:tcW w:w="0" w:type="auto"/>
            <w:shd w:val="clear" w:color="auto" w:fill="auto"/>
            <w:tcMar>
              <w:left w:w="57" w:type="dxa"/>
              <w:right w:w="57" w:type="dxa"/>
            </w:tcMar>
          </w:tcPr>
          <w:p w14:paraId="71B5D78A"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81AB434"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3801E7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51D5A1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2166AF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135A0F" w14:textId="77777777" w:rsidR="008D5009" w:rsidRPr="008B6CD2" w:rsidRDefault="00000000" w:rsidP="00426349">
            <w:pPr>
              <w:spacing w:before="0" w:after="0"/>
              <w:jc w:val="right"/>
              <w:rPr>
                <w:b/>
                <w:color w:val="FF0000"/>
                <w:sz w:val="8"/>
                <w:szCs w:val="8"/>
                <w:lang w:val="pt-PT"/>
              </w:rPr>
            </w:pPr>
            <w:r w:rsidRPr="008B6CD2">
              <w:rPr>
                <w:noProof/>
                <w:sz w:val="8"/>
                <w:szCs w:val="8"/>
              </w:rPr>
              <w:t>16.500,00</w:t>
            </w:r>
            <w:r w:rsidRPr="008B6CD2">
              <w:rPr>
                <w:color w:val="000000"/>
                <w:sz w:val="8"/>
                <w:szCs w:val="8"/>
                <w:lang w:val="pt-PT"/>
              </w:rPr>
              <w:t xml:space="preserve"> </w:t>
            </w:r>
          </w:p>
        </w:tc>
        <w:tc>
          <w:tcPr>
            <w:tcW w:w="0" w:type="auto"/>
            <w:shd w:val="clear" w:color="auto" w:fill="auto"/>
            <w:tcMar>
              <w:left w:w="57" w:type="dxa"/>
              <w:right w:w="57" w:type="dxa"/>
            </w:tcMar>
          </w:tcPr>
          <w:p w14:paraId="5E72A55F"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F3F28F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5148AC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01C49A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842A4AC" w14:textId="77777777" w:rsidR="008D5009" w:rsidRPr="008B6CD2" w:rsidRDefault="00000000" w:rsidP="00426349">
            <w:pPr>
              <w:spacing w:before="0" w:after="0"/>
              <w:jc w:val="right"/>
              <w:rPr>
                <w:b/>
                <w:color w:val="FF0000"/>
                <w:sz w:val="8"/>
                <w:szCs w:val="8"/>
                <w:lang w:val="pt-PT"/>
              </w:rPr>
            </w:pPr>
            <w:r w:rsidRPr="008B6CD2">
              <w:rPr>
                <w:noProof/>
                <w:sz w:val="8"/>
                <w:szCs w:val="8"/>
              </w:rPr>
              <w:t>18.750,00</w:t>
            </w:r>
          </w:p>
        </w:tc>
        <w:tc>
          <w:tcPr>
            <w:tcW w:w="0" w:type="auto"/>
            <w:shd w:val="clear" w:color="auto" w:fill="auto"/>
            <w:tcMar>
              <w:left w:w="57" w:type="dxa"/>
              <w:right w:w="57" w:type="dxa"/>
            </w:tcMar>
          </w:tcPr>
          <w:p w14:paraId="6FB430E0"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EC3EBC5"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23B16CC" w14:textId="77777777" w:rsidTr="00426349">
        <w:trPr>
          <w:trHeight w:val="288"/>
        </w:trPr>
        <w:tc>
          <w:tcPr>
            <w:tcW w:w="0" w:type="auto"/>
            <w:shd w:val="clear" w:color="auto" w:fill="auto"/>
            <w:tcMar>
              <w:left w:w="57" w:type="dxa"/>
              <w:right w:w="57" w:type="dxa"/>
            </w:tcMar>
          </w:tcPr>
          <w:p w14:paraId="3A45AFF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4S82</w:t>
            </w:r>
          </w:p>
        </w:tc>
        <w:tc>
          <w:tcPr>
            <w:tcW w:w="0" w:type="auto"/>
            <w:shd w:val="clear" w:color="auto" w:fill="auto"/>
            <w:tcMar>
              <w:left w:w="57" w:type="dxa"/>
              <w:right w:w="57" w:type="dxa"/>
            </w:tcMar>
          </w:tcPr>
          <w:p w14:paraId="1E7C986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Copii/ tineri/ adulți care au finalizat programe de tip a doua șansă, urmare a sprijinului primit</w:t>
            </w:r>
          </w:p>
        </w:tc>
        <w:tc>
          <w:tcPr>
            <w:tcW w:w="0" w:type="auto"/>
            <w:shd w:val="clear" w:color="auto" w:fill="auto"/>
            <w:tcMar>
              <w:left w:w="57" w:type="dxa"/>
              <w:right w:w="57" w:type="dxa"/>
            </w:tcMar>
          </w:tcPr>
          <w:p w14:paraId="2CF09DE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5E6C757"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17A2A5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6B6843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2FA6E6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C69F8AC" w14:textId="77777777" w:rsidR="008D5009" w:rsidRPr="008B6CD2" w:rsidRDefault="00000000" w:rsidP="00426349">
            <w:pPr>
              <w:spacing w:before="0" w:after="0"/>
              <w:jc w:val="right"/>
              <w:rPr>
                <w:b/>
                <w:color w:val="FF0000"/>
                <w:sz w:val="8"/>
                <w:szCs w:val="8"/>
                <w:lang w:val="pt-PT"/>
              </w:rPr>
            </w:pPr>
            <w:r w:rsidRPr="008B6CD2">
              <w:rPr>
                <w:noProof/>
                <w:sz w:val="8"/>
                <w:szCs w:val="8"/>
              </w:rPr>
              <w:t>1.765,00</w:t>
            </w:r>
            <w:r w:rsidRPr="008B6CD2">
              <w:rPr>
                <w:color w:val="000000"/>
                <w:sz w:val="8"/>
                <w:szCs w:val="8"/>
                <w:lang w:val="pt-PT"/>
              </w:rPr>
              <w:t xml:space="preserve"> </w:t>
            </w:r>
          </w:p>
        </w:tc>
        <w:tc>
          <w:tcPr>
            <w:tcW w:w="0" w:type="auto"/>
            <w:shd w:val="clear" w:color="auto" w:fill="auto"/>
            <w:tcMar>
              <w:left w:w="57" w:type="dxa"/>
              <w:right w:w="57" w:type="dxa"/>
            </w:tcMar>
          </w:tcPr>
          <w:p w14:paraId="6875D279"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B1863B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1B5612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65E006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F42F97D" w14:textId="77777777" w:rsidR="008D5009" w:rsidRPr="008B6CD2" w:rsidRDefault="00000000" w:rsidP="00426349">
            <w:pPr>
              <w:spacing w:before="0" w:after="0"/>
              <w:jc w:val="right"/>
              <w:rPr>
                <w:b/>
                <w:color w:val="FF0000"/>
                <w:sz w:val="8"/>
                <w:szCs w:val="8"/>
                <w:lang w:val="pt-PT"/>
              </w:rPr>
            </w:pPr>
            <w:r w:rsidRPr="008B6CD2">
              <w:rPr>
                <w:noProof/>
                <w:sz w:val="8"/>
                <w:szCs w:val="8"/>
              </w:rPr>
              <w:t>2.006,00</w:t>
            </w:r>
          </w:p>
        </w:tc>
        <w:tc>
          <w:tcPr>
            <w:tcW w:w="0" w:type="auto"/>
            <w:shd w:val="clear" w:color="auto" w:fill="auto"/>
            <w:tcMar>
              <w:left w:w="57" w:type="dxa"/>
              <w:right w:w="57" w:type="dxa"/>
            </w:tcMar>
          </w:tcPr>
          <w:p w14:paraId="076A0A7A"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A20AA8A"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6937233" w14:textId="77777777" w:rsidTr="00426349">
        <w:trPr>
          <w:trHeight w:val="288"/>
        </w:trPr>
        <w:tc>
          <w:tcPr>
            <w:tcW w:w="0" w:type="auto"/>
            <w:shd w:val="clear" w:color="auto" w:fill="auto"/>
            <w:tcMar>
              <w:left w:w="57" w:type="dxa"/>
              <w:right w:w="57" w:type="dxa"/>
            </w:tcMar>
          </w:tcPr>
          <w:p w14:paraId="4FE65F75"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4S83</w:t>
            </w:r>
          </w:p>
        </w:tc>
        <w:tc>
          <w:tcPr>
            <w:tcW w:w="0" w:type="auto"/>
            <w:shd w:val="clear" w:color="auto" w:fill="auto"/>
            <w:tcMar>
              <w:left w:w="57" w:type="dxa"/>
              <w:right w:w="57" w:type="dxa"/>
            </w:tcMar>
          </w:tcPr>
          <w:p w14:paraId="53E8F30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Copii/ tineri/ adulți care obțin o calificare la finalizarea programelor de tip a doua șansă</w:t>
            </w:r>
          </w:p>
        </w:tc>
        <w:tc>
          <w:tcPr>
            <w:tcW w:w="0" w:type="auto"/>
            <w:shd w:val="clear" w:color="auto" w:fill="auto"/>
            <w:tcMar>
              <w:left w:w="57" w:type="dxa"/>
              <w:right w:w="57" w:type="dxa"/>
            </w:tcMar>
          </w:tcPr>
          <w:p w14:paraId="2AC13AFA"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20048F5"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FFBCB6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9B7E81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F4EBB8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A7C09D8" w14:textId="77777777" w:rsidR="008D5009" w:rsidRPr="008B6CD2" w:rsidRDefault="00000000" w:rsidP="00426349">
            <w:pPr>
              <w:spacing w:before="0" w:after="0"/>
              <w:jc w:val="right"/>
              <w:rPr>
                <w:b/>
                <w:color w:val="FF0000"/>
                <w:sz w:val="8"/>
                <w:szCs w:val="8"/>
                <w:lang w:val="pt-PT"/>
              </w:rPr>
            </w:pPr>
            <w:r w:rsidRPr="008B6CD2">
              <w:rPr>
                <w:noProof/>
                <w:sz w:val="8"/>
                <w:szCs w:val="8"/>
              </w:rPr>
              <w:t>3.357,00</w:t>
            </w:r>
            <w:r w:rsidRPr="008B6CD2">
              <w:rPr>
                <w:color w:val="000000"/>
                <w:sz w:val="8"/>
                <w:szCs w:val="8"/>
                <w:lang w:val="pt-PT"/>
              </w:rPr>
              <w:t xml:space="preserve"> </w:t>
            </w:r>
          </w:p>
        </w:tc>
        <w:tc>
          <w:tcPr>
            <w:tcW w:w="0" w:type="auto"/>
            <w:shd w:val="clear" w:color="auto" w:fill="auto"/>
            <w:tcMar>
              <w:left w:w="57" w:type="dxa"/>
              <w:right w:w="57" w:type="dxa"/>
            </w:tcMar>
          </w:tcPr>
          <w:p w14:paraId="63929655"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99E262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32B6A6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9D09D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A906270" w14:textId="77777777" w:rsidR="008D5009" w:rsidRPr="008B6CD2" w:rsidRDefault="00000000" w:rsidP="00426349">
            <w:pPr>
              <w:spacing w:before="0" w:after="0"/>
              <w:jc w:val="right"/>
              <w:rPr>
                <w:b/>
                <w:color w:val="FF0000"/>
                <w:sz w:val="8"/>
                <w:szCs w:val="8"/>
                <w:lang w:val="pt-PT"/>
              </w:rPr>
            </w:pPr>
            <w:r w:rsidRPr="008B6CD2">
              <w:rPr>
                <w:noProof/>
                <w:sz w:val="8"/>
                <w:szCs w:val="8"/>
              </w:rPr>
              <w:t>3.000,00</w:t>
            </w:r>
          </w:p>
        </w:tc>
        <w:tc>
          <w:tcPr>
            <w:tcW w:w="0" w:type="auto"/>
            <w:shd w:val="clear" w:color="auto" w:fill="auto"/>
            <w:tcMar>
              <w:left w:w="57" w:type="dxa"/>
              <w:right w:w="57" w:type="dxa"/>
            </w:tcMar>
          </w:tcPr>
          <w:p w14:paraId="501D45E4"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E0F288D"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5854BE3" w14:textId="77777777" w:rsidTr="00426349">
        <w:trPr>
          <w:trHeight w:val="288"/>
        </w:trPr>
        <w:tc>
          <w:tcPr>
            <w:tcW w:w="0" w:type="auto"/>
            <w:shd w:val="clear" w:color="auto" w:fill="auto"/>
            <w:tcMar>
              <w:left w:w="57" w:type="dxa"/>
              <w:right w:w="57" w:type="dxa"/>
            </w:tcMar>
          </w:tcPr>
          <w:p w14:paraId="11910B9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4S83</w:t>
            </w:r>
          </w:p>
        </w:tc>
        <w:tc>
          <w:tcPr>
            <w:tcW w:w="0" w:type="auto"/>
            <w:shd w:val="clear" w:color="auto" w:fill="auto"/>
            <w:tcMar>
              <w:left w:w="57" w:type="dxa"/>
              <w:right w:w="57" w:type="dxa"/>
            </w:tcMar>
          </w:tcPr>
          <w:p w14:paraId="0476331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Copii/ tineri/ adulți care obțin o calificare la finalizarea programelor de tip a doua șansă</w:t>
            </w:r>
          </w:p>
        </w:tc>
        <w:tc>
          <w:tcPr>
            <w:tcW w:w="0" w:type="auto"/>
            <w:shd w:val="clear" w:color="auto" w:fill="auto"/>
            <w:tcMar>
              <w:left w:w="57" w:type="dxa"/>
              <w:right w:w="57" w:type="dxa"/>
            </w:tcMar>
          </w:tcPr>
          <w:p w14:paraId="4593AD2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D66DEA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E778D1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B6BC96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11B250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9675901" w14:textId="77777777" w:rsidR="008D5009" w:rsidRPr="008B6CD2" w:rsidRDefault="00000000" w:rsidP="00426349">
            <w:pPr>
              <w:spacing w:before="0" w:after="0"/>
              <w:jc w:val="right"/>
              <w:rPr>
                <w:b/>
                <w:color w:val="FF0000"/>
                <w:sz w:val="8"/>
                <w:szCs w:val="8"/>
                <w:lang w:val="pt-PT"/>
              </w:rPr>
            </w:pPr>
            <w:r w:rsidRPr="008B6CD2">
              <w:rPr>
                <w:noProof/>
                <w:sz w:val="8"/>
                <w:szCs w:val="8"/>
              </w:rPr>
              <w:t>373,00</w:t>
            </w:r>
            <w:r w:rsidRPr="008B6CD2">
              <w:rPr>
                <w:color w:val="000000"/>
                <w:sz w:val="8"/>
                <w:szCs w:val="8"/>
                <w:lang w:val="pt-PT"/>
              </w:rPr>
              <w:t xml:space="preserve"> </w:t>
            </w:r>
          </w:p>
        </w:tc>
        <w:tc>
          <w:tcPr>
            <w:tcW w:w="0" w:type="auto"/>
            <w:shd w:val="clear" w:color="auto" w:fill="auto"/>
            <w:tcMar>
              <w:left w:w="57" w:type="dxa"/>
              <w:right w:w="57" w:type="dxa"/>
            </w:tcMar>
          </w:tcPr>
          <w:p w14:paraId="5CCE3356"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D944384"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BEF1C3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1AF83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8B2699E" w14:textId="77777777" w:rsidR="008D5009" w:rsidRPr="008B6CD2" w:rsidRDefault="00000000" w:rsidP="00426349">
            <w:pPr>
              <w:spacing w:before="0" w:after="0"/>
              <w:jc w:val="right"/>
              <w:rPr>
                <w:b/>
                <w:color w:val="FF0000"/>
                <w:sz w:val="8"/>
                <w:szCs w:val="8"/>
                <w:lang w:val="pt-PT"/>
              </w:rPr>
            </w:pPr>
            <w:r w:rsidRPr="008B6CD2">
              <w:rPr>
                <w:noProof/>
                <w:sz w:val="8"/>
                <w:szCs w:val="8"/>
              </w:rPr>
              <w:t>361,00</w:t>
            </w:r>
          </w:p>
        </w:tc>
        <w:tc>
          <w:tcPr>
            <w:tcW w:w="0" w:type="auto"/>
            <w:shd w:val="clear" w:color="auto" w:fill="auto"/>
            <w:tcMar>
              <w:left w:w="57" w:type="dxa"/>
              <w:right w:w="57" w:type="dxa"/>
            </w:tcMar>
          </w:tcPr>
          <w:p w14:paraId="4F8ABF5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8DB70DB"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FA592B1" w14:textId="77777777" w:rsidTr="00426349">
        <w:trPr>
          <w:trHeight w:val="288"/>
        </w:trPr>
        <w:tc>
          <w:tcPr>
            <w:tcW w:w="0" w:type="auto"/>
            <w:shd w:val="clear" w:color="auto" w:fill="auto"/>
            <w:tcMar>
              <w:left w:w="57" w:type="dxa"/>
              <w:right w:w="57" w:type="dxa"/>
            </w:tcMar>
          </w:tcPr>
          <w:p w14:paraId="55BD247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4S84</w:t>
            </w:r>
          </w:p>
        </w:tc>
        <w:tc>
          <w:tcPr>
            <w:tcW w:w="0" w:type="auto"/>
            <w:shd w:val="clear" w:color="auto" w:fill="auto"/>
            <w:tcMar>
              <w:left w:w="57" w:type="dxa"/>
              <w:right w:w="57" w:type="dxa"/>
            </w:tcMar>
          </w:tcPr>
          <w:p w14:paraId="542DFE9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Oferte educaționale validate din care: orientate pe formarea de competențe cheie/bazate pe utilizarea de soluţii digitale/de tip TIC/de tip curriculum la decizia școlii (CDS)</w:t>
            </w:r>
          </w:p>
        </w:tc>
        <w:tc>
          <w:tcPr>
            <w:tcW w:w="0" w:type="auto"/>
            <w:shd w:val="clear" w:color="auto" w:fill="auto"/>
            <w:tcMar>
              <w:left w:w="57" w:type="dxa"/>
              <w:right w:w="57" w:type="dxa"/>
            </w:tcMar>
          </w:tcPr>
          <w:p w14:paraId="038CDAA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DABD197"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39460C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E52753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C6853B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95F7F80"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FAB0EF1"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0690B4B"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8E30A9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91B4F7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C3D8E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F63EB03"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73B7935"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BF6135E" w14:textId="77777777" w:rsidTr="00426349">
        <w:trPr>
          <w:trHeight w:val="288"/>
        </w:trPr>
        <w:tc>
          <w:tcPr>
            <w:tcW w:w="0" w:type="auto"/>
            <w:shd w:val="clear" w:color="auto" w:fill="auto"/>
            <w:tcMar>
              <w:left w:w="57" w:type="dxa"/>
              <w:right w:w="57" w:type="dxa"/>
            </w:tcMar>
          </w:tcPr>
          <w:p w14:paraId="5DF938C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4S86</w:t>
            </w:r>
          </w:p>
        </w:tc>
        <w:tc>
          <w:tcPr>
            <w:tcW w:w="0" w:type="auto"/>
            <w:shd w:val="clear" w:color="auto" w:fill="auto"/>
            <w:tcMar>
              <w:left w:w="57" w:type="dxa"/>
              <w:right w:w="57" w:type="dxa"/>
            </w:tcMar>
          </w:tcPr>
          <w:p w14:paraId="3D036DF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Personal didactic/ personal de sprijin care și-a îmbunătățit nivelul de competente/ certificat</w:t>
            </w:r>
          </w:p>
        </w:tc>
        <w:tc>
          <w:tcPr>
            <w:tcW w:w="0" w:type="auto"/>
            <w:shd w:val="clear" w:color="auto" w:fill="auto"/>
            <w:tcMar>
              <w:left w:w="57" w:type="dxa"/>
              <w:right w:w="57" w:type="dxa"/>
            </w:tcMar>
          </w:tcPr>
          <w:p w14:paraId="479EE131"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531F8AE"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91E09E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06F6CF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DB4FFF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3CCDA30" w14:textId="77777777" w:rsidR="008D5009" w:rsidRPr="008B6CD2" w:rsidRDefault="00000000" w:rsidP="00426349">
            <w:pPr>
              <w:spacing w:before="0" w:after="0"/>
              <w:jc w:val="right"/>
              <w:rPr>
                <w:b/>
                <w:color w:val="FF0000"/>
                <w:sz w:val="8"/>
                <w:szCs w:val="8"/>
                <w:lang w:val="pt-PT"/>
              </w:rPr>
            </w:pPr>
            <w:r w:rsidRPr="008B6CD2">
              <w:rPr>
                <w:noProof/>
                <w:sz w:val="8"/>
                <w:szCs w:val="8"/>
              </w:rPr>
              <w:t>87.444,00</w:t>
            </w:r>
            <w:r w:rsidRPr="008B6CD2">
              <w:rPr>
                <w:color w:val="000000"/>
                <w:sz w:val="8"/>
                <w:szCs w:val="8"/>
                <w:lang w:val="pt-PT"/>
              </w:rPr>
              <w:t xml:space="preserve"> </w:t>
            </w:r>
          </w:p>
        </w:tc>
        <w:tc>
          <w:tcPr>
            <w:tcW w:w="0" w:type="auto"/>
            <w:shd w:val="clear" w:color="auto" w:fill="auto"/>
            <w:tcMar>
              <w:left w:w="57" w:type="dxa"/>
              <w:right w:w="57" w:type="dxa"/>
            </w:tcMar>
          </w:tcPr>
          <w:p w14:paraId="04DB181E"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438DE9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4C0EAD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FE816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9B79FA3" w14:textId="77777777" w:rsidR="008D5009" w:rsidRPr="008B6CD2" w:rsidRDefault="00000000" w:rsidP="00426349">
            <w:pPr>
              <w:spacing w:before="0" w:after="0"/>
              <w:jc w:val="right"/>
              <w:rPr>
                <w:b/>
                <w:color w:val="FF0000"/>
                <w:sz w:val="8"/>
                <w:szCs w:val="8"/>
                <w:lang w:val="pt-PT"/>
              </w:rPr>
            </w:pPr>
            <w:r w:rsidRPr="008B6CD2">
              <w:rPr>
                <w:noProof/>
                <w:sz w:val="8"/>
                <w:szCs w:val="8"/>
              </w:rPr>
              <w:t>127.800,00</w:t>
            </w:r>
          </w:p>
        </w:tc>
        <w:tc>
          <w:tcPr>
            <w:tcW w:w="0" w:type="auto"/>
            <w:shd w:val="clear" w:color="auto" w:fill="auto"/>
            <w:tcMar>
              <w:left w:w="57" w:type="dxa"/>
              <w:right w:w="57" w:type="dxa"/>
            </w:tcMar>
          </w:tcPr>
          <w:p w14:paraId="44743224"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8B46792"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5CE0E3C" w14:textId="77777777" w:rsidTr="00426349">
        <w:trPr>
          <w:trHeight w:val="288"/>
        </w:trPr>
        <w:tc>
          <w:tcPr>
            <w:tcW w:w="0" w:type="auto"/>
            <w:shd w:val="clear" w:color="auto" w:fill="auto"/>
            <w:tcMar>
              <w:left w:w="57" w:type="dxa"/>
              <w:right w:w="57" w:type="dxa"/>
            </w:tcMar>
          </w:tcPr>
          <w:p w14:paraId="2A51FA5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lastRenderedPageBreak/>
              <w:t>4S86</w:t>
            </w:r>
          </w:p>
        </w:tc>
        <w:tc>
          <w:tcPr>
            <w:tcW w:w="0" w:type="auto"/>
            <w:shd w:val="clear" w:color="auto" w:fill="auto"/>
            <w:tcMar>
              <w:left w:w="57" w:type="dxa"/>
              <w:right w:w="57" w:type="dxa"/>
            </w:tcMar>
          </w:tcPr>
          <w:p w14:paraId="25FE3C9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Personal didactic/ personal de sprijin care și-a îmbunătățit nivelul de competente/ certificat</w:t>
            </w:r>
          </w:p>
        </w:tc>
        <w:tc>
          <w:tcPr>
            <w:tcW w:w="0" w:type="auto"/>
            <w:shd w:val="clear" w:color="auto" w:fill="auto"/>
            <w:tcMar>
              <w:left w:w="57" w:type="dxa"/>
              <w:right w:w="57" w:type="dxa"/>
            </w:tcMar>
          </w:tcPr>
          <w:p w14:paraId="25683EC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B3D6024"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C9E049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523FC7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09822D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77D56E3" w14:textId="77777777" w:rsidR="008D5009" w:rsidRPr="008B6CD2" w:rsidRDefault="00000000" w:rsidP="00426349">
            <w:pPr>
              <w:spacing w:before="0" w:after="0"/>
              <w:jc w:val="right"/>
              <w:rPr>
                <w:b/>
                <w:color w:val="FF0000"/>
                <w:sz w:val="8"/>
                <w:szCs w:val="8"/>
                <w:lang w:val="pt-PT"/>
              </w:rPr>
            </w:pPr>
            <w:r w:rsidRPr="008B6CD2">
              <w:rPr>
                <w:noProof/>
                <w:sz w:val="8"/>
                <w:szCs w:val="8"/>
              </w:rPr>
              <w:t>9.363,00</w:t>
            </w:r>
            <w:r w:rsidRPr="008B6CD2">
              <w:rPr>
                <w:color w:val="000000"/>
                <w:sz w:val="8"/>
                <w:szCs w:val="8"/>
                <w:lang w:val="pt-PT"/>
              </w:rPr>
              <w:t xml:space="preserve"> </w:t>
            </w:r>
          </w:p>
        </w:tc>
        <w:tc>
          <w:tcPr>
            <w:tcW w:w="0" w:type="auto"/>
            <w:shd w:val="clear" w:color="auto" w:fill="auto"/>
            <w:tcMar>
              <w:left w:w="57" w:type="dxa"/>
              <w:right w:w="57" w:type="dxa"/>
            </w:tcMar>
          </w:tcPr>
          <w:p w14:paraId="1E7B38EE"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843BCAD"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9AA3E3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21D07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477B89" w14:textId="77777777" w:rsidR="008D5009" w:rsidRPr="008B6CD2" w:rsidRDefault="00000000" w:rsidP="00426349">
            <w:pPr>
              <w:spacing w:before="0" w:after="0"/>
              <w:jc w:val="right"/>
              <w:rPr>
                <w:b/>
                <w:color w:val="FF0000"/>
                <w:sz w:val="8"/>
                <w:szCs w:val="8"/>
                <w:lang w:val="pt-PT"/>
              </w:rPr>
            </w:pPr>
            <w:r w:rsidRPr="008B6CD2">
              <w:rPr>
                <w:noProof/>
                <w:sz w:val="8"/>
                <w:szCs w:val="8"/>
              </w:rPr>
              <w:t>13.684,00</w:t>
            </w:r>
          </w:p>
        </w:tc>
        <w:tc>
          <w:tcPr>
            <w:tcW w:w="0" w:type="auto"/>
            <w:shd w:val="clear" w:color="auto" w:fill="auto"/>
            <w:tcMar>
              <w:left w:w="57" w:type="dxa"/>
              <w:right w:w="57" w:type="dxa"/>
            </w:tcMar>
          </w:tcPr>
          <w:p w14:paraId="185B1EF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AC0E99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5D04FF9E" w14:textId="77777777" w:rsidR="008D5009" w:rsidRDefault="008D5009" w:rsidP="008D5009">
      <w:pPr>
        <w:spacing w:before="0" w:after="0"/>
        <w:ind w:right="-326"/>
        <w:rPr>
          <w:b/>
          <w:color w:val="000000"/>
        </w:rPr>
      </w:pPr>
    </w:p>
    <w:p w14:paraId="23CF38DA" w14:textId="77777777" w:rsidR="008D5009" w:rsidRPr="00741B7D" w:rsidRDefault="008D5009" w:rsidP="008D5009">
      <w:pPr>
        <w:spacing w:before="0" w:after="0"/>
        <w:ind w:right="-326"/>
        <w:rPr>
          <w:color w:val="000000"/>
        </w:rPr>
      </w:pPr>
    </w:p>
    <w:p w14:paraId="5FC4BE9D" w14:textId="77777777" w:rsidR="008D5009" w:rsidRPr="00BE7245" w:rsidRDefault="00000000" w:rsidP="008D5009">
      <w:pPr>
        <w:pStyle w:val="ManualHeading2"/>
        <w:keepLines/>
        <w:spacing w:before="0" w:after="0"/>
        <w:rPr>
          <w:b w:val="0"/>
        </w:rPr>
      </w:pPr>
      <w:bookmarkStart w:id="284" w:name="_Toc256000208"/>
      <w:r>
        <w:rPr>
          <w:noProof/>
        </w:rPr>
        <w:t>2.A.6 Acțiunea care urmează să fie sprijinită în cadrul priorității de investiții</w:t>
      </w:r>
      <w:r>
        <w:rPr>
          <w:b w:val="0"/>
        </w:rPr>
        <w:t xml:space="preserve"> </w:t>
      </w:r>
      <w:r>
        <w:rPr>
          <w:b w:val="0"/>
          <w:noProof/>
        </w:rPr>
        <w:t>(pe prioritate de investiții)</w:t>
      </w:r>
      <w:bookmarkEnd w:id="284"/>
    </w:p>
    <w:p w14:paraId="19D16873" w14:textId="77777777" w:rsidR="008D5009" w:rsidRPr="00941B50" w:rsidRDefault="008D5009" w:rsidP="008D5009">
      <w:pPr>
        <w:pStyle w:val="Text1"/>
        <w:keepNext/>
        <w:keepLines/>
        <w:spacing w:before="0" w:after="0"/>
        <w:ind w:left="0"/>
      </w:pPr>
    </w:p>
    <w:p w14:paraId="11A0CE56" w14:textId="77777777" w:rsidR="008D5009" w:rsidRPr="0076169B" w:rsidRDefault="00000000" w:rsidP="008D5009">
      <w:pPr>
        <w:pStyle w:val="ManualHeading3"/>
        <w:keepLines/>
        <w:spacing w:before="0" w:after="0"/>
        <w:ind w:left="0" w:firstLine="0"/>
        <w:rPr>
          <w:b/>
        </w:rPr>
      </w:pPr>
      <w:r w:rsidRPr="0076169B">
        <w:rPr>
          <w:b/>
        </w:rPr>
        <w:t xml:space="preserve"> </w:t>
      </w:r>
      <w:bookmarkStart w:id="285" w:name="_Toc256000209"/>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5"/>
        <w:gridCol w:w="13105"/>
      </w:tblGrid>
      <w:tr w:rsidR="00C310A3" w14:paraId="4BDF1652" w14:textId="77777777" w:rsidTr="00426349">
        <w:trPr>
          <w:trHeight w:val="288"/>
          <w:tblHeader/>
        </w:trPr>
        <w:tc>
          <w:tcPr>
            <w:tcW w:w="0" w:type="auto"/>
            <w:shd w:val="clear" w:color="auto" w:fill="auto"/>
          </w:tcPr>
          <w:p w14:paraId="61186273"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F85D23B" w14:textId="77777777" w:rsidR="008D5009" w:rsidRPr="009347F8" w:rsidRDefault="00000000" w:rsidP="00426349">
            <w:pPr>
              <w:pStyle w:val="Text1"/>
              <w:spacing w:before="0" w:after="0"/>
              <w:ind w:left="0"/>
              <w:rPr>
                <w:b/>
                <w:color w:val="000000"/>
                <w:sz w:val="18"/>
                <w:szCs w:val="18"/>
              </w:rPr>
            </w:pPr>
            <w:r w:rsidRPr="0012385C">
              <w:rPr>
                <w:noProof/>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C310A3" w14:paraId="3980E62E" w14:textId="77777777" w:rsidTr="004375CA">
        <w:trPr>
          <w:trHeight w:val="170"/>
        </w:trPr>
        <w:tc>
          <w:tcPr>
            <w:tcW w:w="0" w:type="auto"/>
            <w:gridSpan w:val="2"/>
            <w:shd w:val="clear" w:color="auto" w:fill="auto"/>
          </w:tcPr>
          <w:p w14:paraId="48682F6A" w14:textId="77777777" w:rsidR="00C310A3" w:rsidRDefault="00000000">
            <w:pPr>
              <w:spacing w:before="0" w:after="240"/>
              <w:jc w:val="left"/>
            </w:pPr>
            <w:r>
              <w:t>În conformitate cu RST 2014 privind accelerarea reformei în sistemul de educație, a Strategiei Naționale privind reducerea PST şi cu prevederile PNR și ale AP 2014-2020, acţiunile aferente acestei PI vor viza OS 6.2-6.6</w:t>
            </w:r>
          </w:p>
          <w:p w14:paraId="5FEFD75D" w14:textId="77777777" w:rsidR="00C310A3" w:rsidRDefault="00000000">
            <w:pPr>
              <w:spacing w:before="240" w:after="240"/>
              <w:jc w:val="left"/>
            </w:pPr>
            <w:r>
              <w:rPr>
                <w:b/>
                <w:bCs/>
                <w:i/>
                <w:iCs/>
              </w:rPr>
              <w:t>NB</w:t>
            </w:r>
            <w:r>
              <w:rPr>
                <w:i/>
                <w:iCs/>
              </w:rPr>
              <w:t xml:space="preserve"> în cadrul acestei PI măsurile dedicate populației aparținând minorității roma </w:t>
            </w:r>
            <w:r>
              <w:t>vor beneficia de o </w:t>
            </w:r>
            <w:r>
              <w:rPr>
                <w:b/>
                <w:bCs/>
              </w:rPr>
              <w:t>alocare financiară de 20% din totalul aferent PI10i</w:t>
            </w:r>
          </w:p>
          <w:p w14:paraId="0F25ED2B" w14:textId="77777777" w:rsidR="00C310A3" w:rsidRDefault="00000000">
            <w:pPr>
              <w:spacing w:before="240" w:after="240"/>
              <w:jc w:val="left"/>
            </w:pPr>
            <w:r>
              <w:rPr>
                <w:b/>
                <w:bCs/>
                <w:i/>
                <w:iCs/>
              </w:rPr>
              <w:t>NB </w:t>
            </w:r>
            <w:r>
              <w:rPr>
                <w:i/>
                <w:iCs/>
              </w:rPr>
              <w:t>La nivelul acestei PI, persoana care are în grijă copilul cu părinţi plecaţi la muncă în străinătate beneficiază doar de servicii de informare, consiliere și/sau programe de educației parentală</w:t>
            </w:r>
          </w:p>
          <w:p w14:paraId="3D08510E" w14:textId="77777777" w:rsidR="00C310A3" w:rsidRDefault="00000000">
            <w:pPr>
              <w:spacing w:before="240" w:after="240"/>
              <w:jc w:val="left"/>
            </w:pPr>
            <w:r>
              <w:rPr>
                <w:b/>
                <w:bCs/>
                <w:i/>
                <w:iCs/>
              </w:rPr>
              <w:t>NB</w:t>
            </w:r>
            <w:r>
              <w:rPr>
                <w:i/>
                <w:iCs/>
              </w:rPr>
              <w:t xml:space="preserve"> sunt încurajate cu precădere parteneriatele între entitățile menționate la secțiunea </w:t>
            </w:r>
            <w:r>
              <w:rPr>
                <w:b/>
                <w:bCs/>
                <w:i/>
                <w:iCs/>
              </w:rPr>
              <w:t>Beneficiari potențiali</w:t>
            </w:r>
          </w:p>
          <w:p w14:paraId="031A560A" w14:textId="77777777" w:rsidR="00C310A3" w:rsidRDefault="00000000">
            <w:pPr>
              <w:spacing w:before="240" w:after="240"/>
              <w:jc w:val="left"/>
            </w:pPr>
            <w:r>
              <w:rPr>
                <w:b/>
                <w:bCs/>
                <w:i/>
                <w:iCs/>
              </w:rPr>
              <w:t xml:space="preserve">NB: </w:t>
            </w:r>
            <w:r>
              <w:t>Eliminarea restricțiilor determinate de grupele de vârstă asociate indicatorilor din versiunea 8.0 se aplică și pentru proiectele deja aflate în implementare.</w:t>
            </w:r>
          </w:p>
          <w:p w14:paraId="246369D8" w14:textId="77777777" w:rsidR="00C310A3" w:rsidRDefault="00000000">
            <w:pPr>
              <w:spacing w:before="240" w:after="240"/>
              <w:jc w:val="left"/>
            </w:pPr>
            <w:r>
              <w:lastRenderedPageBreak/>
              <w:t xml:space="preserve">În vederea îndeplinirii </w:t>
            </w:r>
            <w:r>
              <w:rPr>
                <w:b/>
                <w:bCs/>
              </w:rPr>
              <w:t>OS 6.2</w:t>
            </w:r>
            <w:r>
              <w:t> vor fi finanţate prin FSE următoarele tipuri de acţiuni</w:t>
            </w:r>
          </w:p>
          <w:p w14:paraId="14E03D65" w14:textId="77777777" w:rsidR="00C310A3" w:rsidRDefault="00000000">
            <w:pPr>
              <w:spacing w:before="240" w:after="240"/>
              <w:jc w:val="left"/>
            </w:pPr>
            <w:r>
              <w:rPr>
                <w:b/>
                <w:bCs/>
              </w:rPr>
              <w:t>Sprijinirea participării la învăţământul ante-preșcolar și preșcolar în special a grupurilor cu risc de PTS, cu accent pe copiii aparținând minorității roma și a celor din mediul rural prin</w:t>
            </w:r>
          </w:p>
          <w:p w14:paraId="799FFF77" w14:textId="77777777" w:rsidR="00C310A3" w:rsidRDefault="00000000">
            <w:pPr>
              <w:numPr>
                <w:ilvl w:val="0"/>
                <w:numId w:val="242"/>
              </w:numPr>
              <w:spacing w:before="240" w:after="240"/>
              <w:ind w:hanging="210"/>
              <w:jc w:val="left"/>
            </w:pPr>
            <w:r>
              <w:t xml:space="preserve">Sprijinirea participării la </w:t>
            </w:r>
            <w:r>
              <w:rPr>
                <w:b/>
                <w:bCs/>
                <w:i/>
                <w:iCs/>
              </w:rPr>
              <w:t>învăţământul ante-preșcolar și preșcolar</w:t>
            </w:r>
            <w:r>
              <w:t>, furnizarea de servicii de informare și consiliere a părinţilor/tutorilor/persoanei care are în grijă copilul cu părinti plecati la muncă în străinătate, programe de educație parentală, inclusiv măsuri de acompaniere și de sprijin financiar</w:t>
            </w:r>
          </w:p>
          <w:p w14:paraId="0A1865C7" w14:textId="77777777" w:rsidR="00C310A3" w:rsidRDefault="00000000">
            <w:pPr>
              <w:spacing w:before="240" w:after="240"/>
              <w:jc w:val="left"/>
            </w:pPr>
            <w:r>
              <w:rPr>
                <w:b/>
                <w:bCs/>
                <w:i/>
                <w:iCs/>
              </w:rPr>
              <w:t>NB</w:t>
            </w:r>
            <w:r>
              <w:t xml:space="preserve"> </w:t>
            </w:r>
            <w:r>
              <w:rPr>
                <w:i/>
                <w:iCs/>
              </w:rPr>
              <w:t>măsurile de acompaniere și de sprijin financiar vor fi minime și se vor limita la stimularea participării la învăţământul ante-preșcolar și preșcolar.</w:t>
            </w:r>
          </w:p>
          <w:p w14:paraId="65054C59" w14:textId="77777777" w:rsidR="00C310A3" w:rsidRDefault="00000000">
            <w:pPr>
              <w:numPr>
                <w:ilvl w:val="0"/>
                <w:numId w:val="243"/>
              </w:numPr>
              <w:spacing w:before="240" w:after="0"/>
              <w:ind w:hanging="210"/>
              <w:jc w:val="left"/>
            </w:pPr>
            <w:r>
              <w:t xml:space="preserve">Asigurarea resurselor umane calificate pentru </w:t>
            </w:r>
            <w:r>
              <w:rPr>
                <w:b/>
                <w:bCs/>
                <w:i/>
                <w:iCs/>
              </w:rPr>
              <w:t>învățământul ante-preșcolar și preșcolar</w:t>
            </w:r>
            <w:r>
              <w:t>, inclusiv încurajarea mobilităţii personalului didactic prin scheme de mobilitate profesională, scheme de sprijin pentru  stimularea performanței cadrelor didactice, programe de mentorat, de dezvoltare de competențe, alte forme de instruire (competiții, concursuri, schimburi de experiență) etc</w:t>
            </w:r>
          </w:p>
          <w:p w14:paraId="174ECFFF" w14:textId="77777777" w:rsidR="00C310A3" w:rsidRDefault="00000000">
            <w:pPr>
              <w:numPr>
                <w:ilvl w:val="0"/>
                <w:numId w:val="243"/>
              </w:numPr>
              <w:spacing w:before="0" w:after="0"/>
              <w:ind w:hanging="210"/>
              <w:jc w:val="left"/>
            </w:pPr>
            <w:r>
              <w:t xml:space="preserve">Asigurarea/dezvoltarea și utilizarea de noi servicii şi materiale de învăţare pentru copiii din </w:t>
            </w:r>
            <w:r>
              <w:rPr>
                <w:b/>
                <w:bCs/>
                <w:i/>
                <w:iCs/>
              </w:rPr>
              <w:t>învățământul ante-preșcolar și preșcolar</w:t>
            </w:r>
            <w:r>
              <w:t>, în special pentru cei aparținând minorității roma și  cu dizabilități, inclusiv prin încurajarea utilizării TIC în învățământul preșcolar</w:t>
            </w:r>
          </w:p>
          <w:p w14:paraId="458E1F10" w14:textId="77777777" w:rsidR="00C310A3" w:rsidRDefault="00000000">
            <w:pPr>
              <w:numPr>
                <w:ilvl w:val="0"/>
                <w:numId w:val="243"/>
              </w:numPr>
              <w:spacing w:before="0" w:after="0"/>
              <w:ind w:hanging="210"/>
              <w:jc w:val="left"/>
            </w:pPr>
            <w:r>
              <w:t xml:space="preserve">Promovare de bune practici în  facilitarea </w:t>
            </w:r>
            <w:r>
              <w:rPr>
                <w:b/>
                <w:bCs/>
                <w:i/>
                <w:iCs/>
              </w:rPr>
              <w:t>accesului la EÎCP, participării la învățământul preșcolar</w:t>
            </w:r>
            <w:r>
              <w:t>, valorificând rezultatele unor proiecte/programe iniţiate/dezvoltate în parteneriat, inclusiv transnaționale (ex. Comenius, e-Twinning, etc)</w:t>
            </w:r>
          </w:p>
          <w:p w14:paraId="784A6FD7" w14:textId="77777777" w:rsidR="00C310A3" w:rsidRDefault="00000000">
            <w:pPr>
              <w:numPr>
                <w:ilvl w:val="0"/>
                <w:numId w:val="243"/>
              </w:numPr>
              <w:spacing w:before="0" w:after="240"/>
              <w:ind w:hanging="210"/>
              <w:jc w:val="left"/>
            </w:pPr>
            <w:r>
              <w:t xml:space="preserve">Dezvoltarea unui </w:t>
            </w:r>
            <w:r>
              <w:rPr>
                <w:b/>
                <w:bCs/>
                <w:i/>
                <w:iCs/>
              </w:rPr>
              <w:t>cadru instituţional de nivel ante-preșcolar coerent pentru educaţia şi îngrijirea copiilor ante-preşcolari (</w:t>
            </w:r>
            <w:r>
              <w:t>ex. cadrul de management instituţional, asigurarea calităţii la nivel de sistem şi furnizori de servicii, cadrul curricular naţional, promovare de bune practici educaţionale pentru EÎCP etc)</w:t>
            </w:r>
          </w:p>
          <w:p w14:paraId="5AB192CD" w14:textId="77777777" w:rsidR="00C310A3" w:rsidRDefault="00000000">
            <w:pPr>
              <w:spacing w:before="240" w:after="240"/>
              <w:jc w:val="left"/>
            </w:pPr>
            <w:r>
              <w:rPr>
                <w:b/>
                <w:bCs/>
              </w:rPr>
              <w:t>Grupuri țintă potențiale</w:t>
            </w:r>
          </w:p>
          <w:p w14:paraId="69599A83" w14:textId="77777777" w:rsidR="00C310A3" w:rsidRDefault="00000000">
            <w:pPr>
              <w:numPr>
                <w:ilvl w:val="0"/>
                <w:numId w:val="244"/>
              </w:numPr>
              <w:spacing w:before="240" w:after="0"/>
              <w:ind w:hanging="210"/>
              <w:jc w:val="left"/>
            </w:pPr>
            <w:r>
              <w:rPr>
                <w:i/>
                <w:iCs/>
              </w:rPr>
              <w:lastRenderedPageBreak/>
              <w:t>Ante-preşcolari/preşcolari</w:t>
            </w:r>
          </w:p>
          <w:p w14:paraId="2D897DD7" w14:textId="77777777" w:rsidR="00C310A3" w:rsidRDefault="00000000">
            <w:pPr>
              <w:numPr>
                <w:ilvl w:val="0"/>
                <w:numId w:val="244"/>
              </w:numPr>
              <w:spacing w:before="0" w:after="0"/>
              <w:ind w:hanging="210"/>
              <w:jc w:val="left"/>
            </w:pPr>
            <w:r>
              <w:rPr>
                <w:i/>
                <w:iCs/>
              </w:rPr>
              <w:t>Părinți/tutori/persoana care are în grijă copilul cu părinţi plecaţi la muncă în străinătate</w:t>
            </w:r>
          </w:p>
          <w:p w14:paraId="0EAD6A50" w14:textId="77777777" w:rsidR="00C310A3" w:rsidRDefault="00000000">
            <w:pPr>
              <w:numPr>
                <w:ilvl w:val="0"/>
                <w:numId w:val="244"/>
              </w:numPr>
              <w:spacing w:before="0" w:after="240"/>
              <w:ind w:hanging="210"/>
              <w:jc w:val="left"/>
            </w:pPr>
            <w:r>
              <w:rPr>
                <w:i/>
                <w:iCs/>
              </w:rPr>
              <w:t>Personal didactic din EÎCP</w:t>
            </w:r>
          </w:p>
          <w:p w14:paraId="2DD4444C" w14:textId="77777777" w:rsidR="00C310A3" w:rsidRDefault="00000000">
            <w:pPr>
              <w:spacing w:before="240" w:after="240"/>
              <w:jc w:val="left"/>
            </w:pPr>
            <w:r>
              <w:rPr>
                <w:b/>
                <w:bCs/>
              </w:rPr>
              <w:t>Beneficiari potențiali</w:t>
            </w:r>
          </w:p>
          <w:p w14:paraId="434CEB28" w14:textId="77777777" w:rsidR="00C310A3" w:rsidRDefault="00000000">
            <w:pPr>
              <w:numPr>
                <w:ilvl w:val="0"/>
                <w:numId w:val="245"/>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14:paraId="78E6254F" w14:textId="77777777" w:rsidR="00C310A3" w:rsidRDefault="00000000">
            <w:pPr>
              <w:numPr>
                <w:ilvl w:val="0"/>
                <w:numId w:val="245"/>
              </w:numPr>
              <w:spacing w:before="0" w:after="0"/>
              <w:ind w:hanging="210"/>
              <w:jc w:val="left"/>
            </w:pPr>
            <w:r>
              <w:rPr>
                <w:i/>
                <w:iCs/>
              </w:rPr>
              <w:t>MENCS în parteneriat cu alte ministere (doar proiecte necompetitive)</w:t>
            </w:r>
          </w:p>
          <w:p w14:paraId="3032485A" w14:textId="77777777" w:rsidR="00C310A3" w:rsidRDefault="00000000">
            <w:pPr>
              <w:numPr>
                <w:ilvl w:val="0"/>
                <w:numId w:val="245"/>
              </w:numPr>
              <w:spacing w:before="0" w:after="0"/>
              <w:ind w:hanging="210"/>
              <w:jc w:val="left"/>
            </w:pPr>
            <w:r>
              <w:rPr>
                <w:i/>
                <w:iCs/>
              </w:rPr>
              <w:t>Instituţii de învăţământ (ISCED 0) acreditate, publice şi private, din reţeaua şcolară naţională</w:t>
            </w:r>
          </w:p>
          <w:p w14:paraId="140E79E4" w14:textId="77777777" w:rsidR="00C310A3" w:rsidRDefault="00000000">
            <w:pPr>
              <w:numPr>
                <w:ilvl w:val="0"/>
                <w:numId w:val="245"/>
              </w:numPr>
              <w:spacing w:before="0" w:after="0"/>
              <w:ind w:hanging="210"/>
              <w:jc w:val="left"/>
            </w:pPr>
            <w:r>
              <w:rPr>
                <w:i/>
                <w:iCs/>
              </w:rPr>
              <w:t>Furnizori de servicii de orientare, consiliere, mediere şcolară şi servicii alternative, publici şi privaţi</w:t>
            </w:r>
          </w:p>
          <w:p w14:paraId="0A66E777" w14:textId="77777777" w:rsidR="00C310A3" w:rsidRDefault="00000000">
            <w:pPr>
              <w:numPr>
                <w:ilvl w:val="0"/>
                <w:numId w:val="245"/>
              </w:numPr>
              <w:spacing w:before="0" w:after="0"/>
              <w:ind w:hanging="210"/>
              <w:jc w:val="left"/>
            </w:pPr>
            <w:r>
              <w:rPr>
                <w:i/>
                <w:iCs/>
              </w:rPr>
              <w:t>Parteneri sociali din învăţământul preuniversitar (ex. organizaţii sindicale)</w:t>
            </w:r>
          </w:p>
          <w:p w14:paraId="28CA6639" w14:textId="77777777" w:rsidR="00C310A3" w:rsidRDefault="00000000">
            <w:pPr>
              <w:numPr>
                <w:ilvl w:val="0"/>
                <w:numId w:val="245"/>
              </w:numPr>
              <w:spacing w:before="0" w:after="0"/>
              <w:ind w:hanging="210"/>
              <w:jc w:val="left"/>
            </w:pPr>
            <w:r>
              <w:rPr>
                <w:i/>
                <w:iCs/>
              </w:rPr>
              <w:t>Instituţii de cult şi asociaţii religioase</w:t>
            </w:r>
          </w:p>
          <w:p w14:paraId="77C04FB4" w14:textId="77777777" w:rsidR="00C310A3" w:rsidRDefault="00000000">
            <w:pPr>
              <w:numPr>
                <w:ilvl w:val="0"/>
                <w:numId w:val="245"/>
              </w:numPr>
              <w:spacing w:before="0" w:after="0"/>
              <w:ind w:hanging="210"/>
              <w:jc w:val="left"/>
            </w:pPr>
            <w:r>
              <w:rPr>
                <w:i/>
                <w:iCs/>
              </w:rPr>
              <w:t>Instituţii/agenţii guvernamentale cu atribuţii în domeniul incluziunii sociale</w:t>
            </w:r>
          </w:p>
          <w:p w14:paraId="27BE92AB" w14:textId="77777777" w:rsidR="00C310A3" w:rsidRDefault="00000000">
            <w:pPr>
              <w:numPr>
                <w:ilvl w:val="0"/>
                <w:numId w:val="245"/>
              </w:numPr>
              <w:spacing w:before="0" w:after="0"/>
              <w:ind w:hanging="210"/>
              <w:jc w:val="left"/>
            </w:pPr>
            <w:r>
              <w:rPr>
                <w:i/>
                <w:iCs/>
              </w:rPr>
              <w:t>APL cu atribuții în domeniul educaţiei de nivel preuniversitar</w:t>
            </w:r>
          </w:p>
          <w:p w14:paraId="550D81B6" w14:textId="77777777" w:rsidR="00C310A3" w:rsidRDefault="00000000">
            <w:pPr>
              <w:numPr>
                <w:ilvl w:val="0"/>
                <w:numId w:val="245"/>
              </w:numPr>
              <w:spacing w:before="0" w:after="240"/>
              <w:ind w:hanging="210"/>
              <w:jc w:val="left"/>
            </w:pPr>
            <w:r>
              <w:rPr>
                <w:i/>
                <w:iCs/>
              </w:rPr>
              <w:t>ONG</w:t>
            </w:r>
          </w:p>
          <w:p w14:paraId="023609EC" w14:textId="77777777" w:rsidR="00C310A3" w:rsidRDefault="00000000">
            <w:pPr>
              <w:spacing w:before="240" w:after="240"/>
              <w:jc w:val="left"/>
            </w:pPr>
            <w:r>
              <w:rPr>
                <w:b/>
                <w:bCs/>
                <w:i/>
                <w:iCs/>
              </w:rPr>
              <w:t>NB</w:t>
            </w:r>
            <w:r>
              <w:rPr>
                <w:i/>
                <w:iCs/>
              </w:rPr>
              <w:t xml:space="preserve"> comunitățile care vor beneficia de măsurile vizate în cadrul acestei PI vor fi excluse de la finanțarea asigurată la nivelul AP4-PI 9.ii, aspecte asigurate inclusiv în ghidul solicitantului</w:t>
            </w:r>
          </w:p>
          <w:p w14:paraId="6E275E4D" w14:textId="77777777" w:rsidR="00C310A3" w:rsidRDefault="00000000">
            <w:pPr>
              <w:spacing w:before="240" w:after="240"/>
              <w:jc w:val="left"/>
            </w:pPr>
            <w:r>
              <w:t xml:space="preserve">În vederea îndeplinirii </w:t>
            </w:r>
            <w:r>
              <w:rPr>
                <w:b/>
                <w:bCs/>
              </w:rPr>
              <w:t>OS 6.3</w:t>
            </w:r>
            <w:r>
              <w:t> vor fi finanţate prin FSE următoarele tipuri de acţiuni</w:t>
            </w:r>
          </w:p>
          <w:p w14:paraId="77599952" w14:textId="77777777" w:rsidR="00C310A3" w:rsidRDefault="00000000">
            <w:pPr>
              <w:spacing w:before="240" w:after="240"/>
              <w:jc w:val="left"/>
            </w:pPr>
            <w:r>
              <w:rPr>
                <w:b/>
                <w:bCs/>
              </w:rPr>
              <w:t xml:space="preserve">Activități menite să reducă riscul de PTS pentru elevii aparținând grupurilor vulnerabile, cu accent pe elevii aparținând minorității roma și din </w:t>
            </w:r>
            <w:r>
              <w:rPr>
                <w:b/>
                <w:bCs/>
              </w:rPr>
              <w:lastRenderedPageBreak/>
              <w:t>mediul rural/comunitățile dezavantajate socio-economic</w:t>
            </w:r>
          </w:p>
          <w:p w14:paraId="435BDE8B" w14:textId="77777777" w:rsidR="00C310A3" w:rsidRDefault="00000000">
            <w:pPr>
              <w:numPr>
                <w:ilvl w:val="0"/>
                <w:numId w:val="246"/>
              </w:numPr>
              <w:spacing w:before="240" w:after="0"/>
              <w:ind w:hanging="210"/>
              <w:jc w:val="left"/>
            </w:pPr>
            <w:r>
              <w:t xml:space="preserve">Promovarea de măsuri integrate de prevenire (inclusiv acordarea de burse de studii), inclusiv prin </w:t>
            </w:r>
            <w:r>
              <w:rPr>
                <w:b/>
                <w:bCs/>
                <w:i/>
                <w:iCs/>
              </w:rPr>
              <w:t>programe de tip zone prioritare de educație</w:t>
            </w:r>
            <w:r>
              <w:rPr>
                <w:b/>
                <w:bCs/>
              </w:rPr>
              <w:t>,</w:t>
            </w:r>
            <w:r>
              <w:t xml:space="preserve"> informare, consiliere şi mentorat destinate elevilor în risc de părăsire timpurie a școlii, cât şi părinţilor/tutorilor/persoanei care se ocupă de creşterea şi îngrijirea copilului cu părinţi plecaţi la muncă în străinătate, măsuri de acompaniere și de sprijin financiar, </w:t>
            </w:r>
            <w:r>
              <w:rPr>
                <w:i/>
                <w:iCs/>
              </w:rPr>
              <w:t>programe de tip școală după școală</w:t>
            </w:r>
            <w:r>
              <w:t>, programe care promovează activitățile extra-curriculare cu accent pe dobândirea de competenţe cheie, măsuri care vizează desegregarea școlară, creșterea stimei de sine, educație interculturală etc.</w:t>
            </w:r>
          </w:p>
          <w:p w14:paraId="367548CC" w14:textId="77777777" w:rsidR="00C310A3" w:rsidRDefault="00000000">
            <w:pPr>
              <w:numPr>
                <w:ilvl w:val="0"/>
                <w:numId w:val="246"/>
              </w:numPr>
              <w:spacing w:before="0" w:after="0"/>
              <w:ind w:hanging="210"/>
              <w:jc w:val="left"/>
            </w:pPr>
            <w:r>
              <w:t xml:space="preserve">Asigurarea resurselor umane calificate pentru învățământul ante-preșcolar și preșcolar, inclusiv încurajarea mobilităţii personalului didactic prin scheme de mobilitate profesională, scheme de sprijin în vederea stimulării performanței cadrelor didactice, programe de mentorat, programe de dezvoltare de competențe, alte forme de instruire (competiții, concursuri, schimburi de experiență) etc </w:t>
            </w:r>
            <w:r>
              <w:rPr>
                <w:b/>
                <w:bCs/>
              </w:rPr>
              <w:t>în vederea reducerii PTȘ</w:t>
            </w:r>
          </w:p>
          <w:p w14:paraId="4C768CD4" w14:textId="77777777" w:rsidR="00C310A3" w:rsidRDefault="00000000">
            <w:pPr>
              <w:numPr>
                <w:ilvl w:val="0"/>
                <w:numId w:val="246"/>
              </w:numPr>
              <w:spacing w:before="0" w:after="0"/>
              <w:ind w:hanging="210"/>
              <w:jc w:val="left"/>
            </w:pPr>
            <w:r>
              <w:t>Sprijin pentru consolidarea reţelei de mediatori și/sau consilieri școlari, inclusiv prin asigurarea resurselor umane calificate pentru  furnizarea de servicii didactice auxiliare și de sprijin adaptate nevoilor elevilor</w:t>
            </w:r>
          </w:p>
          <w:p w14:paraId="7B058F3B" w14:textId="77777777" w:rsidR="00C310A3" w:rsidRDefault="00000000">
            <w:pPr>
              <w:numPr>
                <w:ilvl w:val="0"/>
                <w:numId w:val="246"/>
              </w:numPr>
              <w:spacing w:before="0" w:after="0"/>
              <w:ind w:hanging="210"/>
              <w:jc w:val="left"/>
            </w:pPr>
            <w:r>
              <w:t>Măsuri de asigurare a oportunităților egale pentru copiii în risc de abandon școlar, în special prin programe de sprijin individualizat și adaptare curriculară, formarea cadrelor didactice în aria dezvoltării de măsuri de prevenire a absenteismului și abandonului școlar pentru copiii cu risc ridicat de abandon, dezvoltare de resurse şi materiale noi de învăţare </w:t>
            </w:r>
          </w:p>
          <w:p w14:paraId="1F54D20E" w14:textId="77777777" w:rsidR="00C310A3" w:rsidRDefault="00000000">
            <w:pPr>
              <w:numPr>
                <w:ilvl w:val="0"/>
                <w:numId w:val="246"/>
              </w:numPr>
              <w:spacing w:before="0" w:after="0"/>
              <w:ind w:hanging="210"/>
              <w:jc w:val="left"/>
            </w:pPr>
            <w:r>
              <w:t>Formarea echipelor manageriale de la nivelul școlilor în domeniul elaborării și monitorizării strategiilor locale de prevenire (ex. identificare timpurie a riscului de abandon, planuri de remediere individualizate, dezvoltarea de activități extra-curriculare la nivel de școală, dezvoltarea de parteneriate la nivel local, utilizarea indicatorilor de monitorizare etc)</w:t>
            </w:r>
          </w:p>
          <w:p w14:paraId="140B343C" w14:textId="77777777" w:rsidR="00C310A3" w:rsidRDefault="00000000">
            <w:pPr>
              <w:numPr>
                <w:ilvl w:val="0"/>
                <w:numId w:val="246"/>
              </w:numPr>
              <w:spacing w:before="0" w:after="240"/>
              <w:ind w:hanging="210"/>
              <w:jc w:val="left"/>
            </w:pPr>
            <w:r>
              <w:t>Dezvoltarea de mecanisme de prevenire și monitorizare a segregării în școli</w:t>
            </w:r>
          </w:p>
          <w:p w14:paraId="0CDFB0C6" w14:textId="77777777" w:rsidR="00C310A3" w:rsidRDefault="00000000">
            <w:pPr>
              <w:spacing w:before="240" w:after="240"/>
              <w:jc w:val="left"/>
            </w:pPr>
            <w:r>
              <w:rPr>
                <w:b/>
                <w:bCs/>
              </w:rPr>
              <w:t>Activităţi suport menite să conducă la creșterea calității educaţiei obligatorii</w:t>
            </w:r>
          </w:p>
          <w:p w14:paraId="7C8D60A3" w14:textId="77777777" w:rsidR="00C310A3" w:rsidRDefault="00000000">
            <w:pPr>
              <w:numPr>
                <w:ilvl w:val="0"/>
                <w:numId w:val="247"/>
              </w:numPr>
              <w:spacing w:before="240" w:after="240"/>
              <w:ind w:hanging="210"/>
              <w:jc w:val="left"/>
            </w:pPr>
            <w:r>
              <w:t>Studii/analize cu valoare de diagnoză şi prognoză pe termen mediu, cu accent pe evidențierea cauzelor performanțelor scăzute la testele naționale și internaționale (tip PISA, TIMSS, PIRLS, PIAAC, ECES,ICCS, ICILS etc), pe dezvoltarea de mecanisme de anticipare a competenţelor și pe identificarea de soluții pentru îmbunătățirea situației actuale, inclusiv prin valorizarea de exemple de bune practici în domeniu din alte state europene</w:t>
            </w:r>
          </w:p>
          <w:p w14:paraId="56C13CB5" w14:textId="77777777" w:rsidR="00C310A3" w:rsidRDefault="00000000">
            <w:pPr>
              <w:spacing w:before="240" w:after="240"/>
              <w:jc w:val="left"/>
            </w:pPr>
            <w:r>
              <w:rPr>
                <w:b/>
                <w:bCs/>
              </w:rPr>
              <w:lastRenderedPageBreak/>
              <w:t>Grupuri țintă potențiale</w:t>
            </w:r>
          </w:p>
          <w:p w14:paraId="4E42D062" w14:textId="77777777" w:rsidR="00C310A3" w:rsidRDefault="00000000">
            <w:pPr>
              <w:numPr>
                <w:ilvl w:val="0"/>
                <w:numId w:val="248"/>
              </w:numPr>
              <w:spacing w:before="240" w:after="0"/>
              <w:ind w:hanging="210"/>
              <w:jc w:val="left"/>
            </w:pPr>
            <w:r>
              <w:rPr>
                <w:i/>
                <w:iCs/>
              </w:rPr>
              <w:t>Elevi (din învăţământul preuniversitar, ISCED 0-4), inclusiv absolvenți de liceu necertificați la examenul de bacalaureat, în special elevi din grupurile vulnerabile, cu accent pe elevii aparținând minorității Roma, elevi din mediul rural, elevi cu dezabilități, elevi din comunitățile dezavantajate socio-economic</w:t>
            </w:r>
          </w:p>
          <w:p w14:paraId="74411744" w14:textId="77777777" w:rsidR="00C310A3" w:rsidRDefault="00000000">
            <w:pPr>
              <w:numPr>
                <w:ilvl w:val="0"/>
                <w:numId w:val="248"/>
              </w:numPr>
              <w:spacing w:before="0" w:after="0"/>
              <w:ind w:hanging="210"/>
              <w:jc w:val="left"/>
            </w:pPr>
            <w:r>
              <w:rPr>
                <w:i/>
                <w:iCs/>
              </w:rPr>
              <w:t>Părinţi/tutori ai elevilor în risc de părăsire timpurie a școlii</w:t>
            </w:r>
          </w:p>
          <w:p w14:paraId="0026797A" w14:textId="77777777" w:rsidR="00C310A3" w:rsidRDefault="00000000">
            <w:pPr>
              <w:numPr>
                <w:ilvl w:val="0"/>
                <w:numId w:val="248"/>
              </w:numPr>
              <w:spacing w:before="0" w:after="0"/>
              <w:ind w:hanging="210"/>
              <w:jc w:val="left"/>
            </w:pPr>
            <w:r>
              <w:rPr>
                <w:i/>
                <w:iCs/>
              </w:rPr>
              <w:t>Persoane care are în grijă copilul cu părinţi plecaţi la muncă în străinătate aflat în risc de părăsire timpurie a școlii</w:t>
            </w:r>
          </w:p>
          <w:p w14:paraId="5F0EF4D7" w14:textId="77777777" w:rsidR="00C310A3" w:rsidRDefault="00000000">
            <w:pPr>
              <w:numPr>
                <w:ilvl w:val="0"/>
                <w:numId w:val="248"/>
              </w:numPr>
              <w:spacing w:before="0" w:after="0"/>
              <w:ind w:hanging="210"/>
              <w:jc w:val="left"/>
            </w:pPr>
            <w:r>
              <w:rPr>
                <w:i/>
                <w:iCs/>
              </w:rPr>
              <w:t>Cadre didactice care lucrează cu copii în risc de abandon, personal auxiliar și</w:t>
            </w:r>
            <w:r>
              <w:t> </w:t>
            </w:r>
            <w:r>
              <w:rPr>
                <w:i/>
                <w:iCs/>
              </w:rPr>
              <w:t>personal de sprijin de la nivelul școlii sau care lucrează cu copiii din școală (ex. mediatori școlari)</w:t>
            </w:r>
          </w:p>
          <w:p w14:paraId="5BD3CCCC" w14:textId="77777777" w:rsidR="00C310A3" w:rsidRDefault="00000000">
            <w:pPr>
              <w:numPr>
                <w:ilvl w:val="0"/>
                <w:numId w:val="248"/>
              </w:numPr>
              <w:spacing w:before="0" w:after="240"/>
              <w:ind w:hanging="210"/>
              <w:jc w:val="left"/>
            </w:pPr>
            <w:r>
              <w:rPr>
                <w:i/>
                <w:iCs/>
              </w:rPr>
              <w:t>Echipa managerială de la nivelul școli</w:t>
            </w:r>
          </w:p>
          <w:p w14:paraId="67649D87" w14:textId="77777777" w:rsidR="00C310A3" w:rsidRDefault="00000000">
            <w:pPr>
              <w:spacing w:before="240" w:after="240"/>
              <w:jc w:val="left"/>
            </w:pPr>
            <w:r>
              <w:rPr>
                <w:b/>
                <w:bCs/>
              </w:rPr>
              <w:t>Beneficiari potenţiali</w:t>
            </w:r>
          </w:p>
          <w:p w14:paraId="19FC21B5" w14:textId="77777777" w:rsidR="00C310A3" w:rsidRDefault="00000000">
            <w:pPr>
              <w:numPr>
                <w:ilvl w:val="0"/>
                <w:numId w:val="249"/>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14:paraId="78A5D22D" w14:textId="77777777" w:rsidR="00C310A3" w:rsidRDefault="00000000">
            <w:pPr>
              <w:numPr>
                <w:ilvl w:val="0"/>
                <w:numId w:val="249"/>
              </w:numPr>
              <w:spacing w:before="0" w:after="0"/>
              <w:ind w:hanging="210"/>
              <w:jc w:val="left"/>
            </w:pPr>
            <w:r>
              <w:rPr>
                <w:i/>
                <w:iCs/>
              </w:rPr>
              <w:t>MENCS în parteneriat cu alte ministere (doar proiecte necompetitive)</w:t>
            </w:r>
          </w:p>
          <w:p w14:paraId="0C7CF5BF" w14:textId="77777777" w:rsidR="00C310A3" w:rsidRDefault="00000000">
            <w:pPr>
              <w:numPr>
                <w:ilvl w:val="0"/>
                <w:numId w:val="249"/>
              </w:numPr>
              <w:spacing w:before="0" w:after="0"/>
              <w:ind w:hanging="210"/>
              <w:jc w:val="left"/>
            </w:pPr>
            <w:r>
              <w:rPr>
                <w:i/>
                <w:iCs/>
              </w:rPr>
              <w:t>Instituţii de învăţământ (ISCED 1-3) acreditate, publice şi private, din reţeaua şcolară naţională</w:t>
            </w:r>
          </w:p>
          <w:p w14:paraId="30EC5B5B" w14:textId="77777777" w:rsidR="00C310A3" w:rsidRDefault="00000000">
            <w:pPr>
              <w:numPr>
                <w:ilvl w:val="0"/>
                <w:numId w:val="249"/>
              </w:numPr>
              <w:spacing w:before="0" w:after="0"/>
              <w:ind w:hanging="210"/>
              <w:jc w:val="left"/>
            </w:pPr>
            <w:r>
              <w:rPr>
                <w:i/>
                <w:iCs/>
              </w:rPr>
              <w:t>Furnizori de servicii de orientare, consiliere, mediere şcolară şi servicii alternative, publici şi privaţi</w:t>
            </w:r>
          </w:p>
          <w:p w14:paraId="76798A05" w14:textId="77777777" w:rsidR="00C310A3" w:rsidRDefault="00000000">
            <w:pPr>
              <w:numPr>
                <w:ilvl w:val="0"/>
                <w:numId w:val="249"/>
              </w:numPr>
              <w:spacing w:before="0" w:after="0"/>
              <w:ind w:hanging="210"/>
              <w:jc w:val="left"/>
            </w:pPr>
            <w:r>
              <w:rPr>
                <w:i/>
                <w:iCs/>
              </w:rPr>
              <w:t>Parteneri sociali din învăţământul preuniversitar (ex organizaţii sindicale)</w:t>
            </w:r>
          </w:p>
          <w:p w14:paraId="2FB0EB76" w14:textId="77777777" w:rsidR="00C310A3" w:rsidRDefault="00000000">
            <w:pPr>
              <w:numPr>
                <w:ilvl w:val="0"/>
                <w:numId w:val="249"/>
              </w:numPr>
              <w:spacing w:before="0" w:after="0"/>
              <w:ind w:hanging="210"/>
              <w:jc w:val="left"/>
            </w:pPr>
            <w:r>
              <w:rPr>
                <w:i/>
                <w:iCs/>
              </w:rPr>
              <w:t>Instituţii de cult şi asociaţii religioase</w:t>
            </w:r>
          </w:p>
          <w:p w14:paraId="3145DB45" w14:textId="77777777" w:rsidR="00C310A3" w:rsidRDefault="00000000">
            <w:pPr>
              <w:numPr>
                <w:ilvl w:val="0"/>
                <w:numId w:val="249"/>
              </w:numPr>
              <w:spacing w:before="0" w:after="0"/>
              <w:ind w:hanging="210"/>
              <w:jc w:val="left"/>
            </w:pPr>
            <w:r>
              <w:rPr>
                <w:i/>
                <w:iCs/>
              </w:rPr>
              <w:t>ANP şi instituţii subordonate</w:t>
            </w:r>
          </w:p>
          <w:p w14:paraId="5FF9B1E4" w14:textId="77777777" w:rsidR="00C310A3" w:rsidRDefault="00000000">
            <w:pPr>
              <w:numPr>
                <w:ilvl w:val="0"/>
                <w:numId w:val="249"/>
              </w:numPr>
              <w:spacing w:before="0" w:after="0"/>
              <w:ind w:hanging="210"/>
              <w:jc w:val="left"/>
            </w:pPr>
            <w:r>
              <w:rPr>
                <w:i/>
                <w:iCs/>
              </w:rPr>
              <w:t>Instituţii/agenţii guvernamentale cu atribuţii în domeniul incluziunii sociale</w:t>
            </w:r>
          </w:p>
          <w:p w14:paraId="092A7124" w14:textId="77777777" w:rsidR="00C310A3" w:rsidRDefault="00000000">
            <w:pPr>
              <w:numPr>
                <w:ilvl w:val="0"/>
                <w:numId w:val="249"/>
              </w:numPr>
              <w:spacing w:before="0" w:after="0"/>
              <w:ind w:hanging="210"/>
              <w:jc w:val="left"/>
            </w:pPr>
            <w:r>
              <w:rPr>
                <w:i/>
                <w:iCs/>
              </w:rPr>
              <w:t>APL cu atribuții în domeniul educaţiei de nivel preuniversitar</w:t>
            </w:r>
          </w:p>
          <w:p w14:paraId="3C43287A" w14:textId="77777777" w:rsidR="00C310A3" w:rsidRDefault="00000000">
            <w:pPr>
              <w:numPr>
                <w:ilvl w:val="0"/>
                <w:numId w:val="249"/>
              </w:numPr>
              <w:spacing w:before="0" w:after="240"/>
              <w:ind w:hanging="210"/>
              <w:jc w:val="left"/>
            </w:pPr>
            <w:r>
              <w:rPr>
                <w:i/>
                <w:iCs/>
              </w:rPr>
              <w:t>ONG</w:t>
            </w:r>
          </w:p>
          <w:p w14:paraId="7774A536" w14:textId="77777777" w:rsidR="00C310A3" w:rsidRDefault="00000000">
            <w:pPr>
              <w:spacing w:before="240" w:after="240"/>
              <w:jc w:val="left"/>
            </w:pPr>
            <w:r>
              <w:lastRenderedPageBreak/>
              <w:t xml:space="preserve">În vederea îndeplinirii </w:t>
            </w:r>
            <w:r>
              <w:rPr>
                <w:b/>
                <w:bCs/>
              </w:rPr>
              <w:t>OS 6.4</w:t>
            </w:r>
            <w:r>
              <w:t> vor fi finanţate prin FSE următoarele tipuri de acţiuni</w:t>
            </w:r>
          </w:p>
          <w:p w14:paraId="50F3011A" w14:textId="77777777" w:rsidR="00C310A3" w:rsidRDefault="00000000">
            <w:pPr>
              <w:numPr>
                <w:ilvl w:val="0"/>
                <w:numId w:val="250"/>
              </w:numPr>
              <w:spacing w:before="240" w:after="240"/>
              <w:ind w:hanging="210"/>
              <w:jc w:val="left"/>
            </w:pPr>
            <w:r>
              <w:rPr>
                <w:b/>
                <w:bCs/>
              </w:rPr>
              <w:t>Activități menite să readucă în sistemul de educație și formare tineri și adulți care nu și-au finalizat educația obligatorie</w:t>
            </w:r>
          </w:p>
          <w:p w14:paraId="157E1F49" w14:textId="77777777" w:rsidR="00C310A3" w:rsidRDefault="00000000">
            <w:pPr>
              <w:spacing w:before="240" w:after="240"/>
              <w:jc w:val="left"/>
            </w:pPr>
            <w:r>
              <w:rPr>
                <w:b/>
                <w:bCs/>
                <w:i/>
                <w:iCs/>
              </w:rPr>
              <w:t>NB</w:t>
            </w:r>
            <w:r>
              <w:rPr>
                <w:i/>
                <w:iCs/>
              </w:rPr>
              <w:t xml:space="preserve"> măsurile în domeniul educației pentru tinerii NEETs șomeri, cu vârsta cuprinsă între 16-29 ani, înregistrați la SPO care optează pentru întoarcerea la sistemul de educație se regăsesc la nivelul AP6–PI 8.ii</w:t>
            </w:r>
          </w:p>
          <w:p w14:paraId="2282E905" w14:textId="77777777" w:rsidR="00C310A3" w:rsidRDefault="00000000">
            <w:pPr>
              <w:numPr>
                <w:ilvl w:val="0"/>
                <w:numId w:val="251"/>
              </w:numPr>
              <w:spacing w:before="240" w:after="0"/>
              <w:ind w:hanging="210"/>
              <w:jc w:val="left"/>
            </w:pPr>
            <w:r>
              <w:t>Programe integrate destinate tinerilor care au abandonat școala și adulților care nu și-au finalizat educația obligatorie care vizează cu precădere persoanele aparținând grupurilor vulnerabile, în special cele aparținând minorității roma, a celor din zonele rurale/comunitățile dezavantajate, cum ar fi:</w:t>
            </w:r>
          </w:p>
          <w:p w14:paraId="133232D2" w14:textId="77777777" w:rsidR="00C310A3" w:rsidRDefault="00000000">
            <w:pPr>
              <w:numPr>
                <w:ilvl w:val="0"/>
                <w:numId w:val="251"/>
              </w:numPr>
              <w:spacing w:before="0" w:after="0"/>
              <w:ind w:hanging="210"/>
              <w:jc w:val="left"/>
            </w:pPr>
            <w:r>
              <w:t>Furnizarea de programe de tip A doua șansă cu accent pe zonele rurale, comunitățile dezavantajate socio-economic, inclusiv prin acordarea de măsuri de acompaniere și de asigurare de sprijin financiar</w:t>
            </w:r>
          </w:p>
          <w:p w14:paraId="07D45924" w14:textId="77777777" w:rsidR="00C310A3" w:rsidRDefault="00000000">
            <w:pPr>
              <w:numPr>
                <w:ilvl w:val="0"/>
                <w:numId w:val="251"/>
              </w:numPr>
              <w:spacing w:before="0" w:after="0"/>
              <w:ind w:hanging="210"/>
              <w:jc w:val="left"/>
            </w:pPr>
            <w:r>
              <w:t>Sprijin pentru dezvoltarea programelor de tip A doua șansă, inclusiv programe de formare profesională, elaborarea  de materiale noi de învățare, învățământ alternativ orientat către obținerea de competențe cheie</w:t>
            </w:r>
          </w:p>
          <w:p w14:paraId="786C6C0D" w14:textId="77777777" w:rsidR="00C310A3" w:rsidRDefault="00000000">
            <w:pPr>
              <w:numPr>
                <w:ilvl w:val="0"/>
                <w:numId w:val="251"/>
              </w:numPr>
              <w:spacing w:before="0" w:after="0"/>
              <w:ind w:hanging="210"/>
              <w:jc w:val="left"/>
            </w:pPr>
            <w:r>
              <w:t>Asigurarea programelor de formare profesională în cadrul programului A doua șansă, pentru creșterea șanselor de integrare pe piața muncii a absolvenților de învățământ secundar inferior</w:t>
            </w:r>
          </w:p>
          <w:p w14:paraId="727A34D7" w14:textId="77777777" w:rsidR="00C310A3" w:rsidRDefault="00000000">
            <w:pPr>
              <w:numPr>
                <w:ilvl w:val="0"/>
                <w:numId w:val="251"/>
              </w:numPr>
              <w:spacing w:before="0" w:after="0"/>
              <w:ind w:hanging="210"/>
              <w:jc w:val="left"/>
            </w:pPr>
            <w:r>
              <w:t>Consiliere și programe de educație parentală pentru membrii familiilor copiilor și adulților care se află în afara sistemului educațional</w:t>
            </w:r>
          </w:p>
          <w:p w14:paraId="554A21B4" w14:textId="77777777" w:rsidR="00C310A3" w:rsidRDefault="00000000">
            <w:pPr>
              <w:numPr>
                <w:ilvl w:val="0"/>
                <w:numId w:val="251"/>
              </w:numPr>
              <w:spacing w:before="0" w:after="0"/>
              <w:ind w:hanging="210"/>
              <w:jc w:val="left"/>
            </w:pPr>
            <w:r>
              <w:t>Studii, analize care vizează participarea la educație, în special a copiilor și tinerilor aparținând minorității roma, a celor care provin din medii dezavantajate socio-economic, din mediul rural și a celor cu dizabilități</w:t>
            </w:r>
          </w:p>
          <w:p w14:paraId="17FBCB23" w14:textId="77777777" w:rsidR="00C310A3" w:rsidRDefault="00000000">
            <w:pPr>
              <w:numPr>
                <w:ilvl w:val="0"/>
                <w:numId w:val="251"/>
              </w:numPr>
              <w:spacing w:before="0" w:after="0"/>
              <w:ind w:hanging="210"/>
              <w:jc w:val="left"/>
            </w:pPr>
            <w:r>
              <w:t>Dezvoltarea profesională a personalului de sprijin și auxiliar cu  rol important pentru elevii care au abandonat școala (ex. mediatori școlari, consilieri, cadre didactice de sprijin)</w:t>
            </w:r>
          </w:p>
          <w:p w14:paraId="31ACC1E7" w14:textId="77777777" w:rsidR="00C310A3" w:rsidRDefault="00000000">
            <w:pPr>
              <w:numPr>
                <w:ilvl w:val="0"/>
                <w:numId w:val="251"/>
              </w:numPr>
              <w:spacing w:before="0" w:after="0"/>
              <w:ind w:hanging="210"/>
              <w:jc w:val="left"/>
            </w:pPr>
            <w:r>
              <w:t>Acțiuni și campanii de conștientizare destinate creșterii ratei de menținere în sistemul inițial de învățământ și  înțelegerea beneficiilor pe care le oferă educația în relație cu oportunitățile de angajare</w:t>
            </w:r>
          </w:p>
          <w:p w14:paraId="4B9779A2" w14:textId="77777777" w:rsidR="00C310A3" w:rsidRDefault="00000000">
            <w:pPr>
              <w:numPr>
                <w:ilvl w:val="0"/>
                <w:numId w:val="251"/>
              </w:numPr>
              <w:spacing w:before="0" w:after="240"/>
              <w:ind w:hanging="210"/>
              <w:jc w:val="left"/>
            </w:pPr>
            <w:r>
              <w:t xml:space="preserve">Alte măsuri pentru  atingerea obiectivelor specifice ale acestei PI (ex:crearea de rețele pentru incluziune socio-educațională care pun accent pe nevoile grupului țintă (copii/tineri </w:t>
            </w:r>
            <w:r>
              <w:rPr>
                <w:i/>
                <w:iCs/>
              </w:rPr>
              <w:t>hard to reach/hard to motivate</w:t>
            </w:r>
            <w:r>
              <w:t xml:space="preserve">), în special în etapa de tranziție între nivele de școlarizare, susținerea motivației </w:t>
            </w:r>
            <w:r>
              <w:lastRenderedPageBreak/>
              <w:t>individuale pentru participare școlară etc.)</w:t>
            </w:r>
          </w:p>
          <w:p w14:paraId="0D2216F8" w14:textId="77777777" w:rsidR="00C310A3" w:rsidRDefault="00000000">
            <w:pPr>
              <w:spacing w:before="240" w:after="240"/>
              <w:jc w:val="left"/>
            </w:pPr>
            <w:r>
              <w:rPr>
                <w:b/>
                <w:bCs/>
              </w:rPr>
              <w:t>Grupuri țintă potențiale</w:t>
            </w:r>
          </w:p>
          <w:p w14:paraId="6FD7D6C6" w14:textId="77777777" w:rsidR="00C310A3" w:rsidRDefault="00000000">
            <w:pPr>
              <w:numPr>
                <w:ilvl w:val="0"/>
                <w:numId w:val="252"/>
              </w:numPr>
              <w:spacing w:before="240" w:after="0"/>
              <w:ind w:hanging="210"/>
              <w:jc w:val="left"/>
            </w:pPr>
            <w:r>
              <w:rPr>
                <w:i/>
                <w:iCs/>
              </w:rPr>
              <w:t>Tineri care au părăsit timpuriu școala, cu vârsta cuprinsă între 6-16 ani care nu au depășit cu cel puţin 4 ani vârsta corespunzătoare clasei neabsolvite</w:t>
            </w:r>
          </w:p>
          <w:p w14:paraId="465749FD" w14:textId="77777777" w:rsidR="00C310A3" w:rsidRDefault="00000000">
            <w:pPr>
              <w:numPr>
                <w:ilvl w:val="0"/>
                <w:numId w:val="252"/>
              </w:numPr>
              <w:spacing w:before="0" w:after="0"/>
              <w:ind w:hanging="210"/>
              <w:jc w:val="left"/>
            </w:pPr>
            <w:r>
              <w:rPr>
                <w:i/>
                <w:iCs/>
              </w:rPr>
              <w:t>Tineri care au părăsit timpuriu școala, cu vârsta cuprinsă între 12-16 ani care au depășit cu cel puţin 4 ani vârsta corespunzătoare clasei neabsolvite</w:t>
            </w:r>
          </w:p>
          <w:p w14:paraId="1DBE43A8" w14:textId="77777777" w:rsidR="00C310A3" w:rsidRDefault="00000000">
            <w:pPr>
              <w:numPr>
                <w:ilvl w:val="0"/>
                <w:numId w:val="252"/>
              </w:numPr>
              <w:spacing w:before="0" w:after="0"/>
              <w:ind w:hanging="210"/>
              <w:jc w:val="left"/>
            </w:pPr>
            <w:r>
              <w:rPr>
                <w:i/>
                <w:iCs/>
              </w:rPr>
              <w:t>Tineri care au un loc de muncă 16-29 ani care nu au absolvit învățământul obligatoriu </w:t>
            </w:r>
          </w:p>
          <w:p w14:paraId="27364838" w14:textId="77777777" w:rsidR="00C310A3" w:rsidRDefault="00000000">
            <w:pPr>
              <w:numPr>
                <w:ilvl w:val="0"/>
                <w:numId w:val="252"/>
              </w:numPr>
              <w:spacing w:before="0" w:after="0"/>
              <w:ind w:hanging="210"/>
              <w:jc w:val="left"/>
            </w:pPr>
            <w:r>
              <w:rPr>
                <w:i/>
                <w:iCs/>
              </w:rPr>
              <w:t>Adulți 30-64 care nu au absolvit învățământul obligatoriu</w:t>
            </w:r>
          </w:p>
          <w:p w14:paraId="687D4B0E" w14:textId="77777777" w:rsidR="00C310A3" w:rsidRDefault="00000000">
            <w:pPr>
              <w:numPr>
                <w:ilvl w:val="0"/>
                <w:numId w:val="252"/>
              </w:numPr>
              <w:spacing w:before="0" w:after="0"/>
              <w:ind w:hanging="210"/>
              <w:jc w:val="left"/>
            </w:pPr>
            <w:r>
              <w:rPr>
                <w:i/>
                <w:iCs/>
              </w:rPr>
              <w:t>Părinţi/tutori/persoana care are în grijă copilul cu părinţi plecaţi la muncă în străinătate și tinerilor din grupurile indicate mai sus</w:t>
            </w:r>
          </w:p>
          <w:p w14:paraId="29B55990" w14:textId="77777777" w:rsidR="00C310A3" w:rsidRDefault="00000000">
            <w:pPr>
              <w:numPr>
                <w:ilvl w:val="0"/>
                <w:numId w:val="252"/>
              </w:numPr>
              <w:spacing w:before="0" w:after="0"/>
              <w:ind w:hanging="210"/>
              <w:jc w:val="left"/>
            </w:pPr>
            <w:r>
              <w:rPr>
                <w:i/>
                <w:iCs/>
              </w:rPr>
              <w:t>Cadre didactice, personal auxiliar și de sprijin de la nivelul școlii sau care lucrează cu copiii din școală, care lucrează cu copii în risc de abandon</w:t>
            </w:r>
            <w:r>
              <w:t> </w:t>
            </w:r>
            <w:r>
              <w:rPr>
                <w:i/>
                <w:iCs/>
              </w:rPr>
              <w:t>(ex. mediatori școlari)</w:t>
            </w:r>
          </w:p>
          <w:p w14:paraId="2D39BE5C" w14:textId="77777777" w:rsidR="00C310A3" w:rsidRDefault="00000000">
            <w:pPr>
              <w:numPr>
                <w:ilvl w:val="0"/>
                <w:numId w:val="252"/>
              </w:numPr>
              <w:spacing w:before="0" w:after="240"/>
              <w:ind w:hanging="210"/>
              <w:jc w:val="left"/>
            </w:pPr>
            <w:r>
              <w:rPr>
                <w:i/>
                <w:iCs/>
              </w:rPr>
              <w:t>Echipa managerială de la nivelul școli</w:t>
            </w:r>
          </w:p>
          <w:p w14:paraId="1B48891F" w14:textId="77777777" w:rsidR="00C310A3" w:rsidRDefault="00000000">
            <w:pPr>
              <w:spacing w:before="240" w:after="240"/>
              <w:jc w:val="left"/>
            </w:pPr>
            <w:r>
              <w:rPr>
                <w:b/>
                <w:bCs/>
              </w:rPr>
              <w:t>Beneficiari potenţiali</w:t>
            </w:r>
          </w:p>
          <w:p w14:paraId="48C1187E" w14:textId="77777777" w:rsidR="00C310A3" w:rsidRDefault="00000000">
            <w:pPr>
              <w:numPr>
                <w:ilvl w:val="0"/>
                <w:numId w:val="253"/>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14:paraId="32D57663" w14:textId="77777777" w:rsidR="00C310A3" w:rsidRDefault="00000000">
            <w:pPr>
              <w:numPr>
                <w:ilvl w:val="0"/>
                <w:numId w:val="253"/>
              </w:numPr>
              <w:spacing w:before="0" w:after="0"/>
              <w:ind w:hanging="210"/>
              <w:jc w:val="left"/>
            </w:pPr>
            <w:r>
              <w:rPr>
                <w:i/>
                <w:iCs/>
              </w:rPr>
              <w:t>MECNS în parteneriat cu alte ministere (doar proiecte necompetitive)</w:t>
            </w:r>
          </w:p>
          <w:p w14:paraId="422B7AEC" w14:textId="77777777" w:rsidR="00C310A3" w:rsidRDefault="00000000">
            <w:pPr>
              <w:numPr>
                <w:ilvl w:val="0"/>
                <w:numId w:val="253"/>
              </w:numPr>
              <w:spacing w:before="0" w:after="0"/>
              <w:ind w:hanging="210"/>
              <w:jc w:val="left"/>
            </w:pPr>
            <w:r>
              <w:rPr>
                <w:i/>
                <w:iCs/>
              </w:rPr>
              <w:t>Instituţii de învăţământ (ISCED 1-3) acreditate, publice şi private, din reţeaua şcolară naţională</w:t>
            </w:r>
          </w:p>
          <w:p w14:paraId="19178A1A" w14:textId="77777777" w:rsidR="00C310A3" w:rsidRDefault="00000000">
            <w:pPr>
              <w:numPr>
                <w:ilvl w:val="0"/>
                <w:numId w:val="253"/>
              </w:numPr>
              <w:spacing w:before="0" w:after="0"/>
              <w:ind w:hanging="210"/>
              <w:jc w:val="left"/>
            </w:pPr>
            <w:r>
              <w:rPr>
                <w:i/>
                <w:iCs/>
              </w:rPr>
              <w:t>Furnizori de servicii de orientare, consiliere, mediere şcolară şi servicii alternative, publici şi privaţi</w:t>
            </w:r>
          </w:p>
          <w:p w14:paraId="3719BD2B" w14:textId="77777777" w:rsidR="00C310A3" w:rsidRDefault="00000000">
            <w:pPr>
              <w:numPr>
                <w:ilvl w:val="0"/>
                <w:numId w:val="253"/>
              </w:numPr>
              <w:spacing w:before="0" w:after="0"/>
              <w:ind w:hanging="210"/>
              <w:jc w:val="left"/>
            </w:pPr>
            <w:r>
              <w:rPr>
                <w:i/>
                <w:iCs/>
              </w:rPr>
              <w:t>Furnizori de formare profesională, publici sau privați</w:t>
            </w:r>
          </w:p>
          <w:p w14:paraId="717AFD86" w14:textId="77777777" w:rsidR="00C310A3" w:rsidRDefault="00000000">
            <w:pPr>
              <w:numPr>
                <w:ilvl w:val="0"/>
                <w:numId w:val="253"/>
              </w:numPr>
              <w:spacing w:before="0" w:after="0"/>
              <w:ind w:hanging="210"/>
              <w:jc w:val="left"/>
            </w:pPr>
            <w:r>
              <w:rPr>
                <w:i/>
                <w:iCs/>
              </w:rPr>
              <w:t>Parteneri sociali din învăţământul preuniversitar (ex. organizaţii sindicale)</w:t>
            </w:r>
          </w:p>
          <w:p w14:paraId="165CF4E5" w14:textId="77777777" w:rsidR="00C310A3" w:rsidRDefault="00000000">
            <w:pPr>
              <w:numPr>
                <w:ilvl w:val="0"/>
                <w:numId w:val="253"/>
              </w:numPr>
              <w:spacing w:before="0" w:after="0"/>
              <w:ind w:hanging="210"/>
              <w:jc w:val="left"/>
            </w:pPr>
            <w:r>
              <w:rPr>
                <w:i/>
                <w:iCs/>
              </w:rPr>
              <w:t>Instituţii de cult şi asociaţii religioase</w:t>
            </w:r>
          </w:p>
          <w:p w14:paraId="072BA85F" w14:textId="77777777" w:rsidR="00C310A3" w:rsidRDefault="00000000">
            <w:pPr>
              <w:numPr>
                <w:ilvl w:val="0"/>
                <w:numId w:val="253"/>
              </w:numPr>
              <w:spacing w:before="0" w:after="0"/>
              <w:ind w:hanging="210"/>
              <w:jc w:val="left"/>
            </w:pPr>
            <w:r>
              <w:rPr>
                <w:i/>
                <w:iCs/>
              </w:rPr>
              <w:lastRenderedPageBreak/>
              <w:t>ANP şi instituţii subordonate</w:t>
            </w:r>
          </w:p>
          <w:p w14:paraId="30E6FA50" w14:textId="77777777" w:rsidR="00C310A3" w:rsidRDefault="00000000">
            <w:pPr>
              <w:numPr>
                <w:ilvl w:val="0"/>
                <w:numId w:val="253"/>
              </w:numPr>
              <w:spacing w:before="0" w:after="0"/>
              <w:ind w:hanging="210"/>
              <w:jc w:val="left"/>
            </w:pPr>
            <w:r>
              <w:rPr>
                <w:i/>
                <w:iCs/>
              </w:rPr>
              <w:t>Instituţii/agenţii guvernamentale cu atribuţii în domeniul incluziunii sociale</w:t>
            </w:r>
          </w:p>
          <w:p w14:paraId="281D9293" w14:textId="77777777" w:rsidR="00C310A3" w:rsidRDefault="00000000">
            <w:pPr>
              <w:numPr>
                <w:ilvl w:val="0"/>
                <w:numId w:val="253"/>
              </w:numPr>
              <w:spacing w:before="0" w:after="0"/>
              <w:ind w:hanging="210"/>
              <w:jc w:val="left"/>
            </w:pPr>
            <w:r>
              <w:rPr>
                <w:i/>
                <w:iCs/>
              </w:rPr>
              <w:t>APL cu atribuții în domeniul educaţiei de nivel preuniversitar</w:t>
            </w:r>
          </w:p>
          <w:p w14:paraId="118CDE22" w14:textId="77777777" w:rsidR="00C310A3" w:rsidRDefault="00000000">
            <w:pPr>
              <w:numPr>
                <w:ilvl w:val="0"/>
                <w:numId w:val="253"/>
              </w:numPr>
              <w:spacing w:before="0" w:after="240"/>
              <w:ind w:hanging="210"/>
              <w:jc w:val="left"/>
            </w:pPr>
            <w:r>
              <w:rPr>
                <w:i/>
                <w:iCs/>
              </w:rPr>
              <w:t>ONG</w:t>
            </w:r>
          </w:p>
          <w:p w14:paraId="643271D3" w14:textId="77777777" w:rsidR="00C310A3" w:rsidRDefault="00000000">
            <w:pPr>
              <w:spacing w:before="240" w:after="240"/>
              <w:jc w:val="left"/>
            </w:pPr>
            <w:r>
              <w:t xml:space="preserve">În vederea îndeplinirii </w:t>
            </w:r>
            <w:r>
              <w:rPr>
                <w:b/>
                <w:bCs/>
              </w:rPr>
              <w:t>OS 6.5</w:t>
            </w:r>
            <w:r>
              <w:t> vor fi finanţate prin FSE următoarele tipuri de acţiuni</w:t>
            </w:r>
          </w:p>
          <w:p w14:paraId="7E45A3AF" w14:textId="77777777" w:rsidR="00C310A3" w:rsidRDefault="00000000">
            <w:pPr>
              <w:numPr>
                <w:ilvl w:val="0"/>
                <w:numId w:val="254"/>
              </w:numPr>
              <w:spacing w:before="240" w:after="0"/>
              <w:ind w:hanging="210"/>
              <w:jc w:val="left"/>
            </w:pPr>
            <w:r>
              <w:t>Reformarea/validarea/pilotarea curriculumului naţional şcolar obligatoriu (inclusiv pentru învățământul special și învățământul de tip a doua șansă) în vederea orientării pe formarea de competențe cheie şi pe nevoile de dezvoltare ale elevilor pentru învăţământul primar şi secundar, inclusiv prin utilizarea de soluţii digitale/de tip TIC</w:t>
            </w:r>
          </w:p>
          <w:p w14:paraId="50A57054" w14:textId="77777777" w:rsidR="00C310A3" w:rsidRDefault="00000000">
            <w:pPr>
              <w:numPr>
                <w:ilvl w:val="0"/>
                <w:numId w:val="254"/>
              </w:numPr>
              <w:spacing w:before="0" w:after="0"/>
              <w:ind w:hanging="210"/>
              <w:jc w:val="left"/>
            </w:pPr>
            <w:r>
              <w:t>Dezvoltarea/pilotarea ofertelor curriculare la decizia școlii (CDS) care sprijină achiziția competențelor cheie ale elevilor din învățământul obligatoriu</w:t>
            </w:r>
          </w:p>
          <w:p w14:paraId="75D314D0" w14:textId="77777777" w:rsidR="00C310A3" w:rsidRDefault="00000000">
            <w:pPr>
              <w:numPr>
                <w:ilvl w:val="0"/>
                <w:numId w:val="254"/>
              </w:numPr>
              <w:spacing w:before="0" w:after="0"/>
              <w:ind w:hanging="210"/>
              <w:jc w:val="left"/>
            </w:pPr>
            <w:r>
              <w:t>Elaborarea de materiale didactice care sprijină implementarea curriculumului revizuit (ghiduri, resurse educaționale pentru elevi și cadre didactice), în special cele de tipul resurselor educaționale deschise</w:t>
            </w:r>
          </w:p>
          <w:p w14:paraId="3DD268A6" w14:textId="77777777" w:rsidR="00C310A3" w:rsidRDefault="00000000">
            <w:pPr>
              <w:numPr>
                <w:ilvl w:val="0"/>
                <w:numId w:val="254"/>
              </w:numPr>
              <w:spacing w:before="0" w:after="240"/>
              <w:ind w:hanging="210"/>
              <w:jc w:val="left"/>
            </w:pPr>
            <w:r>
              <w:t>Realizarea de studii tematice privind aplicarea curriculumului revizuit și achizițiile competențelor cheie cu focalizare pe copiii și tinerii din minoritatea roma, copii din medii dezavantajate socio-economic, din mediul rural și copii/tineri cu dizabilități</w:t>
            </w:r>
          </w:p>
          <w:p w14:paraId="4C057029" w14:textId="77777777" w:rsidR="00C310A3" w:rsidRDefault="00000000">
            <w:pPr>
              <w:spacing w:before="240" w:after="240"/>
              <w:jc w:val="left"/>
            </w:pPr>
            <w:r>
              <w:rPr>
                <w:b/>
                <w:bCs/>
              </w:rPr>
              <w:t>Grupuri țintă potențiale</w:t>
            </w:r>
          </w:p>
          <w:p w14:paraId="07ACB628" w14:textId="77777777" w:rsidR="00C310A3" w:rsidRDefault="00000000">
            <w:pPr>
              <w:numPr>
                <w:ilvl w:val="0"/>
                <w:numId w:val="255"/>
              </w:numPr>
              <w:spacing w:before="240" w:after="0"/>
              <w:ind w:hanging="210"/>
              <w:jc w:val="left"/>
            </w:pPr>
            <w:r>
              <w:rPr>
                <w:i/>
                <w:iCs/>
              </w:rPr>
              <w:t>Experți în dezvoltarea curriculară, autori de manuale școlare sau alte materiale didactice (inclusiv în format digital) relevante pentru implementarea curriculumului revizuit</w:t>
            </w:r>
          </w:p>
          <w:p w14:paraId="07D4C72B" w14:textId="77777777" w:rsidR="00C310A3" w:rsidRDefault="00000000">
            <w:pPr>
              <w:numPr>
                <w:ilvl w:val="0"/>
                <w:numId w:val="255"/>
              </w:numPr>
              <w:spacing w:before="0" w:after="240"/>
              <w:ind w:hanging="210"/>
              <w:jc w:val="left"/>
            </w:pPr>
            <w:r>
              <w:rPr>
                <w:i/>
                <w:iCs/>
              </w:rPr>
              <w:t>Personalul partenerilor sociali în educație, inclusiv din ONG</w:t>
            </w:r>
          </w:p>
          <w:p w14:paraId="08E97DAA" w14:textId="77777777" w:rsidR="00C310A3" w:rsidRDefault="00000000">
            <w:pPr>
              <w:spacing w:before="240" w:after="240"/>
              <w:jc w:val="left"/>
            </w:pPr>
            <w:r>
              <w:rPr>
                <w:b/>
                <w:bCs/>
              </w:rPr>
              <w:t>Beneficiari potenţiali</w:t>
            </w:r>
          </w:p>
          <w:p w14:paraId="0086895A" w14:textId="77777777" w:rsidR="00C310A3" w:rsidRDefault="00000000">
            <w:pPr>
              <w:numPr>
                <w:ilvl w:val="0"/>
                <w:numId w:val="256"/>
              </w:numPr>
              <w:spacing w:before="240" w:after="0"/>
              <w:ind w:hanging="210"/>
              <w:jc w:val="left"/>
            </w:pPr>
            <w:r>
              <w:rPr>
                <w:i/>
                <w:iCs/>
              </w:rPr>
              <w:lastRenderedPageBreak/>
              <w:t>MEN și agenţii, structuri/alte organisme aflate în subordinea/coordonarea MEN şi alte organisme publice cu atribuţii în domeniul educaţiei şi formării profesionale</w:t>
            </w:r>
          </w:p>
          <w:p w14:paraId="444FE3B6" w14:textId="77777777" w:rsidR="00C310A3" w:rsidRDefault="00000000">
            <w:pPr>
              <w:numPr>
                <w:ilvl w:val="0"/>
                <w:numId w:val="256"/>
              </w:numPr>
              <w:spacing w:before="0" w:after="0"/>
              <w:ind w:hanging="210"/>
              <w:jc w:val="left"/>
            </w:pPr>
            <w:r>
              <w:rPr>
                <w:i/>
                <w:iCs/>
              </w:rPr>
              <w:t>Administratorul schemei de grant global (atunci când se optează pentru acest mecanism de implementare)</w:t>
            </w:r>
          </w:p>
          <w:p w14:paraId="47DFA8CA" w14:textId="77777777" w:rsidR="00C310A3" w:rsidRDefault="00000000">
            <w:pPr>
              <w:numPr>
                <w:ilvl w:val="0"/>
                <w:numId w:val="256"/>
              </w:numPr>
              <w:spacing w:before="0" w:after="240"/>
              <w:ind w:hanging="210"/>
              <w:jc w:val="left"/>
            </w:pPr>
            <w:r>
              <w:rPr>
                <w:i/>
                <w:iCs/>
              </w:rPr>
              <w:t>Parteneri sociali din învăţământul preuniversitar (ex. organizaţii sindicale)</w:t>
            </w:r>
          </w:p>
          <w:p w14:paraId="6A5B335C" w14:textId="77777777" w:rsidR="00C310A3" w:rsidRDefault="00000000">
            <w:pPr>
              <w:spacing w:before="240" w:after="240"/>
              <w:jc w:val="left"/>
            </w:pPr>
            <w:r>
              <w:t>În vederea îndeplinirii </w:t>
            </w:r>
            <w:r>
              <w:rPr>
                <w:b/>
                <w:bCs/>
              </w:rPr>
              <w:t>OS 6.6</w:t>
            </w:r>
            <w:r>
              <w:t> vor fi finanţate prin FSE următoarele tipuri de acţiuni</w:t>
            </w:r>
          </w:p>
          <w:p w14:paraId="47CE326E" w14:textId="77777777" w:rsidR="00C310A3" w:rsidRDefault="00000000">
            <w:pPr>
              <w:numPr>
                <w:ilvl w:val="0"/>
                <w:numId w:val="257"/>
              </w:numPr>
              <w:spacing w:before="240" w:after="0"/>
              <w:ind w:hanging="210"/>
              <w:jc w:val="left"/>
            </w:pPr>
            <w:r>
              <w:t>Perfecționarea profesională specializată pentru personalul didactic din învățământul preuniversitar în vederea extinderii unor practici manageriale noi, a utilizării TIC în procesul de predare, a promovării unor servicii educaţionale de calitate orientate pe nevoile elevilor, a furnizării unor programe de calitate pentru educația timpurie, pentru prevenirea și reducerea timpurie a părăsirii școlii, a utilizării metodelor activ-participative de educaţie bazate pe noul curriculum centrat pe competenţe cheie şi pe nevoile elevilor, în special pentru personalul care lucrează cu copiii aparținând grupurilor vulnerabile, inclusiv aparținând minorității roma, cu nevoi speciale, din comunități dezavantajate socio-economic</w:t>
            </w:r>
          </w:p>
          <w:p w14:paraId="4C716FEA" w14:textId="77777777" w:rsidR="00C310A3" w:rsidRDefault="00000000">
            <w:pPr>
              <w:numPr>
                <w:ilvl w:val="0"/>
                <w:numId w:val="257"/>
              </w:numPr>
              <w:spacing w:before="0" w:after="0"/>
              <w:ind w:hanging="210"/>
              <w:jc w:val="left"/>
            </w:pPr>
            <w:r>
              <w:t>Evaluarea și validarea competențelor obținute de cadrele didactice/personalul de sprijin/ auxiliar din școli prin rute alternative de formare</w:t>
            </w:r>
          </w:p>
          <w:p w14:paraId="36DF4890" w14:textId="77777777" w:rsidR="00C310A3" w:rsidRDefault="00000000">
            <w:pPr>
              <w:numPr>
                <w:ilvl w:val="0"/>
                <w:numId w:val="257"/>
              </w:numPr>
              <w:spacing w:before="0" w:after="0"/>
              <w:ind w:hanging="210"/>
              <w:jc w:val="left"/>
            </w:pPr>
            <w:r>
              <w:t>Promovarea unor măsuri integrate de mobilitate pentru personalul didactic (ex. programul Erasmus+),intervenții care valorifică rezultatele mobilităților anterioare ale personalului didactic (susținute din ERASMUS+) în vederea completării perfecționării continue în domeniile de formare stabilite în cadrul AP6, în cadrul PI</w:t>
            </w:r>
          </w:p>
          <w:p w14:paraId="2EEF8D03" w14:textId="77777777" w:rsidR="00C310A3" w:rsidRDefault="00000000">
            <w:pPr>
              <w:numPr>
                <w:ilvl w:val="0"/>
                <w:numId w:val="257"/>
              </w:numPr>
              <w:spacing w:before="0" w:after="240"/>
              <w:ind w:hanging="210"/>
              <w:jc w:val="left"/>
            </w:pPr>
            <w:r>
              <w:t>Alte măsuri în sprijinul îndeplinirii obiectivelor specifice stabilite în cadrul acestei PI (ex. activități de formare care promovează incluziunea, formare în elaborareade resurse educaționale deschise pentru facilitarea implementării curriculumului revizuit, formare pentru echipa managerială în  monitorizare impactului măsurilor privind creșterea accesului la educație etc)</w:t>
            </w:r>
          </w:p>
          <w:p w14:paraId="3701779E" w14:textId="77777777" w:rsidR="00C310A3" w:rsidRDefault="00000000">
            <w:pPr>
              <w:spacing w:before="240" w:after="240"/>
              <w:jc w:val="left"/>
            </w:pPr>
            <w:r>
              <w:rPr>
                <w:b/>
                <w:bCs/>
              </w:rPr>
              <w:t>Grupuri țintă potențiale</w:t>
            </w:r>
          </w:p>
          <w:p w14:paraId="4E56C5D5" w14:textId="77777777" w:rsidR="00C310A3" w:rsidRDefault="00000000">
            <w:pPr>
              <w:numPr>
                <w:ilvl w:val="0"/>
                <w:numId w:val="258"/>
              </w:numPr>
              <w:spacing w:before="240" w:after="0"/>
              <w:ind w:hanging="210"/>
              <w:jc w:val="left"/>
            </w:pPr>
            <w:r>
              <w:rPr>
                <w:i/>
                <w:iCs/>
              </w:rPr>
              <w:t>Personal didactic</w:t>
            </w:r>
            <w:r>
              <w:t> </w:t>
            </w:r>
            <w:r>
              <w:rPr>
                <w:i/>
                <w:iCs/>
              </w:rPr>
              <w:t>din învățământul preuniversitar</w:t>
            </w:r>
          </w:p>
          <w:p w14:paraId="71F0699F" w14:textId="77777777" w:rsidR="00C310A3" w:rsidRDefault="00000000">
            <w:pPr>
              <w:numPr>
                <w:ilvl w:val="0"/>
                <w:numId w:val="258"/>
              </w:numPr>
              <w:spacing w:before="0" w:after="0"/>
              <w:ind w:hanging="210"/>
              <w:jc w:val="left"/>
            </w:pPr>
            <w:r>
              <w:rPr>
                <w:i/>
                <w:iCs/>
              </w:rPr>
              <w:t>Personal de sprijin și auxiliar din școli</w:t>
            </w:r>
          </w:p>
          <w:p w14:paraId="2F10F286" w14:textId="77777777" w:rsidR="00C310A3" w:rsidRDefault="00000000">
            <w:pPr>
              <w:numPr>
                <w:ilvl w:val="0"/>
                <w:numId w:val="258"/>
              </w:numPr>
              <w:spacing w:before="0" w:after="0"/>
              <w:ind w:hanging="210"/>
              <w:jc w:val="left"/>
            </w:pPr>
            <w:r>
              <w:rPr>
                <w:i/>
                <w:iCs/>
              </w:rPr>
              <w:t>Echipa managerială la nivelul școlii</w:t>
            </w:r>
          </w:p>
          <w:p w14:paraId="3834B89A" w14:textId="77777777" w:rsidR="00C310A3" w:rsidRDefault="00000000">
            <w:pPr>
              <w:numPr>
                <w:ilvl w:val="0"/>
                <w:numId w:val="258"/>
              </w:numPr>
              <w:spacing w:before="0" w:after="0"/>
              <w:ind w:hanging="210"/>
              <w:jc w:val="left"/>
            </w:pPr>
            <w:r>
              <w:rPr>
                <w:i/>
                <w:iCs/>
              </w:rPr>
              <w:lastRenderedPageBreak/>
              <w:t>Manager școlar</w:t>
            </w:r>
          </w:p>
          <w:p w14:paraId="599AAF14" w14:textId="77777777" w:rsidR="00C310A3" w:rsidRDefault="00000000">
            <w:pPr>
              <w:numPr>
                <w:ilvl w:val="0"/>
                <w:numId w:val="258"/>
              </w:numPr>
              <w:spacing w:before="0" w:after="0"/>
              <w:ind w:hanging="210"/>
              <w:jc w:val="left"/>
            </w:pPr>
            <w:r>
              <w:rPr>
                <w:i/>
                <w:iCs/>
              </w:rPr>
              <w:t>Experți in dezvoltarea curriculara, autori de manuale școlare sau alte auxiliare didactice (inclusiv în format digital)</w:t>
            </w:r>
          </w:p>
          <w:p w14:paraId="1E3B88E1" w14:textId="77777777" w:rsidR="00C310A3" w:rsidRDefault="00000000">
            <w:pPr>
              <w:numPr>
                <w:ilvl w:val="0"/>
                <w:numId w:val="258"/>
              </w:numPr>
              <w:spacing w:before="0" w:after="240"/>
              <w:ind w:hanging="210"/>
              <w:jc w:val="left"/>
            </w:pPr>
            <w:r>
              <w:rPr>
                <w:i/>
                <w:iCs/>
              </w:rPr>
              <w:t>Personalul partenerilor sociali în educație, inclusiv din ONG</w:t>
            </w:r>
          </w:p>
          <w:p w14:paraId="6CFEE7D1" w14:textId="77777777" w:rsidR="00C310A3" w:rsidRDefault="00000000">
            <w:pPr>
              <w:spacing w:before="240" w:after="240"/>
              <w:jc w:val="left"/>
            </w:pPr>
            <w:r>
              <w:rPr>
                <w:b/>
                <w:bCs/>
              </w:rPr>
              <w:t>Beneficiari potenţiali</w:t>
            </w:r>
          </w:p>
          <w:p w14:paraId="0A103317" w14:textId="77777777" w:rsidR="00C310A3" w:rsidRDefault="00000000">
            <w:pPr>
              <w:numPr>
                <w:ilvl w:val="0"/>
                <w:numId w:val="259"/>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14:paraId="2A84BE11" w14:textId="77777777" w:rsidR="00C310A3" w:rsidRDefault="00000000">
            <w:pPr>
              <w:numPr>
                <w:ilvl w:val="0"/>
                <w:numId w:val="259"/>
              </w:numPr>
              <w:spacing w:before="0" w:after="0"/>
              <w:ind w:hanging="210"/>
              <w:jc w:val="left"/>
            </w:pPr>
            <w:r>
              <w:rPr>
                <w:i/>
                <w:iCs/>
              </w:rPr>
              <w:t>Instituţii de învăţământ (ISCED 1-3) acreditate, publice şi private, din reţeaua şcolară naţională</w:t>
            </w:r>
          </w:p>
          <w:p w14:paraId="417C5B4E" w14:textId="77777777" w:rsidR="00C310A3" w:rsidRDefault="00000000">
            <w:pPr>
              <w:numPr>
                <w:ilvl w:val="0"/>
                <w:numId w:val="259"/>
              </w:numPr>
              <w:spacing w:before="0" w:after="0"/>
              <w:ind w:hanging="210"/>
              <w:jc w:val="left"/>
            </w:pPr>
            <w:r>
              <w:rPr>
                <w:i/>
                <w:iCs/>
              </w:rPr>
              <w:t>Furnizori de servicii de orientare, consiliere, mediere şcolară şi servicii alternative, publici şi privaţi</w:t>
            </w:r>
          </w:p>
          <w:p w14:paraId="5AC7A3F7" w14:textId="77777777" w:rsidR="00C310A3" w:rsidRDefault="00000000">
            <w:pPr>
              <w:numPr>
                <w:ilvl w:val="0"/>
                <w:numId w:val="259"/>
              </w:numPr>
              <w:spacing w:before="0" w:after="0"/>
              <w:ind w:hanging="210"/>
              <w:jc w:val="left"/>
            </w:pPr>
            <w:r>
              <w:rPr>
                <w:i/>
                <w:iCs/>
              </w:rPr>
              <w:t>Furnizori de formare profesională, publici și privați</w:t>
            </w:r>
          </w:p>
          <w:p w14:paraId="37EA1266" w14:textId="77777777" w:rsidR="00C310A3" w:rsidRDefault="00000000">
            <w:pPr>
              <w:numPr>
                <w:ilvl w:val="0"/>
                <w:numId w:val="259"/>
              </w:numPr>
              <w:spacing w:before="0" w:after="0"/>
              <w:ind w:hanging="210"/>
              <w:jc w:val="left"/>
            </w:pPr>
            <w:r>
              <w:rPr>
                <w:i/>
                <w:iCs/>
              </w:rPr>
              <w:t>Parteneri sociali din învăţământul preuniversitar (ex organizaţii sindicale)</w:t>
            </w:r>
          </w:p>
          <w:p w14:paraId="29D09A77" w14:textId="77777777" w:rsidR="00C310A3" w:rsidRDefault="00000000">
            <w:pPr>
              <w:numPr>
                <w:ilvl w:val="0"/>
                <w:numId w:val="259"/>
              </w:numPr>
              <w:spacing w:before="0" w:after="0"/>
              <w:ind w:hanging="210"/>
              <w:jc w:val="left"/>
            </w:pPr>
            <w:r>
              <w:rPr>
                <w:i/>
                <w:iCs/>
              </w:rPr>
              <w:t>ANP şi instituţii subordonate</w:t>
            </w:r>
          </w:p>
          <w:p w14:paraId="42C27EAD" w14:textId="77777777" w:rsidR="00C310A3" w:rsidRDefault="00000000">
            <w:pPr>
              <w:numPr>
                <w:ilvl w:val="0"/>
                <w:numId w:val="259"/>
              </w:numPr>
              <w:spacing w:before="0" w:after="0"/>
              <w:ind w:hanging="210"/>
              <w:jc w:val="left"/>
            </w:pPr>
            <w:r>
              <w:rPr>
                <w:i/>
                <w:iCs/>
              </w:rPr>
              <w:t>APL cu atribuții în domeniul educaţiei de nivel preuniversitar</w:t>
            </w:r>
          </w:p>
          <w:p w14:paraId="3A829C92" w14:textId="77777777" w:rsidR="00C310A3" w:rsidRDefault="00000000">
            <w:pPr>
              <w:numPr>
                <w:ilvl w:val="0"/>
                <w:numId w:val="259"/>
              </w:numPr>
              <w:spacing w:before="0" w:after="240"/>
              <w:ind w:hanging="210"/>
              <w:jc w:val="left"/>
            </w:pPr>
            <w:r>
              <w:rPr>
                <w:i/>
                <w:iCs/>
              </w:rPr>
              <w:t>ONG</w:t>
            </w:r>
          </w:p>
          <w:p w14:paraId="3FBD7231" w14:textId="77777777" w:rsidR="00C310A3" w:rsidRDefault="00000000">
            <w:pPr>
              <w:spacing w:before="240" w:after="240"/>
              <w:jc w:val="left"/>
            </w:pPr>
            <w:r>
              <w:rPr>
                <w:b/>
                <w:bCs/>
              </w:rPr>
              <w:t>Complementaritatea/demarcarea cu alte PO</w:t>
            </w:r>
          </w:p>
          <w:p w14:paraId="61D2A3E1" w14:textId="77777777" w:rsidR="00C310A3" w:rsidRDefault="00000000">
            <w:pPr>
              <w:numPr>
                <w:ilvl w:val="0"/>
                <w:numId w:val="260"/>
              </w:numPr>
              <w:spacing w:before="240" w:after="0"/>
              <w:ind w:hanging="210"/>
              <w:jc w:val="left"/>
            </w:pPr>
            <w:r>
              <w:rPr>
                <w:b/>
                <w:bCs/>
              </w:rPr>
              <w:t>POR</w:t>
            </w:r>
            <w:r>
              <w:t> - </w:t>
            </w:r>
            <w:r>
              <w:rPr>
                <w:b/>
                <w:bCs/>
              </w:rPr>
              <w:t>AP 10</w:t>
            </w:r>
            <w:r>
              <w:t> prin care vor fi susținute investiții în construcția/reabilitarea/modernizarea/extinderea/echiparea infrastructurii educaţionale ante-preșcolare, preșcolare și pentru învățământul obligatoriu</w:t>
            </w:r>
          </w:p>
          <w:p w14:paraId="68E5E606" w14:textId="77777777" w:rsidR="00C310A3" w:rsidRDefault="00000000">
            <w:pPr>
              <w:numPr>
                <w:ilvl w:val="0"/>
                <w:numId w:val="260"/>
              </w:numPr>
              <w:spacing w:before="0" w:after="0"/>
              <w:ind w:hanging="210"/>
              <w:jc w:val="left"/>
            </w:pPr>
            <w:r>
              <w:rPr>
                <w:b/>
                <w:bCs/>
              </w:rPr>
              <w:t>PNDR </w:t>
            </w:r>
            <w:r>
              <w:rPr>
                <w:b/>
                <w:bCs/>
                <w:i/>
                <w:iCs/>
              </w:rPr>
              <w:t>- Măsura 07- sub-măsura 7.2</w:t>
            </w:r>
            <w:r>
              <w:t>: se finanțează înființarea/modernizarea (inclusiv dotarea) creșelor și grădinițelor (care nu se află în incinta școlilor) a instituțiilor de învățământ secundar superior, filiera tehnologică cu profil resurse naturale și protecția mediului și a școlilor profesionale în domeniul agricol</w:t>
            </w:r>
          </w:p>
          <w:p w14:paraId="56B6549D" w14:textId="77777777" w:rsidR="00C310A3" w:rsidRDefault="00000000">
            <w:pPr>
              <w:numPr>
                <w:ilvl w:val="0"/>
                <w:numId w:val="260"/>
              </w:numPr>
              <w:spacing w:before="0" w:after="240"/>
              <w:ind w:hanging="210"/>
              <w:jc w:val="left"/>
            </w:pPr>
            <w:r>
              <w:rPr>
                <w:b/>
                <w:bCs/>
              </w:rPr>
              <w:t>POC - AP2</w:t>
            </w:r>
            <w:r>
              <w:t>, PI 2c, OS 2.4, acțiunea 2.3.3: finanțează infrastructura TIC în</w:t>
            </w:r>
          </w:p>
          <w:p w14:paraId="2BD8DC1C" w14:textId="77777777" w:rsidR="008D5009" w:rsidRPr="0012385C" w:rsidRDefault="008D5009" w:rsidP="00426349">
            <w:pPr>
              <w:pStyle w:val="Text1"/>
              <w:spacing w:before="0" w:after="0"/>
              <w:ind w:left="0"/>
              <w:rPr>
                <w:color w:val="000000"/>
                <w:sz w:val="18"/>
                <w:szCs w:val="18"/>
              </w:rPr>
            </w:pPr>
          </w:p>
        </w:tc>
      </w:tr>
    </w:tbl>
    <w:p w14:paraId="210B3B8B" w14:textId="77777777" w:rsidR="008D5009" w:rsidRPr="00C23AD8" w:rsidRDefault="008D5009" w:rsidP="008D5009">
      <w:pPr>
        <w:spacing w:before="0" w:after="0"/>
        <w:rPr>
          <w:color w:val="000000"/>
        </w:rPr>
      </w:pPr>
    </w:p>
    <w:p w14:paraId="46F80C40" w14:textId="77777777" w:rsidR="008D5009" w:rsidRPr="00C23AD8" w:rsidRDefault="00000000" w:rsidP="008D5009">
      <w:pPr>
        <w:pStyle w:val="ManualHeading3"/>
        <w:spacing w:before="0" w:after="0"/>
        <w:rPr>
          <w:b/>
          <w:color w:val="000000"/>
        </w:rPr>
      </w:pPr>
      <w:r w:rsidRPr="00C23AD8">
        <w:rPr>
          <w:b/>
          <w:color w:val="000000"/>
        </w:rPr>
        <w:t xml:space="preserve"> </w:t>
      </w:r>
      <w:bookmarkStart w:id="286" w:name="_Toc256000210"/>
      <w:r>
        <w:rPr>
          <w:b/>
          <w:noProof/>
          <w:color w:val="000000"/>
        </w:rPr>
        <w:t>2.A.6.2 Principiile directoare pentru selectarea operațiunilor</w:t>
      </w:r>
      <w:bookmarkEnd w:id="2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3159"/>
      </w:tblGrid>
      <w:tr w:rsidR="00C310A3" w14:paraId="55DB900C" w14:textId="77777777" w:rsidTr="00426349">
        <w:trPr>
          <w:trHeight w:val="288"/>
          <w:tblHeader/>
        </w:trPr>
        <w:tc>
          <w:tcPr>
            <w:tcW w:w="0" w:type="auto"/>
            <w:shd w:val="clear" w:color="auto" w:fill="auto"/>
          </w:tcPr>
          <w:p w14:paraId="34FADB67"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16BFC454"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C310A3" w14:paraId="61F06102" w14:textId="77777777" w:rsidTr="004375CA">
        <w:trPr>
          <w:trHeight w:val="170"/>
        </w:trPr>
        <w:tc>
          <w:tcPr>
            <w:tcW w:w="0" w:type="auto"/>
            <w:gridSpan w:val="2"/>
            <w:shd w:val="clear" w:color="auto" w:fill="auto"/>
          </w:tcPr>
          <w:p w14:paraId="63320BC7" w14:textId="77777777" w:rsidR="00C310A3" w:rsidRDefault="00000000">
            <w:pPr>
              <w:spacing w:before="0" w:after="240"/>
              <w:jc w:val="left"/>
            </w:pPr>
            <w:r>
              <w:t>Pentru atingerea obiectivelor propuse, se are în vedere implementarea unor proiecte atât la nivel național, cât și la nivel local/regional. Se va urmări asigurarea unor modalități simple și flexibile de implementare, care să asigure eficacitatea intervențiilor și să răspundă în mod direct nevoilor identificate la nivelul domeniilor sau grupurilor țintă sprijinite.</w:t>
            </w:r>
          </w:p>
          <w:p w14:paraId="11FAAEF5" w14:textId="77777777" w:rsidR="00C310A3" w:rsidRDefault="00000000">
            <w:pPr>
              <w:spacing w:before="240" w:after="240"/>
              <w:jc w:val="left"/>
            </w:pPr>
            <w:r>
              <w:t>Principiile directoare avute în vedere pentru selectarea operațiunilor vor viza:</w:t>
            </w:r>
          </w:p>
          <w:p w14:paraId="5916A26D" w14:textId="77777777" w:rsidR="00C310A3" w:rsidRDefault="00000000">
            <w:pPr>
              <w:numPr>
                <w:ilvl w:val="0"/>
                <w:numId w:val="261"/>
              </w:numPr>
              <w:spacing w:before="240" w:after="0"/>
              <w:ind w:hanging="210"/>
              <w:jc w:val="left"/>
            </w:pPr>
            <w:r>
              <w:t>Concordanța cu documentele strategice relevante (AP 2014-2020, Strategia Națională privind Reducerea Părăsirii Timpurii a Școlii, Strategia Națională privind Incluziunea Socială a Cetățenilor Români Aparținând Minorității Roma, Strategia Națională de Învățare pe tot Parcursul Vieții etc.)</w:t>
            </w:r>
          </w:p>
          <w:p w14:paraId="54621CFE" w14:textId="77777777" w:rsidR="00C310A3" w:rsidRDefault="00000000">
            <w:pPr>
              <w:numPr>
                <w:ilvl w:val="0"/>
                <w:numId w:val="261"/>
              </w:numPr>
              <w:spacing w:before="0" w:after="0"/>
              <w:ind w:hanging="210"/>
              <w:jc w:val="left"/>
            </w:pPr>
            <w:r>
              <w:t>Contribuţia operațiunii la realizarea obiectivului specific</w:t>
            </w:r>
          </w:p>
          <w:p w14:paraId="52FF1D9B" w14:textId="77777777" w:rsidR="00C310A3" w:rsidRDefault="00000000">
            <w:pPr>
              <w:numPr>
                <w:ilvl w:val="0"/>
                <w:numId w:val="261"/>
              </w:numPr>
              <w:spacing w:before="0" w:after="0"/>
              <w:ind w:hanging="210"/>
              <w:jc w:val="left"/>
            </w:pPr>
            <w:r>
              <w:t>Eficacitatea și eficienţa măsurilor propuse pentru atingerea rezultatelor</w:t>
            </w:r>
          </w:p>
          <w:p w14:paraId="201F9B47" w14:textId="77777777" w:rsidR="00C310A3" w:rsidRDefault="00000000">
            <w:pPr>
              <w:numPr>
                <w:ilvl w:val="0"/>
                <w:numId w:val="261"/>
              </w:numPr>
              <w:spacing w:before="0" w:after="0"/>
              <w:ind w:hanging="210"/>
              <w:jc w:val="left"/>
            </w:pPr>
            <w:r>
              <w:t>Sustenabilitatea operațiunilor propuse</w:t>
            </w:r>
          </w:p>
          <w:p w14:paraId="7794AFB5" w14:textId="77777777" w:rsidR="00C310A3" w:rsidRDefault="00000000">
            <w:pPr>
              <w:numPr>
                <w:ilvl w:val="0"/>
                <w:numId w:val="261"/>
              </w:numPr>
              <w:spacing w:before="0" w:after="0"/>
              <w:ind w:hanging="210"/>
              <w:jc w:val="left"/>
            </w:pPr>
            <w:r>
              <w:t xml:space="preserve">Contribuția la temele orizontale </w:t>
            </w:r>
          </w:p>
          <w:p w14:paraId="1E25A672" w14:textId="77777777" w:rsidR="00C310A3" w:rsidRDefault="00000000">
            <w:pPr>
              <w:numPr>
                <w:ilvl w:val="1"/>
                <w:numId w:val="261"/>
              </w:numPr>
              <w:spacing w:before="0" w:after="0"/>
              <w:ind w:hanging="244"/>
              <w:jc w:val="left"/>
            </w:pPr>
            <w:r>
              <w:t>Respectarea principiului egalității de șanse, non-discriminare și dezvoltare durabilă.</w:t>
            </w:r>
          </w:p>
          <w:p w14:paraId="256F2846" w14:textId="77777777" w:rsidR="00C310A3" w:rsidRDefault="00000000">
            <w:pPr>
              <w:numPr>
                <w:ilvl w:val="1"/>
                <w:numId w:val="261"/>
              </w:numPr>
              <w:spacing w:before="0" w:after="240"/>
              <w:ind w:hanging="244"/>
              <w:jc w:val="left"/>
            </w:pPr>
            <w:r>
              <w:t>Alte aspecte definite în ghidurile solicitantului (ex. utilizarea TIC și contribuția la dezvoltarea de competențe digitale)</w:t>
            </w:r>
          </w:p>
          <w:p w14:paraId="3468DC7F" w14:textId="77777777" w:rsidR="00C310A3" w:rsidRDefault="00000000">
            <w:pPr>
              <w:spacing w:before="240" w:after="240"/>
              <w:jc w:val="left"/>
            </w:pPr>
            <w:r>
              <w:rPr>
                <w:b/>
                <w:bCs/>
              </w:rPr>
              <w:t>Procedura non-competitivă</w:t>
            </w:r>
          </w:p>
          <w:p w14:paraId="35DFD086" w14:textId="77777777" w:rsidR="00C310A3" w:rsidRDefault="00000000">
            <w:pPr>
              <w:spacing w:before="240" w:after="240"/>
              <w:jc w:val="left"/>
            </w:pPr>
            <w:r>
              <w:t xml:space="preserve">Având în vedere natura operaţiunilor care vor fi finanţate, cu precădere operațiunile prin care se vor identifica, testa şi implementa proiecte sistemice sau de mecanisme/ instrumente, soluţii inovative sau de multiplicare de soluţii inovative care s-au dovedit a avea succes în alte State Membre (în contextul inovării sociale/ cooperării transnaţionale), va fi luată în calcul posibilitatea aplicării procedurii </w:t>
            </w:r>
            <w:r>
              <w:rPr>
                <w:b/>
                <w:bCs/>
              </w:rPr>
              <w:t>non-competitive</w:t>
            </w:r>
            <w:r>
              <w:t>, criteriile de selecţie pentru aceste tipuri de operaţiuni necesitând aprobarea Comitetului de Monitorizare.</w:t>
            </w:r>
          </w:p>
          <w:p w14:paraId="664F7D18" w14:textId="77777777" w:rsidR="00C310A3" w:rsidRDefault="00000000">
            <w:pPr>
              <w:spacing w:before="240" w:after="240"/>
              <w:jc w:val="left"/>
            </w:pPr>
            <w:r>
              <w:rPr>
                <w:b/>
                <w:bCs/>
              </w:rPr>
              <w:lastRenderedPageBreak/>
              <w:t>Precondiții pentru aplicarea procedurii non-competitive</w:t>
            </w:r>
          </w:p>
          <w:p w14:paraId="127EE873" w14:textId="77777777" w:rsidR="00C310A3" w:rsidRDefault="00000000">
            <w:pPr>
              <w:numPr>
                <w:ilvl w:val="0"/>
                <w:numId w:val="262"/>
              </w:numPr>
              <w:spacing w:before="240" w:after="0"/>
              <w:ind w:hanging="210"/>
              <w:jc w:val="left"/>
            </w:pPr>
            <w:r>
              <w:t>Obligația de a realiza implementarea activității de către o entitate sau un grup de entități, care reies din documente legale sau strategice</w:t>
            </w:r>
          </w:p>
          <w:p w14:paraId="29A83861" w14:textId="77777777" w:rsidR="00C310A3" w:rsidRDefault="00000000">
            <w:pPr>
              <w:numPr>
                <w:ilvl w:val="0"/>
                <w:numId w:val="262"/>
              </w:numPr>
              <w:spacing w:before="0" w:after="240"/>
              <w:ind w:hanging="210"/>
              <w:jc w:val="left"/>
            </w:pPr>
            <w:r>
              <w:t>Identificarea operațiunilor în cadrul PO</w:t>
            </w:r>
          </w:p>
          <w:p w14:paraId="3587A859" w14:textId="77777777" w:rsidR="00C310A3" w:rsidRDefault="00000000">
            <w:pPr>
              <w:spacing w:before="240" w:after="240"/>
              <w:jc w:val="left"/>
            </w:pPr>
            <w:r>
              <w:t xml:space="preserve">Principiile directoare avute în vedere pentru selectarea operațiunilor depuse în cadrul aplicării procedurii </w:t>
            </w:r>
            <w:r>
              <w:rPr>
                <w:b/>
                <w:bCs/>
              </w:rPr>
              <w:t>non-competitive</w:t>
            </w:r>
            <w:r>
              <w:t xml:space="preserve"> vizează:</w:t>
            </w:r>
          </w:p>
          <w:p w14:paraId="30522045" w14:textId="77777777" w:rsidR="00C310A3" w:rsidRDefault="00000000">
            <w:pPr>
              <w:numPr>
                <w:ilvl w:val="0"/>
                <w:numId w:val="263"/>
              </w:numPr>
              <w:spacing w:before="240" w:after="0"/>
              <w:ind w:hanging="210"/>
              <w:jc w:val="left"/>
            </w:pPr>
            <w:r>
              <w:t>Contribuţia operațiunii la realizarea obiectivului specific</w:t>
            </w:r>
          </w:p>
          <w:p w14:paraId="59ACCAE9" w14:textId="77777777" w:rsidR="00C310A3" w:rsidRDefault="00000000">
            <w:pPr>
              <w:numPr>
                <w:ilvl w:val="0"/>
                <w:numId w:val="263"/>
              </w:numPr>
              <w:spacing w:before="0" w:after="0"/>
              <w:ind w:hanging="210"/>
              <w:jc w:val="left"/>
            </w:pPr>
            <w:r>
              <w:t>Definirea clară a rezultatelor așteptate în urma implementării operațiunii selectate în baza procedurii non-competitive</w:t>
            </w:r>
          </w:p>
          <w:p w14:paraId="54F1304C" w14:textId="77777777" w:rsidR="00C310A3" w:rsidRDefault="00000000">
            <w:pPr>
              <w:numPr>
                <w:ilvl w:val="0"/>
                <w:numId w:val="263"/>
              </w:numPr>
              <w:spacing w:before="0" w:after="0"/>
              <w:ind w:hanging="210"/>
              <w:jc w:val="left"/>
            </w:pPr>
            <w:r>
              <w:t>Eficacitatea și eficienţa măsurilor propuse pentru atingerea rezultatului</w:t>
            </w:r>
          </w:p>
          <w:p w14:paraId="43D6C3C7" w14:textId="77777777" w:rsidR="00C310A3" w:rsidRDefault="00000000">
            <w:pPr>
              <w:numPr>
                <w:ilvl w:val="0"/>
                <w:numId w:val="263"/>
              </w:numPr>
              <w:spacing w:before="0" w:after="0"/>
              <w:ind w:hanging="210"/>
              <w:jc w:val="left"/>
            </w:pPr>
            <w:r>
              <w:t>Transparența financiară</w:t>
            </w:r>
          </w:p>
          <w:p w14:paraId="21217FEA" w14:textId="77777777" w:rsidR="00C310A3" w:rsidRDefault="00000000">
            <w:pPr>
              <w:numPr>
                <w:ilvl w:val="0"/>
                <w:numId w:val="263"/>
              </w:numPr>
              <w:spacing w:before="0" w:after="0"/>
              <w:ind w:hanging="210"/>
              <w:jc w:val="left"/>
            </w:pPr>
            <w:r>
              <w:t>Transparența publică în selectarea beneficiarilor de operațiuni selectate în baza procedurii non-competitive</w:t>
            </w:r>
          </w:p>
          <w:p w14:paraId="1D34E696" w14:textId="77777777" w:rsidR="00C310A3" w:rsidRDefault="00000000">
            <w:pPr>
              <w:numPr>
                <w:ilvl w:val="0"/>
                <w:numId w:val="263"/>
              </w:numPr>
              <w:spacing w:before="0" w:after="240"/>
              <w:ind w:hanging="210"/>
              <w:jc w:val="left"/>
            </w:pPr>
            <w:r>
              <w:t>Sustenabilitatea măsurilor propuse</w:t>
            </w:r>
          </w:p>
          <w:p w14:paraId="117ED346" w14:textId="77777777" w:rsidR="00C310A3" w:rsidRDefault="00000000">
            <w:pPr>
              <w:spacing w:before="240" w:after="240"/>
              <w:jc w:val="left"/>
            </w:pPr>
            <w:r>
              <w:t xml:space="preserve">În implementarea operațiunilor s-ar putea lua în calcul utilizarea de </w:t>
            </w:r>
            <w:r>
              <w:rPr>
                <w:b/>
                <w:bCs/>
              </w:rPr>
              <w:t>scheme de grant global</w:t>
            </w:r>
            <w:r>
              <w:t xml:space="preserve"> (ex. în domeniul reformării curriculumului național), precum și orice alt mecanism de implementare considerat oportun de autoritatea de management</w:t>
            </w:r>
          </w:p>
          <w:p w14:paraId="497BE28C" w14:textId="77777777" w:rsidR="00C310A3" w:rsidRDefault="00000000">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rPr>
                <w:b/>
                <w:bCs/>
              </w:rPr>
              <w:t xml:space="preserve">, </w:t>
            </w:r>
            <w:r>
              <w:t>ar putea include:</w:t>
            </w:r>
          </w:p>
          <w:p w14:paraId="30AEDE97" w14:textId="77777777" w:rsidR="00C310A3" w:rsidRDefault="00000000">
            <w:pPr>
              <w:numPr>
                <w:ilvl w:val="0"/>
                <w:numId w:val="264"/>
              </w:numPr>
              <w:spacing w:before="240" w:after="0"/>
              <w:ind w:hanging="210"/>
              <w:jc w:val="left"/>
            </w:pPr>
            <w:r>
              <w:t>Capacitate de implementare administrativă şi financiară</w:t>
            </w:r>
          </w:p>
          <w:p w14:paraId="3F9E1681" w14:textId="77777777" w:rsidR="00C310A3" w:rsidRDefault="00000000">
            <w:pPr>
              <w:numPr>
                <w:ilvl w:val="0"/>
                <w:numId w:val="264"/>
              </w:numPr>
              <w:spacing w:before="0" w:after="0"/>
              <w:ind w:hanging="210"/>
              <w:jc w:val="left"/>
            </w:pPr>
            <w:r>
              <w:t xml:space="preserve">Capacitatea tehnică şi experienţa personalului pentru îndeplinirea sarcinilor încredinţate administratorului de grant </w:t>
            </w:r>
          </w:p>
          <w:p w14:paraId="2ED22FED" w14:textId="77777777" w:rsidR="00C310A3" w:rsidRDefault="00000000">
            <w:pPr>
              <w:numPr>
                <w:ilvl w:val="1"/>
                <w:numId w:val="264"/>
              </w:numPr>
              <w:spacing w:before="0" w:after="0"/>
              <w:ind w:hanging="244"/>
              <w:jc w:val="left"/>
            </w:pPr>
            <w:r>
              <w:t>experienţă în lucrul cu categoria de beneficiari vizată</w:t>
            </w:r>
          </w:p>
          <w:p w14:paraId="50856180" w14:textId="77777777" w:rsidR="00C310A3" w:rsidRDefault="00000000">
            <w:pPr>
              <w:numPr>
                <w:ilvl w:val="0"/>
                <w:numId w:val="264"/>
              </w:numPr>
              <w:spacing w:before="0" w:after="240"/>
              <w:ind w:hanging="210"/>
              <w:jc w:val="left"/>
            </w:pPr>
            <w:r>
              <w:lastRenderedPageBreak/>
              <w:t>Reprezentare teritorială şi bună cunoaştere a necesităţilor locale.</w:t>
            </w:r>
          </w:p>
          <w:p w14:paraId="27FA5381" w14:textId="77777777" w:rsidR="00C310A3" w:rsidRDefault="00000000">
            <w:pPr>
              <w:spacing w:before="240" w:after="240"/>
              <w:jc w:val="left"/>
            </w:pPr>
            <w:r>
              <w:t>Alte criterii care ar putea fi luate în considerare pentru selectarea/ desemnarea administratorului de grant global</w:t>
            </w:r>
          </w:p>
          <w:p w14:paraId="496233D6" w14:textId="77777777" w:rsidR="00C310A3" w:rsidRDefault="00000000">
            <w:pPr>
              <w:numPr>
                <w:ilvl w:val="0"/>
                <w:numId w:val="265"/>
              </w:numPr>
              <w:spacing w:before="240" w:after="0"/>
              <w:ind w:hanging="210"/>
              <w:jc w:val="left"/>
            </w:pPr>
            <w:r>
              <w:t>Experiență anterioară în managementul FSE</w:t>
            </w:r>
          </w:p>
          <w:p w14:paraId="576B6684" w14:textId="77777777" w:rsidR="00C310A3" w:rsidRDefault="00000000">
            <w:pPr>
              <w:numPr>
                <w:ilvl w:val="0"/>
                <w:numId w:val="265"/>
              </w:numPr>
              <w:spacing w:before="0" w:after="0"/>
              <w:ind w:hanging="210"/>
              <w:jc w:val="left"/>
            </w:pPr>
            <w:r>
              <w:t>Viabilitate economică și financiară adecvată;</w:t>
            </w:r>
          </w:p>
          <w:p w14:paraId="4E48C49F" w14:textId="77777777" w:rsidR="00C310A3" w:rsidRDefault="00000000">
            <w:pPr>
              <w:numPr>
                <w:ilvl w:val="0"/>
                <w:numId w:val="265"/>
              </w:numPr>
              <w:spacing w:before="0" w:after="240"/>
              <w:ind w:hanging="210"/>
              <w:jc w:val="left"/>
            </w:pPr>
            <w:r>
              <w:t>Valoarea ofertei (în cazul procedurii de achiziţie publică).</w:t>
            </w:r>
          </w:p>
          <w:p w14:paraId="58ABEC77" w14:textId="77777777" w:rsidR="00C310A3" w:rsidRDefault="00000000">
            <w:pPr>
              <w:spacing w:before="240" w:after="240"/>
              <w:jc w:val="left"/>
            </w:pPr>
            <w:r>
              <w:t>Conform art. 110 din Regulament nr. 1303/2013,  metodologia și criteriile folosite pentru selecția operațiunilor vor fi aprobate de către Comitetul de Monitorizare.</w:t>
            </w:r>
          </w:p>
          <w:p w14:paraId="569B6FDD" w14:textId="77777777" w:rsidR="00C310A3" w:rsidRDefault="00000000">
            <w:pPr>
              <w:spacing w:before="240" w:after="240"/>
              <w:jc w:val="left"/>
            </w:pPr>
            <w:r>
              <w:t> </w:t>
            </w:r>
          </w:p>
          <w:p w14:paraId="241F5AF0" w14:textId="77777777" w:rsidR="008D5009" w:rsidRPr="005F325A" w:rsidRDefault="008D5009" w:rsidP="00426349">
            <w:pPr>
              <w:pStyle w:val="Text1"/>
              <w:spacing w:before="0" w:after="0"/>
              <w:ind w:left="0"/>
              <w:rPr>
                <w:color w:val="000000"/>
                <w:sz w:val="18"/>
                <w:szCs w:val="18"/>
              </w:rPr>
            </w:pPr>
          </w:p>
        </w:tc>
      </w:tr>
    </w:tbl>
    <w:p w14:paraId="5DC66FED" w14:textId="77777777" w:rsidR="008D5009" w:rsidRPr="00DC028E" w:rsidRDefault="008D5009" w:rsidP="008D5009">
      <w:pPr>
        <w:spacing w:before="0" w:after="0"/>
      </w:pPr>
    </w:p>
    <w:p w14:paraId="20C0CE03" w14:textId="77777777" w:rsidR="008D5009" w:rsidRPr="009D030B" w:rsidRDefault="00000000" w:rsidP="008D5009">
      <w:pPr>
        <w:pStyle w:val="ManualHeading3"/>
        <w:spacing w:before="0" w:after="0"/>
        <w:rPr>
          <w:i w:val="0"/>
        </w:rPr>
      </w:pPr>
      <w:bookmarkStart w:id="287" w:name="_Toc256000211"/>
      <w:r>
        <w:rPr>
          <w:b/>
          <w:noProof/>
        </w:rPr>
        <w:t>2.A.6.3 Utilizarea planificată a instrumentelor financiare</w:t>
      </w:r>
      <w:r>
        <w:rPr>
          <w:b/>
        </w:rPr>
        <w:t xml:space="preserve"> </w:t>
      </w:r>
      <w:r>
        <w:rPr>
          <w:i w:val="0"/>
          <w:noProof/>
        </w:rPr>
        <w:t>(după caz)</w:t>
      </w:r>
      <w:bookmarkEnd w:id="2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3386"/>
      </w:tblGrid>
      <w:tr w:rsidR="00C310A3" w14:paraId="19A5BEF7" w14:textId="77777777" w:rsidTr="00426349">
        <w:trPr>
          <w:trHeight w:val="288"/>
          <w:tblHeader/>
        </w:trPr>
        <w:tc>
          <w:tcPr>
            <w:tcW w:w="0" w:type="auto"/>
            <w:shd w:val="clear" w:color="auto" w:fill="auto"/>
          </w:tcPr>
          <w:p w14:paraId="1FAC06AF"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58926E4" w14:textId="77777777" w:rsidR="008D5009" w:rsidRPr="00E927A9" w:rsidRDefault="00000000" w:rsidP="00426349">
            <w:pPr>
              <w:pStyle w:val="Text1"/>
              <w:spacing w:before="0" w:after="0"/>
              <w:ind w:left="0"/>
              <w:rPr>
                <w:b/>
                <w:color w:val="000000"/>
                <w:sz w:val="18"/>
                <w:szCs w:val="18"/>
              </w:rPr>
            </w:pPr>
            <w:r w:rsidRPr="00420C06">
              <w:rPr>
                <w:noProof/>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C310A3" w14:paraId="1CC0D4EC" w14:textId="77777777" w:rsidTr="004375CA">
        <w:trPr>
          <w:trHeight w:val="170"/>
        </w:trPr>
        <w:tc>
          <w:tcPr>
            <w:tcW w:w="0" w:type="auto"/>
            <w:gridSpan w:val="2"/>
            <w:shd w:val="clear" w:color="auto" w:fill="auto"/>
          </w:tcPr>
          <w:p w14:paraId="069BBDCF" w14:textId="77777777" w:rsidR="00C310A3" w:rsidRDefault="00000000">
            <w:pPr>
              <w:spacing w:before="0" w:after="240"/>
              <w:jc w:val="left"/>
            </w:pPr>
            <w:r>
              <w:rPr>
                <w:b/>
                <w:bCs/>
              </w:rPr>
              <w:t>Nu este cazul</w:t>
            </w:r>
          </w:p>
          <w:p w14:paraId="1FCD6AE5" w14:textId="77777777" w:rsidR="00C310A3" w:rsidRDefault="00000000">
            <w:pPr>
              <w:spacing w:before="240" w:after="240"/>
              <w:jc w:val="left"/>
            </w:pPr>
            <w:r>
              <w:t> </w:t>
            </w:r>
          </w:p>
          <w:p w14:paraId="268A8B9D" w14:textId="77777777" w:rsidR="00C310A3" w:rsidRDefault="00000000">
            <w:pPr>
              <w:spacing w:before="240" w:after="240"/>
              <w:jc w:val="left"/>
            </w:pPr>
            <w:r>
              <w:t> </w:t>
            </w:r>
          </w:p>
          <w:p w14:paraId="2C1AD742" w14:textId="77777777" w:rsidR="008D5009" w:rsidRPr="00E927A9" w:rsidRDefault="008D5009" w:rsidP="00426349">
            <w:pPr>
              <w:pStyle w:val="Text1"/>
              <w:spacing w:before="0" w:after="0"/>
              <w:ind w:left="0"/>
              <w:rPr>
                <w:sz w:val="20"/>
                <w:szCs w:val="20"/>
                <w:lang w:val="fr-BE"/>
              </w:rPr>
            </w:pPr>
          </w:p>
        </w:tc>
      </w:tr>
    </w:tbl>
    <w:p w14:paraId="2CB52253" w14:textId="77777777" w:rsidR="008D5009" w:rsidRPr="00E927A9" w:rsidRDefault="008D5009" w:rsidP="008D5009">
      <w:pPr>
        <w:spacing w:before="0" w:after="0"/>
        <w:rPr>
          <w:lang w:val="fr-BE"/>
        </w:rPr>
      </w:pPr>
    </w:p>
    <w:p w14:paraId="3BF293A8" w14:textId="77777777" w:rsidR="008D5009" w:rsidRPr="00FC654F" w:rsidRDefault="00000000" w:rsidP="008D5009">
      <w:pPr>
        <w:pStyle w:val="ManualHeading3"/>
        <w:spacing w:before="0" w:after="0"/>
        <w:rPr>
          <w:i w:val="0"/>
          <w:lang w:val="en-US"/>
        </w:rPr>
      </w:pPr>
      <w:bookmarkStart w:id="288" w:name="_Toc256000212"/>
      <w:r w:rsidRPr="00FC654F">
        <w:rPr>
          <w:b/>
          <w:noProof/>
          <w:lang w:val="en-US"/>
        </w:rPr>
        <w:lastRenderedPageBreak/>
        <w:t>2.A.6.4 Utilizarea planificată a proiectelor majore</w:t>
      </w:r>
      <w:r w:rsidRPr="00FC654F">
        <w:rPr>
          <w:i w:val="0"/>
          <w:lang w:val="en-US"/>
        </w:rPr>
        <w:t xml:space="preserve"> </w:t>
      </w:r>
      <w:r w:rsidRPr="00FC654F">
        <w:rPr>
          <w:i w:val="0"/>
          <w:noProof/>
          <w:lang w:val="en-US"/>
        </w:rPr>
        <w:t>(după caz)</w:t>
      </w:r>
      <w:bookmarkEnd w:id="2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3386"/>
      </w:tblGrid>
      <w:tr w:rsidR="00C310A3" w14:paraId="5566935B" w14:textId="77777777" w:rsidTr="00426349">
        <w:trPr>
          <w:trHeight w:val="288"/>
          <w:tblHeader/>
        </w:trPr>
        <w:tc>
          <w:tcPr>
            <w:tcW w:w="0" w:type="auto"/>
            <w:shd w:val="clear" w:color="auto" w:fill="auto"/>
          </w:tcPr>
          <w:p w14:paraId="64177523"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72F5A923" w14:textId="77777777" w:rsidR="008D5009" w:rsidRPr="002B60AE" w:rsidRDefault="00000000" w:rsidP="00426349">
            <w:pPr>
              <w:pStyle w:val="Text1"/>
              <w:spacing w:before="0" w:after="0"/>
              <w:ind w:left="0"/>
              <w:rPr>
                <w:b/>
                <w:sz w:val="18"/>
                <w:szCs w:val="18"/>
              </w:rPr>
            </w:pPr>
            <w:r w:rsidRPr="00420C06">
              <w:rPr>
                <w:noProof/>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C310A3" w14:paraId="539A9E29" w14:textId="77777777" w:rsidTr="004375CA">
        <w:trPr>
          <w:trHeight w:val="170"/>
        </w:trPr>
        <w:tc>
          <w:tcPr>
            <w:tcW w:w="0" w:type="auto"/>
            <w:gridSpan w:val="2"/>
            <w:shd w:val="clear" w:color="auto" w:fill="auto"/>
          </w:tcPr>
          <w:p w14:paraId="5B2FFCC6" w14:textId="77777777" w:rsidR="00C310A3" w:rsidRDefault="00000000">
            <w:pPr>
              <w:spacing w:before="0" w:after="240"/>
              <w:jc w:val="left"/>
            </w:pPr>
            <w:r>
              <w:t>Nu este cazul</w:t>
            </w:r>
          </w:p>
          <w:p w14:paraId="5B01154A" w14:textId="77777777" w:rsidR="008D5009" w:rsidRPr="005F325A" w:rsidRDefault="008D5009" w:rsidP="00426349">
            <w:pPr>
              <w:pStyle w:val="Text1"/>
              <w:spacing w:before="0" w:after="0"/>
              <w:ind w:left="0"/>
              <w:rPr>
                <w:color w:val="000000"/>
                <w:sz w:val="18"/>
                <w:szCs w:val="18"/>
              </w:rPr>
            </w:pPr>
          </w:p>
        </w:tc>
      </w:tr>
    </w:tbl>
    <w:p w14:paraId="6DB26269" w14:textId="77777777" w:rsidR="008D5009" w:rsidRPr="00DC028E" w:rsidRDefault="008D5009" w:rsidP="008D5009">
      <w:pPr>
        <w:spacing w:before="0" w:after="0"/>
      </w:pPr>
    </w:p>
    <w:p w14:paraId="6F7635FA" w14:textId="77777777" w:rsidR="008D5009" w:rsidRPr="00544411" w:rsidRDefault="00000000" w:rsidP="008D5009">
      <w:pPr>
        <w:pStyle w:val="ManualHeading3"/>
        <w:keepLines/>
        <w:spacing w:before="0" w:after="0"/>
        <w:rPr>
          <w:b/>
          <w:color w:val="000000"/>
        </w:rPr>
      </w:pPr>
      <w:bookmarkStart w:id="289" w:name="_Toc256000213"/>
      <w:r>
        <w:rPr>
          <w:b/>
          <w:noProof/>
          <w:color w:val="000000"/>
        </w:rPr>
        <w:t>2.A.6.5 Indicatorii de realizare pe prioritate de investiție și, după caz, pe categorie de regiune</w:t>
      </w:r>
      <w:bookmarkEnd w:id="289"/>
    </w:p>
    <w:p w14:paraId="25019DF3" w14:textId="77777777" w:rsidR="008D5009" w:rsidRPr="0015384C" w:rsidRDefault="008D5009" w:rsidP="008D5009">
      <w:pPr>
        <w:pStyle w:val="Text1"/>
        <w:keepNext/>
        <w:keepLines/>
        <w:spacing w:before="0" w:after="0"/>
        <w:ind w:left="0"/>
      </w:pPr>
    </w:p>
    <w:p w14:paraId="4A153CEE"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5134"/>
        <w:gridCol w:w="1391"/>
        <w:gridCol w:w="734"/>
        <w:gridCol w:w="2360"/>
        <w:gridCol w:w="414"/>
        <w:gridCol w:w="403"/>
        <w:gridCol w:w="1200"/>
        <w:gridCol w:w="1161"/>
        <w:gridCol w:w="1588"/>
      </w:tblGrid>
      <w:tr w:rsidR="00C310A3" w14:paraId="1C2D8164" w14:textId="77777777" w:rsidTr="00426349">
        <w:trPr>
          <w:cantSplit/>
          <w:trHeight w:val="288"/>
          <w:tblHeader/>
        </w:trPr>
        <w:tc>
          <w:tcPr>
            <w:tcW w:w="0" w:type="auto"/>
            <w:gridSpan w:val="2"/>
            <w:shd w:val="clear" w:color="auto" w:fill="auto"/>
          </w:tcPr>
          <w:p w14:paraId="2BCF6582" w14:textId="77777777" w:rsidR="008D5009" w:rsidRPr="00A15E2F" w:rsidRDefault="00000000" w:rsidP="00426349">
            <w:pPr>
              <w:pStyle w:val="Heading3"/>
              <w:numPr>
                <w:ilvl w:val="0"/>
                <w:numId w:val="0"/>
              </w:numPr>
              <w:spacing w:before="0" w:after="0"/>
              <w:rPr>
                <w:b/>
                <w:i w:val="0"/>
                <w:color w:val="000000"/>
                <w:sz w:val="16"/>
                <w:szCs w:val="16"/>
              </w:rPr>
            </w:pPr>
            <w:bookmarkStart w:id="290" w:name="_Toc256000214"/>
            <w:r>
              <w:rPr>
                <w:b/>
                <w:i w:val="0"/>
                <w:noProof/>
                <w:color w:val="000000"/>
                <w:sz w:val="16"/>
                <w:szCs w:val="16"/>
              </w:rPr>
              <w:t>Prioritate de investiții</w:t>
            </w:r>
            <w:bookmarkEnd w:id="290"/>
          </w:p>
        </w:tc>
        <w:tc>
          <w:tcPr>
            <w:tcW w:w="0" w:type="auto"/>
            <w:gridSpan w:val="8"/>
            <w:shd w:val="clear" w:color="auto" w:fill="auto"/>
          </w:tcPr>
          <w:p w14:paraId="4E75E70B" w14:textId="77777777" w:rsidR="008D5009" w:rsidRPr="005D6B15" w:rsidRDefault="00000000" w:rsidP="00426349">
            <w:pPr>
              <w:pStyle w:val="Heading3"/>
              <w:numPr>
                <w:ilvl w:val="0"/>
                <w:numId w:val="0"/>
              </w:numPr>
              <w:spacing w:before="0" w:after="0"/>
              <w:rPr>
                <w:b/>
                <w:i w:val="0"/>
                <w:color w:val="000000"/>
                <w:sz w:val="16"/>
                <w:szCs w:val="16"/>
              </w:rPr>
            </w:pPr>
            <w:bookmarkStart w:id="291" w:name="_Toc256000215"/>
            <w:r w:rsidRPr="005D6B15">
              <w:rPr>
                <w:b/>
                <w:i w:val="0"/>
                <w:noProof/>
                <w:color w:val="000000"/>
                <w:sz w:val="16"/>
                <w:szCs w:val="16"/>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bookmarkEnd w:id="291"/>
          </w:p>
        </w:tc>
      </w:tr>
      <w:tr w:rsidR="00C310A3" w14:paraId="6EDBFA44" w14:textId="77777777" w:rsidTr="00426349">
        <w:trPr>
          <w:cantSplit/>
          <w:trHeight w:val="288"/>
          <w:tblHeader/>
        </w:trPr>
        <w:tc>
          <w:tcPr>
            <w:tcW w:w="0" w:type="auto"/>
            <w:vMerge w:val="restart"/>
            <w:shd w:val="clear" w:color="auto" w:fill="auto"/>
          </w:tcPr>
          <w:p w14:paraId="18C99E7D"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09D1EDFE"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55A3CED0"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0841DB7B"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618DAFF5"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13A445A3"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20104CD1"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2C5FB628"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6C8849EF" w14:textId="77777777" w:rsidTr="00426349">
        <w:trPr>
          <w:cantSplit/>
          <w:trHeight w:val="288"/>
          <w:tblHeader/>
        </w:trPr>
        <w:tc>
          <w:tcPr>
            <w:tcW w:w="0" w:type="auto"/>
            <w:vMerge/>
            <w:shd w:val="clear" w:color="auto" w:fill="auto"/>
          </w:tcPr>
          <w:p w14:paraId="081CE57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79BA2E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8C64DB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AA13E3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6DD067E"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784EFE4A"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097E5A04"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4F500C1E"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4CEDAB5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4D4387F" w14:textId="77777777" w:rsidR="008D5009" w:rsidRPr="00870D13" w:rsidRDefault="008D5009" w:rsidP="00426349">
            <w:pPr>
              <w:spacing w:before="0" w:after="0"/>
              <w:jc w:val="center"/>
              <w:rPr>
                <w:b/>
                <w:color w:val="000000"/>
                <w:sz w:val="16"/>
                <w:szCs w:val="16"/>
              </w:rPr>
            </w:pPr>
          </w:p>
        </w:tc>
      </w:tr>
      <w:tr w:rsidR="00C310A3" w14:paraId="1BE2D78A" w14:textId="77777777" w:rsidTr="00426349">
        <w:trPr>
          <w:trHeight w:val="288"/>
        </w:trPr>
        <w:tc>
          <w:tcPr>
            <w:tcW w:w="0" w:type="auto"/>
            <w:shd w:val="clear" w:color="auto" w:fill="auto"/>
          </w:tcPr>
          <w:p w14:paraId="438941F2" w14:textId="77777777" w:rsidR="008D5009" w:rsidRPr="00013586" w:rsidRDefault="00000000" w:rsidP="00426349">
            <w:pPr>
              <w:spacing w:before="0" w:after="0"/>
              <w:rPr>
                <w:color w:val="000000"/>
                <w:sz w:val="16"/>
                <w:szCs w:val="16"/>
              </w:rPr>
            </w:pPr>
            <w:r w:rsidRPr="00013586">
              <w:rPr>
                <w:noProof/>
                <w:color w:val="000000"/>
                <w:sz w:val="16"/>
                <w:szCs w:val="16"/>
              </w:rPr>
              <w:t>4S222</w:t>
            </w:r>
          </w:p>
        </w:tc>
        <w:tc>
          <w:tcPr>
            <w:tcW w:w="0" w:type="auto"/>
            <w:shd w:val="clear" w:color="auto" w:fill="auto"/>
          </w:tcPr>
          <w:p w14:paraId="03B3BEF4" w14:textId="77777777" w:rsidR="008D5009" w:rsidRPr="00870D13" w:rsidRDefault="00000000" w:rsidP="00426349">
            <w:pPr>
              <w:spacing w:before="0" w:after="0"/>
              <w:rPr>
                <w:color w:val="000000"/>
                <w:sz w:val="16"/>
                <w:szCs w:val="16"/>
              </w:rPr>
            </w:pPr>
            <w:r w:rsidRPr="00870D13">
              <w:rPr>
                <w:noProof/>
                <w:color w:val="000000"/>
                <w:sz w:val="16"/>
                <w:szCs w:val="16"/>
              </w:rPr>
              <w:t>Persoane (copii), din care Roma/ din mediul rural care beneficiază de sprijin pentru participarea la programe de educație (EICP), din care: ante-prescolari / prescolari</w:t>
            </w:r>
          </w:p>
        </w:tc>
        <w:tc>
          <w:tcPr>
            <w:tcW w:w="0" w:type="auto"/>
            <w:shd w:val="clear" w:color="auto" w:fill="auto"/>
          </w:tcPr>
          <w:p w14:paraId="21B1488C"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2938D54A"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45B34BB"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A0289E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E72387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EEC1DBE" w14:textId="77777777" w:rsidR="008D5009" w:rsidRPr="00870D13" w:rsidRDefault="00000000" w:rsidP="00426349">
            <w:pPr>
              <w:spacing w:before="0" w:after="0"/>
              <w:jc w:val="right"/>
              <w:rPr>
                <w:color w:val="000000"/>
                <w:sz w:val="16"/>
                <w:szCs w:val="16"/>
              </w:rPr>
            </w:pPr>
            <w:r w:rsidRPr="00870D13">
              <w:rPr>
                <w:noProof/>
                <w:sz w:val="16"/>
                <w:szCs w:val="16"/>
              </w:rPr>
              <w:t>25.044,00</w:t>
            </w:r>
          </w:p>
        </w:tc>
        <w:tc>
          <w:tcPr>
            <w:tcW w:w="0" w:type="auto"/>
            <w:shd w:val="clear" w:color="auto" w:fill="auto"/>
          </w:tcPr>
          <w:p w14:paraId="533DE1EE"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811547C"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89B3A22" w14:textId="77777777" w:rsidTr="00426349">
        <w:trPr>
          <w:trHeight w:val="288"/>
        </w:trPr>
        <w:tc>
          <w:tcPr>
            <w:tcW w:w="0" w:type="auto"/>
            <w:shd w:val="clear" w:color="auto" w:fill="auto"/>
          </w:tcPr>
          <w:p w14:paraId="68738F57" w14:textId="77777777" w:rsidR="008D5009" w:rsidRPr="00013586" w:rsidRDefault="00000000" w:rsidP="00426349">
            <w:pPr>
              <w:spacing w:before="0" w:after="0"/>
              <w:rPr>
                <w:color w:val="000000"/>
                <w:sz w:val="16"/>
                <w:szCs w:val="16"/>
              </w:rPr>
            </w:pPr>
            <w:r w:rsidRPr="00013586">
              <w:rPr>
                <w:noProof/>
                <w:color w:val="000000"/>
                <w:sz w:val="16"/>
                <w:szCs w:val="16"/>
              </w:rPr>
              <w:t>4S223</w:t>
            </w:r>
          </w:p>
        </w:tc>
        <w:tc>
          <w:tcPr>
            <w:tcW w:w="0" w:type="auto"/>
            <w:shd w:val="clear" w:color="auto" w:fill="auto"/>
          </w:tcPr>
          <w:p w14:paraId="344EDE03" w14:textId="77777777" w:rsidR="008D5009" w:rsidRPr="00870D13" w:rsidRDefault="00000000"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 Învățământ primar / gimnazial / secundar superior</w:t>
            </w:r>
          </w:p>
        </w:tc>
        <w:tc>
          <w:tcPr>
            <w:tcW w:w="0" w:type="auto"/>
            <w:shd w:val="clear" w:color="auto" w:fill="auto"/>
          </w:tcPr>
          <w:p w14:paraId="50A7F806"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56E2DD56"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852204E"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1AE380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3A89A1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62C68FB" w14:textId="77777777" w:rsidR="008D5009" w:rsidRPr="00870D13" w:rsidRDefault="00000000" w:rsidP="00426349">
            <w:pPr>
              <w:spacing w:before="0" w:after="0"/>
              <w:jc w:val="right"/>
              <w:rPr>
                <w:color w:val="000000"/>
                <w:sz w:val="16"/>
                <w:szCs w:val="16"/>
              </w:rPr>
            </w:pPr>
            <w:r w:rsidRPr="00870D13">
              <w:rPr>
                <w:noProof/>
                <w:sz w:val="16"/>
                <w:szCs w:val="16"/>
              </w:rPr>
              <w:t>49.247,00</w:t>
            </w:r>
          </w:p>
        </w:tc>
        <w:tc>
          <w:tcPr>
            <w:tcW w:w="0" w:type="auto"/>
            <w:shd w:val="clear" w:color="auto" w:fill="auto"/>
          </w:tcPr>
          <w:p w14:paraId="10C42C25"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0DE3B71"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AFD3459" w14:textId="77777777" w:rsidTr="00426349">
        <w:trPr>
          <w:trHeight w:val="288"/>
        </w:trPr>
        <w:tc>
          <w:tcPr>
            <w:tcW w:w="0" w:type="auto"/>
            <w:shd w:val="clear" w:color="auto" w:fill="auto"/>
          </w:tcPr>
          <w:p w14:paraId="7612339E" w14:textId="77777777" w:rsidR="008D5009" w:rsidRPr="00013586" w:rsidRDefault="00000000" w:rsidP="00426349">
            <w:pPr>
              <w:spacing w:before="0" w:after="0"/>
              <w:rPr>
                <w:color w:val="000000"/>
                <w:sz w:val="16"/>
                <w:szCs w:val="16"/>
              </w:rPr>
            </w:pPr>
            <w:r w:rsidRPr="00013586">
              <w:rPr>
                <w:noProof/>
                <w:color w:val="000000"/>
                <w:sz w:val="16"/>
                <w:szCs w:val="16"/>
              </w:rPr>
              <w:t>4S88</w:t>
            </w:r>
          </w:p>
        </w:tc>
        <w:tc>
          <w:tcPr>
            <w:tcW w:w="0" w:type="auto"/>
            <w:shd w:val="clear" w:color="auto" w:fill="auto"/>
          </w:tcPr>
          <w:p w14:paraId="33532B9C" w14:textId="77777777" w:rsidR="008D5009" w:rsidRPr="00870D13" w:rsidRDefault="00000000" w:rsidP="00426349">
            <w:pPr>
              <w:spacing w:before="0" w:after="0"/>
              <w:rPr>
                <w:color w:val="000000"/>
                <w:sz w:val="16"/>
                <w:szCs w:val="16"/>
              </w:rPr>
            </w:pPr>
            <w:r w:rsidRPr="00870D13">
              <w:rPr>
                <w:noProof/>
                <w:color w:val="000000"/>
                <w:sz w:val="16"/>
                <w:szCs w:val="16"/>
              </w:rPr>
              <w:t>Sistem de asigurare a calităţii la nivel de educație timpurie elaborat</w:t>
            </w:r>
          </w:p>
        </w:tc>
        <w:tc>
          <w:tcPr>
            <w:tcW w:w="0" w:type="auto"/>
            <w:shd w:val="clear" w:color="auto" w:fill="auto"/>
          </w:tcPr>
          <w:p w14:paraId="18BCD937"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FE5C8C8"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D54642B"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993925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D623A2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C5E7BA7"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7FBAB591"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8D47E47"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36145C3" w14:textId="77777777" w:rsidTr="00426349">
        <w:trPr>
          <w:trHeight w:val="288"/>
        </w:trPr>
        <w:tc>
          <w:tcPr>
            <w:tcW w:w="0" w:type="auto"/>
            <w:shd w:val="clear" w:color="auto" w:fill="auto"/>
          </w:tcPr>
          <w:p w14:paraId="6ECE09E7" w14:textId="77777777" w:rsidR="008D5009" w:rsidRPr="00013586" w:rsidRDefault="00000000" w:rsidP="00426349">
            <w:pPr>
              <w:spacing w:before="0" w:after="0"/>
              <w:rPr>
                <w:color w:val="000000"/>
                <w:sz w:val="16"/>
                <w:szCs w:val="16"/>
              </w:rPr>
            </w:pPr>
            <w:r w:rsidRPr="00013586">
              <w:rPr>
                <w:noProof/>
                <w:color w:val="000000"/>
                <w:sz w:val="16"/>
                <w:szCs w:val="16"/>
              </w:rPr>
              <w:t>4S89</w:t>
            </w:r>
          </w:p>
        </w:tc>
        <w:tc>
          <w:tcPr>
            <w:tcW w:w="0" w:type="auto"/>
            <w:shd w:val="clear" w:color="auto" w:fill="auto"/>
          </w:tcPr>
          <w:p w14:paraId="715EDF5F" w14:textId="77777777" w:rsidR="008D5009" w:rsidRPr="00870D13" w:rsidRDefault="00000000" w:rsidP="00426349">
            <w:pPr>
              <w:spacing w:before="0" w:after="0"/>
              <w:rPr>
                <w:color w:val="000000"/>
                <w:sz w:val="16"/>
                <w:szCs w:val="16"/>
              </w:rPr>
            </w:pPr>
            <w:r w:rsidRPr="00870D13">
              <w:rPr>
                <w:noProof/>
                <w:color w:val="000000"/>
                <w:sz w:val="16"/>
                <w:szCs w:val="16"/>
              </w:rPr>
              <w:t>Cadru instituțional la nivel de educație timpurie elaborat</w:t>
            </w:r>
          </w:p>
        </w:tc>
        <w:tc>
          <w:tcPr>
            <w:tcW w:w="0" w:type="auto"/>
            <w:shd w:val="clear" w:color="auto" w:fill="auto"/>
          </w:tcPr>
          <w:p w14:paraId="5FAC3479"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C65F4A0"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E6682D5"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DB5DDA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50512F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EB4F8D3"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0FBA9CDC"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5204E1C"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18EB319" w14:textId="77777777" w:rsidTr="00426349">
        <w:trPr>
          <w:trHeight w:val="288"/>
        </w:trPr>
        <w:tc>
          <w:tcPr>
            <w:tcW w:w="0" w:type="auto"/>
            <w:shd w:val="clear" w:color="auto" w:fill="auto"/>
          </w:tcPr>
          <w:p w14:paraId="05BE2F85" w14:textId="77777777" w:rsidR="008D5009" w:rsidRPr="00013586" w:rsidRDefault="00000000" w:rsidP="00426349">
            <w:pPr>
              <w:spacing w:before="0" w:after="0"/>
              <w:rPr>
                <w:color w:val="000000"/>
                <w:sz w:val="16"/>
                <w:szCs w:val="16"/>
              </w:rPr>
            </w:pPr>
            <w:r w:rsidRPr="00013586">
              <w:rPr>
                <w:noProof/>
                <w:color w:val="000000"/>
                <w:sz w:val="16"/>
                <w:szCs w:val="16"/>
              </w:rPr>
              <w:t>4S90</w:t>
            </w:r>
          </w:p>
        </w:tc>
        <w:tc>
          <w:tcPr>
            <w:tcW w:w="0" w:type="auto"/>
            <w:shd w:val="clear" w:color="auto" w:fill="auto"/>
          </w:tcPr>
          <w:p w14:paraId="6C31C772" w14:textId="77777777" w:rsidR="008D5009" w:rsidRPr="00870D13" w:rsidRDefault="00000000" w:rsidP="00426349">
            <w:pPr>
              <w:spacing w:before="0" w:after="0"/>
              <w:rPr>
                <w:color w:val="000000"/>
                <w:sz w:val="16"/>
                <w:szCs w:val="16"/>
              </w:rPr>
            </w:pPr>
            <w:r w:rsidRPr="00870D13">
              <w:rPr>
                <w:noProof/>
                <w:color w:val="000000"/>
                <w:sz w:val="16"/>
                <w:szCs w:val="16"/>
              </w:rPr>
              <w:t>Cadru curricular naţional la nivel de educație timpurie elaborat</w:t>
            </w:r>
          </w:p>
        </w:tc>
        <w:tc>
          <w:tcPr>
            <w:tcW w:w="0" w:type="auto"/>
            <w:shd w:val="clear" w:color="auto" w:fill="auto"/>
          </w:tcPr>
          <w:p w14:paraId="4CBD6137"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8475E1D"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4F23DEE"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C3E7A3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3E2CCD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ED95DE7"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43F41BD1"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6DC03E9"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BD04D2B" w14:textId="77777777" w:rsidTr="00426349">
        <w:trPr>
          <w:trHeight w:val="288"/>
        </w:trPr>
        <w:tc>
          <w:tcPr>
            <w:tcW w:w="0" w:type="auto"/>
            <w:shd w:val="clear" w:color="auto" w:fill="auto"/>
          </w:tcPr>
          <w:p w14:paraId="1A799B6E" w14:textId="77777777" w:rsidR="008D5009" w:rsidRPr="00013586" w:rsidRDefault="00000000" w:rsidP="00426349">
            <w:pPr>
              <w:spacing w:before="0" w:after="0"/>
              <w:rPr>
                <w:color w:val="000000"/>
                <w:sz w:val="16"/>
                <w:szCs w:val="16"/>
              </w:rPr>
            </w:pPr>
            <w:r w:rsidRPr="00013586">
              <w:rPr>
                <w:noProof/>
                <w:color w:val="000000"/>
                <w:sz w:val="16"/>
                <w:szCs w:val="16"/>
              </w:rPr>
              <w:t>4S92</w:t>
            </w:r>
          </w:p>
        </w:tc>
        <w:tc>
          <w:tcPr>
            <w:tcW w:w="0" w:type="auto"/>
            <w:shd w:val="clear" w:color="auto" w:fill="auto"/>
          </w:tcPr>
          <w:p w14:paraId="464C7A2A" w14:textId="77777777" w:rsidR="008D5009" w:rsidRPr="00870D13" w:rsidRDefault="00000000" w:rsidP="00426349">
            <w:pPr>
              <w:spacing w:before="0" w:after="0"/>
              <w:rPr>
                <w:color w:val="000000"/>
                <w:sz w:val="16"/>
                <w:szCs w:val="16"/>
              </w:rPr>
            </w:pPr>
            <w:r w:rsidRPr="00870D13">
              <w:rPr>
                <w:noProof/>
                <w:color w:val="000000"/>
                <w:sz w:val="16"/>
                <w:szCs w:val="16"/>
              </w:rPr>
              <w:t>Tineri/ adulți, din care Roma/ din mediul rural care beneficiază de sprijin pentru participarea la programe de educație (reîntoarcerea la sistemul formal de educație și formare</w:t>
            </w:r>
          </w:p>
        </w:tc>
        <w:tc>
          <w:tcPr>
            <w:tcW w:w="0" w:type="auto"/>
            <w:shd w:val="clear" w:color="auto" w:fill="auto"/>
          </w:tcPr>
          <w:p w14:paraId="7EF787BA"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91EEF0A"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2C5583B"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7D6A42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0653CE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6DE0246" w14:textId="77777777" w:rsidR="008D5009" w:rsidRPr="00870D13" w:rsidRDefault="00000000" w:rsidP="00426349">
            <w:pPr>
              <w:spacing w:before="0" w:after="0"/>
              <w:jc w:val="right"/>
              <w:rPr>
                <w:color w:val="000000"/>
                <w:sz w:val="16"/>
                <w:szCs w:val="16"/>
              </w:rPr>
            </w:pPr>
            <w:r w:rsidRPr="00870D13">
              <w:rPr>
                <w:noProof/>
                <w:sz w:val="16"/>
                <w:szCs w:val="16"/>
              </w:rPr>
              <w:t>16.116,00</w:t>
            </w:r>
          </w:p>
        </w:tc>
        <w:tc>
          <w:tcPr>
            <w:tcW w:w="0" w:type="auto"/>
            <w:shd w:val="clear" w:color="auto" w:fill="auto"/>
          </w:tcPr>
          <w:p w14:paraId="2E09EC2E"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DB675C1"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52C3DA80" w14:textId="77777777" w:rsidTr="00426349">
        <w:trPr>
          <w:trHeight w:val="288"/>
        </w:trPr>
        <w:tc>
          <w:tcPr>
            <w:tcW w:w="0" w:type="auto"/>
            <w:shd w:val="clear" w:color="auto" w:fill="auto"/>
          </w:tcPr>
          <w:p w14:paraId="312D6594" w14:textId="77777777" w:rsidR="008D5009" w:rsidRPr="00013586" w:rsidRDefault="00000000" w:rsidP="00426349">
            <w:pPr>
              <w:spacing w:before="0" w:after="0"/>
              <w:rPr>
                <w:color w:val="000000"/>
                <w:sz w:val="16"/>
                <w:szCs w:val="16"/>
              </w:rPr>
            </w:pPr>
            <w:r w:rsidRPr="00013586">
              <w:rPr>
                <w:noProof/>
                <w:color w:val="000000"/>
                <w:sz w:val="16"/>
                <w:szCs w:val="16"/>
              </w:rPr>
              <w:t>4S93</w:t>
            </w:r>
          </w:p>
        </w:tc>
        <w:tc>
          <w:tcPr>
            <w:tcW w:w="0" w:type="auto"/>
            <w:shd w:val="clear" w:color="auto" w:fill="auto"/>
          </w:tcPr>
          <w:p w14:paraId="359EBB74" w14:textId="77777777" w:rsidR="008D5009" w:rsidRPr="00870D13" w:rsidRDefault="00000000" w:rsidP="00426349">
            <w:pPr>
              <w:spacing w:before="0" w:after="0"/>
              <w:rPr>
                <w:color w:val="000000"/>
                <w:sz w:val="16"/>
                <w:szCs w:val="16"/>
              </w:rPr>
            </w:pPr>
            <w:r w:rsidRPr="00870D13">
              <w:rPr>
                <w:noProof/>
                <w:color w:val="000000"/>
                <w:sz w:val="16"/>
                <w:szCs w:val="16"/>
              </w:rPr>
              <w:t>Ofertă educațională din care:orientate pe formarea de competențe cheie/bazate pe utilizarea de soluţii digitale/de tip TIC/de tip curriculum la decizia școlii (CDS)</w:t>
            </w:r>
          </w:p>
        </w:tc>
        <w:tc>
          <w:tcPr>
            <w:tcW w:w="0" w:type="auto"/>
            <w:shd w:val="clear" w:color="auto" w:fill="auto"/>
          </w:tcPr>
          <w:p w14:paraId="258A1F11"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ED6A56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B94D655"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7EF5A4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4669EF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FEC8541" w14:textId="77777777" w:rsidR="008D5009" w:rsidRPr="00870D13" w:rsidRDefault="00000000" w:rsidP="00426349">
            <w:pPr>
              <w:spacing w:before="0" w:after="0"/>
              <w:jc w:val="right"/>
              <w:rPr>
                <w:color w:val="000000"/>
                <w:sz w:val="16"/>
                <w:szCs w:val="16"/>
              </w:rPr>
            </w:pPr>
            <w:r w:rsidRPr="00870D13">
              <w:rPr>
                <w:noProof/>
                <w:sz w:val="16"/>
                <w:szCs w:val="16"/>
              </w:rPr>
              <w:t>3,00</w:t>
            </w:r>
          </w:p>
        </w:tc>
        <w:tc>
          <w:tcPr>
            <w:tcW w:w="0" w:type="auto"/>
            <w:shd w:val="clear" w:color="auto" w:fill="auto"/>
          </w:tcPr>
          <w:p w14:paraId="7FC0D232"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34CC239"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34699E10" w14:textId="77777777" w:rsidTr="00426349">
        <w:trPr>
          <w:trHeight w:val="288"/>
        </w:trPr>
        <w:tc>
          <w:tcPr>
            <w:tcW w:w="0" w:type="auto"/>
            <w:shd w:val="clear" w:color="auto" w:fill="auto"/>
          </w:tcPr>
          <w:p w14:paraId="3EA23984" w14:textId="77777777" w:rsidR="008D5009" w:rsidRPr="00013586" w:rsidRDefault="00000000" w:rsidP="00426349">
            <w:pPr>
              <w:spacing w:before="0" w:after="0"/>
              <w:rPr>
                <w:color w:val="000000"/>
                <w:sz w:val="16"/>
                <w:szCs w:val="16"/>
              </w:rPr>
            </w:pPr>
            <w:r w:rsidRPr="00013586">
              <w:rPr>
                <w:noProof/>
                <w:color w:val="000000"/>
                <w:sz w:val="16"/>
                <w:szCs w:val="16"/>
              </w:rPr>
              <w:t>4S94</w:t>
            </w:r>
          </w:p>
        </w:tc>
        <w:tc>
          <w:tcPr>
            <w:tcW w:w="0" w:type="auto"/>
            <w:shd w:val="clear" w:color="auto" w:fill="auto"/>
          </w:tcPr>
          <w:p w14:paraId="70854EB2" w14:textId="77777777" w:rsidR="008D5009" w:rsidRPr="00870D13" w:rsidRDefault="00000000" w:rsidP="00426349">
            <w:pPr>
              <w:spacing w:before="0" w:after="0"/>
              <w:rPr>
                <w:color w:val="000000"/>
                <w:sz w:val="16"/>
                <w:szCs w:val="16"/>
              </w:rPr>
            </w:pPr>
            <w:r w:rsidRPr="00870D13">
              <w:rPr>
                <w:noProof/>
                <w:color w:val="000000"/>
                <w:sz w:val="16"/>
                <w:szCs w:val="16"/>
              </w:rPr>
              <w:t>Personal didactic/ personal de sprijin care beneficiază de programe de formare/ schimb de bune practici etc</w:t>
            </w:r>
          </w:p>
        </w:tc>
        <w:tc>
          <w:tcPr>
            <w:tcW w:w="0" w:type="auto"/>
            <w:shd w:val="clear" w:color="auto" w:fill="auto"/>
          </w:tcPr>
          <w:p w14:paraId="45290963"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259E538"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DBB6F68"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AADCF5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8F8C97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B551020" w14:textId="77777777" w:rsidR="008D5009" w:rsidRPr="00870D13" w:rsidRDefault="00000000" w:rsidP="00426349">
            <w:pPr>
              <w:spacing w:before="0" w:after="0"/>
              <w:jc w:val="right"/>
              <w:rPr>
                <w:color w:val="000000"/>
                <w:sz w:val="16"/>
                <w:szCs w:val="16"/>
              </w:rPr>
            </w:pPr>
            <w:r w:rsidRPr="00870D13">
              <w:rPr>
                <w:noProof/>
                <w:sz w:val="16"/>
                <w:szCs w:val="16"/>
              </w:rPr>
              <w:t>142.000,00</w:t>
            </w:r>
          </w:p>
        </w:tc>
        <w:tc>
          <w:tcPr>
            <w:tcW w:w="0" w:type="auto"/>
            <w:shd w:val="clear" w:color="auto" w:fill="auto"/>
          </w:tcPr>
          <w:p w14:paraId="09588341"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3B0102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35E6E59C" w14:textId="77777777" w:rsidTr="00426349">
        <w:trPr>
          <w:trHeight w:val="288"/>
        </w:trPr>
        <w:tc>
          <w:tcPr>
            <w:tcW w:w="0" w:type="auto"/>
            <w:shd w:val="clear" w:color="auto" w:fill="auto"/>
          </w:tcPr>
          <w:p w14:paraId="52E18E20" w14:textId="77777777" w:rsidR="008D5009" w:rsidRPr="00013586" w:rsidRDefault="00000000" w:rsidP="00426349">
            <w:pPr>
              <w:spacing w:before="0" w:after="0"/>
              <w:rPr>
                <w:color w:val="000000"/>
                <w:sz w:val="16"/>
                <w:szCs w:val="16"/>
              </w:rPr>
            </w:pPr>
            <w:r w:rsidRPr="00013586">
              <w:rPr>
                <w:noProof/>
                <w:color w:val="000000"/>
                <w:sz w:val="16"/>
                <w:szCs w:val="16"/>
              </w:rPr>
              <w:t>4S222</w:t>
            </w:r>
          </w:p>
        </w:tc>
        <w:tc>
          <w:tcPr>
            <w:tcW w:w="0" w:type="auto"/>
            <w:shd w:val="clear" w:color="auto" w:fill="auto"/>
          </w:tcPr>
          <w:p w14:paraId="321631F3" w14:textId="77777777" w:rsidR="008D5009" w:rsidRPr="00870D13" w:rsidRDefault="00000000" w:rsidP="00426349">
            <w:pPr>
              <w:spacing w:before="0" w:after="0"/>
              <w:rPr>
                <w:color w:val="000000"/>
                <w:sz w:val="16"/>
                <w:szCs w:val="16"/>
              </w:rPr>
            </w:pPr>
            <w:r w:rsidRPr="00870D13">
              <w:rPr>
                <w:noProof/>
                <w:color w:val="000000"/>
                <w:sz w:val="16"/>
                <w:szCs w:val="16"/>
              </w:rPr>
              <w:t>Persoane (copii), din care Roma/ din mediul rural care beneficiază de sprijin pentru participarea la programe de educație (EICP), din care: ante-prescolari / prescolari</w:t>
            </w:r>
          </w:p>
        </w:tc>
        <w:tc>
          <w:tcPr>
            <w:tcW w:w="0" w:type="auto"/>
            <w:shd w:val="clear" w:color="auto" w:fill="auto"/>
          </w:tcPr>
          <w:p w14:paraId="18870654"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0F0A9032"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34A932D"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7EFCE3F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6C3350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9D73353" w14:textId="77777777" w:rsidR="008D5009" w:rsidRPr="00870D13" w:rsidRDefault="00000000" w:rsidP="00426349">
            <w:pPr>
              <w:spacing w:before="0" w:after="0"/>
              <w:jc w:val="right"/>
              <w:rPr>
                <w:color w:val="000000"/>
                <w:sz w:val="16"/>
                <w:szCs w:val="16"/>
              </w:rPr>
            </w:pPr>
            <w:r w:rsidRPr="00870D13">
              <w:rPr>
                <w:noProof/>
                <w:sz w:val="16"/>
                <w:szCs w:val="16"/>
              </w:rPr>
              <w:t>2.680,00</w:t>
            </w:r>
          </w:p>
        </w:tc>
        <w:tc>
          <w:tcPr>
            <w:tcW w:w="0" w:type="auto"/>
            <w:shd w:val="clear" w:color="auto" w:fill="auto"/>
          </w:tcPr>
          <w:p w14:paraId="5FD8DDCD"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1DC1FBD5"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01F0764" w14:textId="77777777" w:rsidTr="00426349">
        <w:trPr>
          <w:trHeight w:val="288"/>
        </w:trPr>
        <w:tc>
          <w:tcPr>
            <w:tcW w:w="0" w:type="auto"/>
            <w:shd w:val="clear" w:color="auto" w:fill="auto"/>
          </w:tcPr>
          <w:p w14:paraId="7603533B" w14:textId="77777777" w:rsidR="008D5009" w:rsidRPr="00013586" w:rsidRDefault="00000000" w:rsidP="00426349">
            <w:pPr>
              <w:spacing w:before="0" w:after="0"/>
              <w:rPr>
                <w:color w:val="000000"/>
                <w:sz w:val="16"/>
                <w:szCs w:val="16"/>
              </w:rPr>
            </w:pPr>
            <w:r w:rsidRPr="00013586">
              <w:rPr>
                <w:noProof/>
                <w:color w:val="000000"/>
                <w:sz w:val="16"/>
                <w:szCs w:val="16"/>
              </w:rPr>
              <w:t>4S223</w:t>
            </w:r>
          </w:p>
        </w:tc>
        <w:tc>
          <w:tcPr>
            <w:tcW w:w="0" w:type="auto"/>
            <w:shd w:val="clear" w:color="auto" w:fill="auto"/>
          </w:tcPr>
          <w:p w14:paraId="789CFC29" w14:textId="77777777" w:rsidR="008D5009" w:rsidRPr="00870D13" w:rsidRDefault="00000000"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 Învățământ primar / gimnazial / secundar superior</w:t>
            </w:r>
          </w:p>
        </w:tc>
        <w:tc>
          <w:tcPr>
            <w:tcW w:w="0" w:type="auto"/>
            <w:shd w:val="clear" w:color="auto" w:fill="auto"/>
          </w:tcPr>
          <w:p w14:paraId="3982A94E"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64A5EB47"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C3FE9BE"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AF70DE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2DCC4F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A7BEE3F" w14:textId="77777777" w:rsidR="008D5009" w:rsidRPr="00870D13" w:rsidRDefault="00000000" w:rsidP="00426349">
            <w:pPr>
              <w:spacing w:before="0" w:after="0"/>
              <w:jc w:val="right"/>
              <w:rPr>
                <w:color w:val="000000"/>
                <w:sz w:val="16"/>
                <w:szCs w:val="16"/>
              </w:rPr>
            </w:pPr>
            <w:r w:rsidRPr="00870D13">
              <w:rPr>
                <w:noProof/>
                <w:sz w:val="16"/>
                <w:szCs w:val="16"/>
              </w:rPr>
              <w:t>5.269,00</w:t>
            </w:r>
          </w:p>
        </w:tc>
        <w:tc>
          <w:tcPr>
            <w:tcW w:w="0" w:type="auto"/>
            <w:shd w:val="clear" w:color="auto" w:fill="auto"/>
          </w:tcPr>
          <w:p w14:paraId="2F6FD689"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086029C"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07361865" w14:textId="77777777" w:rsidTr="00426349">
        <w:trPr>
          <w:trHeight w:val="288"/>
        </w:trPr>
        <w:tc>
          <w:tcPr>
            <w:tcW w:w="0" w:type="auto"/>
            <w:shd w:val="clear" w:color="auto" w:fill="auto"/>
          </w:tcPr>
          <w:p w14:paraId="216B76C0" w14:textId="77777777" w:rsidR="008D5009" w:rsidRPr="00013586" w:rsidRDefault="00000000" w:rsidP="00426349">
            <w:pPr>
              <w:spacing w:before="0" w:after="0"/>
              <w:rPr>
                <w:color w:val="000000"/>
                <w:sz w:val="16"/>
                <w:szCs w:val="16"/>
              </w:rPr>
            </w:pPr>
            <w:r w:rsidRPr="00013586">
              <w:rPr>
                <w:noProof/>
                <w:color w:val="000000"/>
                <w:sz w:val="16"/>
                <w:szCs w:val="16"/>
              </w:rPr>
              <w:lastRenderedPageBreak/>
              <w:t>4S92</w:t>
            </w:r>
          </w:p>
        </w:tc>
        <w:tc>
          <w:tcPr>
            <w:tcW w:w="0" w:type="auto"/>
            <w:shd w:val="clear" w:color="auto" w:fill="auto"/>
          </w:tcPr>
          <w:p w14:paraId="32B75B0C" w14:textId="77777777" w:rsidR="008D5009" w:rsidRPr="00870D13" w:rsidRDefault="00000000" w:rsidP="00426349">
            <w:pPr>
              <w:spacing w:before="0" w:after="0"/>
              <w:rPr>
                <w:color w:val="000000"/>
                <w:sz w:val="16"/>
                <w:szCs w:val="16"/>
              </w:rPr>
            </w:pPr>
            <w:r w:rsidRPr="00870D13">
              <w:rPr>
                <w:noProof/>
                <w:color w:val="000000"/>
                <w:sz w:val="16"/>
                <w:szCs w:val="16"/>
              </w:rPr>
              <w:t>Tineri/ adulți, din care Roma/ din mediul rural care beneficiază de sprijin pentru participarea la programe de educație (reîntoarcerea la sistemul formal de educație și formare</w:t>
            </w:r>
          </w:p>
        </w:tc>
        <w:tc>
          <w:tcPr>
            <w:tcW w:w="0" w:type="auto"/>
            <w:shd w:val="clear" w:color="auto" w:fill="auto"/>
          </w:tcPr>
          <w:p w14:paraId="3F2CB726"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17AF3D7"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4E93A13"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265C2D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4F1A1E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4DDF4CA" w14:textId="77777777" w:rsidR="008D5009" w:rsidRPr="00870D13" w:rsidRDefault="00000000" w:rsidP="00426349">
            <w:pPr>
              <w:spacing w:before="0" w:after="0"/>
              <w:jc w:val="right"/>
              <w:rPr>
                <w:color w:val="000000"/>
                <w:sz w:val="16"/>
                <w:szCs w:val="16"/>
              </w:rPr>
            </w:pPr>
            <w:r w:rsidRPr="00870D13">
              <w:rPr>
                <w:noProof/>
                <w:sz w:val="16"/>
                <w:szCs w:val="16"/>
              </w:rPr>
              <w:t>4.012,00</w:t>
            </w:r>
          </w:p>
        </w:tc>
        <w:tc>
          <w:tcPr>
            <w:tcW w:w="0" w:type="auto"/>
            <w:shd w:val="clear" w:color="auto" w:fill="auto"/>
          </w:tcPr>
          <w:p w14:paraId="7204AE3D"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89D5797"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F3AE873" w14:textId="77777777" w:rsidTr="00426349">
        <w:trPr>
          <w:trHeight w:val="288"/>
        </w:trPr>
        <w:tc>
          <w:tcPr>
            <w:tcW w:w="0" w:type="auto"/>
            <w:shd w:val="clear" w:color="auto" w:fill="auto"/>
          </w:tcPr>
          <w:p w14:paraId="41529AAE" w14:textId="77777777" w:rsidR="008D5009" w:rsidRPr="00013586" w:rsidRDefault="00000000" w:rsidP="00426349">
            <w:pPr>
              <w:spacing w:before="0" w:after="0"/>
              <w:rPr>
                <w:color w:val="000000"/>
                <w:sz w:val="16"/>
                <w:szCs w:val="16"/>
              </w:rPr>
            </w:pPr>
            <w:r w:rsidRPr="00013586">
              <w:rPr>
                <w:noProof/>
                <w:color w:val="000000"/>
                <w:sz w:val="16"/>
                <w:szCs w:val="16"/>
              </w:rPr>
              <w:t>4S94</w:t>
            </w:r>
          </w:p>
        </w:tc>
        <w:tc>
          <w:tcPr>
            <w:tcW w:w="0" w:type="auto"/>
            <w:shd w:val="clear" w:color="auto" w:fill="auto"/>
          </w:tcPr>
          <w:p w14:paraId="1904E3B3" w14:textId="77777777" w:rsidR="008D5009" w:rsidRPr="00870D13" w:rsidRDefault="00000000" w:rsidP="00426349">
            <w:pPr>
              <w:spacing w:before="0" w:after="0"/>
              <w:rPr>
                <w:color w:val="000000"/>
                <w:sz w:val="16"/>
                <w:szCs w:val="16"/>
              </w:rPr>
            </w:pPr>
            <w:r w:rsidRPr="00870D13">
              <w:rPr>
                <w:noProof/>
                <w:color w:val="000000"/>
                <w:sz w:val="16"/>
                <w:szCs w:val="16"/>
              </w:rPr>
              <w:t>Personal didactic/ personal de sprijin care beneficiază de programe de formare/ schimb de bune practici etc</w:t>
            </w:r>
          </w:p>
        </w:tc>
        <w:tc>
          <w:tcPr>
            <w:tcW w:w="0" w:type="auto"/>
            <w:shd w:val="clear" w:color="auto" w:fill="auto"/>
          </w:tcPr>
          <w:p w14:paraId="6B9FFF60"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414EC4D"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1BA2B80"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3E23AC2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98F7DF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0E1A430" w14:textId="77777777" w:rsidR="008D5009" w:rsidRPr="00870D13" w:rsidRDefault="00000000" w:rsidP="00426349">
            <w:pPr>
              <w:spacing w:before="0" w:after="0"/>
              <w:jc w:val="right"/>
              <w:rPr>
                <w:color w:val="000000"/>
                <w:sz w:val="16"/>
                <w:szCs w:val="16"/>
              </w:rPr>
            </w:pPr>
            <w:r w:rsidRPr="00870D13">
              <w:rPr>
                <w:noProof/>
                <w:sz w:val="16"/>
                <w:szCs w:val="16"/>
              </w:rPr>
              <w:t>15.205,00</w:t>
            </w:r>
          </w:p>
        </w:tc>
        <w:tc>
          <w:tcPr>
            <w:tcW w:w="0" w:type="auto"/>
            <w:shd w:val="clear" w:color="auto" w:fill="auto"/>
          </w:tcPr>
          <w:p w14:paraId="3B64855A"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1A5CA537"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41F469D4" w14:textId="77777777" w:rsidR="008D5009" w:rsidRDefault="008D5009" w:rsidP="008D5009">
      <w:pPr>
        <w:pStyle w:val="Text1"/>
        <w:spacing w:before="0" w:after="0"/>
        <w:rPr>
          <w:i/>
        </w:rPr>
      </w:pPr>
    </w:p>
    <w:p w14:paraId="588CD324" w14:textId="77777777" w:rsidR="008D5009" w:rsidRDefault="00000000" w:rsidP="008D5009">
      <w:pPr>
        <w:pStyle w:val="ManualHeading2"/>
        <w:spacing w:before="0" w:after="0"/>
        <w:rPr>
          <w:sz w:val="20"/>
          <w:szCs w:val="20"/>
        </w:rPr>
      </w:pPr>
      <w:bookmarkStart w:id="292" w:name="_Toc256000216"/>
      <w:r>
        <w:rPr>
          <w:noProof/>
        </w:rPr>
        <w:t>2.A.4 Prioritate de investiții</w:t>
      </w:r>
      <w:bookmarkEnd w:id="2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12721"/>
      </w:tblGrid>
      <w:tr w:rsidR="00C310A3" w14:paraId="5C41103E" w14:textId="77777777" w:rsidTr="00426349">
        <w:trPr>
          <w:trHeight w:val="288"/>
          <w:tblHeader/>
        </w:trPr>
        <w:tc>
          <w:tcPr>
            <w:tcW w:w="0" w:type="auto"/>
            <w:shd w:val="clear" w:color="auto" w:fill="auto"/>
          </w:tcPr>
          <w:p w14:paraId="2D8CDFD9"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10746486" w14:textId="77777777" w:rsidR="008D5009" w:rsidRPr="006D78B0" w:rsidRDefault="00000000" w:rsidP="00426349">
            <w:pPr>
              <w:pStyle w:val="Text1"/>
              <w:spacing w:before="0" w:after="0"/>
              <w:ind w:left="0"/>
              <w:rPr>
                <w:b/>
                <w:sz w:val="18"/>
                <w:szCs w:val="18"/>
              </w:rPr>
            </w:pPr>
            <w:r w:rsidRPr="006D78B0">
              <w:rPr>
                <w:noProof/>
                <w:sz w:val="18"/>
                <w:szCs w:val="18"/>
              </w:rPr>
              <w:t>10ii</w:t>
            </w:r>
          </w:p>
        </w:tc>
      </w:tr>
      <w:tr w:rsidR="00C310A3" w14:paraId="0A043825" w14:textId="77777777" w:rsidTr="004375CA">
        <w:trPr>
          <w:trHeight w:val="170"/>
        </w:trPr>
        <w:tc>
          <w:tcPr>
            <w:tcW w:w="0" w:type="auto"/>
            <w:shd w:val="clear" w:color="auto" w:fill="auto"/>
          </w:tcPr>
          <w:p w14:paraId="4718F0C4"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22D96BAB" w14:textId="77777777" w:rsidR="008D5009" w:rsidRPr="006D78B0" w:rsidRDefault="00000000" w:rsidP="00426349">
            <w:pPr>
              <w:pStyle w:val="Text1"/>
              <w:spacing w:before="0" w:after="0"/>
              <w:ind w:left="0"/>
              <w:rPr>
                <w:sz w:val="18"/>
                <w:szCs w:val="18"/>
              </w:rPr>
            </w:pPr>
            <w:r w:rsidRPr="006D78B0">
              <w:rPr>
                <w:noProof/>
                <w:sz w:val="18"/>
                <w:szCs w:val="18"/>
              </w:rPr>
              <w:t>Îmbunătățirea calității și eficienței și accesul la învățământul terțiar și a celui echivalent în vederea creșterii participării și a nivelului de educație, în special pentru grupurile defavorizate</w:t>
            </w:r>
          </w:p>
        </w:tc>
      </w:tr>
    </w:tbl>
    <w:p w14:paraId="5EEA9FAF" w14:textId="77777777" w:rsidR="008D5009" w:rsidRDefault="008D5009" w:rsidP="008D5009">
      <w:pPr>
        <w:spacing w:before="0" w:after="0"/>
        <w:rPr>
          <w:sz w:val="22"/>
          <w:szCs w:val="22"/>
        </w:rPr>
      </w:pPr>
    </w:p>
    <w:p w14:paraId="69FCD7E9" w14:textId="77777777" w:rsidR="008D5009" w:rsidRPr="00603402" w:rsidRDefault="00000000" w:rsidP="008D5009">
      <w:pPr>
        <w:pStyle w:val="ManualHeading2"/>
        <w:keepLines/>
        <w:spacing w:before="0" w:after="0"/>
      </w:pPr>
      <w:bookmarkStart w:id="293" w:name="_Toc256000217"/>
      <w:r>
        <w:rPr>
          <w:noProof/>
        </w:rPr>
        <w:t>2.A.5 Obiective specifice corespunzătoare priorității de investiții și rezultatele preconizate</w:t>
      </w:r>
      <w:bookmarkEnd w:id="2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11422"/>
      </w:tblGrid>
      <w:tr w:rsidR="00C310A3" w14:paraId="62F47FB9" w14:textId="77777777" w:rsidTr="004375CA">
        <w:trPr>
          <w:trHeight w:val="170"/>
        </w:trPr>
        <w:tc>
          <w:tcPr>
            <w:tcW w:w="0" w:type="auto"/>
            <w:shd w:val="clear" w:color="auto" w:fill="auto"/>
          </w:tcPr>
          <w:p w14:paraId="23F3EF98"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03B6DE9" w14:textId="77777777" w:rsidR="008D5009" w:rsidRPr="00D6078B" w:rsidRDefault="00000000" w:rsidP="00426349">
            <w:pPr>
              <w:pStyle w:val="Text1"/>
              <w:spacing w:before="0" w:after="0"/>
              <w:ind w:left="0"/>
              <w:rPr>
                <w:b/>
                <w:sz w:val="18"/>
                <w:szCs w:val="18"/>
              </w:rPr>
            </w:pPr>
            <w:r>
              <w:rPr>
                <w:noProof/>
                <w:sz w:val="18"/>
                <w:szCs w:val="18"/>
              </w:rPr>
              <w:t>6.10</w:t>
            </w:r>
          </w:p>
        </w:tc>
      </w:tr>
      <w:tr w:rsidR="00C310A3" w14:paraId="6E6B1BAF" w14:textId="77777777" w:rsidTr="00426349">
        <w:trPr>
          <w:trHeight w:val="288"/>
        </w:trPr>
        <w:tc>
          <w:tcPr>
            <w:tcW w:w="0" w:type="auto"/>
            <w:shd w:val="clear" w:color="auto" w:fill="auto"/>
          </w:tcPr>
          <w:p w14:paraId="58D4D49E"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7ED8743" w14:textId="77777777" w:rsidR="008D5009" w:rsidRPr="00D6078B" w:rsidRDefault="00000000" w:rsidP="00426349">
            <w:pPr>
              <w:pStyle w:val="Text1"/>
              <w:spacing w:before="0" w:after="0"/>
              <w:ind w:left="0"/>
              <w:rPr>
                <w:sz w:val="18"/>
                <w:szCs w:val="18"/>
              </w:rPr>
            </w:pPr>
            <w:r w:rsidRPr="00D6078B">
              <w:rPr>
                <w:noProof/>
                <w:sz w:val="18"/>
                <w:szCs w:val="18"/>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tc>
      </w:tr>
      <w:tr w:rsidR="00C310A3" w14:paraId="6B638887" w14:textId="77777777" w:rsidTr="004375CA">
        <w:trPr>
          <w:trHeight w:val="170"/>
        </w:trPr>
        <w:tc>
          <w:tcPr>
            <w:tcW w:w="0" w:type="auto"/>
            <w:shd w:val="clear" w:color="auto" w:fill="auto"/>
          </w:tcPr>
          <w:p w14:paraId="1E11FCA4"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315E0FE" w14:textId="77777777" w:rsidR="00C310A3" w:rsidRDefault="00000000">
            <w:pPr>
              <w:spacing w:before="0" w:after="240"/>
              <w:jc w:val="left"/>
            </w:pPr>
            <w:r>
              <w:rPr>
                <w:i/>
                <w:iCs/>
              </w:rPr>
              <w:t>Oferte educaționale în învățământul terțiar universitar și non-universitar tehnic organizat în cadrul instituțiilor de învăţământ superior acreditate corelate cu nevoile pieței muncii din sectoarele economice/ domeniile identificate prin SNC şi SNCDI</w:t>
            </w:r>
          </w:p>
          <w:p w14:paraId="696539B3" w14:textId="77777777" w:rsidR="008D5009" w:rsidRPr="00D6078B" w:rsidRDefault="008D5009" w:rsidP="00426349">
            <w:pPr>
              <w:pStyle w:val="Text1"/>
              <w:spacing w:before="0" w:after="0"/>
              <w:ind w:left="0"/>
              <w:rPr>
                <w:sz w:val="18"/>
                <w:szCs w:val="18"/>
              </w:rPr>
            </w:pPr>
          </w:p>
        </w:tc>
      </w:tr>
      <w:tr w:rsidR="00C310A3" w14:paraId="4B64FD4E" w14:textId="77777777" w:rsidTr="004375CA">
        <w:trPr>
          <w:trHeight w:val="170"/>
        </w:trPr>
        <w:tc>
          <w:tcPr>
            <w:tcW w:w="0" w:type="auto"/>
            <w:shd w:val="clear" w:color="auto" w:fill="auto"/>
          </w:tcPr>
          <w:p w14:paraId="64799096"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26ACB9EA" w14:textId="77777777" w:rsidR="008D5009" w:rsidRPr="00D6078B" w:rsidRDefault="00000000" w:rsidP="00426349">
            <w:pPr>
              <w:pStyle w:val="Text1"/>
              <w:spacing w:before="0" w:after="0"/>
              <w:ind w:left="0"/>
              <w:rPr>
                <w:b/>
                <w:sz w:val="18"/>
                <w:szCs w:val="18"/>
              </w:rPr>
            </w:pPr>
            <w:r>
              <w:rPr>
                <w:noProof/>
                <w:sz w:val="18"/>
                <w:szCs w:val="18"/>
              </w:rPr>
              <w:t>6.7</w:t>
            </w:r>
          </w:p>
        </w:tc>
      </w:tr>
      <w:tr w:rsidR="00C310A3" w14:paraId="4B76F55D" w14:textId="77777777" w:rsidTr="00426349">
        <w:trPr>
          <w:trHeight w:val="288"/>
        </w:trPr>
        <w:tc>
          <w:tcPr>
            <w:tcW w:w="0" w:type="auto"/>
            <w:shd w:val="clear" w:color="auto" w:fill="auto"/>
          </w:tcPr>
          <w:p w14:paraId="7C56751F"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BD813A9" w14:textId="77777777" w:rsidR="008D5009" w:rsidRPr="00D6078B" w:rsidRDefault="00000000" w:rsidP="00426349">
            <w:pPr>
              <w:pStyle w:val="Text1"/>
              <w:spacing w:before="0" w:after="0"/>
              <w:ind w:left="0"/>
              <w:rPr>
                <w:sz w:val="18"/>
                <w:szCs w:val="18"/>
              </w:rPr>
            </w:pPr>
            <w:r w:rsidRPr="00D6078B">
              <w:rPr>
                <w:noProof/>
                <w:sz w:val="18"/>
                <w:szCs w:val="18"/>
              </w:rPr>
              <w:t>Creșterea participării la învăţământul terțiar universitar și non-universitare organizat în cadrul instituțiilor de  învăţământ superior acreditate în special pentru cei care provin din grupuri vulnerabile</w:t>
            </w:r>
          </w:p>
        </w:tc>
      </w:tr>
      <w:tr w:rsidR="00C310A3" w14:paraId="25AA131A" w14:textId="77777777" w:rsidTr="004375CA">
        <w:trPr>
          <w:trHeight w:val="170"/>
        </w:trPr>
        <w:tc>
          <w:tcPr>
            <w:tcW w:w="0" w:type="auto"/>
            <w:shd w:val="clear" w:color="auto" w:fill="auto"/>
          </w:tcPr>
          <w:p w14:paraId="2DAFC8C1"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BB55108" w14:textId="77777777" w:rsidR="00C310A3" w:rsidRDefault="00000000">
            <w:pPr>
              <w:spacing w:before="0" w:after="240"/>
              <w:jc w:val="left"/>
            </w:pPr>
            <w:r>
              <w:rPr>
                <w:i/>
                <w:iCs/>
              </w:rPr>
              <w:t>Rata de cuprindere îmbunătățită în învățământul terțiar, în special pentru categoriile dezavantajate de persoane.</w:t>
            </w:r>
          </w:p>
          <w:p w14:paraId="05F26D3C" w14:textId="77777777" w:rsidR="00C310A3" w:rsidRDefault="00000000">
            <w:pPr>
              <w:spacing w:before="240" w:after="240"/>
              <w:jc w:val="left"/>
            </w:pPr>
            <w:r>
              <w:rPr>
                <w:i/>
                <w:iCs/>
              </w:rPr>
              <w:t>Rata diminuată de abandon a studiilor terțiare în special pentru categoriile dezavantajate de persoane</w:t>
            </w:r>
          </w:p>
          <w:p w14:paraId="40555BA8" w14:textId="77777777" w:rsidR="008D5009" w:rsidRPr="00D6078B" w:rsidRDefault="008D5009" w:rsidP="00426349">
            <w:pPr>
              <w:pStyle w:val="Text1"/>
              <w:spacing w:before="0" w:after="0"/>
              <w:ind w:left="0"/>
              <w:rPr>
                <w:sz w:val="18"/>
                <w:szCs w:val="18"/>
              </w:rPr>
            </w:pPr>
          </w:p>
        </w:tc>
      </w:tr>
      <w:tr w:rsidR="00C310A3" w14:paraId="745B4973" w14:textId="77777777" w:rsidTr="004375CA">
        <w:trPr>
          <w:trHeight w:val="170"/>
        </w:trPr>
        <w:tc>
          <w:tcPr>
            <w:tcW w:w="0" w:type="auto"/>
            <w:shd w:val="clear" w:color="auto" w:fill="auto"/>
          </w:tcPr>
          <w:p w14:paraId="08AB8279"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6B90E03" w14:textId="77777777" w:rsidR="008D5009" w:rsidRPr="00D6078B" w:rsidRDefault="00000000" w:rsidP="00426349">
            <w:pPr>
              <w:pStyle w:val="Text1"/>
              <w:spacing w:before="0" w:after="0"/>
              <w:ind w:left="0"/>
              <w:rPr>
                <w:b/>
                <w:sz w:val="18"/>
                <w:szCs w:val="18"/>
              </w:rPr>
            </w:pPr>
            <w:r>
              <w:rPr>
                <w:noProof/>
                <w:sz w:val="18"/>
                <w:szCs w:val="18"/>
              </w:rPr>
              <w:t>6.8</w:t>
            </w:r>
          </w:p>
        </w:tc>
      </w:tr>
      <w:tr w:rsidR="00C310A3" w14:paraId="52155520" w14:textId="77777777" w:rsidTr="00426349">
        <w:trPr>
          <w:trHeight w:val="288"/>
        </w:trPr>
        <w:tc>
          <w:tcPr>
            <w:tcW w:w="0" w:type="auto"/>
            <w:shd w:val="clear" w:color="auto" w:fill="auto"/>
          </w:tcPr>
          <w:p w14:paraId="6D1DC21A"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9AC4D11" w14:textId="77777777" w:rsidR="008D5009" w:rsidRPr="00D6078B" w:rsidRDefault="00000000" w:rsidP="00426349">
            <w:pPr>
              <w:pStyle w:val="Text1"/>
              <w:spacing w:before="0" w:after="0"/>
              <w:ind w:left="0"/>
              <w:rPr>
                <w:sz w:val="18"/>
                <w:szCs w:val="18"/>
              </w:rPr>
            </w:pPr>
            <w:r w:rsidRPr="00D6078B">
              <w:rPr>
                <w:noProof/>
                <w:sz w:val="18"/>
                <w:szCs w:val="18"/>
              </w:rPr>
              <w:t>Implementarea de măsuri sistemice în învățământul terțiar universitar și non-universitar organizat în cadrul instituțiilor de învăţământ superior acreditate pentru a facilita adaptarea la cerințele pieței muncii</w:t>
            </w:r>
          </w:p>
        </w:tc>
      </w:tr>
      <w:tr w:rsidR="00C310A3" w14:paraId="50E95C22" w14:textId="77777777" w:rsidTr="004375CA">
        <w:trPr>
          <w:trHeight w:val="170"/>
        </w:trPr>
        <w:tc>
          <w:tcPr>
            <w:tcW w:w="0" w:type="auto"/>
            <w:shd w:val="clear" w:color="auto" w:fill="auto"/>
          </w:tcPr>
          <w:p w14:paraId="176F7F33" w14:textId="77777777" w:rsidR="008D5009" w:rsidRPr="00D6078B" w:rsidRDefault="00000000"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2B6F8173" w14:textId="77777777" w:rsidR="00C310A3" w:rsidRDefault="00000000">
            <w:pPr>
              <w:spacing w:before="0" w:after="240"/>
              <w:jc w:val="left"/>
            </w:pPr>
            <w:r>
              <w:rPr>
                <w:i/>
                <w:iCs/>
              </w:rPr>
              <w:t>Sistem naţional de asigurare a calităţii pentru învăţământul superior actualizat în concordanță cu cerințele pieței muncii;</w:t>
            </w:r>
          </w:p>
          <w:p w14:paraId="6FC5DBE9" w14:textId="77777777" w:rsidR="00C310A3" w:rsidRDefault="00000000">
            <w:pPr>
              <w:spacing w:before="240" w:after="240"/>
              <w:jc w:val="left"/>
            </w:pPr>
            <w:r>
              <w:rPr>
                <w:i/>
                <w:iCs/>
              </w:rPr>
              <w:t>Mecanisme de management universitar îmbunătățite, care să promoveze calitatea, inclusiv prin multi-calificarea pe baza anticipării competențelor solicitate de angajatori și a conținutului inovator.</w:t>
            </w:r>
          </w:p>
          <w:p w14:paraId="14927042" w14:textId="77777777" w:rsidR="008D5009" w:rsidRPr="00D6078B" w:rsidRDefault="008D5009" w:rsidP="00426349">
            <w:pPr>
              <w:pStyle w:val="Text1"/>
              <w:spacing w:before="0" w:after="0"/>
              <w:ind w:left="0"/>
              <w:rPr>
                <w:sz w:val="18"/>
                <w:szCs w:val="18"/>
              </w:rPr>
            </w:pPr>
          </w:p>
        </w:tc>
      </w:tr>
      <w:tr w:rsidR="00C310A3" w14:paraId="0D70B8D5" w14:textId="77777777" w:rsidTr="004375CA">
        <w:trPr>
          <w:trHeight w:val="170"/>
        </w:trPr>
        <w:tc>
          <w:tcPr>
            <w:tcW w:w="0" w:type="auto"/>
            <w:shd w:val="clear" w:color="auto" w:fill="auto"/>
          </w:tcPr>
          <w:p w14:paraId="23805B1F"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E3474C7" w14:textId="77777777" w:rsidR="008D5009" w:rsidRPr="00D6078B" w:rsidRDefault="00000000" w:rsidP="00426349">
            <w:pPr>
              <w:pStyle w:val="Text1"/>
              <w:spacing w:before="0" w:after="0"/>
              <w:ind w:left="0"/>
              <w:rPr>
                <w:b/>
                <w:sz w:val="18"/>
                <w:szCs w:val="18"/>
              </w:rPr>
            </w:pPr>
            <w:r>
              <w:rPr>
                <w:noProof/>
                <w:sz w:val="18"/>
                <w:szCs w:val="18"/>
              </w:rPr>
              <w:t>6.9</w:t>
            </w:r>
          </w:p>
        </w:tc>
      </w:tr>
      <w:tr w:rsidR="00C310A3" w14:paraId="5E4C6D34" w14:textId="77777777" w:rsidTr="00426349">
        <w:trPr>
          <w:trHeight w:val="288"/>
        </w:trPr>
        <w:tc>
          <w:tcPr>
            <w:tcW w:w="0" w:type="auto"/>
            <w:shd w:val="clear" w:color="auto" w:fill="auto"/>
          </w:tcPr>
          <w:p w14:paraId="386F823F"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8E46D93" w14:textId="77777777" w:rsidR="008D5009" w:rsidRPr="00D6078B" w:rsidRDefault="00000000" w:rsidP="00426349">
            <w:pPr>
              <w:pStyle w:val="Text1"/>
              <w:spacing w:before="0" w:after="0"/>
              <w:ind w:left="0"/>
              <w:rPr>
                <w:sz w:val="18"/>
                <w:szCs w:val="18"/>
              </w:rPr>
            </w:pPr>
            <w:r w:rsidRPr="00D6078B">
              <w:rPr>
                <w:noProof/>
                <w:sz w:val="18"/>
                <w:szCs w:val="18"/>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tc>
      </w:tr>
      <w:tr w:rsidR="00C310A3" w14:paraId="1760AB1D" w14:textId="77777777" w:rsidTr="004375CA">
        <w:trPr>
          <w:trHeight w:val="170"/>
        </w:trPr>
        <w:tc>
          <w:tcPr>
            <w:tcW w:w="0" w:type="auto"/>
            <w:shd w:val="clear" w:color="auto" w:fill="auto"/>
          </w:tcPr>
          <w:p w14:paraId="350644B3"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C865494" w14:textId="77777777" w:rsidR="00C310A3" w:rsidRDefault="00000000">
            <w:pPr>
              <w:spacing w:before="0" w:after="240"/>
              <w:jc w:val="left"/>
            </w:pPr>
            <w:r>
              <w:rPr>
                <w:i/>
                <w:iCs/>
              </w:rPr>
              <w:t>Personal didactic din învățământul terțiar universitar și non-universitar organizat în cadrul instituțiilor de învăţământ superior acreditate ale căror competențe s-au îmbunătățit </w:t>
            </w:r>
          </w:p>
          <w:p w14:paraId="58678B87" w14:textId="77777777" w:rsidR="008D5009" w:rsidRPr="00D6078B" w:rsidRDefault="008D5009" w:rsidP="00426349">
            <w:pPr>
              <w:pStyle w:val="Text1"/>
              <w:spacing w:before="0" w:after="0"/>
              <w:ind w:left="0"/>
              <w:rPr>
                <w:sz w:val="18"/>
                <w:szCs w:val="18"/>
              </w:rPr>
            </w:pPr>
          </w:p>
        </w:tc>
      </w:tr>
    </w:tbl>
    <w:p w14:paraId="72912EAE"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808"/>
        <w:gridCol w:w="953"/>
        <w:gridCol w:w="1343"/>
        <w:gridCol w:w="2145"/>
        <w:gridCol w:w="325"/>
        <w:gridCol w:w="317"/>
        <w:gridCol w:w="475"/>
        <w:gridCol w:w="1681"/>
        <w:gridCol w:w="806"/>
        <w:gridCol w:w="332"/>
        <w:gridCol w:w="324"/>
        <w:gridCol w:w="485"/>
        <w:gridCol w:w="715"/>
        <w:gridCol w:w="951"/>
      </w:tblGrid>
      <w:tr w:rsidR="00C310A3" w14:paraId="3847CDF3" w14:textId="77777777" w:rsidTr="00426349">
        <w:trPr>
          <w:trHeight w:val="288"/>
          <w:tblHeader/>
        </w:trPr>
        <w:tc>
          <w:tcPr>
            <w:tcW w:w="0" w:type="auto"/>
            <w:gridSpan w:val="15"/>
            <w:shd w:val="clear" w:color="auto" w:fill="auto"/>
          </w:tcPr>
          <w:p w14:paraId="46B8BD6D"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 - </w:t>
            </w:r>
            <w:r>
              <w:rPr>
                <w:b/>
                <w:color w:val="000000"/>
                <w:sz w:val="16"/>
                <w:szCs w:val="16"/>
              </w:rPr>
              <w:t xml:space="preserve"> </w:t>
            </w:r>
            <w:r>
              <w:rPr>
                <w:b/>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r>
      <w:tr w:rsidR="00C310A3" w14:paraId="577A9516" w14:textId="77777777" w:rsidTr="00426349">
        <w:trPr>
          <w:trHeight w:val="288"/>
          <w:tblHeader/>
        </w:trPr>
        <w:tc>
          <w:tcPr>
            <w:tcW w:w="0" w:type="auto"/>
            <w:vMerge w:val="restart"/>
            <w:shd w:val="clear" w:color="auto" w:fill="auto"/>
          </w:tcPr>
          <w:p w14:paraId="35B4A47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6E16441E"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67401966"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211B4A7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2F04FDCB"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6D89158E"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3F0CED5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6DFAB72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4651B0C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46F8B410"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4E20B2D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32A5E9D0" w14:textId="77777777" w:rsidTr="00426349">
        <w:trPr>
          <w:trHeight w:val="288"/>
          <w:tblHeader/>
        </w:trPr>
        <w:tc>
          <w:tcPr>
            <w:tcW w:w="0" w:type="auto"/>
            <w:vMerge/>
            <w:shd w:val="clear" w:color="auto" w:fill="auto"/>
          </w:tcPr>
          <w:p w14:paraId="14B64DCD"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0D37F0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CBCE2F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55B289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53212EA"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D0C427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0A5FD16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18F189E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0543435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07A7EAE"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765A7D2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0881086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92B5F4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FF42D0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56FF20F" w14:textId="77777777" w:rsidR="008D5009" w:rsidRPr="007B722E" w:rsidRDefault="008D5009" w:rsidP="00426349">
            <w:pPr>
              <w:spacing w:before="0" w:after="0"/>
              <w:jc w:val="center"/>
              <w:rPr>
                <w:b/>
                <w:color w:val="000000"/>
                <w:sz w:val="16"/>
                <w:szCs w:val="16"/>
              </w:rPr>
            </w:pPr>
          </w:p>
        </w:tc>
      </w:tr>
      <w:tr w:rsidR="00C310A3" w14:paraId="3BB5A183" w14:textId="77777777" w:rsidTr="00426349">
        <w:trPr>
          <w:trHeight w:val="288"/>
        </w:trPr>
        <w:tc>
          <w:tcPr>
            <w:tcW w:w="0" w:type="auto"/>
            <w:shd w:val="clear" w:color="auto" w:fill="auto"/>
            <w:tcMar>
              <w:left w:w="57" w:type="dxa"/>
              <w:right w:w="57" w:type="dxa"/>
            </w:tcMar>
          </w:tcPr>
          <w:p w14:paraId="2207AB8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4S95</w:t>
            </w:r>
          </w:p>
        </w:tc>
        <w:tc>
          <w:tcPr>
            <w:tcW w:w="0" w:type="auto"/>
            <w:shd w:val="clear" w:color="auto" w:fill="auto"/>
            <w:tcMar>
              <w:left w:w="57" w:type="dxa"/>
              <w:right w:w="57" w:type="dxa"/>
            </w:tcMar>
          </w:tcPr>
          <w:p w14:paraId="1B4C212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(elevi/ cursanți, studenţi) (din care: roma/ din mediul rural)  certificate  urmare a sprijinului acordat, din care: învăţământul terțiar universitar/</w:t>
            </w:r>
            <w:r w:rsidRPr="008B6CD2">
              <w:rPr>
                <w:noProof/>
                <w:color w:val="000000"/>
                <w:sz w:val="8"/>
                <w:szCs w:val="8"/>
                <w:lang w:val="pt-PT"/>
              </w:rPr>
              <w:t></w:t>
            </w:r>
            <w:r w:rsidRPr="008B6CD2">
              <w:rPr>
                <w:noProof/>
                <w:color w:val="000000"/>
                <w:sz w:val="8"/>
                <w:szCs w:val="8"/>
                <w:lang w:val="pt-PT"/>
              </w:rPr>
              <w:tab/>
              <w:t>învăţământul terțiar non-universitar organizat în cadrul instituțiilor de învăţământ superior</w:t>
            </w:r>
          </w:p>
        </w:tc>
        <w:tc>
          <w:tcPr>
            <w:tcW w:w="0" w:type="auto"/>
            <w:shd w:val="clear" w:color="auto" w:fill="auto"/>
            <w:tcMar>
              <w:left w:w="57" w:type="dxa"/>
              <w:right w:w="57" w:type="dxa"/>
            </w:tcMar>
          </w:tcPr>
          <w:p w14:paraId="52A0971B"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5D1BAA7"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9F27C5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698461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AC65E5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71EE67B" w14:textId="77777777" w:rsidR="008D5009" w:rsidRPr="008B6CD2" w:rsidRDefault="00000000" w:rsidP="00426349">
            <w:pPr>
              <w:spacing w:before="0" w:after="0"/>
              <w:jc w:val="right"/>
              <w:rPr>
                <w:b/>
                <w:color w:val="FF0000"/>
                <w:sz w:val="8"/>
                <w:szCs w:val="8"/>
                <w:lang w:val="pt-PT"/>
              </w:rPr>
            </w:pPr>
            <w:r w:rsidRPr="008B6CD2">
              <w:rPr>
                <w:noProof/>
                <w:sz w:val="8"/>
                <w:szCs w:val="8"/>
              </w:rPr>
              <w:t>22.455,00</w:t>
            </w:r>
            <w:r w:rsidRPr="008B6CD2">
              <w:rPr>
                <w:color w:val="000000"/>
                <w:sz w:val="8"/>
                <w:szCs w:val="8"/>
                <w:lang w:val="pt-PT"/>
              </w:rPr>
              <w:t xml:space="preserve"> </w:t>
            </w:r>
          </w:p>
        </w:tc>
        <w:tc>
          <w:tcPr>
            <w:tcW w:w="0" w:type="auto"/>
            <w:shd w:val="clear" w:color="auto" w:fill="auto"/>
            <w:tcMar>
              <w:left w:w="57" w:type="dxa"/>
              <w:right w:w="57" w:type="dxa"/>
            </w:tcMar>
          </w:tcPr>
          <w:p w14:paraId="777CEE9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ED95AD7"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37EB11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E5B8D2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43D36F" w14:textId="77777777" w:rsidR="008D5009" w:rsidRPr="008B6CD2" w:rsidRDefault="00000000" w:rsidP="00426349">
            <w:pPr>
              <w:spacing w:before="0" w:after="0"/>
              <w:jc w:val="right"/>
              <w:rPr>
                <w:b/>
                <w:color w:val="FF0000"/>
                <w:sz w:val="8"/>
                <w:szCs w:val="8"/>
                <w:lang w:val="pt-PT"/>
              </w:rPr>
            </w:pPr>
            <w:r w:rsidRPr="008B6CD2">
              <w:rPr>
                <w:noProof/>
                <w:sz w:val="8"/>
                <w:szCs w:val="8"/>
              </w:rPr>
              <w:t>13.127,00</w:t>
            </w:r>
          </w:p>
        </w:tc>
        <w:tc>
          <w:tcPr>
            <w:tcW w:w="0" w:type="auto"/>
            <w:shd w:val="clear" w:color="auto" w:fill="auto"/>
            <w:tcMar>
              <w:left w:w="57" w:type="dxa"/>
              <w:right w:w="57" w:type="dxa"/>
            </w:tcMar>
          </w:tcPr>
          <w:p w14:paraId="4A132C4E"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C978427"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703CB78" w14:textId="77777777" w:rsidTr="00426349">
        <w:trPr>
          <w:trHeight w:val="288"/>
        </w:trPr>
        <w:tc>
          <w:tcPr>
            <w:tcW w:w="0" w:type="auto"/>
            <w:shd w:val="clear" w:color="auto" w:fill="auto"/>
            <w:tcMar>
              <w:left w:w="57" w:type="dxa"/>
              <w:right w:w="57" w:type="dxa"/>
            </w:tcMar>
          </w:tcPr>
          <w:p w14:paraId="4201F42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4S96</w:t>
            </w:r>
          </w:p>
        </w:tc>
        <w:tc>
          <w:tcPr>
            <w:tcW w:w="0" w:type="auto"/>
            <w:shd w:val="clear" w:color="auto" w:fill="auto"/>
            <w:tcMar>
              <w:left w:w="57" w:type="dxa"/>
              <w:right w:w="57" w:type="dxa"/>
            </w:tcMar>
          </w:tcPr>
          <w:p w14:paraId="60008D0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Entități din învățământul terțiar care implementează sistemul multi-nivelar de calificare, din care: sisteme bazate pe dobândirea de competente relevante pentru piața muncii</w:t>
            </w:r>
          </w:p>
        </w:tc>
        <w:tc>
          <w:tcPr>
            <w:tcW w:w="0" w:type="auto"/>
            <w:shd w:val="clear" w:color="auto" w:fill="auto"/>
            <w:tcMar>
              <w:left w:w="57" w:type="dxa"/>
              <w:right w:w="57" w:type="dxa"/>
            </w:tcMar>
          </w:tcPr>
          <w:p w14:paraId="102E3D7A"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8F92A31"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9D46E7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59ED52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964E23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E45FFCF"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E73A720"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5DF6B71"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729885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607DF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3CC8EE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993BDB1"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3E0ED7E"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6C4F820E" w14:textId="77777777" w:rsidTr="00426349">
        <w:trPr>
          <w:trHeight w:val="288"/>
        </w:trPr>
        <w:tc>
          <w:tcPr>
            <w:tcW w:w="0" w:type="auto"/>
            <w:shd w:val="clear" w:color="auto" w:fill="auto"/>
            <w:tcMar>
              <w:left w:w="57" w:type="dxa"/>
              <w:right w:w="57" w:type="dxa"/>
            </w:tcMar>
          </w:tcPr>
          <w:p w14:paraId="67A1AC7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4S97</w:t>
            </w:r>
          </w:p>
        </w:tc>
        <w:tc>
          <w:tcPr>
            <w:tcW w:w="0" w:type="auto"/>
            <w:shd w:val="clear" w:color="auto" w:fill="auto"/>
            <w:tcMar>
              <w:left w:w="57" w:type="dxa"/>
              <w:right w:w="57" w:type="dxa"/>
            </w:tcMar>
          </w:tcPr>
          <w:p w14:paraId="4062EE7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Studii/analize utilizate</w:t>
            </w:r>
          </w:p>
        </w:tc>
        <w:tc>
          <w:tcPr>
            <w:tcW w:w="0" w:type="auto"/>
            <w:shd w:val="clear" w:color="auto" w:fill="auto"/>
            <w:tcMar>
              <w:left w:w="57" w:type="dxa"/>
              <w:right w:w="57" w:type="dxa"/>
            </w:tcMar>
          </w:tcPr>
          <w:p w14:paraId="2E63D1E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6796ADB"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B0533C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19FC8B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9E4A8A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4276FD4"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7F9EB6A"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9C8FB5B"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E5F8E3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E01B7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8985C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8DD36CB"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98C095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33500BB" w14:textId="77777777" w:rsidTr="00426349">
        <w:trPr>
          <w:trHeight w:val="288"/>
        </w:trPr>
        <w:tc>
          <w:tcPr>
            <w:tcW w:w="0" w:type="auto"/>
            <w:shd w:val="clear" w:color="auto" w:fill="auto"/>
            <w:tcMar>
              <w:left w:w="57" w:type="dxa"/>
              <w:right w:w="57" w:type="dxa"/>
            </w:tcMar>
          </w:tcPr>
          <w:p w14:paraId="413D546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4S98</w:t>
            </w:r>
          </w:p>
        </w:tc>
        <w:tc>
          <w:tcPr>
            <w:tcW w:w="0" w:type="auto"/>
            <w:shd w:val="clear" w:color="auto" w:fill="auto"/>
            <w:tcMar>
              <w:left w:w="57" w:type="dxa"/>
              <w:right w:w="57" w:type="dxa"/>
            </w:tcMar>
          </w:tcPr>
          <w:p w14:paraId="68DC2DC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Personal didactic certificat urmare a sprijinului primit, din care din învățământul terțiar universitar/non-universitar organizat în cadrul instituțiilor de învăţământ superior acreditate</w:t>
            </w:r>
          </w:p>
        </w:tc>
        <w:tc>
          <w:tcPr>
            <w:tcW w:w="0" w:type="auto"/>
            <w:shd w:val="clear" w:color="auto" w:fill="auto"/>
            <w:tcMar>
              <w:left w:w="57" w:type="dxa"/>
              <w:right w:w="57" w:type="dxa"/>
            </w:tcMar>
          </w:tcPr>
          <w:p w14:paraId="61D48813"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17532DF"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82D530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DD802D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2F212A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BC35A93" w14:textId="77777777" w:rsidR="008D5009" w:rsidRPr="008B6CD2" w:rsidRDefault="00000000" w:rsidP="00426349">
            <w:pPr>
              <w:spacing w:before="0" w:after="0"/>
              <w:jc w:val="right"/>
              <w:rPr>
                <w:b/>
                <w:color w:val="FF0000"/>
                <w:sz w:val="8"/>
                <w:szCs w:val="8"/>
                <w:lang w:val="pt-PT"/>
              </w:rPr>
            </w:pPr>
            <w:r w:rsidRPr="008B6CD2">
              <w:rPr>
                <w:noProof/>
                <w:sz w:val="8"/>
                <w:szCs w:val="8"/>
              </w:rPr>
              <w:t>4.694,00</w:t>
            </w:r>
            <w:r w:rsidRPr="008B6CD2">
              <w:rPr>
                <w:color w:val="000000"/>
                <w:sz w:val="8"/>
                <w:szCs w:val="8"/>
                <w:lang w:val="pt-PT"/>
              </w:rPr>
              <w:t xml:space="preserve"> </w:t>
            </w:r>
          </w:p>
        </w:tc>
        <w:tc>
          <w:tcPr>
            <w:tcW w:w="0" w:type="auto"/>
            <w:shd w:val="clear" w:color="auto" w:fill="auto"/>
            <w:tcMar>
              <w:left w:w="57" w:type="dxa"/>
              <w:right w:w="57" w:type="dxa"/>
            </w:tcMar>
          </w:tcPr>
          <w:p w14:paraId="1076B08B"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45F70C8"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C76698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BBDED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36207FF" w14:textId="77777777" w:rsidR="008D5009" w:rsidRPr="008B6CD2" w:rsidRDefault="00000000" w:rsidP="00426349">
            <w:pPr>
              <w:spacing w:before="0" w:after="0"/>
              <w:jc w:val="right"/>
              <w:rPr>
                <w:b/>
                <w:color w:val="FF0000"/>
                <w:sz w:val="8"/>
                <w:szCs w:val="8"/>
                <w:lang w:val="pt-PT"/>
              </w:rPr>
            </w:pPr>
            <w:r w:rsidRPr="008B6CD2">
              <w:rPr>
                <w:noProof/>
                <w:sz w:val="8"/>
                <w:szCs w:val="8"/>
              </w:rPr>
              <w:t>2.048,00</w:t>
            </w:r>
          </w:p>
        </w:tc>
        <w:tc>
          <w:tcPr>
            <w:tcW w:w="0" w:type="auto"/>
            <w:shd w:val="clear" w:color="auto" w:fill="auto"/>
            <w:tcMar>
              <w:left w:w="57" w:type="dxa"/>
              <w:right w:w="57" w:type="dxa"/>
            </w:tcMar>
          </w:tcPr>
          <w:p w14:paraId="22D9AC90"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3BDCB82"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88D947F" w14:textId="77777777" w:rsidTr="00426349">
        <w:trPr>
          <w:trHeight w:val="288"/>
        </w:trPr>
        <w:tc>
          <w:tcPr>
            <w:tcW w:w="0" w:type="auto"/>
            <w:shd w:val="clear" w:color="auto" w:fill="auto"/>
            <w:tcMar>
              <w:left w:w="57" w:type="dxa"/>
              <w:right w:w="57" w:type="dxa"/>
            </w:tcMar>
          </w:tcPr>
          <w:p w14:paraId="536A033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4S98</w:t>
            </w:r>
          </w:p>
        </w:tc>
        <w:tc>
          <w:tcPr>
            <w:tcW w:w="0" w:type="auto"/>
            <w:shd w:val="clear" w:color="auto" w:fill="auto"/>
            <w:tcMar>
              <w:left w:w="57" w:type="dxa"/>
              <w:right w:w="57" w:type="dxa"/>
            </w:tcMar>
          </w:tcPr>
          <w:p w14:paraId="250A236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Personal didactic certificat urmare a sprijinului primit, din care din învățământul terțiar universitar/non-universitar organizat în cadrul instituțiilor de învăţământ superior acreditate</w:t>
            </w:r>
          </w:p>
        </w:tc>
        <w:tc>
          <w:tcPr>
            <w:tcW w:w="0" w:type="auto"/>
            <w:shd w:val="clear" w:color="auto" w:fill="auto"/>
            <w:tcMar>
              <w:left w:w="57" w:type="dxa"/>
              <w:right w:w="57" w:type="dxa"/>
            </w:tcMar>
          </w:tcPr>
          <w:p w14:paraId="10FE139F"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E437A5F"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DBA96E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A3B260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A2FCBB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A70339" w14:textId="77777777" w:rsidR="008D5009" w:rsidRPr="008B6CD2" w:rsidRDefault="00000000" w:rsidP="00426349">
            <w:pPr>
              <w:spacing w:before="0" w:after="0"/>
              <w:jc w:val="right"/>
              <w:rPr>
                <w:b/>
                <w:color w:val="FF0000"/>
                <w:sz w:val="8"/>
                <w:szCs w:val="8"/>
                <w:lang w:val="pt-PT"/>
              </w:rPr>
            </w:pPr>
            <w:r w:rsidRPr="008B6CD2">
              <w:rPr>
                <w:noProof/>
                <w:sz w:val="8"/>
                <w:szCs w:val="8"/>
              </w:rPr>
              <w:t>1.122,00</w:t>
            </w:r>
            <w:r w:rsidRPr="008B6CD2">
              <w:rPr>
                <w:color w:val="000000"/>
                <w:sz w:val="8"/>
                <w:szCs w:val="8"/>
                <w:lang w:val="pt-PT"/>
              </w:rPr>
              <w:t xml:space="preserve"> </w:t>
            </w:r>
          </w:p>
        </w:tc>
        <w:tc>
          <w:tcPr>
            <w:tcW w:w="0" w:type="auto"/>
            <w:shd w:val="clear" w:color="auto" w:fill="auto"/>
            <w:tcMar>
              <w:left w:w="57" w:type="dxa"/>
              <w:right w:w="57" w:type="dxa"/>
            </w:tcMar>
          </w:tcPr>
          <w:p w14:paraId="70337014"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05FAF53"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1D5A09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B7EF62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0B740D1" w14:textId="77777777" w:rsidR="008D5009" w:rsidRPr="008B6CD2" w:rsidRDefault="00000000" w:rsidP="00426349">
            <w:pPr>
              <w:spacing w:before="0" w:after="0"/>
              <w:jc w:val="right"/>
              <w:rPr>
                <w:b/>
                <w:color w:val="FF0000"/>
                <w:sz w:val="8"/>
                <w:szCs w:val="8"/>
                <w:lang w:val="pt-PT"/>
              </w:rPr>
            </w:pPr>
            <w:r w:rsidRPr="008B6CD2">
              <w:rPr>
                <w:noProof/>
                <w:sz w:val="8"/>
                <w:szCs w:val="8"/>
              </w:rPr>
              <w:t>72,00</w:t>
            </w:r>
          </w:p>
        </w:tc>
        <w:tc>
          <w:tcPr>
            <w:tcW w:w="0" w:type="auto"/>
            <w:shd w:val="clear" w:color="auto" w:fill="auto"/>
            <w:tcMar>
              <w:left w:w="57" w:type="dxa"/>
              <w:right w:w="57" w:type="dxa"/>
            </w:tcMar>
          </w:tcPr>
          <w:p w14:paraId="513E604D"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10143A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0B87ADD" w14:textId="77777777" w:rsidTr="00426349">
        <w:trPr>
          <w:trHeight w:val="288"/>
        </w:trPr>
        <w:tc>
          <w:tcPr>
            <w:tcW w:w="0" w:type="auto"/>
            <w:shd w:val="clear" w:color="auto" w:fill="auto"/>
            <w:tcMar>
              <w:left w:w="57" w:type="dxa"/>
              <w:right w:w="57" w:type="dxa"/>
            </w:tcMar>
          </w:tcPr>
          <w:p w14:paraId="3A86876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4S99</w:t>
            </w:r>
          </w:p>
        </w:tc>
        <w:tc>
          <w:tcPr>
            <w:tcW w:w="0" w:type="auto"/>
            <w:shd w:val="clear" w:color="auto" w:fill="auto"/>
            <w:tcMar>
              <w:left w:w="57" w:type="dxa"/>
              <w:right w:w="57" w:type="dxa"/>
            </w:tcMar>
          </w:tcPr>
          <w:p w14:paraId="56056E4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Oferte educaționale validate/ autorizate/ implementate, din care:învăţământul terțiar universitar/învăţământul terțiar non-universitar tehnic organizat în cadrul instituțiilor de  învăţământ superior acreditate</w:t>
            </w:r>
          </w:p>
        </w:tc>
        <w:tc>
          <w:tcPr>
            <w:tcW w:w="0" w:type="auto"/>
            <w:shd w:val="clear" w:color="auto" w:fill="auto"/>
            <w:tcMar>
              <w:left w:w="57" w:type="dxa"/>
              <w:right w:w="57" w:type="dxa"/>
            </w:tcMar>
          </w:tcPr>
          <w:p w14:paraId="2963ACC6"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FE7F6C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0F2274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4D893B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3A6FE8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87EC22F"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1EC2958"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BFAC525"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E6A14C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ABFC3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EF6E53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0C3C9F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227ECE8"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0FF8F611" w14:textId="77777777" w:rsidTr="00426349">
        <w:trPr>
          <w:trHeight w:val="288"/>
        </w:trPr>
        <w:tc>
          <w:tcPr>
            <w:tcW w:w="0" w:type="auto"/>
            <w:shd w:val="clear" w:color="auto" w:fill="auto"/>
            <w:tcMar>
              <w:left w:w="57" w:type="dxa"/>
              <w:right w:w="57" w:type="dxa"/>
            </w:tcMar>
          </w:tcPr>
          <w:p w14:paraId="304E506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4S99</w:t>
            </w:r>
          </w:p>
        </w:tc>
        <w:tc>
          <w:tcPr>
            <w:tcW w:w="0" w:type="auto"/>
            <w:shd w:val="clear" w:color="auto" w:fill="auto"/>
            <w:tcMar>
              <w:left w:w="57" w:type="dxa"/>
              <w:right w:w="57" w:type="dxa"/>
            </w:tcMar>
          </w:tcPr>
          <w:p w14:paraId="476FF46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Oferte educaționale validate/ autorizate/ implementate, din care:învăţământul terțiar universitar/învăţământul terțiar non-universitar tehnic organizat în cadrul instituțiilor de  învăţământ superior acreditate</w:t>
            </w:r>
          </w:p>
        </w:tc>
        <w:tc>
          <w:tcPr>
            <w:tcW w:w="0" w:type="auto"/>
            <w:shd w:val="clear" w:color="auto" w:fill="auto"/>
            <w:tcMar>
              <w:left w:w="57" w:type="dxa"/>
              <w:right w:w="57" w:type="dxa"/>
            </w:tcMar>
          </w:tcPr>
          <w:p w14:paraId="2D011ED1"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F07FF43"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0D85DD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79408C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521525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A60DF92"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16DC99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BDA9E3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CF5467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89DA43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B2A3E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A46DCC3"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B900ABD"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5D0491F6" w14:textId="77777777" w:rsidR="008D5009" w:rsidRDefault="008D5009" w:rsidP="008D5009">
      <w:pPr>
        <w:spacing w:before="0" w:after="0"/>
        <w:ind w:right="-326"/>
        <w:rPr>
          <w:b/>
          <w:color w:val="000000"/>
        </w:rPr>
      </w:pPr>
    </w:p>
    <w:p w14:paraId="13607585" w14:textId="77777777" w:rsidR="008D5009" w:rsidRPr="00741B7D" w:rsidRDefault="008D5009" w:rsidP="008D5009">
      <w:pPr>
        <w:spacing w:before="0" w:after="0"/>
        <w:ind w:right="-326"/>
        <w:rPr>
          <w:color w:val="000000"/>
        </w:rPr>
      </w:pPr>
    </w:p>
    <w:p w14:paraId="7689190C" w14:textId="77777777" w:rsidR="008D5009" w:rsidRPr="00BE7245" w:rsidRDefault="00000000" w:rsidP="008D5009">
      <w:pPr>
        <w:pStyle w:val="ManualHeading2"/>
        <w:keepLines/>
        <w:spacing w:before="0" w:after="0"/>
        <w:rPr>
          <w:b w:val="0"/>
        </w:rPr>
      </w:pPr>
      <w:bookmarkStart w:id="294" w:name="_Toc256000218"/>
      <w:r>
        <w:rPr>
          <w:noProof/>
        </w:rPr>
        <w:t>2.A.6 Acțiunea care urmează să fie sprijinită în cadrul priorității de investiții</w:t>
      </w:r>
      <w:r>
        <w:rPr>
          <w:b w:val="0"/>
        </w:rPr>
        <w:t xml:space="preserve"> </w:t>
      </w:r>
      <w:r>
        <w:rPr>
          <w:b w:val="0"/>
          <w:noProof/>
        </w:rPr>
        <w:t>(pe prioritate de investiții)</w:t>
      </w:r>
      <w:bookmarkEnd w:id="294"/>
    </w:p>
    <w:p w14:paraId="0492E83C" w14:textId="77777777" w:rsidR="008D5009" w:rsidRPr="00941B50" w:rsidRDefault="008D5009" w:rsidP="008D5009">
      <w:pPr>
        <w:pStyle w:val="Text1"/>
        <w:keepNext/>
        <w:keepLines/>
        <w:spacing w:before="0" w:after="0"/>
        <w:ind w:left="0"/>
      </w:pPr>
    </w:p>
    <w:p w14:paraId="12E3F77A" w14:textId="77777777" w:rsidR="008D5009" w:rsidRPr="0076169B" w:rsidRDefault="00000000" w:rsidP="008D5009">
      <w:pPr>
        <w:pStyle w:val="ManualHeading3"/>
        <w:keepLines/>
        <w:spacing w:before="0" w:after="0"/>
        <w:ind w:left="0" w:firstLine="0"/>
        <w:rPr>
          <w:b/>
        </w:rPr>
      </w:pPr>
      <w:r w:rsidRPr="0076169B">
        <w:rPr>
          <w:b/>
        </w:rPr>
        <w:t xml:space="preserve"> </w:t>
      </w:r>
      <w:bookmarkStart w:id="295" w:name="_Toc256000219"/>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2796"/>
      </w:tblGrid>
      <w:tr w:rsidR="00C310A3" w14:paraId="3CEA451A" w14:textId="77777777" w:rsidTr="00426349">
        <w:trPr>
          <w:trHeight w:val="288"/>
          <w:tblHeader/>
        </w:trPr>
        <w:tc>
          <w:tcPr>
            <w:tcW w:w="0" w:type="auto"/>
            <w:shd w:val="clear" w:color="auto" w:fill="auto"/>
          </w:tcPr>
          <w:p w14:paraId="4E99C734"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C7C0575" w14:textId="77777777" w:rsidR="008D5009" w:rsidRPr="009347F8" w:rsidRDefault="00000000" w:rsidP="00426349">
            <w:pPr>
              <w:pStyle w:val="Text1"/>
              <w:spacing w:before="0" w:after="0"/>
              <w:ind w:left="0"/>
              <w:rPr>
                <w:b/>
                <w:color w:val="000000"/>
                <w:sz w:val="18"/>
                <w:szCs w:val="18"/>
              </w:rPr>
            </w:pPr>
            <w:r w:rsidRPr="0012385C">
              <w:rPr>
                <w:noProof/>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C310A3" w14:paraId="59891731" w14:textId="77777777" w:rsidTr="004375CA">
        <w:trPr>
          <w:trHeight w:val="170"/>
        </w:trPr>
        <w:tc>
          <w:tcPr>
            <w:tcW w:w="0" w:type="auto"/>
            <w:gridSpan w:val="2"/>
            <w:shd w:val="clear" w:color="auto" w:fill="auto"/>
          </w:tcPr>
          <w:p w14:paraId="0269C9FF" w14:textId="77777777" w:rsidR="00C310A3" w:rsidRDefault="00000000">
            <w:pPr>
              <w:spacing w:before="0" w:after="240"/>
              <w:jc w:val="left"/>
            </w:pPr>
            <w:r>
              <w:t>În concordanţă cu Recomandarea Specifică de Țară din 2014 privind alinierea învăţământului terţiar la necesităţile pieţei muncii şi îmbunătăţirea accesului pentru persoanele defavorizate şi cu prevederile PNR, ale strategiilor relevante din domeniu (conform Tabelului 1) şi ale AP 2014-2020, acţiunile aferente acestei PI vor avea ca scop îndeplinirea obiectivelor specifice, și anume:</w:t>
            </w:r>
          </w:p>
          <w:p w14:paraId="2F76DD0E" w14:textId="77777777" w:rsidR="00C310A3" w:rsidRDefault="00000000">
            <w:pPr>
              <w:numPr>
                <w:ilvl w:val="0"/>
                <w:numId w:val="266"/>
              </w:numPr>
              <w:spacing w:before="240" w:after="0"/>
              <w:ind w:hanging="210"/>
              <w:jc w:val="left"/>
            </w:pPr>
            <w:r>
              <w:t>creșterea participării la învăţământul terțiar universitar și non-universitare organizat în cadrul instituțiilor de  învăţământ superior acreditate în special pentru cei care provin din grupuri vulnerabile</w:t>
            </w:r>
          </w:p>
          <w:p w14:paraId="7E0B3C60" w14:textId="77777777" w:rsidR="00C310A3" w:rsidRDefault="00000000">
            <w:pPr>
              <w:numPr>
                <w:ilvl w:val="0"/>
                <w:numId w:val="266"/>
              </w:numPr>
              <w:spacing w:before="0" w:after="0"/>
              <w:ind w:hanging="210"/>
              <w:jc w:val="left"/>
            </w:pPr>
            <w:r>
              <w:t>implementarea de măsuri sistemice în învățământul terțiar universitar și non-universitar organizat în cadrul instituțiilor de învăţământ superior acreditate pentru a facilita adaptarea la cerințele pieței muncii</w:t>
            </w:r>
          </w:p>
          <w:p w14:paraId="10181B00" w14:textId="77777777" w:rsidR="00C310A3" w:rsidRDefault="00000000">
            <w:pPr>
              <w:numPr>
                <w:ilvl w:val="0"/>
                <w:numId w:val="266"/>
              </w:numPr>
              <w:spacing w:before="0" w:after="0"/>
              <w:ind w:hanging="210"/>
              <w:jc w:val="left"/>
            </w:pPr>
            <w:r>
              <w:t xml:space="preserve">îmbunătățirea nivelului de competențe al personalului didactic din învățământul terțiar universitar și non-universitar organizat în cadrul </w:t>
            </w:r>
            <w:r>
              <w:lastRenderedPageBreak/>
              <w:t>instituțiilor de învăţământ superior acreditate în ceea ce priveşte conţinutul educaţional inovator şi resursele de învăţare moderne şi flexibile</w:t>
            </w:r>
          </w:p>
          <w:p w14:paraId="07D086AD" w14:textId="77777777" w:rsidR="00C310A3" w:rsidRDefault="00000000">
            <w:pPr>
              <w:numPr>
                <w:ilvl w:val="0"/>
                <w:numId w:val="266"/>
              </w:numPr>
              <w:spacing w:before="0" w:after="240"/>
              <w:ind w:hanging="210"/>
              <w:jc w:val="left"/>
            </w:pPr>
            <w: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p w14:paraId="65CB4CBF" w14:textId="77777777" w:rsidR="00C310A3" w:rsidRDefault="00000000">
            <w:pPr>
              <w:spacing w:before="240" w:after="240"/>
              <w:jc w:val="left"/>
            </w:pPr>
            <w:r>
              <w:t>Acţiunile implementate vor conduce la creșterea ratei de acces, participare și absolvire în învățământul terțiar (inclusiv învățământul terțiar non-universitar), în special pentru categoriile de cursanţi ne-tradiţionali sau care provin din medii dezavantajate, cu accent pe populația roma. Măsuri de susținere financiară care vor fi condiționate de absolvirea studiilor terțiare/ocuparea unui loc de muncă.</w:t>
            </w:r>
          </w:p>
          <w:p w14:paraId="434C3A8A" w14:textId="77777777" w:rsidR="00C310A3" w:rsidRDefault="00000000">
            <w:pPr>
              <w:spacing w:before="240" w:after="240"/>
              <w:jc w:val="left"/>
            </w:pPr>
            <w:r>
              <w:t>O atenţie specială va fi acordată îmbunătăţirii calităţii şi relevanței învăţământului terţiar (inclusiv non-universitar), prin dezvoltarea unor programe de studiu şi parcursuri de învăţare inovatoare şi atractive pentru participanți, ţinând cont de nevoile pieţei muncii, dar şi cu scopul de a valorifica potenţialul specific, sectorial şi teritorial de creştere şi inovaţie. Asigurarea unui grad mai mare de flexibilitate în organizarea şi implementarea programelor de studii inclusiv prin integrarea soluţiilor de tip TIC şi elaborarea unor resurse digitale de învăţare şi schimb de informaţii în rețele de specialiști – va fi un element important în creşterea atractivităţii şi capacităţii învățământului terțiar de adaptare la nevoile specifice ale cursanţilor și ale pieței muncii.</w:t>
            </w:r>
          </w:p>
          <w:p w14:paraId="5E6EA356" w14:textId="77777777" w:rsidR="00C310A3" w:rsidRDefault="00000000">
            <w:pPr>
              <w:spacing w:before="240" w:after="240"/>
              <w:jc w:val="left"/>
            </w:pPr>
            <w:r>
              <w:t>Asigurarea abilităţilor şi competenţelor adecvate în rândul cadrelor didactice din învăţământul terţiar este o condiţie esenţială pentru îmbunătăţirea calităţii educaţiei. Sprijinul acordat în această privinţă va cuprinde activităţi de formare şi de îndrumare pentru personalul didactic, precum şi programe de schimb de experienţă şi diseminarea de bune practici de la nivelul altor SM.</w:t>
            </w:r>
          </w:p>
          <w:p w14:paraId="557D06F6" w14:textId="77777777" w:rsidR="00C310A3" w:rsidRDefault="00000000">
            <w:pPr>
              <w:spacing w:before="240" w:after="240"/>
              <w:jc w:val="left"/>
            </w:pPr>
            <w:r>
              <w:t>De asemenea, va fi sprijinit efortul de îmbunătăţire a managementului şi gestionării la nivelul învăţământului superior în vederea creşterii calităţii şi rezultatelor din învăţământul terţiar, inclusiv în sprijinul promovării unui sistem bazat pe multi-calificare pe baza anticipării competențelor solicitate de angajator și a conținutului inovator.</w:t>
            </w:r>
          </w:p>
          <w:p w14:paraId="3880FAB6" w14:textId="77777777" w:rsidR="00C310A3" w:rsidRDefault="00000000">
            <w:pPr>
              <w:spacing w:before="240" w:after="240"/>
              <w:jc w:val="left"/>
            </w:pPr>
            <w:r>
              <w:t xml:space="preserve">Pentru atingerea </w:t>
            </w:r>
            <w:r>
              <w:rPr>
                <w:b/>
                <w:bCs/>
              </w:rPr>
              <w:t xml:space="preserve">obiectivului specific </w:t>
            </w:r>
            <w:r>
              <w:rPr>
                <w:i/>
                <w:iCs/>
              </w:rPr>
              <w:t>creșterea participării la învăţământul terțiar universitar și non-universitare organizat în cadrul instituțiilor de  învăţământ superior acreditate în special pentru cei care provin din grupuri vulnerabile</w:t>
            </w:r>
            <w:r>
              <w:t>, vor fi finanţate cu sprijinul FSE următoarele tipuri de acţiuni:</w:t>
            </w:r>
          </w:p>
          <w:p w14:paraId="471EEECF" w14:textId="77777777" w:rsidR="00C310A3" w:rsidRDefault="00000000">
            <w:pPr>
              <w:spacing w:before="240" w:after="240"/>
              <w:jc w:val="left"/>
            </w:pPr>
            <w:r>
              <w:rPr>
                <w:b/>
                <w:bCs/>
              </w:rPr>
              <w:lastRenderedPageBreak/>
              <w:t xml:space="preserve">Acţiuni pentru creșterea participării la învăţământul terţiar universitar și non-universitar organizat în cadrul instituțiilor de  învăţământ superior acreditate,  în special pentru cei care provin din grupuri vulnerabile, cu accent pe populația roma, cei din mediul rural și cursanții/ studenții netradiționali </w:t>
            </w:r>
          </w:p>
          <w:p w14:paraId="08BC5B1C" w14:textId="77777777" w:rsidR="00C310A3" w:rsidRDefault="00000000">
            <w:pPr>
              <w:numPr>
                <w:ilvl w:val="0"/>
                <w:numId w:val="267"/>
              </w:numPr>
              <w:spacing w:before="240" w:after="0"/>
              <w:ind w:hanging="210"/>
              <w:jc w:val="left"/>
            </w:pPr>
            <w:r>
              <w:t>Instituirea şi utilizarea unor pachete integrate de măsuri de asistenţă educațională și sprijin financiar care să includă, de exemplu: burse de studii, mobilități, constituirea de reţele şi comunităţi virtuale de studii la distanţă etc., a căror acordare va fi condiționată de absolvirea studiilor terțiare/ continuarea studiilor, în vederea creşterii numărului de cursanţi şi de absolvenți din învăţământul terţiar</w:t>
            </w:r>
          </w:p>
          <w:p w14:paraId="3D0007D4" w14:textId="77777777" w:rsidR="00C310A3" w:rsidRDefault="00000000">
            <w:pPr>
              <w:numPr>
                <w:ilvl w:val="0"/>
                <w:numId w:val="267"/>
              </w:numPr>
              <w:spacing w:before="0" w:after="0"/>
              <w:ind w:hanging="210"/>
              <w:jc w:val="left"/>
            </w:pPr>
            <w:r>
              <w:t>Sprijinirea accesului la învățământul terțiar prin activități comune derulate cu elevi, studenți și personal didactic (ex. activități de consiliere, activități de informare, organizarea unor vizite la universități etc.), precum şi campanii de conştientizare în vederea creşterii ratei de participare la învăţământul terţiar şi pentru asigurarea înţelegerii beneficiilor pe care le oferă educaţia de nivel superior cu privire la şansele de ocupare a unui loc de muncă</w:t>
            </w:r>
          </w:p>
          <w:p w14:paraId="453934DE" w14:textId="77777777" w:rsidR="00C310A3" w:rsidRDefault="00000000">
            <w:pPr>
              <w:numPr>
                <w:ilvl w:val="0"/>
                <w:numId w:val="267"/>
              </w:numPr>
              <w:spacing w:before="0" w:after="240"/>
              <w:ind w:hanging="210"/>
              <w:jc w:val="left"/>
            </w:pPr>
            <w:r>
              <w:t>Alte acțiuni inovative care sprijină participarea la învăţământul terțiar, inclusiv activități de cooperare transnațională</w:t>
            </w:r>
          </w:p>
          <w:p w14:paraId="3EAE1538" w14:textId="77777777" w:rsidR="00C310A3" w:rsidRDefault="00000000">
            <w:pPr>
              <w:spacing w:before="240" w:after="240"/>
              <w:jc w:val="left"/>
            </w:pPr>
            <w:r>
              <w:rPr>
                <w:b/>
                <w:bCs/>
              </w:rPr>
              <w:t>Grupuri țintă potențiale</w:t>
            </w:r>
          </w:p>
          <w:p w14:paraId="3770E6C0" w14:textId="77777777" w:rsidR="00C310A3" w:rsidRDefault="00000000">
            <w:pPr>
              <w:numPr>
                <w:ilvl w:val="0"/>
                <w:numId w:val="268"/>
              </w:numPr>
              <w:spacing w:before="240" w:after="240"/>
              <w:ind w:hanging="210"/>
              <w:jc w:val="left"/>
            </w:pPr>
            <w:r>
              <w:rPr>
                <w:i/>
                <w:iCs/>
              </w:rPr>
              <w:t>Elevi/ cursanți (ISCED 3-4), studenţi (ISCED 5-7), în special pentru cei care provin din grupuri vulnerabile, cu accent pe populația roma, cei din mediul rural și cursanții/ studenții netradiționali</w:t>
            </w:r>
          </w:p>
          <w:p w14:paraId="015132B0" w14:textId="77777777" w:rsidR="00C310A3" w:rsidRDefault="00000000">
            <w:pPr>
              <w:spacing w:before="240" w:after="240"/>
              <w:jc w:val="left"/>
            </w:pPr>
            <w:r>
              <w:rPr>
                <w:b/>
                <w:bCs/>
              </w:rPr>
              <w:t>Beneficiari potenţiali</w:t>
            </w:r>
          </w:p>
          <w:p w14:paraId="231242BC" w14:textId="77777777" w:rsidR="00C310A3" w:rsidRDefault="00000000">
            <w:pPr>
              <w:numPr>
                <w:ilvl w:val="0"/>
                <w:numId w:val="269"/>
              </w:numPr>
              <w:spacing w:before="240" w:after="0"/>
              <w:ind w:hanging="210"/>
              <w:jc w:val="left"/>
            </w:pPr>
            <w:r>
              <w:rPr>
                <w:i/>
                <w:iCs/>
              </w:rPr>
              <w:t xml:space="preserve">Ministerul Educației Naționale </w:t>
            </w:r>
          </w:p>
          <w:p w14:paraId="0E96F401" w14:textId="77777777" w:rsidR="00C310A3" w:rsidRDefault="00000000">
            <w:pPr>
              <w:numPr>
                <w:ilvl w:val="0"/>
                <w:numId w:val="269"/>
              </w:numPr>
              <w:spacing w:before="0" w:after="0"/>
              <w:ind w:hanging="210"/>
              <w:jc w:val="left"/>
            </w:pPr>
            <w:r>
              <w:rPr>
                <w:i/>
                <w:iCs/>
              </w:rPr>
              <w:t>Agenţii, structuri aflate în coordonarea/subordonarea MEN şi alte organisme publice cu atribuţii în domeniul învăţământului superior</w:t>
            </w:r>
          </w:p>
          <w:p w14:paraId="501B70D7" w14:textId="77777777" w:rsidR="00C310A3" w:rsidRDefault="00000000">
            <w:pPr>
              <w:numPr>
                <w:ilvl w:val="0"/>
                <w:numId w:val="269"/>
              </w:numPr>
              <w:spacing w:before="0" w:after="0"/>
              <w:ind w:hanging="210"/>
              <w:jc w:val="left"/>
            </w:pPr>
            <w:r>
              <w:rPr>
                <w:i/>
                <w:iCs/>
              </w:rPr>
              <w:t>Instituţii de învăţământ superior acreditate, publice şi private;</w:t>
            </w:r>
          </w:p>
          <w:p w14:paraId="47C4B937" w14:textId="77777777" w:rsidR="00C310A3" w:rsidRDefault="00000000">
            <w:pPr>
              <w:numPr>
                <w:ilvl w:val="0"/>
                <w:numId w:val="269"/>
              </w:numPr>
              <w:spacing w:before="0" w:after="0"/>
              <w:ind w:hanging="210"/>
              <w:jc w:val="left"/>
            </w:pPr>
            <w:r>
              <w:rPr>
                <w:i/>
                <w:iCs/>
              </w:rPr>
              <w:t>Parteneri sociali din învăţământul superior  </w:t>
            </w:r>
          </w:p>
          <w:p w14:paraId="610251B0" w14:textId="77777777" w:rsidR="00C310A3" w:rsidRDefault="00000000">
            <w:pPr>
              <w:numPr>
                <w:ilvl w:val="0"/>
                <w:numId w:val="269"/>
              </w:numPr>
              <w:spacing w:before="0" w:after="240"/>
              <w:ind w:hanging="210"/>
              <w:jc w:val="left"/>
            </w:pPr>
            <w:r>
              <w:rPr>
                <w:i/>
                <w:iCs/>
              </w:rPr>
              <w:lastRenderedPageBreak/>
              <w:t>ONG-uri, inclusiv asociaţiile studenţeşti</w:t>
            </w:r>
          </w:p>
          <w:p w14:paraId="3104BD8E" w14:textId="77777777" w:rsidR="00C310A3" w:rsidRDefault="00000000">
            <w:pPr>
              <w:spacing w:before="240" w:after="240"/>
              <w:jc w:val="left"/>
            </w:pPr>
            <w:r>
              <w:t> </w:t>
            </w:r>
          </w:p>
          <w:p w14:paraId="1DE8CAA7" w14:textId="77777777" w:rsidR="00C310A3" w:rsidRDefault="00000000">
            <w:pPr>
              <w:spacing w:before="240" w:after="240"/>
              <w:jc w:val="left"/>
            </w:pPr>
            <w:r>
              <w:t xml:space="preserve">Pentru atingerea </w:t>
            </w:r>
            <w:r>
              <w:rPr>
                <w:b/>
                <w:bCs/>
              </w:rPr>
              <w:t xml:space="preserve">obiectivului specific </w:t>
            </w:r>
            <w:r>
              <w:rPr>
                <w:i/>
                <w:iCs/>
              </w:rPr>
              <w:t>implementarea de măsuri sistemice în învățământul terțiar universitar și non-universitar organizat în cadrul instituțiilor de învăţământ superior acreditate pentru a facilita adaptarea la cerințele pieței muncii</w:t>
            </w:r>
            <w:r>
              <w:t>, vor fi finanţate cu sprijinul FSE următoarele tipuri de acţiuni:</w:t>
            </w:r>
          </w:p>
          <w:p w14:paraId="06B328E3" w14:textId="77777777" w:rsidR="00C310A3" w:rsidRDefault="00000000">
            <w:pPr>
              <w:spacing w:before="240" w:after="240"/>
              <w:jc w:val="left"/>
            </w:pPr>
            <w:r>
              <w:rPr>
                <w:b/>
                <w:bCs/>
              </w:rPr>
              <w:t xml:space="preserve">Acţiuni pentru creşterea calităţii învățământului terțiar universitar și non-universitar organizat în cadrul instituțiilor de  învăţământ superior acreditate </w:t>
            </w:r>
          </w:p>
          <w:p w14:paraId="22343321" w14:textId="77777777" w:rsidR="00C310A3" w:rsidRDefault="00000000">
            <w:pPr>
              <w:numPr>
                <w:ilvl w:val="0"/>
                <w:numId w:val="270"/>
              </w:numPr>
              <w:spacing w:before="240" w:after="0"/>
              <w:ind w:hanging="210"/>
              <w:jc w:val="left"/>
            </w:pPr>
            <w:r>
              <w:t>Actualizarea sistemului naţional de asigurare/evaluare externă a calităţii  inclusiv prin implicarea partenerilor sociali. Analizarea și valorificarea rezultatelor studiilor/ analizelor anterioare privind inserția-socio-profesională a absolvenților</w:t>
            </w:r>
          </w:p>
          <w:p w14:paraId="479A4856" w14:textId="77777777" w:rsidR="00C310A3" w:rsidRDefault="00000000">
            <w:pPr>
              <w:numPr>
                <w:ilvl w:val="0"/>
                <w:numId w:val="270"/>
              </w:numPr>
              <w:spacing w:before="0" w:after="0"/>
              <w:ind w:hanging="210"/>
              <w:jc w:val="left"/>
            </w:pPr>
            <w:r>
              <w:t>Dezvoltarea şi implementarea unui sistem de calificare pe mai multe niveluri bazat pe promovarea rutelor flexibile de progres în cariera profesională, cu un accent pe dobândirea de abilităţi şi competenţe relevante pentru piaţa muncii</w:t>
            </w:r>
          </w:p>
          <w:p w14:paraId="04D5F2CC" w14:textId="77777777" w:rsidR="00C310A3" w:rsidRDefault="00000000">
            <w:pPr>
              <w:numPr>
                <w:ilvl w:val="0"/>
                <w:numId w:val="270"/>
              </w:numPr>
              <w:spacing w:before="0" w:after="240"/>
              <w:ind w:hanging="210"/>
              <w:jc w:val="left"/>
            </w:pPr>
            <w:r>
              <w:t xml:space="preserve">Alte acțiuni inovative care sprijină accesul la </w:t>
            </w:r>
            <w:r>
              <w:rPr>
                <w:b/>
                <w:bCs/>
              </w:rPr>
              <w:t xml:space="preserve">învățământul </w:t>
            </w:r>
            <w:r>
              <w:t>terțiar, inclusiv activități de cooperare transnațională.</w:t>
            </w:r>
          </w:p>
          <w:p w14:paraId="1ED030A3" w14:textId="77777777" w:rsidR="00C310A3" w:rsidRDefault="00000000">
            <w:pPr>
              <w:spacing w:before="240" w:after="240"/>
              <w:jc w:val="left"/>
            </w:pPr>
            <w:r>
              <w:rPr>
                <w:b/>
                <w:bCs/>
              </w:rPr>
              <w:t>Grupuri țintă potențiale</w:t>
            </w:r>
          </w:p>
          <w:p w14:paraId="33E69D5B" w14:textId="77777777" w:rsidR="00C310A3" w:rsidRDefault="00000000">
            <w:pPr>
              <w:numPr>
                <w:ilvl w:val="0"/>
                <w:numId w:val="271"/>
              </w:numPr>
              <w:spacing w:before="240" w:after="0"/>
              <w:ind w:hanging="210"/>
              <w:jc w:val="left"/>
            </w:pPr>
            <w:r>
              <w:rPr>
                <w:i/>
                <w:iCs/>
              </w:rPr>
              <w:t>Studenţi (ISCED 4-8), inclusiv studenţi non-tradiţionali şi/sau cu oportunități reduse (din mediul rural, persoane cu CES, persoane de etnie romă, persoane provenite din medii socio-economice defavorizate etc.)</w:t>
            </w:r>
          </w:p>
          <w:p w14:paraId="312F721E" w14:textId="77777777" w:rsidR="00C310A3" w:rsidRDefault="00000000">
            <w:pPr>
              <w:numPr>
                <w:ilvl w:val="0"/>
                <w:numId w:val="271"/>
              </w:numPr>
              <w:spacing w:before="0" w:after="0"/>
              <w:ind w:hanging="210"/>
              <w:jc w:val="left"/>
            </w:pPr>
            <w:r>
              <w:rPr>
                <w:i/>
                <w:iCs/>
              </w:rPr>
              <w:t>Personal implicat în dezvoltarea şi managementul calificărilor la nivel de universitate/facultate</w:t>
            </w:r>
          </w:p>
          <w:p w14:paraId="0439BC5F" w14:textId="77777777" w:rsidR="00C310A3" w:rsidRDefault="00000000">
            <w:pPr>
              <w:numPr>
                <w:ilvl w:val="0"/>
                <w:numId w:val="271"/>
              </w:numPr>
              <w:spacing w:before="0" w:after="0"/>
              <w:ind w:hanging="210"/>
              <w:jc w:val="left"/>
            </w:pPr>
            <w:r>
              <w:rPr>
                <w:i/>
                <w:iCs/>
              </w:rPr>
              <w:t>Personal implicat în dezvoltarea programelor de studii universitare</w:t>
            </w:r>
          </w:p>
          <w:p w14:paraId="35FC4953" w14:textId="77777777" w:rsidR="00C310A3" w:rsidRDefault="00000000">
            <w:pPr>
              <w:numPr>
                <w:ilvl w:val="0"/>
                <w:numId w:val="271"/>
              </w:numPr>
              <w:spacing w:before="0" w:after="0"/>
              <w:ind w:hanging="210"/>
              <w:jc w:val="left"/>
            </w:pPr>
            <w:r>
              <w:rPr>
                <w:i/>
                <w:iCs/>
              </w:rPr>
              <w:t>Membri ai partenerilor sociali în educaţie</w:t>
            </w:r>
          </w:p>
          <w:p w14:paraId="2A95D390" w14:textId="77777777" w:rsidR="00C310A3" w:rsidRDefault="00000000">
            <w:pPr>
              <w:numPr>
                <w:ilvl w:val="0"/>
                <w:numId w:val="271"/>
              </w:numPr>
              <w:spacing w:before="0" w:after="0"/>
              <w:ind w:hanging="210"/>
              <w:jc w:val="left"/>
            </w:pPr>
            <w:r>
              <w:rPr>
                <w:i/>
                <w:iCs/>
              </w:rPr>
              <w:lastRenderedPageBreak/>
              <w:t>Personal şi membri ai comitetelor sectoriale</w:t>
            </w:r>
          </w:p>
          <w:p w14:paraId="50E2100E" w14:textId="77777777" w:rsidR="00C310A3" w:rsidRDefault="00000000">
            <w:pPr>
              <w:numPr>
                <w:ilvl w:val="0"/>
                <w:numId w:val="271"/>
              </w:numPr>
              <w:spacing w:before="0" w:after="0"/>
              <w:ind w:hanging="210"/>
              <w:jc w:val="left"/>
            </w:pPr>
            <w:r>
              <w:rPr>
                <w:i/>
                <w:iCs/>
              </w:rPr>
              <w:t>Experţi în evaluare şi acreditare din comisiile de asigurare a calităţii în învăţământul superior, la nivel naţional</w:t>
            </w:r>
          </w:p>
          <w:p w14:paraId="0B8ED3A3" w14:textId="77777777" w:rsidR="00C310A3" w:rsidRDefault="00000000">
            <w:pPr>
              <w:numPr>
                <w:ilvl w:val="0"/>
                <w:numId w:val="271"/>
              </w:numPr>
              <w:spacing w:before="0" w:after="0"/>
              <w:ind w:hanging="210"/>
              <w:jc w:val="left"/>
            </w:pPr>
            <w:r>
              <w:rPr>
                <w:i/>
                <w:iCs/>
              </w:rPr>
              <w:t>Personal implicat în dezvoltarea şi managementul calificărilor şi Cadrului Naţional al Calificărilor în Învăţământul Superior, la nivel de sistem</w:t>
            </w:r>
          </w:p>
          <w:p w14:paraId="0159D2EF" w14:textId="77777777" w:rsidR="00C310A3" w:rsidRDefault="00000000">
            <w:pPr>
              <w:numPr>
                <w:ilvl w:val="0"/>
                <w:numId w:val="271"/>
              </w:numPr>
              <w:spacing w:before="0" w:after="240"/>
              <w:ind w:hanging="210"/>
              <w:jc w:val="left"/>
            </w:pPr>
            <w:r>
              <w:rPr>
                <w:i/>
                <w:iCs/>
              </w:rPr>
              <w:t>Membri ai comisiilor/structurilor de conducere din universităţi şi facultăţi</w:t>
            </w:r>
          </w:p>
          <w:p w14:paraId="6DFDCF92" w14:textId="77777777" w:rsidR="00C310A3" w:rsidRDefault="00000000">
            <w:pPr>
              <w:spacing w:before="240" w:after="240"/>
              <w:jc w:val="left"/>
            </w:pPr>
            <w:r>
              <w:rPr>
                <w:b/>
                <w:bCs/>
              </w:rPr>
              <w:t>Beneficiari potenţiali</w:t>
            </w:r>
          </w:p>
          <w:p w14:paraId="3D110F73" w14:textId="77777777" w:rsidR="00C310A3" w:rsidRDefault="00000000">
            <w:pPr>
              <w:numPr>
                <w:ilvl w:val="0"/>
                <w:numId w:val="272"/>
              </w:numPr>
              <w:spacing w:before="240" w:after="0"/>
              <w:ind w:hanging="210"/>
              <w:jc w:val="left"/>
            </w:pPr>
            <w:r>
              <w:rPr>
                <w:i/>
                <w:iCs/>
              </w:rPr>
              <w:t>Ministerul Educației Naționale și autoritățile din subordinea sa</w:t>
            </w:r>
          </w:p>
          <w:p w14:paraId="528A7416" w14:textId="77777777" w:rsidR="00C310A3" w:rsidRDefault="00000000">
            <w:pPr>
              <w:numPr>
                <w:ilvl w:val="0"/>
                <w:numId w:val="272"/>
              </w:numPr>
              <w:spacing w:before="0" w:after="0"/>
              <w:ind w:hanging="210"/>
              <w:jc w:val="left"/>
            </w:pPr>
            <w:r>
              <w:rPr>
                <w:i/>
                <w:iCs/>
              </w:rPr>
              <w:t>Agenţii, structuri aflate în coordonarea/subordonarea MEN şi alte organisme publice cu atribuţii în domeniul învăţământului superior, inclusiv în asigurarea şi managementul calităţii şi a Cadrului Naţional al Calificărilor în Învăţământul Superior</w:t>
            </w:r>
          </w:p>
          <w:p w14:paraId="24944A82" w14:textId="77777777" w:rsidR="00C310A3" w:rsidRDefault="00000000">
            <w:pPr>
              <w:numPr>
                <w:ilvl w:val="0"/>
                <w:numId w:val="272"/>
              </w:numPr>
              <w:spacing w:before="0" w:after="0"/>
              <w:ind w:hanging="210"/>
              <w:jc w:val="left"/>
            </w:pPr>
            <w:r>
              <w:rPr>
                <w:i/>
                <w:iCs/>
              </w:rPr>
              <w:t>Instituţii de învăţământ superior acreditate, publice şi private</w:t>
            </w:r>
          </w:p>
          <w:p w14:paraId="67FB20E2" w14:textId="77777777" w:rsidR="00C310A3" w:rsidRDefault="00000000">
            <w:pPr>
              <w:numPr>
                <w:ilvl w:val="0"/>
                <w:numId w:val="272"/>
              </w:numPr>
              <w:spacing w:before="0" w:after="0"/>
              <w:ind w:hanging="210"/>
              <w:jc w:val="left"/>
            </w:pPr>
            <w:r>
              <w:rPr>
                <w:i/>
                <w:iCs/>
              </w:rPr>
              <w:t>Parteneri sociali din învăţământul superior (ex. organizaţii sindicale)/ Parteneri sociali/ organizaţii sindicale/ comitete sectoriale/ instituții și organizații membre ale Pactelor Regionale și Parteneriatelor Locale pentru Ocupare și Incluziune Socială</w:t>
            </w:r>
          </w:p>
          <w:p w14:paraId="28297F21" w14:textId="77777777" w:rsidR="00C310A3" w:rsidRDefault="00000000">
            <w:pPr>
              <w:numPr>
                <w:ilvl w:val="0"/>
                <w:numId w:val="272"/>
              </w:numPr>
              <w:spacing w:before="0" w:after="240"/>
              <w:ind w:hanging="210"/>
              <w:jc w:val="left"/>
            </w:pPr>
            <w:r>
              <w:rPr>
                <w:i/>
                <w:iCs/>
              </w:rPr>
              <w:t>ONG-uri, inclusiv asociaţiile studenţeşti</w:t>
            </w:r>
          </w:p>
          <w:p w14:paraId="5AFEE695" w14:textId="77777777" w:rsidR="00C310A3" w:rsidRDefault="00000000">
            <w:pPr>
              <w:spacing w:before="240" w:after="240"/>
              <w:jc w:val="left"/>
            </w:pPr>
            <w:r>
              <w:t> </w:t>
            </w:r>
          </w:p>
          <w:p w14:paraId="7FE0DAE9" w14:textId="77777777" w:rsidR="00C310A3" w:rsidRDefault="00000000">
            <w:pPr>
              <w:spacing w:before="240" w:after="240"/>
              <w:jc w:val="left"/>
            </w:pPr>
            <w:r>
              <w:t xml:space="preserve">Pentru atingerea </w:t>
            </w:r>
            <w:r>
              <w:rPr>
                <w:b/>
                <w:bCs/>
              </w:rPr>
              <w:t xml:space="preserve">obiectivului specific </w:t>
            </w:r>
            <w:r>
              <w:rPr>
                <w:i/>
                <w:iCs/>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r>
              <w:t xml:space="preserve"> vor fi finanţate cu sprijinul FSE următoarele tipuri de acţiuni:</w:t>
            </w:r>
          </w:p>
          <w:p w14:paraId="703B155A" w14:textId="77777777" w:rsidR="00C310A3" w:rsidRDefault="00000000">
            <w:pPr>
              <w:numPr>
                <w:ilvl w:val="0"/>
                <w:numId w:val="273"/>
              </w:numPr>
              <w:spacing w:before="240" w:after="240"/>
              <w:ind w:hanging="210"/>
              <w:jc w:val="left"/>
            </w:pPr>
            <w:r>
              <w:t xml:space="preserve">Perfecționarea profesională specializată pentru personalul didactic din învățământul terțiar universitar și non-universitar organizat în cadrul instituțiilor de  învăţământ superior acreditate în ceea ce priveşte conţinutul educaţional inovator şi resursele de învăţare moderne şi flexibile, inclusiv prin parteneriate cu agenți economici, stagii de pregătire la agenți economici, programe de schimb de experienţă şi diseminare de bune </w:t>
            </w:r>
            <w:r>
              <w:lastRenderedPageBreak/>
              <w:t>practici</w:t>
            </w:r>
          </w:p>
          <w:p w14:paraId="25AF0F83" w14:textId="77777777" w:rsidR="00C310A3" w:rsidRDefault="00000000">
            <w:pPr>
              <w:numPr>
                <w:ilvl w:val="0"/>
                <w:numId w:val="274"/>
              </w:numPr>
              <w:spacing w:before="240" w:after="0"/>
              <w:ind w:hanging="210"/>
              <w:jc w:val="left"/>
            </w:pPr>
            <w:r>
              <w:t>Valorificarea rezultatelor programelor anterioare de mobilitate ale personalului didactic susținute din ERASMUS+ în vederea completării formării inițiale/continue a acestuia în relație cu domeniile de formare stabilite în cadrul prezentei PI. Acțiunile avute în vedere se bazează inclusiv pe consultări cu rețele internaționale de cercetare și de afaceri, în completarea celor de la nivel național,</w:t>
            </w:r>
          </w:p>
          <w:p w14:paraId="47F2EB22" w14:textId="77777777" w:rsidR="00C310A3" w:rsidRDefault="00000000">
            <w:pPr>
              <w:numPr>
                <w:ilvl w:val="0"/>
                <w:numId w:val="274"/>
              </w:numPr>
              <w:spacing w:before="0" w:after="240"/>
              <w:ind w:hanging="210"/>
              <w:jc w:val="left"/>
            </w:pPr>
            <w:r>
              <w:t>Alte acțiuni inovative, inclusiv prin activități de cooperare transnațională în domeniile formării, cercetării și inovării.</w:t>
            </w:r>
          </w:p>
          <w:p w14:paraId="4D334953" w14:textId="77777777" w:rsidR="00C310A3" w:rsidRDefault="00000000">
            <w:pPr>
              <w:spacing w:before="240" w:after="240"/>
              <w:jc w:val="left"/>
            </w:pPr>
            <w:r>
              <w:rPr>
                <w:b/>
                <w:bCs/>
              </w:rPr>
              <w:t>Grupuri țintă potențiale:</w:t>
            </w:r>
          </w:p>
          <w:p w14:paraId="4390C40D" w14:textId="77777777" w:rsidR="00C310A3" w:rsidRDefault="00000000">
            <w:pPr>
              <w:numPr>
                <w:ilvl w:val="0"/>
                <w:numId w:val="275"/>
              </w:numPr>
              <w:spacing w:before="240" w:after="240"/>
              <w:ind w:hanging="210"/>
              <w:jc w:val="left"/>
            </w:pPr>
            <w:r>
              <w:rPr>
                <w:i/>
                <w:iCs/>
              </w:rPr>
              <w:t>Personalul didactic din învățământul superior și terțiar non-universitar</w:t>
            </w:r>
          </w:p>
          <w:p w14:paraId="23BE0AD4" w14:textId="77777777" w:rsidR="00C310A3" w:rsidRDefault="00000000">
            <w:pPr>
              <w:spacing w:before="240" w:after="240"/>
              <w:jc w:val="left"/>
            </w:pPr>
            <w:r>
              <w:rPr>
                <w:b/>
                <w:bCs/>
              </w:rPr>
              <w:t>Beneficiari potenţiali</w:t>
            </w:r>
          </w:p>
          <w:p w14:paraId="4CB23444" w14:textId="77777777" w:rsidR="00C310A3" w:rsidRDefault="00000000">
            <w:pPr>
              <w:numPr>
                <w:ilvl w:val="0"/>
                <w:numId w:val="276"/>
              </w:numPr>
              <w:spacing w:before="240" w:after="0"/>
              <w:ind w:hanging="210"/>
              <w:jc w:val="left"/>
            </w:pPr>
            <w:r>
              <w:rPr>
                <w:i/>
                <w:iCs/>
              </w:rPr>
              <w:t>Ministerul Educației Naționale și autoritățile din subordinea sa</w:t>
            </w:r>
          </w:p>
          <w:p w14:paraId="6B8BF8F4" w14:textId="77777777" w:rsidR="00C310A3" w:rsidRDefault="00000000">
            <w:pPr>
              <w:numPr>
                <w:ilvl w:val="0"/>
                <w:numId w:val="276"/>
              </w:numPr>
              <w:spacing w:before="0" w:after="0"/>
              <w:ind w:hanging="210"/>
              <w:jc w:val="left"/>
            </w:pPr>
            <w:r>
              <w:rPr>
                <w:i/>
                <w:iCs/>
              </w:rPr>
              <w:t>Instituţii de învăţământ superior acreditate, publice şi private</w:t>
            </w:r>
          </w:p>
          <w:p w14:paraId="73DAAA30" w14:textId="77777777" w:rsidR="00C310A3" w:rsidRDefault="00000000">
            <w:pPr>
              <w:numPr>
                <w:ilvl w:val="0"/>
                <w:numId w:val="276"/>
              </w:numPr>
              <w:spacing w:before="0" w:after="0"/>
              <w:ind w:hanging="210"/>
              <w:jc w:val="left"/>
            </w:pPr>
            <w:r>
              <w:rPr>
                <w:i/>
                <w:iCs/>
              </w:rPr>
              <w:t>Agenţii, structuri aflate în coordonarea/subordonarea MEN şi alte organisme publice cu atribuţii în domeniul învăţământului superior, inclusiv în asigurarea şi managementul calităţii şi a Cadrului Naţional al Calificărilor în Învăţământul Superior</w:t>
            </w:r>
          </w:p>
          <w:p w14:paraId="26BFF5E4" w14:textId="77777777" w:rsidR="00C310A3" w:rsidRDefault="00000000">
            <w:pPr>
              <w:numPr>
                <w:ilvl w:val="0"/>
                <w:numId w:val="276"/>
              </w:numPr>
              <w:spacing w:before="0" w:after="240"/>
              <w:ind w:hanging="210"/>
              <w:jc w:val="left"/>
            </w:pPr>
            <w:r>
              <w:rPr>
                <w:i/>
                <w:iCs/>
              </w:rPr>
              <w:t>Parteneri sociali din învăţământul superior (ex. organizaţii sindicale)</w:t>
            </w:r>
          </w:p>
          <w:p w14:paraId="2D48E872" w14:textId="77777777" w:rsidR="00C310A3" w:rsidRDefault="00000000">
            <w:pPr>
              <w:spacing w:before="240" w:after="240"/>
              <w:jc w:val="left"/>
            </w:pPr>
            <w:r>
              <w:t> </w:t>
            </w:r>
          </w:p>
          <w:p w14:paraId="610A353A" w14:textId="77777777" w:rsidR="00C310A3" w:rsidRDefault="00000000">
            <w:pPr>
              <w:spacing w:before="240" w:after="240"/>
              <w:jc w:val="left"/>
            </w:pPr>
            <w:r>
              <w:t xml:space="preserve">Pentru atingerea </w:t>
            </w:r>
            <w:r>
              <w:rPr>
                <w:b/>
                <w:bCs/>
              </w:rPr>
              <w:t xml:space="preserve">obiectivului specific </w:t>
            </w:r>
            <w:r>
              <w:rPr>
                <w:i/>
                <w:iCs/>
              </w:rPr>
              <w:t xml:space="preserve">diversificarea ofertelor educaționale în învățământul terțiar universitar și non-universitar tehnic organizat în cadrul instituțiilor de învăţământ superior acreditate corelate cu nevoile pieței muncii din sectoarele economice/ domeniile identificate prin SNC şi </w:t>
            </w:r>
            <w:r>
              <w:rPr>
                <w:i/>
                <w:iCs/>
              </w:rPr>
              <w:lastRenderedPageBreak/>
              <w:t>SNCDI,</w:t>
            </w:r>
            <w:r>
              <w:t xml:space="preserve"> vor fi finanţate cu sprijinul FSE următoarele tipuri de acţiuni:</w:t>
            </w:r>
          </w:p>
          <w:p w14:paraId="5FA8EDC6" w14:textId="77777777" w:rsidR="00C310A3" w:rsidRDefault="00000000">
            <w:pPr>
              <w:numPr>
                <w:ilvl w:val="0"/>
                <w:numId w:val="277"/>
              </w:numPr>
              <w:spacing w:before="240" w:after="240"/>
              <w:ind w:hanging="210"/>
              <w:jc w:val="left"/>
            </w:pPr>
            <w:r>
              <w:t>Dezvoltarea de oferte educaționale cu conţinut inovator în învăţământul terțiar universitar și non-universitar tehnic organizat în cadrul instituțiilor de învăţământ superior acreditate care să promoveze experienţe de învăţare de calitate (ex: resurse de studiu moderne şi flexibile, promovarea educației antreprenoriale etc.) prin corelarea cu nevoile pieţei muncii din sectoarele economice cu potențial competitiv, identificate conform SNC şi din domeniile de specializare inteligentă conform SNCDI</w:t>
            </w:r>
          </w:p>
          <w:p w14:paraId="6EB6C0DC" w14:textId="77777777" w:rsidR="00C310A3" w:rsidRDefault="00000000">
            <w:pPr>
              <w:spacing w:before="240" w:after="240"/>
              <w:jc w:val="left"/>
            </w:pPr>
            <w:r>
              <w:rPr>
                <w:b/>
                <w:bCs/>
              </w:rPr>
              <w:t>Grupuri țintă potențiale</w:t>
            </w:r>
          </w:p>
          <w:p w14:paraId="7411A264" w14:textId="77777777" w:rsidR="00C310A3" w:rsidRDefault="00000000">
            <w:pPr>
              <w:numPr>
                <w:ilvl w:val="0"/>
                <w:numId w:val="278"/>
              </w:numPr>
              <w:spacing w:before="240" w:after="0"/>
              <w:ind w:hanging="210"/>
              <w:jc w:val="left"/>
            </w:pPr>
            <w:r>
              <w:rPr>
                <w:i/>
                <w:iCs/>
              </w:rPr>
              <w:t xml:space="preserve">Personalul implicat în dezvoltarea de programe de studii din învățământul terțiar universitar și non-universitar tehnic organizat în cadrul instituțiilor de învăţământ superior acreditate </w:t>
            </w:r>
          </w:p>
          <w:p w14:paraId="638FDAE0" w14:textId="77777777" w:rsidR="00C310A3" w:rsidRDefault="00000000">
            <w:pPr>
              <w:numPr>
                <w:ilvl w:val="0"/>
                <w:numId w:val="278"/>
              </w:numPr>
              <w:spacing w:before="0" w:after="240"/>
              <w:ind w:hanging="210"/>
              <w:jc w:val="left"/>
            </w:pPr>
            <w:r>
              <w:rPr>
                <w:i/>
                <w:iCs/>
              </w:rPr>
              <w:t>Cursanți (ISCED 4), studenţi (ISCED 5-7)</w:t>
            </w:r>
          </w:p>
          <w:p w14:paraId="20CCA9A8" w14:textId="77777777" w:rsidR="00C310A3" w:rsidRDefault="00000000">
            <w:pPr>
              <w:spacing w:before="240" w:after="240"/>
              <w:jc w:val="left"/>
            </w:pPr>
            <w:r>
              <w:rPr>
                <w:b/>
                <w:bCs/>
              </w:rPr>
              <w:t>Beneficiari potenţiali</w:t>
            </w:r>
          </w:p>
          <w:p w14:paraId="6695432F" w14:textId="77777777" w:rsidR="00C310A3" w:rsidRDefault="00000000">
            <w:pPr>
              <w:numPr>
                <w:ilvl w:val="0"/>
                <w:numId w:val="279"/>
              </w:numPr>
              <w:spacing w:before="240" w:after="0"/>
              <w:ind w:hanging="210"/>
              <w:jc w:val="left"/>
            </w:pPr>
            <w:r>
              <w:rPr>
                <w:i/>
                <w:iCs/>
              </w:rPr>
              <w:t>Instituţii de învăţământ superior acreditate, publice şi private</w:t>
            </w:r>
          </w:p>
          <w:p w14:paraId="073F41E9" w14:textId="77777777" w:rsidR="00C310A3" w:rsidRDefault="00000000">
            <w:pPr>
              <w:numPr>
                <w:ilvl w:val="0"/>
                <w:numId w:val="279"/>
              </w:numPr>
              <w:spacing w:before="0" w:after="240"/>
              <w:ind w:hanging="210"/>
              <w:jc w:val="left"/>
            </w:pPr>
            <w:r>
              <w:rPr>
                <w:i/>
                <w:iCs/>
              </w:rPr>
              <w:t>Parteneri pentru  învăţământul superior din medii publice și private și non-guvernamentale</w:t>
            </w:r>
          </w:p>
          <w:p w14:paraId="20D04756" w14:textId="77777777" w:rsidR="00C310A3" w:rsidRDefault="00000000">
            <w:pPr>
              <w:spacing w:before="240" w:after="240"/>
              <w:jc w:val="left"/>
            </w:pPr>
            <w:r>
              <w:t> </w:t>
            </w:r>
          </w:p>
          <w:p w14:paraId="714D70DA" w14:textId="77777777" w:rsidR="00C310A3" w:rsidRDefault="00000000">
            <w:pPr>
              <w:spacing w:before="240" w:after="240"/>
              <w:jc w:val="left"/>
            </w:pPr>
            <w:r>
              <w:rPr>
                <w:b/>
                <w:bCs/>
              </w:rPr>
              <w:t>Complementaritatea/demarcarea cu alte PO-uri</w:t>
            </w:r>
          </w:p>
          <w:p w14:paraId="42EF4764" w14:textId="77777777" w:rsidR="00C310A3" w:rsidRDefault="00000000">
            <w:pPr>
              <w:numPr>
                <w:ilvl w:val="0"/>
                <w:numId w:val="280"/>
              </w:numPr>
              <w:spacing w:before="240" w:after="0"/>
              <w:ind w:hanging="210"/>
              <w:jc w:val="left"/>
            </w:pPr>
            <w:r>
              <w:rPr>
                <w:b/>
                <w:bCs/>
                <w:i/>
                <w:iCs/>
              </w:rPr>
              <w:t>POR:</w:t>
            </w:r>
            <w:r>
              <w:t xml:space="preserve"> </w:t>
            </w:r>
            <w:r>
              <w:rPr>
                <w:b/>
                <w:bCs/>
              </w:rPr>
              <w:t>AP 10</w:t>
            </w:r>
            <w:r>
              <w:t xml:space="preserve"> </w:t>
            </w:r>
            <w:r>
              <w:rPr>
                <w:b/>
                <w:bCs/>
              </w:rPr>
              <w:t>Îmbunătățirea infrastructurii educaționale</w:t>
            </w:r>
            <w:r>
              <w:t xml:space="preserve"> prin care vor fi susținute investiții în reabilitarea/modernizarea/ extinderea/ echiparea </w:t>
            </w:r>
            <w:r>
              <w:lastRenderedPageBreak/>
              <w:t>infrastructurii educaţionale universitare (ex. dotarea laboratoarelor didactice şi de cercetare, infrastructura destinată modernizării și internaționalizării centrelor universitare, investind în infrastructura de cercetare și inovare, noi tehnologii și suport TIC, consolidarea şi modernizarea spaţiilor de studiu).</w:t>
            </w:r>
          </w:p>
          <w:p w14:paraId="7092AC41" w14:textId="77777777" w:rsidR="00C310A3" w:rsidRDefault="00000000">
            <w:pPr>
              <w:numPr>
                <w:ilvl w:val="0"/>
                <w:numId w:val="280"/>
              </w:numPr>
              <w:spacing w:before="0" w:after="240"/>
              <w:ind w:hanging="210"/>
              <w:jc w:val="left"/>
            </w:pPr>
            <w:r>
              <w:rPr>
                <w:b/>
                <w:bCs/>
                <w:i/>
                <w:iCs/>
              </w:rPr>
              <w:t>POC</w:t>
            </w:r>
            <w:r>
              <w:t xml:space="preserve"> – AP1, acțiunea 1.1.1 se finanțează investiții pentru crearea și dotarea de noi laboratoare, centre de cercetare sau modernizarea celor existente, atât pentru instituții publice CD/ universități, cât și pentru firme cu activitate de cercetare.</w:t>
            </w:r>
          </w:p>
          <w:p w14:paraId="45E72D27" w14:textId="77777777" w:rsidR="00C310A3" w:rsidRDefault="00000000">
            <w:pPr>
              <w:spacing w:before="240" w:after="240"/>
              <w:jc w:val="left"/>
            </w:pPr>
            <w:r>
              <w:t> </w:t>
            </w:r>
          </w:p>
          <w:p w14:paraId="50BC0E9A" w14:textId="77777777" w:rsidR="008D5009" w:rsidRPr="0012385C" w:rsidRDefault="008D5009" w:rsidP="00426349">
            <w:pPr>
              <w:pStyle w:val="Text1"/>
              <w:spacing w:before="0" w:after="0"/>
              <w:ind w:left="0"/>
              <w:rPr>
                <w:color w:val="000000"/>
                <w:sz w:val="18"/>
                <w:szCs w:val="18"/>
              </w:rPr>
            </w:pPr>
          </w:p>
        </w:tc>
      </w:tr>
    </w:tbl>
    <w:p w14:paraId="7B4B8631" w14:textId="77777777" w:rsidR="008D5009" w:rsidRPr="00C23AD8" w:rsidRDefault="008D5009" w:rsidP="008D5009">
      <w:pPr>
        <w:spacing w:before="0" w:after="0"/>
        <w:rPr>
          <w:color w:val="000000"/>
        </w:rPr>
      </w:pPr>
    </w:p>
    <w:p w14:paraId="1B680C60" w14:textId="77777777" w:rsidR="008D5009" w:rsidRPr="00C23AD8" w:rsidRDefault="00000000" w:rsidP="008D5009">
      <w:pPr>
        <w:pStyle w:val="ManualHeading3"/>
        <w:spacing w:before="0" w:after="0"/>
        <w:rPr>
          <w:b/>
          <w:color w:val="000000"/>
        </w:rPr>
      </w:pPr>
      <w:r w:rsidRPr="00C23AD8">
        <w:rPr>
          <w:b/>
          <w:color w:val="000000"/>
        </w:rPr>
        <w:t xml:space="preserve"> </w:t>
      </w:r>
      <w:bookmarkStart w:id="296" w:name="_Toc256000220"/>
      <w:r>
        <w:rPr>
          <w:b/>
          <w:noProof/>
          <w:color w:val="000000"/>
        </w:rPr>
        <w:t>2.A.6.2 Principiile directoare pentru selectarea operațiunilor</w:t>
      </w:r>
      <w:bookmarkEnd w:id="2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2801"/>
      </w:tblGrid>
      <w:tr w:rsidR="00C310A3" w14:paraId="3B0FC2DC" w14:textId="77777777" w:rsidTr="00426349">
        <w:trPr>
          <w:trHeight w:val="288"/>
          <w:tblHeader/>
        </w:trPr>
        <w:tc>
          <w:tcPr>
            <w:tcW w:w="0" w:type="auto"/>
            <w:shd w:val="clear" w:color="auto" w:fill="auto"/>
          </w:tcPr>
          <w:p w14:paraId="01AF7B0C"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4410295E"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C310A3" w14:paraId="3C01E2CF" w14:textId="77777777" w:rsidTr="004375CA">
        <w:trPr>
          <w:trHeight w:val="170"/>
        </w:trPr>
        <w:tc>
          <w:tcPr>
            <w:tcW w:w="0" w:type="auto"/>
            <w:gridSpan w:val="2"/>
            <w:shd w:val="clear" w:color="auto" w:fill="auto"/>
          </w:tcPr>
          <w:p w14:paraId="66B335E1" w14:textId="77777777" w:rsidR="00C310A3" w:rsidRDefault="00000000">
            <w:pPr>
              <w:spacing w:before="0" w:after="240"/>
              <w:jc w:val="left"/>
            </w:pPr>
            <w:r>
              <w:t>Principiile directoare avute în vedere pentru selectarea operațiunilor vor viza:</w:t>
            </w:r>
          </w:p>
          <w:p w14:paraId="0426EF47" w14:textId="77777777" w:rsidR="00C310A3" w:rsidRDefault="00000000">
            <w:pPr>
              <w:numPr>
                <w:ilvl w:val="0"/>
                <w:numId w:val="281"/>
              </w:numPr>
              <w:spacing w:before="240" w:after="0"/>
              <w:ind w:hanging="210"/>
              <w:jc w:val="left"/>
            </w:pPr>
            <w:r>
              <w:t>CoConcordanța cu documentele strategice relevante (AP 2014-2020, Strategia Națională privind Învățământul Terțiar, Strategia Națională privind Competitivitatea 2014-2020, cu actualizările ulterioare, Strategia Națională de Învățare pe tot Parcursul Vieții, Strategia Națională privind Cercetarea, Dezvoltarea și Inovarea 2014-2020, cu actualizările ulterioare,  etc.)</w:t>
            </w:r>
          </w:p>
          <w:p w14:paraId="64B637E7" w14:textId="77777777" w:rsidR="00C310A3" w:rsidRDefault="00000000">
            <w:pPr>
              <w:numPr>
                <w:ilvl w:val="0"/>
                <w:numId w:val="281"/>
              </w:numPr>
              <w:spacing w:before="0" w:after="0"/>
              <w:ind w:hanging="210"/>
              <w:jc w:val="left"/>
            </w:pPr>
            <w:r>
              <w:t>Contribuţia operațiunii la realizarea obiectivelor specifice</w:t>
            </w:r>
          </w:p>
          <w:p w14:paraId="3D8B9334" w14:textId="77777777" w:rsidR="00C310A3" w:rsidRDefault="00000000">
            <w:pPr>
              <w:numPr>
                <w:ilvl w:val="0"/>
                <w:numId w:val="281"/>
              </w:numPr>
              <w:spacing w:before="0" w:after="0"/>
              <w:ind w:hanging="210"/>
              <w:jc w:val="left"/>
            </w:pPr>
            <w:r>
              <w:t>Eficacitatea și eficienţa măsurilor propuse pentru atingerea rezultatelor</w:t>
            </w:r>
          </w:p>
          <w:p w14:paraId="2E9AF627" w14:textId="77777777" w:rsidR="00C310A3" w:rsidRDefault="00000000">
            <w:pPr>
              <w:numPr>
                <w:ilvl w:val="0"/>
                <w:numId w:val="281"/>
              </w:numPr>
              <w:spacing w:before="0" w:after="0"/>
              <w:ind w:hanging="210"/>
              <w:jc w:val="left"/>
            </w:pPr>
            <w:r>
              <w:t>Sustenabilitatea operațiunilor propuse</w:t>
            </w:r>
          </w:p>
          <w:p w14:paraId="09E1FBDB" w14:textId="77777777" w:rsidR="00C310A3" w:rsidRDefault="00000000">
            <w:pPr>
              <w:numPr>
                <w:ilvl w:val="0"/>
                <w:numId w:val="281"/>
              </w:numPr>
              <w:spacing w:before="0" w:after="0"/>
              <w:ind w:hanging="210"/>
              <w:jc w:val="left"/>
            </w:pPr>
            <w:r>
              <w:t xml:space="preserve">Contribuția la temele orizontale </w:t>
            </w:r>
          </w:p>
          <w:p w14:paraId="3D87B130" w14:textId="77777777" w:rsidR="00C310A3" w:rsidRDefault="00000000">
            <w:pPr>
              <w:numPr>
                <w:ilvl w:val="1"/>
                <w:numId w:val="281"/>
              </w:numPr>
              <w:spacing w:before="0" w:after="0"/>
              <w:ind w:hanging="244"/>
              <w:jc w:val="left"/>
            </w:pPr>
            <w:r>
              <w:t>Respectarea principiului egalitatea de șanse, non-discriminare și dezvoltare durabilă.</w:t>
            </w:r>
          </w:p>
          <w:p w14:paraId="19A553DC" w14:textId="77777777" w:rsidR="00C310A3" w:rsidRDefault="00000000">
            <w:pPr>
              <w:numPr>
                <w:ilvl w:val="1"/>
                <w:numId w:val="281"/>
              </w:numPr>
              <w:spacing w:before="0" w:after="240"/>
              <w:ind w:hanging="244"/>
              <w:jc w:val="left"/>
            </w:pPr>
            <w:r>
              <w:t>Utilizarea TIC și contribuția la dezvoltarea de competențe digitale la nivelul programelor de studii</w:t>
            </w:r>
          </w:p>
          <w:p w14:paraId="768ED518" w14:textId="77777777" w:rsidR="00C310A3" w:rsidRDefault="00000000">
            <w:pPr>
              <w:numPr>
                <w:ilvl w:val="0"/>
                <w:numId w:val="282"/>
              </w:numPr>
              <w:spacing w:before="240" w:after="240"/>
              <w:ind w:hanging="210"/>
              <w:jc w:val="left"/>
            </w:pPr>
            <w:r>
              <w:t>Alte aspecte definite în ghidurile solicitantului (ex. cooperarea transnațională)</w:t>
            </w:r>
          </w:p>
          <w:p w14:paraId="6091E012" w14:textId="77777777" w:rsidR="00C310A3" w:rsidRDefault="00000000">
            <w:pPr>
              <w:spacing w:before="240" w:after="240"/>
              <w:jc w:val="left"/>
            </w:pPr>
            <w:r>
              <w:rPr>
                <w:b/>
                <w:bCs/>
              </w:rPr>
              <w:lastRenderedPageBreak/>
              <w:t>Procedura non-competitivă</w:t>
            </w:r>
          </w:p>
          <w:p w14:paraId="574DF12C" w14:textId="77777777" w:rsidR="00C310A3" w:rsidRDefault="00000000">
            <w:pPr>
              <w:spacing w:before="240" w:after="240"/>
              <w:jc w:val="left"/>
            </w:pPr>
            <w:r>
              <w:t>Având în vedere natura operaţiunilor care vor fi finanţate în contextul acestei PI, de a actualiza/ dezvolta/ implementa sistemul naţional de asigurare/evaluare externă a calităţii</w:t>
            </w:r>
            <w:r>
              <w:rPr>
                <w:b/>
                <w:bCs/>
              </w:rPr>
              <w:t xml:space="preserve">, </w:t>
            </w:r>
            <w:r>
              <w:t>precum și de a dezvolta şi implementa un sistem de calificare pe mai multe niveluri</w:t>
            </w:r>
            <w:r>
              <w:rPr>
                <w:b/>
                <w:bCs/>
              </w:rPr>
              <w:t xml:space="preserve">, </w:t>
            </w:r>
            <w:r>
              <w:t>inclusiv prin identificarea de soluţii inovative sau de multiplicare a celor care s-au dovedit a avea succes în alte State Membre (în contextul cooperării transnaţionale), va fi luată în calcul posibilitatea aplicării procedurii non-competitive</w:t>
            </w:r>
            <w:r>
              <w:rPr>
                <w:b/>
                <w:bCs/>
              </w:rPr>
              <w:t>,</w:t>
            </w:r>
            <w:r>
              <w:t xml:space="preserve"> criteriile de selecţie ale acestor tipuri de operaţiuni necesitând aprobarea Comitetului de Monitorizare.</w:t>
            </w:r>
          </w:p>
          <w:p w14:paraId="642A0EA2" w14:textId="77777777" w:rsidR="00C310A3" w:rsidRDefault="00000000">
            <w:pPr>
              <w:spacing w:before="240" w:after="240"/>
              <w:jc w:val="left"/>
            </w:pPr>
            <w:r>
              <w:t>În situaţia aplicării procedurii non-competitive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14:paraId="3C803B09" w14:textId="77777777" w:rsidR="00C310A3" w:rsidRDefault="00000000">
            <w:pPr>
              <w:spacing w:before="240" w:after="240"/>
              <w:jc w:val="left"/>
            </w:pPr>
            <w:r>
              <w:t>Operațiunile planificate în cadrul acestei priorități de investiții vizează MEN și instituții aflate în coordonarea sa.</w:t>
            </w:r>
          </w:p>
          <w:p w14:paraId="1E65AE79" w14:textId="77777777" w:rsidR="00C310A3" w:rsidRDefault="00000000">
            <w:pPr>
              <w:spacing w:before="240" w:after="240"/>
              <w:jc w:val="left"/>
            </w:pPr>
            <w:r>
              <w:rPr>
                <w:b/>
                <w:bCs/>
              </w:rPr>
              <w:t>Precondiții pentru aplicarea procedurii non-competitive</w:t>
            </w:r>
          </w:p>
          <w:p w14:paraId="3DE32881" w14:textId="77777777" w:rsidR="00C310A3" w:rsidRDefault="00000000">
            <w:pPr>
              <w:numPr>
                <w:ilvl w:val="0"/>
                <w:numId w:val="283"/>
              </w:numPr>
              <w:spacing w:before="240" w:after="0"/>
              <w:ind w:hanging="210"/>
              <w:jc w:val="left"/>
            </w:pPr>
            <w:r>
              <w:t>Obligația de a realiza implementarea activității de către o entitate sau un grup de entități, care reies din documente legale sau strategice</w:t>
            </w:r>
          </w:p>
          <w:p w14:paraId="4E95C0D1" w14:textId="77777777" w:rsidR="00C310A3" w:rsidRDefault="00000000">
            <w:pPr>
              <w:numPr>
                <w:ilvl w:val="0"/>
                <w:numId w:val="283"/>
              </w:numPr>
              <w:spacing w:before="0" w:after="240"/>
              <w:ind w:hanging="210"/>
              <w:jc w:val="left"/>
            </w:pPr>
            <w:r>
              <w:t>Identificarea operațiunilor în cadrul PO</w:t>
            </w:r>
          </w:p>
          <w:p w14:paraId="6212F79A" w14:textId="77777777" w:rsidR="00C310A3" w:rsidRDefault="00000000">
            <w:pPr>
              <w:spacing w:before="240" w:after="240"/>
              <w:jc w:val="left"/>
            </w:pPr>
            <w:r>
              <w:t>Principiile directoare avute în vedere pentru selectarea operațiunilor depuse în contextul obiectivului specific vizează:</w:t>
            </w:r>
          </w:p>
          <w:p w14:paraId="0CB1BB72" w14:textId="77777777" w:rsidR="00C310A3" w:rsidRDefault="00000000">
            <w:pPr>
              <w:numPr>
                <w:ilvl w:val="0"/>
                <w:numId w:val="284"/>
              </w:numPr>
              <w:spacing w:before="240" w:after="0"/>
              <w:ind w:hanging="210"/>
              <w:jc w:val="left"/>
            </w:pPr>
            <w:r>
              <w:t>Contribuţia operațiunii la realizarea obiectivului specific</w:t>
            </w:r>
          </w:p>
          <w:p w14:paraId="1970B87E" w14:textId="77777777" w:rsidR="00C310A3" w:rsidRDefault="00000000">
            <w:pPr>
              <w:numPr>
                <w:ilvl w:val="0"/>
                <w:numId w:val="284"/>
              </w:numPr>
              <w:spacing w:before="0" w:after="0"/>
              <w:ind w:hanging="210"/>
              <w:jc w:val="left"/>
            </w:pPr>
            <w:r>
              <w:t>Definirea clară a rezultatelor așteptate în urma implementării operațiunii selectate în baza procedurii non-competitive</w:t>
            </w:r>
          </w:p>
          <w:p w14:paraId="14627678" w14:textId="77777777" w:rsidR="00C310A3" w:rsidRDefault="00000000">
            <w:pPr>
              <w:numPr>
                <w:ilvl w:val="0"/>
                <w:numId w:val="284"/>
              </w:numPr>
              <w:spacing w:before="0" w:after="0"/>
              <w:ind w:hanging="210"/>
              <w:jc w:val="left"/>
            </w:pPr>
            <w:r>
              <w:lastRenderedPageBreak/>
              <w:t>Eficacitatea și eficienţa măsurilor propuse pentru atingerea rezultatului</w:t>
            </w:r>
          </w:p>
          <w:p w14:paraId="20679204" w14:textId="77777777" w:rsidR="00C310A3" w:rsidRDefault="00000000">
            <w:pPr>
              <w:numPr>
                <w:ilvl w:val="0"/>
                <w:numId w:val="284"/>
              </w:numPr>
              <w:spacing w:before="0" w:after="0"/>
              <w:ind w:hanging="210"/>
              <w:jc w:val="left"/>
            </w:pPr>
            <w:r>
              <w:t>Transparența financiară</w:t>
            </w:r>
          </w:p>
          <w:p w14:paraId="405974AD" w14:textId="77777777" w:rsidR="00C310A3" w:rsidRDefault="00000000">
            <w:pPr>
              <w:numPr>
                <w:ilvl w:val="0"/>
                <w:numId w:val="284"/>
              </w:numPr>
              <w:spacing w:before="0" w:after="0"/>
              <w:ind w:hanging="210"/>
              <w:jc w:val="left"/>
            </w:pPr>
            <w:r>
              <w:t>Transparența publică în selectarea beneficiarilor de operațiuni selectate în baza procedurii non-competitive</w:t>
            </w:r>
          </w:p>
          <w:p w14:paraId="42DDE6CA" w14:textId="77777777" w:rsidR="00C310A3" w:rsidRDefault="00000000">
            <w:pPr>
              <w:numPr>
                <w:ilvl w:val="0"/>
                <w:numId w:val="284"/>
              </w:numPr>
              <w:spacing w:before="0" w:after="240"/>
              <w:ind w:hanging="210"/>
              <w:jc w:val="left"/>
            </w:pPr>
            <w:r>
              <w:t>Sustenabilitatea măsurilor propuse</w:t>
            </w:r>
          </w:p>
          <w:p w14:paraId="55EBBA55" w14:textId="77777777" w:rsidR="00C310A3" w:rsidRDefault="00000000">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4F583EBF" w14:textId="77777777" w:rsidR="00C310A3" w:rsidRDefault="00000000">
            <w:pPr>
              <w:spacing w:before="240" w:after="240"/>
              <w:jc w:val="left"/>
            </w:pPr>
            <w:r>
              <w:t>Conform art. 110 din Regulament nr. 1303/2013,  metodologia și criteriile folosite pentru selecția operațiunilor vor fi aprobate de către Comitetul de Monitorizare.</w:t>
            </w:r>
          </w:p>
          <w:p w14:paraId="076C067F" w14:textId="77777777" w:rsidR="00C310A3" w:rsidRDefault="00000000">
            <w:pPr>
              <w:spacing w:before="240" w:after="240"/>
              <w:jc w:val="left"/>
            </w:pPr>
            <w:r>
              <w:t> </w:t>
            </w:r>
          </w:p>
          <w:p w14:paraId="5641F932" w14:textId="77777777" w:rsidR="008D5009" w:rsidRPr="005F325A" w:rsidRDefault="008D5009" w:rsidP="00426349">
            <w:pPr>
              <w:pStyle w:val="Text1"/>
              <w:spacing w:before="0" w:after="0"/>
              <w:ind w:left="0"/>
              <w:rPr>
                <w:color w:val="000000"/>
                <w:sz w:val="18"/>
                <w:szCs w:val="18"/>
              </w:rPr>
            </w:pPr>
          </w:p>
        </w:tc>
      </w:tr>
    </w:tbl>
    <w:p w14:paraId="2F66EB67" w14:textId="77777777" w:rsidR="008D5009" w:rsidRPr="00DC028E" w:rsidRDefault="008D5009" w:rsidP="008D5009">
      <w:pPr>
        <w:spacing w:before="0" w:after="0"/>
      </w:pPr>
    </w:p>
    <w:p w14:paraId="1A619DD8" w14:textId="77777777" w:rsidR="008D5009" w:rsidRPr="009D030B" w:rsidRDefault="00000000" w:rsidP="008D5009">
      <w:pPr>
        <w:pStyle w:val="ManualHeading3"/>
        <w:spacing w:before="0" w:after="0"/>
        <w:rPr>
          <w:i w:val="0"/>
        </w:rPr>
      </w:pPr>
      <w:bookmarkStart w:id="297" w:name="_Toc256000221"/>
      <w:r>
        <w:rPr>
          <w:b/>
          <w:noProof/>
        </w:rPr>
        <w:t>2.A.6.3 Utilizarea planificată a instrumentelor financiare</w:t>
      </w:r>
      <w:r>
        <w:rPr>
          <w:b/>
        </w:rPr>
        <w:t xml:space="preserve"> </w:t>
      </w:r>
      <w:r>
        <w:rPr>
          <w:i w:val="0"/>
          <w:noProof/>
        </w:rPr>
        <w:t>(după caz)</w:t>
      </w:r>
      <w:bookmarkEnd w:id="2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13171"/>
      </w:tblGrid>
      <w:tr w:rsidR="00C310A3" w14:paraId="217F88B5" w14:textId="77777777" w:rsidTr="00426349">
        <w:trPr>
          <w:trHeight w:val="288"/>
          <w:tblHeader/>
        </w:trPr>
        <w:tc>
          <w:tcPr>
            <w:tcW w:w="0" w:type="auto"/>
            <w:shd w:val="clear" w:color="auto" w:fill="auto"/>
          </w:tcPr>
          <w:p w14:paraId="2DF12FA0"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8BCE3E5" w14:textId="77777777" w:rsidR="008D5009" w:rsidRPr="00E927A9" w:rsidRDefault="00000000" w:rsidP="00426349">
            <w:pPr>
              <w:pStyle w:val="Text1"/>
              <w:spacing w:before="0" w:after="0"/>
              <w:ind w:left="0"/>
              <w:rPr>
                <w:b/>
                <w:color w:val="000000"/>
                <w:sz w:val="18"/>
                <w:szCs w:val="18"/>
              </w:rPr>
            </w:pPr>
            <w:r w:rsidRPr="00420C06">
              <w:rPr>
                <w:noProof/>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C310A3" w14:paraId="4617C139" w14:textId="77777777" w:rsidTr="004375CA">
        <w:trPr>
          <w:trHeight w:val="170"/>
        </w:trPr>
        <w:tc>
          <w:tcPr>
            <w:tcW w:w="0" w:type="auto"/>
            <w:gridSpan w:val="2"/>
            <w:shd w:val="clear" w:color="auto" w:fill="auto"/>
          </w:tcPr>
          <w:p w14:paraId="34AC4A4B" w14:textId="77777777" w:rsidR="00C310A3" w:rsidRDefault="00000000">
            <w:pPr>
              <w:spacing w:before="0" w:after="240"/>
              <w:jc w:val="left"/>
            </w:pPr>
            <w:r>
              <w:t>Nu este cazul</w:t>
            </w:r>
          </w:p>
          <w:p w14:paraId="50AADE1C" w14:textId="77777777" w:rsidR="008D5009" w:rsidRPr="00E927A9" w:rsidRDefault="008D5009" w:rsidP="00426349">
            <w:pPr>
              <w:pStyle w:val="Text1"/>
              <w:spacing w:before="0" w:after="0"/>
              <w:ind w:left="0"/>
              <w:rPr>
                <w:sz w:val="20"/>
                <w:szCs w:val="20"/>
                <w:lang w:val="fr-BE"/>
              </w:rPr>
            </w:pPr>
          </w:p>
        </w:tc>
      </w:tr>
    </w:tbl>
    <w:p w14:paraId="185C7483" w14:textId="77777777" w:rsidR="008D5009" w:rsidRPr="00E927A9" w:rsidRDefault="008D5009" w:rsidP="008D5009">
      <w:pPr>
        <w:spacing w:before="0" w:after="0"/>
        <w:rPr>
          <w:lang w:val="fr-BE"/>
        </w:rPr>
      </w:pPr>
    </w:p>
    <w:p w14:paraId="2DEE8009" w14:textId="77777777" w:rsidR="008D5009" w:rsidRPr="00FC654F" w:rsidRDefault="00000000" w:rsidP="008D5009">
      <w:pPr>
        <w:pStyle w:val="ManualHeading3"/>
        <w:spacing w:before="0" w:after="0"/>
        <w:rPr>
          <w:i w:val="0"/>
          <w:lang w:val="en-US"/>
        </w:rPr>
      </w:pPr>
      <w:bookmarkStart w:id="298" w:name="_Toc256000222"/>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13171"/>
      </w:tblGrid>
      <w:tr w:rsidR="00C310A3" w14:paraId="522703CA" w14:textId="77777777" w:rsidTr="00426349">
        <w:trPr>
          <w:trHeight w:val="288"/>
          <w:tblHeader/>
        </w:trPr>
        <w:tc>
          <w:tcPr>
            <w:tcW w:w="0" w:type="auto"/>
            <w:shd w:val="clear" w:color="auto" w:fill="auto"/>
          </w:tcPr>
          <w:p w14:paraId="31B2A6D2"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2DB6A00E" w14:textId="77777777" w:rsidR="008D5009" w:rsidRPr="002B60AE" w:rsidRDefault="00000000" w:rsidP="00426349">
            <w:pPr>
              <w:pStyle w:val="Text1"/>
              <w:spacing w:before="0" w:after="0"/>
              <w:ind w:left="0"/>
              <w:rPr>
                <w:b/>
                <w:sz w:val="18"/>
                <w:szCs w:val="18"/>
              </w:rPr>
            </w:pPr>
            <w:r w:rsidRPr="00420C06">
              <w:rPr>
                <w:noProof/>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C310A3" w14:paraId="12D97946" w14:textId="77777777" w:rsidTr="004375CA">
        <w:trPr>
          <w:trHeight w:val="170"/>
        </w:trPr>
        <w:tc>
          <w:tcPr>
            <w:tcW w:w="0" w:type="auto"/>
            <w:gridSpan w:val="2"/>
            <w:shd w:val="clear" w:color="auto" w:fill="auto"/>
          </w:tcPr>
          <w:p w14:paraId="3DC939E5" w14:textId="77777777" w:rsidR="00C310A3" w:rsidRDefault="00000000">
            <w:pPr>
              <w:spacing w:before="0" w:after="240"/>
              <w:jc w:val="left"/>
            </w:pPr>
            <w:r>
              <w:t>Nu este cazul</w:t>
            </w:r>
          </w:p>
          <w:p w14:paraId="6BBED40A" w14:textId="77777777" w:rsidR="008D5009" w:rsidRPr="005F325A" w:rsidRDefault="008D5009" w:rsidP="00426349">
            <w:pPr>
              <w:pStyle w:val="Text1"/>
              <w:spacing w:before="0" w:after="0"/>
              <w:ind w:left="0"/>
              <w:rPr>
                <w:color w:val="000000"/>
                <w:sz w:val="18"/>
                <w:szCs w:val="18"/>
              </w:rPr>
            </w:pPr>
          </w:p>
        </w:tc>
      </w:tr>
    </w:tbl>
    <w:p w14:paraId="3C0E2CCD" w14:textId="77777777" w:rsidR="008D5009" w:rsidRPr="00DC028E" w:rsidRDefault="008D5009" w:rsidP="008D5009">
      <w:pPr>
        <w:spacing w:before="0" w:after="0"/>
      </w:pPr>
    </w:p>
    <w:p w14:paraId="06D97B0F" w14:textId="77777777" w:rsidR="008D5009" w:rsidRPr="00544411" w:rsidRDefault="00000000" w:rsidP="008D5009">
      <w:pPr>
        <w:pStyle w:val="ManualHeading3"/>
        <w:keepLines/>
        <w:spacing w:before="0" w:after="0"/>
        <w:rPr>
          <w:b/>
          <w:color w:val="000000"/>
        </w:rPr>
      </w:pPr>
      <w:bookmarkStart w:id="299" w:name="_Toc256000223"/>
      <w:r>
        <w:rPr>
          <w:b/>
          <w:noProof/>
          <w:color w:val="000000"/>
        </w:rPr>
        <w:lastRenderedPageBreak/>
        <w:t>2.A.6.5 Indicatorii de realizare pe prioritate de investiție și, după caz, pe categorie de regiune</w:t>
      </w:r>
      <w:bookmarkEnd w:id="299"/>
    </w:p>
    <w:p w14:paraId="6052A5F8" w14:textId="77777777" w:rsidR="008D5009" w:rsidRPr="0015384C" w:rsidRDefault="008D5009" w:rsidP="008D5009">
      <w:pPr>
        <w:pStyle w:val="Text1"/>
        <w:keepNext/>
        <w:keepLines/>
        <w:spacing w:before="0" w:after="0"/>
        <w:ind w:left="0"/>
      </w:pPr>
    </w:p>
    <w:p w14:paraId="5DB60BC9"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306"/>
        <w:gridCol w:w="1223"/>
        <w:gridCol w:w="659"/>
        <w:gridCol w:w="2048"/>
        <w:gridCol w:w="372"/>
        <w:gridCol w:w="362"/>
        <w:gridCol w:w="987"/>
        <w:gridCol w:w="1028"/>
        <w:gridCol w:w="1400"/>
      </w:tblGrid>
      <w:tr w:rsidR="00C310A3" w14:paraId="54FE4A1C" w14:textId="77777777" w:rsidTr="00426349">
        <w:trPr>
          <w:cantSplit/>
          <w:trHeight w:val="288"/>
          <w:tblHeader/>
        </w:trPr>
        <w:tc>
          <w:tcPr>
            <w:tcW w:w="0" w:type="auto"/>
            <w:gridSpan w:val="2"/>
            <w:shd w:val="clear" w:color="auto" w:fill="auto"/>
          </w:tcPr>
          <w:p w14:paraId="2BEEFF0E" w14:textId="77777777" w:rsidR="008D5009" w:rsidRPr="00A15E2F" w:rsidRDefault="00000000" w:rsidP="00426349">
            <w:pPr>
              <w:pStyle w:val="Heading3"/>
              <w:numPr>
                <w:ilvl w:val="0"/>
                <w:numId w:val="0"/>
              </w:numPr>
              <w:spacing w:before="0" w:after="0"/>
              <w:rPr>
                <w:b/>
                <w:i w:val="0"/>
                <w:color w:val="000000"/>
                <w:sz w:val="16"/>
                <w:szCs w:val="16"/>
              </w:rPr>
            </w:pPr>
            <w:bookmarkStart w:id="300" w:name="_Toc256000224"/>
            <w:r>
              <w:rPr>
                <w:b/>
                <w:i w:val="0"/>
                <w:noProof/>
                <w:color w:val="000000"/>
                <w:sz w:val="16"/>
                <w:szCs w:val="16"/>
              </w:rPr>
              <w:t>Prioritate de investiții</w:t>
            </w:r>
            <w:bookmarkEnd w:id="300"/>
          </w:p>
        </w:tc>
        <w:tc>
          <w:tcPr>
            <w:tcW w:w="0" w:type="auto"/>
            <w:gridSpan w:val="8"/>
            <w:shd w:val="clear" w:color="auto" w:fill="auto"/>
          </w:tcPr>
          <w:p w14:paraId="0ABB782F" w14:textId="77777777" w:rsidR="008D5009" w:rsidRPr="005D6B15" w:rsidRDefault="00000000" w:rsidP="00426349">
            <w:pPr>
              <w:pStyle w:val="Heading3"/>
              <w:numPr>
                <w:ilvl w:val="0"/>
                <w:numId w:val="0"/>
              </w:numPr>
              <w:spacing w:before="0" w:after="0"/>
              <w:rPr>
                <w:b/>
                <w:i w:val="0"/>
                <w:color w:val="000000"/>
                <w:sz w:val="16"/>
                <w:szCs w:val="16"/>
              </w:rPr>
            </w:pPr>
            <w:bookmarkStart w:id="301" w:name="_Toc256000225"/>
            <w:r w:rsidRPr="005D6B15">
              <w:rPr>
                <w:b/>
                <w:i w:val="0"/>
                <w:noProof/>
                <w:color w:val="000000"/>
                <w:sz w:val="16"/>
                <w:szCs w:val="16"/>
              </w:rPr>
              <w:t>10ii - Îmbunătățirea calității și eficienței și accesul la învățământul terțiar și a celui echivalent în vederea creșterii participării și a nivelului de educație, în special pentru grupurile defavorizate</w:t>
            </w:r>
            <w:bookmarkEnd w:id="301"/>
          </w:p>
        </w:tc>
      </w:tr>
      <w:tr w:rsidR="00C310A3" w14:paraId="74091FED" w14:textId="77777777" w:rsidTr="00426349">
        <w:trPr>
          <w:cantSplit/>
          <w:trHeight w:val="288"/>
          <w:tblHeader/>
        </w:trPr>
        <w:tc>
          <w:tcPr>
            <w:tcW w:w="0" w:type="auto"/>
            <w:vMerge w:val="restart"/>
            <w:shd w:val="clear" w:color="auto" w:fill="auto"/>
          </w:tcPr>
          <w:p w14:paraId="3A6E065D"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29F6F0BC"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017E12B3"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5CA00B8E"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02E83F13"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22C87DD7"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009074F5"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40E388EF"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39182F05" w14:textId="77777777" w:rsidTr="00426349">
        <w:trPr>
          <w:cantSplit/>
          <w:trHeight w:val="288"/>
          <w:tblHeader/>
        </w:trPr>
        <w:tc>
          <w:tcPr>
            <w:tcW w:w="0" w:type="auto"/>
            <w:vMerge/>
            <w:shd w:val="clear" w:color="auto" w:fill="auto"/>
          </w:tcPr>
          <w:p w14:paraId="1D1AAA0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2F8B93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AE6261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A4FC8D3"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1D80E48"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68A8D2DF"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2FAE9260"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57322CCA"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3AED18E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4E10F64" w14:textId="77777777" w:rsidR="008D5009" w:rsidRPr="00870D13" w:rsidRDefault="008D5009" w:rsidP="00426349">
            <w:pPr>
              <w:spacing w:before="0" w:after="0"/>
              <w:jc w:val="center"/>
              <w:rPr>
                <w:b/>
                <w:color w:val="000000"/>
                <w:sz w:val="16"/>
                <w:szCs w:val="16"/>
              </w:rPr>
            </w:pPr>
          </w:p>
        </w:tc>
      </w:tr>
      <w:tr w:rsidR="00C310A3" w14:paraId="6FE45B44" w14:textId="77777777" w:rsidTr="00426349">
        <w:trPr>
          <w:trHeight w:val="288"/>
        </w:trPr>
        <w:tc>
          <w:tcPr>
            <w:tcW w:w="0" w:type="auto"/>
            <w:shd w:val="clear" w:color="auto" w:fill="auto"/>
          </w:tcPr>
          <w:p w14:paraId="6FD0956D" w14:textId="77777777" w:rsidR="008D5009" w:rsidRPr="00013586" w:rsidRDefault="00000000" w:rsidP="00426349">
            <w:pPr>
              <w:spacing w:before="0" w:after="0"/>
              <w:rPr>
                <w:color w:val="000000"/>
                <w:sz w:val="16"/>
                <w:szCs w:val="16"/>
              </w:rPr>
            </w:pPr>
            <w:r w:rsidRPr="00013586">
              <w:rPr>
                <w:noProof/>
                <w:color w:val="000000"/>
                <w:sz w:val="16"/>
                <w:szCs w:val="16"/>
              </w:rPr>
              <w:t>4S100</w:t>
            </w:r>
          </w:p>
        </w:tc>
        <w:tc>
          <w:tcPr>
            <w:tcW w:w="0" w:type="auto"/>
            <w:shd w:val="clear" w:color="auto" w:fill="auto"/>
          </w:tcPr>
          <w:p w14:paraId="300162CC" w14:textId="77777777" w:rsidR="008D5009" w:rsidRPr="00870D13" w:rsidRDefault="00000000" w:rsidP="00426349">
            <w:pPr>
              <w:spacing w:before="0" w:after="0"/>
              <w:rPr>
                <w:color w:val="000000"/>
                <w:sz w:val="16"/>
                <w:szCs w:val="16"/>
              </w:rPr>
            </w:pPr>
            <w:r w:rsidRPr="00870D13">
              <w:rPr>
                <w:noProof/>
                <w:color w:val="000000"/>
                <w:sz w:val="16"/>
                <w:szCs w:val="16"/>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W w:w="0" w:type="auto"/>
            <w:shd w:val="clear" w:color="auto" w:fill="auto"/>
          </w:tcPr>
          <w:p w14:paraId="4037EAAD"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C32BC06"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1640F78"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6B2278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BA3B4C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5AD4A4" w14:textId="77777777" w:rsidR="008D5009" w:rsidRPr="00870D13" w:rsidRDefault="00000000" w:rsidP="00426349">
            <w:pPr>
              <w:spacing w:before="0" w:after="0"/>
              <w:jc w:val="right"/>
              <w:rPr>
                <w:color w:val="000000"/>
                <w:sz w:val="16"/>
                <w:szCs w:val="16"/>
              </w:rPr>
            </w:pPr>
            <w:r w:rsidRPr="00870D13">
              <w:rPr>
                <w:noProof/>
                <w:sz w:val="16"/>
                <w:szCs w:val="16"/>
              </w:rPr>
              <w:t>14.586,00</w:t>
            </w:r>
          </w:p>
        </w:tc>
        <w:tc>
          <w:tcPr>
            <w:tcW w:w="0" w:type="auto"/>
            <w:shd w:val="clear" w:color="auto" w:fill="auto"/>
          </w:tcPr>
          <w:p w14:paraId="319C60B6"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736E462"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75E8FDF4" w14:textId="77777777" w:rsidTr="00426349">
        <w:trPr>
          <w:trHeight w:val="288"/>
        </w:trPr>
        <w:tc>
          <w:tcPr>
            <w:tcW w:w="0" w:type="auto"/>
            <w:shd w:val="clear" w:color="auto" w:fill="auto"/>
          </w:tcPr>
          <w:p w14:paraId="268E2D7A" w14:textId="77777777" w:rsidR="008D5009" w:rsidRPr="00013586" w:rsidRDefault="00000000" w:rsidP="00426349">
            <w:pPr>
              <w:spacing w:before="0" w:after="0"/>
              <w:rPr>
                <w:color w:val="000000"/>
                <w:sz w:val="16"/>
                <w:szCs w:val="16"/>
              </w:rPr>
            </w:pPr>
            <w:r w:rsidRPr="00013586">
              <w:rPr>
                <w:noProof/>
                <w:color w:val="000000"/>
                <w:sz w:val="16"/>
                <w:szCs w:val="16"/>
              </w:rPr>
              <w:t>4S101</w:t>
            </w:r>
          </w:p>
        </w:tc>
        <w:tc>
          <w:tcPr>
            <w:tcW w:w="0" w:type="auto"/>
            <w:shd w:val="clear" w:color="auto" w:fill="auto"/>
          </w:tcPr>
          <w:p w14:paraId="377358D8" w14:textId="77777777" w:rsidR="008D5009" w:rsidRPr="00870D13" w:rsidRDefault="00000000" w:rsidP="00426349">
            <w:pPr>
              <w:spacing w:before="0" w:after="0"/>
              <w:rPr>
                <w:color w:val="000000"/>
                <w:sz w:val="16"/>
                <w:szCs w:val="16"/>
              </w:rPr>
            </w:pPr>
            <w:r w:rsidRPr="00870D13">
              <w:rPr>
                <w:noProof/>
                <w:color w:val="000000"/>
                <w:sz w:val="16"/>
                <w:szCs w:val="16"/>
              </w:rPr>
              <w:t>Entități din învățământul terțiar sprijinite pentru dezvoltarea/ implementarea de sisteme de calificare pe mai multe niveluri</w:t>
            </w:r>
          </w:p>
        </w:tc>
        <w:tc>
          <w:tcPr>
            <w:tcW w:w="0" w:type="auto"/>
            <w:shd w:val="clear" w:color="auto" w:fill="auto"/>
          </w:tcPr>
          <w:p w14:paraId="5F2420CC"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80B1325"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BEA2E89"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2080B2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9A162D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F589882" w14:textId="77777777" w:rsidR="008D5009" w:rsidRPr="00870D13" w:rsidRDefault="00000000" w:rsidP="00426349">
            <w:pPr>
              <w:spacing w:before="0" w:after="0"/>
              <w:jc w:val="right"/>
              <w:rPr>
                <w:color w:val="000000"/>
                <w:sz w:val="16"/>
                <w:szCs w:val="16"/>
              </w:rPr>
            </w:pPr>
            <w:r w:rsidRPr="00870D13">
              <w:rPr>
                <w:noProof/>
                <w:sz w:val="16"/>
                <w:szCs w:val="16"/>
              </w:rPr>
              <w:t>160,00</w:t>
            </w:r>
          </w:p>
        </w:tc>
        <w:tc>
          <w:tcPr>
            <w:tcW w:w="0" w:type="auto"/>
            <w:shd w:val="clear" w:color="auto" w:fill="auto"/>
          </w:tcPr>
          <w:p w14:paraId="64DF8FFC"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FA3B1CD"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C3A0139" w14:textId="77777777" w:rsidTr="00426349">
        <w:trPr>
          <w:trHeight w:val="288"/>
        </w:trPr>
        <w:tc>
          <w:tcPr>
            <w:tcW w:w="0" w:type="auto"/>
            <w:shd w:val="clear" w:color="auto" w:fill="auto"/>
          </w:tcPr>
          <w:p w14:paraId="06637CD8" w14:textId="77777777" w:rsidR="008D5009" w:rsidRPr="00013586" w:rsidRDefault="00000000" w:rsidP="00426349">
            <w:pPr>
              <w:spacing w:before="0" w:after="0"/>
              <w:rPr>
                <w:color w:val="000000"/>
                <w:sz w:val="16"/>
                <w:szCs w:val="16"/>
              </w:rPr>
            </w:pPr>
            <w:r w:rsidRPr="00013586">
              <w:rPr>
                <w:noProof/>
                <w:color w:val="000000"/>
                <w:sz w:val="16"/>
                <w:szCs w:val="16"/>
              </w:rPr>
              <w:t>4S102</w:t>
            </w:r>
          </w:p>
        </w:tc>
        <w:tc>
          <w:tcPr>
            <w:tcW w:w="0" w:type="auto"/>
            <w:shd w:val="clear" w:color="auto" w:fill="auto"/>
          </w:tcPr>
          <w:p w14:paraId="31B9200B" w14:textId="77777777" w:rsidR="008D5009" w:rsidRPr="00870D13" w:rsidRDefault="00000000" w:rsidP="00426349">
            <w:pPr>
              <w:spacing w:before="0" w:after="0"/>
              <w:rPr>
                <w:color w:val="000000"/>
                <w:sz w:val="16"/>
                <w:szCs w:val="16"/>
              </w:rPr>
            </w:pPr>
            <w:r w:rsidRPr="00870D13">
              <w:rPr>
                <w:noProof/>
                <w:color w:val="000000"/>
                <w:sz w:val="16"/>
                <w:szCs w:val="16"/>
              </w:rPr>
              <w:t>Sistem de calificare multi-nivelar dezvoltat</w:t>
            </w:r>
          </w:p>
        </w:tc>
        <w:tc>
          <w:tcPr>
            <w:tcW w:w="0" w:type="auto"/>
            <w:shd w:val="clear" w:color="auto" w:fill="auto"/>
          </w:tcPr>
          <w:p w14:paraId="260F1AF7"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C8A4ED2"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0FEA701"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459AD9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F65B76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C3A9934"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7F143A1A"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605EBF5"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8FF8C67" w14:textId="77777777" w:rsidTr="00426349">
        <w:trPr>
          <w:trHeight w:val="288"/>
        </w:trPr>
        <w:tc>
          <w:tcPr>
            <w:tcW w:w="0" w:type="auto"/>
            <w:shd w:val="clear" w:color="auto" w:fill="auto"/>
          </w:tcPr>
          <w:p w14:paraId="084DE524" w14:textId="77777777" w:rsidR="008D5009" w:rsidRPr="00013586" w:rsidRDefault="00000000" w:rsidP="00426349">
            <w:pPr>
              <w:spacing w:before="0" w:after="0"/>
              <w:rPr>
                <w:color w:val="000000"/>
                <w:sz w:val="16"/>
                <w:szCs w:val="16"/>
              </w:rPr>
            </w:pPr>
            <w:r w:rsidRPr="00013586">
              <w:rPr>
                <w:noProof/>
                <w:color w:val="000000"/>
                <w:sz w:val="16"/>
                <w:szCs w:val="16"/>
              </w:rPr>
              <w:t>4S103</w:t>
            </w:r>
          </w:p>
        </w:tc>
        <w:tc>
          <w:tcPr>
            <w:tcW w:w="0" w:type="auto"/>
            <w:shd w:val="clear" w:color="auto" w:fill="auto"/>
          </w:tcPr>
          <w:p w14:paraId="2F5C4C41" w14:textId="77777777" w:rsidR="008D5009" w:rsidRPr="00870D13" w:rsidRDefault="00000000" w:rsidP="00426349">
            <w:pPr>
              <w:spacing w:before="0" w:after="0"/>
              <w:rPr>
                <w:color w:val="000000"/>
                <w:sz w:val="16"/>
                <w:szCs w:val="16"/>
              </w:rPr>
            </w:pPr>
            <w:r w:rsidRPr="00870D13">
              <w:rPr>
                <w:noProof/>
                <w:color w:val="000000"/>
                <w:sz w:val="16"/>
                <w:szCs w:val="16"/>
              </w:rPr>
              <w:t>Sistem naţional de asigurare/evaluare externă a calităţii dezvoltat/actualizat</w:t>
            </w:r>
          </w:p>
        </w:tc>
        <w:tc>
          <w:tcPr>
            <w:tcW w:w="0" w:type="auto"/>
            <w:shd w:val="clear" w:color="auto" w:fill="auto"/>
          </w:tcPr>
          <w:p w14:paraId="02E6199B"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071076E"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B36E2AE"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3A2DDE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A28366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3BB991C" w14:textId="77777777" w:rsidR="008D5009" w:rsidRPr="00870D13" w:rsidRDefault="00000000"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3EED8789"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9756DBC"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9D8F380" w14:textId="77777777" w:rsidTr="00426349">
        <w:trPr>
          <w:trHeight w:val="288"/>
        </w:trPr>
        <w:tc>
          <w:tcPr>
            <w:tcW w:w="0" w:type="auto"/>
            <w:shd w:val="clear" w:color="auto" w:fill="auto"/>
          </w:tcPr>
          <w:p w14:paraId="2EBA33B8" w14:textId="77777777" w:rsidR="008D5009" w:rsidRPr="00013586" w:rsidRDefault="00000000" w:rsidP="00426349">
            <w:pPr>
              <w:spacing w:before="0" w:after="0"/>
              <w:rPr>
                <w:color w:val="000000"/>
                <w:sz w:val="16"/>
                <w:szCs w:val="16"/>
              </w:rPr>
            </w:pPr>
            <w:r w:rsidRPr="00013586">
              <w:rPr>
                <w:noProof/>
                <w:color w:val="000000"/>
                <w:sz w:val="16"/>
                <w:szCs w:val="16"/>
              </w:rPr>
              <w:t>4S104</w:t>
            </w:r>
          </w:p>
        </w:tc>
        <w:tc>
          <w:tcPr>
            <w:tcW w:w="0" w:type="auto"/>
            <w:shd w:val="clear" w:color="auto" w:fill="auto"/>
          </w:tcPr>
          <w:p w14:paraId="385EEDB0" w14:textId="77777777" w:rsidR="008D5009" w:rsidRPr="00870D13" w:rsidRDefault="00000000" w:rsidP="00426349">
            <w:pPr>
              <w:spacing w:before="0" w:after="0"/>
              <w:rPr>
                <w:color w:val="000000"/>
                <w:sz w:val="16"/>
                <w:szCs w:val="16"/>
              </w:rPr>
            </w:pPr>
            <w:r w:rsidRPr="00870D13">
              <w:rPr>
                <w:noProof/>
                <w:color w:val="000000"/>
                <w:sz w:val="16"/>
                <w:szCs w:val="16"/>
              </w:rPr>
              <w:t>Studii/ analize etc elaborate</w:t>
            </w:r>
          </w:p>
        </w:tc>
        <w:tc>
          <w:tcPr>
            <w:tcW w:w="0" w:type="auto"/>
            <w:shd w:val="clear" w:color="auto" w:fill="auto"/>
          </w:tcPr>
          <w:p w14:paraId="2CD15C98"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6D9FD05"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3CCA5CD"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D015C0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835298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A85F820" w14:textId="77777777" w:rsidR="008D5009" w:rsidRPr="00870D13" w:rsidRDefault="00000000" w:rsidP="00426349">
            <w:pPr>
              <w:spacing w:before="0" w:after="0"/>
              <w:jc w:val="right"/>
              <w:rPr>
                <w:color w:val="000000"/>
                <w:sz w:val="16"/>
                <w:szCs w:val="16"/>
              </w:rPr>
            </w:pPr>
            <w:r w:rsidRPr="00870D13">
              <w:rPr>
                <w:noProof/>
                <w:sz w:val="16"/>
                <w:szCs w:val="16"/>
              </w:rPr>
              <w:t>10,00</w:t>
            </w:r>
          </w:p>
        </w:tc>
        <w:tc>
          <w:tcPr>
            <w:tcW w:w="0" w:type="auto"/>
            <w:shd w:val="clear" w:color="auto" w:fill="auto"/>
          </w:tcPr>
          <w:p w14:paraId="308CE1A8"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7B9B171"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170C99A" w14:textId="77777777" w:rsidTr="00426349">
        <w:trPr>
          <w:trHeight w:val="288"/>
        </w:trPr>
        <w:tc>
          <w:tcPr>
            <w:tcW w:w="0" w:type="auto"/>
            <w:shd w:val="clear" w:color="auto" w:fill="auto"/>
          </w:tcPr>
          <w:p w14:paraId="330238DD" w14:textId="77777777" w:rsidR="008D5009" w:rsidRPr="00013586" w:rsidRDefault="00000000" w:rsidP="00426349">
            <w:pPr>
              <w:spacing w:before="0" w:after="0"/>
              <w:rPr>
                <w:color w:val="000000"/>
                <w:sz w:val="16"/>
                <w:szCs w:val="16"/>
              </w:rPr>
            </w:pPr>
            <w:r w:rsidRPr="00013586">
              <w:rPr>
                <w:noProof/>
                <w:color w:val="000000"/>
                <w:sz w:val="16"/>
                <w:szCs w:val="16"/>
              </w:rPr>
              <w:t>4S105</w:t>
            </w:r>
          </w:p>
        </w:tc>
        <w:tc>
          <w:tcPr>
            <w:tcW w:w="0" w:type="auto"/>
            <w:shd w:val="clear" w:color="auto" w:fill="auto"/>
          </w:tcPr>
          <w:p w14:paraId="774C3512" w14:textId="77777777" w:rsidR="008D5009" w:rsidRPr="00870D13" w:rsidRDefault="00000000" w:rsidP="00426349">
            <w:pPr>
              <w:spacing w:before="0" w:after="0"/>
              <w:rPr>
                <w:color w:val="000000"/>
                <w:sz w:val="16"/>
                <w:szCs w:val="16"/>
              </w:rPr>
            </w:pPr>
            <w:r w:rsidRPr="00870D13">
              <w:rPr>
                <w:noProof/>
                <w:color w:val="000000"/>
                <w:sz w:val="16"/>
                <w:szCs w:val="16"/>
              </w:rPr>
              <w:t>Oferte educaționale, din care:învăţământul terțiar universitar /învăţământul terțiar non-universitar tehnic organizat în cadrul instituțiilor de  învăţământ superior acreditate</w:t>
            </w:r>
          </w:p>
        </w:tc>
        <w:tc>
          <w:tcPr>
            <w:tcW w:w="0" w:type="auto"/>
            <w:shd w:val="clear" w:color="auto" w:fill="auto"/>
          </w:tcPr>
          <w:p w14:paraId="419CFBFC"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E7BC38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D0992E6"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3554E8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AB1999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A5EBAFA" w14:textId="77777777" w:rsidR="008D5009" w:rsidRPr="00870D13" w:rsidRDefault="00000000" w:rsidP="00426349">
            <w:pPr>
              <w:spacing w:before="0" w:after="0"/>
              <w:jc w:val="right"/>
              <w:rPr>
                <w:color w:val="000000"/>
                <w:sz w:val="16"/>
                <w:szCs w:val="16"/>
              </w:rPr>
            </w:pPr>
            <w:r w:rsidRPr="00870D13">
              <w:rPr>
                <w:noProof/>
                <w:sz w:val="16"/>
                <w:szCs w:val="16"/>
              </w:rPr>
              <w:t>108,00</w:t>
            </w:r>
          </w:p>
        </w:tc>
        <w:tc>
          <w:tcPr>
            <w:tcW w:w="0" w:type="auto"/>
            <w:shd w:val="clear" w:color="auto" w:fill="auto"/>
          </w:tcPr>
          <w:p w14:paraId="4F3809B2"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3D8DBB0"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09056B9B" w14:textId="77777777" w:rsidTr="00426349">
        <w:trPr>
          <w:trHeight w:val="288"/>
        </w:trPr>
        <w:tc>
          <w:tcPr>
            <w:tcW w:w="0" w:type="auto"/>
            <w:shd w:val="clear" w:color="auto" w:fill="auto"/>
          </w:tcPr>
          <w:p w14:paraId="7EF2EA8A" w14:textId="77777777" w:rsidR="008D5009" w:rsidRPr="00013586" w:rsidRDefault="00000000" w:rsidP="00426349">
            <w:pPr>
              <w:spacing w:before="0" w:after="0"/>
              <w:rPr>
                <w:color w:val="000000"/>
                <w:sz w:val="16"/>
                <w:szCs w:val="16"/>
              </w:rPr>
            </w:pPr>
            <w:r w:rsidRPr="00013586">
              <w:rPr>
                <w:noProof/>
                <w:color w:val="000000"/>
                <w:sz w:val="16"/>
                <w:szCs w:val="16"/>
              </w:rPr>
              <w:t>4S106</w:t>
            </w:r>
          </w:p>
        </w:tc>
        <w:tc>
          <w:tcPr>
            <w:tcW w:w="0" w:type="auto"/>
            <w:shd w:val="clear" w:color="auto" w:fill="auto"/>
          </w:tcPr>
          <w:p w14:paraId="481CA8EB" w14:textId="77777777" w:rsidR="008D5009" w:rsidRPr="00870D13" w:rsidRDefault="00000000" w:rsidP="00426349">
            <w:pPr>
              <w:spacing w:before="0" w:after="0"/>
              <w:rPr>
                <w:color w:val="000000"/>
                <w:sz w:val="16"/>
                <w:szCs w:val="16"/>
              </w:rPr>
            </w:pPr>
            <w:r w:rsidRPr="00870D13">
              <w:rPr>
                <w:noProof/>
                <w:color w:val="000000"/>
                <w:sz w:val="16"/>
                <w:szCs w:val="16"/>
              </w:rPr>
              <w:t>Personal didactic care beneficiază de programe de formare/ schimb de bune practici etc., din care: din învățământul terțiar universitar/non-universitar organizat în cadrul instituțiilor de învăţământ superior acreditate</w:t>
            </w:r>
          </w:p>
        </w:tc>
        <w:tc>
          <w:tcPr>
            <w:tcW w:w="0" w:type="auto"/>
            <w:shd w:val="clear" w:color="auto" w:fill="auto"/>
          </w:tcPr>
          <w:p w14:paraId="0E8911B8"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B798B39"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0DED935"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03F956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2527CE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18DD15B" w14:textId="77777777" w:rsidR="008D5009" w:rsidRPr="00870D13" w:rsidRDefault="00000000" w:rsidP="00426349">
            <w:pPr>
              <w:spacing w:before="0" w:after="0"/>
              <w:jc w:val="right"/>
              <w:rPr>
                <w:color w:val="000000"/>
                <w:sz w:val="16"/>
                <w:szCs w:val="16"/>
              </w:rPr>
            </w:pPr>
            <w:r w:rsidRPr="00870D13">
              <w:rPr>
                <w:noProof/>
                <w:sz w:val="16"/>
                <w:szCs w:val="16"/>
              </w:rPr>
              <w:t>3.414,00</w:t>
            </w:r>
          </w:p>
        </w:tc>
        <w:tc>
          <w:tcPr>
            <w:tcW w:w="0" w:type="auto"/>
            <w:shd w:val="clear" w:color="auto" w:fill="auto"/>
          </w:tcPr>
          <w:p w14:paraId="08A54F14"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8D75C86"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097652CE" w14:textId="77777777" w:rsidTr="00426349">
        <w:trPr>
          <w:trHeight w:val="288"/>
        </w:trPr>
        <w:tc>
          <w:tcPr>
            <w:tcW w:w="0" w:type="auto"/>
            <w:shd w:val="clear" w:color="auto" w:fill="auto"/>
          </w:tcPr>
          <w:p w14:paraId="2FFDD481" w14:textId="77777777" w:rsidR="008D5009" w:rsidRPr="00013586" w:rsidRDefault="00000000" w:rsidP="00426349">
            <w:pPr>
              <w:spacing w:before="0" w:after="0"/>
              <w:rPr>
                <w:color w:val="000000"/>
                <w:sz w:val="16"/>
                <w:szCs w:val="16"/>
              </w:rPr>
            </w:pPr>
            <w:r w:rsidRPr="00013586">
              <w:rPr>
                <w:noProof/>
                <w:color w:val="000000"/>
                <w:sz w:val="16"/>
                <w:szCs w:val="16"/>
              </w:rPr>
              <w:t>4S105</w:t>
            </w:r>
          </w:p>
        </w:tc>
        <w:tc>
          <w:tcPr>
            <w:tcW w:w="0" w:type="auto"/>
            <w:shd w:val="clear" w:color="auto" w:fill="auto"/>
          </w:tcPr>
          <w:p w14:paraId="37CE1F5F" w14:textId="77777777" w:rsidR="008D5009" w:rsidRPr="00870D13" w:rsidRDefault="00000000" w:rsidP="00426349">
            <w:pPr>
              <w:spacing w:before="0" w:after="0"/>
              <w:rPr>
                <w:color w:val="000000"/>
                <w:sz w:val="16"/>
                <w:szCs w:val="16"/>
              </w:rPr>
            </w:pPr>
            <w:r w:rsidRPr="00870D13">
              <w:rPr>
                <w:noProof/>
                <w:color w:val="000000"/>
                <w:sz w:val="16"/>
                <w:szCs w:val="16"/>
              </w:rPr>
              <w:t>Oferte educaționale, din care:învăţământul terțiar universitar /învăţământul terțiar non-universitar tehnic organizat în cadrul instituțiilor de  învăţământ superior acreditate</w:t>
            </w:r>
          </w:p>
        </w:tc>
        <w:tc>
          <w:tcPr>
            <w:tcW w:w="0" w:type="auto"/>
            <w:shd w:val="clear" w:color="auto" w:fill="auto"/>
          </w:tcPr>
          <w:p w14:paraId="7996566D"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77E886A"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C4404E0"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087BF25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60C11D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814A3EA" w14:textId="77777777" w:rsidR="008D5009" w:rsidRPr="00870D13" w:rsidRDefault="00000000" w:rsidP="00426349">
            <w:pPr>
              <w:spacing w:before="0" w:after="0"/>
              <w:jc w:val="right"/>
              <w:rPr>
                <w:color w:val="000000"/>
                <w:sz w:val="16"/>
                <w:szCs w:val="16"/>
              </w:rPr>
            </w:pPr>
            <w:r w:rsidRPr="00870D13">
              <w:rPr>
                <w:noProof/>
                <w:sz w:val="16"/>
                <w:szCs w:val="16"/>
              </w:rPr>
              <w:t>10,00</w:t>
            </w:r>
          </w:p>
        </w:tc>
        <w:tc>
          <w:tcPr>
            <w:tcW w:w="0" w:type="auto"/>
            <w:shd w:val="clear" w:color="auto" w:fill="auto"/>
          </w:tcPr>
          <w:p w14:paraId="7AE14728"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F73D31A"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48AA028" w14:textId="77777777" w:rsidTr="00426349">
        <w:trPr>
          <w:trHeight w:val="288"/>
        </w:trPr>
        <w:tc>
          <w:tcPr>
            <w:tcW w:w="0" w:type="auto"/>
            <w:shd w:val="clear" w:color="auto" w:fill="auto"/>
          </w:tcPr>
          <w:p w14:paraId="1B5371D2" w14:textId="77777777" w:rsidR="008D5009" w:rsidRPr="00013586" w:rsidRDefault="00000000" w:rsidP="00426349">
            <w:pPr>
              <w:spacing w:before="0" w:after="0"/>
              <w:rPr>
                <w:color w:val="000000"/>
                <w:sz w:val="16"/>
                <w:szCs w:val="16"/>
              </w:rPr>
            </w:pPr>
            <w:r w:rsidRPr="00013586">
              <w:rPr>
                <w:noProof/>
                <w:color w:val="000000"/>
                <w:sz w:val="16"/>
                <w:szCs w:val="16"/>
              </w:rPr>
              <w:t>4S106</w:t>
            </w:r>
          </w:p>
        </w:tc>
        <w:tc>
          <w:tcPr>
            <w:tcW w:w="0" w:type="auto"/>
            <w:shd w:val="clear" w:color="auto" w:fill="auto"/>
          </w:tcPr>
          <w:p w14:paraId="6B42359E" w14:textId="77777777" w:rsidR="008D5009" w:rsidRPr="00870D13" w:rsidRDefault="00000000" w:rsidP="00426349">
            <w:pPr>
              <w:spacing w:before="0" w:after="0"/>
              <w:rPr>
                <w:color w:val="000000"/>
                <w:sz w:val="16"/>
                <w:szCs w:val="16"/>
              </w:rPr>
            </w:pPr>
            <w:r w:rsidRPr="00870D13">
              <w:rPr>
                <w:noProof/>
                <w:color w:val="000000"/>
                <w:sz w:val="16"/>
                <w:szCs w:val="16"/>
              </w:rPr>
              <w:t>Personal didactic care beneficiază de programe de formare/ schimb de bune practici etc., din care: din învățământul terțiar universitar/non-universitar organizat în cadrul instituțiilor de învăţământ superior acreditate</w:t>
            </w:r>
          </w:p>
        </w:tc>
        <w:tc>
          <w:tcPr>
            <w:tcW w:w="0" w:type="auto"/>
            <w:shd w:val="clear" w:color="auto" w:fill="auto"/>
          </w:tcPr>
          <w:p w14:paraId="660FCE4E"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76A735C"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9D84EEA"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A582D3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3CB786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FD64CE5" w14:textId="77777777" w:rsidR="008D5009" w:rsidRPr="00870D13" w:rsidRDefault="00000000" w:rsidP="00426349">
            <w:pPr>
              <w:spacing w:before="0" w:after="0"/>
              <w:jc w:val="right"/>
              <w:rPr>
                <w:color w:val="000000"/>
                <w:sz w:val="16"/>
                <w:szCs w:val="16"/>
              </w:rPr>
            </w:pPr>
            <w:r w:rsidRPr="00870D13">
              <w:rPr>
                <w:noProof/>
                <w:sz w:val="16"/>
                <w:szCs w:val="16"/>
              </w:rPr>
              <w:t>80,00</w:t>
            </w:r>
          </w:p>
        </w:tc>
        <w:tc>
          <w:tcPr>
            <w:tcW w:w="0" w:type="auto"/>
            <w:shd w:val="clear" w:color="auto" w:fill="auto"/>
          </w:tcPr>
          <w:p w14:paraId="0B50F2B8"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B7C2455"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752ED8BF" w14:textId="77777777" w:rsidR="008D5009" w:rsidRDefault="008D5009" w:rsidP="008D5009">
      <w:pPr>
        <w:pStyle w:val="Text1"/>
        <w:spacing w:before="0" w:after="0"/>
        <w:rPr>
          <w:i/>
        </w:rPr>
      </w:pPr>
    </w:p>
    <w:p w14:paraId="213E1CC3" w14:textId="77777777" w:rsidR="008D5009" w:rsidRDefault="00000000" w:rsidP="008D5009">
      <w:pPr>
        <w:pStyle w:val="ManualHeading2"/>
        <w:spacing w:before="0" w:after="0"/>
        <w:rPr>
          <w:sz w:val="20"/>
          <w:szCs w:val="20"/>
        </w:rPr>
      </w:pPr>
      <w:bookmarkStart w:id="302" w:name="_Toc256000226"/>
      <w:r>
        <w:rPr>
          <w:noProof/>
        </w:rPr>
        <w:t>2.A.4 Prioritate de investiții</w:t>
      </w:r>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3314"/>
      </w:tblGrid>
      <w:tr w:rsidR="00C310A3" w14:paraId="67D8478A" w14:textId="77777777" w:rsidTr="00426349">
        <w:trPr>
          <w:trHeight w:val="288"/>
          <w:tblHeader/>
        </w:trPr>
        <w:tc>
          <w:tcPr>
            <w:tcW w:w="0" w:type="auto"/>
            <w:shd w:val="clear" w:color="auto" w:fill="auto"/>
          </w:tcPr>
          <w:p w14:paraId="66E2249A"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0CA317E4" w14:textId="77777777" w:rsidR="008D5009" w:rsidRPr="006D78B0" w:rsidRDefault="00000000" w:rsidP="00426349">
            <w:pPr>
              <w:pStyle w:val="Text1"/>
              <w:spacing w:before="0" w:after="0"/>
              <w:ind w:left="0"/>
              <w:rPr>
                <w:b/>
                <w:sz w:val="18"/>
                <w:szCs w:val="18"/>
              </w:rPr>
            </w:pPr>
            <w:r w:rsidRPr="006D78B0">
              <w:rPr>
                <w:noProof/>
                <w:sz w:val="18"/>
                <w:szCs w:val="18"/>
              </w:rPr>
              <w:t>10iii</w:t>
            </w:r>
          </w:p>
        </w:tc>
      </w:tr>
      <w:tr w:rsidR="00C310A3" w14:paraId="2018D0BA" w14:textId="77777777" w:rsidTr="004375CA">
        <w:trPr>
          <w:trHeight w:val="170"/>
        </w:trPr>
        <w:tc>
          <w:tcPr>
            <w:tcW w:w="0" w:type="auto"/>
            <w:shd w:val="clear" w:color="auto" w:fill="auto"/>
          </w:tcPr>
          <w:p w14:paraId="6F3D5E6F"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205CB858" w14:textId="77777777" w:rsidR="008D5009" w:rsidRPr="006D78B0" w:rsidRDefault="00000000" w:rsidP="00426349">
            <w:pPr>
              <w:pStyle w:val="Text1"/>
              <w:spacing w:before="0" w:after="0"/>
              <w:ind w:left="0"/>
              <w:rPr>
                <w:sz w:val="18"/>
                <w:szCs w:val="18"/>
              </w:rPr>
            </w:pPr>
            <w:r w:rsidRPr="006D78B0">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bl>
    <w:p w14:paraId="730C315B" w14:textId="77777777" w:rsidR="008D5009" w:rsidRDefault="008D5009" w:rsidP="008D5009">
      <w:pPr>
        <w:spacing w:before="0" w:after="0"/>
        <w:rPr>
          <w:sz w:val="22"/>
          <w:szCs w:val="22"/>
        </w:rPr>
      </w:pPr>
    </w:p>
    <w:p w14:paraId="35CE5C55" w14:textId="77777777" w:rsidR="008D5009" w:rsidRPr="00603402" w:rsidRDefault="00000000" w:rsidP="008D5009">
      <w:pPr>
        <w:pStyle w:val="ManualHeading2"/>
        <w:keepLines/>
        <w:spacing w:before="0" w:after="0"/>
      </w:pPr>
      <w:bookmarkStart w:id="303" w:name="_Toc256000227"/>
      <w:r>
        <w:rPr>
          <w:noProof/>
        </w:rPr>
        <w:t>2.A.5 Obiective specifice corespunzătoare priorității de investiții și rezultatele preconizate</w:t>
      </w:r>
      <w:bookmarkEnd w:id="3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11841"/>
      </w:tblGrid>
      <w:tr w:rsidR="00C310A3" w14:paraId="571DD8DD" w14:textId="77777777" w:rsidTr="004375CA">
        <w:trPr>
          <w:trHeight w:val="170"/>
        </w:trPr>
        <w:tc>
          <w:tcPr>
            <w:tcW w:w="0" w:type="auto"/>
            <w:shd w:val="clear" w:color="auto" w:fill="auto"/>
          </w:tcPr>
          <w:p w14:paraId="48B8EE7D"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9A2016E" w14:textId="77777777" w:rsidR="008D5009" w:rsidRPr="00D6078B" w:rsidRDefault="00000000" w:rsidP="00426349">
            <w:pPr>
              <w:pStyle w:val="Text1"/>
              <w:spacing w:before="0" w:after="0"/>
              <w:ind w:left="0"/>
              <w:rPr>
                <w:b/>
                <w:sz w:val="18"/>
                <w:szCs w:val="18"/>
              </w:rPr>
            </w:pPr>
            <w:r>
              <w:rPr>
                <w:noProof/>
                <w:sz w:val="18"/>
                <w:szCs w:val="18"/>
              </w:rPr>
              <w:t>6.11</w:t>
            </w:r>
          </w:p>
        </w:tc>
      </w:tr>
      <w:tr w:rsidR="00C310A3" w14:paraId="321E7280" w14:textId="77777777" w:rsidTr="00426349">
        <w:trPr>
          <w:trHeight w:val="288"/>
        </w:trPr>
        <w:tc>
          <w:tcPr>
            <w:tcW w:w="0" w:type="auto"/>
            <w:shd w:val="clear" w:color="auto" w:fill="auto"/>
          </w:tcPr>
          <w:p w14:paraId="2F157286"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4D74928" w14:textId="77777777" w:rsidR="008D5009" w:rsidRPr="00D6078B" w:rsidRDefault="00000000" w:rsidP="00426349">
            <w:pPr>
              <w:pStyle w:val="Text1"/>
              <w:spacing w:before="0" w:after="0"/>
              <w:ind w:left="0"/>
              <w:rPr>
                <w:sz w:val="18"/>
                <w:szCs w:val="18"/>
              </w:rPr>
            </w:pPr>
            <w:r w:rsidRPr="00D6078B">
              <w:rPr>
                <w:noProof/>
                <w:sz w:val="18"/>
                <w:szCs w:val="18"/>
              </w:rPr>
              <w:t>Creșterea participării la programele de formare profesională inițială, în special pentru elevii/ucenicii care provin din comunități dezavantajate, cu accent pe mediul rural și cei aparținând minorității roma</w:t>
            </w:r>
          </w:p>
        </w:tc>
      </w:tr>
      <w:tr w:rsidR="00C310A3" w14:paraId="533D0050" w14:textId="77777777" w:rsidTr="004375CA">
        <w:trPr>
          <w:trHeight w:val="170"/>
        </w:trPr>
        <w:tc>
          <w:tcPr>
            <w:tcW w:w="0" w:type="auto"/>
            <w:shd w:val="clear" w:color="auto" w:fill="auto"/>
          </w:tcPr>
          <w:p w14:paraId="551B72B6" w14:textId="77777777" w:rsidR="008D5009" w:rsidRPr="00D6078B" w:rsidRDefault="00000000"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190CA4A2" w14:textId="77777777" w:rsidR="00C310A3" w:rsidRDefault="00000000">
            <w:pPr>
              <w:spacing w:before="0" w:after="240"/>
              <w:jc w:val="left"/>
            </w:pPr>
            <w:r>
              <w:rPr>
                <w:i/>
                <w:iCs/>
              </w:rPr>
              <w:t>Participare crescută la programele de formare profesională inițială, în special pentru elevii/ucenicii care provin din comunități dezavantajate, cu accent pe mediul rural și cei aparținând minorității roma</w:t>
            </w:r>
          </w:p>
          <w:p w14:paraId="15149FA4" w14:textId="77777777" w:rsidR="008D5009" w:rsidRPr="00D6078B" w:rsidRDefault="008D5009" w:rsidP="00426349">
            <w:pPr>
              <w:pStyle w:val="Text1"/>
              <w:spacing w:before="0" w:after="0"/>
              <w:ind w:left="0"/>
              <w:rPr>
                <w:sz w:val="18"/>
                <w:szCs w:val="18"/>
              </w:rPr>
            </w:pPr>
          </w:p>
        </w:tc>
      </w:tr>
      <w:tr w:rsidR="00C310A3" w14:paraId="6B02A383" w14:textId="77777777" w:rsidTr="004375CA">
        <w:trPr>
          <w:trHeight w:val="170"/>
        </w:trPr>
        <w:tc>
          <w:tcPr>
            <w:tcW w:w="0" w:type="auto"/>
            <w:shd w:val="clear" w:color="auto" w:fill="auto"/>
          </w:tcPr>
          <w:p w14:paraId="6641DD91"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7DE0215" w14:textId="77777777" w:rsidR="008D5009" w:rsidRPr="00D6078B" w:rsidRDefault="00000000" w:rsidP="00426349">
            <w:pPr>
              <w:pStyle w:val="Text1"/>
              <w:spacing w:before="0" w:after="0"/>
              <w:ind w:left="0"/>
              <w:rPr>
                <w:b/>
                <w:sz w:val="18"/>
                <w:szCs w:val="18"/>
              </w:rPr>
            </w:pPr>
            <w:r>
              <w:rPr>
                <w:noProof/>
                <w:sz w:val="18"/>
                <w:szCs w:val="18"/>
              </w:rPr>
              <w:t>6.12</w:t>
            </w:r>
          </w:p>
        </w:tc>
      </w:tr>
      <w:tr w:rsidR="00C310A3" w14:paraId="45B3AF67" w14:textId="77777777" w:rsidTr="00426349">
        <w:trPr>
          <w:trHeight w:val="288"/>
        </w:trPr>
        <w:tc>
          <w:tcPr>
            <w:tcW w:w="0" w:type="auto"/>
            <w:shd w:val="clear" w:color="auto" w:fill="auto"/>
          </w:tcPr>
          <w:p w14:paraId="5F47C828"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FD69234" w14:textId="77777777" w:rsidR="008D5009" w:rsidRPr="00D6078B" w:rsidRDefault="00000000" w:rsidP="00426349">
            <w:pPr>
              <w:pStyle w:val="Text1"/>
              <w:spacing w:before="0" w:after="0"/>
              <w:ind w:left="0"/>
              <w:rPr>
                <w:sz w:val="18"/>
                <w:szCs w:val="18"/>
              </w:rPr>
            </w:pPr>
            <w:r w:rsidRPr="00D6078B">
              <w:rPr>
                <w:noProof/>
                <w:sz w:val="18"/>
                <w:szCs w:val="18"/>
              </w:rP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tc>
      </w:tr>
      <w:tr w:rsidR="00C310A3" w14:paraId="4BDAC4B0" w14:textId="77777777" w:rsidTr="004375CA">
        <w:trPr>
          <w:trHeight w:val="170"/>
        </w:trPr>
        <w:tc>
          <w:tcPr>
            <w:tcW w:w="0" w:type="auto"/>
            <w:shd w:val="clear" w:color="auto" w:fill="auto"/>
          </w:tcPr>
          <w:p w14:paraId="195CEC72"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CE785B7" w14:textId="77777777" w:rsidR="00C310A3" w:rsidRDefault="00000000">
            <w:pPr>
              <w:spacing w:before="0" w:after="240"/>
              <w:jc w:val="left"/>
            </w:pPr>
            <w:r>
              <w:rPr>
                <w:i/>
                <w:iCs/>
              </w:rPr>
              <w:t>Participare crescută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79018F13" w14:textId="77777777" w:rsidR="008D5009" w:rsidRPr="00D6078B" w:rsidRDefault="008D5009" w:rsidP="00426349">
            <w:pPr>
              <w:pStyle w:val="Text1"/>
              <w:spacing w:before="0" w:after="0"/>
              <w:ind w:left="0"/>
              <w:rPr>
                <w:sz w:val="18"/>
                <w:szCs w:val="18"/>
              </w:rPr>
            </w:pPr>
          </w:p>
        </w:tc>
      </w:tr>
    </w:tbl>
    <w:p w14:paraId="22B86649"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
        <w:gridCol w:w="3209"/>
        <w:gridCol w:w="1016"/>
        <w:gridCol w:w="1433"/>
        <w:gridCol w:w="2302"/>
        <w:gridCol w:w="323"/>
        <w:gridCol w:w="316"/>
        <w:gridCol w:w="472"/>
        <w:gridCol w:w="1804"/>
        <w:gridCol w:w="857"/>
        <w:gridCol w:w="329"/>
        <w:gridCol w:w="322"/>
        <w:gridCol w:w="482"/>
        <w:gridCol w:w="760"/>
        <w:gridCol w:w="1014"/>
      </w:tblGrid>
      <w:tr w:rsidR="00C310A3" w14:paraId="78A64C0D" w14:textId="77777777" w:rsidTr="00426349">
        <w:trPr>
          <w:trHeight w:val="288"/>
          <w:tblHeader/>
        </w:trPr>
        <w:tc>
          <w:tcPr>
            <w:tcW w:w="0" w:type="auto"/>
            <w:gridSpan w:val="15"/>
            <w:shd w:val="clear" w:color="auto" w:fill="auto"/>
          </w:tcPr>
          <w:p w14:paraId="1738C9E6"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254E6671" w14:textId="77777777" w:rsidTr="00426349">
        <w:trPr>
          <w:trHeight w:val="288"/>
          <w:tblHeader/>
        </w:trPr>
        <w:tc>
          <w:tcPr>
            <w:tcW w:w="0" w:type="auto"/>
            <w:vMerge w:val="restart"/>
            <w:shd w:val="clear" w:color="auto" w:fill="auto"/>
          </w:tcPr>
          <w:p w14:paraId="1EC0843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5A9CDE43"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4F079797"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714F613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0D520B6C"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1F8CF2CC"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7D4B374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499571D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053D427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1A2B7E4A"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1198930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3DF6C9A5" w14:textId="77777777" w:rsidTr="00426349">
        <w:trPr>
          <w:trHeight w:val="288"/>
          <w:tblHeader/>
        </w:trPr>
        <w:tc>
          <w:tcPr>
            <w:tcW w:w="0" w:type="auto"/>
            <w:vMerge/>
            <w:shd w:val="clear" w:color="auto" w:fill="auto"/>
          </w:tcPr>
          <w:p w14:paraId="4BBCB52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17F34B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815771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A8692C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7BAE6CA"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5834BA2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79D77F0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B3032B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31658F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B5EF3CF"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4BC395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33F1BE0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C13646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EFF07F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8E2C044" w14:textId="77777777" w:rsidR="008D5009" w:rsidRPr="007B722E" w:rsidRDefault="008D5009" w:rsidP="00426349">
            <w:pPr>
              <w:spacing w:before="0" w:after="0"/>
              <w:jc w:val="center"/>
              <w:rPr>
                <w:b/>
                <w:color w:val="000000"/>
                <w:sz w:val="16"/>
                <w:szCs w:val="16"/>
              </w:rPr>
            </w:pPr>
          </w:p>
        </w:tc>
      </w:tr>
      <w:tr w:rsidR="00C310A3" w14:paraId="5E79AFD1" w14:textId="77777777" w:rsidTr="00426349">
        <w:trPr>
          <w:trHeight w:val="288"/>
        </w:trPr>
        <w:tc>
          <w:tcPr>
            <w:tcW w:w="0" w:type="auto"/>
            <w:shd w:val="clear" w:color="auto" w:fill="auto"/>
            <w:tcMar>
              <w:left w:w="57" w:type="dxa"/>
              <w:right w:w="57" w:type="dxa"/>
            </w:tcMar>
          </w:tcPr>
          <w:p w14:paraId="3FA289B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4S107</w:t>
            </w:r>
          </w:p>
        </w:tc>
        <w:tc>
          <w:tcPr>
            <w:tcW w:w="0" w:type="auto"/>
            <w:shd w:val="clear" w:color="auto" w:fill="auto"/>
            <w:tcMar>
              <w:left w:w="57" w:type="dxa"/>
              <w:right w:w="57" w:type="dxa"/>
            </w:tcMar>
          </w:tcPr>
          <w:p w14:paraId="598A3C5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(elevi/ ucenici) din care Roma/ din mediul rural certificați urmare a sprijinului acordat, din care: elevi/ucenici</w:t>
            </w:r>
          </w:p>
        </w:tc>
        <w:tc>
          <w:tcPr>
            <w:tcW w:w="0" w:type="auto"/>
            <w:shd w:val="clear" w:color="auto" w:fill="auto"/>
            <w:tcMar>
              <w:left w:w="57" w:type="dxa"/>
              <w:right w:w="57" w:type="dxa"/>
            </w:tcMar>
          </w:tcPr>
          <w:p w14:paraId="273905E2"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1A37EC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84268D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6BBBDF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B7394B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C1DA845" w14:textId="77777777" w:rsidR="008D5009" w:rsidRPr="008B6CD2" w:rsidRDefault="00000000" w:rsidP="00426349">
            <w:pPr>
              <w:spacing w:before="0" w:after="0"/>
              <w:jc w:val="right"/>
              <w:rPr>
                <w:b/>
                <w:color w:val="FF0000"/>
                <w:sz w:val="8"/>
                <w:szCs w:val="8"/>
                <w:lang w:val="pt-PT"/>
              </w:rPr>
            </w:pPr>
            <w:r w:rsidRPr="008B6CD2">
              <w:rPr>
                <w:noProof/>
                <w:sz w:val="8"/>
                <w:szCs w:val="8"/>
              </w:rPr>
              <w:t>44.072,00</w:t>
            </w:r>
            <w:r w:rsidRPr="008B6CD2">
              <w:rPr>
                <w:color w:val="000000"/>
                <w:sz w:val="8"/>
                <w:szCs w:val="8"/>
                <w:lang w:val="pt-PT"/>
              </w:rPr>
              <w:t xml:space="preserve"> </w:t>
            </w:r>
          </w:p>
        </w:tc>
        <w:tc>
          <w:tcPr>
            <w:tcW w:w="0" w:type="auto"/>
            <w:shd w:val="clear" w:color="auto" w:fill="auto"/>
            <w:tcMar>
              <w:left w:w="57" w:type="dxa"/>
              <w:right w:w="57" w:type="dxa"/>
            </w:tcMar>
          </w:tcPr>
          <w:p w14:paraId="58CD2CD7"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23E22C6"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4C8EAA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ADE277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9DA9B2" w14:textId="77777777" w:rsidR="008D5009" w:rsidRPr="008B6CD2" w:rsidRDefault="00000000" w:rsidP="00426349">
            <w:pPr>
              <w:spacing w:before="0" w:after="0"/>
              <w:jc w:val="right"/>
              <w:rPr>
                <w:b/>
                <w:color w:val="FF0000"/>
                <w:sz w:val="8"/>
                <w:szCs w:val="8"/>
                <w:lang w:val="pt-PT"/>
              </w:rPr>
            </w:pPr>
            <w:r w:rsidRPr="008B6CD2">
              <w:rPr>
                <w:noProof/>
                <w:sz w:val="8"/>
                <w:szCs w:val="8"/>
              </w:rPr>
              <w:t>48.079,00</w:t>
            </w:r>
          </w:p>
        </w:tc>
        <w:tc>
          <w:tcPr>
            <w:tcW w:w="0" w:type="auto"/>
            <w:shd w:val="clear" w:color="auto" w:fill="auto"/>
            <w:tcMar>
              <w:left w:w="57" w:type="dxa"/>
              <w:right w:w="57" w:type="dxa"/>
            </w:tcMar>
          </w:tcPr>
          <w:p w14:paraId="5683EFD9"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E953E0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3F5CC2E" w14:textId="77777777" w:rsidTr="00426349">
        <w:trPr>
          <w:trHeight w:val="288"/>
        </w:trPr>
        <w:tc>
          <w:tcPr>
            <w:tcW w:w="0" w:type="auto"/>
            <w:shd w:val="clear" w:color="auto" w:fill="auto"/>
            <w:tcMar>
              <w:left w:w="57" w:type="dxa"/>
              <w:right w:w="57" w:type="dxa"/>
            </w:tcMar>
          </w:tcPr>
          <w:p w14:paraId="7D5AC8E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4S108</w:t>
            </w:r>
          </w:p>
        </w:tc>
        <w:tc>
          <w:tcPr>
            <w:tcW w:w="0" w:type="auto"/>
            <w:shd w:val="clear" w:color="auto" w:fill="auto"/>
            <w:tcMar>
              <w:left w:w="57" w:type="dxa"/>
              <w:right w:w="57" w:type="dxa"/>
            </w:tcMar>
          </w:tcPr>
          <w:p w14:paraId="1ED9456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își găsesc un loc de muncă urmare a sprijinului primit, din care:elevi/ucenici</w:t>
            </w:r>
          </w:p>
        </w:tc>
        <w:tc>
          <w:tcPr>
            <w:tcW w:w="0" w:type="auto"/>
            <w:shd w:val="clear" w:color="auto" w:fill="auto"/>
            <w:tcMar>
              <w:left w:w="57" w:type="dxa"/>
              <w:right w:w="57" w:type="dxa"/>
            </w:tcMar>
          </w:tcPr>
          <w:p w14:paraId="1048E01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6C940AC"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1C2E56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CE8190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F15159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EADA03" w14:textId="77777777" w:rsidR="008D5009" w:rsidRPr="008B6CD2" w:rsidRDefault="00000000" w:rsidP="00426349">
            <w:pPr>
              <w:spacing w:before="0" w:after="0"/>
              <w:jc w:val="right"/>
              <w:rPr>
                <w:b/>
                <w:color w:val="FF0000"/>
                <w:sz w:val="8"/>
                <w:szCs w:val="8"/>
                <w:lang w:val="pt-PT"/>
              </w:rPr>
            </w:pPr>
            <w:r w:rsidRPr="008B6CD2">
              <w:rPr>
                <w:noProof/>
                <w:sz w:val="8"/>
                <w:szCs w:val="8"/>
              </w:rPr>
              <w:t>23.238,00</w:t>
            </w:r>
            <w:r w:rsidRPr="008B6CD2">
              <w:rPr>
                <w:color w:val="000000"/>
                <w:sz w:val="8"/>
                <w:szCs w:val="8"/>
                <w:lang w:val="pt-PT"/>
              </w:rPr>
              <w:t xml:space="preserve"> </w:t>
            </w:r>
          </w:p>
        </w:tc>
        <w:tc>
          <w:tcPr>
            <w:tcW w:w="0" w:type="auto"/>
            <w:shd w:val="clear" w:color="auto" w:fill="auto"/>
            <w:tcMar>
              <w:left w:w="57" w:type="dxa"/>
              <w:right w:w="57" w:type="dxa"/>
            </w:tcMar>
          </w:tcPr>
          <w:p w14:paraId="3ABA84D9"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08757EB"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344991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B2664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0A2728" w14:textId="77777777" w:rsidR="008D5009" w:rsidRPr="008B6CD2" w:rsidRDefault="00000000" w:rsidP="00426349">
            <w:pPr>
              <w:spacing w:before="0" w:after="0"/>
              <w:jc w:val="right"/>
              <w:rPr>
                <w:b/>
                <w:color w:val="FF0000"/>
                <w:sz w:val="8"/>
                <w:szCs w:val="8"/>
                <w:lang w:val="pt-PT"/>
              </w:rPr>
            </w:pPr>
            <w:r w:rsidRPr="008B6CD2">
              <w:rPr>
                <w:noProof/>
                <w:sz w:val="8"/>
                <w:szCs w:val="8"/>
              </w:rPr>
              <w:t>40.066,00</w:t>
            </w:r>
          </w:p>
        </w:tc>
        <w:tc>
          <w:tcPr>
            <w:tcW w:w="0" w:type="auto"/>
            <w:shd w:val="clear" w:color="auto" w:fill="auto"/>
            <w:tcMar>
              <w:left w:w="57" w:type="dxa"/>
              <w:right w:w="57" w:type="dxa"/>
            </w:tcMar>
          </w:tcPr>
          <w:p w14:paraId="3C8CFC07"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7AD71DC"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58569A5" w14:textId="77777777" w:rsidTr="00426349">
        <w:trPr>
          <w:trHeight w:val="288"/>
        </w:trPr>
        <w:tc>
          <w:tcPr>
            <w:tcW w:w="0" w:type="auto"/>
            <w:shd w:val="clear" w:color="auto" w:fill="auto"/>
            <w:tcMar>
              <w:left w:w="57" w:type="dxa"/>
              <w:right w:w="57" w:type="dxa"/>
            </w:tcMar>
          </w:tcPr>
          <w:p w14:paraId="27A6D09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4S109</w:t>
            </w:r>
          </w:p>
        </w:tc>
        <w:tc>
          <w:tcPr>
            <w:tcW w:w="0" w:type="auto"/>
            <w:shd w:val="clear" w:color="auto" w:fill="auto"/>
            <w:tcMar>
              <w:left w:w="57" w:type="dxa"/>
              <w:right w:w="57" w:type="dxa"/>
            </w:tcMar>
          </w:tcPr>
          <w:p w14:paraId="459CD618"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urmează studii/cursuri de formare la încetarea calității de participant, din care: elevi/ucenici</w:t>
            </w:r>
          </w:p>
        </w:tc>
        <w:tc>
          <w:tcPr>
            <w:tcW w:w="0" w:type="auto"/>
            <w:shd w:val="clear" w:color="auto" w:fill="auto"/>
            <w:tcMar>
              <w:left w:w="57" w:type="dxa"/>
              <w:right w:w="57" w:type="dxa"/>
            </w:tcMar>
          </w:tcPr>
          <w:p w14:paraId="2CCE3B2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EBEFD62"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00B92B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709132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22FDB3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0F9A89E" w14:textId="77777777" w:rsidR="008D5009" w:rsidRPr="008B6CD2" w:rsidRDefault="00000000" w:rsidP="00426349">
            <w:pPr>
              <w:spacing w:before="0" w:after="0"/>
              <w:jc w:val="right"/>
              <w:rPr>
                <w:b/>
                <w:color w:val="FF0000"/>
                <w:sz w:val="8"/>
                <w:szCs w:val="8"/>
                <w:lang w:val="pt-PT"/>
              </w:rPr>
            </w:pPr>
            <w:r w:rsidRPr="008B6CD2">
              <w:rPr>
                <w:noProof/>
                <w:sz w:val="8"/>
                <w:szCs w:val="8"/>
              </w:rPr>
              <w:t>5.169,00</w:t>
            </w:r>
            <w:r w:rsidRPr="008B6CD2">
              <w:rPr>
                <w:color w:val="000000"/>
                <w:sz w:val="8"/>
                <w:szCs w:val="8"/>
                <w:lang w:val="pt-PT"/>
              </w:rPr>
              <w:t xml:space="preserve"> </w:t>
            </w:r>
          </w:p>
        </w:tc>
        <w:tc>
          <w:tcPr>
            <w:tcW w:w="0" w:type="auto"/>
            <w:shd w:val="clear" w:color="auto" w:fill="auto"/>
            <w:tcMar>
              <w:left w:w="57" w:type="dxa"/>
              <w:right w:w="57" w:type="dxa"/>
            </w:tcMar>
          </w:tcPr>
          <w:p w14:paraId="14C694DC"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1497F2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B9F129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0982F0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94FE32D" w14:textId="77777777" w:rsidR="008D5009" w:rsidRPr="008B6CD2" w:rsidRDefault="00000000" w:rsidP="00426349">
            <w:pPr>
              <w:spacing w:before="0" w:after="0"/>
              <w:jc w:val="right"/>
              <w:rPr>
                <w:b/>
                <w:color w:val="FF0000"/>
                <w:sz w:val="8"/>
                <w:szCs w:val="8"/>
                <w:lang w:val="pt-PT"/>
              </w:rPr>
            </w:pPr>
            <w:r w:rsidRPr="008B6CD2">
              <w:rPr>
                <w:noProof/>
                <w:sz w:val="8"/>
                <w:szCs w:val="8"/>
              </w:rPr>
              <w:t>8.013,00</w:t>
            </w:r>
          </w:p>
        </w:tc>
        <w:tc>
          <w:tcPr>
            <w:tcW w:w="0" w:type="auto"/>
            <w:shd w:val="clear" w:color="auto" w:fill="auto"/>
            <w:tcMar>
              <w:left w:w="57" w:type="dxa"/>
              <w:right w:w="57" w:type="dxa"/>
            </w:tcMar>
          </w:tcPr>
          <w:p w14:paraId="78CAF675"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D5DE0CA"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36A3FCC" w14:textId="77777777" w:rsidTr="00426349">
        <w:trPr>
          <w:trHeight w:val="288"/>
        </w:trPr>
        <w:tc>
          <w:tcPr>
            <w:tcW w:w="0" w:type="auto"/>
            <w:shd w:val="clear" w:color="auto" w:fill="auto"/>
            <w:tcMar>
              <w:left w:w="57" w:type="dxa"/>
              <w:right w:w="57" w:type="dxa"/>
            </w:tcMar>
          </w:tcPr>
          <w:p w14:paraId="5A32A4A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4S110</w:t>
            </w:r>
          </w:p>
        </w:tc>
        <w:tc>
          <w:tcPr>
            <w:tcW w:w="0" w:type="auto"/>
            <w:shd w:val="clear" w:color="auto" w:fill="auto"/>
            <w:tcMar>
              <w:left w:w="57" w:type="dxa"/>
              <w:right w:w="57" w:type="dxa"/>
            </w:tcMar>
          </w:tcPr>
          <w:p w14:paraId="63E2651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certificate urmare a sprijinului acordat, din care: persoane cu nivel scăzut de calificare/persoane din mediul rural/persoane cu vârsta peste 40 de ani.</w:t>
            </w:r>
          </w:p>
        </w:tc>
        <w:tc>
          <w:tcPr>
            <w:tcW w:w="0" w:type="auto"/>
            <w:shd w:val="clear" w:color="auto" w:fill="auto"/>
            <w:tcMar>
              <w:left w:w="57" w:type="dxa"/>
              <w:right w:w="57" w:type="dxa"/>
            </w:tcMar>
          </w:tcPr>
          <w:p w14:paraId="7F4E0550"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F2ED0F6"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21353C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A82784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A4CF41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53BF376" w14:textId="77777777" w:rsidR="008D5009" w:rsidRPr="008B6CD2" w:rsidRDefault="00000000" w:rsidP="00426349">
            <w:pPr>
              <w:spacing w:before="0" w:after="0"/>
              <w:jc w:val="right"/>
              <w:rPr>
                <w:b/>
                <w:color w:val="FF0000"/>
                <w:sz w:val="8"/>
                <w:szCs w:val="8"/>
                <w:lang w:val="pt-PT"/>
              </w:rPr>
            </w:pPr>
            <w:r w:rsidRPr="008B6CD2">
              <w:rPr>
                <w:noProof/>
                <w:sz w:val="8"/>
                <w:szCs w:val="8"/>
              </w:rPr>
              <w:t>39.504,00</w:t>
            </w:r>
            <w:r w:rsidRPr="008B6CD2">
              <w:rPr>
                <w:color w:val="000000"/>
                <w:sz w:val="8"/>
                <w:szCs w:val="8"/>
                <w:lang w:val="pt-PT"/>
              </w:rPr>
              <w:t xml:space="preserve"> </w:t>
            </w:r>
          </w:p>
        </w:tc>
        <w:tc>
          <w:tcPr>
            <w:tcW w:w="0" w:type="auto"/>
            <w:shd w:val="clear" w:color="auto" w:fill="auto"/>
            <w:tcMar>
              <w:left w:w="57" w:type="dxa"/>
              <w:right w:w="57" w:type="dxa"/>
            </w:tcMar>
          </w:tcPr>
          <w:p w14:paraId="47F7D40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98EDCEE"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8BE40A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5C2DDE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FC77FDE" w14:textId="77777777" w:rsidR="008D5009" w:rsidRPr="008B6CD2" w:rsidRDefault="00000000" w:rsidP="00426349">
            <w:pPr>
              <w:spacing w:before="0" w:after="0"/>
              <w:jc w:val="right"/>
              <w:rPr>
                <w:b/>
                <w:color w:val="FF0000"/>
                <w:sz w:val="8"/>
                <w:szCs w:val="8"/>
                <w:lang w:val="pt-PT"/>
              </w:rPr>
            </w:pPr>
            <w:r w:rsidRPr="008B6CD2">
              <w:rPr>
                <w:noProof/>
                <w:sz w:val="8"/>
                <w:szCs w:val="8"/>
              </w:rPr>
              <w:t>45.969,00</w:t>
            </w:r>
          </w:p>
        </w:tc>
        <w:tc>
          <w:tcPr>
            <w:tcW w:w="0" w:type="auto"/>
            <w:shd w:val="clear" w:color="auto" w:fill="auto"/>
            <w:tcMar>
              <w:left w:w="57" w:type="dxa"/>
              <w:right w:w="57" w:type="dxa"/>
            </w:tcMar>
          </w:tcPr>
          <w:p w14:paraId="03815426"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385E9E2"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63DC38C" w14:textId="77777777" w:rsidTr="00426349">
        <w:trPr>
          <w:trHeight w:val="288"/>
        </w:trPr>
        <w:tc>
          <w:tcPr>
            <w:tcW w:w="0" w:type="auto"/>
            <w:shd w:val="clear" w:color="auto" w:fill="auto"/>
            <w:tcMar>
              <w:left w:w="57" w:type="dxa"/>
              <w:right w:w="57" w:type="dxa"/>
            </w:tcMar>
          </w:tcPr>
          <w:p w14:paraId="6E1E2D8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4S111</w:t>
            </w:r>
          </w:p>
        </w:tc>
        <w:tc>
          <w:tcPr>
            <w:tcW w:w="0" w:type="auto"/>
            <w:shd w:val="clear" w:color="auto" w:fill="auto"/>
            <w:tcMar>
              <w:left w:w="57" w:type="dxa"/>
              <w:right w:w="57" w:type="dxa"/>
            </w:tcMar>
          </w:tcPr>
          <w:p w14:paraId="16C58BA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își găsesc un loc de muncă urmare a sprijinului primit, din care: persoane cu nivel scăzut de calificare/persoane din mediul rural/persoane cu vârsta peste 40 de ani.</w:t>
            </w:r>
          </w:p>
        </w:tc>
        <w:tc>
          <w:tcPr>
            <w:tcW w:w="0" w:type="auto"/>
            <w:shd w:val="clear" w:color="auto" w:fill="auto"/>
            <w:tcMar>
              <w:left w:w="57" w:type="dxa"/>
              <w:right w:w="57" w:type="dxa"/>
            </w:tcMar>
          </w:tcPr>
          <w:p w14:paraId="338A756F"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1C7E3E9"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C7F518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B66EFB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706691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FA60A2" w14:textId="77777777" w:rsidR="008D5009" w:rsidRPr="008B6CD2" w:rsidRDefault="00000000" w:rsidP="00426349">
            <w:pPr>
              <w:spacing w:before="0" w:after="0"/>
              <w:jc w:val="right"/>
              <w:rPr>
                <w:b/>
                <w:color w:val="FF0000"/>
                <w:sz w:val="8"/>
                <w:szCs w:val="8"/>
                <w:lang w:val="pt-PT"/>
              </w:rPr>
            </w:pPr>
            <w:r w:rsidRPr="008B6CD2">
              <w:rPr>
                <w:noProof/>
                <w:sz w:val="8"/>
                <w:szCs w:val="8"/>
              </w:rPr>
              <w:t>21.950,00</w:t>
            </w:r>
            <w:r w:rsidRPr="008B6CD2">
              <w:rPr>
                <w:color w:val="000000"/>
                <w:sz w:val="8"/>
                <w:szCs w:val="8"/>
                <w:lang w:val="pt-PT"/>
              </w:rPr>
              <w:t xml:space="preserve"> </w:t>
            </w:r>
          </w:p>
        </w:tc>
        <w:tc>
          <w:tcPr>
            <w:tcW w:w="0" w:type="auto"/>
            <w:shd w:val="clear" w:color="auto" w:fill="auto"/>
            <w:tcMar>
              <w:left w:w="57" w:type="dxa"/>
              <w:right w:w="57" w:type="dxa"/>
            </w:tcMar>
          </w:tcPr>
          <w:p w14:paraId="2F5A196B"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E8DED4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5D544C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1BBE9F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10BB5F9" w14:textId="77777777" w:rsidR="008D5009" w:rsidRPr="008B6CD2" w:rsidRDefault="00000000" w:rsidP="00426349">
            <w:pPr>
              <w:spacing w:before="0" w:after="0"/>
              <w:jc w:val="right"/>
              <w:rPr>
                <w:b/>
                <w:color w:val="FF0000"/>
                <w:sz w:val="8"/>
                <w:szCs w:val="8"/>
                <w:lang w:val="pt-PT"/>
              </w:rPr>
            </w:pPr>
            <w:r w:rsidRPr="008B6CD2">
              <w:rPr>
                <w:noProof/>
                <w:sz w:val="8"/>
                <w:szCs w:val="8"/>
              </w:rPr>
              <w:t>37.844,00</w:t>
            </w:r>
          </w:p>
        </w:tc>
        <w:tc>
          <w:tcPr>
            <w:tcW w:w="0" w:type="auto"/>
            <w:shd w:val="clear" w:color="auto" w:fill="auto"/>
            <w:tcMar>
              <w:left w:w="57" w:type="dxa"/>
              <w:right w:w="57" w:type="dxa"/>
            </w:tcMar>
          </w:tcPr>
          <w:p w14:paraId="0950D3F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CE19C80"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905A4F0" w14:textId="77777777" w:rsidTr="00426349">
        <w:trPr>
          <w:trHeight w:val="288"/>
        </w:trPr>
        <w:tc>
          <w:tcPr>
            <w:tcW w:w="0" w:type="auto"/>
            <w:shd w:val="clear" w:color="auto" w:fill="auto"/>
            <w:tcMar>
              <w:left w:w="57" w:type="dxa"/>
              <w:right w:w="57" w:type="dxa"/>
            </w:tcMar>
          </w:tcPr>
          <w:p w14:paraId="3A83C52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4S112</w:t>
            </w:r>
          </w:p>
        </w:tc>
        <w:tc>
          <w:tcPr>
            <w:tcW w:w="0" w:type="auto"/>
            <w:shd w:val="clear" w:color="auto" w:fill="auto"/>
            <w:tcMar>
              <w:left w:w="57" w:type="dxa"/>
              <w:right w:w="57" w:type="dxa"/>
            </w:tcMar>
          </w:tcPr>
          <w:p w14:paraId="6C3017C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care urmează studii/cursuri de formare la încetarea calității de participant, din care: persoane cu nivel scăzut de calificare/persoane din mediul rural/persoane cu vârsta peste 40 de ani.</w:t>
            </w:r>
          </w:p>
        </w:tc>
        <w:tc>
          <w:tcPr>
            <w:tcW w:w="0" w:type="auto"/>
            <w:shd w:val="clear" w:color="auto" w:fill="auto"/>
            <w:tcMar>
              <w:left w:w="57" w:type="dxa"/>
              <w:right w:w="57" w:type="dxa"/>
            </w:tcMar>
          </w:tcPr>
          <w:p w14:paraId="0C0E061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10D5D15"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8B89A3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D01E50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CBD548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6198D7" w14:textId="77777777" w:rsidR="008D5009" w:rsidRPr="008B6CD2" w:rsidRDefault="00000000" w:rsidP="00426349">
            <w:pPr>
              <w:spacing w:before="0" w:after="0"/>
              <w:jc w:val="right"/>
              <w:rPr>
                <w:b/>
                <w:color w:val="FF0000"/>
                <w:sz w:val="8"/>
                <w:szCs w:val="8"/>
                <w:lang w:val="pt-PT"/>
              </w:rPr>
            </w:pPr>
            <w:r w:rsidRPr="008B6CD2">
              <w:rPr>
                <w:noProof/>
                <w:sz w:val="8"/>
                <w:szCs w:val="8"/>
              </w:rPr>
              <w:t>4.882,00</w:t>
            </w:r>
            <w:r w:rsidRPr="008B6CD2">
              <w:rPr>
                <w:color w:val="000000"/>
                <w:sz w:val="8"/>
                <w:szCs w:val="8"/>
                <w:lang w:val="pt-PT"/>
              </w:rPr>
              <w:t xml:space="preserve"> </w:t>
            </w:r>
          </w:p>
        </w:tc>
        <w:tc>
          <w:tcPr>
            <w:tcW w:w="0" w:type="auto"/>
            <w:shd w:val="clear" w:color="auto" w:fill="auto"/>
            <w:tcMar>
              <w:left w:w="57" w:type="dxa"/>
              <w:right w:w="57" w:type="dxa"/>
            </w:tcMar>
          </w:tcPr>
          <w:p w14:paraId="69312E1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EC14AB3"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85B668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57A31E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BD91601" w14:textId="77777777" w:rsidR="008D5009" w:rsidRPr="008B6CD2" w:rsidRDefault="00000000" w:rsidP="00426349">
            <w:pPr>
              <w:spacing w:before="0" w:after="0"/>
              <w:jc w:val="right"/>
              <w:rPr>
                <w:b/>
                <w:color w:val="FF0000"/>
                <w:sz w:val="8"/>
                <w:szCs w:val="8"/>
                <w:lang w:val="pt-PT"/>
              </w:rPr>
            </w:pPr>
            <w:r w:rsidRPr="008B6CD2">
              <w:rPr>
                <w:noProof/>
                <w:sz w:val="8"/>
                <w:szCs w:val="8"/>
              </w:rPr>
              <w:t>7.569,00</w:t>
            </w:r>
          </w:p>
        </w:tc>
        <w:tc>
          <w:tcPr>
            <w:tcW w:w="0" w:type="auto"/>
            <w:shd w:val="clear" w:color="auto" w:fill="auto"/>
            <w:tcMar>
              <w:left w:w="57" w:type="dxa"/>
              <w:right w:w="57" w:type="dxa"/>
            </w:tcMar>
          </w:tcPr>
          <w:p w14:paraId="722DE8D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64AA76B"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489568B3" w14:textId="77777777" w:rsidR="008D5009" w:rsidRDefault="008D5009" w:rsidP="008D5009">
      <w:pPr>
        <w:spacing w:before="0" w:after="0"/>
        <w:ind w:right="-326"/>
        <w:rPr>
          <w:b/>
          <w:color w:val="000000"/>
        </w:rPr>
      </w:pPr>
    </w:p>
    <w:p w14:paraId="26DE68E1" w14:textId="77777777" w:rsidR="008D5009" w:rsidRPr="00741B7D" w:rsidRDefault="008D5009" w:rsidP="008D5009">
      <w:pPr>
        <w:spacing w:before="0" w:after="0"/>
        <w:ind w:right="-326"/>
        <w:rPr>
          <w:color w:val="000000"/>
        </w:rPr>
      </w:pPr>
    </w:p>
    <w:p w14:paraId="3D6A4F03" w14:textId="77777777" w:rsidR="008D5009" w:rsidRPr="00BE7245" w:rsidRDefault="00000000" w:rsidP="008D5009">
      <w:pPr>
        <w:pStyle w:val="ManualHeading2"/>
        <w:keepLines/>
        <w:spacing w:before="0" w:after="0"/>
        <w:rPr>
          <w:b w:val="0"/>
        </w:rPr>
      </w:pPr>
      <w:bookmarkStart w:id="304" w:name="_Toc256000228"/>
      <w:r>
        <w:rPr>
          <w:noProof/>
        </w:rPr>
        <w:t>2.A.6 Acțiunea care urmează să fie sprijinită în cadrul priorității de investiții</w:t>
      </w:r>
      <w:r>
        <w:rPr>
          <w:b w:val="0"/>
        </w:rPr>
        <w:t xml:space="preserve"> </w:t>
      </w:r>
      <w:r>
        <w:rPr>
          <w:b w:val="0"/>
          <w:noProof/>
        </w:rPr>
        <w:t>(pe prioritate de investiții)</w:t>
      </w:r>
      <w:bookmarkEnd w:id="304"/>
    </w:p>
    <w:p w14:paraId="326606AC" w14:textId="77777777" w:rsidR="008D5009" w:rsidRPr="00941B50" w:rsidRDefault="008D5009" w:rsidP="008D5009">
      <w:pPr>
        <w:pStyle w:val="Text1"/>
        <w:keepNext/>
        <w:keepLines/>
        <w:spacing w:before="0" w:after="0"/>
        <w:ind w:left="0"/>
      </w:pPr>
    </w:p>
    <w:p w14:paraId="0F1AD37F" w14:textId="77777777" w:rsidR="008D5009" w:rsidRPr="0076169B" w:rsidRDefault="00000000" w:rsidP="008D5009">
      <w:pPr>
        <w:pStyle w:val="ManualHeading3"/>
        <w:keepLines/>
        <w:spacing w:before="0" w:after="0"/>
        <w:ind w:left="0" w:firstLine="0"/>
        <w:rPr>
          <w:b/>
        </w:rPr>
      </w:pPr>
      <w:r w:rsidRPr="0076169B">
        <w:rPr>
          <w:b/>
        </w:rPr>
        <w:t xml:space="preserve"> </w:t>
      </w:r>
      <w:bookmarkStart w:id="305" w:name="_Toc256000229"/>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3479"/>
      </w:tblGrid>
      <w:tr w:rsidR="00C310A3" w14:paraId="68DEB936" w14:textId="77777777" w:rsidTr="00426349">
        <w:trPr>
          <w:trHeight w:val="288"/>
          <w:tblHeader/>
        </w:trPr>
        <w:tc>
          <w:tcPr>
            <w:tcW w:w="0" w:type="auto"/>
            <w:shd w:val="clear" w:color="auto" w:fill="auto"/>
          </w:tcPr>
          <w:p w14:paraId="13306EE7"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441B5D7F" w14:textId="77777777" w:rsidR="008D5009" w:rsidRPr="009347F8" w:rsidRDefault="00000000" w:rsidP="00426349">
            <w:pPr>
              <w:pStyle w:val="Text1"/>
              <w:spacing w:before="0" w:after="0"/>
              <w:ind w:left="0"/>
              <w:rPr>
                <w:b/>
                <w:color w:val="000000"/>
                <w:sz w:val="18"/>
                <w:szCs w:val="18"/>
              </w:rPr>
            </w:pPr>
            <w:r w:rsidRPr="0012385C">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5DA00F9F" w14:textId="77777777" w:rsidTr="004375CA">
        <w:trPr>
          <w:trHeight w:val="170"/>
        </w:trPr>
        <w:tc>
          <w:tcPr>
            <w:tcW w:w="0" w:type="auto"/>
            <w:gridSpan w:val="2"/>
            <w:shd w:val="clear" w:color="auto" w:fill="auto"/>
          </w:tcPr>
          <w:p w14:paraId="437431EC" w14:textId="77777777" w:rsidR="00C310A3" w:rsidRDefault="00000000">
            <w:pPr>
              <w:spacing w:before="0" w:after="240"/>
              <w:jc w:val="left"/>
            </w:pPr>
            <w:r>
              <w:t>În concordanţă cu Recomandarea Specifică de Țară din 2014 privind intensificarea reformei în domeniul FPI și FPC şi cu ţinta asumată în PNR 2014-2020, cu prevederile AP 2014-2020, acţiunile aferente acestei PI vor conduce la atingerea obiectivelor specifice, și anume:</w:t>
            </w:r>
          </w:p>
          <w:p w14:paraId="5BABF463" w14:textId="77777777" w:rsidR="00C310A3" w:rsidRDefault="00000000">
            <w:pPr>
              <w:numPr>
                <w:ilvl w:val="0"/>
                <w:numId w:val="285"/>
              </w:numPr>
              <w:spacing w:before="240" w:after="0"/>
              <w:ind w:hanging="210"/>
              <w:jc w:val="left"/>
            </w:pPr>
            <w:r>
              <w:t>Creșterea participării la programele de formare profesională inițială, în special pentru elevii/ucenicii care provin din comunități dezavantajate, cu accent pe mediul rural și cei aparținând minorității roma</w:t>
            </w:r>
          </w:p>
          <w:p w14:paraId="6ECB6902" w14:textId="77777777" w:rsidR="00C310A3" w:rsidRDefault="00000000">
            <w:pPr>
              <w:numPr>
                <w:ilvl w:val="0"/>
                <w:numId w:val="285"/>
              </w:numPr>
              <w:spacing w:before="0" w:after="240"/>
              <w:ind w:hanging="210"/>
              <w:jc w:val="left"/>
            </w:pPr>
            <w: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0C8852E9" w14:textId="77777777" w:rsidR="00C310A3" w:rsidRDefault="00000000">
            <w:pPr>
              <w:spacing w:before="240" w:after="240"/>
              <w:jc w:val="left"/>
            </w:pPr>
            <w:r>
              <w:lastRenderedPageBreak/>
              <w:t>Din punctul de vedere al participării active pe piața muncii și al dezvoltării carierei, componenta de consiliere inclusă de măsurile finanțate va prezenta o importanță deosebită pentru beneficiarii de programe de ÎPV, în scopul orientării acestora către programe relevante și a unei mai bune integrări pe piața muncii. Tot în acest sens, va fi încurajată și implementarea activităților care să conducă la dezvoltarea competențelor antreprenoriale.</w:t>
            </w:r>
          </w:p>
          <w:p w14:paraId="64E17EBF" w14:textId="77777777" w:rsidR="00C310A3" w:rsidRDefault="00000000">
            <w:pPr>
              <w:spacing w:before="240" w:after="240"/>
              <w:jc w:val="left"/>
            </w:pPr>
            <w:r>
              <w:rPr>
                <w:b/>
                <w:bCs/>
              </w:rPr>
              <w:t xml:space="preserve">Pentru atingerea obiectivul specific </w:t>
            </w:r>
            <w:r>
              <w:rPr>
                <w:i/>
                <w:iCs/>
              </w:rPr>
              <w:t>creșterea participării la programele de formare profesională inițială, în special pentru elevii/ucenicii care provin din comunități dezavantajate, cu accent pe mediul rural și cei aparținând minorității roma</w:t>
            </w:r>
            <w:r>
              <w:t xml:space="preserve">, </w:t>
            </w:r>
            <w:r>
              <w:rPr>
                <w:b/>
                <w:bCs/>
              </w:rPr>
              <w:t>vor fi finanţate prin FSE următoarele tipuri de acţiuni:</w:t>
            </w:r>
          </w:p>
          <w:p w14:paraId="39C857E1" w14:textId="77777777" w:rsidR="00C310A3" w:rsidRDefault="00000000">
            <w:pPr>
              <w:spacing w:before="240" w:after="240"/>
              <w:jc w:val="left"/>
            </w:pPr>
            <w:r>
              <w:rPr>
                <w:b/>
                <w:bCs/>
              </w:rPr>
              <w:t xml:space="preserve">Exemple de activităţi pentru creșterea participării la programele de  FPI (ISCED 2 – 4 nivel de calificare 3 – 5):  </w:t>
            </w:r>
          </w:p>
          <w:p w14:paraId="55E01B31" w14:textId="77777777" w:rsidR="00C310A3" w:rsidRDefault="00000000">
            <w:pPr>
              <w:numPr>
                <w:ilvl w:val="0"/>
                <w:numId w:val="286"/>
              </w:numPr>
              <w:spacing w:before="240" w:after="0"/>
              <w:ind w:hanging="210"/>
              <w:jc w:val="left"/>
            </w:pPr>
            <w:r>
              <w:t>Sprijin pentru participarea la programele de FPI, în special pentru copiii și tinerii care provin din comunități dezavantajate, cu accent pe mediul rural și cei aparținând minorității roma, precum: burse de studii, mobilități, constituirea de reţele şi comunităţi virtuale de studii de la distanţă etc., a căror acordare va fi condiționată de absolvirea studiilor și ocuparea unui loc de muncă/  continuarea studiilor în termen de 6 luni de la absolvire;</w:t>
            </w:r>
          </w:p>
          <w:p w14:paraId="11801972" w14:textId="77777777" w:rsidR="00C310A3" w:rsidRDefault="00000000">
            <w:pPr>
              <w:numPr>
                <w:ilvl w:val="0"/>
                <w:numId w:val="286"/>
              </w:numPr>
              <w:spacing w:before="0" w:after="0"/>
              <w:ind w:hanging="210"/>
              <w:jc w:val="left"/>
            </w:pPr>
            <w:r>
              <w:t>Suport pentru participarea la programe de ucenicie pentru persoanele care optează pentru acest tip de formare profesională la finalizarea învățământului obligatoriu;</w:t>
            </w:r>
          </w:p>
          <w:p w14:paraId="7A5CDA71" w14:textId="77777777" w:rsidR="00C310A3" w:rsidRDefault="00000000">
            <w:pPr>
              <w:numPr>
                <w:ilvl w:val="0"/>
                <w:numId w:val="286"/>
              </w:numPr>
              <w:spacing w:before="0" w:after="0"/>
              <w:ind w:hanging="210"/>
              <w:jc w:val="left"/>
            </w:pPr>
            <w:r>
              <w:t>Dezvoltarea şi furnizarea de servicii de consiliere şi tutorat pentru elevi pentru stimularea participării la programele FPI adecvate opțiunilor lor profesionale și corelate cu tendințele de evoluție ale pieței muncii;</w:t>
            </w:r>
          </w:p>
          <w:p w14:paraId="57350B73" w14:textId="77777777" w:rsidR="00C310A3" w:rsidRDefault="00000000">
            <w:pPr>
              <w:numPr>
                <w:ilvl w:val="0"/>
                <w:numId w:val="286"/>
              </w:numPr>
              <w:spacing w:before="0" w:after="0"/>
              <w:ind w:hanging="210"/>
              <w:jc w:val="left"/>
            </w:pPr>
            <w:r>
              <w:t>Acțiuni de informare, îndrumare și orientare (evenimente de informare/vizite la școli FPI /vizite la agenți economici/grupuri de discuții etc.) adresate elevilor și părinților</w:t>
            </w:r>
            <w:r>
              <w:rPr>
                <w:b/>
                <w:bCs/>
              </w:rPr>
              <w:t xml:space="preserve">/ </w:t>
            </w:r>
            <w:r>
              <w:t>tutorilor/ persoanelor care se ocupă de creşterea şi îngrijirea unui copil cu părinte/părinţi plecat/plecaţi la muncă în străinătate, cu scopul de a crește nivelul de conștientizare a avantajelor participării la formare profesională și, implicit, de a crește participarea la FPI</w:t>
            </w:r>
          </w:p>
          <w:p w14:paraId="290511EC" w14:textId="77777777" w:rsidR="00C310A3" w:rsidRDefault="00000000">
            <w:pPr>
              <w:numPr>
                <w:ilvl w:val="0"/>
                <w:numId w:val="286"/>
              </w:numPr>
              <w:spacing w:before="0" w:after="240"/>
              <w:ind w:hanging="210"/>
              <w:jc w:val="left"/>
            </w:pPr>
            <w:r>
              <w:t>Alte acțiuni inovative pentru creșterea participării la FPI (ex. sprijin educațional individualizat etc.), inclusiv prin activități de cooperare transnațională și transfer de bune practici</w:t>
            </w:r>
          </w:p>
          <w:p w14:paraId="428D47BA" w14:textId="77777777" w:rsidR="00C310A3" w:rsidRDefault="00000000">
            <w:pPr>
              <w:spacing w:before="240" w:after="240"/>
              <w:jc w:val="left"/>
            </w:pPr>
            <w:r>
              <w:rPr>
                <w:b/>
                <w:bCs/>
              </w:rPr>
              <w:t>Grupuri țintă potențiale</w:t>
            </w:r>
          </w:p>
          <w:p w14:paraId="41057EDD" w14:textId="77777777" w:rsidR="00C310A3" w:rsidRDefault="00000000">
            <w:pPr>
              <w:numPr>
                <w:ilvl w:val="0"/>
                <w:numId w:val="287"/>
              </w:numPr>
              <w:spacing w:before="240" w:after="0"/>
              <w:ind w:hanging="210"/>
              <w:jc w:val="left"/>
            </w:pPr>
            <w:r>
              <w:rPr>
                <w:i/>
                <w:iCs/>
              </w:rPr>
              <w:lastRenderedPageBreak/>
              <w:t>Elevi</w:t>
            </w:r>
          </w:p>
          <w:p w14:paraId="0AE0CB64" w14:textId="77777777" w:rsidR="00C310A3" w:rsidRDefault="00000000">
            <w:pPr>
              <w:numPr>
                <w:ilvl w:val="0"/>
                <w:numId w:val="287"/>
              </w:numPr>
              <w:spacing w:before="0" w:after="0"/>
              <w:ind w:hanging="210"/>
              <w:jc w:val="left"/>
            </w:pPr>
            <w:r>
              <w:rPr>
                <w:i/>
                <w:iCs/>
              </w:rPr>
              <w:t>Ucenici</w:t>
            </w:r>
          </w:p>
          <w:p w14:paraId="6CE76C67" w14:textId="77777777" w:rsidR="00C310A3" w:rsidRDefault="00000000">
            <w:pPr>
              <w:numPr>
                <w:ilvl w:val="0"/>
                <w:numId w:val="287"/>
              </w:numPr>
              <w:spacing w:before="0" w:after="0"/>
              <w:ind w:hanging="210"/>
              <w:jc w:val="left"/>
            </w:pPr>
            <w:r>
              <w:rPr>
                <w:i/>
                <w:iCs/>
              </w:rPr>
              <w:t>Părinți/tutori/persoana care se ocupă de creşterea şi îngrijirea unui copil cu părinte/părinţi plecat/plecaţi la muncă în străinătate</w:t>
            </w:r>
          </w:p>
          <w:p w14:paraId="0536AAA6" w14:textId="77777777" w:rsidR="00C310A3" w:rsidRDefault="00000000">
            <w:pPr>
              <w:numPr>
                <w:ilvl w:val="0"/>
                <w:numId w:val="287"/>
              </w:numPr>
              <w:spacing w:before="0" w:after="240"/>
              <w:ind w:hanging="210"/>
              <w:jc w:val="left"/>
            </w:pPr>
            <w:r>
              <w:rPr>
                <w:i/>
                <w:iCs/>
              </w:rPr>
              <w:t>Angajatori</w:t>
            </w:r>
          </w:p>
          <w:p w14:paraId="1D3D6644" w14:textId="77777777" w:rsidR="00C310A3" w:rsidRDefault="00000000">
            <w:pPr>
              <w:spacing w:before="240" w:after="240"/>
              <w:jc w:val="left"/>
            </w:pPr>
            <w:r>
              <w:rPr>
                <w:b/>
                <w:bCs/>
              </w:rPr>
              <w:t>Beneficiari potenţiali</w:t>
            </w:r>
          </w:p>
          <w:p w14:paraId="57890EE0" w14:textId="77777777" w:rsidR="00C310A3" w:rsidRDefault="00000000">
            <w:pPr>
              <w:numPr>
                <w:ilvl w:val="0"/>
                <w:numId w:val="288"/>
              </w:numPr>
              <w:spacing w:before="240" w:after="0"/>
              <w:ind w:hanging="210"/>
              <w:jc w:val="left"/>
            </w:pPr>
            <w:r>
              <w:rPr>
                <w:i/>
                <w:iCs/>
              </w:rPr>
              <w:t>Ministerul Educației Naționale (MEN)</w:t>
            </w:r>
          </w:p>
          <w:p w14:paraId="400C8EDA" w14:textId="77777777" w:rsidR="00C310A3" w:rsidRDefault="00000000">
            <w:pPr>
              <w:numPr>
                <w:ilvl w:val="0"/>
                <w:numId w:val="288"/>
              </w:numPr>
              <w:spacing w:before="0" w:after="0"/>
              <w:ind w:hanging="210"/>
              <w:jc w:val="left"/>
            </w:pPr>
            <w:r>
              <w:rPr>
                <w:i/>
                <w:iCs/>
              </w:rPr>
              <w:t>Ministerul Muncii, Familiei, Protecției Sociale și Persoanelor Vârstnice (MMFPSPV)</w:t>
            </w:r>
          </w:p>
          <w:p w14:paraId="3CD1151E" w14:textId="77777777" w:rsidR="00C310A3" w:rsidRDefault="00000000">
            <w:pPr>
              <w:numPr>
                <w:ilvl w:val="0"/>
                <w:numId w:val="288"/>
              </w:numPr>
              <w:spacing w:before="0" w:after="0"/>
              <w:ind w:hanging="210"/>
              <w:jc w:val="left"/>
            </w:pPr>
            <w:r>
              <w:rPr>
                <w:i/>
                <w:iCs/>
              </w:rPr>
              <w:t>Agenţii, structuri subordonate sau aflate în coordonarea MEN/MMFPSPV şi alte organisme publice cu atribuţii în domeniul formării profesionale</w:t>
            </w:r>
          </w:p>
          <w:p w14:paraId="3C23E429" w14:textId="77777777" w:rsidR="00C310A3" w:rsidRDefault="00000000">
            <w:pPr>
              <w:numPr>
                <w:ilvl w:val="0"/>
                <w:numId w:val="288"/>
              </w:numPr>
              <w:spacing w:before="0" w:after="0"/>
              <w:ind w:hanging="210"/>
              <w:jc w:val="left"/>
            </w:pPr>
            <w:r>
              <w:rPr>
                <w:i/>
                <w:iCs/>
              </w:rPr>
              <w:t>Centrul Naţional de Dezvoltare a Învăţământului Profesional şi Tehnic</w:t>
            </w:r>
          </w:p>
          <w:p w14:paraId="47F4BE94" w14:textId="77777777" w:rsidR="00C310A3" w:rsidRDefault="00000000">
            <w:pPr>
              <w:numPr>
                <w:ilvl w:val="0"/>
                <w:numId w:val="288"/>
              </w:numPr>
              <w:spacing w:before="0" w:after="0"/>
              <w:ind w:hanging="210"/>
              <w:jc w:val="left"/>
            </w:pPr>
            <w:r>
              <w:rPr>
                <w:i/>
                <w:iCs/>
              </w:rPr>
              <w:t>Agenţia Naţională pentru Ocuparea Forţei de Muncă şi structurile teritoriale ale acesteia cu personalitate juridică</w:t>
            </w:r>
          </w:p>
          <w:p w14:paraId="13400AC3" w14:textId="77777777" w:rsidR="00C310A3" w:rsidRDefault="00000000">
            <w:pPr>
              <w:numPr>
                <w:ilvl w:val="0"/>
                <w:numId w:val="288"/>
              </w:numPr>
              <w:spacing w:before="0" w:after="0"/>
              <w:ind w:hanging="210"/>
              <w:jc w:val="left"/>
            </w:pPr>
            <w:r>
              <w:rPr>
                <w:i/>
                <w:iCs/>
              </w:rPr>
              <w:t>Unități de învățământ</w:t>
            </w:r>
          </w:p>
          <w:p w14:paraId="1AE989E6" w14:textId="77777777" w:rsidR="00C310A3" w:rsidRDefault="00000000">
            <w:pPr>
              <w:numPr>
                <w:ilvl w:val="0"/>
                <w:numId w:val="288"/>
              </w:numPr>
              <w:spacing w:before="0" w:after="0"/>
              <w:ind w:hanging="210"/>
              <w:jc w:val="left"/>
            </w:pPr>
            <w:r>
              <w:rPr>
                <w:i/>
                <w:iCs/>
              </w:rPr>
              <w:t>Instituții de învățământ superior;</w:t>
            </w:r>
          </w:p>
          <w:p w14:paraId="0C5BF2BB" w14:textId="77777777" w:rsidR="00C310A3" w:rsidRDefault="00000000">
            <w:pPr>
              <w:numPr>
                <w:ilvl w:val="0"/>
                <w:numId w:val="288"/>
              </w:numPr>
              <w:spacing w:before="0" w:after="0"/>
              <w:ind w:hanging="210"/>
              <w:jc w:val="left"/>
            </w:pPr>
            <w:r>
              <w:rPr>
                <w:i/>
                <w:iCs/>
              </w:rPr>
              <w:t>Membri ai Comitetelor Sectoriale şi Comitete Sectoriale cu personalitate juridică</w:t>
            </w:r>
          </w:p>
          <w:p w14:paraId="3E7BAFEC" w14:textId="77777777" w:rsidR="00C310A3" w:rsidRDefault="00000000">
            <w:pPr>
              <w:numPr>
                <w:ilvl w:val="0"/>
                <w:numId w:val="288"/>
              </w:numPr>
              <w:spacing w:before="0" w:after="0"/>
              <w:ind w:hanging="210"/>
              <w:jc w:val="left"/>
            </w:pPr>
            <w:r>
              <w:rPr>
                <w:i/>
                <w:iCs/>
              </w:rPr>
              <w:t>Organizaţii sindicale</w:t>
            </w:r>
          </w:p>
          <w:p w14:paraId="2A18CF38" w14:textId="77777777" w:rsidR="00C310A3" w:rsidRDefault="00000000">
            <w:pPr>
              <w:numPr>
                <w:ilvl w:val="0"/>
                <w:numId w:val="288"/>
              </w:numPr>
              <w:spacing w:before="0" w:after="0"/>
              <w:ind w:hanging="210"/>
              <w:jc w:val="left"/>
            </w:pPr>
            <w:r>
              <w:rPr>
                <w:i/>
                <w:iCs/>
              </w:rPr>
              <w:t>Organizaţii patronale</w:t>
            </w:r>
          </w:p>
          <w:p w14:paraId="14D2730F" w14:textId="77777777" w:rsidR="00C310A3" w:rsidRDefault="00000000">
            <w:pPr>
              <w:numPr>
                <w:ilvl w:val="0"/>
                <w:numId w:val="288"/>
              </w:numPr>
              <w:spacing w:before="0" w:after="0"/>
              <w:ind w:hanging="210"/>
              <w:jc w:val="left"/>
            </w:pPr>
            <w:r>
              <w:rPr>
                <w:i/>
                <w:iCs/>
              </w:rPr>
              <w:t>Asociaţii profesionale</w:t>
            </w:r>
          </w:p>
          <w:p w14:paraId="6894C683" w14:textId="77777777" w:rsidR="00C310A3" w:rsidRDefault="00000000">
            <w:pPr>
              <w:numPr>
                <w:ilvl w:val="0"/>
                <w:numId w:val="288"/>
              </w:numPr>
              <w:spacing w:before="0" w:after="0"/>
              <w:ind w:hanging="210"/>
              <w:jc w:val="left"/>
            </w:pPr>
            <w:r>
              <w:rPr>
                <w:i/>
                <w:iCs/>
              </w:rPr>
              <w:t>Furnizori de servicii de consiliere și orientare profesională/ pentru carieră</w:t>
            </w:r>
          </w:p>
          <w:p w14:paraId="2E90750B" w14:textId="77777777" w:rsidR="00C310A3" w:rsidRDefault="00000000">
            <w:pPr>
              <w:numPr>
                <w:ilvl w:val="0"/>
                <w:numId w:val="288"/>
              </w:numPr>
              <w:spacing w:before="0" w:after="0"/>
              <w:ind w:hanging="210"/>
              <w:jc w:val="left"/>
            </w:pPr>
            <w:r>
              <w:rPr>
                <w:i/>
                <w:iCs/>
              </w:rPr>
              <w:t>Furnizori de servicii de ocupare</w:t>
            </w:r>
          </w:p>
          <w:p w14:paraId="76E6FE96" w14:textId="77777777" w:rsidR="00C310A3" w:rsidRDefault="00000000">
            <w:pPr>
              <w:numPr>
                <w:ilvl w:val="0"/>
                <w:numId w:val="288"/>
              </w:numPr>
              <w:spacing w:before="0" w:after="0"/>
              <w:ind w:hanging="210"/>
              <w:jc w:val="left"/>
            </w:pPr>
            <w:r>
              <w:rPr>
                <w:i/>
                <w:iCs/>
              </w:rPr>
              <w:t>Camere de comerț, industrie și agricultură</w:t>
            </w:r>
          </w:p>
          <w:p w14:paraId="16C1A74C" w14:textId="77777777" w:rsidR="00C310A3" w:rsidRDefault="00000000">
            <w:pPr>
              <w:numPr>
                <w:ilvl w:val="0"/>
                <w:numId w:val="288"/>
              </w:numPr>
              <w:spacing w:before="0" w:after="240"/>
              <w:ind w:hanging="210"/>
              <w:jc w:val="left"/>
            </w:pPr>
            <w:r>
              <w:t>ONG-uri</w:t>
            </w:r>
          </w:p>
          <w:p w14:paraId="1E3BCA2E" w14:textId="77777777" w:rsidR="00C310A3" w:rsidRDefault="00000000">
            <w:pPr>
              <w:spacing w:before="240" w:after="240"/>
              <w:jc w:val="left"/>
            </w:pPr>
            <w:r>
              <w:rPr>
                <w:i/>
                <w:iCs/>
              </w:rPr>
              <w:lastRenderedPageBreak/>
              <w:t>NB sunt încurajate cu precădere parteneriatele între entitățile mai sus menționate</w:t>
            </w:r>
          </w:p>
          <w:p w14:paraId="76C809B2" w14:textId="77777777" w:rsidR="00C310A3" w:rsidRDefault="00000000">
            <w:pPr>
              <w:spacing w:before="240" w:after="240"/>
              <w:jc w:val="left"/>
            </w:pPr>
            <w:r>
              <w:t> </w:t>
            </w:r>
          </w:p>
          <w:p w14:paraId="7328DA56" w14:textId="77777777" w:rsidR="00C310A3" w:rsidRDefault="00000000">
            <w:pPr>
              <w:spacing w:before="240" w:after="240"/>
              <w:jc w:val="left"/>
            </w:pPr>
            <w:r>
              <w:rPr>
                <w:b/>
                <w:bCs/>
              </w:rPr>
              <w:t>Pentru atingerea obiectivului specific</w:t>
            </w:r>
            <w:r>
              <w:t xml:space="preserve"> </w:t>
            </w:r>
            <w:r>
              <w:rPr>
                <w:i/>
                <w:iCs/>
              </w:rPr>
              <w:t xml:space="preserve">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 </w:t>
            </w:r>
            <w:r>
              <w:rPr>
                <w:b/>
                <w:bCs/>
              </w:rPr>
              <w:t>vor fi finanţate prin FSE următoarele tipuri de acţiuni:</w:t>
            </w:r>
          </w:p>
          <w:p w14:paraId="014D0C02" w14:textId="77777777" w:rsidR="00C310A3" w:rsidRDefault="00000000">
            <w:pPr>
              <w:spacing w:before="240" w:after="240"/>
              <w:jc w:val="left"/>
            </w:pPr>
            <w:r>
              <w:rPr>
                <w:b/>
                <w:bCs/>
                <w:u w:val="single"/>
              </w:rPr>
              <w:t>Exemple de activităţi pentru creșterea participării la programele de FPC (25 – 64 ani):</w:t>
            </w:r>
          </w:p>
          <w:p w14:paraId="03D25876" w14:textId="77777777" w:rsidR="00C310A3" w:rsidRDefault="00000000">
            <w:pPr>
              <w:numPr>
                <w:ilvl w:val="0"/>
                <w:numId w:val="289"/>
              </w:numPr>
              <w:spacing w:before="240" w:after="240"/>
              <w:ind w:hanging="210"/>
              <w:jc w:val="left"/>
            </w:pPr>
            <w:r>
              <w:t>Sprijin pentru participarea la programele de FPC prin măsuri integrate şi flexibile cum ar fi: programe care vizează îmbunătățirea abilităţilor de bază şi transversale, atât profesionale, cât şi non-profesionale, precum și a competențelor antreprenoriale,</w:t>
            </w:r>
          </w:p>
          <w:p w14:paraId="37984F08" w14:textId="77777777" w:rsidR="00C310A3" w:rsidRDefault="00000000">
            <w:pPr>
              <w:spacing w:before="240" w:after="240"/>
              <w:jc w:val="left"/>
            </w:pPr>
            <w:r>
              <w:rPr>
                <w:b/>
                <w:bCs/>
                <w:i/>
                <w:iCs/>
              </w:rPr>
              <w:t>NB</w:t>
            </w:r>
            <w:r>
              <w:rPr>
                <w:i/>
                <w:iCs/>
              </w:rPr>
              <w:t xml:space="preserve"> măsurile integrate şi flexibile ar putea implica: facilităţi de instruire, programe pe o bază modulară, sistem de acumulare de credite, posibilitatea de a intra în program în momente diferite şi nu numai la începutul acestuia, adaptarea criteriilor de eligibilitate pentru astfel de programe pentru a permite accesul unui număr /categorii cât mai largi de persoane, utilizarea de noi tehnologii pentru creşterea accesului la materialele de instruire etc.</w:t>
            </w:r>
          </w:p>
          <w:p w14:paraId="691CB2AA" w14:textId="77777777" w:rsidR="00C310A3" w:rsidRDefault="00000000">
            <w:pPr>
              <w:numPr>
                <w:ilvl w:val="0"/>
                <w:numId w:val="290"/>
              </w:numPr>
              <w:spacing w:before="240" w:after="0"/>
              <w:ind w:hanging="210"/>
              <w:jc w:val="left"/>
            </w:pPr>
            <w:r>
              <w:t>Acțiuni de consiliere profesională și tutorat pentru grupul țintă vizat pentru încurajarea participării la programele de FPC, inclusiv în legătură directă cu susţinerea proceselor de validare a rezultatelor învățării dobândite în contexte non-formale și informale, dezvoltarea carierei şi căutarea de noi oportunităţi pentru locuri de muncă</w:t>
            </w:r>
          </w:p>
          <w:p w14:paraId="0CFF0CA9" w14:textId="77777777" w:rsidR="00C310A3" w:rsidRDefault="00000000">
            <w:pPr>
              <w:numPr>
                <w:ilvl w:val="0"/>
                <w:numId w:val="290"/>
              </w:numPr>
              <w:spacing w:before="0" w:after="0"/>
              <w:ind w:hanging="210"/>
              <w:jc w:val="left"/>
            </w:pPr>
            <w:r>
              <w:t>Acțiuni de evaluare, recunoaștere și validare a rezultatelor învățării dobândite în contexte non-formale și informale</w:t>
            </w:r>
          </w:p>
          <w:p w14:paraId="2F956E43" w14:textId="77777777" w:rsidR="00C310A3" w:rsidRDefault="00000000">
            <w:pPr>
              <w:numPr>
                <w:ilvl w:val="0"/>
                <w:numId w:val="290"/>
              </w:numPr>
              <w:spacing w:before="0" w:after="0"/>
              <w:ind w:hanging="210"/>
              <w:jc w:val="left"/>
            </w:pPr>
            <w:r>
              <w:t>Organizarea de campanii/acțiuni de informare și conștientizare pentru promovarea importanței formării profesionale și participării la programele de FPC</w:t>
            </w:r>
          </w:p>
          <w:p w14:paraId="12B3C307" w14:textId="77777777" w:rsidR="00C310A3" w:rsidRDefault="00000000">
            <w:pPr>
              <w:numPr>
                <w:ilvl w:val="0"/>
                <w:numId w:val="290"/>
              </w:numPr>
              <w:spacing w:before="0" w:after="240"/>
              <w:ind w:hanging="210"/>
              <w:jc w:val="left"/>
            </w:pPr>
            <w:r>
              <w:t xml:space="preserve">Alte acțiuni inovative pentru creșterea participării la FPC și oferirea unui sprijin educațional individualizat, inclusiv prin activități de cooperare </w:t>
            </w:r>
            <w:r>
              <w:lastRenderedPageBreak/>
              <w:t>transnațională și transfer de bune practici</w:t>
            </w:r>
          </w:p>
          <w:p w14:paraId="154DB059" w14:textId="77777777" w:rsidR="00C310A3" w:rsidRDefault="00000000">
            <w:pPr>
              <w:spacing w:before="240" w:after="240"/>
              <w:jc w:val="left"/>
            </w:pPr>
            <w:r>
              <w:rPr>
                <w:b/>
                <w:bCs/>
              </w:rPr>
              <w:t>Grupuri țintă potențiale:</w:t>
            </w:r>
          </w:p>
          <w:p w14:paraId="607300C6" w14:textId="77777777" w:rsidR="00C310A3" w:rsidRDefault="00000000">
            <w:pPr>
              <w:numPr>
                <w:ilvl w:val="0"/>
                <w:numId w:val="291"/>
              </w:numPr>
              <w:spacing w:before="240" w:after="240"/>
              <w:ind w:hanging="210"/>
              <w:jc w:val="left"/>
            </w:pPr>
            <w:r>
              <w:rPr>
                <w:i/>
                <w:iCs/>
              </w:rPr>
              <w:t>angajați (inclusiv PFA și întreprinderi individuale), în special cu nivel scăzut de calificare sau nu, persoane cu vârsta de peste 40 de ani, persoane din mediul rural defavorizat</w:t>
            </w:r>
          </w:p>
          <w:p w14:paraId="36F19FD8" w14:textId="77777777" w:rsidR="00C310A3" w:rsidRDefault="00000000">
            <w:pPr>
              <w:spacing w:before="240" w:after="240"/>
              <w:jc w:val="left"/>
            </w:pPr>
            <w:r>
              <w:rPr>
                <w:b/>
                <w:bCs/>
                <w:i/>
                <w:iCs/>
              </w:rPr>
              <w:t>NB</w:t>
            </w:r>
            <w:r>
              <w:rPr>
                <w:i/>
                <w:iCs/>
              </w:rPr>
              <w:t xml:space="preserve"> măsurile vor viza FPC a angajaților la inițiativa proprie sau a partenerilor sociali &amp; alte entități reprezentative pentru interesele angajaților (cu excepția angajaților care participă la formare la inițiativa angajatorilor). </w:t>
            </w:r>
          </w:p>
          <w:p w14:paraId="6E8DFB3B" w14:textId="77777777" w:rsidR="00C310A3" w:rsidRDefault="00000000">
            <w:pPr>
              <w:spacing w:before="240" w:after="240"/>
              <w:jc w:val="left"/>
            </w:pPr>
            <w:r>
              <w:rPr>
                <w:b/>
                <w:bCs/>
              </w:rPr>
              <w:t>Beneficiari potenţiali:</w:t>
            </w:r>
          </w:p>
          <w:p w14:paraId="57EBF780" w14:textId="77777777" w:rsidR="00C310A3" w:rsidRDefault="00000000">
            <w:pPr>
              <w:numPr>
                <w:ilvl w:val="0"/>
                <w:numId w:val="292"/>
              </w:numPr>
              <w:spacing w:before="240" w:after="0"/>
              <w:ind w:hanging="210"/>
              <w:jc w:val="left"/>
            </w:pPr>
            <w:r>
              <w:rPr>
                <w:i/>
                <w:iCs/>
              </w:rPr>
              <w:t>Ministerul Educației Naționale (MEN)</w:t>
            </w:r>
          </w:p>
          <w:p w14:paraId="1282C717" w14:textId="77777777" w:rsidR="00C310A3" w:rsidRDefault="00000000">
            <w:pPr>
              <w:numPr>
                <w:ilvl w:val="0"/>
                <w:numId w:val="292"/>
              </w:numPr>
              <w:spacing w:before="0" w:after="0"/>
              <w:ind w:hanging="210"/>
              <w:jc w:val="left"/>
            </w:pPr>
            <w:r>
              <w:rPr>
                <w:i/>
                <w:iCs/>
              </w:rPr>
              <w:t>Ministerul Muncii, Familiei, Protecției Sociale și Persoanelor Vârstnice (MMFPSPV)</w:t>
            </w:r>
          </w:p>
          <w:p w14:paraId="3E1C6BD0" w14:textId="77777777" w:rsidR="00C310A3" w:rsidRDefault="00000000">
            <w:pPr>
              <w:numPr>
                <w:ilvl w:val="0"/>
                <w:numId w:val="292"/>
              </w:numPr>
              <w:spacing w:before="0" w:after="0"/>
              <w:ind w:hanging="210"/>
              <w:jc w:val="left"/>
            </w:pPr>
            <w:r>
              <w:rPr>
                <w:i/>
                <w:iCs/>
              </w:rPr>
              <w:t>Agenţii, structuri subordonate sau aflate în coordonarea MEN/MMFPSPV şi alte organisme publice cu atribuţii în domeniul formării profesionale</w:t>
            </w:r>
          </w:p>
          <w:p w14:paraId="6360D5B7" w14:textId="77777777" w:rsidR="00C310A3" w:rsidRDefault="00000000">
            <w:pPr>
              <w:numPr>
                <w:ilvl w:val="0"/>
                <w:numId w:val="292"/>
              </w:numPr>
              <w:spacing w:before="0" w:after="0"/>
              <w:ind w:hanging="210"/>
              <w:jc w:val="left"/>
            </w:pPr>
            <w:r>
              <w:rPr>
                <w:i/>
                <w:iCs/>
              </w:rPr>
              <w:t>Autoritatea Naţională pentru Calificări</w:t>
            </w:r>
          </w:p>
          <w:p w14:paraId="14F3AE71" w14:textId="77777777" w:rsidR="00C310A3" w:rsidRDefault="00000000">
            <w:pPr>
              <w:numPr>
                <w:ilvl w:val="0"/>
                <w:numId w:val="292"/>
              </w:numPr>
              <w:spacing w:before="0" w:after="0"/>
              <w:ind w:hanging="210"/>
              <w:jc w:val="left"/>
            </w:pPr>
            <w:r>
              <w:rPr>
                <w:i/>
                <w:iCs/>
              </w:rPr>
              <w:t>Centrul Naţional de Dezvoltare a Învăţământului Profesional şi Tehnic</w:t>
            </w:r>
          </w:p>
          <w:p w14:paraId="6377DA2C" w14:textId="77777777" w:rsidR="00C310A3" w:rsidRDefault="00000000">
            <w:pPr>
              <w:numPr>
                <w:ilvl w:val="0"/>
                <w:numId w:val="292"/>
              </w:numPr>
              <w:spacing w:before="0" w:after="0"/>
              <w:ind w:hanging="210"/>
              <w:jc w:val="left"/>
            </w:pPr>
            <w:r>
              <w:rPr>
                <w:i/>
                <w:iCs/>
              </w:rPr>
              <w:t>Agenţia Naţională pentru Ocuparea Forţei de Muncă şi structurile teritoriale ale acesteia cu personalitate juridică</w:t>
            </w:r>
          </w:p>
          <w:p w14:paraId="07F9C1E0" w14:textId="77777777" w:rsidR="00C310A3" w:rsidRDefault="00000000">
            <w:pPr>
              <w:numPr>
                <w:ilvl w:val="0"/>
                <w:numId w:val="292"/>
              </w:numPr>
              <w:spacing w:before="0" w:after="0"/>
              <w:ind w:hanging="210"/>
              <w:jc w:val="left"/>
            </w:pPr>
            <w:r>
              <w:rPr>
                <w:i/>
                <w:iCs/>
              </w:rPr>
              <w:t>Membri ai Comitetelor Sectoriale şi Comitete Sectoriale cu personalitate juridică</w:t>
            </w:r>
          </w:p>
          <w:p w14:paraId="138F5378" w14:textId="77777777" w:rsidR="00C310A3" w:rsidRDefault="00000000">
            <w:pPr>
              <w:numPr>
                <w:ilvl w:val="0"/>
                <w:numId w:val="292"/>
              </w:numPr>
              <w:spacing w:before="0" w:after="0"/>
              <w:ind w:hanging="210"/>
              <w:jc w:val="left"/>
            </w:pPr>
            <w:r>
              <w:rPr>
                <w:i/>
                <w:iCs/>
              </w:rPr>
              <w:t>Organizaţii sindicale</w:t>
            </w:r>
          </w:p>
          <w:p w14:paraId="7C81D2B2" w14:textId="77777777" w:rsidR="00C310A3" w:rsidRDefault="00000000">
            <w:pPr>
              <w:numPr>
                <w:ilvl w:val="0"/>
                <w:numId w:val="292"/>
              </w:numPr>
              <w:spacing w:before="0" w:after="0"/>
              <w:ind w:hanging="210"/>
              <w:jc w:val="left"/>
            </w:pPr>
            <w:r>
              <w:rPr>
                <w:i/>
                <w:iCs/>
              </w:rPr>
              <w:t>Organizaţii patronale</w:t>
            </w:r>
          </w:p>
          <w:p w14:paraId="1B7CE808" w14:textId="77777777" w:rsidR="00C310A3" w:rsidRDefault="00000000">
            <w:pPr>
              <w:numPr>
                <w:ilvl w:val="0"/>
                <w:numId w:val="292"/>
              </w:numPr>
              <w:spacing w:before="0" w:after="0"/>
              <w:ind w:hanging="210"/>
              <w:jc w:val="left"/>
            </w:pPr>
            <w:r>
              <w:rPr>
                <w:i/>
                <w:iCs/>
              </w:rPr>
              <w:t>Asociaţii profesionale</w:t>
            </w:r>
          </w:p>
          <w:p w14:paraId="21DE4E01" w14:textId="77777777" w:rsidR="00C310A3" w:rsidRDefault="00000000">
            <w:pPr>
              <w:numPr>
                <w:ilvl w:val="0"/>
                <w:numId w:val="292"/>
              </w:numPr>
              <w:spacing w:before="0" w:after="0"/>
              <w:ind w:hanging="210"/>
              <w:jc w:val="left"/>
            </w:pPr>
            <w:r>
              <w:rPr>
                <w:i/>
                <w:iCs/>
              </w:rPr>
              <w:t>Centre publice sau private de validare/certificare a învăţării anterioare</w:t>
            </w:r>
          </w:p>
          <w:p w14:paraId="686340B2" w14:textId="77777777" w:rsidR="00C310A3" w:rsidRDefault="00000000">
            <w:pPr>
              <w:numPr>
                <w:ilvl w:val="0"/>
                <w:numId w:val="292"/>
              </w:numPr>
              <w:spacing w:before="0" w:after="0"/>
              <w:ind w:hanging="210"/>
              <w:jc w:val="left"/>
            </w:pPr>
            <w:r>
              <w:rPr>
                <w:i/>
                <w:iCs/>
              </w:rPr>
              <w:t>Furnizori de FPC autorizaţi, publici şi privaţi</w:t>
            </w:r>
          </w:p>
          <w:p w14:paraId="42B5DFAE" w14:textId="77777777" w:rsidR="00C310A3" w:rsidRDefault="00000000">
            <w:pPr>
              <w:numPr>
                <w:ilvl w:val="0"/>
                <w:numId w:val="292"/>
              </w:numPr>
              <w:spacing w:before="0" w:after="0"/>
              <w:ind w:hanging="210"/>
              <w:jc w:val="left"/>
            </w:pPr>
            <w:r>
              <w:rPr>
                <w:i/>
                <w:iCs/>
              </w:rPr>
              <w:lastRenderedPageBreak/>
              <w:t>Furnizori de servicii de consiliere și orientare profesională/ pentru carieră</w:t>
            </w:r>
          </w:p>
          <w:p w14:paraId="5652E915" w14:textId="77777777" w:rsidR="00C310A3" w:rsidRDefault="00000000">
            <w:pPr>
              <w:numPr>
                <w:ilvl w:val="0"/>
                <w:numId w:val="292"/>
              </w:numPr>
              <w:spacing w:before="0" w:after="0"/>
              <w:ind w:hanging="210"/>
              <w:jc w:val="left"/>
            </w:pPr>
            <w:r>
              <w:rPr>
                <w:i/>
                <w:iCs/>
              </w:rPr>
              <w:t>Camere de comerț, industrie și agricultură</w:t>
            </w:r>
          </w:p>
          <w:p w14:paraId="45C4A06C" w14:textId="77777777" w:rsidR="00C310A3" w:rsidRDefault="00000000">
            <w:pPr>
              <w:numPr>
                <w:ilvl w:val="0"/>
                <w:numId w:val="292"/>
              </w:numPr>
              <w:spacing w:before="0" w:after="240"/>
              <w:ind w:hanging="210"/>
              <w:jc w:val="left"/>
            </w:pPr>
            <w:r>
              <w:rPr>
                <w:i/>
                <w:iCs/>
              </w:rPr>
              <w:t>ONG-uri</w:t>
            </w:r>
          </w:p>
          <w:p w14:paraId="234B2840" w14:textId="77777777" w:rsidR="00C310A3" w:rsidRDefault="00000000">
            <w:pPr>
              <w:spacing w:before="240" w:after="240"/>
              <w:jc w:val="left"/>
            </w:pPr>
            <w:r>
              <w:rPr>
                <w:b/>
                <w:bCs/>
                <w:i/>
                <w:iCs/>
              </w:rPr>
              <w:t>NB</w:t>
            </w:r>
            <w:r>
              <w:rPr>
                <w:i/>
                <w:iCs/>
              </w:rPr>
              <w:t xml:space="preserve"> sunt încurajate cu precădere parteneriatele între entitățile mai sus menționate</w:t>
            </w:r>
          </w:p>
          <w:p w14:paraId="1553F100" w14:textId="77777777" w:rsidR="00C310A3" w:rsidRDefault="00000000">
            <w:pPr>
              <w:spacing w:before="240" w:after="240"/>
              <w:jc w:val="left"/>
            </w:pPr>
            <w:r>
              <w:t> </w:t>
            </w:r>
          </w:p>
          <w:p w14:paraId="505146FE" w14:textId="77777777" w:rsidR="00C310A3" w:rsidRDefault="00000000">
            <w:pPr>
              <w:spacing w:before="240" w:after="240"/>
              <w:jc w:val="left"/>
            </w:pPr>
            <w:r>
              <w:rPr>
                <w:b/>
                <w:bCs/>
              </w:rPr>
              <w:t>Complementaritatea/demarcarea cu alte PO-uri</w:t>
            </w:r>
          </w:p>
          <w:p w14:paraId="591D6EBD" w14:textId="77777777" w:rsidR="00C310A3" w:rsidRDefault="00000000">
            <w:pPr>
              <w:spacing w:before="240" w:after="240"/>
              <w:jc w:val="left"/>
            </w:pPr>
            <w:r>
              <w:rPr>
                <w:b/>
                <w:bCs/>
              </w:rPr>
              <w:t>POR - AP 10</w:t>
            </w:r>
            <w:r>
              <w:t xml:space="preserve"> </w:t>
            </w:r>
            <w:r>
              <w:rPr>
                <w:b/>
                <w:bCs/>
              </w:rPr>
              <w:t>Îmbunătățirea infrastructurii educaționale</w:t>
            </w:r>
            <w:r>
              <w:t xml:space="preserve"> prin care vor fi susținute investiții în reabilitarea/ modernizarea/ extinderea/ echiparea infrastructurii școlilor profesionale și tehnice / liceelor tehnologice. De asemenea, se va acorda sprijin pentru realizarea de investiții în infrastructura centrelor comunitare pentru învățarea pe tot parcursul vieții. </w:t>
            </w:r>
          </w:p>
          <w:p w14:paraId="592E3B26" w14:textId="77777777" w:rsidR="008D5009" w:rsidRPr="0012385C" w:rsidRDefault="008D5009" w:rsidP="00426349">
            <w:pPr>
              <w:pStyle w:val="Text1"/>
              <w:spacing w:before="0" w:after="0"/>
              <w:ind w:left="0"/>
              <w:rPr>
                <w:color w:val="000000"/>
                <w:sz w:val="18"/>
                <w:szCs w:val="18"/>
              </w:rPr>
            </w:pPr>
          </w:p>
        </w:tc>
      </w:tr>
    </w:tbl>
    <w:p w14:paraId="60843966" w14:textId="77777777" w:rsidR="008D5009" w:rsidRPr="00C23AD8" w:rsidRDefault="008D5009" w:rsidP="008D5009">
      <w:pPr>
        <w:spacing w:before="0" w:after="0"/>
        <w:rPr>
          <w:color w:val="000000"/>
        </w:rPr>
      </w:pPr>
    </w:p>
    <w:p w14:paraId="4B9AFACF" w14:textId="77777777" w:rsidR="008D5009" w:rsidRPr="00C23AD8" w:rsidRDefault="00000000" w:rsidP="008D5009">
      <w:pPr>
        <w:pStyle w:val="ManualHeading3"/>
        <w:spacing w:before="0" w:after="0"/>
        <w:rPr>
          <w:b/>
          <w:color w:val="000000"/>
        </w:rPr>
      </w:pPr>
      <w:r w:rsidRPr="00C23AD8">
        <w:rPr>
          <w:b/>
          <w:color w:val="000000"/>
        </w:rPr>
        <w:t xml:space="preserve"> </w:t>
      </w:r>
      <w:bookmarkStart w:id="306" w:name="_Toc256000230"/>
      <w:r>
        <w:rPr>
          <w:b/>
          <w:noProof/>
          <w:color w:val="000000"/>
        </w:rPr>
        <w:t>2.A.6.2 Principiile directoare pentru selectarea operațiunilor</w:t>
      </w:r>
      <w:bookmarkEnd w:id="3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3567"/>
      </w:tblGrid>
      <w:tr w:rsidR="00C310A3" w14:paraId="7787598F" w14:textId="77777777" w:rsidTr="00426349">
        <w:trPr>
          <w:trHeight w:val="288"/>
          <w:tblHeader/>
        </w:trPr>
        <w:tc>
          <w:tcPr>
            <w:tcW w:w="0" w:type="auto"/>
            <w:shd w:val="clear" w:color="auto" w:fill="auto"/>
          </w:tcPr>
          <w:p w14:paraId="1394C19A"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4CD3E1B9"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4F64FC04" w14:textId="77777777" w:rsidTr="004375CA">
        <w:trPr>
          <w:trHeight w:val="170"/>
        </w:trPr>
        <w:tc>
          <w:tcPr>
            <w:tcW w:w="0" w:type="auto"/>
            <w:gridSpan w:val="2"/>
            <w:shd w:val="clear" w:color="auto" w:fill="auto"/>
          </w:tcPr>
          <w:p w14:paraId="1E83BD9C" w14:textId="77777777" w:rsidR="00C310A3" w:rsidRDefault="00000000">
            <w:pPr>
              <w:spacing w:before="0" w:after="240"/>
              <w:jc w:val="left"/>
            </w:pPr>
            <w:r>
              <w:t>Principiile directoare avute în vedere pentru selectarea operațiunilor vor viza:</w:t>
            </w:r>
          </w:p>
          <w:p w14:paraId="3F0DCA7C" w14:textId="77777777" w:rsidR="00C310A3" w:rsidRDefault="00000000">
            <w:pPr>
              <w:numPr>
                <w:ilvl w:val="0"/>
                <w:numId w:val="293"/>
              </w:numPr>
              <w:spacing w:before="240" w:after="0"/>
              <w:ind w:hanging="210"/>
              <w:jc w:val="left"/>
            </w:pPr>
            <w:r>
              <w:t>Concordanța cu documentele strategice relevante (AP 2014-2020, Strategia privind Învățarea pe tot Parcursul Vieții, Strategia Națională privind Competitivitatea 2014-2020, cu actualizările ulterioare, posibil cu Planurile de Dezvoltare Regională etc.)</w:t>
            </w:r>
          </w:p>
          <w:p w14:paraId="0F1DD576" w14:textId="77777777" w:rsidR="00C310A3" w:rsidRDefault="00000000">
            <w:pPr>
              <w:numPr>
                <w:ilvl w:val="0"/>
                <w:numId w:val="293"/>
              </w:numPr>
              <w:spacing w:before="0" w:after="0"/>
              <w:ind w:hanging="210"/>
              <w:jc w:val="left"/>
            </w:pPr>
            <w:r>
              <w:t>Contribuţia operațiunii la realizarea obiectivelor specifice</w:t>
            </w:r>
          </w:p>
          <w:p w14:paraId="0692BE40" w14:textId="77777777" w:rsidR="00C310A3" w:rsidRDefault="00000000">
            <w:pPr>
              <w:numPr>
                <w:ilvl w:val="0"/>
                <w:numId w:val="293"/>
              </w:numPr>
              <w:spacing w:before="0" w:after="0"/>
              <w:ind w:hanging="210"/>
              <w:jc w:val="left"/>
            </w:pPr>
            <w:r>
              <w:t>Eficacitatea și eficienţa măsurilor propuse pentru atingerea rezultatelor</w:t>
            </w:r>
          </w:p>
          <w:p w14:paraId="4699616F" w14:textId="77777777" w:rsidR="00C310A3" w:rsidRDefault="00000000">
            <w:pPr>
              <w:numPr>
                <w:ilvl w:val="0"/>
                <w:numId w:val="293"/>
              </w:numPr>
              <w:spacing w:before="0" w:after="0"/>
              <w:ind w:hanging="210"/>
              <w:jc w:val="left"/>
            </w:pPr>
            <w:r>
              <w:t>Sustenabilitatea operațiunilor</w:t>
            </w:r>
          </w:p>
          <w:p w14:paraId="053BC468" w14:textId="77777777" w:rsidR="00C310A3" w:rsidRDefault="00000000">
            <w:pPr>
              <w:numPr>
                <w:ilvl w:val="0"/>
                <w:numId w:val="293"/>
              </w:numPr>
              <w:spacing w:before="0" w:after="0"/>
              <w:ind w:hanging="210"/>
              <w:jc w:val="left"/>
            </w:pPr>
            <w:r>
              <w:lastRenderedPageBreak/>
              <w:t xml:space="preserve">Contribuția la temele orizontale </w:t>
            </w:r>
          </w:p>
          <w:p w14:paraId="60EA7E87" w14:textId="77777777" w:rsidR="00C310A3" w:rsidRDefault="00000000">
            <w:pPr>
              <w:numPr>
                <w:ilvl w:val="1"/>
                <w:numId w:val="293"/>
              </w:numPr>
              <w:spacing w:before="0" w:after="0"/>
              <w:ind w:hanging="244"/>
              <w:jc w:val="left"/>
            </w:pPr>
            <w:r>
              <w:t>Respectarea principiului egalității de șanse, non-discriminare și dezvoltare durabilă.</w:t>
            </w:r>
          </w:p>
          <w:p w14:paraId="1F04FC74" w14:textId="77777777" w:rsidR="00C310A3" w:rsidRDefault="00000000">
            <w:pPr>
              <w:numPr>
                <w:ilvl w:val="1"/>
                <w:numId w:val="293"/>
              </w:numPr>
              <w:spacing w:before="0" w:after="240"/>
              <w:ind w:hanging="244"/>
              <w:jc w:val="left"/>
            </w:pPr>
            <w:r>
              <w:t>Alte aspecte definite în ghidurile solicitantului (ex. utilizarea TIC și contribuția la dezvoltarea de competențe digitale)</w:t>
            </w:r>
          </w:p>
          <w:p w14:paraId="1D55A7D6" w14:textId="77777777" w:rsidR="00C310A3" w:rsidRDefault="00000000">
            <w:pPr>
              <w:spacing w:before="240" w:after="240"/>
              <w:jc w:val="left"/>
            </w:pPr>
            <w:r>
              <w:t> Operațiunilor selectate vor lua în considerare relevanța măsurilor planificate, precum și corelarea cu nevoile pieței muncii și orientarea acestora către furnizarea unor competențe practice de bază pentru absolvenți.</w:t>
            </w:r>
          </w:p>
          <w:p w14:paraId="7A149155" w14:textId="77777777" w:rsidR="00C310A3" w:rsidRDefault="00000000">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02186CDC" w14:textId="77777777" w:rsidR="00C310A3" w:rsidRDefault="00000000">
            <w:pPr>
              <w:spacing w:before="240" w:after="240"/>
              <w:jc w:val="left"/>
            </w:pPr>
            <w:r>
              <w:rPr>
                <w:b/>
                <w:bCs/>
              </w:rPr>
              <w:t>Procedura non-competitivă</w:t>
            </w:r>
          </w:p>
          <w:p w14:paraId="7E14D483" w14:textId="77777777" w:rsidR="00C310A3" w:rsidRDefault="00000000">
            <w:pPr>
              <w:spacing w:before="240" w:after="240"/>
              <w:jc w:val="left"/>
            </w:pPr>
            <w:r>
              <w:t xml:space="preserve">Având în vedere natura operaţiunilor care vor fi finanţate,  va fi luată în calcul posibilitatea aplicării procedurii </w:t>
            </w:r>
            <w:r>
              <w:rPr>
                <w:b/>
                <w:bCs/>
              </w:rPr>
              <w:t>non-competitive</w:t>
            </w:r>
            <w:r>
              <w:t>, criteriile de selecţie pentru aceste tipuri de operaţiuni necesitând aprobarea Comitetului de Monitorizare.</w:t>
            </w:r>
          </w:p>
          <w:p w14:paraId="0029A653" w14:textId="77777777" w:rsidR="00C310A3" w:rsidRDefault="00000000">
            <w:pPr>
              <w:spacing w:before="240" w:after="240"/>
              <w:jc w:val="left"/>
            </w:pPr>
            <w:r>
              <w:rPr>
                <w:b/>
                <w:bCs/>
              </w:rPr>
              <w:t>Precondiții pentru aplicarea procedurii non-competitive</w:t>
            </w:r>
          </w:p>
          <w:p w14:paraId="58DE6497" w14:textId="77777777" w:rsidR="00C310A3" w:rsidRDefault="00000000">
            <w:pPr>
              <w:numPr>
                <w:ilvl w:val="0"/>
                <w:numId w:val="294"/>
              </w:numPr>
              <w:spacing w:before="240" w:after="0"/>
              <w:ind w:hanging="210"/>
              <w:jc w:val="left"/>
            </w:pPr>
            <w:r>
              <w:t>Obligația de a realiza implementarea activității de către o entitate sau un grup de entități, care reies din documente legale sau strategice</w:t>
            </w:r>
          </w:p>
          <w:p w14:paraId="66C5D5AA" w14:textId="77777777" w:rsidR="00C310A3" w:rsidRDefault="00000000">
            <w:pPr>
              <w:numPr>
                <w:ilvl w:val="0"/>
                <w:numId w:val="294"/>
              </w:numPr>
              <w:spacing w:before="0" w:after="240"/>
              <w:ind w:hanging="210"/>
              <w:jc w:val="left"/>
            </w:pPr>
            <w:r>
              <w:t>Identificarea operațiunilor în cadrul PO</w:t>
            </w:r>
          </w:p>
          <w:p w14:paraId="4EA2B6B2" w14:textId="77777777" w:rsidR="00C310A3" w:rsidRDefault="00000000">
            <w:pPr>
              <w:spacing w:before="240" w:after="240"/>
              <w:jc w:val="left"/>
            </w:pPr>
            <w:r>
              <w:t xml:space="preserve">Principiile directoare avute în vedere pentru selectarea operațiunilor depuse în cadrul aplicării procedurii </w:t>
            </w:r>
            <w:r>
              <w:rPr>
                <w:b/>
                <w:bCs/>
              </w:rPr>
              <w:t>non-competitive</w:t>
            </w:r>
            <w:r>
              <w:t xml:space="preserve"> vizează:</w:t>
            </w:r>
          </w:p>
          <w:p w14:paraId="53479FA2" w14:textId="77777777" w:rsidR="00C310A3" w:rsidRDefault="00000000">
            <w:pPr>
              <w:numPr>
                <w:ilvl w:val="0"/>
                <w:numId w:val="295"/>
              </w:numPr>
              <w:spacing w:before="240" w:after="0"/>
              <w:ind w:hanging="210"/>
              <w:jc w:val="left"/>
            </w:pPr>
            <w:r>
              <w:t>Contribuţia operațiunii la realizarea obiectivului specific</w:t>
            </w:r>
          </w:p>
          <w:p w14:paraId="7DC3E2F0" w14:textId="77777777" w:rsidR="00C310A3" w:rsidRDefault="00000000">
            <w:pPr>
              <w:numPr>
                <w:ilvl w:val="0"/>
                <w:numId w:val="295"/>
              </w:numPr>
              <w:spacing w:before="0" w:after="0"/>
              <w:ind w:hanging="210"/>
              <w:jc w:val="left"/>
            </w:pPr>
            <w:r>
              <w:lastRenderedPageBreak/>
              <w:t>Definirea clară a rezultatelor așteptate în urma implementării operațiunii selectate în baza procedurii non-competitive</w:t>
            </w:r>
          </w:p>
          <w:p w14:paraId="5EE61044" w14:textId="77777777" w:rsidR="00C310A3" w:rsidRDefault="00000000">
            <w:pPr>
              <w:numPr>
                <w:ilvl w:val="0"/>
                <w:numId w:val="295"/>
              </w:numPr>
              <w:spacing w:before="0" w:after="0"/>
              <w:ind w:hanging="210"/>
              <w:jc w:val="left"/>
            </w:pPr>
            <w:r>
              <w:t>Eficacitatea și eficienţa măsurilor propuse pentru atingerea rezultatului</w:t>
            </w:r>
          </w:p>
          <w:p w14:paraId="3B0ADCF1" w14:textId="77777777" w:rsidR="00C310A3" w:rsidRDefault="00000000">
            <w:pPr>
              <w:numPr>
                <w:ilvl w:val="0"/>
                <w:numId w:val="295"/>
              </w:numPr>
              <w:spacing w:before="0" w:after="0"/>
              <w:ind w:hanging="210"/>
              <w:jc w:val="left"/>
            </w:pPr>
            <w:r>
              <w:t>Transparența financiară</w:t>
            </w:r>
          </w:p>
          <w:p w14:paraId="2ACAD408" w14:textId="77777777" w:rsidR="00C310A3" w:rsidRDefault="00000000">
            <w:pPr>
              <w:numPr>
                <w:ilvl w:val="0"/>
                <w:numId w:val="295"/>
              </w:numPr>
              <w:spacing w:before="0" w:after="0"/>
              <w:ind w:hanging="210"/>
              <w:jc w:val="left"/>
            </w:pPr>
            <w:r>
              <w:t>Transparența publică în selectarea beneficiarilor de operațiuni selectate în baza procedurii non-competitive</w:t>
            </w:r>
          </w:p>
          <w:p w14:paraId="4234FF83" w14:textId="77777777" w:rsidR="00C310A3" w:rsidRDefault="00000000">
            <w:pPr>
              <w:numPr>
                <w:ilvl w:val="0"/>
                <w:numId w:val="295"/>
              </w:numPr>
              <w:spacing w:before="0" w:after="240"/>
              <w:ind w:hanging="210"/>
              <w:jc w:val="left"/>
            </w:pPr>
            <w:r>
              <w:t>Sustenabilitatea măsurilor propuse</w:t>
            </w:r>
          </w:p>
          <w:p w14:paraId="063B1ECF" w14:textId="77777777" w:rsidR="00C310A3" w:rsidRDefault="00000000">
            <w:pPr>
              <w:spacing w:before="240" w:after="240"/>
              <w:jc w:val="left"/>
            </w:pPr>
            <w:r>
              <w:t xml:space="preserve">În implementarea operațiunilor s-ar putea lua în calcul utilizarea de </w:t>
            </w:r>
            <w:r>
              <w:rPr>
                <w:b/>
                <w:bCs/>
              </w:rPr>
              <w:t>scheme de grant global</w:t>
            </w:r>
            <w:r>
              <w:t xml:space="preserve"> (ex. în domeniul acordării de burse), precum și orice alt mecanism de implementare considerat oportun de autoritatea de management</w:t>
            </w:r>
          </w:p>
          <w:p w14:paraId="251992FD" w14:textId="77777777" w:rsidR="00C310A3" w:rsidRDefault="00000000">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rPr>
                <w:b/>
                <w:bCs/>
              </w:rPr>
              <w:t xml:space="preserve">, </w:t>
            </w:r>
            <w:r>
              <w:t>ar putea include:</w:t>
            </w:r>
          </w:p>
          <w:p w14:paraId="6128B8B1" w14:textId="77777777" w:rsidR="00C310A3" w:rsidRDefault="00000000">
            <w:pPr>
              <w:numPr>
                <w:ilvl w:val="0"/>
                <w:numId w:val="296"/>
              </w:numPr>
              <w:spacing w:before="240" w:after="0"/>
              <w:ind w:hanging="210"/>
              <w:jc w:val="left"/>
            </w:pPr>
            <w:r>
              <w:t>Capacitate de implementare administrativă şi financiară</w:t>
            </w:r>
          </w:p>
          <w:p w14:paraId="724254C2" w14:textId="77777777" w:rsidR="00C310A3" w:rsidRDefault="00000000">
            <w:pPr>
              <w:numPr>
                <w:ilvl w:val="0"/>
                <w:numId w:val="296"/>
              </w:numPr>
              <w:spacing w:before="0" w:after="0"/>
              <w:ind w:hanging="210"/>
              <w:jc w:val="left"/>
            </w:pPr>
            <w:r>
              <w:t xml:space="preserve">Capacitatea tehnică şi experienţa personalului pentru îndeplinirea sarcinilor încredinţate administratorului de grant </w:t>
            </w:r>
          </w:p>
          <w:p w14:paraId="75BA9D58" w14:textId="77777777" w:rsidR="00C310A3" w:rsidRDefault="00000000">
            <w:pPr>
              <w:numPr>
                <w:ilvl w:val="1"/>
                <w:numId w:val="296"/>
              </w:numPr>
              <w:spacing w:before="0" w:after="0"/>
              <w:ind w:hanging="244"/>
              <w:jc w:val="left"/>
            </w:pPr>
            <w:r>
              <w:t>experienţă în lucrul cu categoria de beneficiari vizată</w:t>
            </w:r>
          </w:p>
          <w:p w14:paraId="13333760" w14:textId="77777777" w:rsidR="00C310A3" w:rsidRDefault="00000000">
            <w:pPr>
              <w:numPr>
                <w:ilvl w:val="0"/>
                <w:numId w:val="296"/>
              </w:numPr>
              <w:spacing w:before="0" w:after="240"/>
              <w:ind w:hanging="210"/>
              <w:jc w:val="left"/>
            </w:pPr>
            <w:r>
              <w:t>Reprezentare teritorială şi bună cunoaştere a necesităţilor locale.</w:t>
            </w:r>
          </w:p>
          <w:p w14:paraId="2EE021D6" w14:textId="77777777" w:rsidR="00C310A3" w:rsidRDefault="00000000">
            <w:pPr>
              <w:spacing w:before="240" w:after="240"/>
              <w:jc w:val="left"/>
            </w:pPr>
            <w:r>
              <w:t>Alte criterii care ar putea fi luate în considerare pentru selectarea/ desemnarea administratorului de grant global</w:t>
            </w:r>
          </w:p>
          <w:p w14:paraId="677EDEEA" w14:textId="77777777" w:rsidR="00C310A3" w:rsidRDefault="00000000">
            <w:pPr>
              <w:numPr>
                <w:ilvl w:val="0"/>
                <w:numId w:val="297"/>
              </w:numPr>
              <w:spacing w:before="240" w:after="0"/>
              <w:ind w:hanging="210"/>
              <w:jc w:val="left"/>
            </w:pPr>
            <w:r>
              <w:t>Experiență anterioară în managementul FSE</w:t>
            </w:r>
          </w:p>
          <w:p w14:paraId="093A9E7D" w14:textId="77777777" w:rsidR="00C310A3" w:rsidRDefault="00000000">
            <w:pPr>
              <w:numPr>
                <w:ilvl w:val="0"/>
                <w:numId w:val="297"/>
              </w:numPr>
              <w:spacing w:before="0" w:after="0"/>
              <w:ind w:hanging="210"/>
              <w:jc w:val="left"/>
            </w:pPr>
            <w:r>
              <w:t>Viabilitate economică și financiară adecvată;</w:t>
            </w:r>
          </w:p>
          <w:p w14:paraId="28DECEF8" w14:textId="77777777" w:rsidR="00C310A3" w:rsidRDefault="00000000">
            <w:pPr>
              <w:numPr>
                <w:ilvl w:val="0"/>
                <w:numId w:val="297"/>
              </w:numPr>
              <w:spacing w:before="0" w:after="240"/>
              <w:ind w:hanging="210"/>
              <w:jc w:val="left"/>
            </w:pPr>
            <w:r>
              <w:t>Valoarea ofertei (în cazul procedurii de achiziţie publică).</w:t>
            </w:r>
          </w:p>
          <w:p w14:paraId="06B6C45B" w14:textId="77777777" w:rsidR="00C310A3" w:rsidRDefault="00000000">
            <w:pPr>
              <w:spacing w:before="240" w:after="240"/>
              <w:jc w:val="left"/>
            </w:pPr>
            <w:r>
              <w:t xml:space="preserve">Conform art 110 din Regulament nr. 1303/2013,  metodologia și criteriile folosite pentru selecția operațiunilor vor fi aprobate de către Comitetul de </w:t>
            </w:r>
            <w:r>
              <w:lastRenderedPageBreak/>
              <w:t>Monitorizare al POCU.</w:t>
            </w:r>
          </w:p>
          <w:p w14:paraId="2C979CBE" w14:textId="77777777" w:rsidR="008D5009" w:rsidRPr="005F325A" w:rsidRDefault="008D5009" w:rsidP="00426349">
            <w:pPr>
              <w:pStyle w:val="Text1"/>
              <w:spacing w:before="0" w:after="0"/>
              <w:ind w:left="0"/>
              <w:rPr>
                <w:color w:val="000000"/>
                <w:sz w:val="18"/>
                <w:szCs w:val="18"/>
              </w:rPr>
            </w:pPr>
          </w:p>
        </w:tc>
      </w:tr>
    </w:tbl>
    <w:p w14:paraId="7024FADE" w14:textId="77777777" w:rsidR="008D5009" w:rsidRPr="00DC028E" w:rsidRDefault="008D5009" w:rsidP="008D5009">
      <w:pPr>
        <w:spacing w:before="0" w:after="0"/>
      </w:pPr>
    </w:p>
    <w:p w14:paraId="55B9198C" w14:textId="77777777" w:rsidR="008D5009" w:rsidRPr="009D030B" w:rsidRDefault="00000000" w:rsidP="008D5009">
      <w:pPr>
        <w:pStyle w:val="ManualHeading3"/>
        <w:spacing w:before="0" w:after="0"/>
        <w:rPr>
          <w:i w:val="0"/>
        </w:rPr>
      </w:pPr>
      <w:bookmarkStart w:id="307" w:name="_Toc256000231"/>
      <w:r>
        <w:rPr>
          <w:b/>
          <w:noProof/>
        </w:rPr>
        <w:t>2.A.6.3 Utilizarea planificată a instrumentelor financiare</w:t>
      </w:r>
      <w:r>
        <w:rPr>
          <w:b/>
        </w:rPr>
        <w:t xml:space="preserve"> </w:t>
      </w:r>
      <w:r>
        <w:rPr>
          <w:i w:val="0"/>
          <w:noProof/>
        </w:rPr>
        <w:t>(după caz)</w:t>
      </w:r>
      <w:bookmarkEnd w:id="3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3567"/>
      </w:tblGrid>
      <w:tr w:rsidR="00C310A3" w14:paraId="0F54AF0D" w14:textId="77777777" w:rsidTr="00426349">
        <w:trPr>
          <w:trHeight w:val="288"/>
          <w:tblHeader/>
        </w:trPr>
        <w:tc>
          <w:tcPr>
            <w:tcW w:w="0" w:type="auto"/>
            <w:shd w:val="clear" w:color="auto" w:fill="auto"/>
          </w:tcPr>
          <w:p w14:paraId="3915F649"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A9633FA" w14:textId="77777777" w:rsidR="008D5009" w:rsidRPr="00E927A9" w:rsidRDefault="00000000" w:rsidP="00426349">
            <w:pPr>
              <w:pStyle w:val="Text1"/>
              <w:spacing w:before="0" w:after="0"/>
              <w:ind w:left="0"/>
              <w:rPr>
                <w:b/>
                <w:color w:val="000000"/>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1C0AAC01" w14:textId="77777777" w:rsidTr="004375CA">
        <w:trPr>
          <w:trHeight w:val="170"/>
        </w:trPr>
        <w:tc>
          <w:tcPr>
            <w:tcW w:w="0" w:type="auto"/>
            <w:gridSpan w:val="2"/>
            <w:shd w:val="clear" w:color="auto" w:fill="auto"/>
          </w:tcPr>
          <w:p w14:paraId="3ECC4629" w14:textId="77777777" w:rsidR="00C310A3" w:rsidRDefault="00000000">
            <w:pPr>
              <w:spacing w:before="0" w:after="240"/>
              <w:jc w:val="left"/>
            </w:pPr>
            <w:r>
              <w:t>Nu este cazul</w:t>
            </w:r>
          </w:p>
          <w:p w14:paraId="3DAC74D4" w14:textId="77777777" w:rsidR="008D5009" w:rsidRPr="00E927A9" w:rsidRDefault="008D5009" w:rsidP="00426349">
            <w:pPr>
              <w:pStyle w:val="Text1"/>
              <w:spacing w:before="0" w:after="0"/>
              <w:ind w:left="0"/>
              <w:rPr>
                <w:sz w:val="20"/>
                <w:szCs w:val="20"/>
                <w:lang w:val="fr-BE"/>
              </w:rPr>
            </w:pPr>
          </w:p>
        </w:tc>
      </w:tr>
    </w:tbl>
    <w:p w14:paraId="607564AC" w14:textId="77777777" w:rsidR="008D5009" w:rsidRPr="00E927A9" w:rsidRDefault="008D5009" w:rsidP="008D5009">
      <w:pPr>
        <w:spacing w:before="0" w:after="0"/>
        <w:rPr>
          <w:lang w:val="fr-BE"/>
        </w:rPr>
      </w:pPr>
    </w:p>
    <w:p w14:paraId="12A4112D" w14:textId="77777777" w:rsidR="008D5009" w:rsidRPr="00FC654F" w:rsidRDefault="00000000" w:rsidP="008D5009">
      <w:pPr>
        <w:pStyle w:val="ManualHeading3"/>
        <w:spacing w:before="0" w:after="0"/>
        <w:rPr>
          <w:i w:val="0"/>
          <w:lang w:val="en-US"/>
        </w:rPr>
      </w:pPr>
      <w:bookmarkStart w:id="308" w:name="_Toc256000232"/>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3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3567"/>
      </w:tblGrid>
      <w:tr w:rsidR="00C310A3" w14:paraId="046F774A" w14:textId="77777777" w:rsidTr="00426349">
        <w:trPr>
          <w:trHeight w:val="288"/>
          <w:tblHeader/>
        </w:trPr>
        <w:tc>
          <w:tcPr>
            <w:tcW w:w="0" w:type="auto"/>
            <w:shd w:val="clear" w:color="auto" w:fill="auto"/>
          </w:tcPr>
          <w:p w14:paraId="3B339409"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44C2E8F2" w14:textId="77777777" w:rsidR="008D5009" w:rsidRPr="002B60AE" w:rsidRDefault="00000000" w:rsidP="00426349">
            <w:pPr>
              <w:pStyle w:val="Text1"/>
              <w:spacing w:before="0" w:after="0"/>
              <w:ind w:left="0"/>
              <w:rPr>
                <w:b/>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C310A3" w14:paraId="61AD4FD1" w14:textId="77777777" w:rsidTr="004375CA">
        <w:trPr>
          <w:trHeight w:val="170"/>
        </w:trPr>
        <w:tc>
          <w:tcPr>
            <w:tcW w:w="0" w:type="auto"/>
            <w:gridSpan w:val="2"/>
            <w:shd w:val="clear" w:color="auto" w:fill="auto"/>
          </w:tcPr>
          <w:p w14:paraId="43401086" w14:textId="77777777" w:rsidR="00C310A3" w:rsidRDefault="00000000">
            <w:pPr>
              <w:spacing w:before="0" w:after="240"/>
              <w:jc w:val="left"/>
            </w:pPr>
            <w:r>
              <w:t>Nu este cazul</w:t>
            </w:r>
          </w:p>
          <w:p w14:paraId="0BC6B8D4" w14:textId="77777777" w:rsidR="008D5009" w:rsidRPr="005F325A" w:rsidRDefault="008D5009" w:rsidP="00426349">
            <w:pPr>
              <w:pStyle w:val="Text1"/>
              <w:spacing w:before="0" w:after="0"/>
              <w:ind w:left="0"/>
              <w:rPr>
                <w:color w:val="000000"/>
                <w:sz w:val="18"/>
                <w:szCs w:val="18"/>
              </w:rPr>
            </w:pPr>
          </w:p>
        </w:tc>
      </w:tr>
    </w:tbl>
    <w:p w14:paraId="50DBE49C" w14:textId="77777777" w:rsidR="008D5009" w:rsidRPr="00DC028E" w:rsidRDefault="008D5009" w:rsidP="008D5009">
      <w:pPr>
        <w:spacing w:before="0" w:after="0"/>
      </w:pPr>
    </w:p>
    <w:p w14:paraId="1EDE0CCA" w14:textId="77777777" w:rsidR="008D5009" w:rsidRPr="00544411" w:rsidRDefault="00000000" w:rsidP="008D5009">
      <w:pPr>
        <w:pStyle w:val="ManualHeading3"/>
        <w:keepLines/>
        <w:spacing w:before="0" w:after="0"/>
        <w:rPr>
          <w:b/>
          <w:color w:val="000000"/>
        </w:rPr>
      </w:pPr>
      <w:bookmarkStart w:id="309" w:name="_Toc256000233"/>
      <w:r>
        <w:rPr>
          <w:b/>
          <w:noProof/>
          <w:color w:val="000000"/>
        </w:rPr>
        <w:t>2.A.6.5 Indicatorii de realizare pe prioritate de investiție și, după caz, pe categorie de regiune</w:t>
      </w:r>
      <w:bookmarkEnd w:id="309"/>
    </w:p>
    <w:p w14:paraId="479D6C3C" w14:textId="77777777" w:rsidR="008D5009" w:rsidRPr="0015384C" w:rsidRDefault="008D5009" w:rsidP="008D5009">
      <w:pPr>
        <w:pStyle w:val="Text1"/>
        <w:keepNext/>
        <w:keepLines/>
        <w:spacing w:before="0" w:after="0"/>
        <w:ind w:left="0"/>
      </w:pPr>
    </w:p>
    <w:p w14:paraId="7D4E253E"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4390"/>
        <w:gridCol w:w="1519"/>
        <w:gridCol w:w="802"/>
        <w:gridCol w:w="2576"/>
        <w:gridCol w:w="453"/>
        <w:gridCol w:w="440"/>
        <w:gridCol w:w="1201"/>
        <w:gridCol w:w="1269"/>
        <w:gridCol w:w="1734"/>
      </w:tblGrid>
      <w:tr w:rsidR="00C310A3" w14:paraId="2274754F" w14:textId="77777777" w:rsidTr="00426349">
        <w:trPr>
          <w:cantSplit/>
          <w:trHeight w:val="288"/>
          <w:tblHeader/>
        </w:trPr>
        <w:tc>
          <w:tcPr>
            <w:tcW w:w="0" w:type="auto"/>
            <w:gridSpan w:val="2"/>
            <w:shd w:val="clear" w:color="auto" w:fill="auto"/>
          </w:tcPr>
          <w:p w14:paraId="39F7A77F" w14:textId="77777777" w:rsidR="008D5009" w:rsidRPr="00A15E2F" w:rsidRDefault="00000000" w:rsidP="00426349">
            <w:pPr>
              <w:pStyle w:val="Heading3"/>
              <w:numPr>
                <w:ilvl w:val="0"/>
                <w:numId w:val="0"/>
              </w:numPr>
              <w:spacing w:before="0" w:after="0"/>
              <w:rPr>
                <w:b/>
                <w:i w:val="0"/>
                <w:color w:val="000000"/>
                <w:sz w:val="16"/>
                <w:szCs w:val="16"/>
              </w:rPr>
            </w:pPr>
            <w:bookmarkStart w:id="310" w:name="_Toc256000234"/>
            <w:r>
              <w:rPr>
                <w:b/>
                <w:i w:val="0"/>
                <w:noProof/>
                <w:color w:val="000000"/>
                <w:sz w:val="16"/>
                <w:szCs w:val="16"/>
              </w:rPr>
              <w:t>Prioritate de investiții</w:t>
            </w:r>
            <w:bookmarkEnd w:id="310"/>
          </w:p>
        </w:tc>
        <w:tc>
          <w:tcPr>
            <w:tcW w:w="0" w:type="auto"/>
            <w:gridSpan w:val="8"/>
            <w:shd w:val="clear" w:color="auto" w:fill="auto"/>
          </w:tcPr>
          <w:p w14:paraId="6CE1833C" w14:textId="77777777" w:rsidR="008D5009" w:rsidRPr="005D6B15" w:rsidRDefault="00000000" w:rsidP="00426349">
            <w:pPr>
              <w:pStyle w:val="Heading3"/>
              <w:numPr>
                <w:ilvl w:val="0"/>
                <w:numId w:val="0"/>
              </w:numPr>
              <w:spacing w:before="0" w:after="0"/>
              <w:rPr>
                <w:b/>
                <w:i w:val="0"/>
                <w:color w:val="000000"/>
                <w:sz w:val="16"/>
                <w:szCs w:val="16"/>
              </w:rPr>
            </w:pPr>
            <w:bookmarkStart w:id="311" w:name="_Toc256000235"/>
            <w:r w:rsidRPr="005D6B15">
              <w:rPr>
                <w:b/>
                <w:i w:val="0"/>
                <w:noProof/>
                <w:color w:val="000000"/>
                <w:sz w:val="16"/>
                <w:szCs w:val="16"/>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bookmarkEnd w:id="311"/>
          </w:p>
        </w:tc>
      </w:tr>
      <w:tr w:rsidR="00C310A3" w14:paraId="20543894" w14:textId="77777777" w:rsidTr="00426349">
        <w:trPr>
          <w:cantSplit/>
          <w:trHeight w:val="288"/>
          <w:tblHeader/>
        </w:trPr>
        <w:tc>
          <w:tcPr>
            <w:tcW w:w="0" w:type="auto"/>
            <w:vMerge w:val="restart"/>
            <w:shd w:val="clear" w:color="auto" w:fill="auto"/>
          </w:tcPr>
          <w:p w14:paraId="68C50960"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6A05921F"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72C39ED4"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55B1169D"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05BD5896"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4BFC13E9"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2094ABEF"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0294C4F2"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4E0A1FE0" w14:textId="77777777" w:rsidTr="00426349">
        <w:trPr>
          <w:cantSplit/>
          <w:trHeight w:val="288"/>
          <w:tblHeader/>
        </w:trPr>
        <w:tc>
          <w:tcPr>
            <w:tcW w:w="0" w:type="auto"/>
            <w:vMerge/>
            <w:shd w:val="clear" w:color="auto" w:fill="auto"/>
          </w:tcPr>
          <w:p w14:paraId="5A0B563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FF8562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50DD08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E0604C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7F29E50"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71B0303C"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0F377173"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5D0801CC"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1739D1B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02F34D2" w14:textId="77777777" w:rsidR="008D5009" w:rsidRPr="00870D13" w:rsidRDefault="008D5009" w:rsidP="00426349">
            <w:pPr>
              <w:spacing w:before="0" w:after="0"/>
              <w:jc w:val="center"/>
              <w:rPr>
                <w:b/>
                <w:color w:val="000000"/>
                <w:sz w:val="16"/>
                <w:szCs w:val="16"/>
              </w:rPr>
            </w:pPr>
          </w:p>
        </w:tc>
      </w:tr>
      <w:tr w:rsidR="00C310A3" w14:paraId="717B71E4" w14:textId="77777777" w:rsidTr="00426349">
        <w:trPr>
          <w:trHeight w:val="288"/>
        </w:trPr>
        <w:tc>
          <w:tcPr>
            <w:tcW w:w="0" w:type="auto"/>
            <w:shd w:val="clear" w:color="auto" w:fill="auto"/>
          </w:tcPr>
          <w:p w14:paraId="7575A811" w14:textId="77777777" w:rsidR="008D5009" w:rsidRPr="00013586" w:rsidRDefault="00000000" w:rsidP="00426349">
            <w:pPr>
              <w:spacing w:before="0" w:after="0"/>
              <w:rPr>
                <w:color w:val="000000"/>
                <w:sz w:val="16"/>
                <w:szCs w:val="16"/>
              </w:rPr>
            </w:pPr>
            <w:r w:rsidRPr="00013586">
              <w:rPr>
                <w:noProof/>
                <w:color w:val="000000"/>
                <w:sz w:val="16"/>
                <w:szCs w:val="16"/>
              </w:rPr>
              <w:t>4S113</w:t>
            </w:r>
          </w:p>
        </w:tc>
        <w:tc>
          <w:tcPr>
            <w:tcW w:w="0" w:type="auto"/>
            <w:shd w:val="clear" w:color="auto" w:fill="auto"/>
          </w:tcPr>
          <w:p w14:paraId="3DBD9042" w14:textId="77777777" w:rsidR="008D5009" w:rsidRPr="00870D13" w:rsidRDefault="00000000" w:rsidP="00426349">
            <w:pPr>
              <w:spacing w:before="0" w:after="0"/>
              <w:rPr>
                <w:color w:val="000000"/>
                <w:sz w:val="16"/>
                <w:szCs w:val="16"/>
              </w:rPr>
            </w:pPr>
            <w:r w:rsidRPr="00870D13">
              <w:rPr>
                <w:noProof/>
                <w:color w:val="000000"/>
                <w:sz w:val="16"/>
                <w:szCs w:val="16"/>
              </w:rPr>
              <w:t>Persoane (elevi/ ucenici), din care Roma/ din mediul rural, care beneficiază de sprijin pentru participarea la programe de educație/FP, din care: elevi/ucenici</w:t>
            </w:r>
          </w:p>
        </w:tc>
        <w:tc>
          <w:tcPr>
            <w:tcW w:w="0" w:type="auto"/>
            <w:shd w:val="clear" w:color="auto" w:fill="auto"/>
          </w:tcPr>
          <w:p w14:paraId="2C540606"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E77EA0D"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95AAE58"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6DF339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BCB2EF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D50D39" w14:textId="77777777" w:rsidR="008D5009" w:rsidRPr="00870D13" w:rsidRDefault="00000000" w:rsidP="00426349">
            <w:pPr>
              <w:spacing w:before="0" w:after="0"/>
              <w:jc w:val="right"/>
              <w:rPr>
                <w:color w:val="000000"/>
                <w:sz w:val="16"/>
                <w:szCs w:val="16"/>
              </w:rPr>
            </w:pPr>
            <w:r w:rsidRPr="00870D13">
              <w:rPr>
                <w:noProof/>
                <w:sz w:val="16"/>
                <w:szCs w:val="16"/>
              </w:rPr>
              <w:t>80.132,00</w:t>
            </w:r>
          </w:p>
        </w:tc>
        <w:tc>
          <w:tcPr>
            <w:tcW w:w="0" w:type="auto"/>
            <w:shd w:val="clear" w:color="auto" w:fill="auto"/>
          </w:tcPr>
          <w:p w14:paraId="04692199"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03A8E8C"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52EEE17" w14:textId="77777777" w:rsidTr="00426349">
        <w:trPr>
          <w:trHeight w:val="288"/>
        </w:trPr>
        <w:tc>
          <w:tcPr>
            <w:tcW w:w="0" w:type="auto"/>
            <w:shd w:val="clear" w:color="auto" w:fill="auto"/>
          </w:tcPr>
          <w:p w14:paraId="27CD1A49" w14:textId="77777777" w:rsidR="008D5009" w:rsidRPr="00013586" w:rsidRDefault="00000000" w:rsidP="00426349">
            <w:pPr>
              <w:spacing w:before="0" w:after="0"/>
              <w:rPr>
                <w:color w:val="000000"/>
                <w:sz w:val="16"/>
                <w:szCs w:val="16"/>
              </w:rPr>
            </w:pPr>
            <w:r w:rsidRPr="00013586">
              <w:rPr>
                <w:noProof/>
                <w:color w:val="000000"/>
                <w:sz w:val="16"/>
                <w:szCs w:val="16"/>
              </w:rPr>
              <w:t>4S114</w:t>
            </w:r>
          </w:p>
        </w:tc>
        <w:tc>
          <w:tcPr>
            <w:tcW w:w="0" w:type="auto"/>
            <w:shd w:val="clear" w:color="auto" w:fill="auto"/>
          </w:tcPr>
          <w:p w14:paraId="02763013" w14:textId="77777777" w:rsidR="008D5009" w:rsidRPr="00870D13" w:rsidRDefault="00000000" w:rsidP="00426349">
            <w:pPr>
              <w:spacing w:before="0" w:after="0"/>
              <w:rPr>
                <w:color w:val="000000"/>
                <w:sz w:val="16"/>
                <w:szCs w:val="16"/>
              </w:rPr>
            </w:pPr>
            <w:r w:rsidRPr="00870D13">
              <w:rPr>
                <w:noProof/>
                <w:color w:val="000000"/>
                <w:sz w:val="16"/>
                <w:szCs w:val="16"/>
              </w:rPr>
              <w:t>Angajați care beneficiază de sprijin pentru participarea la FPC (formare/ validare de competențe), din care: persoane cu nivel scăzut de calificare/persoane din mediul rural/persoane cu vârsta peste 40 de ani</w:t>
            </w:r>
          </w:p>
        </w:tc>
        <w:tc>
          <w:tcPr>
            <w:tcW w:w="0" w:type="auto"/>
            <w:shd w:val="clear" w:color="auto" w:fill="auto"/>
          </w:tcPr>
          <w:p w14:paraId="0B1EFC4F"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EC2070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494FF23"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30CBD9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AD1A4C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7AAD06A" w14:textId="77777777" w:rsidR="008D5009" w:rsidRPr="00870D13" w:rsidRDefault="00000000" w:rsidP="00426349">
            <w:pPr>
              <w:spacing w:before="0" w:after="0"/>
              <w:jc w:val="right"/>
              <w:rPr>
                <w:color w:val="000000"/>
                <w:sz w:val="16"/>
                <w:szCs w:val="16"/>
              </w:rPr>
            </w:pPr>
            <w:r w:rsidRPr="00870D13">
              <w:rPr>
                <w:noProof/>
                <w:sz w:val="16"/>
                <w:szCs w:val="16"/>
              </w:rPr>
              <w:t>71.827,00</w:t>
            </w:r>
          </w:p>
        </w:tc>
        <w:tc>
          <w:tcPr>
            <w:tcW w:w="0" w:type="auto"/>
            <w:shd w:val="clear" w:color="auto" w:fill="auto"/>
          </w:tcPr>
          <w:p w14:paraId="7F0A4AD8"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8E64697"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3470BD07" w14:textId="77777777" w:rsidR="008D5009" w:rsidRDefault="008D5009" w:rsidP="008D5009">
      <w:pPr>
        <w:pStyle w:val="Text1"/>
        <w:spacing w:before="0" w:after="0"/>
        <w:rPr>
          <w:i/>
        </w:rPr>
      </w:pPr>
    </w:p>
    <w:p w14:paraId="641072C2" w14:textId="77777777" w:rsidR="008D5009" w:rsidRDefault="00000000" w:rsidP="008D5009">
      <w:pPr>
        <w:pStyle w:val="ManualHeading2"/>
        <w:spacing w:before="0" w:after="0"/>
        <w:rPr>
          <w:sz w:val="20"/>
          <w:szCs w:val="20"/>
        </w:rPr>
      </w:pPr>
      <w:bookmarkStart w:id="312" w:name="_Toc256000236"/>
      <w:r>
        <w:rPr>
          <w:noProof/>
        </w:rPr>
        <w:t>2.A.4 Prioritate de investiții</w:t>
      </w:r>
      <w:bookmarkEnd w:id="3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8"/>
        <w:gridCol w:w="13432"/>
      </w:tblGrid>
      <w:tr w:rsidR="00C310A3" w14:paraId="146AEB0F" w14:textId="77777777" w:rsidTr="00426349">
        <w:trPr>
          <w:trHeight w:val="288"/>
          <w:tblHeader/>
        </w:trPr>
        <w:tc>
          <w:tcPr>
            <w:tcW w:w="0" w:type="auto"/>
            <w:shd w:val="clear" w:color="auto" w:fill="auto"/>
          </w:tcPr>
          <w:p w14:paraId="660F65AD"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77BC7895" w14:textId="77777777" w:rsidR="008D5009" w:rsidRPr="006D78B0" w:rsidRDefault="00000000" w:rsidP="00426349">
            <w:pPr>
              <w:pStyle w:val="Text1"/>
              <w:spacing w:before="0" w:after="0"/>
              <w:ind w:left="0"/>
              <w:rPr>
                <w:b/>
                <w:sz w:val="18"/>
                <w:szCs w:val="18"/>
              </w:rPr>
            </w:pPr>
            <w:r w:rsidRPr="006D78B0">
              <w:rPr>
                <w:noProof/>
                <w:sz w:val="18"/>
                <w:szCs w:val="18"/>
              </w:rPr>
              <w:t>10iv</w:t>
            </w:r>
          </w:p>
        </w:tc>
      </w:tr>
      <w:tr w:rsidR="00C310A3" w14:paraId="2F70C199" w14:textId="77777777" w:rsidTr="004375CA">
        <w:trPr>
          <w:trHeight w:val="170"/>
        </w:trPr>
        <w:tc>
          <w:tcPr>
            <w:tcW w:w="0" w:type="auto"/>
            <w:shd w:val="clear" w:color="auto" w:fill="auto"/>
          </w:tcPr>
          <w:p w14:paraId="64C86CE6"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78069436" w14:textId="77777777" w:rsidR="008D5009" w:rsidRPr="006D78B0" w:rsidRDefault="00000000" w:rsidP="00426349">
            <w:pPr>
              <w:pStyle w:val="Text1"/>
              <w:spacing w:before="0" w:after="0"/>
              <w:ind w:left="0"/>
              <w:rPr>
                <w:sz w:val="18"/>
                <w:szCs w:val="18"/>
              </w:rPr>
            </w:pPr>
            <w:r w:rsidRPr="006D78B0">
              <w:rPr>
                <w:noProof/>
                <w:sz w:val="18"/>
                <w:szCs w:val="18"/>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bl>
    <w:p w14:paraId="13BFC64E" w14:textId="77777777" w:rsidR="008D5009" w:rsidRDefault="008D5009" w:rsidP="008D5009">
      <w:pPr>
        <w:spacing w:before="0" w:after="0"/>
        <w:rPr>
          <w:sz w:val="22"/>
          <w:szCs w:val="22"/>
        </w:rPr>
      </w:pPr>
    </w:p>
    <w:p w14:paraId="3F2748E5" w14:textId="77777777" w:rsidR="008D5009" w:rsidRPr="00603402" w:rsidRDefault="00000000" w:rsidP="008D5009">
      <w:pPr>
        <w:pStyle w:val="ManualHeading2"/>
        <w:keepLines/>
        <w:spacing w:before="0" w:after="0"/>
      </w:pPr>
      <w:bookmarkStart w:id="313" w:name="_Toc256000237"/>
      <w:r>
        <w:rPr>
          <w:noProof/>
        </w:rPr>
        <w:t>2.A.5 Obiective specifice corespunzătoare priorității de investiții și rezultatele preconizate</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12000"/>
      </w:tblGrid>
      <w:tr w:rsidR="00C310A3" w14:paraId="6FD30C88" w14:textId="77777777" w:rsidTr="004375CA">
        <w:trPr>
          <w:trHeight w:val="170"/>
        </w:trPr>
        <w:tc>
          <w:tcPr>
            <w:tcW w:w="0" w:type="auto"/>
            <w:shd w:val="clear" w:color="auto" w:fill="auto"/>
          </w:tcPr>
          <w:p w14:paraId="6124599F"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A8F2032" w14:textId="77777777" w:rsidR="008D5009" w:rsidRPr="00D6078B" w:rsidRDefault="00000000" w:rsidP="00426349">
            <w:pPr>
              <w:pStyle w:val="Text1"/>
              <w:spacing w:before="0" w:after="0"/>
              <w:ind w:left="0"/>
              <w:rPr>
                <w:b/>
                <w:sz w:val="18"/>
                <w:szCs w:val="18"/>
              </w:rPr>
            </w:pPr>
            <w:r>
              <w:rPr>
                <w:noProof/>
                <w:sz w:val="18"/>
                <w:szCs w:val="18"/>
              </w:rPr>
              <w:t>6.13</w:t>
            </w:r>
          </w:p>
        </w:tc>
      </w:tr>
      <w:tr w:rsidR="00C310A3" w14:paraId="538DB32D" w14:textId="77777777" w:rsidTr="00426349">
        <w:trPr>
          <w:trHeight w:val="288"/>
        </w:trPr>
        <w:tc>
          <w:tcPr>
            <w:tcW w:w="0" w:type="auto"/>
            <w:shd w:val="clear" w:color="auto" w:fill="auto"/>
          </w:tcPr>
          <w:p w14:paraId="0E94AC9A"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8AE58B3" w14:textId="77777777" w:rsidR="008D5009" w:rsidRPr="00D6078B" w:rsidRDefault="00000000" w:rsidP="00426349">
            <w:pPr>
              <w:pStyle w:val="Text1"/>
              <w:spacing w:before="0" w:after="0"/>
              <w:ind w:left="0"/>
              <w:rPr>
                <w:sz w:val="18"/>
                <w:szCs w:val="18"/>
              </w:rPr>
            </w:pPr>
            <w:r w:rsidRPr="00D6078B">
              <w:rPr>
                <w:noProof/>
                <w:sz w:val="18"/>
                <w:szCs w:val="18"/>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tc>
      </w:tr>
      <w:tr w:rsidR="00C310A3" w14:paraId="65D305A5" w14:textId="77777777" w:rsidTr="004375CA">
        <w:trPr>
          <w:trHeight w:val="170"/>
        </w:trPr>
        <w:tc>
          <w:tcPr>
            <w:tcW w:w="0" w:type="auto"/>
            <w:shd w:val="clear" w:color="auto" w:fill="auto"/>
          </w:tcPr>
          <w:p w14:paraId="7E1FB1C4"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0F3A60A" w14:textId="77777777" w:rsidR="00C310A3" w:rsidRDefault="00000000">
            <w:pPr>
              <w:spacing w:before="0" w:after="240"/>
              <w:jc w:val="left"/>
            </w:pPr>
            <w:r>
              <w:rPr>
                <w:i/>
                <w:iCs/>
              </w:rPr>
              <w:t>Rata crescută de participare a studenţilor la programele (ex. stagii de practică, internship-uri etc.) din cadrul parteneriatelor nou înființate/dezvoltate care să faciliteze inserția pe piața muncii a absolvenților de studii terțiare</w:t>
            </w:r>
          </w:p>
          <w:p w14:paraId="3E358E99" w14:textId="77777777" w:rsidR="00C310A3" w:rsidRDefault="00000000">
            <w:pPr>
              <w:spacing w:before="240" w:after="240"/>
              <w:jc w:val="left"/>
            </w:pPr>
            <w:r>
              <w:rPr>
                <w:i/>
                <w:iCs/>
              </w:rPr>
              <w:t>Ofertă educațională optimizată prin parteneriat social, centrată pe formarea și dezvoltarea de competențe profesionale și transversale cerute pe piața muncii, inclusiv pentru categoriile dezavantajate de persoane</w:t>
            </w:r>
          </w:p>
          <w:p w14:paraId="27AC4991" w14:textId="77777777" w:rsidR="00C310A3" w:rsidRDefault="00000000">
            <w:pPr>
              <w:spacing w:before="240" w:after="240"/>
              <w:jc w:val="left"/>
            </w:pPr>
            <w:r>
              <w:rPr>
                <w:i/>
                <w:iCs/>
              </w:rPr>
              <w:t>Parteneriate nou înființate/dezvoltate între unități/instituții de învățământ (postliceal, universitar și postuniversitar) și sectorul privat și actori din domeniul cercetării și inovării, inclusiv în vederea organizării de stagii de practică</w:t>
            </w:r>
          </w:p>
          <w:p w14:paraId="178F0C2E" w14:textId="77777777" w:rsidR="008D5009" w:rsidRPr="00D6078B" w:rsidRDefault="008D5009" w:rsidP="00426349">
            <w:pPr>
              <w:pStyle w:val="Text1"/>
              <w:spacing w:before="0" w:after="0"/>
              <w:ind w:left="0"/>
              <w:rPr>
                <w:sz w:val="18"/>
                <w:szCs w:val="18"/>
              </w:rPr>
            </w:pPr>
          </w:p>
        </w:tc>
      </w:tr>
      <w:tr w:rsidR="00C310A3" w14:paraId="26167FEF" w14:textId="77777777" w:rsidTr="004375CA">
        <w:trPr>
          <w:trHeight w:val="170"/>
        </w:trPr>
        <w:tc>
          <w:tcPr>
            <w:tcW w:w="0" w:type="auto"/>
            <w:shd w:val="clear" w:color="auto" w:fill="auto"/>
          </w:tcPr>
          <w:p w14:paraId="6B8C68F9"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4A41717" w14:textId="77777777" w:rsidR="008D5009" w:rsidRPr="00D6078B" w:rsidRDefault="00000000" w:rsidP="00426349">
            <w:pPr>
              <w:pStyle w:val="Text1"/>
              <w:spacing w:before="0" w:after="0"/>
              <w:ind w:left="0"/>
              <w:rPr>
                <w:b/>
                <w:sz w:val="18"/>
                <w:szCs w:val="18"/>
              </w:rPr>
            </w:pPr>
            <w:r>
              <w:rPr>
                <w:noProof/>
                <w:sz w:val="18"/>
                <w:szCs w:val="18"/>
              </w:rPr>
              <w:t>6.14</w:t>
            </w:r>
          </w:p>
        </w:tc>
      </w:tr>
      <w:tr w:rsidR="00C310A3" w14:paraId="2D3F6554" w14:textId="77777777" w:rsidTr="00426349">
        <w:trPr>
          <w:trHeight w:val="288"/>
        </w:trPr>
        <w:tc>
          <w:tcPr>
            <w:tcW w:w="0" w:type="auto"/>
            <w:shd w:val="clear" w:color="auto" w:fill="auto"/>
          </w:tcPr>
          <w:p w14:paraId="4836BE9A"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73AFE6C" w14:textId="77777777" w:rsidR="008D5009" w:rsidRPr="00D6078B" w:rsidRDefault="00000000" w:rsidP="00426349">
            <w:pPr>
              <w:pStyle w:val="Text1"/>
              <w:spacing w:before="0" w:after="0"/>
              <w:ind w:left="0"/>
              <w:rPr>
                <w:sz w:val="18"/>
                <w:szCs w:val="18"/>
              </w:rPr>
            </w:pPr>
            <w:r w:rsidRPr="00D6078B">
              <w:rPr>
                <w:noProof/>
                <w:sz w:val="18"/>
                <w:szCs w:val="18"/>
              </w:rPr>
              <w:t>Creșterea participării la programe de învăţare la locul de muncă a elevilor și ucenicilor din învățământul secundar și terțiar non-universitar, cu accent pe sectoarele economice cu potențial competitiv identificate conform SNC şi din domeniile de specializare inteligentă conform SNCDI</w:t>
            </w:r>
          </w:p>
        </w:tc>
      </w:tr>
      <w:tr w:rsidR="00C310A3" w14:paraId="6E541E8A" w14:textId="77777777" w:rsidTr="004375CA">
        <w:trPr>
          <w:trHeight w:val="170"/>
        </w:trPr>
        <w:tc>
          <w:tcPr>
            <w:tcW w:w="0" w:type="auto"/>
            <w:shd w:val="clear" w:color="auto" w:fill="auto"/>
          </w:tcPr>
          <w:p w14:paraId="741F1729"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7C88351" w14:textId="77777777" w:rsidR="00C310A3" w:rsidRDefault="00000000">
            <w:pPr>
              <w:spacing w:before="0" w:after="240"/>
              <w:jc w:val="left"/>
            </w:pPr>
            <w:r>
              <w:rPr>
                <w:i/>
                <w:iCs/>
              </w:rPr>
              <w:t>Rata crescută de participare a elevilor și ucenicilor din învățământul secundar și terțiar non-universitar (ISCED 2 – 4 nivel de calificare 3 - 5)  la programe de învăţare la locul de muncă, cu accent pe sectoarele economice cu potențial competitiv identificate conform SNC şi din domeniile de specializare inteligentă conform SNCDI </w:t>
            </w:r>
          </w:p>
          <w:p w14:paraId="1262AB59" w14:textId="77777777" w:rsidR="008D5009" w:rsidRPr="00D6078B" w:rsidRDefault="008D5009" w:rsidP="00426349">
            <w:pPr>
              <w:pStyle w:val="Text1"/>
              <w:spacing w:before="0" w:after="0"/>
              <w:ind w:left="0"/>
              <w:rPr>
                <w:sz w:val="18"/>
                <w:szCs w:val="18"/>
              </w:rPr>
            </w:pPr>
          </w:p>
        </w:tc>
      </w:tr>
      <w:tr w:rsidR="00C310A3" w14:paraId="507CB3BC" w14:textId="77777777" w:rsidTr="004375CA">
        <w:trPr>
          <w:trHeight w:val="170"/>
        </w:trPr>
        <w:tc>
          <w:tcPr>
            <w:tcW w:w="0" w:type="auto"/>
            <w:shd w:val="clear" w:color="auto" w:fill="auto"/>
          </w:tcPr>
          <w:p w14:paraId="2C249097"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1CBBF75" w14:textId="77777777" w:rsidR="008D5009" w:rsidRPr="00D6078B" w:rsidRDefault="00000000" w:rsidP="00426349">
            <w:pPr>
              <w:pStyle w:val="Text1"/>
              <w:spacing w:before="0" w:after="0"/>
              <w:ind w:left="0"/>
              <w:rPr>
                <w:b/>
                <w:sz w:val="18"/>
                <w:szCs w:val="18"/>
              </w:rPr>
            </w:pPr>
            <w:r>
              <w:rPr>
                <w:noProof/>
                <w:sz w:val="18"/>
                <w:szCs w:val="18"/>
              </w:rPr>
              <w:t>6.15</w:t>
            </w:r>
          </w:p>
        </w:tc>
      </w:tr>
      <w:tr w:rsidR="00C310A3" w14:paraId="234436AC" w14:textId="77777777" w:rsidTr="00426349">
        <w:trPr>
          <w:trHeight w:val="288"/>
        </w:trPr>
        <w:tc>
          <w:tcPr>
            <w:tcW w:w="0" w:type="auto"/>
            <w:shd w:val="clear" w:color="auto" w:fill="auto"/>
          </w:tcPr>
          <w:p w14:paraId="5B081108"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F8242A9" w14:textId="77777777" w:rsidR="008D5009" w:rsidRPr="00D6078B" w:rsidRDefault="00000000" w:rsidP="00426349">
            <w:pPr>
              <w:pStyle w:val="Text1"/>
              <w:spacing w:before="0" w:after="0"/>
              <w:ind w:left="0"/>
              <w:rPr>
                <w:sz w:val="18"/>
                <w:szCs w:val="18"/>
              </w:rPr>
            </w:pPr>
            <w:r w:rsidRPr="00D6078B">
              <w:rPr>
                <w:noProof/>
                <w:sz w:val="18"/>
                <w:szCs w:val="18"/>
              </w:rPr>
              <w:t xml:space="preserve">Îmbunătățirea nivelului de competențe al personalului didactic, a formatorilor, a evaluatorilor de competențe profesionale și personalului din  întreprinderi cu </w:t>
            </w:r>
            <w:r w:rsidRPr="00D6078B">
              <w:rPr>
                <w:noProof/>
                <w:sz w:val="18"/>
                <w:szCs w:val="18"/>
              </w:rPr>
              <w:lastRenderedPageBreak/>
              <w:t>atribuții in învățarea la locul de muncă</w:t>
            </w:r>
          </w:p>
        </w:tc>
      </w:tr>
      <w:tr w:rsidR="00C310A3" w14:paraId="51AEC8B2" w14:textId="77777777" w:rsidTr="004375CA">
        <w:trPr>
          <w:trHeight w:val="170"/>
        </w:trPr>
        <w:tc>
          <w:tcPr>
            <w:tcW w:w="0" w:type="auto"/>
            <w:shd w:val="clear" w:color="auto" w:fill="auto"/>
          </w:tcPr>
          <w:p w14:paraId="0AF21FD5" w14:textId="77777777" w:rsidR="008D5009" w:rsidRPr="00D6078B" w:rsidRDefault="00000000"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05BBDC77" w14:textId="77777777" w:rsidR="00C310A3" w:rsidRDefault="00000000">
            <w:pPr>
              <w:spacing w:before="0" w:after="240"/>
              <w:jc w:val="left"/>
            </w:pPr>
            <w:r>
              <w:rPr>
                <w:i/>
                <w:iCs/>
              </w:rPr>
              <w:t>Nivelul de competențe îmbunătățit al personalului didactic, a formatorilor, a evaluatorilor de competențe profesionale și personalului din întreprinderi cu atribuții in învățarea la locul de muncă</w:t>
            </w:r>
          </w:p>
          <w:p w14:paraId="1305698C" w14:textId="77777777" w:rsidR="008D5009" w:rsidRPr="00D6078B" w:rsidRDefault="008D5009" w:rsidP="00426349">
            <w:pPr>
              <w:pStyle w:val="Text1"/>
              <w:spacing w:before="0" w:after="0"/>
              <w:ind w:left="0"/>
              <w:rPr>
                <w:sz w:val="18"/>
                <w:szCs w:val="18"/>
              </w:rPr>
            </w:pPr>
          </w:p>
        </w:tc>
      </w:tr>
      <w:tr w:rsidR="00C310A3" w14:paraId="67400F7C" w14:textId="77777777" w:rsidTr="004375CA">
        <w:trPr>
          <w:trHeight w:val="170"/>
        </w:trPr>
        <w:tc>
          <w:tcPr>
            <w:tcW w:w="0" w:type="auto"/>
            <w:shd w:val="clear" w:color="auto" w:fill="auto"/>
          </w:tcPr>
          <w:p w14:paraId="39562E47"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A3A3CEC" w14:textId="77777777" w:rsidR="008D5009" w:rsidRPr="00D6078B" w:rsidRDefault="00000000" w:rsidP="00426349">
            <w:pPr>
              <w:pStyle w:val="Text1"/>
              <w:spacing w:before="0" w:after="0"/>
              <w:ind w:left="0"/>
              <w:rPr>
                <w:b/>
                <w:sz w:val="18"/>
                <w:szCs w:val="18"/>
              </w:rPr>
            </w:pPr>
            <w:r>
              <w:rPr>
                <w:noProof/>
                <w:sz w:val="18"/>
                <w:szCs w:val="18"/>
              </w:rPr>
              <w:t>6.16</w:t>
            </w:r>
          </w:p>
        </w:tc>
      </w:tr>
      <w:tr w:rsidR="00C310A3" w14:paraId="3FC6F5B6" w14:textId="77777777" w:rsidTr="00426349">
        <w:trPr>
          <w:trHeight w:val="288"/>
        </w:trPr>
        <w:tc>
          <w:tcPr>
            <w:tcW w:w="0" w:type="auto"/>
            <w:shd w:val="clear" w:color="auto" w:fill="auto"/>
          </w:tcPr>
          <w:p w14:paraId="1F9EFB84"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123A6E9" w14:textId="77777777" w:rsidR="008D5009" w:rsidRPr="00D6078B" w:rsidRDefault="00000000" w:rsidP="00426349">
            <w:pPr>
              <w:pStyle w:val="Text1"/>
              <w:spacing w:before="0" w:after="0"/>
              <w:ind w:left="0"/>
              <w:rPr>
                <w:sz w:val="18"/>
                <w:szCs w:val="18"/>
              </w:rPr>
            </w:pPr>
            <w:r w:rsidRPr="00D6078B">
              <w:rPr>
                <w:noProof/>
                <w:sz w:val="18"/>
                <w:szCs w:val="18"/>
              </w:rPr>
              <w:t>Creșterea numărului de oferte furnizate de sistemul de educație și formare profesională adaptate la nevoile și tendințele de dezvoltare ale pieței muncii</w:t>
            </w:r>
          </w:p>
        </w:tc>
      </w:tr>
      <w:tr w:rsidR="00C310A3" w14:paraId="06873C3E" w14:textId="77777777" w:rsidTr="004375CA">
        <w:trPr>
          <w:trHeight w:val="170"/>
        </w:trPr>
        <w:tc>
          <w:tcPr>
            <w:tcW w:w="0" w:type="auto"/>
            <w:shd w:val="clear" w:color="auto" w:fill="auto"/>
          </w:tcPr>
          <w:p w14:paraId="4ECD2261"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EACC638" w14:textId="77777777" w:rsidR="00C310A3" w:rsidRDefault="00000000">
            <w:pPr>
              <w:spacing w:before="0" w:after="240"/>
              <w:jc w:val="left"/>
            </w:pPr>
            <w:r>
              <w:rPr>
                <w:i/>
                <w:iCs/>
              </w:rPr>
              <w:t>Număr de oferte furnizate de sistemul de educație și formare profesională adaptate la nevoile și tendințele de dezvoltare ale pieței muncii</w:t>
            </w:r>
          </w:p>
          <w:p w14:paraId="353D2A29" w14:textId="77777777" w:rsidR="008D5009" w:rsidRPr="00D6078B" w:rsidRDefault="008D5009" w:rsidP="00426349">
            <w:pPr>
              <w:pStyle w:val="Text1"/>
              <w:spacing w:before="0" w:after="0"/>
              <w:ind w:left="0"/>
              <w:rPr>
                <w:sz w:val="18"/>
                <w:szCs w:val="18"/>
              </w:rPr>
            </w:pPr>
          </w:p>
        </w:tc>
      </w:tr>
      <w:tr w:rsidR="00C310A3" w14:paraId="0675931C" w14:textId="77777777" w:rsidTr="004375CA">
        <w:trPr>
          <w:trHeight w:val="170"/>
        </w:trPr>
        <w:tc>
          <w:tcPr>
            <w:tcW w:w="0" w:type="auto"/>
            <w:shd w:val="clear" w:color="auto" w:fill="auto"/>
          </w:tcPr>
          <w:p w14:paraId="0D1EC5BB"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0945B0A" w14:textId="77777777" w:rsidR="008D5009" w:rsidRPr="00D6078B" w:rsidRDefault="00000000" w:rsidP="00426349">
            <w:pPr>
              <w:pStyle w:val="Text1"/>
              <w:spacing w:before="0" w:after="0"/>
              <w:ind w:left="0"/>
              <w:rPr>
                <w:b/>
                <w:sz w:val="18"/>
                <w:szCs w:val="18"/>
              </w:rPr>
            </w:pPr>
            <w:r>
              <w:rPr>
                <w:noProof/>
                <w:sz w:val="18"/>
                <w:szCs w:val="18"/>
              </w:rPr>
              <w:t>6.17</w:t>
            </w:r>
          </w:p>
        </w:tc>
      </w:tr>
      <w:tr w:rsidR="00C310A3" w14:paraId="4C701156" w14:textId="77777777" w:rsidTr="00426349">
        <w:trPr>
          <w:trHeight w:val="288"/>
        </w:trPr>
        <w:tc>
          <w:tcPr>
            <w:tcW w:w="0" w:type="auto"/>
            <w:shd w:val="clear" w:color="auto" w:fill="auto"/>
          </w:tcPr>
          <w:p w14:paraId="6799520A"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FED44A9" w14:textId="77777777" w:rsidR="008D5009" w:rsidRPr="00D6078B" w:rsidRDefault="00000000" w:rsidP="00426349">
            <w:pPr>
              <w:pStyle w:val="Text1"/>
              <w:spacing w:before="0" w:after="0"/>
              <w:ind w:left="0"/>
              <w:rPr>
                <w:sz w:val="18"/>
                <w:szCs w:val="18"/>
              </w:rPr>
            </w:pPr>
            <w:r w:rsidRPr="00D6078B">
              <w:rPr>
                <w:noProof/>
                <w:sz w:val="18"/>
                <w:szCs w:val="18"/>
              </w:rPr>
              <w:t>Creșterea numărului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tc>
      </w:tr>
      <w:tr w:rsidR="00C310A3" w14:paraId="1372D6C9" w14:textId="77777777" w:rsidTr="004375CA">
        <w:trPr>
          <w:trHeight w:val="170"/>
        </w:trPr>
        <w:tc>
          <w:tcPr>
            <w:tcW w:w="0" w:type="auto"/>
            <w:shd w:val="clear" w:color="auto" w:fill="auto"/>
          </w:tcPr>
          <w:p w14:paraId="0255F985"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7521EA9" w14:textId="77777777" w:rsidR="00C310A3" w:rsidRDefault="00000000">
            <w:pPr>
              <w:spacing w:before="0" w:after="240"/>
              <w:jc w:val="left"/>
            </w:pPr>
            <w:r>
              <w:rPr>
                <w:i/>
                <w:iCs/>
              </w:rPr>
              <w:t>Număr crescut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p w14:paraId="646F0DD7" w14:textId="77777777" w:rsidR="008D5009" w:rsidRPr="00D6078B" w:rsidRDefault="008D5009" w:rsidP="00426349">
            <w:pPr>
              <w:pStyle w:val="Text1"/>
              <w:spacing w:before="0" w:after="0"/>
              <w:ind w:left="0"/>
              <w:rPr>
                <w:sz w:val="18"/>
                <w:szCs w:val="18"/>
              </w:rPr>
            </w:pPr>
          </w:p>
        </w:tc>
      </w:tr>
    </w:tbl>
    <w:p w14:paraId="37A6A327"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
        <w:gridCol w:w="3471"/>
        <w:gridCol w:w="1012"/>
        <w:gridCol w:w="1406"/>
        <w:gridCol w:w="2166"/>
        <w:gridCol w:w="325"/>
        <w:gridCol w:w="317"/>
        <w:gridCol w:w="474"/>
        <w:gridCol w:w="1702"/>
        <w:gridCol w:w="863"/>
        <w:gridCol w:w="325"/>
        <w:gridCol w:w="317"/>
        <w:gridCol w:w="474"/>
        <w:gridCol w:w="764"/>
        <w:gridCol w:w="1011"/>
      </w:tblGrid>
      <w:tr w:rsidR="00C310A3" w14:paraId="0C87C25E" w14:textId="77777777" w:rsidTr="00426349">
        <w:trPr>
          <w:trHeight w:val="288"/>
          <w:tblHeader/>
        </w:trPr>
        <w:tc>
          <w:tcPr>
            <w:tcW w:w="0" w:type="auto"/>
            <w:gridSpan w:val="15"/>
            <w:shd w:val="clear" w:color="auto" w:fill="auto"/>
          </w:tcPr>
          <w:p w14:paraId="0ECDE99C"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10iv - </w:t>
            </w:r>
            <w:r>
              <w:rPr>
                <w:b/>
                <w:color w:val="000000"/>
                <w:sz w:val="16"/>
                <w:szCs w:val="16"/>
              </w:rPr>
              <w:t xml:space="preserve"> </w:t>
            </w:r>
            <w:r>
              <w:rPr>
                <w:b/>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C310A3" w14:paraId="3E6E6AAA" w14:textId="77777777" w:rsidTr="00426349">
        <w:trPr>
          <w:trHeight w:val="288"/>
          <w:tblHeader/>
        </w:trPr>
        <w:tc>
          <w:tcPr>
            <w:tcW w:w="0" w:type="auto"/>
            <w:vMerge w:val="restart"/>
            <w:shd w:val="clear" w:color="auto" w:fill="auto"/>
          </w:tcPr>
          <w:p w14:paraId="4F38489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3D44DA43"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15761249"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6DA83B1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69F06AAD"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47395008"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7CC00CE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6EBD1858"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675BDAF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49ECC87E"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1BD4668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165B2573" w14:textId="77777777" w:rsidTr="00426349">
        <w:trPr>
          <w:trHeight w:val="288"/>
          <w:tblHeader/>
        </w:trPr>
        <w:tc>
          <w:tcPr>
            <w:tcW w:w="0" w:type="auto"/>
            <w:vMerge/>
            <w:shd w:val="clear" w:color="auto" w:fill="auto"/>
          </w:tcPr>
          <w:p w14:paraId="2CFECDE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62D0D9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96E9C4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36DAAB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13A989B"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FFD244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7D65E44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8F356E0"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A58BC8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9461348"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105EBBD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D59561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74782A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5D6CD8A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3C136AC" w14:textId="77777777" w:rsidR="008D5009" w:rsidRPr="007B722E" w:rsidRDefault="008D5009" w:rsidP="00426349">
            <w:pPr>
              <w:spacing w:before="0" w:after="0"/>
              <w:jc w:val="center"/>
              <w:rPr>
                <w:b/>
                <w:color w:val="000000"/>
                <w:sz w:val="16"/>
                <w:szCs w:val="16"/>
              </w:rPr>
            </w:pPr>
          </w:p>
        </w:tc>
      </w:tr>
      <w:tr w:rsidR="00C310A3" w14:paraId="7D004F63" w14:textId="77777777" w:rsidTr="00426349">
        <w:trPr>
          <w:trHeight w:val="288"/>
        </w:trPr>
        <w:tc>
          <w:tcPr>
            <w:tcW w:w="0" w:type="auto"/>
            <w:shd w:val="clear" w:color="auto" w:fill="auto"/>
            <w:tcMar>
              <w:left w:w="57" w:type="dxa"/>
              <w:right w:w="57" w:type="dxa"/>
            </w:tcMar>
          </w:tcPr>
          <w:p w14:paraId="41B872C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4S115</w:t>
            </w:r>
          </w:p>
        </w:tc>
        <w:tc>
          <w:tcPr>
            <w:tcW w:w="0" w:type="auto"/>
            <w:shd w:val="clear" w:color="auto" w:fill="auto"/>
            <w:tcMar>
              <w:left w:w="57" w:type="dxa"/>
              <w:right w:w="57" w:type="dxa"/>
            </w:tcMar>
          </w:tcPr>
          <w:p w14:paraId="5C176F5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Cursanți/ studenți care dobândesc o calificare la încetarea calității de participant, din care: romi/rural/netradițional/SEN</w:t>
            </w:r>
          </w:p>
        </w:tc>
        <w:tc>
          <w:tcPr>
            <w:tcW w:w="0" w:type="auto"/>
            <w:shd w:val="clear" w:color="auto" w:fill="auto"/>
            <w:tcMar>
              <w:left w:w="57" w:type="dxa"/>
              <w:right w:w="57" w:type="dxa"/>
            </w:tcMar>
          </w:tcPr>
          <w:p w14:paraId="0A1747E8"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A2E46F4"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C64D6E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3955B1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3D3A4B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963F9BF" w14:textId="77777777" w:rsidR="008D5009" w:rsidRPr="008B6CD2" w:rsidRDefault="00000000" w:rsidP="00426349">
            <w:pPr>
              <w:spacing w:before="0" w:after="0"/>
              <w:jc w:val="right"/>
              <w:rPr>
                <w:b/>
                <w:color w:val="FF0000"/>
                <w:sz w:val="8"/>
                <w:szCs w:val="8"/>
                <w:lang w:val="pt-PT"/>
              </w:rPr>
            </w:pPr>
            <w:r w:rsidRPr="008B6CD2">
              <w:rPr>
                <w:noProof/>
                <w:sz w:val="8"/>
                <w:szCs w:val="8"/>
              </w:rPr>
              <w:t>10.732,00</w:t>
            </w:r>
            <w:r w:rsidRPr="008B6CD2">
              <w:rPr>
                <w:color w:val="000000"/>
                <w:sz w:val="8"/>
                <w:szCs w:val="8"/>
                <w:lang w:val="pt-PT"/>
              </w:rPr>
              <w:t xml:space="preserve"> </w:t>
            </w:r>
          </w:p>
        </w:tc>
        <w:tc>
          <w:tcPr>
            <w:tcW w:w="0" w:type="auto"/>
            <w:shd w:val="clear" w:color="auto" w:fill="auto"/>
            <w:tcMar>
              <w:left w:w="57" w:type="dxa"/>
              <w:right w:w="57" w:type="dxa"/>
            </w:tcMar>
          </w:tcPr>
          <w:p w14:paraId="2B70DD7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3EC15B7"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309C2E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87055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EE3AF66" w14:textId="77777777" w:rsidR="008D5009" w:rsidRPr="008B6CD2" w:rsidRDefault="00000000" w:rsidP="00426349">
            <w:pPr>
              <w:spacing w:before="0" w:after="0"/>
              <w:jc w:val="right"/>
              <w:rPr>
                <w:b/>
                <w:color w:val="FF0000"/>
                <w:sz w:val="8"/>
                <w:szCs w:val="8"/>
                <w:lang w:val="pt-PT"/>
              </w:rPr>
            </w:pPr>
            <w:r w:rsidRPr="008B6CD2">
              <w:rPr>
                <w:noProof/>
                <w:sz w:val="8"/>
                <w:szCs w:val="8"/>
              </w:rPr>
              <w:t>13.830,00</w:t>
            </w:r>
          </w:p>
        </w:tc>
        <w:tc>
          <w:tcPr>
            <w:tcW w:w="0" w:type="auto"/>
            <w:shd w:val="clear" w:color="auto" w:fill="auto"/>
            <w:tcMar>
              <w:left w:w="57" w:type="dxa"/>
              <w:right w:w="57" w:type="dxa"/>
            </w:tcMar>
          </w:tcPr>
          <w:p w14:paraId="4FCC8DA8"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563494F"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AA4E2F3" w14:textId="77777777" w:rsidTr="00426349">
        <w:trPr>
          <w:trHeight w:val="288"/>
        </w:trPr>
        <w:tc>
          <w:tcPr>
            <w:tcW w:w="0" w:type="auto"/>
            <w:shd w:val="clear" w:color="auto" w:fill="auto"/>
            <w:tcMar>
              <w:left w:w="57" w:type="dxa"/>
              <w:right w:w="57" w:type="dxa"/>
            </w:tcMar>
          </w:tcPr>
          <w:p w14:paraId="0FF2743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4S116</w:t>
            </w:r>
          </w:p>
        </w:tc>
        <w:tc>
          <w:tcPr>
            <w:tcW w:w="0" w:type="auto"/>
            <w:shd w:val="clear" w:color="auto" w:fill="auto"/>
            <w:tcMar>
              <w:left w:w="57" w:type="dxa"/>
              <w:right w:w="57" w:type="dxa"/>
            </w:tcMar>
          </w:tcPr>
          <w:p w14:paraId="63602C9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Cursanți/Studenți/cercetători etc., care își găsesc un loc de muncă, la încetarea calității de participant, din care: roma/rural/netradiționali/SEN</w:t>
            </w:r>
          </w:p>
        </w:tc>
        <w:tc>
          <w:tcPr>
            <w:tcW w:w="0" w:type="auto"/>
            <w:shd w:val="clear" w:color="auto" w:fill="auto"/>
            <w:tcMar>
              <w:left w:w="57" w:type="dxa"/>
              <w:right w:w="57" w:type="dxa"/>
            </w:tcMar>
          </w:tcPr>
          <w:p w14:paraId="7B9B0D1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653328F"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0C758C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AA50F4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946DEF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EE5A0D2" w14:textId="77777777" w:rsidR="008D5009" w:rsidRPr="008B6CD2" w:rsidRDefault="00000000" w:rsidP="00426349">
            <w:pPr>
              <w:spacing w:before="0" w:after="0"/>
              <w:jc w:val="right"/>
              <w:rPr>
                <w:b/>
                <w:color w:val="FF0000"/>
                <w:sz w:val="8"/>
                <w:szCs w:val="8"/>
                <w:lang w:val="pt-PT"/>
              </w:rPr>
            </w:pPr>
            <w:r w:rsidRPr="008B6CD2">
              <w:rPr>
                <w:noProof/>
                <w:sz w:val="8"/>
                <w:szCs w:val="8"/>
              </w:rPr>
              <w:t>5.884,00</w:t>
            </w:r>
            <w:r w:rsidRPr="008B6CD2">
              <w:rPr>
                <w:color w:val="000000"/>
                <w:sz w:val="8"/>
                <w:szCs w:val="8"/>
                <w:lang w:val="pt-PT"/>
              </w:rPr>
              <w:t xml:space="preserve"> </w:t>
            </w:r>
          </w:p>
        </w:tc>
        <w:tc>
          <w:tcPr>
            <w:tcW w:w="0" w:type="auto"/>
            <w:shd w:val="clear" w:color="auto" w:fill="auto"/>
            <w:tcMar>
              <w:left w:w="57" w:type="dxa"/>
              <w:right w:w="57" w:type="dxa"/>
            </w:tcMar>
          </w:tcPr>
          <w:p w14:paraId="2A577D5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9715A4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CA0916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F63CB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F84D3DC" w14:textId="77777777" w:rsidR="008D5009" w:rsidRPr="008B6CD2" w:rsidRDefault="00000000" w:rsidP="00426349">
            <w:pPr>
              <w:spacing w:before="0" w:after="0"/>
              <w:jc w:val="right"/>
              <w:rPr>
                <w:b/>
                <w:color w:val="FF0000"/>
                <w:sz w:val="8"/>
                <w:szCs w:val="8"/>
                <w:lang w:val="pt-PT"/>
              </w:rPr>
            </w:pPr>
            <w:r w:rsidRPr="008B6CD2">
              <w:rPr>
                <w:noProof/>
                <w:sz w:val="8"/>
                <w:szCs w:val="8"/>
              </w:rPr>
              <w:t>10.145,00</w:t>
            </w:r>
          </w:p>
        </w:tc>
        <w:tc>
          <w:tcPr>
            <w:tcW w:w="0" w:type="auto"/>
            <w:shd w:val="clear" w:color="auto" w:fill="auto"/>
            <w:tcMar>
              <w:left w:w="57" w:type="dxa"/>
              <w:right w:w="57" w:type="dxa"/>
            </w:tcMar>
          </w:tcPr>
          <w:p w14:paraId="15C0776A"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3B1E4D8"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18CB4AA" w14:textId="77777777" w:rsidTr="00426349">
        <w:trPr>
          <w:trHeight w:val="288"/>
        </w:trPr>
        <w:tc>
          <w:tcPr>
            <w:tcW w:w="0" w:type="auto"/>
            <w:shd w:val="clear" w:color="auto" w:fill="auto"/>
            <w:tcMar>
              <w:left w:w="57" w:type="dxa"/>
              <w:right w:w="57" w:type="dxa"/>
            </w:tcMar>
          </w:tcPr>
          <w:p w14:paraId="12A34BC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4S117</w:t>
            </w:r>
          </w:p>
        </w:tc>
        <w:tc>
          <w:tcPr>
            <w:tcW w:w="0" w:type="auto"/>
            <w:shd w:val="clear" w:color="auto" w:fill="auto"/>
            <w:tcMar>
              <w:left w:w="57" w:type="dxa"/>
              <w:right w:w="57" w:type="dxa"/>
            </w:tcMar>
          </w:tcPr>
          <w:p w14:paraId="1D9E364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Cursanți / Studenți/cercetători etc., care urmează studii/cursuri de formare la încetarea calității de participant, din care: romi/rural/netradițional/SEN</w:t>
            </w:r>
          </w:p>
        </w:tc>
        <w:tc>
          <w:tcPr>
            <w:tcW w:w="0" w:type="auto"/>
            <w:shd w:val="clear" w:color="auto" w:fill="auto"/>
            <w:tcMar>
              <w:left w:w="57" w:type="dxa"/>
              <w:right w:w="57" w:type="dxa"/>
            </w:tcMar>
          </w:tcPr>
          <w:p w14:paraId="59944137"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796C083"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D6419C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43E16B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CF9B35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61A9B5" w14:textId="77777777" w:rsidR="008D5009" w:rsidRPr="008B6CD2" w:rsidRDefault="00000000" w:rsidP="00426349">
            <w:pPr>
              <w:spacing w:before="0" w:after="0"/>
              <w:jc w:val="right"/>
              <w:rPr>
                <w:b/>
                <w:color w:val="FF0000"/>
                <w:sz w:val="8"/>
                <w:szCs w:val="8"/>
                <w:lang w:val="pt-PT"/>
              </w:rPr>
            </w:pPr>
            <w:r w:rsidRPr="008B6CD2">
              <w:rPr>
                <w:noProof/>
                <w:sz w:val="8"/>
                <w:szCs w:val="8"/>
              </w:rPr>
              <w:t>1.309,00</w:t>
            </w:r>
            <w:r w:rsidRPr="008B6CD2">
              <w:rPr>
                <w:color w:val="000000"/>
                <w:sz w:val="8"/>
                <w:szCs w:val="8"/>
                <w:lang w:val="pt-PT"/>
              </w:rPr>
              <w:t xml:space="preserve"> </w:t>
            </w:r>
          </w:p>
        </w:tc>
        <w:tc>
          <w:tcPr>
            <w:tcW w:w="0" w:type="auto"/>
            <w:shd w:val="clear" w:color="auto" w:fill="auto"/>
            <w:tcMar>
              <w:left w:w="57" w:type="dxa"/>
              <w:right w:w="57" w:type="dxa"/>
            </w:tcMar>
          </w:tcPr>
          <w:p w14:paraId="07B858D4"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63468D9"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3A730A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001B4F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C87E960" w14:textId="77777777" w:rsidR="008D5009" w:rsidRPr="008B6CD2" w:rsidRDefault="00000000" w:rsidP="00426349">
            <w:pPr>
              <w:spacing w:before="0" w:after="0"/>
              <w:jc w:val="right"/>
              <w:rPr>
                <w:b/>
                <w:color w:val="FF0000"/>
                <w:sz w:val="8"/>
                <w:szCs w:val="8"/>
                <w:lang w:val="pt-PT"/>
              </w:rPr>
            </w:pPr>
            <w:r w:rsidRPr="008B6CD2">
              <w:rPr>
                <w:noProof/>
                <w:sz w:val="8"/>
                <w:szCs w:val="8"/>
              </w:rPr>
              <w:t>2.029,00</w:t>
            </w:r>
          </w:p>
        </w:tc>
        <w:tc>
          <w:tcPr>
            <w:tcW w:w="0" w:type="auto"/>
            <w:shd w:val="clear" w:color="auto" w:fill="auto"/>
            <w:tcMar>
              <w:left w:w="57" w:type="dxa"/>
              <w:right w:w="57" w:type="dxa"/>
            </w:tcMar>
          </w:tcPr>
          <w:p w14:paraId="051107EE"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969F945"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956A09B" w14:textId="77777777" w:rsidTr="00426349">
        <w:trPr>
          <w:trHeight w:val="288"/>
        </w:trPr>
        <w:tc>
          <w:tcPr>
            <w:tcW w:w="0" w:type="auto"/>
            <w:shd w:val="clear" w:color="auto" w:fill="auto"/>
            <w:tcMar>
              <w:left w:w="57" w:type="dxa"/>
              <w:right w:w="57" w:type="dxa"/>
            </w:tcMar>
          </w:tcPr>
          <w:p w14:paraId="3DFBCD7A"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4S118</w:t>
            </w:r>
          </w:p>
        </w:tc>
        <w:tc>
          <w:tcPr>
            <w:tcW w:w="0" w:type="auto"/>
            <w:shd w:val="clear" w:color="auto" w:fill="auto"/>
            <w:tcMar>
              <w:left w:w="57" w:type="dxa"/>
              <w:right w:w="57" w:type="dxa"/>
            </w:tcMar>
          </w:tcPr>
          <w:p w14:paraId="0006949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Studenți etc., care au obținut titlul științific de doctor urmare a sprijinului primit, din care: roma/rural/netradiționali/SEN</w:t>
            </w:r>
          </w:p>
        </w:tc>
        <w:tc>
          <w:tcPr>
            <w:tcW w:w="0" w:type="auto"/>
            <w:shd w:val="clear" w:color="auto" w:fill="auto"/>
            <w:tcMar>
              <w:left w:w="57" w:type="dxa"/>
              <w:right w:w="57" w:type="dxa"/>
            </w:tcMar>
          </w:tcPr>
          <w:p w14:paraId="177E50F3"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3F43EB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C15C73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A88521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AC2E0C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136F023" w14:textId="77777777" w:rsidR="008D5009" w:rsidRPr="008B6CD2" w:rsidRDefault="00000000" w:rsidP="00426349">
            <w:pPr>
              <w:spacing w:before="0" w:after="0"/>
              <w:jc w:val="right"/>
              <w:rPr>
                <w:b/>
                <w:color w:val="FF0000"/>
                <w:sz w:val="8"/>
                <w:szCs w:val="8"/>
                <w:lang w:val="pt-PT"/>
              </w:rPr>
            </w:pPr>
            <w:r w:rsidRPr="008B6CD2">
              <w:rPr>
                <w:noProof/>
                <w:sz w:val="8"/>
                <w:szCs w:val="8"/>
              </w:rPr>
              <w:t>954,00</w:t>
            </w:r>
            <w:r w:rsidRPr="008B6CD2">
              <w:rPr>
                <w:color w:val="000000"/>
                <w:sz w:val="8"/>
                <w:szCs w:val="8"/>
                <w:lang w:val="pt-PT"/>
              </w:rPr>
              <w:t xml:space="preserve"> </w:t>
            </w:r>
          </w:p>
        </w:tc>
        <w:tc>
          <w:tcPr>
            <w:tcW w:w="0" w:type="auto"/>
            <w:shd w:val="clear" w:color="auto" w:fill="auto"/>
            <w:tcMar>
              <w:left w:w="57" w:type="dxa"/>
              <w:right w:w="57" w:type="dxa"/>
            </w:tcMar>
          </w:tcPr>
          <w:p w14:paraId="13A75C7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693DEDC"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1D9614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B75EC4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5F774C9" w14:textId="77777777" w:rsidR="008D5009" w:rsidRPr="008B6CD2" w:rsidRDefault="00000000" w:rsidP="00426349">
            <w:pPr>
              <w:spacing w:before="0" w:after="0"/>
              <w:jc w:val="right"/>
              <w:rPr>
                <w:b/>
                <w:color w:val="FF0000"/>
                <w:sz w:val="8"/>
                <w:szCs w:val="8"/>
                <w:lang w:val="pt-PT"/>
              </w:rPr>
            </w:pPr>
            <w:r w:rsidRPr="008B6CD2">
              <w:rPr>
                <w:noProof/>
                <w:sz w:val="8"/>
                <w:szCs w:val="8"/>
              </w:rPr>
              <w:t>1.920,00</w:t>
            </w:r>
          </w:p>
        </w:tc>
        <w:tc>
          <w:tcPr>
            <w:tcW w:w="0" w:type="auto"/>
            <w:shd w:val="clear" w:color="auto" w:fill="auto"/>
            <w:tcMar>
              <w:left w:w="57" w:type="dxa"/>
              <w:right w:w="57" w:type="dxa"/>
            </w:tcMar>
          </w:tcPr>
          <w:p w14:paraId="0147ED95"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F72273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290FA0AF" w14:textId="77777777" w:rsidTr="00426349">
        <w:trPr>
          <w:trHeight w:val="288"/>
        </w:trPr>
        <w:tc>
          <w:tcPr>
            <w:tcW w:w="0" w:type="auto"/>
            <w:shd w:val="clear" w:color="auto" w:fill="auto"/>
            <w:tcMar>
              <w:left w:w="57" w:type="dxa"/>
              <w:right w:w="57" w:type="dxa"/>
            </w:tcMar>
          </w:tcPr>
          <w:p w14:paraId="2B5C076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4S119</w:t>
            </w:r>
          </w:p>
        </w:tc>
        <w:tc>
          <w:tcPr>
            <w:tcW w:w="0" w:type="auto"/>
            <w:shd w:val="clear" w:color="auto" w:fill="auto"/>
            <w:tcMar>
              <w:left w:w="57" w:type="dxa"/>
              <w:right w:w="57" w:type="dxa"/>
            </w:tcMar>
          </w:tcPr>
          <w:p w14:paraId="049554B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Cercetători, care au finalizat programe post-doctorale urmare a sprijinului primit, din care: roma/rural/netradiționali/SEN</w:t>
            </w:r>
          </w:p>
        </w:tc>
        <w:tc>
          <w:tcPr>
            <w:tcW w:w="0" w:type="auto"/>
            <w:shd w:val="clear" w:color="auto" w:fill="auto"/>
            <w:tcMar>
              <w:left w:w="57" w:type="dxa"/>
              <w:right w:w="57" w:type="dxa"/>
            </w:tcMar>
          </w:tcPr>
          <w:p w14:paraId="6FDE9BFB"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A12E74A"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23FEC8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960FCE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8D34DA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D563BB4" w14:textId="77777777" w:rsidR="008D5009" w:rsidRPr="008B6CD2" w:rsidRDefault="00000000" w:rsidP="00426349">
            <w:pPr>
              <w:spacing w:before="0" w:after="0"/>
              <w:jc w:val="right"/>
              <w:rPr>
                <w:b/>
                <w:color w:val="FF0000"/>
                <w:sz w:val="8"/>
                <w:szCs w:val="8"/>
                <w:lang w:val="pt-PT"/>
              </w:rPr>
            </w:pPr>
            <w:r w:rsidRPr="008B6CD2">
              <w:rPr>
                <w:noProof/>
                <w:sz w:val="8"/>
                <w:szCs w:val="8"/>
              </w:rPr>
              <w:t>430,00</w:t>
            </w:r>
            <w:r w:rsidRPr="008B6CD2">
              <w:rPr>
                <w:color w:val="000000"/>
                <w:sz w:val="8"/>
                <w:szCs w:val="8"/>
                <w:lang w:val="pt-PT"/>
              </w:rPr>
              <w:t xml:space="preserve"> </w:t>
            </w:r>
          </w:p>
        </w:tc>
        <w:tc>
          <w:tcPr>
            <w:tcW w:w="0" w:type="auto"/>
            <w:shd w:val="clear" w:color="auto" w:fill="auto"/>
            <w:tcMar>
              <w:left w:w="57" w:type="dxa"/>
              <w:right w:w="57" w:type="dxa"/>
            </w:tcMar>
          </w:tcPr>
          <w:p w14:paraId="703D7242"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0553036"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F27403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FD6509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DED9AB" w14:textId="77777777" w:rsidR="008D5009" w:rsidRPr="008B6CD2" w:rsidRDefault="00000000" w:rsidP="00426349">
            <w:pPr>
              <w:spacing w:before="0" w:after="0"/>
              <w:jc w:val="right"/>
              <w:rPr>
                <w:b/>
                <w:color w:val="FF0000"/>
                <w:sz w:val="8"/>
                <w:szCs w:val="8"/>
                <w:lang w:val="pt-PT"/>
              </w:rPr>
            </w:pPr>
            <w:r w:rsidRPr="008B6CD2">
              <w:rPr>
                <w:noProof/>
                <w:sz w:val="8"/>
                <w:szCs w:val="8"/>
              </w:rPr>
              <w:t>865,00</w:t>
            </w:r>
          </w:p>
        </w:tc>
        <w:tc>
          <w:tcPr>
            <w:tcW w:w="0" w:type="auto"/>
            <w:shd w:val="clear" w:color="auto" w:fill="auto"/>
            <w:tcMar>
              <w:left w:w="57" w:type="dxa"/>
              <w:right w:w="57" w:type="dxa"/>
            </w:tcMar>
          </w:tcPr>
          <w:p w14:paraId="0F51581B"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EADB54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A61637F" w14:textId="77777777" w:rsidTr="00426349">
        <w:trPr>
          <w:trHeight w:val="288"/>
        </w:trPr>
        <w:tc>
          <w:tcPr>
            <w:tcW w:w="0" w:type="auto"/>
            <w:shd w:val="clear" w:color="auto" w:fill="auto"/>
            <w:tcMar>
              <w:left w:w="57" w:type="dxa"/>
              <w:right w:w="57" w:type="dxa"/>
            </w:tcMar>
          </w:tcPr>
          <w:p w14:paraId="57942F2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4S120</w:t>
            </w:r>
          </w:p>
        </w:tc>
        <w:tc>
          <w:tcPr>
            <w:tcW w:w="0" w:type="auto"/>
            <w:shd w:val="clear" w:color="auto" w:fill="auto"/>
            <w:tcMar>
              <w:left w:w="57" w:type="dxa"/>
              <w:right w:w="57" w:type="dxa"/>
            </w:tcMar>
          </w:tcPr>
          <w:p w14:paraId="6AE1628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(elevi/ ucenici ) din care Roma/ din mediul rural certificate la încetarea calității de participant, din care: elevi/ucenici</w:t>
            </w:r>
          </w:p>
        </w:tc>
        <w:tc>
          <w:tcPr>
            <w:tcW w:w="0" w:type="auto"/>
            <w:shd w:val="clear" w:color="auto" w:fill="auto"/>
            <w:tcMar>
              <w:left w:w="57" w:type="dxa"/>
              <w:right w:w="57" w:type="dxa"/>
            </w:tcMar>
          </w:tcPr>
          <w:p w14:paraId="638E9955"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09D311C"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971FA3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49880A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98B248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A056E45" w14:textId="77777777" w:rsidR="008D5009" w:rsidRPr="008B6CD2" w:rsidRDefault="00000000" w:rsidP="00426349">
            <w:pPr>
              <w:spacing w:before="0" w:after="0"/>
              <w:jc w:val="right"/>
              <w:rPr>
                <w:b/>
                <w:color w:val="FF0000"/>
                <w:sz w:val="8"/>
                <w:szCs w:val="8"/>
                <w:lang w:val="pt-PT"/>
              </w:rPr>
            </w:pPr>
            <w:r w:rsidRPr="008B6CD2">
              <w:rPr>
                <w:noProof/>
                <w:sz w:val="8"/>
                <w:szCs w:val="8"/>
              </w:rPr>
              <w:t>14.875,00</w:t>
            </w:r>
            <w:r w:rsidRPr="008B6CD2">
              <w:rPr>
                <w:color w:val="000000"/>
                <w:sz w:val="8"/>
                <w:szCs w:val="8"/>
                <w:lang w:val="pt-PT"/>
              </w:rPr>
              <w:t xml:space="preserve"> </w:t>
            </w:r>
          </w:p>
        </w:tc>
        <w:tc>
          <w:tcPr>
            <w:tcW w:w="0" w:type="auto"/>
            <w:shd w:val="clear" w:color="auto" w:fill="auto"/>
            <w:tcMar>
              <w:left w:w="57" w:type="dxa"/>
              <w:right w:w="57" w:type="dxa"/>
            </w:tcMar>
          </w:tcPr>
          <w:p w14:paraId="5D640004"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061871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887B3C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908A4E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BAAC998" w14:textId="77777777" w:rsidR="008D5009" w:rsidRPr="008B6CD2" w:rsidRDefault="00000000" w:rsidP="00426349">
            <w:pPr>
              <w:spacing w:before="0" w:after="0"/>
              <w:jc w:val="right"/>
              <w:rPr>
                <w:b/>
                <w:color w:val="FF0000"/>
                <w:sz w:val="8"/>
                <w:szCs w:val="8"/>
                <w:lang w:val="pt-PT"/>
              </w:rPr>
            </w:pPr>
            <w:r w:rsidRPr="008B6CD2">
              <w:rPr>
                <w:noProof/>
                <w:sz w:val="8"/>
                <w:szCs w:val="8"/>
              </w:rPr>
              <w:t>16.227,00</w:t>
            </w:r>
          </w:p>
        </w:tc>
        <w:tc>
          <w:tcPr>
            <w:tcW w:w="0" w:type="auto"/>
            <w:shd w:val="clear" w:color="auto" w:fill="auto"/>
            <w:tcMar>
              <w:left w:w="57" w:type="dxa"/>
              <w:right w:w="57" w:type="dxa"/>
            </w:tcMar>
          </w:tcPr>
          <w:p w14:paraId="7204B557"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9ADC4BD"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6F473EC" w14:textId="77777777" w:rsidTr="00426349">
        <w:trPr>
          <w:trHeight w:val="288"/>
        </w:trPr>
        <w:tc>
          <w:tcPr>
            <w:tcW w:w="0" w:type="auto"/>
            <w:shd w:val="clear" w:color="auto" w:fill="auto"/>
            <w:tcMar>
              <w:left w:w="57" w:type="dxa"/>
              <w:right w:w="57" w:type="dxa"/>
            </w:tcMar>
          </w:tcPr>
          <w:p w14:paraId="6532DAF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4S121</w:t>
            </w:r>
          </w:p>
        </w:tc>
        <w:tc>
          <w:tcPr>
            <w:tcW w:w="0" w:type="auto"/>
            <w:shd w:val="clear" w:color="auto" w:fill="auto"/>
            <w:tcMar>
              <w:left w:w="57" w:type="dxa"/>
              <w:right w:w="57" w:type="dxa"/>
            </w:tcMar>
          </w:tcPr>
          <w:p w14:paraId="6B085D0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(elevi/ ucenici ) din care Roma/ din mediul rural care își găsesc un loc de muncă la încetarea calității de participant,din care: elevi /ucenici</w:t>
            </w:r>
          </w:p>
        </w:tc>
        <w:tc>
          <w:tcPr>
            <w:tcW w:w="0" w:type="auto"/>
            <w:shd w:val="clear" w:color="auto" w:fill="auto"/>
            <w:tcMar>
              <w:left w:w="57" w:type="dxa"/>
              <w:right w:w="57" w:type="dxa"/>
            </w:tcMar>
          </w:tcPr>
          <w:p w14:paraId="3AE4A636"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0C93DF4"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35ABFC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B7B7B1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B2D5CA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481091" w14:textId="77777777" w:rsidR="008D5009" w:rsidRPr="008B6CD2" w:rsidRDefault="00000000" w:rsidP="00426349">
            <w:pPr>
              <w:spacing w:before="0" w:after="0"/>
              <w:jc w:val="right"/>
              <w:rPr>
                <w:b/>
                <w:color w:val="FF0000"/>
                <w:sz w:val="8"/>
                <w:szCs w:val="8"/>
                <w:lang w:val="pt-PT"/>
              </w:rPr>
            </w:pPr>
            <w:r w:rsidRPr="008B6CD2">
              <w:rPr>
                <w:noProof/>
                <w:sz w:val="8"/>
                <w:szCs w:val="8"/>
              </w:rPr>
              <w:t>7.843,00</w:t>
            </w:r>
            <w:r w:rsidRPr="008B6CD2">
              <w:rPr>
                <w:color w:val="000000"/>
                <w:sz w:val="8"/>
                <w:szCs w:val="8"/>
                <w:lang w:val="pt-PT"/>
              </w:rPr>
              <w:t xml:space="preserve"> </w:t>
            </w:r>
          </w:p>
        </w:tc>
        <w:tc>
          <w:tcPr>
            <w:tcW w:w="0" w:type="auto"/>
            <w:shd w:val="clear" w:color="auto" w:fill="auto"/>
            <w:tcMar>
              <w:left w:w="57" w:type="dxa"/>
              <w:right w:w="57" w:type="dxa"/>
            </w:tcMar>
          </w:tcPr>
          <w:p w14:paraId="35B0505C"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807B06A"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A07A7E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C20BA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9452C35" w14:textId="77777777" w:rsidR="008D5009" w:rsidRPr="008B6CD2" w:rsidRDefault="00000000" w:rsidP="00426349">
            <w:pPr>
              <w:spacing w:before="0" w:after="0"/>
              <w:jc w:val="right"/>
              <w:rPr>
                <w:b/>
                <w:color w:val="FF0000"/>
                <w:sz w:val="8"/>
                <w:szCs w:val="8"/>
                <w:lang w:val="pt-PT"/>
              </w:rPr>
            </w:pPr>
            <w:r w:rsidRPr="008B6CD2">
              <w:rPr>
                <w:noProof/>
                <w:sz w:val="8"/>
                <w:szCs w:val="8"/>
              </w:rPr>
              <w:t>5.670,00</w:t>
            </w:r>
          </w:p>
        </w:tc>
        <w:tc>
          <w:tcPr>
            <w:tcW w:w="0" w:type="auto"/>
            <w:shd w:val="clear" w:color="auto" w:fill="auto"/>
            <w:tcMar>
              <w:left w:w="57" w:type="dxa"/>
              <w:right w:w="57" w:type="dxa"/>
            </w:tcMar>
          </w:tcPr>
          <w:p w14:paraId="5DBDA560"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F7E2F96"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CC33656" w14:textId="77777777" w:rsidTr="00426349">
        <w:trPr>
          <w:trHeight w:val="288"/>
        </w:trPr>
        <w:tc>
          <w:tcPr>
            <w:tcW w:w="0" w:type="auto"/>
            <w:shd w:val="clear" w:color="auto" w:fill="auto"/>
            <w:tcMar>
              <w:left w:w="57" w:type="dxa"/>
              <w:right w:w="57" w:type="dxa"/>
            </w:tcMar>
          </w:tcPr>
          <w:p w14:paraId="5B0FE3D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4S122</w:t>
            </w:r>
          </w:p>
        </w:tc>
        <w:tc>
          <w:tcPr>
            <w:tcW w:w="0" w:type="auto"/>
            <w:shd w:val="clear" w:color="auto" w:fill="auto"/>
            <w:tcMar>
              <w:left w:w="57" w:type="dxa"/>
              <w:right w:w="57" w:type="dxa"/>
            </w:tcMar>
          </w:tcPr>
          <w:p w14:paraId="0BA3ED3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urmează studii/cursuri de formare la încetarea calității de participant, din care: elevi/ucenici</w:t>
            </w:r>
          </w:p>
        </w:tc>
        <w:tc>
          <w:tcPr>
            <w:tcW w:w="0" w:type="auto"/>
            <w:shd w:val="clear" w:color="auto" w:fill="auto"/>
            <w:tcMar>
              <w:left w:w="57" w:type="dxa"/>
              <w:right w:w="57" w:type="dxa"/>
            </w:tcMar>
          </w:tcPr>
          <w:p w14:paraId="2AD14A54"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A1D3416"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D63F2F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E6D497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1A95D7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97346EA" w14:textId="77777777" w:rsidR="008D5009" w:rsidRPr="008B6CD2" w:rsidRDefault="00000000" w:rsidP="00426349">
            <w:pPr>
              <w:spacing w:before="0" w:after="0"/>
              <w:jc w:val="right"/>
              <w:rPr>
                <w:b/>
                <w:color w:val="FF0000"/>
                <w:sz w:val="8"/>
                <w:szCs w:val="8"/>
                <w:lang w:val="pt-PT"/>
              </w:rPr>
            </w:pPr>
            <w:r w:rsidRPr="008B6CD2">
              <w:rPr>
                <w:noProof/>
                <w:sz w:val="8"/>
                <w:szCs w:val="8"/>
              </w:rPr>
              <w:t>1.744,00</w:t>
            </w:r>
            <w:r w:rsidRPr="008B6CD2">
              <w:rPr>
                <w:color w:val="000000"/>
                <w:sz w:val="8"/>
                <w:szCs w:val="8"/>
                <w:lang w:val="pt-PT"/>
              </w:rPr>
              <w:t xml:space="preserve"> </w:t>
            </w:r>
          </w:p>
        </w:tc>
        <w:tc>
          <w:tcPr>
            <w:tcW w:w="0" w:type="auto"/>
            <w:shd w:val="clear" w:color="auto" w:fill="auto"/>
            <w:tcMar>
              <w:left w:w="57" w:type="dxa"/>
              <w:right w:w="57" w:type="dxa"/>
            </w:tcMar>
          </w:tcPr>
          <w:p w14:paraId="0674710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C21C4BB"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6851EE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C00B15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19FE31E" w14:textId="77777777" w:rsidR="008D5009" w:rsidRPr="008B6CD2" w:rsidRDefault="00000000" w:rsidP="00426349">
            <w:pPr>
              <w:spacing w:before="0" w:after="0"/>
              <w:jc w:val="right"/>
              <w:rPr>
                <w:b/>
                <w:color w:val="FF0000"/>
                <w:sz w:val="8"/>
                <w:szCs w:val="8"/>
                <w:lang w:val="pt-PT"/>
              </w:rPr>
            </w:pPr>
            <w:r w:rsidRPr="008B6CD2">
              <w:rPr>
                <w:noProof/>
                <w:sz w:val="8"/>
                <w:szCs w:val="8"/>
              </w:rPr>
              <w:t>2.705,00</w:t>
            </w:r>
          </w:p>
        </w:tc>
        <w:tc>
          <w:tcPr>
            <w:tcW w:w="0" w:type="auto"/>
            <w:shd w:val="clear" w:color="auto" w:fill="auto"/>
            <w:tcMar>
              <w:left w:w="57" w:type="dxa"/>
              <w:right w:w="57" w:type="dxa"/>
            </w:tcMar>
          </w:tcPr>
          <w:p w14:paraId="1DD8DCA1"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394C12A"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1BE536D" w14:textId="77777777" w:rsidTr="00426349">
        <w:trPr>
          <w:trHeight w:val="288"/>
        </w:trPr>
        <w:tc>
          <w:tcPr>
            <w:tcW w:w="0" w:type="auto"/>
            <w:shd w:val="clear" w:color="auto" w:fill="auto"/>
            <w:tcMar>
              <w:left w:w="57" w:type="dxa"/>
              <w:right w:w="57" w:type="dxa"/>
            </w:tcMar>
          </w:tcPr>
          <w:p w14:paraId="08083F10"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4S123</w:t>
            </w:r>
          </w:p>
        </w:tc>
        <w:tc>
          <w:tcPr>
            <w:tcW w:w="0" w:type="auto"/>
            <w:shd w:val="clear" w:color="auto" w:fill="auto"/>
            <w:tcMar>
              <w:left w:w="57" w:type="dxa"/>
              <w:right w:w="57" w:type="dxa"/>
            </w:tcMar>
          </w:tcPr>
          <w:p w14:paraId="3F67F6A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Persoane certificate urmare a sprijinului primit, din care: personalul didactic/formatori/personalul din întreprinderi cu atribuții in învățarea la locul de muncă/evaluatori de competențe profesionale</w:t>
            </w:r>
          </w:p>
        </w:tc>
        <w:tc>
          <w:tcPr>
            <w:tcW w:w="0" w:type="auto"/>
            <w:shd w:val="clear" w:color="auto" w:fill="auto"/>
            <w:tcMar>
              <w:left w:w="57" w:type="dxa"/>
              <w:right w:w="57" w:type="dxa"/>
            </w:tcMar>
          </w:tcPr>
          <w:p w14:paraId="126EDE42"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2513F2D"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1F179D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7DBF46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C3D438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547FE3" w14:textId="77777777" w:rsidR="008D5009" w:rsidRPr="008B6CD2" w:rsidRDefault="00000000" w:rsidP="00426349">
            <w:pPr>
              <w:spacing w:before="0" w:after="0"/>
              <w:jc w:val="right"/>
              <w:rPr>
                <w:b/>
                <w:color w:val="FF0000"/>
                <w:sz w:val="8"/>
                <w:szCs w:val="8"/>
                <w:lang w:val="pt-PT"/>
              </w:rPr>
            </w:pPr>
            <w:r w:rsidRPr="008B6CD2">
              <w:rPr>
                <w:noProof/>
                <w:sz w:val="8"/>
                <w:szCs w:val="8"/>
              </w:rPr>
              <w:t>9.827,00</w:t>
            </w:r>
            <w:r w:rsidRPr="008B6CD2">
              <w:rPr>
                <w:color w:val="000000"/>
                <w:sz w:val="8"/>
                <w:szCs w:val="8"/>
                <w:lang w:val="pt-PT"/>
              </w:rPr>
              <w:t xml:space="preserve"> </w:t>
            </w:r>
          </w:p>
        </w:tc>
        <w:tc>
          <w:tcPr>
            <w:tcW w:w="0" w:type="auto"/>
            <w:shd w:val="clear" w:color="auto" w:fill="auto"/>
            <w:tcMar>
              <w:left w:w="57" w:type="dxa"/>
              <w:right w:w="57" w:type="dxa"/>
            </w:tcMar>
          </w:tcPr>
          <w:p w14:paraId="25BB0C65"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3D74BDF"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58660E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41902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14343F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C94205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9AA9FB9"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1C4142CB" w14:textId="77777777" w:rsidTr="00426349">
        <w:trPr>
          <w:trHeight w:val="288"/>
        </w:trPr>
        <w:tc>
          <w:tcPr>
            <w:tcW w:w="0" w:type="auto"/>
            <w:shd w:val="clear" w:color="auto" w:fill="auto"/>
            <w:tcMar>
              <w:left w:w="57" w:type="dxa"/>
              <w:right w:w="57" w:type="dxa"/>
            </w:tcMar>
          </w:tcPr>
          <w:p w14:paraId="6D93408E"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4S124</w:t>
            </w:r>
          </w:p>
        </w:tc>
        <w:tc>
          <w:tcPr>
            <w:tcW w:w="0" w:type="auto"/>
            <w:shd w:val="clear" w:color="auto" w:fill="auto"/>
            <w:tcMar>
              <w:left w:w="57" w:type="dxa"/>
              <w:right w:w="57" w:type="dxa"/>
            </w:tcMar>
          </w:tcPr>
          <w:p w14:paraId="45207E1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Mecanisme validate/ implementate, din care: mecanism de anticipare a nevoilor de pe piața muncii/mecanism de monitorizare a inserției socio-profesionale/mecanisme de asigurare a calității</w:t>
            </w:r>
          </w:p>
        </w:tc>
        <w:tc>
          <w:tcPr>
            <w:tcW w:w="0" w:type="auto"/>
            <w:shd w:val="clear" w:color="auto" w:fill="auto"/>
            <w:tcMar>
              <w:left w:w="57" w:type="dxa"/>
              <w:right w:w="57" w:type="dxa"/>
            </w:tcMar>
          </w:tcPr>
          <w:p w14:paraId="0A9352E4"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0DFB052"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07C1C2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4518A6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737FAD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99E1CDC"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1C60434"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49C2864"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5C6549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4A779D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7FA49A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7E7907C"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99ECD9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9190961" w14:textId="77777777" w:rsidTr="00426349">
        <w:trPr>
          <w:trHeight w:val="288"/>
        </w:trPr>
        <w:tc>
          <w:tcPr>
            <w:tcW w:w="0" w:type="auto"/>
            <w:shd w:val="clear" w:color="auto" w:fill="auto"/>
            <w:tcMar>
              <w:left w:w="57" w:type="dxa"/>
              <w:right w:w="57" w:type="dxa"/>
            </w:tcMar>
          </w:tcPr>
          <w:p w14:paraId="0EAC16AD"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4S125</w:t>
            </w:r>
          </w:p>
        </w:tc>
        <w:tc>
          <w:tcPr>
            <w:tcW w:w="0" w:type="auto"/>
            <w:shd w:val="clear" w:color="auto" w:fill="auto"/>
            <w:tcMar>
              <w:left w:w="57" w:type="dxa"/>
              <w:right w:w="57" w:type="dxa"/>
            </w:tcMar>
          </w:tcPr>
          <w:p w14:paraId="7AEEB5C6"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Calificări/curricula validate</w:t>
            </w:r>
          </w:p>
        </w:tc>
        <w:tc>
          <w:tcPr>
            <w:tcW w:w="0" w:type="auto"/>
            <w:shd w:val="clear" w:color="auto" w:fill="auto"/>
            <w:tcMar>
              <w:left w:w="57" w:type="dxa"/>
              <w:right w:w="57" w:type="dxa"/>
            </w:tcMar>
          </w:tcPr>
          <w:p w14:paraId="32C05F59"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9169AE6"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3411A9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3A4B1D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04799C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E2B610"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56F770E"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03715A5"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C4658A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C4908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CE9874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5F7686A"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F6D8F24"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7AD7CD1B" w14:textId="77777777" w:rsidTr="00426349">
        <w:trPr>
          <w:trHeight w:val="288"/>
        </w:trPr>
        <w:tc>
          <w:tcPr>
            <w:tcW w:w="0" w:type="auto"/>
            <w:shd w:val="clear" w:color="auto" w:fill="auto"/>
            <w:tcMar>
              <w:left w:w="57" w:type="dxa"/>
              <w:right w:w="57" w:type="dxa"/>
            </w:tcMar>
          </w:tcPr>
          <w:p w14:paraId="5089BC0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4S126</w:t>
            </w:r>
          </w:p>
        </w:tc>
        <w:tc>
          <w:tcPr>
            <w:tcW w:w="0" w:type="auto"/>
            <w:shd w:val="clear" w:color="auto" w:fill="auto"/>
            <w:tcMar>
              <w:left w:w="57" w:type="dxa"/>
              <w:right w:w="57" w:type="dxa"/>
            </w:tcMar>
          </w:tcPr>
          <w:p w14:paraId="4EFE769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Centre comunitare de LLL</w:t>
            </w:r>
          </w:p>
        </w:tc>
        <w:tc>
          <w:tcPr>
            <w:tcW w:w="0" w:type="auto"/>
            <w:shd w:val="clear" w:color="auto" w:fill="auto"/>
            <w:tcMar>
              <w:left w:w="57" w:type="dxa"/>
              <w:right w:w="57" w:type="dxa"/>
            </w:tcMar>
          </w:tcPr>
          <w:p w14:paraId="13192F5E"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83AE3D1"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642AB6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6B59C0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02E9E3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7790C0" w14:textId="77777777" w:rsidR="008D5009" w:rsidRPr="008B6CD2" w:rsidRDefault="00000000"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0F8CC26"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3BCA2B3"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6BA7F2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BACB1A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27BC7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E75090C"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AE9150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3E622BB5" w14:textId="77777777" w:rsidTr="00426349">
        <w:trPr>
          <w:trHeight w:val="288"/>
        </w:trPr>
        <w:tc>
          <w:tcPr>
            <w:tcW w:w="0" w:type="auto"/>
            <w:shd w:val="clear" w:color="auto" w:fill="auto"/>
            <w:tcMar>
              <w:left w:w="57" w:type="dxa"/>
              <w:right w:w="57" w:type="dxa"/>
            </w:tcMar>
          </w:tcPr>
          <w:p w14:paraId="43E48DC7"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4S127</w:t>
            </w:r>
          </w:p>
        </w:tc>
        <w:tc>
          <w:tcPr>
            <w:tcW w:w="0" w:type="auto"/>
            <w:shd w:val="clear" w:color="auto" w:fill="auto"/>
            <w:tcMar>
              <w:left w:w="57" w:type="dxa"/>
              <w:right w:w="57" w:type="dxa"/>
            </w:tcMar>
          </w:tcPr>
          <w:p w14:paraId="321FE6A2"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Programe validate/ autorizate /implementate, din care: programe de formare profesională/programe de recunoaștere și validare/ certificare a competențelor și calificărilor dobândite în context non-formal și informal</w:t>
            </w:r>
          </w:p>
        </w:tc>
        <w:tc>
          <w:tcPr>
            <w:tcW w:w="0" w:type="auto"/>
            <w:shd w:val="clear" w:color="auto" w:fill="auto"/>
            <w:tcMar>
              <w:left w:w="57" w:type="dxa"/>
              <w:right w:w="57" w:type="dxa"/>
            </w:tcMar>
          </w:tcPr>
          <w:p w14:paraId="0CDF9871"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8E7D461"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0CB895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B5FE0D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84147B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B67EB87" w14:textId="77777777" w:rsidR="008D5009" w:rsidRPr="008B6CD2" w:rsidRDefault="00000000" w:rsidP="00426349">
            <w:pPr>
              <w:spacing w:before="0" w:after="0"/>
              <w:jc w:val="right"/>
              <w:rPr>
                <w:b/>
                <w:color w:val="FF0000"/>
                <w:sz w:val="8"/>
                <w:szCs w:val="8"/>
                <w:lang w:val="pt-PT"/>
              </w:rPr>
            </w:pPr>
            <w:r w:rsidRPr="008B6CD2">
              <w:rPr>
                <w:noProof/>
                <w:sz w:val="8"/>
                <w:szCs w:val="8"/>
              </w:rPr>
              <w:t>8,00</w:t>
            </w:r>
            <w:r w:rsidRPr="008B6CD2">
              <w:rPr>
                <w:color w:val="000000"/>
                <w:sz w:val="8"/>
                <w:szCs w:val="8"/>
                <w:lang w:val="pt-PT"/>
              </w:rPr>
              <w:t xml:space="preserve"> </w:t>
            </w:r>
          </w:p>
        </w:tc>
        <w:tc>
          <w:tcPr>
            <w:tcW w:w="0" w:type="auto"/>
            <w:shd w:val="clear" w:color="auto" w:fill="auto"/>
            <w:tcMar>
              <w:left w:w="57" w:type="dxa"/>
              <w:right w:w="57" w:type="dxa"/>
            </w:tcMar>
          </w:tcPr>
          <w:p w14:paraId="1CC3638D"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ECED2F8"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F80372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4D0C2C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7CE71C4" w14:textId="77777777" w:rsidR="008D5009" w:rsidRPr="008B6CD2" w:rsidRDefault="00000000" w:rsidP="00426349">
            <w:pPr>
              <w:spacing w:before="0" w:after="0"/>
              <w:jc w:val="right"/>
              <w:rPr>
                <w:b/>
                <w:color w:val="FF0000"/>
                <w:sz w:val="8"/>
                <w:szCs w:val="8"/>
                <w:lang w:val="pt-PT"/>
              </w:rPr>
            </w:pPr>
            <w:r w:rsidRPr="008B6CD2">
              <w:rPr>
                <w:noProof/>
                <w:sz w:val="8"/>
                <w:szCs w:val="8"/>
              </w:rPr>
              <w:t>287,00</w:t>
            </w:r>
          </w:p>
        </w:tc>
        <w:tc>
          <w:tcPr>
            <w:tcW w:w="0" w:type="auto"/>
            <w:shd w:val="clear" w:color="auto" w:fill="auto"/>
            <w:tcMar>
              <w:left w:w="57" w:type="dxa"/>
              <w:right w:w="57" w:type="dxa"/>
            </w:tcMar>
          </w:tcPr>
          <w:p w14:paraId="05EF3BA2"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5CF57A5"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55FF3B65" w14:textId="77777777" w:rsidTr="00426349">
        <w:trPr>
          <w:trHeight w:val="288"/>
        </w:trPr>
        <w:tc>
          <w:tcPr>
            <w:tcW w:w="0" w:type="auto"/>
            <w:shd w:val="clear" w:color="auto" w:fill="auto"/>
            <w:tcMar>
              <w:left w:w="57" w:type="dxa"/>
              <w:right w:w="57" w:type="dxa"/>
            </w:tcMar>
          </w:tcPr>
          <w:p w14:paraId="5733A5A1"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4S127</w:t>
            </w:r>
          </w:p>
        </w:tc>
        <w:tc>
          <w:tcPr>
            <w:tcW w:w="0" w:type="auto"/>
            <w:shd w:val="clear" w:color="auto" w:fill="auto"/>
            <w:tcMar>
              <w:left w:w="57" w:type="dxa"/>
              <w:right w:w="57" w:type="dxa"/>
            </w:tcMar>
          </w:tcPr>
          <w:p w14:paraId="7365FA63"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Programe validate/ autorizate /implementate, din care: programe de formare profesională/programe de recunoaștere și validare/ certificare a competențelor și calificărilor dobândite în context non-formal și informal</w:t>
            </w:r>
          </w:p>
        </w:tc>
        <w:tc>
          <w:tcPr>
            <w:tcW w:w="0" w:type="auto"/>
            <w:shd w:val="clear" w:color="auto" w:fill="auto"/>
            <w:tcMar>
              <w:left w:w="57" w:type="dxa"/>
              <w:right w:w="57" w:type="dxa"/>
            </w:tcMar>
          </w:tcPr>
          <w:p w14:paraId="2A438D32"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C8C79EC"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42E4CD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F47BD7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E3D19E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17CDCB" w14:textId="77777777" w:rsidR="008D5009" w:rsidRPr="008B6CD2" w:rsidRDefault="00000000" w:rsidP="00426349">
            <w:pPr>
              <w:spacing w:before="0" w:after="0"/>
              <w:jc w:val="right"/>
              <w:rPr>
                <w:b/>
                <w:color w:val="FF0000"/>
                <w:sz w:val="8"/>
                <w:szCs w:val="8"/>
                <w:lang w:val="pt-PT"/>
              </w:rPr>
            </w:pPr>
            <w:r w:rsidRPr="008B6CD2">
              <w:rPr>
                <w:noProof/>
                <w:sz w:val="8"/>
                <w:szCs w:val="8"/>
              </w:rPr>
              <w:t>1,00</w:t>
            </w:r>
            <w:r w:rsidRPr="008B6CD2">
              <w:rPr>
                <w:color w:val="000000"/>
                <w:sz w:val="8"/>
                <w:szCs w:val="8"/>
                <w:lang w:val="pt-PT"/>
              </w:rPr>
              <w:t xml:space="preserve"> </w:t>
            </w:r>
          </w:p>
        </w:tc>
        <w:tc>
          <w:tcPr>
            <w:tcW w:w="0" w:type="auto"/>
            <w:shd w:val="clear" w:color="auto" w:fill="auto"/>
            <w:tcMar>
              <w:left w:w="57" w:type="dxa"/>
              <w:right w:w="57" w:type="dxa"/>
            </w:tcMar>
          </w:tcPr>
          <w:p w14:paraId="213ECFE5"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1BA547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4463B2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57572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2B74ECE" w14:textId="77777777" w:rsidR="008D5009" w:rsidRPr="008B6CD2" w:rsidRDefault="00000000" w:rsidP="00426349">
            <w:pPr>
              <w:spacing w:before="0" w:after="0"/>
              <w:jc w:val="right"/>
              <w:rPr>
                <w:b/>
                <w:color w:val="FF0000"/>
                <w:sz w:val="8"/>
                <w:szCs w:val="8"/>
                <w:lang w:val="pt-PT"/>
              </w:rPr>
            </w:pPr>
            <w:r w:rsidRPr="008B6CD2">
              <w:rPr>
                <w:noProof/>
                <w:sz w:val="8"/>
                <w:szCs w:val="8"/>
              </w:rPr>
              <w:t>18,00</w:t>
            </w:r>
          </w:p>
        </w:tc>
        <w:tc>
          <w:tcPr>
            <w:tcW w:w="0" w:type="auto"/>
            <w:shd w:val="clear" w:color="auto" w:fill="auto"/>
            <w:tcMar>
              <w:left w:w="57" w:type="dxa"/>
              <w:right w:w="57" w:type="dxa"/>
            </w:tcMar>
          </w:tcPr>
          <w:p w14:paraId="3D57145F"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0B54AB1"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r w:rsidR="00C310A3" w14:paraId="4F743793" w14:textId="77777777" w:rsidTr="00426349">
        <w:trPr>
          <w:trHeight w:val="288"/>
        </w:trPr>
        <w:tc>
          <w:tcPr>
            <w:tcW w:w="0" w:type="auto"/>
            <w:shd w:val="clear" w:color="auto" w:fill="auto"/>
            <w:tcMar>
              <w:left w:w="57" w:type="dxa"/>
              <w:right w:w="57" w:type="dxa"/>
            </w:tcMar>
          </w:tcPr>
          <w:p w14:paraId="3B967C64"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4S128</w:t>
            </w:r>
          </w:p>
        </w:tc>
        <w:tc>
          <w:tcPr>
            <w:tcW w:w="0" w:type="auto"/>
            <w:shd w:val="clear" w:color="auto" w:fill="auto"/>
            <w:tcMar>
              <w:left w:w="57" w:type="dxa"/>
              <w:right w:w="57" w:type="dxa"/>
            </w:tcMar>
          </w:tcPr>
          <w:p w14:paraId="172ED4FC"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Entități care derulează programe de formare, urmare a sprijinului primit, din care: furnizori FPI/ FPC</w:t>
            </w:r>
          </w:p>
        </w:tc>
        <w:tc>
          <w:tcPr>
            <w:tcW w:w="0" w:type="auto"/>
            <w:shd w:val="clear" w:color="auto" w:fill="auto"/>
            <w:tcMar>
              <w:left w:w="57" w:type="dxa"/>
              <w:right w:w="57" w:type="dxa"/>
            </w:tcMar>
          </w:tcPr>
          <w:p w14:paraId="7AAD740D" w14:textId="77777777" w:rsidR="008D5009" w:rsidRPr="008B6CD2" w:rsidRDefault="00000000"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B4A12E0" w14:textId="77777777" w:rsidR="008D5009" w:rsidRPr="008B6CD2" w:rsidRDefault="00000000"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3C31AD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EE90FC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E10350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ECFAD5B" w14:textId="77777777" w:rsidR="008D5009" w:rsidRPr="008B6CD2" w:rsidRDefault="00000000" w:rsidP="00426349">
            <w:pPr>
              <w:spacing w:before="0" w:after="0"/>
              <w:jc w:val="right"/>
              <w:rPr>
                <w:b/>
                <w:color w:val="FF0000"/>
                <w:sz w:val="8"/>
                <w:szCs w:val="8"/>
                <w:lang w:val="pt-PT"/>
              </w:rPr>
            </w:pPr>
            <w:r w:rsidRPr="008B6CD2">
              <w:rPr>
                <w:noProof/>
                <w:sz w:val="8"/>
                <w:szCs w:val="8"/>
              </w:rPr>
              <w:t>8,00</w:t>
            </w:r>
            <w:r w:rsidRPr="008B6CD2">
              <w:rPr>
                <w:color w:val="000000"/>
                <w:sz w:val="8"/>
                <w:szCs w:val="8"/>
                <w:lang w:val="pt-PT"/>
              </w:rPr>
              <w:t xml:space="preserve"> </w:t>
            </w:r>
          </w:p>
        </w:tc>
        <w:tc>
          <w:tcPr>
            <w:tcW w:w="0" w:type="auto"/>
            <w:shd w:val="clear" w:color="auto" w:fill="auto"/>
            <w:tcMar>
              <w:left w:w="57" w:type="dxa"/>
              <w:right w:w="57" w:type="dxa"/>
            </w:tcMar>
          </w:tcPr>
          <w:p w14:paraId="203A450B"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6776752" w14:textId="77777777" w:rsidR="008D5009" w:rsidRPr="008B6CD2" w:rsidRDefault="00000000"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DC3BB0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8EC1B7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4E6AF72" w14:textId="77777777" w:rsidR="008D5009" w:rsidRPr="008B6CD2" w:rsidRDefault="00000000" w:rsidP="00426349">
            <w:pPr>
              <w:spacing w:before="0" w:after="0"/>
              <w:jc w:val="right"/>
              <w:rPr>
                <w:b/>
                <w:color w:val="FF0000"/>
                <w:sz w:val="8"/>
                <w:szCs w:val="8"/>
                <w:lang w:val="pt-PT"/>
              </w:rPr>
            </w:pPr>
            <w:r w:rsidRPr="008B6CD2">
              <w:rPr>
                <w:noProof/>
                <w:sz w:val="8"/>
                <w:szCs w:val="8"/>
              </w:rPr>
              <w:t>287,00</w:t>
            </w:r>
          </w:p>
        </w:tc>
        <w:tc>
          <w:tcPr>
            <w:tcW w:w="0" w:type="auto"/>
            <w:shd w:val="clear" w:color="auto" w:fill="auto"/>
            <w:tcMar>
              <w:left w:w="57" w:type="dxa"/>
              <w:right w:w="57" w:type="dxa"/>
            </w:tcMar>
          </w:tcPr>
          <w:p w14:paraId="30E594FD"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29168F3"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3884E1A3" w14:textId="77777777" w:rsidR="008D5009" w:rsidRDefault="008D5009" w:rsidP="008D5009">
      <w:pPr>
        <w:spacing w:before="0" w:after="0"/>
        <w:ind w:right="-326"/>
        <w:rPr>
          <w:b/>
          <w:color w:val="000000"/>
        </w:rPr>
      </w:pPr>
    </w:p>
    <w:p w14:paraId="5CD0FEE2" w14:textId="77777777" w:rsidR="008D5009" w:rsidRPr="00741B7D" w:rsidRDefault="008D5009" w:rsidP="008D5009">
      <w:pPr>
        <w:spacing w:before="0" w:after="0"/>
        <w:ind w:right="-326"/>
        <w:rPr>
          <w:color w:val="000000"/>
        </w:rPr>
      </w:pPr>
    </w:p>
    <w:p w14:paraId="58CF07AE" w14:textId="77777777" w:rsidR="008D5009" w:rsidRPr="00BE7245" w:rsidRDefault="00000000" w:rsidP="008D5009">
      <w:pPr>
        <w:pStyle w:val="ManualHeading2"/>
        <w:keepLines/>
        <w:spacing w:before="0" w:after="0"/>
        <w:rPr>
          <w:b w:val="0"/>
        </w:rPr>
      </w:pPr>
      <w:bookmarkStart w:id="314" w:name="_Toc256000238"/>
      <w:r>
        <w:rPr>
          <w:noProof/>
        </w:rPr>
        <w:t>2.A.6 Acțiunea care urmează să fie sprijinită în cadrul priorității de investiții</w:t>
      </w:r>
      <w:r>
        <w:rPr>
          <w:b w:val="0"/>
        </w:rPr>
        <w:t xml:space="preserve"> </w:t>
      </w:r>
      <w:r>
        <w:rPr>
          <w:b w:val="0"/>
          <w:noProof/>
        </w:rPr>
        <w:t>(pe prioritate de investiții)</w:t>
      </w:r>
      <w:bookmarkEnd w:id="314"/>
    </w:p>
    <w:p w14:paraId="1966876A" w14:textId="77777777" w:rsidR="008D5009" w:rsidRPr="00941B50" w:rsidRDefault="008D5009" w:rsidP="008D5009">
      <w:pPr>
        <w:pStyle w:val="Text1"/>
        <w:keepNext/>
        <w:keepLines/>
        <w:spacing w:before="0" w:after="0"/>
        <w:ind w:left="0"/>
      </w:pPr>
    </w:p>
    <w:p w14:paraId="0D65A1E3" w14:textId="77777777" w:rsidR="008D5009" w:rsidRPr="0076169B" w:rsidRDefault="00000000" w:rsidP="008D5009">
      <w:pPr>
        <w:pStyle w:val="ManualHeading3"/>
        <w:keepLines/>
        <w:spacing w:before="0" w:after="0"/>
        <w:ind w:left="0" w:firstLine="0"/>
        <w:rPr>
          <w:b/>
        </w:rPr>
      </w:pPr>
      <w:r w:rsidRPr="0076169B">
        <w:rPr>
          <w:b/>
        </w:rPr>
        <w:t xml:space="preserve"> </w:t>
      </w:r>
      <w:bookmarkStart w:id="315" w:name="_Toc256000239"/>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3645"/>
      </w:tblGrid>
      <w:tr w:rsidR="00C310A3" w14:paraId="263602F5" w14:textId="77777777" w:rsidTr="00426349">
        <w:trPr>
          <w:trHeight w:val="288"/>
          <w:tblHeader/>
        </w:trPr>
        <w:tc>
          <w:tcPr>
            <w:tcW w:w="0" w:type="auto"/>
            <w:shd w:val="clear" w:color="auto" w:fill="auto"/>
          </w:tcPr>
          <w:p w14:paraId="0F0033AC"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5CAF56D" w14:textId="77777777" w:rsidR="008D5009" w:rsidRPr="009347F8" w:rsidRDefault="00000000" w:rsidP="00426349">
            <w:pPr>
              <w:pStyle w:val="Text1"/>
              <w:spacing w:before="0" w:after="0"/>
              <w:ind w:left="0"/>
              <w:rPr>
                <w:b/>
                <w:color w:val="000000"/>
                <w:sz w:val="18"/>
                <w:szCs w:val="18"/>
              </w:rPr>
            </w:pPr>
            <w:r w:rsidRPr="0012385C">
              <w:rPr>
                <w:noProof/>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C310A3" w14:paraId="6B048B64" w14:textId="77777777" w:rsidTr="004375CA">
        <w:trPr>
          <w:trHeight w:val="170"/>
        </w:trPr>
        <w:tc>
          <w:tcPr>
            <w:tcW w:w="0" w:type="auto"/>
            <w:gridSpan w:val="2"/>
            <w:shd w:val="clear" w:color="auto" w:fill="auto"/>
          </w:tcPr>
          <w:p w14:paraId="011C38DD" w14:textId="77777777" w:rsidR="00C310A3" w:rsidRDefault="00000000">
            <w:pPr>
              <w:spacing w:before="0" w:after="240"/>
              <w:jc w:val="left"/>
            </w:pPr>
            <w:r>
              <w:lastRenderedPageBreak/>
              <w:t xml:space="preserve">În concordanţă cu </w:t>
            </w:r>
            <w:r>
              <w:rPr>
                <w:b/>
                <w:bCs/>
              </w:rPr>
              <w:t>Recomandările Specifice de Țară din 2014</w:t>
            </w:r>
            <w:r>
              <w:t xml:space="preserve"> privind alinierea învăţământului terţiar la necesităţile pieţei muncii și intensificarea reformei în domeniul FPI și FPC, cu ţintele asumate în PNR, cu prevederile AP 2014-2020, acţiunile aferente acestei PI vor conduce la o mai bună corelare între sistemul de educație și formare și piața muncii, în vederea facilitării tranziției către un viitor loc muncă.</w:t>
            </w:r>
          </w:p>
          <w:p w14:paraId="32BE312E" w14:textId="77777777" w:rsidR="00C310A3" w:rsidRDefault="00000000">
            <w:pPr>
              <w:spacing w:before="240" w:after="240"/>
              <w:jc w:val="left"/>
            </w:pPr>
            <w:r>
              <w:t>Intervențiile planificate în cadrul acestei PI sunt în strânsă coordonare cu cele prevăzute în cadrul PI 10.ii, precum și cu cele planificate în cadrul PI 10.iii aferente ÎPV.</w:t>
            </w:r>
          </w:p>
          <w:p w14:paraId="457182B6" w14:textId="77777777" w:rsidR="00C310A3" w:rsidRDefault="00000000">
            <w:pPr>
              <w:spacing w:before="240" w:after="240"/>
              <w:jc w:val="left"/>
            </w:pPr>
            <w:r>
              <w:t>Acţiunile planificate în cadrul obiectivelor specifice 6.13-6.14 vor conduce la o creştere a ratei de ocupare a absolvenților de învățământ secundar și terțiar în domeniul studiilor absolvite, în condițiile unei creșteri a relevanței studiilor și o mai bună corelare cu nevoile pieței muncii. În acest sens, se va acorda sprijin pentru activităţile de explorare menite a evalua nevoile de pe piaţa muncii, la nivel local, regional şi naţional, precum şi dintr-o perspectivă bazată pe nevoi sectoriale. Va  fi încurajată stabilirea de parteneriate funcţionale şi rețele de schimb de informaţii între actorii relevanţi, cum ar fi medii preuniversitare, academice, sectorul privat şi instituţii de cercetare.</w:t>
            </w:r>
          </w:p>
          <w:p w14:paraId="2EB04CA8" w14:textId="77777777" w:rsidR="00C310A3" w:rsidRDefault="00000000">
            <w:pPr>
              <w:spacing w:before="240" w:after="240"/>
              <w:jc w:val="left"/>
            </w:pPr>
            <w:r>
              <w:t>Crearea de reţele funcţionale în domeniul cercetării şi încurajarea activităţilor CDI relevante pentru piaţa forţei de muncă şi economie sunt mijloace eficiente de consolidare a sinergiilor dintre diferitele intervenţii susţinute şi stimularea creşterii în sectoarele prioritare/ţintă identificate în SNC și SNCDI. În acest scop, va fi utilizata metodologia HEInnovative pentru evaluarea şi stimularea capacității antreprenoriale a instituțiilor de învățământ superior.</w:t>
            </w:r>
          </w:p>
          <w:p w14:paraId="3C79A498" w14:textId="77777777" w:rsidR="00C310A3" w:rsidRDefault="00000000">
            <w:pPr>
              <w:spacing w:before="240" w:after="240"/>
              <w:jc w:val="left"/>
            </w:pPr>
            <w:r>
              <w:t>Acțiunile la nivel de sistem vor urmări dezvoltarea și operaționalizarea unor sisteme de anticipare a nevoilor de formare profesională, urmate de revizuirea curriculei și a calificărilor în concordanță cu rezultatele analizelor efectuate, alături de dezvoltarea unor mecanisme eficace de certificare și asigurare a calității formării la nivel de sistem și furnizori de formare, care să contribuie la creșterea relevanței programelor de învățare, inclusiv în contextul unei încrederi sporite a angajatorilor în competențele dobândite ca urmare a frecventării acestor cursuri.</w:t>
            </w:r>
          </w:p>
          <w:p w14:paraId="21AC33B6" w14:textId="77777777" w:rsidR="00C310A3" w:rsidRDefault="00000000">
            <w:pPr>
              <w:spacing w:before="240" w:after="240"/>
              <w:jc w:val="left"/>
            </w:pPr>
            <w:r>
              <w:t xml:space="preserve">În acest context, se va acorda o importanță deosebită dezvoltării unui cadru instituțional coerent pentru ÎPV la nivel național, local și regional, odată cu </w:t>
            </w:r>
            <w:r>
              <w:lastRenderedPageBreak/>
              <w:t>susținerea unui sistem de calificare pe mai multe nivele.</w:t>
            </w:r>
          </w:p>
          <w:p w14:paraId="66489472" w14:textId="77777777" w:rsidR="00C310A3" w:rsidRDefault="00000000">
            <w:pPr>
              <w:spacing w:before="240" w:after="240"/>
              <w:jc w:val="left"/>
            </w:pPr>
            <w:r>
              <w:t>Complementar acestor intervenții, se va acorda o atenţie deosebită instituirii mecanismelor necesare pentru recunoaşterea rezultatelor tuturor formelor de învăţare, respectiv recunoaşterea şi validarea competenţelor şi calificării obţinute atât în medii formale, cât şi informale, la nivel naţional şi internaţional. Astfel de măsuri vor contribui la sporirea şanselor de angajare, ca şi la creşterea încrederii şi a motivaţiei de a învăţa şi progresa.     </w:t>
            </w:r>
          </w:p>
          <w:p w14:paraId="0973D69F" w14:textId="77777777" w:rsidR="00C310A3" w:rsidRDefault="00000000">
            <w:pPr>
              <w:spacing w:before="240" w:after="240"/>
              <w:jc w:val="left"/>
            </w:pPr>
            <w:r>
              <w:t>Pentru atingerea</w:t>
            </w:r>
            <w:r>
              <w:rPr>
                <w:b/>
                <w:bCs/>
              </w:rPr>
              <w:t xml:space="preserve"> obiectivului specific 6.13</w:t>
            </w:r>
            <w:r>
              <w:t> vor fi finanţate prin FSE următoarele tipuri de acţiuni:</w:t>
            </w:r>
          </w:p>
          <w:p w14:paraId="3BFD593E" w14:textId="77777777" w:rsidR="00C310A3" w:rsidRDefault="00000000">
            <w:pPr>
              <w:spacing w:before="240" w:after="240"/>
              <w:jc w:val="left"/>
            </w:pPr>
            <w:r>
              <w:rPr>
                <w:b/>
                <w:bCs/>
              </w:rPr>
              <w:t>Acţiuni de îmbunătățire a tranziției de la educație la viața activă a participanţilor din învăţământul terțiar universitar și non universitar (organizat în cadrul instituțiilor de învățământ superior) (ISCED 4-8), inclusiv a cercetătorilor post-doctorat:</w:t>
            </w:r>
          </w:p>
          <w:p w14:paraId="0155844E" w14:textId="77777777" w:rsidR="00C310A3" w:rsidRDefault="00000000">
            <w:pPr>
              <w:numPr>
                <w:ilvl w:val="0"/>
                <w:numId w:val="298"/>
              </w:numPr>
              <w:spacing w:before="240" w:after="0"/>
              <w:ind w:hanging="210"/>
              <w:jc w:val="left"/>
            </w:pPr>
            <w:r>
              <w:t>Sprijinirea încheierii unor parteneriate sustenabile cu sectorul privat pentru facilitarea tranziţiei de la educaţie la un loc de muncă prin instituirea unui sistem funcţional de stagii de practică la un potențial angajator, programe de internship/programe de învățare la locul de muncă etc., adresate studenților și cursanților colegiilor organizate la nivelul instituțiilor de învățământ superior (ISCED 4-7), inclusiv prin încurajarea implicării angajatorilor în programe de învățare la locul de muncă</w:t>
            </w:r>
          </w:p>
          <w:p w14:paraId="48C16393" w14:textId="77777777" w:rsidR="00C310A3" w:rsidRDefault="00000000">
            <w:pPr>
              <w:numPr>
                <w:ilvl w:val="0"/>
                <w:numId w:val="298"/>
              </w:numPr>
              <w:spacing w:before="0" w:after="0"/>
              <w:ind w:hanging="210"/>
              <w:jc w:val="left"/>
            </w:pPr>
            <w:r>
              <w:t>Organizarea și derularea programe de învăţare prin experienţă practică, furnizarea de servicii de consiliere şi orientare profesională axate pe dobândirea de competenţe transversale corelate cu necesităţile pieţei muncii, formarea de competente antreprenoriale prin întreprinderea simulată, în special în sectoarele economice cu potențial competitiv identificate conform SNC şi din domeniile de specializare inteligentă conform SNCDI adresate studenților (ISCED 4-8)</w:t>
            </w:r>
          </w:p>
          <w:p w14:paraId="3E15E3EF" w14:textId="77777777" w:rsidR="00C310A3" w:rsidRDefault="00000000">
            <w:pPr>
              <w:numPr>
                <w:ilvl w:val="0"/>
                <w:numId w:val="298"/>
              </w:numPr>
              <w:spacing w:before="0" w:after="0"/>
              <w:ind w:hanging="210"/>
              <w:jc w:val="left"/>
            </w:pPr>
            <w:r>
              <w:t>Sprijin pentru consolidarea parteneriatelor dintre universităţi și actorii din domeniul cercetării şi inovării pentru stimularea dezvoltării de noi programe de studii doctorale şi postdoctorale cu aplicaţii directe în economie, cu atenţie deosebită acordată sectoarelor economice cu potențial competitiv identificate conform SNC şi din domeniile de specializare inteligentă conform SNCDI, inclusiv prin furnizarea de sprijin financiar pentru doctoranzi și sprijinirea cercetătărilor pentru a se implica în cercetarea post-doctorală, inclusiv prin acordarea de burse și sprijinirea mobilității interne și transnaționale</w:t>
            </w:r>
          </w:p>
          <w:p w14:paraId="68D60B7B" w14:textId="77777777" w:rsidR="00C310A3" w:rsidRDefault="00000000">
            <w:pPr>
              <w:numPr>
                <w:ilvl w:val="0"/>
                <w:numId w:val="298"/>
              </w:numPr>
              <w:spacing w:before="0" w:after="0"/>
              <w:ind w:hanging="210"/>
              <w:jc w:val="left"/>
            </w:pPr>
            <w:r>
              <w:t xml:space="preserve">Activităţi de cercetare şi de colaborare în reţea pentru tinerii cercetători în scopul creării de sinergii între cercetare şi inovare, în special în ceea ce </w:t>
            </w:r>
            <w:r>
              <w:lastRenderedPageBreak/>
              <w:t>priveşte complementaritatea cu sectoarele economice cu potențial competitiv identificate conform SNC şi din domeniile de specializare inteligentă conform SNCDI, în sprijinul internaționalizării învățământului terțiar;</w:t>
            </w:r>
          </w:p>
          <w:p w14:paraId="76836EB5" w14:textId="77777777" w:rsidR="00C310A3" w:rsidRDefault="00000000">
            <w:pPr>
              <w:numPr>
                <w:ilvl w:val="0"/>
                <w:numId w:val="298"/>
              </w:numPr>
              <w:spacing w:before="0" w:after="240"/>
              <w:ind w:hanging="210"/>
              <w:jc w:val="left"/>
            </w:pPr>
            <w:r>
              <w:t>Crearea unui sistem de informare coordonată, în ambele sensuri: de la companii/ sectorul privat către instituţiile de învăţământ superior privind nevoile lor de instruire, precum şi de la instituţiile de învăţământ către întreprinderi, pentru a răspunde nevoilor sectorului privat la nivel regional/local.</w:t>
            </w:r>
          </w:p>
          <w:p w14:paraId="2B3B0DB7" w14:textId="77777777" w:rsidR="00C310A3" w:rsidRDefault="00000000">
            <w:pPr>
              <w:spacing w:before="240" w:after="240"/>
              <w:jc w:val="left"/>
            </w:pPr>
            <w:r>
              <w:rPr>
                <w:b/>
                <w:bCs/>
              </w:rPr>
              <w:t>Grupuri țintă potențiale</w:t>
            </w:r>
          </w:p>
          <w:p w14:paraId="1389F7FB" w14:textId="77777777" w:rsidR="00C310A3" w:rsidRDefault="00000000">
            <w:pPr>
              <w:numPr>
                <w:ilvl w:val="0"/>
                <w:numId w:val="299"/>
              </w:numPr>
              <w:spacing w:before="240" w:after="0"/>
              <w:ind w:hanging="210"/>
              <w:jc w:val="left"/>
            </w:pPr>
            <w:r>
              <w:rPr>
                <w:i/>
                <w:iCs/>
              </w:rPr>
              <w:t>Studenți (ISCED 5-7)</w:t>
            </w:r>
          </w:p>
          <w:p w14:paraId="2EFB0B23" w14:textId="77777777" w:rsidR="00C310A3" w:rsidRDefault="00000000">
            <w:pPr>
              <w:numPr>
                <w:ilvl w:val="0"/>
                <w:numId w:val="299"/>
              </w:numPr>
              <w:spacing w:before="0" w:after="0"/>
              <w:ind w:hanging="210"/>
              <w:jc w:val="left"/>
            </w:pPr>
            <w:r>
              <w:rPr>
                <w:i/>
                <w:iCs/>
              </w:rPr>
              <w:t>Doctoranzi în ciclul de studii universitare de doctorat</w:t>
            </w:r>
          </w:p>
          <w:p w14:paraId="6FE704F8" w14:textId="77777777" w:rsidR="00C310A3" w:rsidRDefault="00000000">
            <w:pPr>
              <w:numPr>
                <w:ilvl w:val="0"/>
                <w:numId w:val="299"/>
              </w:numPr>
              <w:spacing w:before="0" w:after="0"/>
              <w:ind w:hanging="210"/>
              <w:jc w:val="left"/>
            </w:pPr>
            <w:r>
              <w:rPr>
                <w:i/>
                <w:iCs/>
              </w:rPr>
              <w:t>Cercetători post-doctorat</w:t>
            </w:r>
          </w:p>
          <w:p w14:paraId="0CB69456" w14:textId="77777777" w:rsidR="00C310A3" w:rsidRDefault="00000000">
            <w:pPr>
              <w:numPr>
                <w:ilvl w:val="0"/>
                <w:numId w:val="299"/>
              </w:numPr>
              <w:spacing w:before="0" w:after="0"/>
              <w:ind w:hanging="210"/>
              <w:jc w:val="left"/>
            </w:pPr>
            <w:r>
              <w:rPr>
                <w:i/>
                <w:iCs/>
              </w:rPr>
              <w:t>Cursanți (ISCED  4, nivel de calificare 5, înmatriculați în colegiile organizate la nivelul instituțiilor de învățământ superior)</w:t>
            </w:r>
          </w:p>
          <w:p w14:paraId="53654CA1" w14:textId="77777777" w:rsidR="00C310A3" w:rsidRDefault="00000000">
            <w:pPr>
              <w:numPr>
                <w:ilvl w:val="0"/>
                <w:numId w:val="299"/>
              </w:numPr>
              <w:spacing w:before="0" w:after="240"/>
              <w:ind w:hanging="210"/>
              <w:jc w:val="left"/>
            </w:pPr>
            <w:r>
              <w:rPr>
                <w:i/>
                <w:iCs/>
              </w:rPr>
              <w:t>Angajatori</w:t>
            </w:r>
          </w:p>
          <w:p w14:paraId="7039AED4" w14:textId="77777777" w:rsidR="00C310A3" w:rsidRDefault="00000000">
            <w:pPr>
              <w:spacing w:before="240" w:after="240"/>
              <w:jc w:val="left"/>
            </w:pPr>
            <w:r>
              <w:rPr>
                <w:b/>
                <w:bCs/>
              </w:rPr>
              <w:t>Beneficiari potenţiali</w:t>
            </w:r>
          </w:p>
          <w:p w14:paraId="6FF4DBE5" w14:textId="77777777" w:rsidR="00C310A3" w:rsidRDefault="00000000">
            <w:pPr>
              <w:numPr>
                <w:ilvl w:val="0"/>
                <w:numId w:val="300"/>
              </w:numPr>
              <w:spacing w:before="240" w:after="0"/>
              <w:ind w:hanging="210"/>
              <w:jc w:val="left"/>
            </w:pPr>
            <w:r>
              <w:rPr>
                <w:i/>
                <w:iCs/>
              </w:rPr>
              <w:t>MEN și structuri/agenţii/organisme relevante, subordonate/coordonate de către acesta</w:t>
            </w:r>
          </w:p>
          <w:p w14:paraId="1FA4DB27" w14:textId="77777777" w:rsidR="00C310A3" w:rsidRDefault="00000000">
            <w:pPr>
              <w:numPr>
                <w:ilvl w:val="0"/>
                <w:numId w:val="300"/>
              </w:numPr>
              <w:spacing w:before="0" w:after="0"/>
              <w:ind w:hanging="210"/>
              <w:jc w:val="left"/>
            </w:pPr>
            <w:r>
              <w:rPr>
                <w:i/>
                <w:iCs/>
              </w:rPr>
              <w:t>Agenţii, structuri, organisme aflate în subordinea/coordonarea MEN şi alte organisme publice cu atribuţii în domeniul învăţământului superior şi cercetării ştiinţifice</w:t>
            </w:r>
          </w:p>
          <w:p w14:paraId="12781D7E" w14:textId="77777777" w:rsidR="00C310A3" w:rsidRDefault="00000000">
            <w:pPr>
              <w:numPr>
                <w:ilvl w:val="0"/>
                <w:numId w:val="300"/>
              </w:numPr>
              <w:spacing w:before="0" w:after="0"/>
              <w:ind w:hanging="210"/>
              <w:jc w:val="left"/>
            </w:pPr>
            <w:r>
              <w:rPr>
                <w:i/>
                <w:iCs/>
              </w:rPr>
              <w:t>Instituţii de învăţământ superior publice şi private, acreditate</w:t>
            </w:r>
          </w:p>
          <w:p w14:paraId="251038B3" w14:textId="77777777" w:rsidR="00C310A3" w:rsidRDefault="00000000">
            <w:pPr>
              <w:numPr>
                <w:ilvl w:val="0"/>
                <w:numId w:val="300"/>
              </w:numPr>
              <w:spacing w:before="0" w:after="0"/>
              <w:ind w:hanging="210"/>
              <w:jc w:val="left"/>
            </w:pPr>
            <w:r>
              <w:rPr>
                <w:i/>
                <w:iCs/>
              </w:rPr>
              <w:t>Şcoli doctorale şi graduale cu personalitate juridică, inclusiv parteneriate intre acestea și sectorul privat/ centre de CDI</w:t>
            </w:r>
          </w:p>
          <w:p w14:paraId="7A5C0144" w14:textId="77777777" w:rsidR="00C310A3" w:rsidRDefault="00000000">
            <w:pPr>
              <w:numPr>
                <w:ilvl w:val="0"/>
                <w:numId w:val="300"/>
              </w:numPr>
              <w:spacing w:before="0" w:after="0"/>
              <w:ind w:hanging="210"/>
              <w:jc w:val="left"/>
            </w:pPr>
            <w:r>
              <w:rPr>
                <w:i/>
                <w:iCs/>
              </w:rPr>
              <w:t>Institute/centre de cercetare acreditate, inclusiv institute de cercetare ale Academiei Române</w:t>
            </w:r>
          </w:p>
          <w:p w14:paraId="36A99087" w14:textId="77777777" w:rsidR="00C310A3" w:rsidRDefault="00000000">
            <w:pPr>
              <w:numPr>
                <w:ilvl w:val="0"/>
                <w:numId w:val="300"/>
              </w:numPr>
              <w:spacing w:before="0" w:after="0"/>
              <w:ind w:hanging="210"/>
              <w:jc w:val="left"/>
            </w:pPr>
            <w:r>
              <w:rPr>
                <w:i/>
                <w:iCs/>
              </w:rPr>
              <w:t>Academia Română</w:t>
            </w:r>
          </w:p>
          <w:p w14:paraId="221A6A94" w14:textId="77777777" w:rsidR="00C310A3" w:rsidRDefault="00000000">
            <w:pPr>
              <w:numPr>
                <w:ilvl w:val="0"/>
                <w:numId w:val="300"/>
              </w:numPr>
              <w:spacing w:before="0" w:after="0"/>
              <w:ind w:hanging="210"/>
              <w:jc w:val="left"/>
            </w:pPr>
            <w:r>
              <w:rPr>
                <w:i/>
                <w:iCs/>
              </w:rPr>
              <w:t>Angajatori</w:t>
            </w:r>
          </w:p>
          <w:p w14:paraId="6A7779F1" w14:textId="77777777" w:rsidR="00C310A3" w:rsidRDefault="00000000">
            <w:pPr>
              <w:numPr>
                <w:ilvl w:val="0"/>
                <w:numId w:val="300"/>
              </w:numPr>
              <w:spacing w:before="0" w:after="0"/>
              <w:ind w:hanging="210"/>
              <w:jc w:val="left"/>
            </w:pPr>
            <w:r>
              <w:rPr>
                <w:i/>
                <w:iCs/>
              </w:rPr>
              <w:t>Asociaţii profesionale</w:t>
            </w:r>
          </w:p>
          <w:p w14:paraId="048E0C03" w14:textId="77777777" w:rsidR="00C310A3" w:rsidRDefault="00000000">
            <w:pPr>
              <w:numPr>
                <w:ilvl w:val="0"/>
                <w:numId w:val="300"/>
              </w:numPr>
              <w:spacing w:before="0" w:after="0"/>
              <w:ind w:hanging="210"/>
              <w:jc w:val="left"/>
            </w:pPr>
            <w:r>
              <w:rPr>
                <w:i/>
                <w:iCs/>
              </w:rPr>
              <w:lastRenderedPageBreak/>
              <w:t>Camere de comerţ şi industrie</w:t>
            </w:r>
          </w:p>
          <w:p w14:paraId="586F936C" w14:textId="77777777" w:rsidR="00C310A3" w:rsidRDefault="00000000">
            <w:pPr>
              <w:numPr>
                <w:ilvl w:val="0"/>
                <w:numId w:val="300"/>
              </w:numPr>
              <w:spacing w:before="0" w:after="240"/>
              <w:ind w:hanging="210"/>
              <w:jc w:val="left"/>
            </w:pPr>
            <w:r>
              <w:rPr>
                <w:i/>
                <w:iCs/>
              </w:rPr>
              <w:t>Instituții și organizații membre ale Pactelor Regionale și Parteneriatelor Locale pentru Ocupare și Incluziune Socială</w:t>
            </w:r>
          </w:p>
          <w:p w14:paraId="4B778940" w14:textId="77777777" w:rsidR="00C310A3" w:rsidRDefault="00000000">
            <w:pPr>
              <w:spacing w:before="240" w:after="240"/>
              <w:jc w:val="left"/>
            </w:pPr>
            <w:r>
              <w:t> </w:t>
            </w:r>
          </w:p>
          <w:p w14:paraId="43D92F1F" w14:textId="77777777" w:rsidR="00C310A3" w:rsidRDefault="00000000">
            <w:pPr>
              <w:spacing w:before="240" w:after="240"/>
              <w:jc w:val="left"/>
            </w:pPr>
            <w:r>
              <w:t>Pentru atingerea</w:t>
            </w:r>
            <w:r>
              <w:rPr>
                <w:b/>
                <w:bCs/>
              </w:rPr>
              <w:t xml:space="preserve"> obiectivului specific 6.14</w:t>
            </w:r>
            <w:r>
              <w:t xml:space="preserve"> vor fi finanţate prin FSE următoarele tipuri de acţiuni:</w:t>
            </w:r>
          </w:p>
          <w:p w14:paraId="7DF18E0D" w14:textId="77777777" w:rsidR="00C310A3" w:rsidRDefault="00000000">
            <w:pPr>
              <w:spacing w:before="240" w:after="240"/>
              <w:jc w:val="left"/>
            </w:pPr>
            <w:r>
              <w:rPr>
                <w:b/>
                <w:bCs/>
              </w:rPr>
              <w:t>Acţiuni de îmbunătățire a tranziției de la educație la viața activă a participanţilor din învățământul secundar și terțiar non-universitar, FPI (ISCED 2 – 4 nivel de calificare 3 - 5)</w:t>
            </w:r>
            <w:r>
              <w:t xml:space="preserve"> în special în sec. economice cu potențial competitiv identificate conform SNC şi din domeniile de specializare inteligentă conform SNCDI prin:</w:t>
            </w:r>
          </w:p>
          <w:p w14:paraId="36E3881A" w14:textId="77777777" w:rsidR="00C310A3" w:rsidRDefault="00000000">
            <w:pPr>
              <w:numPr>
                <w:ilvl w:val="0"/>
                <w:numId w:val="301"/>
              </w:numPr>
              <w:spacing w:before="240" w:after="0"/>
              <w:ind w:hanging="210"/>
              <w:jc w:val="left"/>
            </w:pPr>
            <w:r>
              <w:t>Sprijinirea încheierii unor parteneriate sustenabile cu sectorul privat, în special cu entități din sectoarele economice cu potențial competitiv identificate conform SNC şi din domeniile de specializare inteligentă conform SNCDI, pentru facilitarea tranziţiei de la educaţie la un loc de muncă prin instituirea unui sistem de stagii de practică la un potențial angajator, prin organizarea de programe de internship/traineeship etc., inclusiv prin încurajarea implicării angajatorilor în programe de învățare la locul de muncă</w:t>
            </w:r>
          </w:p>
          <w:p w14:paraId="51E91F31" w14:textId="77777777" w:rsidR="00C310A3" w:rsidRDefault="00000000">
            <w:pPr>
              <w:numPr>
                <w:ilvl w:val="0"/>
                <w:numId w:val="301"/>
              </w:numPr>
              <w:spacing w:before="0" w:after="240"/>
              <w:ind w:hanging="210"/>
              <w:jc w:val="left"/>
            </w:pPr>
            <w:r>
              <w:t>Organizarea și derularea programe de învăţare la locul de muncă (internship/ traineeship, stagii de practică, stagii de ucenicie etc.), inclusiv prin învățământ dual, formare de competențe antreprenoriale prin firma de exercițiu, furnizarea de servicii de consiliere şi orientare profesională axate pe dobândirea de competenţe corelate cu necesităţile pieţei muncii. Crearea unui sistem de informare coordonată,  în ambele sensuri: de la companii / sectorul privat către rețeaua unităților de învățământ privind nevoile lor de instruire, precum şi de la unitățile de învăţământ către întreprinderi, pentru a răspunde nevoilor actuale și viitoare ale pieței muncii la nivel regional /local.</w:t>
            </w:r>
          </w:p>
          <w:p w14:paraId="775E7B28" w14:textId="77777777" w:rsidR="00C310A3" w:rsidRDefault="00000000">
            <w:pPr>
              <w:spacing w:before="240" w:after="240"/>
              <w:jc w:val="left"/>
            </w:pPr>
            <w:r>
              <w:rPr>
                <w:b/>
                <w:bCs/>
              </w:rPr>
              <w:t>Grupuri țintă potențiale</w:t>
            </w:r>
          </w:p>
          <w:p w14:paraId="7EA79DFF" w14:textId="77777777" w:rsidR="00C310A3" w:rsidRDefault="00000000">
            <w:pPr>
              <w:numPr>
                <w:ilvl w:val="0"/>
                <w:numId w:val="302"/>
              </w:numPr>
              <w:spacing w:before="240" w:after="0"/>
              <w:ind w:hanging="210"/>
              <w:jc w:val="left"/>
            </w:pPr>
            <w:r>
              <w:rPr>
                <w:i/>
                <w:iCs/>
              </w:rPr>
              <w:t>Elevi (ISCED 2 – 3, nivel de calificare 3 - 4)</w:t>
            </w:r>
          </w:p>
          <w:p w14:paraId="7F653233" w14:textId="77777777" w:rsidR="00C310A3" w:rsidRDefault="00000000">
            <w:pPr>
              <w:numPr>
                <w:ilvl w:val="0"/>
                <w:numId w:val="302"/>
              </w:numPr>
              <w:spacing w:before="0" w:after="0"/>
              <w:ind w:hanging="210"/>
              <w:jc w:val="left"/>
            </w:pPr>
            <w:r>
              <w:rPr>
                <w:i/>
                <w:iCs/>
              </w:rPr>
              <w:lastRenderedPageBreak/>
              <w:t>Elevi (ISCED  4, nivel de calificare 5, înmatriculați în școlile post-liceale/ de maiștri organizate la nivelul unităților de învățământ)</w:t>
            </w:r>
          </w:p>
          <w:p w14:paraId="6843C463" w14:textId="77777777" w:rsidR="00C310A3" w:rsidRDefault="00000000">
            <w:pPr>
              <w:numPr>
                <w:ilvl w:val="0"/>
                <w:numId w:val="302"/>
              </w:numPr>
              <w:spacing w:before="0" w:after="240"/>
              <w:ind w:hanging="210"/>
              <w:jc w:val="left"/>
            </w:pPr>
            <w:r>
              <w:rPr>
                <w:i/>
                <w:iCs/>
              </w:rPr>
              <w:t>Ucenici</w:t>
            </w:r>
          </w:p>
          <w:p w14:paraId="0AD1FF88" w14:textId="77777777" w:rsidR="00C310A3" w:rsidRDefault="00000000">
            <w:pPr>
              <w:spacing w:before="240" w:after="240"/>
              <w:jc w:val="left"/>
            </w:pPr>
            <w:r>
              <w:rPr>
                <w:b/>
                <w:bCs/>
              </w:rPr>
              <w:t>Beneficiari potenţiali</w:t>
            </w:r>
          </w:p>
          <w:p w14:paraId="3544B7A8" w14:textId="77777777" w:rsidR="00C310A3" w:rsidRDefault="00000000">
            <w:pPr>
              <w:numPr>
                <w:ilvl w:val="0"/>
                <w:numId w:val="303"/>
              </w:numPr>
              <w:spacing w:before="240" w:after="0"/>
              <w:ind w:hanging="210"/>
              <w:jc w:val="left"/>
            </w:pPr>
            <w:r>
              <w:rPr>
                <w:i/>
                <w:iCs/>
              </w:rPr>
              <w:t>MEN și structuri/agenţii/organisme relevante, subordonate/coordonate de către acesta</w:t>
            </w:r>
          </w:p>
          <w:p w14:paraId="28468B2A" w14:textId="77777777" w:rsidR="00C310A3" w:rsidRDefault="00000000">
            <w:pPr>
              <w:numPr>
                <w:ilvl w:val="0"/>
                <w:numId w:val="303"/>
              </w:numPr>
              <w:spacing w:before="0" w:after="0"/>
              <w:ind w:hanging="210"/>
              <w:jc w:val="left"/>
            </w:pPr>
            <w:r>
              <w:rPr>
                <w:i/>
                <w:iCs/>
              </w:rPr>
              <w:t>Agenţii, structuri, organisme aflate în subordinea/coordonarea MEN şi alte organisme publice cu atribuţii în domeniul învăţământului superior şi cercetării ştiinţifice</w:t>
            </w:r>
          </w:p>
          <w:p w14:paraId="355589A6" w14:textId="77777777" w:rsidR="00C310A3" w:rsidRDefault="00000000">
            <w:pPr>
              <w:numPr>
                <w:ilvl w:val="0"/>
                <w:numId w:val="303"/>
              </w:numPr>
              <w:spacing w:before="0" w:after="0"/>
              <w:ind w:hanging="210"/>
              <w:jc w:val="left"/>
            </w:pPr>
            <w:r>
              <w:rPr>
                <w:i/>
                <w:iCs/>
              </w:rPr>
              <w:t>Furnizori autorizaţi, publici şi privaţi, care asigură formarea teoretică în cadrul programului de formare prin ucenicie la locul de muncă</w:t>
            </w:r>
          </w:p>
          <w:p w14:paraId="2D8E7268" w14:textId="77777777" w:rsidR="00C310A3" w:rsidRDefault="00000000">
            <w:pPr>
              <w:numPr>
                <w:ilvl w:val="0"/>
                <w:numId w:val="303"/>
              </w:numPr>
              <w:spacing w:before="0" w:after="0"/>
              <w:ind w:hanging="210"/>
              <w:jc w:val="left"/>
            </w:pPr>
            <w:r>
              <w:rPr>
                <w:i/>
                <w:iCs/>
              </w:rPr>
              <w:t>Angajatori</w:t>
            </w:r>
          </w:p>
          <w:p w14:paraId="4CC7D619" w14:textId="77777777" w:rsidR="00C310A3" w:rsidRDefault="00000000">
            <w:pPr>
              <w:numPr>
                <w:ilvl w:val="0"/>
                <w:numId w:val="303"/>
              </w:numPr>
              <w:spacing w:before="0" w:after="0"/>
              <w:ind w:hanging="210"/>
              <w:jc w:val="left"/>
            </w:pPr>
            <w:r>
              <w:rPr>
                <w:i/>
                <w:iCs/>
              </w:rPr>
              <w:t>Asociaţii profesionale</w:t>
            </w:r>
          </w:p>
          <w:p w14:paraId="296D6083" w14:textId="77777777" w:rsidR="00C310A3" w:rsidRDefault="00000000">
            <w:pPr>
              <w:numPr>
                <w:ilvl w:val="0"/>
                <w:numId w:val="303"/>
              </w:numPr>
              <w:spacing w:before="0" w:after="0"/>
              <w:ind w:hanging="210"/>
              <w:jc w:val="left"/>
            </w:pPr>
            <w:r>
              <w:rPr>
                <w:i/>
                <w:iCs/>
              </w:rPr>
              <w:t>Camere de comerţ şi industrie</w:t>
            </w:r>
          </w:p>
          <w:p w14:paraId="641C5CDA" w14:textId="77777777" w:rsidR="00C310A3" w:rsidRDefault="00000000">
            <w:pPr>
              <w:numPr>
                <w:ilvl w:val="0"/>
                <w:numId w:val="303"/>
              </w:numPr>
              <w:spacing w:before="0" w:after="0"/>
              <w:ind w:hanging="210"/>
              <w:jc w:val="left"/>
            </w:pPr>
            <w:r>
              <w:rPr>
                <w:i/>
                <w:iCs/>
              </w:rPr>
              <w:t>Organizaţii sindicale şi organizaţii patronale</w:t>
            </w:r>
          </w:p>
          <w:p w14:paraId="2F22FA2D" w14:textId="77777777" w:rsidR="00C310A3" w:rsidRDefault="00000000">
            <w:pPr>
              <w:numPr>
                <w:ilvl w:val="0"/>
                <w:numId w:val="303"/>
              </w:numPr>
              <w:spacing w:before="0" w:after="0"/>
              <w:ind w:hanging="210"/>
              <w:jc w:val="left"/>
            </w:pPr>
            <w:r>
              <w:rPr>
                <w:i/>
                <w:iCs/>
              </w:rPr>
              <w:t xml:space="preserve">ONG-uri </w:t>
            </w:r>
          </w:p>
          <w:p w14:paraId="6BE46829" w14:textId="77777777" w:rsidR="00C310A3" w:rsidRDefault="00000000">
            <w:pPr>
              <w:numPr>
                <w:ilvl w:val="0"/>
                <w:numId w:val="303"/>
              </w:numPr>
              <w:spacing w:before="0" w:after="0"/>
              <w:ind w:hanging="210"/>
              <w:jc w:val="left"/>
            </w:pPr>
            <w:r>
              <w:rPr>
                <w:i/>
                <w:iCs/>
              </w:rPr>
              <w:t>Instituţii şi organizaţii membre ale Pactelor Regionale şi Parteneriatelor Locale pentru Ocupare şi Incluziune Socială</w:t>
            </w:r>
          </w:p>
          <w:p w14:paraId="347CE89A" w14:textId="77777777" w:rsidR="00C310A3" w:rsidRDefault="00000000">
            <w:pPr>
              <w:numPr>
                <w:ilvl w:val="0"/>
                <w:numId w:val="303"/>
              </w:numPr>
              <w:spacing w:before="0" w:after="0"/>
              <w:ind w:hanging="210"/>
              <w:jc w:val="left"/>
            </w:pPr>
            <w:r>
              <w:rPr>
                <w:i/>
                <w:iCs/>
              </w:rPr>
              <w:t>Instituţii şi organizaţii membre ale consorţiilor şi parteneriatelor regionale şi locale în domeniile ocupării, educaţiei şi formării profesionale</w:t>
            </w:r>
          </w:p>
          <w:p w14:paraId="36F43197" w14:textId="77777777" w:rsidR="00C310A3" w:rsidRDefault="00000000">
            <w:pPr>
              <w:numPr>
                <w:ilvl w:val="0"/>
                <w:numId w:val="303"/>
              </w:numPr>
              <w:spacing w:before="0" w:after="0"/>
              <w:ind w:hanging="210"/>
              <w:jc w:val="left"/>
            </w:pPr>
            <w:r>
              <w:rPr>
                <w:i/>
                <w:iCs/>
              </w:rPr>
              <w:t>Furnizori publici şi privaţi de orientare şi consiliere profesională</w:t>
            </w:r>
          </w:p>
          <w:p w14:paraId="511F38EF" w14:textId="77777777" w:rsidR="00C310A3" w:rsidRDefault="00000000">
            <w:pPr>
              <w:numPr>
                <w:ilvl w:val="0"/>
                <w:numId w:val="303"/>
              </w:numPr>
              <w:spacing w:before="0" w:after="240"/>
              <w:ind w:hanging="210"/>
              <w:jc w:val="left"/>
            </w:pPr>
            <w:r>
              <w:rPr>
                <w:i/>
                <w:iCs/>
              </w:rPr>
              <w:t>Instituții de Învățământ gimnazial, liceal și postliceal (nivel ISCED 2,3,4)</w:t>
            </w:r>
          </w:p>
          <w:p w14:paraId="35D802D0" w14:textId="77777777" w:rsidR="00C310A3" w:rsidRDefault="00000000">
            <w:pPr>
              <w:spacing w:before="240" w:after="240"/>
              <w:jc w:val="left"/>
            </w:pPr>
            <w:r>
              <w:t> </w:t>
            </w:r>
          </w:p>
          <w:p w14:paraId="3AF0C52C" w14:textId="77777777" w:rsidR="00C310A3" w:rsidRDefault="00000000">
            <w:pPr>
              <w:spacing w:before="240" w:after="240"/>
              <w:jc w:val="left"/>
            </w:pPr>
            <w:r>
              <w:t>Pentru atingerea</w:t>
            </w:r>
            <w:r>
              <w:rPr>
                <w:b/>
                <w:bCs/>
              </w:rPr>
              <w:t xml:space="preserve"> obiectivului specific 6.15</w:t>
            </w:r>
            <w:r>
              <w:t xml:space="preserve">  vor fi finanţate prin FSE următoarele tipuri de acţiuni:</w:t>
            </w:r>
          </w:p>
          <w:p w14:paraId="41C8FA22" w14:textId="77777777" w:rsidR="00C310A3" w:rsidRDefault="00000000">
            <w:pPr>
              <w:numPr>
                <w:ilvl w:val="0"/>
                <w:numId w:val="304"/>
              </w:numPr>
              <w:spacing w:before="240" w:after="0"/>
              <w:ind w:hanging="210"/>
              <w:jc w:val="left"/>
            </w:pPr>
            <w:r>
              <w:t xml:space="preserve">Programe de dezvoltare profesională a personalului didactic (inclusiv prin stagii de pregătire la agenți economici), a formatorilor din FPI şi FPC, a </w:t>
            </w:r>
            <w:r>
              <w:lastRenderedPageBreak/>
              <w:t>tutorilor din întreprinderi, maiștrilor de ucenicie, a evaluatorilor de competențe profesionale, în special pentru dezvoltarea și implementarea de programe de învățare pe tot parcursul vieții, inclusiv prin stagii la agenții economici  (la nivel sectorial, regional etc.)</w:t>
            </w:r>
          </w:p>
          <w:p w14:paraId="5630B953" w14:textId="77777777" w:rsidR="00C310A3" w:rsidRDefault="00000000">
            <w:pPr>
              <w:numPr>
                <w:ilvl w:val="0"/>
                <w:numId w:val="304"/>
              </w:numPr>
              <w:spacing w:before="0" w:after="240"/>
              <w:ind w:hanging="210"/>
              <w:jc w:val="left"/>
            </w:pPr>
            <w:r>
              <w:t>Susţinerea participării la competiţii profesionale regionale, naţionale şi internaţionale, cu scopul asigurării schimbului de know-how și experiențe didactice relevante.</w:t>
            </w:r>
          </w:p>
          <w:p w14:paraId="2642903A" w14:textId="77777777" w:rsidR="00C310A3" w:rsidRDefault="00000000">
            <w:pPr>
              <w:spacing w:before="240" w:after="240"/>
              <w:jc w:val="left"/>
            </w:pPr>
            <w:r>
              <w:rPr>
                <w:b/>
                <w:bCs/>
              </w:rPr>
              <w:t>Grupuri țintă potențiale:</w:t>
            </w:r>
          </w:p>
          <w:p w14:paraId="62A3CA33" w14:textId="77777777" w:rsidR="00C310A3" w:rsidRDefault="00000000">
            <w:pPr>
              <w:numPr>
                <w:ilvl w:val="0"/>
                <w:numId w:val="305"/>
              </w:numPr>
              <w:spacing w:before="240" w:after="0"/>
              <w:ind w:hanging="210"/>
              <w:jc w:val="left"/>
            </w:pPr>
            <w:r>
              <w:rPr>
                <w:i/>
                <w:iCs/>
              </w:rPr>
              <w:t>Personalul didactic din învățământul terțiar (universitar, non universitar) și secundar</w:t>
            </w:r>
          </w:p>
          <w:p w14:paraId="4090EB28" w14:textId="77777777" w:rsidR="00C310A3" w:rsidRDefault="00000000">
            <w:pPr>
              <w:numPr>
                <w:ilvl w:val="0"/>
                <w:numId w:val="305"/>
              </w:numPr>
              <w:spacing w:before="0" w:after="0"/>
              <w:ind w:hanging="210"/>
              <w:jc w:val="left"/>
            </w:pPr>
            <w:r>
              <w:rPr>
                <w:i/>
                <w:iCs/>
              </w:rPr>
              <w:t xml:space="preserve">Formatori </w:t>
            </w:r>
          </w:p>
          <w:p w14:paraId="129A3533" w14:textId="77777777" w:rsidR="00C310A3" w:rsidRDefault="00000000">
            <w:pPr>
              <w:numPr>
                <w:ilvl w:val="0"/>
                <w:numId w:val="305"/>
              </w:numPr>
              <w:spacing w:before="0" w:after="0"/>
              <w:ind w:hanging="210"/>
              <w:jc w:val="left"/>
            </w:pPr>
            <w:r>
              <w:rPr>
                <w:i/>
                <w:iCs/>
              </w:rPr>
              <w:t>Personalul din întreprinderi cu atribuții in învățarea la locul de muncă</w:t>
            </w:r>
          </w:p>
          <w:p w14:paraId="40F7ACEF" w14:textId="77777777" w:rsidR="00C310A3" w:rsidRDefault="00000000">
            <w:pPr>
              <w:numPr>
                <w:ilvl w:val="0"/>
                <w:numId w:val="305"/>
              </w:numPr>
              <w:spacing w:before="0" w:after="240"/>
              <w:ind w:hanging="210"/>
              <w:jc w:val="left"/>
            </w:pPr>
            <w:r>
              <w:rPr>
                <w:i/>
                <w:iCs/>
              </w:rPr>
              <w:t>Evaluatori de competențe profesionale</w:t>
            </w:r>
          </w:p>
          <w:p w14:paraId="78B22AA2" w14:textId="77777777" w:rsidR="00C310A3" w:rsidRDefault="00000000">
            <w:pPr>
              <w:spacing w:before="240" w:after="240"/>
              <w:jc w:val="left"/>
            </w:pPr>
            <w:r>
              <w:rPr>
                <w:b/>
                <w:bCs/>
              </w:rPr>
              <w:t>Beneficiari potenţiali</w:t>
            </w:r>
          </w:p>
          <w:p w14:paraId="661A7293" w14:textId="77777777" w:rsidR="00C310A3" w:rsidRDefault="00000000">
            <w:pPr>
              <w:numPr>
                <w:ilvl w:val="0"/>
                <w:numId w:val="306"/>
              </w:numPr>
              <w:spacing w:before="240" w:after="0"/>
              <w:ind w:hanging="210"/>
              <w:jc w:val="left"/>
            </w:pPr>
            <w:r>
              <w:rPr>
                <w:i/>
                <w:iCs/>
              </w:rPr>
              <w:t>MEN </w:t>
            </w:r>
          </w:p>
          <w:p w14:paraId="1FAA56A2" w14:textId="77777777" w:rsidR="00C310A3" w:rsidRDefault="00000000">
            <w:pPr>
              <w:numPr>
                <w:ilvl w:val="0"/>
                <w:numId w:val="306"/>
              </w:numPr>
              <w:spacing w:before="0" w:after="0"/>
              <w:ind w:hanging="210"/>
              <w:jc w:val="left"/>
            </w:pPr>
            <w:r>
              <w:rPr>
                <w:i/>
                <w:iCs/>
              </w:rPr>
              <w:t>Agenţii, structuri subordonate sau aflate în coordonarea MEN/MMFPSPV şi alte organisme publice cu atribuţii în domeniul formării profesionale</w:t>
            </w:r>
          </w:p>
          <w:p w14:paraId="64CA4789" w14:textId="77777777" w:rsidR="00C310A3" w:rsidRDefault="00000000">
            <w:pPr>
              <w:numPr>
                <w:ilvl w:val="0"/>
                <w:numId w:val="306"/>
              </w:numPr>
              <w:spacing w:before="0" w:after="0"/>
              <w:ind w:hanging="210"/>
              <w:jc w:val="left"/>
            </w:pPr>
            <w:r>
              <w:rPr>
                <w:i/>
                <w:iCs/>
              </w:rPr>
              <w:t>CNDIP</w:t>
            </w:r>
          </w:p>
          <w:p w14:paraId="3F2745EF" w14:textId="77777777" w:rsidR="00C310A3" w:rsidRDefault="00000000">
            <w:pPr>
              <w:numPr>
                <w:ilvl w:val="0"/>
                <w:numId w:val="306"/>
              </w:numPr>
              <w:spacing w:before="0" w:after="0"/>
              <w:ind w:hanging="210"/>
              <w:jc w:val="left"/>
            </w:pPr>
            <w:r>
              <w:rPr>
                <w:i/>
                <w:iCs/>
              </w:rPr>
              <w:t>ANOFM şi structurile teritoriale ale acesteia cu personalitate juridică</w:t>
            </w:r>
          </w:p>
          <w:p w14:paraId="60B2C2A1" w14:textId="77777777" w:rsidR="00C310A3" w:rsidRDefault="00000000">
            <w:pPr>
              <w:numPr>
                <w:ilvl w:val="0"/>
                <w:numId w:val="306"/>
              </w:numPr>
              <w:spacing w:before="0" w:after="0"/>
              <w:ind w:hanging="210"/>
              <w:jc w:val="left"/>
            </w:pPr>
            <w:r>
              <w:rPr>
                <w:i/>
                <w:iCs/>
              </w:rPr>
              <w:t>Membri ai Comitetelor Sectoriale şi Comitete Sectoriale cu personalitate juridică</w:t>
            </w:r>
          </w:p>
          <w:p w14:paraId="44E18E67" w14:textId="77777777" w:rsidR="00C310A3" w:rsidRDefault="00000000">
            <w:pPr>
              <w:numPr>
                <w:ilvl w:val="0"/>
                <w:numId w:val="306"/>
              </w:numPr>
              <w:spacing w:before="0" w:after="0"/>
              <w:ind w:hanging="210"/>
              <w:jc w:val="left"/>
            </w:pPr>
            <w:r>
              <w:rPr>
                <w:i/>
                <w:iCs/>
              </w:rPr>
              <w:t>Organizaţii sindicale</w:t>
            </w:r>
          </w:p>
          <w:p w14:paraId="1C20DF2F" w14:textId="77777777" w:rsidR="00C310A3" w:rsidRDefault="00000000">
            <w:pPr>
              <w:numPr>
                <w:ilvl w:val="0"/>
                <w:numId w:val="306"/>
              </w:numPr>
              <w:spacing w:before="0" w:after="0"/>
              <w:ind w:hanging="210"/>
              <w:jc w:val="left"/>
            </w:pPr>
            <w:r>
              <w:rPr>
                <w:i/>
                <w:iCs/>
              </w:rPr>
              <w:t>Organizaţii patronale</w:t>
            </w:r>
          </w:p>
          <w:p w14:paraId="341ED8C7" w14:textId="77777777" w:rsidR="00C310A3" w:rsidRDefault="00000000">
            <w:pPr>
              <w:numPr>
                <w:ilvl w:val="0"/>
                <w:numId w:val="306"/>
              </w:numPr>
              <w:spacing w:before="0" w:after="0"/>
              <w:ind w:hanging="210"/>
              <w:jc w:val="left"/>
            </w:pPr>
            <w:r>
              <w:rPr>
                <w:i/>
                <w:iCs/>
              </w:rPr>
              <w:t>Asociaţii profesionale</w:t>
            </w:r>
          </w:p>
          <w:p w14:paraId="1E6F27CE" w14:textId="77777777" w:rsidR="00C310A3" w:rsidRDefault="00000000">
            <w:pPr>
              <w:numPr>
                <w:ilvl w:val="0"/>
                <w:numId w:val="306"/>
              </w:numPr>
              <w:spacing w:before="0" w:after="0"/>
              <w:ind w:hanging="210"/>
              <w:jc w:val="left"/>
            </w:pPr>
            <w:r>
              <w:rPr>
                <w:i/>
                <w:iCs/>
              </w:rPr>
              <w:t>Centre publice sau private de validare/certificare a învăţării anterioare</w:t>
            </w:r>
          </w:p>
          <w:p w14:paraId="2956D7B0" w14:textId="77777777" w:rsidR="00C310A3" w:rsidRDefault="00000000">
            <w:pPr>
              <w:numPr>
                <w:ilvl w:val="0"/>
                <w:numId w:val="306"/>
              </w:numPr>
              <w:spacing w:before="0" w:after="0"/>
              <w:ind w:hanging="210"/>
              <w:jc w:val="left"/>
            </w:pPr>
            <w:r>
              <w:rPr>
                <w:i/>
                <w:iCs/>
              </w:rPr>
              <w:lastRenderedPageBreak/>
              <w:t>Furnizori de FPC autorizaţi, publici şi privaţi</w:t>
            </w:r>
          </w:p>
          <w:p w14:paraId="039D4A37" w14:textId="77777777" w:rsidR="00C310A3" w:rsidRDefault="00000000">
            <w:pPr>
              <w:numPr>
                <w:ilvl w:val="0"/>
                <w:numId w:val="306"/>
              </w:numPr>
              <w:spacing w:before="0" w:after="0"/>
              <w:ind w:hanging="210"/>
              <w:jc w:val="left"/>
            </w:pPr>
            <w:r>
              <w:rPr>
                <w:i/>
                <w:iCs/>
              </w:rPr>
              <w:t>Unitățile de învățământ acreditate/autorizate</w:t>
            </w:r>
          </w:p>
          <w:p w14:paraId="4434DA33" w14:textId="77777777" w:rsidR="00C310A3" w:rsidRDefault="00000000">
            <w:pPr>
              <w:numPr>
                <w:ilvl w:val="0"/>
                <w:numId w:val="306"/>
              </w:numPr>
              <w:spacing w:before="0" w:after="240"/>
              <w:ind w:hanging="210"/>
              <w:jc w:val="left"/>
            </w:pPr>
            <w:r>
              <w:rPr>
                <w:i/>
                <w:iCs/>
              </w:rPr>
              <w:t>Camere de comerț, industrie și agricultură</w:t>
            </w:r>
          </w:p>
          <w:p w14:paraId="3AA3B589" w14:textId="77777777" w:rsidR="00C310A3" w:rsidRDefault="00000000">
            <w:pPr>
              <w:spacing w:before="240" w:after="240"/>
              <w:jc w:val="left"/>
            </w:pPr>
            <w:r>
              <w:t> </w:t>
            </w:r>
          </w:p>
          <w:p w14:paraId="35782EE6" w14:textId="77777777" w:rsidR="00C310A3" w:rsidRDefault="00000000">
            <w:pPr>
              <w:spacing w:before="240" w:after="240"/>
              <w:jc w:val="left"/>
            </w:pPr>
            <w:r>
              <w:t>Pentru atingerea</w:t>
            </w:r>
            <w:r>
              <w:rPr>
                <w:b/>
                <w:bCs/>
              </w:rPr>
              <w:t xml:space="preserve"> obiectivului specific 6.16</w:t>
            </w:r>
            <w:r>
              <w:t xml:space="preserve">  vor fi finanţate prin FSE următoarele tipuri de acţiuni:</w:t>
            </w:r>
          </w:p>
          <w:p w14:paraId="5EABF722" w14:textId="77777777" w:rsidR="00C310A3" w:rsidRDefault="00000000">
            <w:pPr>
              <w:spacing w:before="240" w:after="240"/>
              <w:jc w:val="left"/>
            </w:pPr>
            <w:r>
              <w:rPr>
                <w:b/>
                <w:bCs/>
              </w:rPr>
              <w:t>Activităţi pentru creşterea calităţii şi relevanţei sistemului de educație și formare profesională pentru a dezvolta și implementa programe de formare de calitate, relevante pentru piața muncii</w:t>
            </w:r>
          </w:p>
          <w:p w14:paraId="0634BB6E" w14:textId="77777777" w:rsidR="00C310A3" w:rsidRDefault="00000000">
            <w:pPr>
              <w:numPr>
                <w:ilvl w:val="0"/>
                <w:numId w:val="307"/>
              </w:numPr>
              <w:spacing w:before="240" w:after="0"/>
              <w:ind w:hanging="210"/>
              <w:jc w:val="left"/>
            </w:pPr>
            <w:r>
              <w:t>Dezvoltarea și implementarea unui sistem de anticipare a nevoilor de formare profesională pe termen scurt, mediu și lung, precum şi de monitorizare a tranziției de la educație și formare profesională la piața muncii</w:t>
            </w:r>
          </w:p>
          <w:p w14:paraId="300729E7" w14:textId="77777777" w:rsidR="00C310A3" w:rsidRDefault="00000000">
            <w:pPr>
              <w:numPr>
                <w:ilvl w:val="0"/>
                <w:numId w:val="307"/>
              </w:numPr>
              <w:spacing w:before="0" w:after="0"/>
              <w:ind w:hanging="210"/>
              <w:jc w:val="left"/>
            </w:pPr>
            <w:r>
              <w:t>Revizuirea calificărilor și a curriculei</w:t>
            </w:r>
            <w:r>
              <w:rPr>
                <w:b/>
                <w:bCs/>
              </w:rPr>
              <w:t xml:space="preserve">, </w:t>
            </w:r>
            <w:r>
              <w:t>precum și elaborarea de calificări noi (cu accent pe competențele antreprenoriale și  sectoarele economice prioritare identificate prin SNC), adaptarea, dezvoltarea/ îmbunătățirea standardelor ocupaționale inclusiv introducerea unor standarde ocupaționale noi relevante pentru piața muncii</w:t>
            </w:r>
          </w:p>
          <w:p w14:paraId="1DDF4C93" w14:textId="77777777" w:rsidR="00C310A3" w:rsidRDefault="00000000">
            <w:pPr>
              <w:numPr>
                <w:ilvl w:val="0"/>
                <w:numId w:val="307"/>
              </w:numPr>
              <w:spacing w:before="0" w:after="0"/>
              <w:ind w:hanging="210"/>
              <w:jc w:val="left"/>
            </w:pPr>
            <w:r>
              <w:t>Extinderea mecanismelor de recunoaștere și validare/certificare a competențelor și calificărilor dobândite în context non-formal și informal, pentru sistemul de formare profesională (FPI și FPC)</w:t>
            </w:r>
          </w:p>
          <w:p w14:paraId="1A896C16" w14:textId="77777777" w:rsidR="00C310A3" w:rsidRDefault="00000000">
            <w:pPr>
              <w:numPr>
                <w:ilvl w:val="0"/>
                <w:numId w:val="307"/>
              </w:numPr>
              <w:spacing w:before="0" w:after="0"/>
              <w:ind w:hanging="210"/>
              <w:jc w:val="left"/>
            </w:pPr>
            <w:r>
              <w:t>Elaborarea/validarea/ implementarea unui sistem de asigurare a calității la nivel de sistem şi furnizori de FPC și învățare la locul de muncă</w:t>
            </w:r>
          </w:p>
          <w:p w14:paraId="250442D0" w14:textId="77777777" w:rsidR="00C310A3" w:rsidRDefault="00000000">
            <w:pPr>
              <w:numPr>
                <w:ilvl w:val="0"/>
                <w:numId w:val="307"/>
              </w:numPr>
              <w:spacing w:before="0" w:after="0"/>
              <w:ind w:hanging="210"/>
              <w:jc w:val="left"/>
            </w:pPr>
            <w:r>
              <w:t>Dezvoltarea unui cadru instituţional coerent pentru ÎPV, inclusiv prin pilotarea de noi centre comunitare de învățare permanentă, la nivel regional şi comunităţi zonale din medii rurale defavorizate (ex. cadrul de management instituţional, asigurarea calităţii la nivel de sistem şi furnizori de servicii, promovare de bune practici educaţionale etc.)</w:t>
            </w:r>
          </w:p>
          <w:p w14:paraId="2F83EF98" w14:textId="77777777" w:rsidR="00C310A3" w:rsidRDefault="00000000">
            <w:pPr>
              <w:numPr>
                <w:ilvl w:val="0"/>
                <w:numId w:val="307"/>
              </w:numPr>
              <w:spacing w:before="0" w:after="240"/>
              <w:ind w:hanging="210"/>
              <w:jc w:val="left"/>
            </w:pPr>
            <w:r>
              <w:t>Alte acțiuni inovative pentru creșterea participării la FP, inclusiv activități de cooperare transnațională</w:t>
            </w:r>
          </w:p>
          <w:p w14:paraId="738B5F60" w14:textId="77777777" w:rsidR="00C310A3" w:rsidRDefault="00000000">
            <w:pPr>
              <w:spacing w:before="240" w:after="240"/>
              <w:jc w:val="left"/>
            </w:pPr>
            <w:r>
              <w:rPr>
                <w:b/>
                <w:bCs/>
              </w:rPr>
              <w:lastRenderedPageBreak/>
              <w:t>Grupuri țintă potențiale</w:t>
            </w:r>
          </w:p>
          <w:p w14:paraId="44D6D8D1" w14:textId="77777777" w:rsidR="00C310A3" w:rsidRDefault="00000000">
            <w:pPr>
              <w:numPr>
                <w:ilvl w:val="0"/>
                <w:numId w:val="308"/>
              </w:numPr>
              <w:spacing w:before="240" w:after="0"/>
              <w:ind w:hanging="210"/>
              <w:jc w:val="left"/>
            </w:pPr>
            <w:r>
              <w:rPr>
                <w:i/>
                <w:iCs/>
              </w:rPr>
              <w:t>Personalul din comisiile de specialitate ale MEN/ agenţii, structuri subordonate sau aflate în coordonarea MEN/MMFPSPV şi alte organisme publice cu atribuţii în domeniul formării profesionale</w:t>
            </w:r>
          </w:p>
          <w:p w14:paraId="014895FB" w14:textId="77777777" w:rsidR="00C310A3" w:rsidRDefault="00000000">
            <w:pPr>
              <w:numPr>
                <w:ilvl w:val="0"/>
                <w:numId w:val="308"/>
              </w:numPr>
              <w:spacing w:before="0" w:after="0"/>
              <w:ind w:hanging="210"/>
              <w:jc w:val="left"/>
            </w:pPr>
            <w:r>
              <w:rPr>
                <w:i/>
                <w:iCs/>
              </w:rPr>
              <w:t xml:space="preserve">Specialişti/experţi implicaţi în evaluarea şi asigurarea calităţii şi autorizarea programelor de formare profesională </w:t>
            </w:r>
          </w:p>
          <w:p w14:paraId="58AE7FAB" w14:textId="77777777" w:rsidR="00C310A3" w:rsidRDefault="00000000">
            <w:pPr>
              <w:numPr>
                <w:ilvl w:val="0"/>
                <w:numId w:val="308"/>
              </w:numPr>
              <w:spacing w:before="0" w:after="0"/>
              <w:ind w:hanging="210"/>
              <w:jc w:val="left"/>
            </w:pPr>
            <w:r>
              <w:rPr>
                <w:i/>
                <w:iCs/>
              </w:rPr>
              <w:t>Personal şi membri al/ai organizaţiilor sindicale, organizaţiilor patronale şi asociaţiilor profesionale</w:t>
            </w:r>
          </w:p>
          <w:p w14:paraId="3964B9E2" w14:textId="77777777" w:rsidR="00C310A3" w:rsidRDefault="00000000">
            <w:pPr>
              <w:numPr>
                <w:ilvl w:val="0"/>
                <w:numId w:val="308"/>
              </w:numPr>
              <w:spacing w:before="0" w:after="240"/>
              <w:ind w:hanging="210"/>
              <w:jc w:val="left"/>
            </w:pPr>
            <w:r>
              <w:rPr>
                <w:i/>
                <w:iCs/>
              </w:rPr>
              <w:t xml:space="preserve">Personal al Comitetelor Sectoriale şi al membrilor acestora </w:t>
            </w:r>
          </w:p>
          <w:p w14:paraId="683BF495" w14:textId="77777777" w:rsidR="00C310A3" w:rsidRDefault="00000000">
            <w:pPr>
              <w:spacing w:before="240" w:after="240"/>
              <w:jc w:val="left"/>
            </w:pPr>
            <w:r>
              <w:rPr>
                <w:b/>
                <w:bCs/>
              </w:rPr>
              <w:t>Beneficiari potenţiali</w:t>
            </w:r>
          </w:p>
          <w:p w14:paraId="5F22DE08" w14:textId="77777777" w:rsidR="00C310A3" w:rsidRDefault="00000000">
            <w:pPr>
              <w:numPr>
                <w:ilvl w:val="0"/>
                <w:numId w:val="309"/>
              </w:numPr>
              <w:spacing w:before="240" w:after="0"/>
              <w:ind w:hanging="210"/>
              <w:jc w:val="left"/>
            </w:pPr>
            <w:r>
              <w:rPr>
                <w:i/>
                <w:iCs/>
              </w:rPr>
              <w:t>MEN </w:t>
            </w:r>
          </w:p>
          <w:p w14:paraId="57ACB3F1" w14:textId="77777777" w:rsidR="00C310A3" w:rsidRDefault="00000000">
            <w:pPr>
              <w:numPr>
                <w:ilvl w:val="0"/>
                <w:numId w:val="309"/>
              </w:numPr>
              <w:spacing w:before="0" w:after="0"/>
              <w:ind w:hanging="210"/>
              <w:jc w:val="left"/>
            </w:pPr>
            <w:r>
              <w:rPr>
                <w:i/>
                <w:iCs/>
              </w:rPr>
              <w:t>MMFPSPV </w:t>
            </w:r>
          </w:p>
          <w:p w14:paraId="178018FE" w14:textId="77777777" w:rsidR="00C310A3" w:rsidRDefault="00000000">
            <w:pPr>
              <w:numPr>
                <w:ilvl w:val="0"/>
                <w:numId w:val="309"/>
              </w:numPr>
              <w:spacing w:before="0" w:after="0"/>
              <w:ind w:hanging="210"/>
              <w:jc w:val="left"/>
            </w:pPr>
            <w:r>
              <w:rPr>
                <w:i/>
                <w:iCs/>
              </w:rPr>
              <w:t>Agenţii, structuri subordonate sau aflate în coordonarea MEN/MMFPSPV şi alte organisme publice cu atribuţii în domeniul formării profesionale</w:t>
            </w:r>
          </w:p>
          <w:p w14:paraId="284B8617" w14:textId="77777777" w:rsidR="00C310A3" w:rsidRDefault="00000000">
            <w:pPr>
              <w:numPr>
                <w:ilvl w:val="0"/>
                <w:numId w:val="309"/>
              </w:numPr>
              <w:spacing w:before="0" w:after="0"/>
              <w:ind w:hanging="210"/>
              <w:jc w:val="left"/>
            </w:pPr>
            <w:r>
              <w:rPr>
                <w:i/>
                <w:iCs/>
              </w:rPr>
              <w:t>Autoritatea Naţională pentru Calificări</w:t>
            </w:r>
          </w:p>
          <w:p w14:paraId="7463F492" w14:textId="77777777" w:rsidR="00C310A3" w:rsidRDefault="00000000">
            <w:pPr>
              <w:numPr>
                <w:ilvl w:val="0"/>
                <w:numId w:val="309"/>
              </w:numPr>
              <w:spacing w:before="0" w:after="0"/>
              <w:ind w:hanging="210"/>
              <w:jc w:val="left"/>
            </w:pPr>
            <w:r>
              <w:rPr>
                <w:i/>
                <w:iCs/>
              </w:rPr>
              <w:t>CNDIPT</w:t>
            </w:r>
          </w:p>
          <w:p w14:paraId="39AA8B89" w14:textId="77777777" w:rsidR="00C310A3" w:rsidRDefault="00000000">
            <w:pPr>
              <w:numPr>
                <w:ilvl w:val="0"/>
                <w:numId w:val="309"/>
              </w:numPr>
              <w:spacing w:before="0" w:after="0"/>
              <w:ind w:hanging="210"/>
              <w:jc w:val="left"/>
            </w:pPr>
            <w:r>
              <w:rPr>
                <w:i/>
                <w:iCs/>
              </w:rPr>
              <w:t>Agenţia Naţională pentru Ocuparea Forţei de Muncă şi structurile teritoriale ale acesteia cu personalitate juridică</w:t>
            </w:r>
          </w:p>
          <w:p w14:paraId="5EB7E268" w14:textId="77777777" w:rsidR="00C310A3" w:rsidRDefault="00000000">
            <w:pPr>
              <w:numPr>
                <w:ilvl w:val="0"/>
                <w:numId w:val="309"/>
              </w:numPr>
              <w:spacing w:before="0" w:after="0"/>
              <w:ind w:hanging="210"/>
              <w:jc w:val="left"/>
            </w:pPr>
            <w:r>
              <w:rPr>
                <w:i/>
                <w:iCs/>
              </w:rPr>
              <w:t>Membri ai Comitetelor Sectoriale şi Comitete Sectoriale cu personalitate juridică</w:t>
            </w:r>
          </w:p>
          <w:p w14:paraId="4F758F3D" w14:textId="77777777" w:rsidR="00C310A3" w:rsidRDefault="00000000">
            <w:pPr>
              <w:numPr>
                <w:ilvl w:val="0"/>
                <w:numId w:val="309"/>
              </w:numPr>
              <w:spacing w:before="0" w:after="0"/>
              <w:ind w:hanging="210"/>
              <w:jc w:val="left"/>
            </w:pPr>
            <w:r>
              <w:rPr>
                <w:i/>
                <w:iCs/>
              </w:rPr>
              <w:t>Organizaţii sindicale</w:t>
            </w:r>
          </w:p>
          <w:p w14:paraId="6C0500BB" w14:textId="77777777" w:rsidR="00C310A3" w:rsidRDefault="00000000">
            <w:pPr>
              <w:numPr>
                <w:ilvl w:val="0"/>
                <w:numId w:val="309"/>
              </w:numPr>
              <w:spacing w:before="0" w:after="0"/>
              <w:ind w:hanging="210"/>
              <w:jc w:val="left"/>
            </w:pPr>
            <w:r>
              <w:rPr>
                <w:i/>
                <w:iCs/>
              </w:rPr>
              <w:t>Organizaţii patronale</w:t>
            </w:r>
          </w:p>
          <w:p w14:paraId="16FA0384" w14:textId="77777777" w:rsidR="00C310A3" w:rsidRDefault="00000000">
            <w:pPr>
              <w:numPr>
                <w:ilvl w:val="0"/>
                <w:numId w:val="309"/>
              </w:numPr>
              <w:spacing w:before="0" w:after="0"/>
              <w:ind w:hanging="210"/>
              <w:jc w:val="left"/>
            </w:pPr>
            <w:r>
              <w:rPr>
                <w:i/>
                <w:iCs/>
              </w:rPr>
              <w:t>Asociaţii profesionale</w:t>
            </w:r>
          </w:p>
          <w:p w14:paraId="1065A2EB" w14:textId="77777777" w:rsidR="00C310A3" w:rsidRDefault="00000000">
            <w:pPr>
              <w:numPr>
                <w:ilvl w:val="0"/>
                <w:numId w:val="309"/>
              </w:numPr>
              <w:spacing w:before="0" w:after="0"/>
              <w:ind w:hanging="210"/>
              <w:jc w:val="left"/>
            </w:pPr>
            <w:r>
              <w:rPr>
                <w:i/>
                <w:iCs/>
              </w:rPr>
              <w:t>Centre publice sau private de validare/certificare a învăţării anterioare</w:t>
            </w:r>
          </w:p>
          <w:p w14:paraId="2627BB2F" w14:textId="77777777" w:rsidR="00C310A3" w:rsidRDefault="00000000">
            <w:pPr>
              <w:numPr>
                <w:ilvl w:val="0"/>
                <w:numId w:val="309"/>
              </w:numPr>
              <w:spacing w:before="0" w:after="0"/>
              <w:ind w:hanging="210"/>
              <w:jc w:val="left"/>
            </w:pPr>
            <w:r>
              <w:rPr>
                <w:i/>
                <w:iCs/>
              </w:rPr>
              <w:t>Furnizori de FPI si FPC autorizaţi, publici şi privaţi</w:t>
            </w:r>
          </w:p>
          <w:p w14:paraId="5D44BB2F" w14:textId="77777777" w:rsidR="00C310A3" w:rsidRDefault="00000000">
            <w:pPr>
              <w:numPr>
                <w:ilvl w:val="0"/>
                <w:numId w:val="309"/>
              </w:numPr>
              <w:spacing w:before="0" w:after="0"/>
              <w:ind w:hanging="210"/>
              <w:jc w:val="left"/>
            </w:pPr>
            <w:r>
              <w:rPr>
                <w:i/>
                <w:iCs/>
              </w:rPr>
              <w:t>Furnizori de servicii de consiliere și orientare profesională/ pentru carieră</w:t>
            </w:r>
          </w:p>
          <w:p w14:paraId="30CDF45C" w14:textId="77777777" w:rsidR="00C310A3" w:rsidRDefault="00000000">
            <w:pPr>
              <w:numPr>
                <w:ilvl w:val="0"/>
                <w:numId w:val="309"/>
              </w:numPr>
              <w:spacing w:before="0" w:after="0"/>
              <w:ind w:hanging="210"/>
              <w:jc w:val="left"/>
            </w:pPr>
            <w:r>
              <w:rPr>
                <w:i/>
                <w:iCs/>
              </w:rPr>
              <w:lastRenderedPageBreak/>
              <w:t>Camere de comerț, industrie și agricultură</w:t>
            </w:r>
          </w:p>
          <w:p w14:paraId="682431AE" w14:textId="77777777" w:rsidR="00C310A3" w:rsidRDefault="00000000">
            <w:pPr>
              <w:numPr>
                <w:ilvl w:val="0"/>
                <w:numId w:val="309"/>
              </w:numPr>
              <w:spacing w:before="0" w:after="0"/>
              <w:ind w:hanging="210"/>
              <w:jc w:val="left"/>
            </w:pPr>
            <w:r>
              <w:rPr>
                <w:i/>
                <w:iCs/>
              </w:rPr>
              <w:t>Instituţii şi organizaţii membre ale Pactelor Regionale şi Parteneriatelor Locale pentru Ocupare şi Incluziune Socială</w:t>
            </w:r>
          </w:p>
          <w:p w14:paraId="4F92CC42" w14:textId="77777777" w:rsidR="00C310A3" w:rsidRDefault="00000000">
            <w:pPr>
              <w:numPr>
                <w:ilvl w:val="0"/>
                <w:numId w:val="309"/>
              </w:numPr>
              <w:spacing w:before="0" w:after="240"/>
              <w:ind w:hanging="210"/>
              <w:jc w:val="left"/>
            </w:pPr>
            <w:r>
              <w:rPr>
                <w:i/>
                <w:iCs/>
              </w:rPr>
              <w:t>Instituţii şi organizaţii membre ale consorţiilor şi parteneriatelor regionale şi locale în domeniile ocupării, educaţiei şi formării profesionale</w:t>
            </w:r>
          </w:p>
          <w:p w14:paraId="4DB2D6F8" w14:textId="77777777" w:rsidR="00C310A3" w:rsidRDefault="00000000">
            <w:pPr>
              <w:spacing w:before="240" w:after="240"/>
              <w:jc w:val="left"/>
            </w:pPr>
            <w:r>
              <w:t> </w:t>
            </w:r>
          </w:p>
          <w:p w14:paraId="60EDBD83" w14:textId="77777777" w:rsidR="00C310A3" w:rsidRDefault="00000000">
            <w:pPr>
              <w:spacing w:before="240" w:after="240"/>
              <w:jc w:val="left"/>
            </w:pPr>
            <w:r>
              <w:t>Pentru atingerea</w:t>
            </w:r>
            <w:r>
              <w:rPr>
                <w:b/>
                <w:bCs/>
              </w:rPr>
              <w:t xml:space="preserve"> obiectivului specific 6.17</w:t>
            </w:r>
            <w:r>
              <w:t> vor fi finanţate prin FSE următoarele tipuri de acţiuni:</w:t>
            </w:r>
          </w:p>
          <w:p w14:paraId="1B8C2721" w14:textId="77777777" w:rsidR="00C310A3" w:rsidRDefault="00000000">
            <w:pPr>
              <w:spacing w:before="240" w:after="240"/>
              <w:jc w:val="left"/>
            </w:pPr>
            <w:r>
              <w:rPr>
                <w:b/>
                <w:bCs/>
              </w:rPr>
              <w:t>Activităţi pentru consolidarea capacității furnizorilor de educație și formare profesională pentru a dezvolta și implementa programe de calitate, relevante pentru piața muncii pentru sectoarele economice cu potențial competitiv identificate conform SNC şi din domeniile de specializare inteligentă conform SNCDI</w:t>
            </w:r>
          </w:p>
          <w:p w14:paraId="6AC5DCFA" w14:textId="77777777" w:rsidR="00C310A3" w:rsidRDefault="00000000">
            <w:pPr>
              <w:numPr>
                <w:ilvl w:val="0"/>
                <w:numId w:val="310"/>
              </w:numPr>
              <w:spacing w:before="240" w:after="0"/>
              <w:ind w:hanging="210"/>
              <w:jc w:val="left"/>
            </w:pPr>
            <w:r>
              <w:t>Dezvoltarea și implementarea de programe de formare profesională care vizează îmbunătățirea abilităților de bază și transversale atât profesionale, cât și non profesionale, calificarea, specializarea, perfecționarea profesională, formarea de competențe în domeniul antreprenorialului ca alternativă de carieră și oportunitate de integrare/ menținere pe piața muncii</w:t>
            </w:r>
          </w:p>
          <w:p w14:paraId="43BB414E" w14:textId="77777777" w:rsidR="00C310A3" w:rsidRDefault="00000000">
            <w:pPr>
              <w:numPr>
                <w:ilvl w:val="0"/>
                <w:numId w:val="310"/>
              </w:numPr>
              <w:spacing w:before="0" w:after="0"/>
              <w:ind w:hanging="210"/>
              <w:jc w:val="left"/>
            </w:pPr>
            <w:r>
              <w:t>Dezvoltarea și implementarea de programe de recunoaștere și validare/ certificare a competențelor și calificărilor dobândite în context non-formal și informal</w:t>
            </w:r>
          </w:p>
          <w:p w14:paraId="01C52921" w14:textId="77777777" w:rsidR="00C310A3" w:rsidRDefault="00000000">
            <w:pPr>
              <w:numPr>
                <w:ilvl w:val="0"/>
                <w:numId w:val="310"/>
              </w:numPr>
              <w:spacing w:before="0" w:after="0"/>
              <w:ind w:hanging="210"/>
              <w:jc w:val="left"/>
            </w:pPr>
            <w:r>
              <w:t>Sprijin pentru dezvoltarea și implementarea de programe în sistem partenerial între furnizorii de formare și angajatori (planuri comune de acțiune, dezvoltare materiale de învățare, dezvoltare curriculum local, etc.)</w:t>
            </w:r>
          </w:p>
          <w:p w14:paraId="03C777A9" w14:textId="77777777" w:rsidR="00C310A3" w:rsidRDefault="00000000">
            <w:pPr>
              <w:numPr>
                <w:ilvl w:val="0"/>
                <w:numId w:val="310"/>
              </w:numPr>
              <w:spacing w:before="0" w:after="240"/>
              <w:ind w:hanging="210"/>
              <w:jc w:val="left"/>
            </w:pPr>
            <w:r>
              <w:t>Alte acțiuni inovative pentru creșterea participării la formarea profesională, inclusiv în contextul cooperării transnaționale</w:t>
            </w:r>
          </w:p>
          <w:p w14:paraId="1646495E" w14:textId="77777777" w:rsidR="00C310A3" w:rsidRDefault="00000000">
            <w:pPr>
              <w:spacing w:before="240" w:after="240"/>
              <w:jc w:val="left"/>
            </w:pPr>
            <w:r>
              <w:rPr>
                <w:b/>
                <w:bCs/>
              </w:rPr>
              <w:t>Grupuri țintă potențiale</w:t>
            </w:r>
          </w:p>
          <w:p w14:paraId="217963BF" w14:textId="77777777" w:rsidR="00C310A3" w:rsidRDefault="00000000">
            <w:pPr>
              <w:numPr>
                <w:ilvl w:val="0"/>
                <w:numId w:val="311"/>
              </w:numPr>
              <w:spacing w:before="240" w:after="0"/>
              <w:ind w:hanging="210"/>
              <w:jc w:val="left"/>
            </w:pPr>
            <w:r>
              <w:rPr>
                <w:i/>
                <w:iCs/>
              </w:rPr>
              <w:lastRenderedPageBreak/>
              <w:t>Personalul furnizorilor autorizaţi de FP publici şi privaţi</w:t>
            </w:r>
          </w:p>
          <w:p w14:paraId="48F4615A" w14:textId="77777777" w:rsidR="00C310A3" w:rsidRDefault="00000000">
            <w:pPr>
              <w:numPr>
                <w:ilvl w:val="0"/>
                <w:numId w:val="311"/>
              </w:numPr>
              <w:spacing w:before="0" w:after="0"/>
              <w:ind w:hanging="210"/>
              <w:jc w:val="left"/>
            </w:pPr>
            <w:r>
              <w:rPr>
                <w:i/>
                <w:iCs/>
              </w:rPr>
              <w:t>Personalul din comisiile de specialitate şi grupurile de lucru ale Autorităţii Naţionale pentru Calificări</w:t>
            </w:r>
          </w:p>
          <w:p w14:paraId="62479C69" w14:textId="77777777" w:rsidR="00C310A3" w:rsidRDefault="00000000">
            <w:pPr>
              <w:numPr>
                <w:ilvl w:val="0"/>
                <w:numId w:val="311"/>
              </w:numPr>
              <w:spacing w:before="0" w:after="0"/>
              <w:ind w:hanging="210"/>
              <w:jc w:val="left"/>
            </w:pPr>
            <w:r>
              <w:rPr>
                <w:i/>
                <w:iCs/>
              </w:rPr>
              <w:t>Specialişti/experţi implicaţi în evaluarea şi asigurarea calităţii şi autorizarea programelor de formare profesională continuă</w:t>
            </w:r>
          </w:p>
          <w:p w14:paraId="70486113" w14:textId="77777777" w:rsidR="00C310A3" w:rsidRDefault="00000000">
            <w:pPr>
              <w:numPr>
                <w:ilvl w:val="0"/>
                <w:numId w:val="311"/>
              </w:numPr>
              <w:spacing w:before="0" w:after="0"/>
              <w:ind w:hanging="210"/>
              <w:jc w:val="left"/>
            </w:pPr>
            <w:r>
              <w:rPr>
                <w:i/>
                <w:iCs/>
              </w:rPr>
              <w:t>Personal şi membri al/ai organizaţiilor sindicale, organizaţiilor patronale şi asociaţiilor profesionale;</w:t>
            </w:r>
          </w:p>
          <w:p w14:paraId="23C11C8D" w14:textId="77777777" w:rsidR="00C310A3" w:rsidRDefault="00000000">
            <w:pPr>
              <w:numPr>
                <w:ilvl w:val="0"/>
                <w:numId w:val="311"/>
              </w:numPr>
              <w:spacing w:before="0" w:after="0"/>
              <w:ind w:hanging="210"/>
              <w:jc w:val="left"/>
            </w:pPr>
            <w:r>
              <w:rPr>
                <w:i/>
                <w:iCs/>
              </w:rPr>
              <w:t>Personal al Comitetelor Sectoriale şi al membrilor acestora</w:t>
            </w:r>
          </w:p>
          <w:p w14:paraId="4271106F" w14:textId="77777777" w:rsidR="00C310A3" w:rsidRDefault="00000000">
            <w:pPr>
              <w:numPr>
                <w:ilvl w:val="0"/>
                <w:numId w:val="311"/>
              </w:numPr>
              <w:spacing w:before="0" w:after="240"/>
              <w:ind w:hanging="210"/>
              <w:jc w:val="left"/>
            </w:pPr>
            <w:r>
              <w:rPr>
                <w:i/>
                <w:iCs/>
              </w:rPr>
              <w:t>Personal al/ai centrelor de certificare/validare a învăţării anterioare</w:t>
            </w:r>
          </w:p>
          <w:p w14:paraId="0690498B" w14:textId="77777777" w:rsidR="00C310A3" w:rsidRDefault="00000000">
            <w:pPr>
              <w:spacing w:before="240" w:after="240"/>
              <w:jc w:val="left"/>
            </w:pPr>
            <w:r>
              <w:rPr>
                <w:b/>
                <w:bCs/>
              </w:rPr>
              <w:t>Beneficiari potenţiali</w:t>
            </w:r>
          </w:p>
          <w:p w14:paraId="68621D74" w14:textId="77777777" w:rsidR="00C310A3" w:rsidRDefault="00000000">
            <w:pPr>
              <w:numPr>
                <w:ilvl w:val="0"/>
                <w:numId w:val="312"/>
              </w:numPr>
              <w:spacing w:before="240" w:after="0"/>
              <w:ind w:hanging="210"/>
              <w:jc w:val="left"/>
            </w:pPr>
            <w:r>
              <w:rPr>
                <w:i/>
                <w:iCs/>
              </w:rPr>
              <w:t xml:space="preserve">Furnizori de FPI si FPC </w:t>
            </w:r>
          </w:p>
          <w:p w14:paraId="1710E1AE" w14:textId="77777777" w:rsidR="00C310A3" w:rsidRDefault="00000000">
            <w:pPr>
              <w:numPr>
                <w:ilvl w:val="0"/>
                <w:numId w:val="312"/>
              </w:numPr>
              <w:spacing w:before="0" w:after="0"/>
              <w:ind w:hanging="210"/>
              <w:jc w:val="left"/>
            </w:pPr>
            <w:r>
              <w:rPr>
                <w:i/>
                <w:iCs/>
              </w:rPr>
              <w:t>MEN</w:t>
            </w:r>
          </w:p>
          <w:p w14:paraId="7DAE9152" w14:textId="77777777" w:rsidR="00C310A3" w:rsidRDefault="00000000">
            <w:pPr>
              <w:numPr>
                <w:ilvl w:val="0"/>
                <w:numId w:val="312"/>
              </w:numPr>
              <w:spacing w:before="0" w:after="0"/>
              <w:ind w:hanging="210"/>
              <w:jc w:val="left"/>
            </w:pPr>
            <w:r>
              <w:rPr>
                <w:i/>
                <w:iCs/>
              </w:rPr>
              <w:t>MMFPSPV</w:t>
            </w:r>
          </w:p>
          <w:p w14:paraId="2D09F113" w14:textId="77777777" w:rsidR="00C310A3" w:rsidRDefault="00000000">
            <w:pPr>
              <w:numPr>
                <w:ilvl w:val="0"/>
                <w:numId w:val="312"/>
              </w:numPr>
              <w:spacing w:before="0" w:after="0"/>
              <w:ind w:hanging="210"/>
              <w:jc w:val="left"/>
            </w:pPr>
            <w:r>
              <w:rPr>
                <w:i/>
                <w:iCs/>
              </w:rPr>
              <w:t>Agenţii, structuri subordonate sau aflate în coordonarea MEN/MMFPSPV şi alte organisme publice cu atribuţii în domeniul formării profesionale</w:t>
            </w:r>
          </w:p>
          <w:p w14:paraId="71722A29" w14:textId="77777777" w:rsidR="00C310A3" w:rsidRDefault="00000000">
            <w:pPr>
              <w:numPr>
                <w:ilvl w:val="0"/>
                <w:numId w:val="312"/>
              </w:numPr>
              <w:spacing w:before="0" w:after="0"/>
              <w:ind w:hanging="210"/>
              <w:jc w:val="left"/>
            </w:pPr>
            <w:r>
              <w:rPr>
                <w:i/>
                <w:iCs/>
              </w:rPr>
              <w:t>Membri ai Comitetelor Sectoriale şi Comitete Sectoriale cu personalitate juridică</w:t>
            </w:r>
          </w:p>
          <w:p w14:paraId="43C852F1" w14:textId="77777777" w:rsidR="00C310A3" w:rsidRDefault="00000000">
            <w:pPr>
              <w:numPr>
                <w:ilvl w:val="0"/>
                <w:numId w:val="312"/>
              </w:numPr>
              <w:spacing w:before="0" w:after="0"/>
              <w:ind w:hanging="210"/>
              <w:jc w:val="left"/>
            </w:pPr>
            <w:r>
              <w:rPr>
                <w:i/>
                <w:iCs/>
              </w:rPr>
              <w:t>Organizaţii sindicale</w:t>
            </w:r>
          </w:p>
          <w:p w14:paraId="7722BEB0" w14:textId="77777777" w:rsidR="00C310A3" w:rsidRDefault="00000000">
            <w:pPr>
              <w:numPr>
                <w:ilvl w:val="0"/>
                <w:numId w:val="312"/>
              </w:numPr>
              <w:spacing w:before="0" w:after="0"/>
              <w:ind w:hanging="210"/>
              <w:jc w:val="left"/>
            </w:pPr>
            <w:r>
              <w:rPr>
                <w:i/>
                <w:iCs/>
              </w:rPr>
              <w:t>Organizaţii patronale</w:t>
            </w:r>
          </w:p>
          <w:p w14:paraId="0AFA6FA9" w14:textId="77777777" w:rsidR="00C310A3" w:rsidRDefault="00000000">
            <w:pPr>
              <w:numPr>
                <w:ilvl w:val="0"/>
                <w:numId w:val="312"/>
              </w:numPr>
              <w:spacing w:before="0" w:after="0"/>
              <w:ind w:hanging="210"/>
              <w:jc w:val="left"/>
            </w:pPr>
            <w:r>
              <w:rPr>
                <w:i/>
                <w:iCs/>
              </w:rPr>
              <w:t>Asociaţii profesionale</w:t>
            </w:r>
          </w:p>
          <w:p w14:paraId="449A547A" w14:textId="77777777" w:rsidR="00C310A3" w:rsidRDefault="00000000">
            <w:pPr>
              <w:numPr>
                <w:ilvl w:val="0"/>
                <w:numId w:val="312"/>
              </w:numPr>
              <w:spacing w:before="0" w:after="0"/>
              <w:ind w:hanging="210"/>
              <w:jc w:val="left"/>
            </w:pPr>
            <w:r>
              <w:rPr>
                <w:i/>
                <w:iCs/>
              </w:rPr>
              <w:t>Centre publice sau private de validare/certificare a învăţării anterioare</w:t>
            </w:r>
          </w:p>
          <w:p w14:paraId="6FA79AFE" w14:textId="77777777" w:rsidR="00C310A3" w:rsidRDefault="00000000">
            <w:pPr>
              <w:numPr>
                <w:ilvl w:val="0"/>
                <w:numId w:val="312"/>
              </w:numPr>
              <w:spacing w:before="0" w:after="240"/>
              <w:ind w:hanging="210"/>
              <w:jc w:val="left"/>
            </w:pPr>
            <w:r>
              <w:rPr>
                <w:i/>
                <w:iCs/>
              </w:rPr>
              <w:t>Camere de comerț, industrie și agricultură.</w:t>
            </w:r>
          </w:p>
          <w:p w14:paraId="0BF1F7D7" w14:textId="77777777" w:rsidR="00C310A3" w:rsidRDefault="00000000">
            <w:pPr>
              <w:spacing w:before="240" w:after="240"/>
              <w:jc w:val="left"/>
            </w:pPr>
            <w:r>
              <w:t> </w:t>
            </w:r>
          </w:p>
          <w:p w14:paraId="5CBDA66E" w14:textId="77777777" w:rsidR="00C310A3" w:rsidRDefault="00000000">
            <w:pPr>
              <w:spacing w:before="240" w:after="240"/>
              <w:jc w:val="left"/>
            </w:pPr>
            <w:r>
              <w:rPr>
                <w:b/>
                <w:bCs/>
              </w:rPr>
              <w:lastRenderedPageBreak/>
              <w:t>Complementaritatea/demarcarea cu alte PO</w:t>
            </w:r>
          </w:p>
          <w:p w14:paraId="72A6B40E" w14:textId="77777777" w:rsidR="00C310A3" w:rsidRDefault="00000000">
            <w:pPr>
              <w:numPr>
                <w:ilvl w:val="0"/>
                <w:numId w:val="313"/>
              </w:numPr>
              <w:spacing w:before="240" w:after="0"/>
              <w:ind w:hanging="210"/>
              <w:jc w:val="left"/>
            </w:pPr>
            <w:r>
              <w:rPr>
                <w:b/>
                <w:bCs/>
              </w:rPr>
              <w:t>POR –  AP 10</w:t>
            </w:r>
            <w:r>
              <w:t xml:space="preserve"> </w:t>
            </w:r>
            <w:r>
              <w:rPr>
                <w:b/>
                <w:bCs/>
              </w:rPr>
              <w:t>Îmbunătățirea infrastructurii educaționale</w:t>
            </w:r>
            <w:r>
              <w:t xml:space="preserve"> prin care vor fi susținute investiții în reabilitarea/modernizarea/ extinderea/ echiparea infrastructurii educaţionale universitare (ex. dotarea laboratoarelor didactice şi de cercetare, infrastructura destinată modernizării și internaționalizării centrelor universitare, investind în infrastructura de cercetare și inovare și în materiale didactice, noi tehnologii și suport TIC), precum și investiții în reabilitarea/ modernizarea/ extinderea/ echiparea </w:t>
            </w:r>
            <w:r>
              <w:rPr>
                <w:b/>
                <w:bCs/>
              </w:rPr>
              <w:t>infrastructurii școlilor profesionale și tehnice / liceelor tehnologice.</w:t>
            </w:r>
          </w:p>
          <w:p w14:paraId="00568516" w14:textId="77777777" w:rsidR="00C310A3" w:rsidRDefault="00000000">
            <w:pPr>
              <w:numPr>
                <w:ilvl w:val="0"/>
                <w:numId w:val="313"/>
              </w:numPr>
              <w:spacing w:before="0" w:after="240"/>
              <w:ind w:hanging="210"/>
              <w:jc w:val="left"/>
            </w:pPr>
            <w:r>
              <w:rPr>
                <w:b/>
                <w:bCs/>
              </w:rPr>
              <w:t xml:space="preserve">POC </w:t>
            </w:r>
            <w:r>
              <w:t xml:space="preserve">– </w:t>
            </w:r>
            <w:r>
              <w:rPr>
                <w:b/>
                <w:bCs/>
              </w:rPr>
              <w:t>AP1, Acțiune 1.1.1</w:t>
            </w:r>
            <w:r>
              <w:t xml:space="preserve"> se finanțează investiții pentru crearea și dotarea de noi laboratoare, centre de cercetare sau modernizarea celor existente, atât pentru instituții publice CD/ universități, cât și pentru firme cu activitate de cercetare. Acțiunea are ca scop valorificarea potenţialului clusterelor existente/emergente prin conectarea instituțiilor publice CD/universităților care sunt sprijinite prin investiții, în vederea utilizării de către mediul economic a rezultatelor CD.</w:t>
            </w:r>
          </w:p>
          <w:p w14:paraId="123C442F" w14:textId="77777777" w:rsidR="00C310A3" w:rsidRDefault="00000000">
            <w:pPr>
              <w:spacing w:before="240" w:after="240"/>
              <w:jc w:val="left"/>
            </w:pPr>
            <w:r>
              <w:t>Se continuă în secţiunea 2A.6.4</w:t>
            </w:r>
          </w:p>
          <w:p w14:paraId="2D10727A" w14:textId="77777777" w:rsidR="008D5009" w:rsidRPr="0012385C" w:rsidRDefault="008D5009" w:rsidP="00426349">
            <w:pPr>
              <w:pStyle w:val="Text1"/>
              <w:spacing w:before="0" w:after="0"/>
              <w:ind w:left="0"/>
              <w:rPr>
                <w:color w:val="000000"/>
                <w:sz w:val="18"/>
                <w:szCs w:val="18"/>
              </w:rPr>
            </w:pPr>
          </w:p>
        </w:tc>
      </w:tr>
    </w:tbl>
    <w:p w14:paraId="28645BEA" w14:textId="77777777" w:rsidR="008D5009" w:rsidRPr="00C23AD8" w:rsidRDefault="008D5009" w:rsidP="008D5009">
      <w:pPr>
        <w:spacing w:before="0" w:after="0"/>
        <w:rPr>
          <w:color w:val="000000"/>
        </w:rPr>
      </w:pPr>
    </w:p>
    <w:p w14:paraId="2D26D8BB" w14:textId="77777777" w:rsidR="008D5009" w:rsidRPr="00C23AD8" w:rsidRDefault="00000000" w:rsidP="008D5009">
      <w:pPr>
        <w:pStyle w:val="ManualHeading3"/>
        <w:spacing w:before="0" w:after="0"/>
        <w:rPr>
          <w:b/>
          <w:color w:val="000000"/>
        </w:rPr>
      </w:pPr>
      <w:r w:rsidRPr="00C23AD8">
        <w:rPr>
          <w:b/>
          <w:color w:val="000000"/>
        </w:rPr>
        <w:t xml:space="preserve"> </w:t>
      </w:r>
      <w:bookmarkStart w:id="316" w:name="_Toc256000240"/>
      <w:r>
        <w:rPr>
          <w:b/>
          <w:noProof/>
          <w:color w:val="000000"/>
        </w:rPr>
        <w:t>2.A.6.2 Principiile directoare pentru selectarea operațiunilor</w:t>
      </w:r>
      <w:bookmarkEnd w:id="3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3645"/>
      </w:tblGrid>
      <w:tr w:rsidR="00C310A3" w14:paraId="133A2B38" w14:textId="77777777" w:rsidTr="00426349">
        <w:trPr>
          <w:trHeight w:val="288"/>
          <w:tblHeader/>
        </w:trPr>
        <w:tc>
          <w:tcPr>
            <w:tcW w:w="0" w:type="auto"/>
            <w:shd w:val="clear" w:color="auto" w:fill="auto"/>
          </w:tcPr>
          <w:p w14:paraId="465544AA"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50381994"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C310A3" w14:paraId="3E455175" w14:textId="77777777" w:rsidTr="004375CA">
        <w:trPr>
          <w:trHeight w:val="170"/>
        </w:trPr>
        <w:tc>
          <w:tcPr>
            <w:tcW w:w="0" w:type="auto"/>
            <w:gridSpan w:val="2"/>
            <w:shd w:val="clear" w:color="auto" w:fill="auto"/>
          </w:tcPr>
          <w:p w14:paraId="3998BEC3" w14:textId="77777777" w:rsidR="00C310A3" w:rsidRDefault="00000000">
            <w:pPr>
              <w:spacing w:before="0" w:after="240"/>
              <w:jc w:val="left"/>
            </w:pPr>
            <w:r>
              <w:t>Principiile directoare avute în vedere pentru selectarea operațiunilor vor viza:</w:t>
            </w:r>
          </w:p>
          <w:p w14:paraId="33DB1A41" w14:textId="77777777" w:rsidR="00C310A3" w:rsidRDefault="00000000">
            <w:pPr>
              <w:numPr>
                <w:ilvl w:val="0"/>
                <w:numId w:val="314"/>
              </w:numPr>
              <w:spacing w:before="240" w:after="0"/>
              <w:ind w:hanging="210"/>
              <w:jc w:val="left"/>
            </w:pPr>
            <w:r>
              <w:t>Concordanța cu documentele strategice relevante (AP 2014-2020, Strategia Națională privind Învățământul Terțiar, Strategia Națională privind Învățarea pe tot Parcursul Vieții, Strategia Națională privind Competitivitatea 2014-2020, cu actualizările ulterioare,  Strategia Națională de Cercetare Dezvoltare Inovare, cu actualizările ulterioare,  posibil cu Planurile de Dezvoltare Regională etc.)</w:t>
            </w:r>
          </w:p>
          <w:p w14:paraId="778AFA2A" w14:textId="77777777" w:rsidR="00C310A3" w:rsidRDefault="00000000">
            <w:pPr>
              <w:numPr>
                <w:ilvl w:val="0"/>
                <w:numId w:val="314"/>
              </w:numPr>
              <w:spacing w:before="0" w:after="0"/>
              <w:ind w:hanging="210"/>
              <w:jc w:val="left"/>
            </w:pPr>
            <w:r>
              <w:t>Contribuţia operațiunii la realizarea obiectivelor specifice</w:t>
            </w:r>
          </w:p>
          <w:p w14:paraId="29AC1332" w14:textId="77777777" w:rsidR="00C310A3" w:rsidRDefault="00000000">
            <w:pPr>
              <w:numPr>
                <w:ilvl w:val="0"/>
                <w:numId w:val="314"/>
              </w:numPr>
              <w:spacing w:before="0" w:after="0"/>
              <w:ind w:hanging="210"/>
              <w:jc w:val="left"/>
            </w:pPr>
            <w:r>
              <w:t>Eficacitatea și eficienţa măsurilor propuse pentru atingerea rezultatelor</w:t>
            </w:r>
          </w:p>
          <w:p w14:paraId="49693B68" w14:textId="77777777" w:rsidR="00C310A3" w:rsidRDefault="00000000">
            <w:pPr>
              <w:numPr>
                <w:ilvl w:val="0"/>
                <w:numId w:val="314"/>
              </w:numPr>
              <w:spacing w:before="0" w:after="0"/>
              <w:ind w:hanging="210"/>
              <w:jc w:val="left"/>
            </w:pPr>
            <w:r>
              <w:lastRenderedPageBreak/>
              <w:t>Sustenabilitatea operațiunilor</w:t>
            </w:r>
          </w:p>
          <w:p w14:paraId="6518E13E" w14:textId="77777777" w:rsidR="00C310A3" w:rsidRDefault="00000000">
            <w:pPr>
              <w:numPr>
                <w:ilvl w:val="0"/>
                <w:numId w:val="314"/>
              </w:numPr>
              <w:spacing w:before="0" w:after="0"/>
              <w:ind w:hanging="210"/>
              <w:jc w:val="left"/>
            </w:pPr>
            <w:r>
              <w:t xml:space="preserve">Contribuția la temele orizontale </w:t>
            </w:r>
          </w:p>
          <w:p w14:paraId="0685E6E9" w14:textId="77777777" w:rsidR="00C310A3" w:rsidRDefault="00000000">
            <w:pPr>
              <w:numPr>
                <w:ilvl w:val="1"/>
                <w:numId w:val="314"/>
              </w:numPr>
              <w:spacing w:before="0" w:after="0"/>
              <w:ind w:hanging="244"/>
              <w:jc w:val="left"/>
            </w:pPr>
            <w:r>
              <w:t>Respectarea principiului egalității de șanse, non-discriminare și dezvoltare durabilă</w:t>
            </w:r>
          </w:p>
          <w:p w14:paraId="59F834E3" w14:textId="77777777" w:rsidR="00C310A3" w:rsidRDefault="00000000">
            <w:pPr>
              <w:numPr>
                <w:ilvl w:val="1"/>
                <w:numId w:val="314"/>
              </w:numPr>
              <w:spacing w:before="0" w:after="0"/>
              <w:ind w:hanging="244"/>
              <w:jc w:val="left"/>
            </w:pPr>
            <w:r>
              <w:t>Utilizarea TIC și contribuția la dezvoltarea de competențe digitale</w:t>
            </w:r>
          </w:p>
          <w:p w14:paraId="2211C3CE" w14:textId="77777777" w:rsidR="00C310A3" w:rsidRDefault="00000000">
            <w:pPr>
              <w:numPr>
                <w:ilvl w:val="0"/>
                <w:numId w:val="314"/>
              </w:numPr>
              <w:spacing w:before="0" w:after="240"/>
              <w:ind w:hanging="210"/>
              <w:jc w:val="left"/>
            </w:pPr>
            <w:r>
              <w:t>Alte aspecte definite în ghidurile solicitantului (ex. cooperarea transnațională)</w:t>
            </w:r>
          </w:p>
          <w:p w14:paraId="1E91796C" w14:textId="77777777" w:rsidR="00C310A3" w:rsidRDefault="00000000">
            <w:pPr>
              <w:spacing w:before="240" w:after="240"/>
              <w:jc w:val="left"/>
            </w:pPr>
            <w:r>
              <w:t>De asemenea, în selectarea operațiunilor se vor lua în considere acele măsuri relevante pentru piața muncii, orientarea acestora către furnizarea unor competențe practice de bază pentru absolvenți, cu accent pe dobândirea acelor calificări și competențe în sectoarele economice cu potențial competitiv identificate conform SNC şi din domeniile de specializare inteligentă conform SNCDI,  precum și tranziția absolvenților către piața muncii.</w:t>
            </w:r>
          </w:p>
          <w:p w14:paraId="4DEBF7EE" w14:textId="77777777" w:rsidR="00C310A3" w:rsidRDefault="00000000">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70933B2D" w14:textId="77777777" w:rsidR="00C310A3" w:rsidRDefault="00000000">
            <w:pPr>
              <w:spacing w:before="240" w:after="240"/>
              <w:jc w:val="left"/>
            </w:pPr>
            <w:r>
              <w:rPr>
                <w:b/>
                <w:bCs/>
              </w:rPr>
              <w:t>Procedura non-competitivă</w:t>
            </w:r>
          </w:p>
          <w:p w14:paraId="5B5225C2" w14:textId="77777777" w:rsidR="00C310A3" w:rsidRDefault="00000000">
            <w:pPr>
              <w:spacing w:before="240" w:after="240"/>
              <w:jc w:val="left"/>
            </w:pPr>
            <w:r>
              <w:t xml:space="preserve">Având în vedere natura operaţiunilor care vor fi finanţate, va fi luată în calcul posibilitatea aplicării procedurii </w:t>
            </w:r>
            <w:r>
              <w:rPr>
                <w:b/>
                <w:bCs/>
              </w:rPr>
              <w:t>non-competitive</w:t>
            </w:r>
            <w:r>
              <w:t>, criteriile de selecţie pentru aceste tipuri de operaţiuni necesitând aprobarea Comitetului de Monitorizare.</w:t>
            </w:r>
          </w:p>
          <w:p w14:paraId="797F596B" w14:textId="77777777" w:rsidR="00C310A3" w:rsidRDefault="00000000">
            <w:pPr>
              <w:spacing w:before="240" w:after="240"/>
              <w:jc w:val="left"/>
            </w:pPr>
            <w:r>
              <w:rPr>
                <w:b/>
                <w:bCs/>
              </w:rPr>
              <w:t>Precondiții pentru aplicarea procedurii non-competitive</w:t>
            </w:r>
          </w:p>
          <w:p w14:paraId="259644D3" w14:textId="77777777" w:rsidR="00C310A3" w:rsidRDefault="00000000">
            <w:pPr>
              <w:numPr>
                <w:ilvl w:val="0"/>
                <w:numId w:val="315"/>
              </w:numPr>
              <w:spacing w:before="240" w:after="0"/>
              <w:ind w:hanging="210"/>
              <w:jc w:val="left"/>
            </w:pPr>
            <w:r>
              <w:t>Obligația de a realiza implementarea activității de către o entitate sau un grup de entități, care reies din documente legale sau strategice</w:t>
            </w:r>
          </w:p>
          <w:p w14:paraId="10DB1C4F" w14:textId="77777777" w:rsidR="00C310A3" w:rsidRDefault="00000000">
            <w:pPr>
              <w:numPr>
                <w:ilvl w:val="0"/>
                <w:numId w:val="315"/>
              </w:numPr>
              <w:spacing w:before="0" w:after="240"/>
              <w:ind w:hanging="210"/>
              <w:jc w:val="left"/>
            </w:pPr>
            <w:r>
              <w:t>Identificarea operațiunilor în cadrul PO</w:t>
            </w:r>
          </w:p>
          <w:p w14:paraId="40D9CB61" w14:textId="77777777" w:rsidR="00C310A3" w:rsidRDefault="00000000">
            <w:pPr>
              <w:spacing w:before="240" w:after="240"/>
              <w:jc w:val="left"/>
            </w:pPr>
            <w:r>
              <w:lastRenderedPageBreak/>
              <w:t xml:space="preserve">Principiile directoare avute în vedere pentru selectarea operațiunilor depuse în cadrul aplicării procedurii </w:t>
            </w:r>
            <w:r>
              <w:rPr>
                <w:b/>
                <w:bCs/>
              </w:rPr>
              <w:t>non-competitive</w:t>
            </w:r>
            <w:r>
              <w:t xml:space="preserve"> vizează:</w:t>
            </w:r>
          </w:p>
          <w:p w14:paraId="7E5C296B" w14:textId="77777777" w:rsidR="00C310A3" w:rsidRDefault="00000000">
            <w:pPr>
              <w:numPr>
                <w:ilvl w:val="0"/>
                <w:numId w:val="316"/>
              </w:numPr>
              <w:spacing w:before="240" w:after="0"/>
              <w:ind w:hanging="210"/>
              <w:jc w:val="left"/>
            </w:pPr>
            <w:r>
              <w:t>Contribuţia operațiunii la realizarea obiectivului specific</w:t>
            </w:r>
          </w:p>
          <w:p w14:paraId="30ADDE44" w14:textId="77777777" w:rsidR="00C310A3" w:rsidRDefault="00000000">
            <w:pPr>
              <w:numPr>
                <w:ilvl w:val="0"/>
                <w:numId w:val="316"/>
              </w:numPr>
              <w:spacing w:before="0" w:after="0"/>
              <w:ind w:hanging="210"/>
              <w:jc w:val="left"/>
            </w:pPr>
            <w:r>
              <w:t>Definirea clară a rezultatelor așteptate în urma implementării operațiunii selectate în baza procedurii non-competitive</w:t>
            </w:r>
          </w:p>
          <w:p w14:paraId="19349BDD" w14:textId="77777777" w:rsidR="00C310A3" w:rsidRDefault="00000000">
            <w:pPr>
              <w:numPr>
                <w:ilvl w:val="0"/>
                <w:numId w:val="316"/>
              </w:numPr>
              <w:spacing w:before="0" w:after="0"/>
              <w:ind w:hanging="210"/>
              <w:jc w:val="left"/>
            </w:pPr>
            <w:r>
              <w:t>Eficacitatea și eficienţa măsurilor propuse pentru atingerea rezultatului</w:t>
            </w:r>
          </w:p>
          <w:p w14:paraId="124C39DD" w14:textId="77777777" w:rsidR="00C310A3" w:rsidRDefault="00000000">
            <w:pPr>
              <w:numPr>
                <w:ilvl w:val="0"/>
                <w:numId w:val="316"/>
              </w:numPr>
              <w:spacing w:before="0" w:after="0"/>
              <w:ind w:hanging="210"/>
              <w:jc w:val="left"/>
            </w:pPr>
            <w:r>
              <w:t>Transparența financiară</w:t>
            </w:r>
          </w:p>
          <w:p w14:paraId="11549F31" w14:textId="77777777" w:rsidR="00C310A3" w:rsidRDefault="00000000">
            <w:pPr>
              <w:numPr>
                <w:ilvl w:val="0"/>
                <w:numId w:val="316"/>
              </w:numPr>
              <w:spacing w:before="0" w:after="0"/>
              <w:ind w:hanging="210"/>
              <w:jc w:val="left"/>
            </w:pPr>
            <w:r>
              <w:t>Transparența publică în selectarea beneficiarilor de operațiuni selectate în baza procedurii non-competitive</w:t>
            </w:r>
          </w:p>
          <w:p w14:paraId="766BCE59" w14:textId="77777777" w:rsidR="00C310A3" w:rsidRDefault="00000000">
            <w:pPr>
              <w:numPr>
                <w:ilvl w:val="0"/>
                <w:numId w:val="316"/>
              </w:numPr>
              <w:spacing w:before="0" w:after="240"/>
              <w:ind w:hanging="210"/>
              <w:jc w:val="left"/>
            </w:pPr>
            <w:r>
              <w:t>Sustenabilitatea măsurilor propuse</w:t>
            </w:r>
          </w:p>
          <w:p w14:paraId="20D82B56" w14:textId="77777777" w:rsidR="00C310A3" w:rsidRDefault="00000000">
            <w:pPr>
              <w:spacing w:before="240" w:after="240"/>
              <w:jc w:val="left"/>
            </w:pPr>
            <w:r>
              <w:t xml:space="preserve">În implementarea operațiunilor s-ar putea lua în calcul utilizarea de </w:t>
            </w:r>
            <w:r>
              <w:rPr>
                <w:b/>
                <w:bCs/>
              </w:rPr>
              <w:t>scheme de grant global</w:t>
            </w:r>
            <w:r>
              <w:t xml:space="preserve"> (ex. în domeniul acordării de burse sau pentru consolidarea capacității furnizorilor de educație și formare profesională etc), precum și orice alt mecanism de implementare considerat oportun de autoritatea de management</w:t>
            </w:r>
          </w:p>
          <w:p w14:paraId="20035796" w14:textId="77777777" w:rsidR="00C310A3" w:rsidRDefault="00000000">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rPr>
                <w:b/>
                <w:bCs/>
              </w:rPr>
              <w:t xml:space="preserve">, </w:t>
            </w:r>
            <w:r>
              <w:t>ar putea include:</w:t>
            </w:r>
          </w:p>
          <w:p w14:paraId="3B43EB10" w14:textId="77777777" w:rsidR="00C310A3" w:rsidRDefault="00000000">
            <w:pPr>
              <w:numPr>
                <w:ilvl w:val="0"/>
                <w:numId w:val="317"/>
              </w:numPr>
              <w:spacing w:before="240" w:after="0"/>
              <w:ind w:hanging="210"/>
              <w:jc w:val="left"/>
            </w:pPr>
            <w:r>
              <w:t>Capacitate de implementare administrativă şi financiară</w:t>
            </w:r>
          </w:p>
          <w:p w14:paraId="379D88EC" w14:textId="77777777" w:rsidR="00C310A3" w:rsidRDefault="00000000">
            <w:pPr>
              <w:numPr>
                <w:ilvl w:val="0"/>
                <w:numId w:val="317"/>
              </w:numPr>
              <w:spacing w:before="0" w:after="0"/>
              <w:ind w:hanging="210"/>
              <w:jc w:val="left"/>
            </w:pPr>
            <w:r>
              <w:t xml:space="preserve">Capacitatea tehnică şi experienţa personalului pentru îndeplinirea sarcinilor încredinţate administratorului de grant </w:t>
            </w:r>
          </w:p>
          <w:p w14:paraId="319AA3D8" w14:textId="77777777" w:rsidR="00C310A3" w:rsidRDefault="00000000">
            <w:pPr>
              <w:numPr>
                <w:ilvl w:val="1"/>
                <w:numId w:val="317"/>
              </w:numPr>
              <w:spacing w:before="0" w:after="0"/>
              <w:ind w:hanging="244"/>
              <w:jc w:val="left"/>
            </w:pPr>
            <w:r>
              <w:t>experienţă în lucrul cu categoria de beneficiari vizată</w:t>
            </w:r>
          </w:p>
          <w:p w14:paraId="148C74B5" w14:textId="77777777" w:rsidR="00C310A3" w:rsidRDefault="00000000">
            <w:pPr>
              <w:numPr>
                <w:ilvl w:val="0"/>
                <w:numId w:val="317"/>
              </w:numPr>
              <w:spacing w:before="0" w:after="240"/>
              <w:ind w:hanging="210"/>
              <w:jc w:val="left"/>
            </w:pPr>
            <w:r>
              <w:t>Reprezentare teritorială şi bună cunoaştere a necesităţilor locale.</w:t>
            </w:r>
          </w:p>
          <w:p w14:paraId="6B65F20F" w14:textId="77777777" w:rsidR="00C310A3" w:rsidRDefault="00000000">
            <w:pPr>
              <w:spacing w:before="240" w:after="240"/>
              <w:jc w:val="left"/>
            </w:pPr>
            <w:r>
              <w:t>Alte criterii care ar putea fi luate în considerare pentru selectarea/ desemnarea administratorului de grant global</w:t>
            </w:r>
          </w:p>
          <w:p w14:paraId="41040D07" w14:textId="77777777" w:rsidR="00C310A3" w:rsidRDefault="00000000">
            <w:pPr>
              <w:numPr>
                <w:ilvl w:val="0"/>
                <w:numId w:val="318"/>
              </w:numPr>
              <w:spacing w:before="240" w:after="0"/>
              <w:ind w:hanging="210"/>
              <w:jc w:val="left"/>
            </w:pPr>
            <w:r>
              <w:lastRenderedPageBreak/>
              <w:t>Experiență anterioară în managementul FSE</w:t>
            </w:r>
          </w:p>
          <w:p w14:paraId="5374AED1" w14:textId="77777777" w:rsidR="00C310A3" w:rsidRDefault="00000000">
            <w:pPr>
              <w:numPr>
                <w:ilvl w:val="0"/>
                <w:numId w:val="318"/>
              </w:numPr>
              <w:spacing w:before="0" w:after="0"/>
              <w:ind w:hanging="210"/>
              <w:jc w:val="left"/>
            </w:pPr>
            <w:r>
              <w:t>Viabilitate economică și financiară adecvată;</w:t>
            </w:r>
          </w:p>
          <w:p w14:paraId="3E6369A2" w14:textId="77777777" w:rsidR="00C310A3" w:rsidRDefault="00000000">
            <w:pPr>
              <w:numPr>
                <w:ilvl w:val="0"/>
                <w:numId w:val="318"/>
              </w:numPr>
              <w:spacing w:before="0" w:after="240"/>
              <w:ind w:hanging="210"/>
              <w:jc w:val="left"/>
            </w:pPr>
            <w:r>
              <w:t>Valoarea ofertei (în cazul procedurii de achiziţie publică).</w:t>
            </w:r>
          </w:p>
          <w:p w14:paraId="06D8404D" w14:textId="77777777" w:rsidR="00C310A3" w:rsidRDefault="00000000">
            <w:pPr>
              <w:spacing w:before="240" w:after="240"/>
              <w:jc w:val="left"/>
            </w:pPr>
            <w:r>
              <w:t>Conform art 110 din Regulament nr. 1303/2013,  metodologia și criteriile folosite pentru selecția operațiunilor vor fi aprobate de către Comitetul de Monitorizare.</w:t>
            </w:r>
          </w:p>
          <w:p w14:paraId="31277249" w14:textId="77777777" w:rsidR="00C310A3" w:rsidRDefault="00000000">
            <w:pPr>
              <w:spacing w:before="240" w:after="240"/>
              <w:jc w:val="left"/>
            </w:pPr>
            <w:r>
              <w:t> </w:t>
            </w:r>
          </w:p>
          <w:p w14:paraId="515829B8" w14:textId="77777777" w:rsidR="008D5009" w:rsidRPr="005F325A" w:rsidRDefault="008D5009" w:rsidP="00426349">
            <w:pPr>
              <w:pStyle w:val="Text1"/>
              <w:spacing w:before="0" w:after="0"/>
              <w:ind w:left="0"/>
              <w:rPr>
                <w:color w:val="000000"/>
                <w:sz w:val="18"/>
                <w:szCs w:val="18"/>
              </w:rPr>
            </w:pPr>
          </w:p>
        </w:tc>
      </w:tr>
    </w:tbl>
    <w:p w14:paraId="0452D8A3" w14:textId="77777777" w:rsidR="008D5009" w:rsidRPr="00DC028E" w:rsidRDefault="008D5009" w:rsidP="008D5009">
      <w:pPr>
        <w:spacing w:before="0" w:after="0"/>
      </w:pPr>
    </w:p>
    <w:p w14:paraId="794DA49A" w14:textId="77777777" w:rsidR="008D5009" w:rsidRPr="009D030B" w:rsidRDefault="00000000" w:rsidP="008D5009">
      <w:pPr>
        <w:pStyle w:val="ManualHeading3"/>
        <w:spacing w:before="0" w:after="0"/>
        <w:rPr>
          <w:i w:val="0"/>
        </w:rPr>
      </w:pPr>
      <w:bookmarkStart w:id="317" w:name="_Toc256000241"/>
      <w:r>
        <w:rPr>
          <w:b/>
          <w:noProof/>
        </w:rPr>
        <w:t>2.A.6.3 Utilizarea planificată a instrumentelor financiare</w:t>
      </w:r>
      <w:r>
        <w:rPr>
          <w:b/>
        </w:rPr>
        <w:t xml:space="preserve"> </w:t>
      </w:r>
      <w:r>
        <w:rPr>
          <w:i w:val="0"/>
          <w:noProof/>
        </w:rPr>
        <w:t>(după caz)</w:t>
      </w:r>
      <w:bookmarkEnd w:id="3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3645"/>
      </w:tblGrid>
      <w:tr w:rsidR="00C310A3" w14:paraId="06472F2C" w14:textId="77777777" w:rsidTr="00426349">
        <w:trPr>
          <w:trHeight w:val="288"/>
          <w:tblHeader/>
        </w:trPr>
        <w:tc>
          <w:tcPr>
            <w:tcW w:w="0" w:type="auto"/>
            <w:shd w:val="clear" w:color="auto" w:fill="auto"/>
          </w:tcPr>
          <w:p w14:paraId="32B09B69"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3C46E18A" w14:textId="77777777" w:rsidR="008D5009" w:rsidRPr="00E927A9" w:rsidRDefault="00000000" w:rsidP="00426349">
            <w:pPr>
              <w:pStyle w:val="Text1"/>
              <w:spacing w:before="0" w:after="0"/>
              <w:ind w:left="0"/>
              <w:rPr>
                <w:b/>
                <w:color w:val="000000"/>
                <w:sz w:val="18"/>
                <w:szCs w:val="18"/>
              </w:rPr>
            </w:pPr>
            <w:r w:rsidRPr="00420C06">
              <w:rPr>
                <w:noProof/>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C310A3" w14:paraId="68EFF19B" w14:textId="77777777" w:rsidTr="004375CA">
        <w:trPr>
          <w:trHeight w:val="170"/>
        </w:trPr>
        <w:tc>
          <w:tcPr>
            <w:tcW w:w="0" w:type="auto"/>
            <w:gridSpan w:val="2"/>
            <w:shd w:val="clear" w:color="auto" w:fill="auto"/>
          </w:tcPr>
          <w:p w14:paraId="73E95BC3" w14:textId="77777777" w:rsidR="00C310A3" w:rsidRDefault="00000000">
            <w:pPr>
              <w:spacing w:before="0" w:after="240"/>
              <w:jc w:val="left"/>
            </w:pPr>
            <w:r>
              <w:t>Nu este cazul</w:t>
            </w:r>
          </w:p>
          <w:p w14:paraId="5A722B32" w14:textId="77777777" w:rsidR="008D5009" w:rsidRPr="00E927A9" w:rsidRDefault="008D5009" w:rsidP="00426349">
            <w:pPr>
              <w:pStyle w:val="Text1"/>
              <w:spacing w:before="0" w:after="0"/>
              <w:ind w:left="0"/>
              <w:rPr>
                <w:sz w:val="20"/>
                <w:szCs w:val="20"/>
                <w:lang w:val="fr-BE"/>
              </w:rPr>
            </w:pPr>
          </w:p>
        </w:tc>
      </w:tr>
    </w:tbl>
    <w:p w14:paraId="5814BC58" w14:textId="77777777" w:rsidR="008D5009" w:rsidRPr="00E927A9" w:rsidRDefault="008D5009" w:rsidP="008D5009">
      <w:pPr>
        <w:spacing w:before="0" w:after="0"/>
        <w:rPr>
          <w:lang w:val="fr-BE"/>
        </w:rPr>
      </w:pPr>
    </w:p>
    <w:p w14:paraId="2E8A7188" w14:textId="77777777" w:rsidR="008D5009" w:rsidRPr="00FC654F" w:rsidRDefault="00000000" w:rsidP="008D5009">
      <w:pPr>
        <w:pStyle w:val="ManualHeading3"/>
        <w:spacing w:before="0" w:after="0"/>
        <w:rPr>
          <w:i w:val="0"/>
          <w:lang w:val="en-US"/>
        </w:rPr>
      </w:pPr>
      <w:bookmarkStart w:id="318" w:name="_Toc256000242"/>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3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3645"/>
      </w:tblGrid>
      <w:tr w:rsidR="00C310A3" w14:paraId="03D38BAC" w14:textId="77777777" w:rsidTr="00426349">
        <w:trPr>
          <w:trHeight w:val="288"/>
          <w:tblHeader/>
        </w:trPr>
        <w:tc>
          <w:tcPr>
            <w:tcW w:w="0" w:type="auto"/>
            <w:shd w:val="clear" w:color="auto" w:fill="auto"/>
          </w:tcPr>
          <w:p w14:paraId="10324806"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7401CAF2" w14:textId="77777777" w:rsidR="008D5009" w:rsidRPr="002B60AE" w:rsidRDefault="00000000" w:rsidP="00426349">
            <w:pPr>
              <w:pStyle w:val="Text1"/>
              <w:spacing w:before="0" w:after="0"/>
              <w:ind w:left="0"/>
              <w:rPr>
                <w:b/>
                <w:sz w:val="18"/>
                <w:szCs w:val="18"/>
              </w:rPr>
            </w:pPr>
            <w:r w:rsidRPr="00420C06">
              <w:rPr>
                <w:noProof/>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C310A3" w14:paraId="60D3694D" w14:textId="77777777" w:rsidTr="004375CA">
        <w:trPr>
          <w:trHeight w:val="170"/>
        </w:trPr>
        <w:tc>
          <w:tcPr>
            <w:tcW w:w="0" w:type="auto"/>
            <w:gridSpan w:val="2"/>
            <w:shd w:val="clear" w:color="auto" w:fill="auto"/>
          </w:tcPr>
          <w:p w14:paraId="65A1EC5F" w14:textId="77777777" w:rsidR="00C310A3" w:rsidRDefault="00000000">
            <w:pPr>
              <w:spacing w:before="0" w:after="240"/>
              <w:jc w:val="left"/>
            </w:pPr>
            <w:r>
              <w:t>Nu este cazul</w:t>
            </w:r>
          </w:p>
          <w:p w14:paraId="0FF5DCC5" w14:textId="77777777" w:rsidR="00C310A3" w:rsidRDefault="00000000">
            <w:pPr>
              <w:spacing w:before="240" w:after="240"/>
              <w:jc w:val="left"/>
            </w:pPr>
            <w:r>
              <w:t>Completări aferente secţiunii 2A6.1</w:t>
            </w:r>
          </w:p>
          <w:p w14:paraId="66232664" w14:textId="77777777" w:rsidR="00C310A3" w:rsidRDefault="00000000">
            <w:pPr>
              <w:spacing w:before="240" w:after="240"/>
              <w:jc w:val="left"/>
            </w:pPr>
            <w:r>
              <w:lastRenderedPageBreak/>
              <w:t>Pentru atingerea obiectivului specific 6.13 vor fi finanţate prin FSE următoarele tipuri de acţiuni:</w:t>
            </w:r>
          </w:p>
          <w:p w14:paraId="6D84A656" w14:textId="77777777" w:rsidR="00C310A3" w:rsidRDefault="00000000">
            <w:pPr>
              <w:numPr>
                <w:ilvl w:val="0"/>
                <w:numId w:val="319"/>
              </w:numPr>
              <w:spacing w:before="240" w:after="0"/>
              <w:ind w:hanging="210"/>
              <w:jc w:val="left"/>
            </w:pPr>
            <w:r>
              <w:t>Organizarea și derularea programe de învăţare prin experienţă practică, furnizarea de servicii de consiliere şi orientare profesională axate pe dobândirea de competenţe transversale corelate cu necesităţile pieţei muncii, formarea de competente antreprenoriale, inclusiv prin întreprinderea simulată, în special în sectoarele economice cu potențial competitiv identificate conform SNC şi din domeniile de specializare inteligentă conform SNCDI adresate studenților (ISCED 4-8)</w:t>
            </w:r>
          </w:p>
          <w:p w14:paraId="14EE338C" w14:textId="77777777" w:rsidR="00C310A3" w:rsidRDefault="00000000">
            <w:pPr>
              <w:numPr>
                <w:ilvl w:val="0"/>
                <w:numId w:val="319"/>
              </w:numPr>
              <w:spacing w:before="0" w:after="240"/>
              <w:ind w:hanging="210"/>
              <w:jc w:val="left"/>
            </w:pPr>
            <w:r>
              <w:t>Acordarea de sprijin financiar sub forma micro-granturilor pentru deschiderea unei afaceri</w:t>
            </w:r>
          </w:p>
          <w:p w14:paraId="113C308B" w14:textId="77777777" w:rsidR="00C310A3" w:rsidRDefault="00000000">
            <w:pPr>
              <w:spacing w:before="240" w:after="240"/>
              <w:jc w:val="left"/>
            </w:pPr>
            <w:r>
              <w:t>Beneficiari potenţiali</w:t>
            </w:r>
          </w:p>
          <w:p w14:paraId="4D1EFE31" w14:textId="77777777" w:rsidR="00C310A3" w:rsidRDefault="00000000">
            <w:pPr>
              <w:numPr>
                <w:ilvl w:val="0"/>
                <w:numId w:val="320"/>
              </w:numPr>
              <w:spacing w:before="240" w:after="240"/>
              <w:ind w:hanging="210"/>
              <w:jc w:val="left"/>
            </w:pPr>
            <w:r>
              <w:t>Administratorii schemei/ schemelor de antreprenoriat (în situația în care se optează pentru acest mecanism de implementare)</w:t>
            </w:r>
          </w:p>
          <w:p w14:paraId="390A7265" w14:textId="77777777" w:rsidR="008D5009" w:rsidRPr="005F325A" w:rsidRDefault="008D5009" w:rsidP="00426349">
            <w:pPr>
              <w:pStyle w:val="Text1"/>
              <w:spacing w:before="0" w:after="0"/>
              <w:ind w:left="0"/>
              <w:rPr>
                <w:color w:val="000000"/>
                <w:sz w:val="18"/>
                <w:szCs w:val="18"/>
              </w:rPr>
            </w:pPr>
          </w:p>
        </w:tc>
      </w:tr>
    </w:tbl>
    <w:p w14:paraId="297B9C4B" w14:textId="77777777" w:rsidR="008D5009" w:rsidRPr="00DC028E" w:rsidRDefault="008D5009" w:rsidP="008D5009">
      <w:pPr>
        <w:spacing w:before="0" w:after="0"/>
      </w:pPr>
    </w:p>
    <w:p w14:paraId="0627C39D" w14:textId="77777777" w:rsidR="008D5009" w:rsidRPr="00544411" w:rsidRDefault="00000000" w:rsidP="008D5009">
      <w:pPr>
        <w:pStyle w:val="ManualHeading3"/>
        <w:keepLines/>
        <w:spacing w:before="0" w:after="0"/>
        <w:rPr>
          <w:b/>
          <w:color w:val="000000"/>
        </w:rPr>
      </w:pPr>
      <w:bookmarkStart w:id="319" w:name="_Toc256000243"/>
      <w:r>
        <w:rPr>
          <w:b/>
          <w:noProof/>
          <w:color w:val="000000"/>
        </w:rPr>
        <w:t>2.A.6.5 Indicatorii de realizare pe prioritate de investiție și, după caz, pe categorie de regiune</w:t>
      </w:r>
      <w:bookmarkEnd w:id="319"/>
    </w:p>
    <w:p w14:paraId="3E8813C2" w14:textId="77777777" w:rsidR="008D5009" w:rsidRPr="0015384C" w:rsidRDefault="008D5009" w:rsidP="008D5009">
      <w:pPr>
        <w:pStyle w:val="Text1"/>
        <w:keepNext/>
        <w:keepLines/>
        <w:spacing w:before="0" w:after="0"/>
        <w:ind w:left="0"/>
      </w:pPr>
    </w:p>
    <w:p w14:paraId="056ADC63"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4511"/>
        <w:gridCol w:w="1517"/>
        <w:gridCol w:w="806"/>
        <w:gridCol w:w="2488"/>
        <w:gridCol w:w="455"/>
        <w:gridCol w:w="442"/>
        <w:gridCol w:w="1206"/>
        <w:gridCol w:w="1253"/>
        <w:gridCol w:w="1706"/>
      </w:tblGrid>
      <w:tr w:rsidR="00C310A3" w14:paraId="6D2F8CDD" w14:textId="77777777" w:rsidTr="00426349">
        <w:trPr>
          <w:cantSplit/>
          <w:trHeight w:val="288"/>
          <w:tblHeader/>
        </w:trPr>
        <w:tc>
          <w:tcPr>
            <w:tcW w:w="0" w:type="auto"/>
            <w:gridSpan w:val="2"/>
            <w:shd w:val="clear" w:color="auto" w:fill="auto"/>
          </w:tcPr>
          <w:p w14:paraId="6F956C72" w14:textId="77777777" w:rsidR="008D5009" w:rsidRPr="00A15E2F" w:rsidRDefault="00000000" w:rsidP="00426349">
            <w:pPr>
              <w:pStyle w:val="Heading3"/>
              <w:numPr>
                <w:ilvl w:val="0"/>
                <w:numId w:val="0"/>
              </w:numPr>
              <w:spacing w:before="0" w:after="0"/>
              <w:rPr>
                <w:b/>
                <w:i w:val="0"/>
                <w:color w:val="000000"/>
                <w:sz w:val="16"/>
                <w:szCs w:val="16"/>
              </w:rPr>
            </w:pPr>
            <w:bookmarkStart w:id="320" w:name="_Toc256000244"/>
            <w:r>
              <w:rPr>
                <w:b/>
                <w:i w:val="0"/>
                <w:noProof/>
                <w:color w:val="000000"/>
                <w:sz w:val="16"/>
                <w:szCs w:val="16"/>
              </w:rPr>
              <w:t>Prioritate de investiții</w:t>
            </w:r>
            <w:bookmarkEnd w:id="320"/>
          </w:p>
        </w:tc>
        <w:tc>
          <w:tcPr>
            <w:tcW w:w="0" w:type="auto"/>
            <w:gridSpan w:val="8"/>
            <w:shd w:val="clear" w:color="auto" w:fill="auto"/>
          </w:tcPr>
          <w:p w14:paraId="526E513E" w14:textId="77777777" w:rsidR="008D5009" w:rsidRPr="005D6B15" w:rsidRDefault="00000000" w:rsidP="00426349">
            <w:pPr>
              <w:pStyle w:val="Heading3"/>
              <w:numPr>
                <w:ilvl w:val="0"/>
                <w:numId w:val="0"/>
              </w:numPr>
              <w:spacing w:before="0" w:after="0"/>
              <w:rPr>
                <w:b/>
                <w:i w:val="0"/>
                <w:color w:val="000000"/>
                <w:sz w:val="16"/>
                <w:szCs w:val="16"/>
              </w:rPr>
            </w:pPr>
            <w:bookmarkStart w:id="321" w:name="_Toc256000245"/>
            <w:r w:rsidRPr="005D6B15">
              <w:rPr>
                <w:b/>
                <w:i w:val="0"/>
                <w:noProof/>
                <w:color w:val="000000"/>
                <w:sz w:val="16"/>
                <w:szCs w:val="16"/>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bookmarkEnd w:id="321"/>
          </w:p>
        </w:tc>
      </w:tr>
      <w:tr w:rsidR="00C310A3" w14:paraId="6501F468" w14:textId="77777777" w:rsidTr="00426349">
        <w:trPr>
          <w:cantSplit/>
          <w:trHeight w:val="288"/>
          <w:tblHeader/>
        </w:trPr>
        <w:tc>
          <w:tcPr>
            <w:tcW w:w="0" w:type="auto"/>
            <w:vMerge w:val="restart"/>
            <w:shd w:val="clear" w:color="auto" w:fill="auto"/>
          </w:tcPr>
          <w:p w14:paraId="543BF637"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1B61869B"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0775ADFF"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48A0C044"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59FCC61F"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51496FCC"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0952CB77"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48544C5A"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6C8E8B50" w14:textId="77777777" w:rsidTr="00426349">
        <w:trPr>
          <w:cantSplit/>
          <w:trHeight w:val="288"/>
          <w:tblHeader/>
        </w:trPr>
        <w:tc>
          <w:tcPr>
            <w:tcW w:w="0" w:type="auto"/>
            <w:vMerge/>
            <w:shd w:val="clear" w:color="auto" w:fill="auto"/>
          </w:tcPr>
          <w:p w14:paraId="170A203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A8276B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A10D55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2D577D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2638273"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3E901553"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388ED6B0"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5ACEFDFF"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51F2F43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090580B" w14:textId="77777777" w:rsidR="008D5009" w:rsidRPr="00870D13" w:rsidRDefault="008D5009" w:rsidP="00426349">
            <w:pPr>
              <w:spacing w:before="0" w:after="0"/>
              <w:jc w:val="center"/>
              <w:rPr>
                <w:b/>
                <w:color w:val="000000"/>
                <w:sz w:val="16"/>
                <w:szCs w:val="16"/>
              </w:rPr>
            </w:pPr>
          </w:p>
        </w:tc>
      </w:tr>
      <w:tr w:rsidR="00C310A3" w14:paraId="0E5C6EB8" w14:textId="77777777" w:rsidTr="00426349">
        <w:trPr>
          <w:trHeight w:val="288"/>
        </w:trPr>
        <w:tc>
          <w:tcPr>
            <w:tcW w:w="0" w:type="auto"/>
            <w:shd w:val="clear" w:color="auto" w:fill="auto"/>
          </w:tcPr>
          <w:p w14:paraId="33837CDE" w14:textId="77777777" w:rsidR="008D5009" w:rsidRPr="00013586" w:rsidRDefault="00000000" w:rsidP="00426349">
            <w:pPr>
              <w:spacing w:before="0" w:after="0"/>
              <w:rPr>
                <w:color w:val="000000"/>
                <w:sz w:val="16"/>
                <w:szCs w:val="16"/>
              </w:rPr>
            </w:pPr>
            <w:r w:rsidRPr="00013586">
              <w:rPr>
                <w:noProof/>
                <w:color w:val="000000"/>
                <w:sz w:val="16"/>
                <w:szCs w:val="16"/>
              </w:rPr>
              <w:t>4S129</w:t>
            </w:r>
          </w:p>
        </w:tc>
        <w:tc>
          <w:tcPr>
            <w:tcW w:w="0" w:type="auto"/>
            <w:shd w:val="clear" w:color="auto" w:fill="auto"/>
          </w:tcPr>
          <w:p w14:paraId="565A0D6A" w14:textId="77777777" w:rsidR="008D5009" w:rsidRPr="00870D13" w:rsidRDefault="00000000" w:rsidP="00426349">
            <w:pPr>
              <w:spacing w:before="0" w:after="0"/>
              <w:rPr>
                <w:color w:val="000000"/>
                <w:sz w:val="16"/>
                <w:szCs w:val="16"/>
              </w:rPr>
            </w:pPr>
            <w:r w:rsidRPr="00870D13">
              <w:rPr>
                <w:noProof/>
                <w:color w:val="000000"/>
                <w:sz w:val="16"/>
                <w:szCs w:val="16"/>
              </w:rPr>
              <w:t>Persoane (cursanți, studenți) care beneficiază de sprijin pentru tranziția de la școală la viața activă, din care: roma/din mediul rural/netradițional/SEN</w:t>
            </w:r>
          </w:p>
        </w:tc>
        <w:tc>
          <w:tcPr>
            <w:tcW w:w="0" w:type="auto"/>
            <w:shd w:val="clear" w:color="auto" w:fill="auto"/>
          </w:tcPr>
          <w:p w14:paraId="57C18142"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588B471"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87F295E"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162DE9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901AF0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0A48287" w14:textId="77777777" w:rsidR="008D5009" w:rsidRPr="00870D13" w:rsidRDefault="00000000" w:rsidP="00426349">
            <w:pPr>
              <w:spacing w:before="0" w:after="0"/>
              <w:jc w:val="right"/>
              <w:rPr>
                <w:color w:val="000000"/>
                <w:sz w:val="16"/>
                <w:szCs w:val="16"/>
              </w:rPr>
            </w:pPr>
            <w:r w:rsidRPr="00870D13">
              <w:rPr>
                <w:noProof/>
                <w:sz w:val="16"/>
                <w:szCs w:val="16"/>
              </w:rPr>
              <w:t>19.209,00</w:t>
            </w:r>
          </w:p>
        </w:tc>
        <w:tc>
          <w:tcPr>
            <w:tcW w:w="0" w:type="auto"/>
            <w:shd w:val="clear" w:color="auto" w:fill="auto"/>
          </w:tcPr>
          <w:p w14:paraId="4230267F"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C41AB7B"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5A4EDA40" w14:textId="77777777" w:rsidTr="00426349">
        <w:trPr>
          <w:trHeight w:val="288"/>
        </w:trPr>
        <w:tc>
          <w:tcPr>
            <w:tcW w:w="0" w:type="auto"/>
            <w:shd w:val="clear" w:color="auto" w:fill="auto"/>
          </w:tcPr>
          <w:p w14:paraId="0B1044F1" w14:textId="77777777" w:rsidR="008D5009" w:rsidRPr="00013586" w:rsidRDefault="00000000" w:rsidP="00426349">
            <w:pPr>
              <w:spacing w:before="0" w:after="0"/>
              <w:rPr>
                <w:color w:val="000000"/>
                <w:sz w:val="16"/>
                <w:szCs w:val="16"/>
              </w:rPr>
            </w:pPr>
            <w:r w:rsidRPr="00013586">
              <w:rPr>
                <w:noProof/>
                <w:color w:val="000000"/>
                <w:sz w:val="16"/>
                <w:szCs w:val="16"/>
              </w:rPr>
              <w:lastRenderedPageBreak/>
              <w:t>4S130</w:t>
            </w:r>
          </w:p>
        </w:tc>
        <w:tc>
          <w:tcPr>
            <w:tcW w:w="0" w:type="auto"/>
            <w:shd w:val="clear" w:color="auto" w:fill="auto"/>
          </w:tcPr>
          <w:p w14:paraId="0A317898" w14:textId="77777777" w:rsidR="008D5009" w:rsidRPr="00870D13" w:rsidRDefault="00000000" w:rsidP="00426349">
            <w:pPr>
              <w:spacing w:before="0" w:after="0"/>
              <w:rPr>
                <w:color w:val="000000"/>
                <w:sz w:val="16"/>
                <w:szCs w:val="16"/>
              </w:rPr>
            </w:pPr>
            <w:r w:rsidRPr="00870D13">
              <w:rPr>
                <w:noProof/>
                <w:color w:val="000000"/>
                <w:sz w:val="16"/>
                <w:szCs w:val="16"/>
              </w:rPr>
              <w:t>Persoane (studenți doctorat/ cercetători post-doctorat) care beneficiază de sprijin prin programe doctorat/post-doctorat, din care: roma/din mediul rural/netradițional/SEN</w:t>
            </w:r>
          </w:p>
        </w:tc>
        <w:tc>
          <w:tcPr>
            <w:tcW w:w="0" w:type="auto"/>
            <w:shd w:val="clear" w:color="auto" w:fill="auto"/>
          </w:tcPr>
          <w:p w14:paraId="26EC04AF"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477C8085"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E5B4B15"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F5C132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A57DE0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7ED1C4A" w14:textId="77777777" w:rsidR="008D5009" w:rsidRPr="00870D13" w:rsidRDefault="00000000" w:rsidP="00426349">
            <w:pPr>
              <w:spacing w:before="0" w:after="0"/>
              <w:jc w:val="right"/>
              <w:rPr>
                <w:color w:val="000000"/>
                <w:sz w:val="16"/>
                <w:szCs w:val="16"/>
              </w:rPr>
            </w:pPr>
            <w:r w:rsidRPr="00870D13">
              <w:rPr>
                <w:noProof/>
                <w:sz w:val="16"/>
                <w:szCs w:val="16"/>
              </w:rPr>
              <w:t>3.481,00</w:t>
            </w:r>
          </w:p>
        </w:tc>
        <w:tc>
          <w:tcPr>
            <w:tcW w:w="0" w:type="auto"/>
            <w:shd w:val="clear" w:color="auto" w:fill="auto"/>
          </w:tcPr>
          <w:p w14:paraId="6E631EBE"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6B9F5362"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35CD3F09" w14:textId="77777777" w:rsidTr="00426349">
        <w:trPr>
          <w:trHeight w:val="288"/>
        </w:trPr>
        <w:tc>
          <w:tcPr>
            <w:tcW w:w="0" w:type="auto"/>
            <w:shd w:val="clear" w:color="auto" w:fill="auto"/>
          </w:tcPr>
          <w:p w14:paraId="1E17A8A3" w14:textId="77777777" w:rsidR="008D5009" w:rsidRPr="00013586" w:rsidRDefault="00000000" w:rsidP="00426349">
            <w:pPr>
              <w:spacing w:before="0" w:after="0"/>
              <w:rPr>
                <w:color w:val="000000"/>
                <w:sz w:val="16"/>
                <w:szCs w:val="16"/>
              </w:rPr>
            </w:pPr>
            <w:r w:rsidRPr="00013586">
              <w:rPr>
                <w:noProof/>
                <w:color w:val="000000"/>
                <w:sz w:val="16"/>
                <w:szCs w:val="16"/>
              </w:rPr>
              <w:t>4S131</w:t>
            </w:r>
          </w:p>
        </w:tc>
        <w:tc>
          <w:tcPr>
            <w:tcW w:w="0" w:type="auto"/>
            <w:shd w:val="clear" w:color="auto" w:fill="auto"/>
          </w:tcPr>
          <w:p w14:paraId="0CAD3176" w14:textId="77777777" w:rsidR="008D5009" w:rsidRPr="00870D13" w:rsidRDefault="00000000" w:rsidP="00426349">
            <w:pPr>
              <w:spacing w:before="0" w:after="0"/>
              <w:rPr>
                <w:color w:val="000000"/>
                <w:sz w:val="16"/>
                <w:szCs w:val="16"/>
              </w:rPr>
            </w:pPr>
            <w:r w:rsidRPr="00870D13">
              <w:rPr>
                <w:noProof/>
                <w:color w:val="000000"/>
                <w:sz w:val="16"/>
                <w:szCs w:val="16"/>
              </w:rPr>
              <w:t>Persoane (elevi/ ucenici), din care Roma/ din mediul rural, care beneficiază de sprijin pentru participarea la programe de educație/FP, din care: elevi/ucenici</w:t>
            </w:r>
          </w:p>
        </w:tc>
        <w:tc>
          <w:tcPr>
            <w:tcW w:w="0" w:type="auto"/>
            <w:shd w:val="clear" w:color="auto" w:fill="auto"/>
          </w:tcPr>
          <w:p w14:paraId="6B4F30D7"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811920E"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51CF6EF"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339EC1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02404B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0D54403" w14:textId="77777777" w:rsidR="008D5009" w:rsidRPr="00870D13" w:rsidRDefault="00000000" w:rsidP="00426349">
            <w:pPr>
              <w:spacing w:before="0" w:after="0"/>
              <w:jc w:val="right"/>
              <w:rPr>
                <w:color w:val="000000"/>
                <w:sz w:val="16"/>
                <w:szCs w:val="16"/>
              </w:rPr>
            </w:pPr>
            <w:r w:rsidRPr="00870D13">
              <w:rPr>
                <w:noProof/>
                <w:sz w:val="16"/>
                <w:szCs w:val="16"/>
              </w:rPr>
              <w:t>27.046,00</w:t>
            </w:r>
          </w:p>
        </w:tc>
        <w:tc>
          <w:tcPr>
            <w:tcW w:w="0" w:type="auto"/>
            <w:shd w:val="clear" w:color="auto" w:fill="auto"/>
          </w:tcPr>
          <w:p w14:paraId="609ED9AA"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49113FE6"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4E16A79C" w14:textId="77777777" w:rsidTr="00426349">
        <w:trPr>
          <w:trHeight w:val="288"/>
        </w:trPr>
        <w:tc>
          <w:tcPr>
            <w:tcW w:w="0" w:type="auto"/>
            <w:shd w:val="clear" w:color="auto" w:fill="auto"/>
          </w:tcPr>
          <w:p w14:paraId="1DF80600" w14:textId="77777777" w:rsidR="008D5009" w:rsidRPr="00013586" w:rsidRDefault="00000000" w:rsidP="00426349">
            <w:pPr>
              <w:spacing w:before="0" w:after="0"/>
              <w:rPr>
                <w:color w:val="000000"/>
                <w:sz w:val="16"/>
                <w:szCs w:val="16"/>
              </w:rPr>
            </w:pPr>
            <w:r w:rsidRPr="00013586">
              <w:rPr>
                <w:noProof/>
                <w:color w:val="000000"/>
                <w:sz w:val="16"/>
                <w:szCs w:val="16"/>
              </w:rPr>
              <w:t>4S132</w:t>
            </w:r>
          </w:p>
        </w:tc>
        <w:tc>
          <w:tcPr>
            <w:tcW w:w="0" w:type="auto"/>
            <w:shd w:val="clear" w:color="auto" w:fill="auto"/>
          </w:tcPr>
          <w:p w14:paraId="4F0AFDA6" w14:textId="77777777" w:rsidR="008D5009" w:rsidRPr="00870D13" w:rsidRDefault="00000000" w:rsidP="00426349">
            <w:pPr>
              <w:spacing w:before="0" w:after="0"/>
              <w:rPr>
                <w:color w:val="000000"/>
                <w:sz w:val="16"/>
                <w:szCs w:val="16"/>
              </w:rPr>
            </w:pPr>
            <w:r w:rsidRPr="00870D13">
              <w:rPr>
                <w:noProof/>
                <w:color w:val="000000"/>
                <w:sz w:val="16"/>
                <w:szCs w:val="16"/>
              </w:rPr>
              <w:t>Persoane care beneficiază de sprijin pentru formare/schimb de bune practici, din care: personalul didactic/formatori/personalul din întreprinderi cu atribuții in învățarea la locul de muncă/evaluatori de competențe profesionale</w:t>
            </w:r>
          </w:p>
        </w:tc>
        <w:tc>
          <w:tcPr>
            <w:tcW w:w="0" w:type="auto"/>
            <w:shd w:val="clear" w:color="auto" w:fill="auto"/>
          </w:tcPr>
          <w:p w14:paraId="73B1A65D"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1482E8E"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92EBF4C"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16DABE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769052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2F683A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6256E25"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04FF3811"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1EAE205C" w14:textId="77777777" w:rsidTr="00426349">
        <w:trPr>
          <w:trHeight w:val="288"/>
        </w:trPr>
        <w:tc>
          <w:tcPr>
            <w:tcW w:w="0" w:type="auto"/>
            <w:shd w:val="clear" w:color="auto" w:fill="auto"/>
          </w:tcPr>
          <w:p w14:paraId="5628F7CB" w14:textId="77777777" w:rsidR="008D5009" w:rsidRPr="00013586" w:rsidRDefault="00000000" w:rsidP="00426349">
            <w:pPr>
              <w:spacing w:before="0" w:after="0"/>
              <w:rPr>
                <w:color w:val="000000"/>
                <w:sz w:val="16"/>
                <w:szCs w:val="16"/>
              </w:rPr>
            </w:pPr>
            <w:r w:rsidRPr="00013586">
              <w:rPr>
                <w:noProof/>
                <w:color w:val="000000"/>
                <w:sz w:val="16"/>
                <w:szCs w:val="16"/>
              </w:rPr>
              <w:t>4S133</w:t>
            </w:r>
          </w:p>
        </w:tc>
        <w:tc>
          <w:tcPr>
            <w:tcW w:w="0" w:type="auto"/>
            <w:shd w:val="clear" w:color="auto" w:fill="auto"/>
          </w:tcPr>
          <w:p w14:paraId="7CB704B4" w14:textId="77777777" w:rsidR="008D5009" w:rsidRPr="00870D13" w:rsidRDefault="00000000" w:rsidP="00426349">
            <w:pPr>
              <w:spacing w:before="0" w:after="0"/>
              <w:rPr>
                <w:color w:val="000000"/>
                <w:sz w:val="16"/>
                <w:szCs w:val="16"/>
              </w:rPr>
            </w:pPr>
            <w:r w:rsidRPr="00870D13">
              <w:rPr>
                <w:noProof/>
                <w:color w:val="000000"/>
                <w:sz w:val="16"/>
                <w:szCs w:val="16"/>
              </w:rPr>
              <w:t>Mecanisme dezvoltate, din care: mecanism de anticipare a nevoilor de pe piața muncii/mecanism de monitorizare a inserției socio-profesionale/mecanisme de asigurare a calității</w:t>
            </w:r>
          </w:p>
        </w:tc>
        <w:tc>
          <w:tcPr>
            <w:tcW w:w="0" w:type="auto"/>
            <w:shd w:val="clear" w:color="auto" w:fill="auto"/>
          </w:tcPr>
          <w:p w14:paraId="143C650E"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BFD80B5"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73F898D"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B8CD25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46E580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832F6A1" w14:textId="77777777" w:rsidR="008D5009" w:rsidRPr="00870D13" w:rsidRDefault="00000000" w:rsidP="00426349">
            <w:pPr>
              <w:spacing w:before="0" w:after="0"/>
              <w:jc w:val="right"/>
              <w:rPr>
                <w:color w:val="000000"/>
                <w:sz w:val="16"/>
                <w:szCs w:val="16"/>
              </w:rPr>
            </w:pPr>
            <w:r w:rsidRPr="00870D13">
              <w:rPr>
                <w:noProof/>
                <w:sz w:val="16"/>
                <w:szCs w:val="16"/>
              </w:rPr>
              <w:t>3,00</w:t>
            </w:r>
          </w:p>
        </w:tc>
        <w:tc>
          <w:tcPr>
            <w:tcW w:w="0" w:type="auto"/>
            <w:shd w:val="clear" w:color="auto" w:fill="auto"/>
          </w:tcPr>
          <w:p w14:paraId="362C5747"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E1D21FF"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695CFF07" w14:textId="77777777" w:rsidTr="00426349">
        <w:trPr>
          <w:trHeight w:val="288"/>
        </w:trPr>
        <w:tc>
          <w:tcPr>
            <w:tcW w:w="0" w:type="auto"/>
            <w:shd w:val="clear" w:color="auto" w:fill="auto"/>
          </w:tcPr>
          <w:p w14:paraId="191C3268" w14:textId="77777777" w:rsidR="008D5009" w:rsidRPr="00013586" w:rsidRDefault="00000000" w:rsidP="00426349">
            <w:pPr>
              <w:spacing w:before="0" w:after="0"/>
              <w:rPr>
                <w:color w:val="000000"/>
                <w:sz w:val="16"/>
                <w:szCs w:val="16"/>
              </w:rPr>
            </w:pPr>
            <w:r w:rsidRPr="00013586">
              <w:rPr>
                <w:noProof/>
                <w:color w:val="000000"/>
                <w:sz w:val="16"/>
                <w:szCs w:val="16"/>
              </w:rPr>
              <w:t>4S134</w:t>
            </w:r>
          </w:p>
        </w:tc>
        <w:tc>
          <w:tcPr>
            <w:tcW w:w="0" w:type="auto"/>
            <w:shd w:val="clear" w:color="auto" w:fill="auto"/>
          </w:tcPr>
          <w:p w14:paraId="69C6701C" w14:textId="77777777" w:rsidR="008D5009" w:rsidRPr="00870D13" w:rsidRDefault="00000000" w:rsidP="00426349">
            <w:pPr>
              <w:spacing w:before="0" w:after="0"/>
              <w:rPr>
                <w:color w:val="000000"/>
                <w:sz w:val="16"/>
                <w:szCs w:val="16"/>
              </w:rPr>
            </w:pPr>
            <w:r w:rsidRPr="00870D13">
              <w:rPr>
                <w:noProof/>
                <w:color w:val="000000"/>
                <w:sz w:val="16"/>
                <w:szCs w:val="16"/>
              </w:rPr>
              <w:t>Calificări/ curricula dezvoltată(e)/ actualizate</w:t>
            </w:r>
          </w:p>
        </w:tc>
        <w:tc>
          <w:tcPr>
            <w:tcW w:w="0" w:type="auto"/>
            <w:shd w:val="clear" w:color="auto" w:fill="auto"/>
          </w:tcPr>
          <w:p w14:paraId="7CC7C214"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66D664A"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DF9E372"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6977FF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D14911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90E733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A672C13"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3128AA1"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543F471" w14:textId="77777777" w:rsidTr="00426349">
        <w:trPr>
          <w:trHeight w:val="288"/>
        </w:trPr>
        <w:tc>
          <w:tcPr>
            <w:tcW w:w="0" w:type="auto"/>
            <w:shd w:val="clear" w:color="auto" w:fill="auto"/>
          </w:tcPr>
          <w:p w14:paraId="2FB0A6C1" w14:textId="77777777" w:rsidR="008D5009" w:rsidRPr="00013586" w:rsidRDefault="00000000" w:rsidP="00426349">
            <w:pPr>
              <w:spacing w:before="0" w:after="0"/>
              <w:rPr>
                <w:color w:val="000000"/>
                <w:sz w:val="16"/>
                <w:szCs w:val="16"/>
              </w:rPr>
            </w:pPr>
            <w:r w:rsidRPr="00013586">
              <w:rPr>
                <w:noProof/>
                <w:color w:val="000000"/>
                <w:sz w:val="16"/>
                <w:szCs w:val="16"/>
              </w:rPr>
              <w:t>4S135</w:t>
            </w:r>
          </w:p>
        </w:tc>
        <w:tc>
          <w:tcPr>
            <w:tcW w:w="0" w:type="auto"/>
            <w:shd w:val="clear" w:color="auto" w:fill="auto"/>
          </w:tcPr>
          <w:p w14:paraId="26FA1394" w14:textId="77777777" w:rsidR="008D5009" w:rsidRPr="00870D13" w:rsidRDefault="00000000" w:rsidP="00426349">
            <w:pPr>
              <w:spacing w:before="0" w:after="0"/>
              <w:rPr>
                <w:color w:val="000000"/>
                <w:sz w:val="16"/>
                <w:szCs w:val="16"/>
              </w:rPr>
            </w:pPr>
            <w:r w:rsidRPr="00870D13">
              <w:rPr>
                <w:noProof/>
                <w:color w:val="000000"/>
                <w:sz w:val="16"/>
                <w:szCs w:val="16"/>
              </w:rPr>
              <w:t>Programe nou create/sprijinite, din care: programe de formare profesională/programe de recunoaștere și validare/certificare a competențelor și calificărilor dobândite în context non-formal și informal</w:t>
            </w:r>
          </w:p>
        </w:tc>
        <w:tc>
          <w:tcPr>
            <w:tcW w:w="0" w:type="auto"/>
            <w:shd w:val="clear" w:color="auto" w:fill="auto"/>
          </w:tcPr>
          <w:p w14:paraId="62CDE9F5"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0954A00"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A44AE5A" w14:textId="77777777" w:rsidR="008D5009" w:rsidRPr="00870D13" w:rsidRDefault="00000000"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7E1900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3604F5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0D17A4E" w14:textId="77777777" w:rsidR="008D5009" w:rsidRPr="00870D13" w:rsidRDefault="00000000" w:rsidP="00426349">
            <w:pPr>
              <w:spacing w:before="0" w:after="0"/>
              <w:jc w:val="right"/>
              <w:rPr>
                <w:color w:val="000000"/>
                <w:sz w:val="16"/>
                <w:szCs w:val="16"/>
              </w:rPr>
            </w:pPr>
            <w:r w:rsidRPr="00870D13">
              <w:rPr>
                <w:noProof/>
                <w:sz w:val="16"/>
                <w:szCs w:val="16"/>
              </w:rPr>
              <w:t>319,00</w:t>
            </w:r>
          </w:p>
        </w:tc>
        <w:tc>
          <w:tcPr>
            <w:tcW w:w="0" w:type="auto"/>
            <w:shd w:val="clear" w:color="auto" w:fill="auto"/>
          </w:tcPr>
          <w:p w14:paraId="4F4DBBCE"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742AB3E3"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03EE4B9" w14:textId="77777777" w:rsidTr="00426349">
        <w:trPr>
          <w:trHeight w:val="288"/>
        </w:trPr>
        <w:tc>
          <w:tcPr>
            <w:tcW w:w="0" w:type="auto"/>
            <w:shd w:val="clear" w:color="auto" w:fill="auto"/>
          </w:tcPr>
          <w:p w14:paraId="3B0558F6" w14:textId="77777777" w:rsidR="008D5009" w:rsidRPr="00013586" w:rsidRDefault="00000000" w:rsidP="00426349">
            <w:pPr>
              <w:spacing w:before="0" w:after="0"/>
              <w:rPr>
                <w:color w:val="000000"/>
                <w:sz w:val="16"/>
                <w:szCs w:val="16"/>
              </w:rPr>
            </w:pPr>
            <w:r w:rsidRPr="00013586">
              <w:rPr>
                <w:noProof/>
                <w:color w:val="000000"/>
                <w:sz w:val="16"/>
                <w:szCs w:val="16"/>
              </w:rPr>
              <w:t>4S135</w:t>
            </w:r>
          </w:p>
        </w:tc>
        <w:tc>
          <w:tcPr>
            <w:tcW w:w="0" w:type="auto"/>
            <w:shd w:val="clear" w:color="auto" w:fill="auto"/>
          </w:tcPr>
          <w:p w14:paraId="57329AE6" w14:textId="77777777" w:rsidR="008D5009" w:rsidRPr="00870D13" w:rsidRDefault="00000000" w:rsidP="00426349">
            <w:pPr>
              <w:spacing w:before="0" w:after="0"/>
              <w:rPr>
                <w:color w:val="000000"/>
                <w:sz w:val="16"/>
                <w:szCs w:val="16"/>
              </w:rPr>
            </w:pPr>
            <w:r w:rsidRPr="00870D13">
              <w:rPr>
                <w:noProof/>
                <w:color w:val="000000"/>
                <w:sz w:val="16"/>
                <w:szCs w:val="16"/>
              </w:rPr>
              <w:t>Programe nou create/sprijinite, din care: programe de formare profesională/programe de recunoaștere și validare/certificare a competențelor și calificărilor dobândite în context non-formal și informal</w:t>
            </w:r>
          </w:p>
        </w:tc>
        <w:tc>
          <w:tcPr>
            <w:tcW w:w="0" w:type="auto"/>
            <w:shd w:val="clear" w:color="auto" w:fill="auto"/>
          </w:tcPr>
          <w:p w14:paraId="4B6D58F9" w14:textId="77777777" w:rsidR="008D5009" w:rsidRPr="00870D13" w:rsidRDefault="00000000"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CFB261E"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9F228B0" w14:textId="77777777" w:rsidR="008D5009" w:rsidRPr="00870D13" w:rsidRDefault="00000000"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A0FAEF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6B8416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5B2CA90" w14:textId="77777777" w:rsidR="008D5009" w:rsidRPr="00870D13" w:rsidRDefault="00000000" w:rsidP="00426349">
            <w:pPr>
              <w:spacing w:before="0" w:after="0"/>
              <w:jc w:val="right"/>
              <w:rPr>
                <w:color w:val="000000"/>
                <w:sz w:val="16"/>
                <w:szCs w:val="16"/>
              </w:rPr>
            </w:pPr>
            <w:r w:rsidRPr="00870D13">
              <w:rPr>
                <w:noProof/>
                <w:sz w:val="16"/>
                <w:szCs w:val="16"/>
              </w:rPr>
              <w:t>20,00</w:t>
            </w:r>
          </w:p>
        </w:tc>
        <w:tc>
          <w:tcPr>
            <w:tcW w:w="0" w:type="auto"/>
            <w:shd w:val="clear" w:color="auto" w:fill="auto"/>
          </w:tcPr>
          <w:p w14:paraId="4711D998"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12D5698C"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27D93DEA" w14:textId="77777777" w:rsidR="008D5009" w:rsidRDefault="008D5009" w:rsidP="008D5009">
      <w:pPr>
        <w:pStyle w:val="Text1"/>
        <w:spacing w:before="0" w:after="0"/>
        <w:rPr>
          <w:i/>
        </w:rPr>
      </w:pPr>
    </w:p>
    <w:p w14:paraId="5428F008" w14:textId="77777777" w:rsidR="008D5009" w:rsidRDefault="00000000" w:rsidP="008D5009">
      <w:pPr>
        <w:pStyle w:val="ManualHeading2"/>
        <w:spacing w:before="0" w:after="0"/>
        <w:rPr>
          <w:sz w:val="20"/>
          <w:szCs w:val="20"/>
        </w:rPr>
      </w:pPr>
      <w:bookmarkStart w:id="322" w:name="_Toc256000246"/>
      <w:r>
        <w:rPr>
          <w:noProof/>
        </w:rPr>
        <w:t>2.A.4 Prioritate de investiții</w:t>
      </w:r>
      <w:bookmarkEnd w:id="3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13135"/>
      </w:tblGrid>
      <w:tr w:rsidR="00C310A3" w14:paraId="71D965EA" w14:textId="77777777" w:rsidTr="00426349">
        <w:trPr>
          <w:trHeight w:val="288"/>
          <w:tblHeader/>
        </w:trPr>
        <w:tc>
          <w:tcPr>
            <w:tcW w:w="0" w:type="auto"/>
            <w:shd w:val="clear" w:color="auto" w:fill="auto"/>
          </w:tcPr>
          <w:p w14:paraId="418D3B52"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62299F84" w14:textId="77777777" w:rsidR="008D5009" w:rsidRPr="006D78B0" w:rsidRDefault="00000000" w:rsidP="00426349">
            <w:pPr>
              <w:pStyle w:val="Text1"/>
              <w:spacing w:before="0" w:after="0"/>
              <w:ind w:left="0"/>
              <w:rPr>
                <w:b/>
                <w:sz w:val="18"/>
                <w:szCs w:val="18"/>
              </w:rPr>
            </w:pPr>
            <w:r w:rsidRPr="006D78B0">
              <w:rPr>
                <w:noProof/>
                <w:sz w:val="18"/>
                <w:szCs w:val="18"/>
              </w:rPr>
              <w:t>8ii</w:t>
            </w:r>
          </w:p>
        </w:tc>
      </w:tr>
      <w:tr w:rsidR="00C310A3" w14:paraId="2EF75E7B" w14:textId="77777777" w:rsidTr="004375CA">
        <w:trPr>
          <w:trHeight w:val="170"/>
        </w:trPr>
        <w:tc>
          <w:tcPr>
            <w:tcW w:w="0" w:type="auto"/>
            <w:shd w:val="clear" w:color="auto" w:fill="auto"/>
          </w:tcPr>
          <w:p w14:paraId="3C27AF7B"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5983C3B2" w14:textId="77777777" w:rsidR="008D5009" w:rsidRPr="006D78B0" w:rsidRDefault="00000000" w:rsidP="00426349">
            <w:pPr>
              <w:pStyle w:val="Text1"/>
              <w:spacing w:before="0" w:after="0"/>
              <w:ind w:left="0"/>
              <w:rPr>
                <w:sz w:val="18"/>
                <w:szCs w:val="18"/>
              </w:rPr>
            </w:pPr>
            <w:r w:rsidRPr="006D78B0">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6D78B0">
              <w:rPr>
                <w:sz w:val="18"/>
                <w:szCs w:val="18"/>
              </w:rPr>
              <w:fldChar w:fldCharType="begin"/>
            </w:r>
            <w:r w:rsidRPr="006D78B0">
              <w:rPr>
                <w:sz w:val="18"/>
                <w:szCs w:val="18"/>
              </w:rPr>
              <w:instrText>QUOTE 34</w:instrText>
            </w:r>
            <w:r w:rsidRPr="006D78B0">
              <w:rPr>
                <w:sz w:val="18"/>
                <w:szCs w:val="18"/>
              </w:rPr>
              <w:fldChar w:fldCharType="separate"/>
            </w:r>
            <w:r w:rsidRPr="006D78B0">
              <w:rPr>
                <w:sz w:val="18"/>
                <w:szCs w:val="18"/>
              </w:rPr>
              <w:t>"</w:t>
            </w:r>
            <w:r w:rsidRPr="006D78B0">
              <w:rPr>
                <w:sz w:val="18"/>
                <w:szCs w:val="18"/>
              </w:rPr>
              <w:fldChar w:fldCharType="end"/>
            </w:r>
            <w:r w:rsidRPr="006D78B0">
              <w:rPr>
                <w:sz w:val="18"/>
                <w:szCs w:val="18"/>
              </w:rPr>
              <w:t>garanției pentru tineret</w:t>
            </w:r>
            <w:r w:rsidRPr="006D78B0">
              <w:rPr>
                <w:sz w:val="18"/>
                <w:szCs w:val="18"/>
              </w:rPr>
              <w:fldChar w:fldCharType="begin"/>
            </w:r>
            <w:r w:rsidRPr="006D78B0">
              <w:rPr>
                <w:sz w:val="18"/>
                <w:szCs w:val="18"/>
              </w:rPr>
              <w:instrText>QUOTE 34</w:instrText>
            </w:r>
            <w:r w:rsidRPr="006D78B0">
              <w:rPr>
                <w:sz w:val="18"/>
                <w:szCs w:val="18"/>
              </w:rPr>
              <w:fldChar w:fldCharType="separate"/>
            </w:r>
            <w:r w:rsidRPr="006D78B0">
              <w:rPr>
                <w:sz w:val="18"/>
                <w:szCs w:val="18"/>
              </w:rPr>
              <w:t>"</w:t>
            </w:r>
            <w:r w:rsidRPr="006D78B0">
              <w:rPr>
                <w:sz w:val="18"/>
                <w:szCs w:val="18"/>
              </w:rPr>
              <w:fldChar w:fldCharType="end"/>
            </w:r>
          </w:p>
        </w:tc>
      </w:tr>
    </w:tbl>
    <w:p w14:paraId="62F04DDA" w14:textId="77777777" w:rsidR="008D5009" w:rsidRDefault="008D5009" w:rsidP="008D5009">
      <w:pPr>
        <w:spacing w:before="0" w:after="0"/>
        <w:rPr>
          <w:sz w:val="22"/>
          <w:szCs w:val="22"/>
        </w:rPr>
      </w:pPr>
    </w:p>
    <w:p w14:paraId="37E794BD" w14:textId="77777777" w:rsidR="008D5009" w:rsidRPr="00603402" w:rsidRDefault="00000000" w:rsidP="008D5009">
      <w:pPr>
        <w:pStyle w:val="ManualHeading2"/>
        <w:keepLines/>
        <w:spacing w:before="0" w:after="0"/>
      </w:pPr>
      <w:bookmarkStart w:id="323" w:name="_Toc256000247"/>
      <w:r>
        <w:rPr>
          <w:noProof/>
        </w:rPr>
        <w:t>2.A.5 Obiective specifice corespunzătoare priorității de investiții și rezultatele preconizate</w:t>
      </w:r>
      <w:bookmarkEnd w:id="3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2"/>
        <w:gridCol w:w="10888"/>
      </w:tblGrid>
      <w:tr w:rsidR="00C310A3" w14:paraId="7CE7A736" w14:textId="77777777" w:rsidTr="004375CA">
        <w:trPr>
          <w:trHeight w:val="170"/>
        </w:trPr>
        <w:tc>
          <w:tcPr>
            <w:tcW w:w="0" w:type="auto"/>
            <w:shd w:val="clear" w:color="auto" w:fill="auto"/>
          </w:tcPr>
          <w:p w14:paraId="4A41E9C1"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DB17BCF" w14:textId="77777777" w:rsidR="008D5009" w:rsidRPr="00D6078B" w:rsidRDefault="00000000" w:rsidP="00426349">
            <w:pPr>
              <w:pStyle w:val="Text1"/>
              <w:spacing w:before="0" w:after="0"/>
              <w:ind w:left="0"/>
              <w:rPr>
                <w:b/>
                <w:sz w:val="18"/>
                <w:szCs w:val="18"/>
              </w:rPr>
            </w:pPr>
            <w:r>
              <w:rPr>
                <w:noProof/>
                <w:sz w:val="18"/>
                <w:szCs w:val="18"/>
              </w:rPr>
              <w:t>6.1</w:t>
            </w:r>
          </w:p>
        </w:tc>
      </w:tr>
      <w:tr w:rsidR="00C310A3" w14:paraId="0C17D5AB" w14:textId="77777777" w:rsidTr="00426349">
        <w:trPr>
          <w:trHeight w:val="288"/>
        </w:trPr>
        <w:tc>
          <w:tcPr>
            <w:tcW w:w="0" w:type="auto"/>
            <w:shd w:val="clear" w:color="auto" w:fill="auto"/>
          </w:tcPr>
          <w:p w14:paraId="5E06BBDA"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3617023" w14:textId="77777777" w:rsidR="008D5009" w:rsidRPr="00D6078B" w:rsidRDefault="00000000" w:rsidP="00426349">
            <w:pPr>
              <w:pStyle w:val="Text1"/>
              <w:spacing w:before="0" w:after="0"/>
              <w:ind w:left="0"/>
              <w:rPr>
                <w:sz w:val="18"/>
                <w:szCs w:val="18"/>
              </w:rPr>
            </w:pPr>
            <w:r w:rsidRPr="00D6078B">
              <w:rPr>
                <w:noProof/>
                <w:sz w:val="18"/>
                <w:szCs w:val="18"/>
              </w:rPr>
              <w:t>Creșterea numărului de tineri NEETs șomeri cu vârsta între 16 - 24 ani, înregistrați la SPO care se reîntorc în educație în programe de tip a doua șansă, inclusiv în programe de formare profesională inițială</w:t>
            </w:r>
          </w:p>
        </w:tc>
      </w:tr>
      <w:tr w:rsidR="00C310A3" w14:paraId="42236634" w14:textId="77777777" w:rsidTr="004375CA">
        <w:trPr>
          <w:trHeight w:val="170"/>
        </w:trPr>
        <w:tc>
          <w:tcPr>
            <w:tcW w:w="0" w:type="auto"/>
            <w:shd w:val="clear" w:color="auto" w:fill="auto"/>
          </w:tcPr>
          <w:p w14:paraId="096CCAA1"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DA63D3C" w14:textId="77777777" w:rsidR="00C310A3" w:rsidRDefault="00000000">
            <w:pPr>
              <w:spacing w:before="0" w:after="240"/>
              <w:jc w:val="left"/>
            </w:pPr>
            <w:r>
              <w:t xml:space="preserve">Număr crescut de tineri NEETs șomeri cu vârsta între 16 - 24 ani, înregistrați la SPO care se reîntorc în </w:t>
            </w:r>
            <w:r>
              <w:lastRenderedPageBreak/>
              <w:t>educație în programe de tip a doua șansă, inclusiv în programe de formare profesională inițială</w:t>
            </w:r>
          </w:p>
          <w:p w14:paraId="5D87E9DB" w14:textId="77777777" w:rsidR="008D5009" w:rsidRPr="00D6078B" w:rsidRDefault="008D5009" w:rsidP="00426349">
            <w:pPr>
              <w:pStyle w:val="Text1"/>
              <w:spacing w:before="0" w:after="0"/>
              <w:ind w:left="0"/>
              <w:rPr>
                <w:sz w:val="18"/>
                <w:szCs w:val="18"/>
              </w:rPr>
            </w:pPr>
          </w:p>
        </w:tc>
      </w:tr>
    </w:tbl>
    <w:p w14:paraId="6314A517" w14:textId="77777777" w:rsidR="008D5009" w:rsidRPr="00837F13" w:rsidRDefault="00000000" w:rsidP="008D5009">
      <w:pPr>
        <w:spacing w:before="0" w:after="0"/>
        <w:rPr>
          <w:color w:val="000000"/>
          <w:sz w:val="16"/>
          <w:szCs w:val="16"/>
        </w:rPr>
      </w:pPr>
      <w:r w:rsidRPr="001E50F1">
        <w:rPr>
          <w:b/>
        </w:rPr>
        <w:lastRenderedPageBreak/>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794"/>
        <w:gridCol w:w="1207"/>
        <w:gridCol w:w="1769"/>
        <w:gridCol w:w="3130"/>
        <w:gridCol w:w="364"/>
        <w:gridCol w:w="355"/>
        <w:gridCol w:w="364"/>
        <w:gridCol w:w="2439"/>
        <w:gridCol w:w="990"/>
        <w:gridCol w:w="374"/>
        <w:gridCol w:w="365"/>
        <w:gridCol w:w="374"/>
        <w:gridCol w:w="884"/>
        <w:gridCol w:w="1202"/>
      </w:tblGrid>
      <w:tr w:rsidR="00C310A3" w14:paraId="037EA89A" w14:textId="77777777" w:rsidTr="00426349">
        <w:trPr>
          <w:trHeight w:val="288"/>
          <w:tblHeader/>
        </w:trPr>
        <w:tc>
          <w:tcPr>
            <w:tcW w:w="0" w:type="auto"/>
            <w:gridSpan w:val="15"/>
            <w:shd w:val="clear" w:color="auto" w:fill="auto"/>
          </w:tcPr>
          <w:p w14:paraId="2A0E5925"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Integrare durabilă pe piața muncii a tinerilor (FSE), în special a celor care nu au un loc de muncă, educație sau formare, inclusiv a tinerilor cu risc de excluziune socială și a tinerilor din comunitățile marginalizate, inclusiv prin punerea în aplicare a "garanției pentru tineret"</w:t>
            </w:r>
          </w:p>
        </w:tc>
      </w:tr>
      <w:tr w:rsidR="00C310A3" w14:paraId="29D0CBF4" w14:textId="77777777" w:rsidTr="00426349">
        <w:trPr>
          <w:trHeight w:val="288"/>
          <w:tblHeader/>
        </w:trPr>
        <w:tc>
          <w:tcPr>
            <w:tcW w:w="0" w:type="auto"/>
            <w:vMerge w:val="restart"/>
            <w:shd w:val="clear" w:color="auto" w:fill="auto"/>
          </w:tcPr>
          <w:p w14:paraId="2D16CC5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5EAA5935"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482D2F27"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0876D06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51259BBD"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2AD494D4"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385E437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134ED36C"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521189A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05D9FCEC"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16C8A0E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0089FFD4" w14:textId="77777777" w:rsidTr="00426349">
        <w:trPr>
          <w:trHeight w:val="288"/>
          <w:tblHeader/>
        </w:trPr>
        <w:tc>
          <w:tcPr>
            <w:tcW w:w="0" w:type="auto"/>
            <w:vMerge/>
            <w:shd w:val="clear" w:color="auto" w:fill="auto"/>
          </w:tcPr>
          <w:p w14:paraId="4A2D1EE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007D79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7E69AD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4CFF66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92D0A17"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FE8D61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62692F7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784F4B5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150A114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E45FEDA"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1E4EC92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F880D2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316E44A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E4D65B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A43A7D2" w14:textId="77777777" w:rsidR="008D5009" w:rsidRPr="007B722E" w:rsidRDefault="008D5009" w:rsidP="00426349">
            <w:pPr>
              <w:spacing w:before="0" w:after="0"/>
              <w:jc w:val="center"/>
              <w:rPr>
                <w:b/>
                <w:color w:val="000000"/>
                <w:sz w:val="16"/>
                <w:szCs w:val="16"/>
              </w:rPr>
            </w:pPr>
          </w:p>
        </w:tc>
      </w:tr>
    </w:tbl>
    <w:p w14:paraId="49282801" w14:textId="77777777" w:rsidR="008D5009" w:rsidRDefault="008D5009" w:rsidP="008D5009">
      <w:pPr>
        <w:spacing w:before="0" w:after="0"/>
        <w:ind w:right="-326"/>
        <w:rPr>
          <w:b/>
          <w:color w:val="000000"/>
        </w:rPr>
      </w:pPr>
    </w:p>
    <w:p w14:paraId="24938CDA" w14:textId="77777777" w:rsidR="008D5009" w:rsidRPr="00741B7D" w:rsidRDefault="008D5009" w:rsidP="008D5009">
      <w:pPr>
        <w:spacing w:before="0" w:after="0"/>
        <w:ind w:right="-326"/>
        <w:rPr>
          <w:color w:val="000000"/>
        </w:rPr>
      </w:pPr>
    </w:p>
    <w:p w14:paraId="4B8F4802" w14:textId="77777777" w:rsidR="008D5009" w:rsidRPr="00BE7245" w:rsidRDefault="00000000" w:rsidP="008D5009">
      <w:pPr>
        <w:pStyle w:val="ManualHeading2"/>
        <w:keepLines/>
        <w:spacing w:before="0" w:after="0"/>
        <w:rPr>
          <w:b w:val="0"/>
        </w:rPr>
      </w:pPr>
      <w:bookmarkStart w:id="324" w:name="_Toc256000248"/>
      <w:r>
        <w:rPr>
          <w:noProof/>
        </w:rPr>
        <w:t>2.A.6 Acțiunea care urmează să fie sprijinită în cadrul priorității de investiții</w:t>
      </w:r>
      <w:r>
        <w:rPr>
          <w:b w:val="0"/>
        </w:rPr>
        <w:t xml:space="preserve"> </w:t>
      </w:r>
      <w:r>
        <w:rPr>
          <w:b w:val="0"/>
          <w:noProof/>
        </w:rPr>
        <w:t>(pe prioritate de investiții)</w:t>
      </w:r>
      <w:bookmarkEnd w:id="324"/>
    </w:p>
    <w:p w14:paraId="52CA5323" w14:textId="77777777" w:rsidR="008D5009" w:rsidRPr="00941B50" w:rsidRDefault="008D5009" w:rsidP="008D5009">
      <w:pPr>
        <w:pStyle w:val="Text1"/>
        <w:keepNext/>
        <w:keepLines/>
        <w:spacing w:before="0" w:after="0"/>
        <w:ind w:left="0"/>
      </w:pPr>
    </w:p>
    <w:p w14:paraId="36E43A76" w14:textId="77777777" w:rsidR="008D5009" w:rsidRPr="0076169B" w:rsidRDefault="00000000" w:rsidP="008D5009">
      <w:pPr>
        <w:pStyle w:val="ManualHeading3"/>
        <w:keepLines/>
        <w:spacing w:before="0" w:after="0"/>
        <w:ind w:left="0" w:firstLine="0"/>
        <w:rPr>
          <w:b/>
        </w:rPr>
      </w:pPr>
      <w:r w:rsidRPr="0076169B">
        <w:rPr>
          <w:b/>
        </w:rPr>
        <w:t xml:space="preserve"> </w:t>
      </w:r>
      <w:bookmarkStart w:id="325" w:name="_Toc256000249"/>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13444"/>
      </w:tblGrid>
      <w:tr w:rsidR="00C310A3" w14:paraId="640E1BA9" w14:textId="77777777" w:rsidTr="00426349">
        <w:trPr>
          <w:trHeight w:val="288"/>
          <w:tblHeader/>
        </w:trPr>
        <w:tc>
          <w:tcPr>
            <w:tcW w:w="0" w:type="auto"/>
            <w:shd w:val="clear" w:color="auto" w:fill="auto"/>
          </w:tcPr>
          <w:p w14:paraId="6CA3850D"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583428CD" w14:textId="77777777" w:rsidR="008D5009" w:rsidRPr="009347F8" w:rsidRDefault="00000000"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12385C">
              <w:rPr>
                <w:sz w:val="18"/>
                <w:szCs w:val="18"/>
              </w:rPr>
              <w:fldChar w:fldCharType="begin"/>
            </w:r>
            <w:r w:rsidRPr="0012385C">
              <w:rPr>
                <w:sz w:val="18"/>
                <w:szCs w:val="18"/>
              </w:rPr>
              <w:instrText>QUOTE 34</w:instrText>
            </w:r>
            <w:r w:rsidRPr="0012385C">
              <w:rPr>
                <w:sz w:val="18"/>
                <w:szCs w:val="18"/>
              </w:rPr>
              <w:fldChar w:fldCharType="separate"/>
            </w:r>
            <w:r w:rsidRPr="0012385C">
              <w:rPr>
                <w:sz w:val="18"/>
                <w:szCs w:val="18"/>
              </w:rPr>
              <w:t>"</w:t>
            </w:r>
            <w:r w:rsidRPr="0012385C">
              <w:rPr>
                <w:sz w:val="18"/>
                <w:szCs w:val="18"/>
              </w:rPr>
              <w:fldChar w:fldCharType="end"/>
            </w:r>
            <w:r w:rsidRPr="0012385C">
              <w:rPr>
                <w:sz w:val="18"/>
                <w:szCs w:val="18"/>
              </w:rPr>
              <w:t>garanției pentru tineret</w:t>
            </w:r>
            <w:r w:rsidRPr="0012385C">
              <w:rPr>
                <w:sz w:val="18"/>
                <w:szCs w:val="18"/>
              </w:rPr>
              <w:fldChar w:fldCharType="begin"/>
            </w:r>
            <w:r w:rsidRPr="0012385C">
              <w:rPr>
                <w:sz w:val="18"/>
                <w:szCs w:val="18"/>
              </w:rPr>
              <w:instrText>QUOTE 34</w:instrText>
            </w:r>
            <w:r w:rsidRPr="0012385C">
              <w:rPr>
                <w:sz w:val="18"/>
                <w:szCs w:val="18"/>
              </w:rPr>
              <w:fldChar w:fldCharType="separate"/>
            </w:r>
            <w:r w:rsidRPr="0012385C">
              <w:rPr>
                <w:sz w:val="18"/>
                <w:szCs w:val="18"/>
              </w:rPr>
              <w:t>"</w:t>
            </w:r>
            <w:r w:rsidRPr="0012385C">
              <w:rPr>
                <w:sz w:val="18"/>
                <w:szCs w:val="18"/>
              </w:rPr>
              <w:fldChar w:fldCharType="end"/>
            </w:r>
          </w:p>
        </w:tc>
      </w:tr>
      <w:tr w:rsidR="00C310A3" w14:paraId="7A4FE2CF" w14:textId="77777777" w:rsidTr="004375CA">
        <w:trPr>
          <w:trHeight w:val="170"/>
        </w:trPr>
        <w:tc>
          <w:tcPr>
            <w:tcW w:w="0" w:type="auto"/>
            <w:gridSpan w:val="2"/>
            <w:shd w:val="clear" w:color="auto" w:fill="auto"/>
          </w:tcPr>
          <w:p w14:paraId="0C47FE69" w14:textId="77777777" w:rsidR="00C310A3" w:rsidRDefault="00000000">
            <w:pPr>
              <w:spacing w:before="0" w:after="240"/>
              <w:jc w:val="left"/>
            </w:pPr>
            <w:r>
              <w:t>Intervenția aferentă OS 6.1 se transferă în AP1 – OS 1.3 și AP 2 – OS 2.4. </w:t>
            </w:r>
          </w:p>
          <w:p w14:paraId="40F7B7B8" w14:textId="77777777" w:rsidR="008D5009" w:rsidRPr="0012385C" w:rsidRDefault="008D5009" w:rsidP="00426349">
            <w:pPr>
              <w:pStyle w:val="Text1"/>
              <w:spacing w:before="0" w:after="0"/>
              <w:ind w:left="0"/>
              <w:rPr>
                <w:color w:val="000000"/>
                <w:sz w:val="18"/>
                <w:szCs w:val="18"/>
              </w:rPr>
            </w:pPr>
          </w:p>
        </w:tc>
      </w:tr>
    </w:tbl>
    <w:p w14:paraId="65BD1EA6" w14:textId="77777777" w:rsidR="008D5009" w:rsidRPr="00C23AD8" w:rsidRDefault="008D5009" w:rsidP="008D5009">
      <w:pPr>
        <w:spacing w:before="0" w:after="0"/>
        <w:rPr>
          <w:color w:val="000000"/>
        </w:rPr>
      </w:pPr>
    </w:p>
    <w:p w14:paraId="234DC576" w14:textId="77777777" w:rsidR="008D5009" w:rsidRPr="00C23AD8" w:rsidRDefault="00000000" w:rsidP="008D5009">
      <w:pPr>
        <w:pStyle w:val="ManualHeading3"/>
        <w:spacing w:before="0" w:after="0"/>
        <w:rPr>
          <w:b/>
          <w:color w:val="000000"/>
        </w:rPr>
      </w:pPr>
      <w:r w:rsidRPr="00C23AD8">
        <w:rPr>
          <w:b/>
          <w:color w:val="000000"/>
        </w:rPr>
        <w:t xml:space="preserve"> </w:t>
      </w:r>
      <w:bookmarkStart w:id="326" w:name="_Toc256000250"/>
      <w:r>
        <w:rPr>
          <w:b/>
          <w:noProof/>
          <w:color w:val="000000"/>
        </w:rPr>
        <w:t>2.A.6.2 Principiile directoare pentru selectarea operațiunilor</w:t>
      </w:r>
      <w:bookmarkEnd w:id="3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13444"/>
      </w:tblGrid>
      <w:tr w:rsidR="00C310A3" w14:paraId="50C14960" w14:textId="77777777" w:rsidTr="00426349">
        <w:trPr>
          <w:trHeight w:val="288"/>
          <w:tblHeader/>
        </w:trPr>
        <w:tc>
          <w:tcPr>
            <w:tcW w:w="0" w:type="auto"/>
            <w:shd w:val="clear" w:color="auto" w:fill="auto"/>
          </w:tcPr>
          <w:p w14:paraId="799CFCB5"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1697987A"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rsidRPr="00C23AD8">
              <w:rPr>
                <w:color w:val="000000"/>
                <w:sz w:val="18"/>
                <w:szCs w:val="18"/>
              </w:rPr>
              <w:t>"</w:t>
            </w:r>
            <w:r w:rsidRPr="00C23AD8">
              <w:rPr>
                <w:color w:val="000000"/>
                <w:sz w:val="18"/>
                <w:szCs w:val="18"/>
              </w:rPr>
              <w:fldChar w:fldCharType="end"/>
            </w:r>
            <w:r w:rsidRPr="00C23AD8">
              <w:rPr>
                <w:color w:val="000000"/>
                <w:sz w:val="18"/>
                <w:szCs w:val="18"/>
              </w:rPr>
              <w:t>garanției pentru tineret</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rsidRPr="00C23AD8">
              <w:rPr>
                <w:color w:val="000000"/>
                <w:sz w:val="18"/>
                <w:szCs w:val="18"/>
              </w:rPr>
              <w:t>"</w:t>
            </w:r>
            <w:r w:rsidRPr="00C23AD8">
              <w:rPr>
                <w:color w:val="000000"/>
                <w:sz w:val="18"/>
                <w:szCs w:val="18"/>
              </w:rPr>
              <w:fldChar w:fldCharType="end"/>
            </w:r>
          </w:p>
        </w:tc>
      </w:tr>
      <w:tr w:rsidR="00C310A3" w14:paraId="112EF48F" w14:textId="77777777" w:rsidTr="004375CA">
        <w:trPr>
          <w:trHeight w:val="170"/>
        </w:trPr>
        <w:tc>
          <w:tcPr>
            <w:tcW w:w="0" w:type="auto"/>
            <w:gridSpan w:val="2"/>
            <w:shd w:val="clear" w:color="auto" w:fill="auto"/>
          </w:tcPr>
          <w:p w14:paraId="2228C58A" w14:textId="77777777" w:rsidR="008D5009" w:rsidRPr="005F325A" w:rsidRDefault="008D5009" w:rsidP="00426349">
            <w:pPr>
              <w:pStyle w:val="Text1"/>
              <w:spacing w:before="0" w:after="0"/>
              <w:ind w:left="0"/>
              <w:rPr>
                <w:color w:val="000000"/>
                <w:sz w:val="18"/>
                <w:szCs w:val="18"/>
              </w:rPr>
            </w:pPr>
          </w:p>
        </w:tc>
      </w:tr>
    </w:tbl>
    <w:p w14:paraId="5168D8FB" w14:textId="77777777" w:rsidR="008D5009" w:rsidRPr="00DC028E" w:rsidRDefault="008D5009" w:rsidP="008D5009">
      <w:pPr>
        <w:spacing w:before="0" w:after="0"/>
      </w:pPr>
    </w:p>
    <w:p w14:paraId="3E58F684" w14:textId="77777777" w:rsidR="008D5009" w:rsidRPr="009D030B" w:rsidRDefault="00000000" w:rsidP="008D5009">
      <w:pPr>
        <w:pStyle w:val="ManualHeading3"/>
        <w:spacing w:before="0" w:after="0"/>
        <w:rPr>
          <w:i w:val="0"/>
        </w:rPr>
      </w:pPr>
      <w:bookmarkStart w:id="327" w:name="_Toc256000251"/>
      <w:r>
        <w:rPr>
          <w:b/>
          <w:noProof/>
        </w:rPr>
        <w:t>2.A.6.3 Utilizarea planificată a instrumentelor financiare</w:t>
      </w:r>
      <w:r>
        <w:rPr>
          <w:b/>
        </w:rPr>
        <w:t xml:space="preserve"> </w:t>
      </w:r>
      <w:r>
        <w:rPr>
          <w:i w:val="0"/>
          <w:noProof/>
        </w:rPr>
        <w:t>(după caz)</w:t>
      </w:r>
      <w:bookmarkEnd w:id="3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13444"/>
      </w:tblGrid>
      <w:tr w:rsidR="00C310A3" w14:paraId="1C67EB12" w14:textId="77777777" w:rsidTr="00426349">
        <w:trPr>
          <w:trHeight w:val="288"/>
          <w:tblHeader/>
        </w:trPr>
        <w:tc>
          <w:tcPr>
            <w:tcW w:w="0" w:type="auto"/>
            <w:shd w:val="clear" w:color="auto" w:fill="auto"/>
          </w:tcPr>
          <w:p w14:paraId="75F5FDEA"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91B03A6" w14:textId="77777777" w:rsidR="008D5009" w:rsidRPr="00E927A9" w:rsidRDefault="00000000"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p>
        </w:tc>
      </w:tr>
      <w:tr w:rsidR="00C310A3" w14:paraId="178911F8" w14:textId="77777777" w:rsidTr="004375CA">
        <w:trPr>
          <w:trHeight w:val="170"/>
        </w:trPr>
        <w:tc>
          <w:tcPr>
            <w:tcW w:w="0" w:type="auto"/>
            <w:gridSpan w:val="2"/>
            <w:shd w:val="clear" w:color="auto" w:fill="auto"/>
          </w:tcPr>
          <w:p w14:paraId="59B1DD71" w14:textId="77777777" w:rsidR="008D5009" w:rsidRPr="00E927A9" w:rsidRDefault="008D5009" w:rsidP="00426349">
            <w:pPr>
              <w:pStyle w:val="Text1"/>
              <w:spacing w:before="0" w:after="0"/>
              <w:ind w:left="0"/>
              <w:rPr>
                <w:sz w:val="20"/>
                <w:szCs w:val="20"/>
                <w:lang w:val="fr-BE"/>
              </w:rPr>
            </w:pPr>
          </w:p>
        </w:tc>
      </w:tr>
    </w:tbl>
    <w:p w14:paraId="00830960" w14:textId="77777777" w:rsidR="008D5009" w:rsidRPr="00E927A9" w:rsidRDefault="008D5009" w:rsidP="008D5009">
      <w:pPr>
        <w:spacing w:before="0" w:after="0"/>
        <w:rPr>
          <w:lang w:val="fr-BE"/>
        </w:rPr>
      </w:pPr>
    </w:p>
    <w:p w14:paraId="3E0B56C8" w14:textId="77777777" w:rsidR="008D5009" w:rsidRPr="00FC654F" w:rsidRDefault="00000000" w:rsidP="008D5009">
      <w:pPr>
        <w:pStyle w:val="ManualHeading3"/>
        <w:spacing w:before="0" w:after="0"/>
        <w:rPr>
          <w:i w:val="0"/>
          <w:lang w:val="en-US"/>
        </w:rPr>
      </w:pPr>
      <w:bookmarkStart w:id="328" w:name="_Toc256000252"/>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3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13444"/>
      </w:tblGrid>
      <w:tr w:rsidR="00C310A3" w14:paraId="277B0434" w14:textId="77777777" w:rsidTr="00426349">
        <w:trPr>
          <w:trHeight w:val="288"/>
          <w:tblHeader/>
        </w:trPr>
        <w:tc>
          <w:tcPr>
            <w:tcW w:w="0" w:type="auto"/>
            <w:shd w:val="clear" w:color="auto" w:fill="auto"/>
          </w:tcPr>
          <w:p w14:paraId="540D0542"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128F88AD" w14:textId="77777777" w:rsidR="008D5009" w:rsidRPr="002B60AE" w:rsidRDefault="00000000" w:rsidP="00426349">
            <w:pPr>
              <w:pStyle w:val="Text1"/>
              <w:spacing w:before="0" w:after="0"/>
              <w:ind w:left="0"/>
              <w:rPr>
                <w:b/>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rsidRPr="00420C06">
              <w:rPr>
                <w:sz w:val="18"/>
                <w:szCs w:val="18"/>
              </w:rPr>
              <w:t>"</w:t>
            </w:r>
            <w:r w:rsidRPr="00420C06">
              <w:rPr>
                <w:sz w:val="18"/>
                <w:szCs w:val="18"/>
              </w:rPr>
              <w:fldChar w:fldCharType="end"/>
            </w:r>
          </w:p>
        </w:tc>
      </w:tr>
      <w:tr w:rsidR="00C310A3" w14:paraId="4E5F9D0E" w14:textId="77777777" w:rsidTr="004375CA">
        <w:trPr>
          <w:trHeight w:val="170"/>
        </w:trPr>
        <w:tc>
          <w:tcPr>
            <w:tcW w:w="0" w:type="auto"/>
            <w:gridSpan w:val="2"/>
            <w:shd w:val="clear" w:color="auto" w:fill="auto"/>
          </w:tcPr>
          <w:p w14:paraId="355D10F0" w14:textId="77777777" w:rsidR="008D5009" w:rsidRPr="005F325A" w:rsidRDefault="008D5009" w:rsidP="00426349">
            <w:pPr>
              <w:pStyle w:val="Text1"/>
              <w:spacing w:before="0" w:after="0"/>
              <w:ind w:left="0"/>
              <w:rPr>
                <w:color w:val="000000"/>
                <w:sz w:val="18"/>
                <w:szCs w:val="18"/>
              </w:rPr>
            </w:pPr>
          </w:p>
        </w:tc>
      </w:tr>
    </w:tbl>
    <w:p w14:paraId="45190212" w14:textId="77777777" w:rsidR="008D5009" w:rsidRPr="00DC028E" w:rsidRDefault="008D5009" w:rsidP="008D5009">
      <w:pPr>
        <w:spacing w:before="0" w:after="0"/>
      </w:pPr>
    </w:p>
    <w:p w14:paraId="6B713A2A" w14:textId="77777777" w:rsidR="008D5009" w:rsidRPr="00544411" w:rsidRDefault="00000000" w:rsidP="008D5009">
      <w:pPr>
        <w:pStyle w:val="ManualHeading3"/>
        <w:keepLines/>
        <w:spacing w:before="0" w:after="0"/>
        <w:rPr>
          <w:b/>
          <w:color w:val="000000"/>
        </w:rPr>
      </w:pPr>
      <w:bookmarkStart w:id="329" w:name="_Toc256000253"/>
      <w:r>
        <w:rPr>
          <w:b/>
          <w:noProof/>
          <w:color w:val="000000"/>
        </w:rPr>
        <w:lastRenderedPageBreak/>
        <w:t>2.A.6.5 Indicatorii de realizare pe prioritate de investiție și, după caz, pe categorie de regiune</w:t>
      </w:r>
      <w:bookmarkEnd w:id="329"/>
    </w:p>
    <w:p w14:paraId="71D13DFD" w14:textId="77777777" w:rsidR="008D5009" w:rsidRPr="0015384C" w:rsidRDefault="008D5009" w:rsidP="008D5009">
      <w:pPr>
        <w:pStyle w:val="Text1"/>
        <w:keepNext/>
        <w:keepLines/>
        <w:spacing w:before="0" w:after="0"/>
        <w:ind w:left="0"/>
      </w:pPr>
    </w:p>
    <w:p w14:paraId="0343FFEF"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045"/>
        <w:gridCol w:w="2265"/>
        <w:gridCol w:w="991"/>
        <w:gridCol w:w="4242"/>
        <w:gridCol w:w="559"/>
        <w:gridCol w:w="544"/>
        <w:gridCol w:w="559"/>
        <w:gridCol w:w="1796"/>
        <w:gridCol w:w="2527"/>
      </w:tblGrid>
      <w:tr w:rsidR="00C310A3" w14:paraId="544D9027" w14:textId="77777777" w:rsidTr="00426349">
        <w:trPr>
          <w:cantSplit/>
          <w:trHeight w:val="288"/>
          <w:tblHeader/>
        </w:trPr>
        <w:tc>
          <w:tcPr>
            <w:tcW w:w="0" w:type="auto"/>
            <w:gridSpan w:val="2"/>
            <w:shd w:val="clear" w:color="auto" w:fill="auto"/>
          </w:tcPr>
          <w:p w14:paraId="62BE3263" w14:textId="77777777" w:rsidR="008D5009" w:rsidRPr="00A15E2F" w:rsidRDefault="00000000" w:rsidP="00426349">
            <w:pPr>
              <w:pStyle w:val="Heading3"/>
              <w:numPr>
                <w:ilvl w:val="0"/>
                <w:numId w:val="0"/>
              </w:numPr>
              <w:spacing w:before="0" w:after="0"/>
              <w:rPr>
                <w:b/>
                <w:i w:val="0"/>
                <w:color w:val="000000"/>
                <w:sz w:val="16"/>
                <w:szCs w:val="16"/>
              </w:rPr>
            </w:pPr>
            <w:bookmarkStart w:id="330" w:name="_Toc256000254"/>
            <w:r>
              <w:rPr>
                <w:b/>
                <w:i w:val="0"/>
                <w:noProof/>
                <w:color w:val="000000"/>
                <w:sz w:val="16"/>
                <w:szCs w:val="16"/>
              </w:rPr>
              <w:t>Prioritate de investiții</w:t>
            </w:r>
            <w:bookmarkEnd w:id="330"/>
          </w:p>
        </w:tc>
        <w:tc>
          <w:tcPr>
            <w:tcW w:w="0" w:type="auto"/>
            <w:gridSpan w:val="8"/>
            <w:shd w:val="clear" w:color="auto" w:fill="auto"/>
          </w:tcPr>
          <w:p w14:paraId="359FF382" w14:textId="77777777" w:rsidR="008D5009" w:rsidRPr="005D6B15" w:rsidRDefault="00000000" w:rsidP="00426349">
            <w:pPr>
              <w:pStyle w:val="Heading3"/>
              <w:numPr>
                <w:ilvl w:val="0"/>
                <w:numId w:val="0"/>
              </w:numPr>
              <w:spacing w:before="0" w:after="0"/>
              <w:rPr>
                <w:b/>
                <w:i w:val="0"/>
                <w:color w:val="000000"/>
                <w:sz w:val="16"/>
                <w:szCs w:val="16"/>
              </w:rPr>
            </w:pPr>
            <w:bookmarkStart w:id="331" w:name="_Toc256000255"/>
            <w:r w:rsidRPr="005D6B15">
              <w:rPr>
                <w:b/>
                <w:i w:val="0"/>
                <w:noProof/>
                <w:color w:val="000000"/>
                <w:sz w:val="16"/>
                <w:szCs w:val="16"/>
              </w:rPr>
              <w:t xml:space="preserve">8ii - </w:t>
            </w:r>
            <w:r w:rsidRPr="005D6B15">
              <w:rPr>
                <w:b/>
                <w:i w:val="0"/>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rsidRPr="005D6B15">
              <w:rPr>
                <w:b/>
                <w:i w:val="0"/>
                <w:color w:val="000000"/>
                <w:sz w:val="16"/>
                <w:szCs w:val="16"/>
              </w:rPr>
              <w:t>"</w:t>
            </w:r>
            <w:r w:rsidRPr="005D6B15">
              <w:rPr>
                <w:b/>
                <w:i w:val="0"/>
                <w:color w:val="000000"/>
                <w:sz w:val="16"/>
                <w:szCs w:val="16"/>
              </w:rPr>
              <w:fldChar w:fldCharType="end"/>
            </w:r>
            <w:r w:rsidRPr="005D6B15">
              <w:rPr>
                <w:b/>
                <w:i w:val="0"/>
                <w:color w:val="000000"/>
                <w:sz w:val="16"/>
                <w:szCs w:val="16"/>
              </w:rPr>
              <w:t>garanției pentru tineret</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rsidRPr="005D6B15">
              <w:rPr>
                <w:b/>
                <w:i w:val="0"/>
                <w:color w:val="000000"/>
                <w:sz w:val="16"/>
                <w:szCs w:val="16"/>
              </w:rPr>
              <w:t>"</w:t>
            </w:r>
            <w:bookmarkEnd w:id="331"/>
            <w:r w:rsidRPr="005D6B15">
              <w:rPr>
                <w:b/>
                <w:i w:val="0"/>
                <w:color w:val="000000"/>
                <w:sz w:val="16"/>
                <w:szCs w:val="16"/>
              </w:rPr>
              <w:fldChar w:fldCharType="end"/>
            </w:r>
          </w:p>
        </w:tc>
      </w:tr>
      <w:tr w:rsidR="00C310A3" w14:paraId="31A4A163" w14:textId="77777777" w:rsidTr="00426349">
        <w:trPr>
          <w:cantSplit/>
          <w:trHeight w:val="288"/>
          <w:tblHeader/>
        </w:trPr>
        <w:tc>
          <w:tcPr>
            <w:tcW w:w="0" w:type="auto"/>
            <w:vMerge w:val="restart"/>
            <w:shd w:val="clear" w:color="auto" w:fill="auto"/>
          </w:tcPr>
          <w:p w14:paraId="3E9FFE69"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1AEFDE9C"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7F3BBFB0"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3235CBE8"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54DC5E9E"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2526BD59"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5A3AD307"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1DBE8943"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4ED7B707" w14:textId="77777777" w:rsidTr="00426349">
        <w:trPr>
          <w:cantSplit/>
          <w:trHeight w:val="288"/>
          <w:tblHeader/>
        </w:trPr>
        <w:tc>
          <w:tcPr>
            <w:tcW w:w="0" w:type="auto"/>
            <w:vMerge/>
            <w:shd w:val="clear" w:color="auto" w:fill="auto"/>
          </w:tcPr>
          <w:p w14:paraId="13D028D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3BB535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479E46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33C70E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0C32E53"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5AD4DDAC"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3349002E"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1298AAD9"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05DEFAE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64C7956" w14:textId="77777777" w:rsidR="008D5009" w:rsidRPr="00870D13" w:rsidRDefault="008D5009" w:rsidP="00426349">
            <w:pPr>
              <w:spacing w:before="0" w:after="0"/>
              <w:jc w:val="center"/>
              <w:rPr>
                <w:b/>
                <w:color w:val="000000"/>
                <w:sz w:val="16"/>
                <w:szCs w:val="16"/>
              </w:rPr>
            </w:pPr>
          </w:p>
        </w:tc>
      </w:tr>
    </w:tbl>
    <w:p w14:paraId="449558C4" w14:textId="77777777" w:rsidR="008D5009" w:rsidRPr="00C23AD8" w:rsidRDefault="008D5009" w:rsidP="008D5009">
      <w:pPr>
        <w:spacing w:before="0" w:after="0"/>
        <w:rPr>
          <w:i/>
          <w:color w:val="000000"/>
          <w:sz w:val="16"/>
          <w:szCs w:val="16"/>
        </w:rPr>
      </w:pPr>
    </w:p>
    <w:p w14:paraId="307B2D26" w14:textId="77777777" w:rsidR="008D5009" w:rsidRPr="003B65A5" w:rsidRDefault="006051F2" w:rsidP="008D5009">
      <w:pPr>
        <w:pStyle w:val="ManualHeading2"/>
        <w:spacing w:before="0" w:after="0"/>
      </w:pPr>
      <w:bookmarkStart w:id="332" w:name="_Toc256000256"/>
      <w:r>
        <w:rPr>
          <w:noProof/>
        </w:rPr>
        <w:t>2.A.7 Inovare socială, cooperare transnațională și contribuție la obiectivele tematice 1-7 și 13</w:t>
      </w:r>
      <w:bookmarkEnd w:id="332"/>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0"/>
        <w:gridCol w:w="9730"/>
      </w:tblGrid>
      <w:tr w:rsidR="00C310A3" w14:paraId="4B767E46" w14:textId="77777777" w:rsidTr="00426349">
        <w:trPr>
          <w:trHeight w:val="288"/>
          <w:tblHeader/>
        </w:trPr>
        <w:tc>
          <w:tcPr>
            <w:tcW w:w="0" w:type="auto"/>
            <w:shd w:val="clear" w:color="auto" w:fill="auto"/>
          </w:tcPr>
          <w:p w14:paraId="007FCB66"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41AAAB32" w14:textId="77777777" w:rsidR="008D5009" w:rsidRPr="00597F64" w:rsidRDefault="00000000" w:rsidP="00426349">
            <w:pPr>
              <w:spacing w:before="0" w:after="0"/>
              <w:rPr>
                <w:b/>
                <w:sz w:val="18"/>
                <w:szCs w:val="18"/>
              </w:rPr>
            </w:pPr>
            <w:r w:rsidRPr="00597F64">
              <w:rPr>
                <w:b/>
                <w:noProof/>
                <w:sz w:val="16"/>
                <w:szCs w:val="16"/>
              </w:rPr>
              <w:t>AP 6</w:t>
            </w:r>
            <w:r w:rsidRPr="00597F64">
              <w:rPr>
                <w:b/>
                <w:sz w:val="16"/>
                <w:szCs w:val="16"/>
              </w:rPr>
              <w:t xml:space="preserve">  -  </w:t>
            </w:r>
            <w:r w:rsidRPr="00597F64">
              <w:rPr>
                <w:b/>
                <w:noProof/>
                <w:sz w:val="16"/>
                <w:szCs w:val="16"/>
              </w:rPr>
              <w:t>Educație și competențe</w:t>
            </w:r>
          </w:p>
        </w:tc>
      </w:tr>
      <w:tr w:rsidR="00C310A3" w14:paraId="1C332691" w14:textId="77777777" w:rsidTr="00426349">
        <w:trPr>
          <w:trHeight w:val="288"/>
        </w:trPr>
        <w:tc>
          <w:tcPr>
            <w:tcW w:w="0" w:type="auto"/>
            <w:gridSpan w:val="2"/>
            <w:shd w:val="clear" w:color="auto" w:fill="auto"/>
          </w:tcPr>
          <w:p w14:paraId="1BD711F5" w14:textId="77777777" w:rsidR="00C310A3" w:rsidRDefault="00000000">
            <w:pPr>
              <w:spacing w:before="0" w:after="240"/>
              <w:jc w:val="left"/>
            </w:pPr>
            <w:r>
              <w:t xml:space="preserve">La nivel european, </w:t>
            </w:r>
            <w:r>
              <w:rPr>
                <w:u w:val="single"/>
              </w:rPr>
              <w:t>inovarea socială/ cooperarea transnațională</w:t>
            </w:r>
            <w:r>
              <w:t xml:space="preserve"> își dovedește importanța în identificarea, testarea și implementarea de soluții și modalități noi, creative, de rezolvare a problemelor cu care se confruntă anumite grupuri și societatea în ansamblul său.</w:t>
            </w:r>
          </w:p>
          <w:p w14:paraId="24D8A545" w14:textId="77777777" w:rsidR="00C310A3" w:rsidRDefault="00000000">
            <w:pPr>
              <w:spacing w:before="240" w:after="240"/>
              <w:jc w:val="left"/>
            </w:pPr>
            <w:r>
              <w:t xml:space="preserve">În contextul AP 6, se intenționează utilizarea </w:t>
            </w:r>
            <w:r>
              <w:rPr>
                <w:u w:val="single"/>
              </w:rPr>
              <w:t>inovării sociale/ cooperării transnaționale</w:t>
            </w:r>
            <w:r>
              <w:t xml:space="preserve"> în special cu scopul de a testa, eventual implementa la scară largă soluții inovatoare, la nivel local sau regional, pentru a aborda provocările sociale, inclusiv prin parteneriate cu actori relevanți.</w:t>
            </w:r>
          </w:p>
          <w:p w14:paraId="26490390" w14:textId="77777777" w:rsidR="00C310A3" w:rsidRDefault="00000000">
            <w:pPr>
              <w:spacing w:before="240" w:after="240"/>
              <w:jc w:val="left"/>
            </w:pPr>
            <w:r>
              <w:t xml:space="preserve">Exemple de teme de </w:t>
            </w:r>
            <w:r>
              <w:rPr>
                <w:u w:val="single"/>
              </w:rPr>
              <w:t>inovare socială/ cooperare transnațională</w:t>
            </w:r>
            <w:r>
              <w:t xml:space="preserve"> care ar putea fi utilizate în cadrul AP 6 ar putea include:</w:t>
            </w:r>
          </w:p>
          <w:p w14:paraId="5A1A6754" w14:textId="77777777" w:rsidR="00C310A3" w:rsidRDefault="00000000">
            <w:pPr>
              <w:numPr>
                <w:ilvl w:val="0"/>
                <w:numId w:val="241"/>
              </w:numPr>
              <w:spacing w:before="240" w:after="0"/>
              <w:ind w:hanging="210"/>
              <w:jc w:val="left"/>
            </w:pPr>
            <w:r>
              <w:t>PI 10.i/8.ii - activități și inițiative inovative care vizează, pe de-o parte, creșterea participării la învățământul obligatoriu, în special pentru copiii care provin din mediul rural, din comunități dezavantajate, cei de etnie romă, și, pe de altă parte, 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educatie;</w:t>
            </w:r>
          </w:p>
          <w:p w14:paraId="41FAEE50" w14:textId="77777777" w:rsidR="00C310A3" w:rsidRDefault="00000000">
            <w:pPr>
              <w:numPr>
                <w:ilvl w:val="0"/>
                <w:numId w:val="241"/>
              </w:numPr>
              <w:spacing w:before="0" w:after="0"/>
              <w:ind w:hanging="210"/>
              <w:jc w:val="left"/>
            </w:pPr>
            <w:r>
              <w:t>PI 10.ii – dezvoltarea de noi abordări pentru furnizarea unor programe curriculare care să răspundă atât nevoilor individuale, cât și ale pieței muncii, inclusiv prin parteneriate cu sectorul privat; stimularea dezvoltării de noi programe de studii cu aplicaţii directe în economie, cu atenţie deosebită acordată sectoarelor prioritare cu potențial de creştere; activități și inițiative care vizează creșterea participării la învățământul terțiar pentru categoriile de cursanţi ne-tradiţionali sau care provin din medii dezavantajate, cu accent pe cei de etnie romă;</w:t>
            </w:r>
          </w:p>
          <w:p w14:paraId="52954303" w14:textId="77777777" w:rsidR="00C310A3" w:rsidRDefault="00000000">
            <w:pPr>
              <w:numPr>
                <w:ilvl w:val="0"/>
                <w:numId w:val="241"/>
              </w:numPr>
              <w:spacing w:before="0" w:after="0"/>
              <w:ind w:hanging="210"/>
              <w:jc w:val="left"/>
            </w:pPr>
            <w:r>
              <w:t>PI 10.iii - dezvoltarea de noi abordări pentru furnizarea de competențe profesionale și transversale adecvate nevoilor individuale și ale mediului de afaceri; abordarea domeniilor eficiente din punct de vedere al utilizării resurselor/ cu emisii scăzute de dioxid de carbon;</w:t>
            </w:r>
          </w:p>
          <w:p w14:paraId="43389CA9" w14:textId="77777777" w:rsidR="00C310A3" w:rsidRDefault="00000000">
            <w:pPr>
              <w:numPr>
                <w:ilvl w:val="0"/>
                <w:numId w:val="241"/>
              </w:numPr>
              <w:spacing w:before="0" w:after="0"/>
              <w:ind w:hanging="210"/>
              <w:jc w:val="left"/>
            </w:pPr>
            <w:r>
              <w:lastRenderedPageBreak/>
              <w:t>PI 10.iv - activități și inițiative care vizează facilitarea tranziției de la sistemul de educație și formare profesionala la piața muncii, prin dezvoltarea unor sisteme innovative de învățare la locul de muncă, inclusiv a unor sisteme de învățare duală și programe de ucenicie;</w:t>
            </w:r>
          </w:p>
          <w:p w14:paraId="6DDEDFAD" w14:textId="77777777" w:rsidR="00C310A3" w:rsidRDefault="00000000">
            <w:pPr>
              <w:numPr>
                <w:ilvl w:val="0"/>
                <w:numId w:val="241"/>
              </w:numPr>
              <w:spacing w:before="0" w:after="0"/>
              <w:ind w:hanging="210"/>
              <w:jc w:val="left"/>
            </w:pPr>
            <w:r>
              <w:t>PI 10.i, 10.ii, 10.iii, 10.iv - activități și inițiative inovative care vizează promovarea egalității de șanse/ non-discriminarea/ dezvoltarea durabilă; activități care vizează adaptarea curriculei la dinamica pieței muncii/ a oportunităților locale/ regionale; identificarea, testarea și implementarea de mecanisme care să contribuie la creșterea calității și relevantei sistemului de învățământ la toate nivelele în raport cu cerințele pieței muncii</w:t>
            </w:r>
          </w:p>
          <w:p w14:paraId="1A37D959" w14:textId="77777777" w:rsidR="00C310A3" w:rsidRDefault="00000000">
            <w:pPr>
              <w:numPr>
                <w:ilvl w:val="0"/>
                <w:numId w:val="241"/>
              </w:numPr>
              <w:spacing w:before="0" w:after="240"/>
              <w:ind w:hanging="210"/>
              <w:jc w:val="left"/>
            </w:pPr>
            <w:r>
              <w:t>OT 1- activități care vizează încurajarea și facilitarea creării de reţele funcţionale în domeniul cercetării şi a CDI, de parteneriate între universităţi, mediul de afaceri și actorii din domeniul cercetării şi inovării, inclusiv în vederea facilitării tranziției către piața muncii.</w:t>
            </w:r>
          </w:p>
          <w:p w14:paraId="6B99FB94" w14:textId="77777777" w:rsidR="00C310A3" w:rsidRDefault="00000000">
            <w:pPr>
              <w:spacing w:before="240" w:after="240"/>
              <w:jc w:val="left"/>
            </w:pPr>
            <w:r>
              <w:t>Alte teme de inovare socială pot apărea în perioada de implementare a POCU. </w:t>
            </w:r>
          </w:p>
          <w:p w14:paraId="0D554B37" w14:textId="77777777" w:rsidR="008D5009" w:rsidRPr="002B60AE" w:rsidRDefault="008D5009" w:rsidP="00426349">
            <w:pPr>
              <w:spacing w:before="0" w:after="0"/>
              <w:rPr>
                <w:sz w:val="18"/>
                <w:szCs w:val="18"/>
              </w:rPr>
            </w:pPr>
          </w:p>
        </w:tc>
      </w:tr>
    </w:tbl>
    <w:p w14:paraId="715B5B3E" w14:textId="77777777" w:rsidR="008D5009" w:rsidRDefault="008D5009" w:rsidP="008D5009">
      <w:pPr>
        <w:pStyle w:val="Text1"/>
        <w:spacing w:before="0" w:after="0"/>
        <w:ind w:left="0"/>
      </w:pPr>
    </w:p>
    <w:p w14:paraId="58C8602B" w14:textId="77777777" w:rsidR="008D5009" w:rsidRDefault="00000000" w:rsidP="008D5009">
      <w:pPr>
        <w:pStyle w:val="ManualHeading2"/>
        <w:keepLines/>
        <w:spacing w:before="0" w:after="0"/>
      </w:pPr>
      <w:bookmarkStart w:id="333" w:name="_Toc256000257"/>
      <w:r>
        <w:rPr>
          <w:noProof/>
        </w:rPr>
        <w:t>2.A.8 Cadrul de performanță</w:t>
      </w:r>
      <w:bookmarkEnd w:id="333"/>
    </w:p>
    <w:p w14:paraId="1A1E3B33" w14:textId="77777777" w:rsidR="008D5009" w:rsidRPr="00941B50" w:rsidRDefault="008D5009" w:rsidP="008D5009">
      <w:pPr>
        <w:pStyle w:val="Text1"/>
        <w:keepNext/>
        <w:keepLines/>
        <w:spacing w:before="0" w:after="0"/>
        <w:ind w:left="0"/>
      </w:pPr>
    </w:p>
    <w:p w14:paraId="14D1C462"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902"/>
        <w:gridCol w:w="2549"/>
        <w:gridCol w:w="2549"/>
        <w:gridCol w:w="1082"/>
        <w:gridCol w:w="439"/>
        <w:gridCol w:w="856"/>
        <w:gridCol w:w="303"/>
        <w:gridCol w:w="297"/>
        <w:gridCol w:w="900"/>
        <w:gridCol w:w="283"/>
        <w:gridCol w:w="278"/>
        <w:gridCol w:w="841"/>
        <w:gridCol w:w="646"/>
        <w:gridCol w:w="2613"/>
      </w:tblGrid>
      <w:tr w:rsidR="00C310A3" w14:paraId="4022EF86" w14:textId="77777777" w:rsidTr="00426349">
        <w:trPr>
          <w:cantSplit/>
          <w:trHeight w:val="288"/>
          <w:tblHeader/>
        </w:trPr>
        <w:tc>
          <w:tcPr>
            <w:tcW w:w="0" w:type="auto"/>
            <w:gridSpan w:val="3"/>
            <w:shd w:val="clear" w:color="auto" w:fill="auto"/>
          </w:tcPr>
          <w:p w14:paraId="4E67A790"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79940F7C"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6 - </w:t>
            </w:r>
            <w:r w:rsidRPr="0012258C">
              <w:rPr>
                <w:b/>
                <w:color w:val="000000"/>
                <w:sz w:val="10"/>
                <w:szCs w:val="10"/>
                <w:lang w:val="it-IT"/>
              </w:rPr>
              <w:t xml:space="preserve"> </w:t>
            </w:r>
            <w:r w:rsidRPr="0012258C">
              <w:rPr>
                <w:b/>
                <w:noProof/>
                <w:color w:val="000000"/>
                <w:sz w:val="10"/>
                <w:szCs w:val="10"/>
                <w:lang w:val="it-IT"/>
              </w:rPr>
              <w:t>Educație și competențe</w:t>
            </w:r>
          </w:p>
        </w:tc>
      </w:tr>
      <w:tr w:rsidR="00C310A3" w14:paraId="51E34B38" w14:textId="77777777" w:rsidTr="00426349">
        <w:trPr>
          <w:cantSplit/>
          <w:trHeight w:val="288"/>
          <w:tblHeader/>
        </w:trPr>
        <w:tc>
          <w:tcPr>
            <w:tcW w:w="0" w:type="auto"/>
            <w:vMerge w:val="restart"/>
            <w:shd w:val="clear" w:color="auto" w:fill="auto"/>
          </w:tcPr>
          <w:p w14:paraId="174BBBAD"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4F6BA713"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6FF56BD3"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35367B62"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062830A7"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4EDF262C"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61C845F7"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5B3108B8"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03285B95"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3E4E0359"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2C9DE0B1" w14:textId="77777777" w:rsidTr="00426349">
        <w:trPr>
          <w:trHeight w:val="288"/>
        </w:trPr>
        <w:tc>
          <w:tcPr>
            <w:tcW w:w="0" w:type="auto"/>
            <w:vMerge/>
            <w:shd w:val="clear" w:color="auto" w:fill="auto"/>
          </w:tcPr>
          <w:p w14:paraId="17C984AE"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8F3B8D1"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2905E6D8"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275B9CB"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9658BF8"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7B7802A"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45BC8148"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6BB87F92"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2002EAC5"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2AF53C3E"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1D14E49A"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4592A5C3"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25EDFE10"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6386595" w14:textId="77777777" w:rsidR="008D5009" w:rsidRPr="0012258C" w:rsidRDefault="008D5009" w:rsidP="00426349">
            <w:pPr>
              <w:suppressAutoHyphens/>
              <w:spacing w:before="0" w:after="0"/>
              <w:rPr>
                <w:b/>
                <w:color w:val="000000"/>
                <w:sz w:val="10"/>
                <w:szCs w:val="10"/>
              </w:rPr>
            </w:pPr>
          </w:p>
        </w:tc>
      </w:tr>
      <w:tr w:rsidR="00C310A3" w14:paraId="7120FB54" w14:textId="77777777" w:rsidTr="00426349">
        <w:tc>
          <w:tcPr>
            <w:tcW w:w="0" w:type="auto"/>
            <w:shd w:val="clear" w:color="auto" w:fill="auto"/>
          </w:tcPr>
          <w:p w14:paraId="3FC1BECB"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06C13915"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3DB78B1C"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456078A7"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2101837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521C920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D1A88F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E05E3B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2FED2B4"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145,624,025.00</w:t>
            </w:r>
          </w:p>
        </w:tc>
        <w:tc>
          <w:tcPr>
            <w:tcW w:w="0" w:type="auto"/>
            <w:shd w:val="clear" w:color="auto" w:fill="auto"/>
          </w:tcPr>
          <w:p w14:paraId="34E625C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C43E36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379169A"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758.544.248,00</w:t>
            </w:r>
          </w:p>
        </w:tc>
        <w:tc>
          <w:tcPr>
            <w:tcW w:w="0" w:type="auto"/>
            <w:shd w:val="clear" w:color="auto" w:fill="auto"/>
          </w:tcPr>
          <w:p w14:paraId="676506C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9C12123" w14:textId="77777777" w:rsidR="008D5009" w:rsidRPr="0012258C" w:rsidRDefault="008D5009" w:rsidP="00426349">
            <w:pPr>
              <w:suppressAutoHyphens/>
              <w:spacing w:before="0" w:after="0"/>
              <w:rPr>
                <w:noProof/>
                <w:color w:val="000000"/>
                <w:sz w:val="10"/>
                <w:szCs w:val="10"/>
                <w:lang w:val="pt-PT"/>
              </w:rPr>
            </w:pPr>
          </w:p>
        </w:tc>
      </w:tr>
      <w:tr w:rsidR="00C310A3" w14:paraId="5E3381B3" w14:textId="77777777" w:rsidTr="00426349">
        <w:tc>
          <w:tcPr>
            <w:tcW w:w="0" w:type="auto"/>
            <w:shd w:val="clear" w:color="auto" w:fill="auto"/>
          </w:tcPr>
          <w:p w14:paraId="1956A786"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2C6589A3"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4E5DF06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04DC967C"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1D85B837"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2DF8CD0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3CDF58F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F64F57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F2A9C9E"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11,783,889.00</w:t>
            </w:r>
          </w:p>
        </w:tc>
        <w:tc>
          <w:tcPr>
            <w:tcW w:w="0" w:type="auto"/>
            <w:shd w:val="clear" w:color="auto" w:fill="auto"/>
          </w:tcPr>
          <w:p w14:paraId="60C73BE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652EDD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67ACC16"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44.892.954,00</w:t>
            </w:r>
          </w:p>
        </w:tc>
        <w:tc>
          <w:tcPr>
            <w:tcW w:w="0" w:type="auto"/>
            <w:shd w:val="clear" w:color="auto" w:fill="auto"/>
          </w:tcPr>
          <w:p w14:paraId="6FF43B4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0794454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C310A3" w14:paraId="159A3AB9" w14:textId="77777777" w:rsidTr="00426349">
        <w:tc>
          <w:tcPr>
            <w:tcW w:w="0" w:type="auto"/>
            <w:shd w:val="clear" w:color="auto" w:fill="auto"/>
          </w:tcPr>
          <w:p w14:paraId="79038AFD"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4S222</w:t>
            </w:r>
          </w:p>
        </w:tc>
        <w:tc>
          <w:tcPr>
            <w:tcW w:w="0" w:type="auto"/>
            <w:shd w:val="clear" w:color="auto" w:fill="auto"/>
          </w:tcPr>
          <w:p w14:paraId="17F7F962"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F26E69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(copii), din care Roma/ din mediul rural care beneficiază de sprijin pentru participarea la programe de educație (EICP), din care: ante-prescolari / prescolari</w:t>
            </w:r>
          </w:p>
        </w:tc>
        <w:tc>
          <w:tcPr>
            <w:tcW w:w="0" w:type="auto"/>
            <w:shd w:val="clear" w:color="auto" w:fill="auto"/>
          </w:tcPr>
          <w:p w14:paraId="3269EFD9"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2523375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530FDB5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25DF89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A17636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E4C002A"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14525</w:t>
            </w:r>
          </w:p>
        </w:tc>
        <w:tc>
          <w:tcPr>
            <w:tcW w:w="0" w:type="auto"/>
            <w:shd w:val="clear" w:color="auto" w:fill="auto"/>
          </w:tcPr>
          <w:p w14:paraId="04AF1E2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D23ADC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CCEAAAB"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33.000,00</w:t>
            </w:r>
          </w:p>
        </w:tc>
        <w:tc>
          <w:tcPr>
            <w:tcW w:w="0" w:type="auto"/>
            <w:shd w:val="clear" w:color="auto" w:fill="auto"/>
          </w:tcPr>
          <w:p w14:paraId="4F765A3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0A7069D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14,47% din totalul alocării pentru regiunile mai puțin dezvoltate la nivelul AP 6</w:t>
            </w:r>
          </w:p>
        </w:tc>
      </w:tr>
      <w:tr w:rsidR="00C310A3" w14:paraId="1B31C2A6" w14:textId="77777777" w:rsidTr="00426349">
        <w:tc>
          <w:tcPr>
            <w:tcW w:w="0" w:type="auto"/>
            <w:shd w:val="clear" w:color="auto" w:fill="auto"/>
          </w:tcPr>
          <w:p w14:paraId="58CB9336"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4S222</w:t>
            </w:r>
          </w:p>
        </w:tc>
        <w:tc>
          <w:tcPr>
            <w:tcW w:w="0" w:type="auto"/>
            <w:shd w:val="clear" w:color="auto" w:fill="auto"/>
          </w:tcPr>
          <w:p w14:paraId="14DB6DD0"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1108D5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(copii), din care Roma/ din mediul rural care beneficiază de sprijin pentru participarea la programe de educație (EICP), din care: ante-prescolari / prescolari</w:t>
            </w:r>
          </w:p>
        </w:tc>
        <w:tc>
          <w:tcPr>
            <w:tcW w:w="0" w:type="auto"/>
            <w:shd w:val="clear" w:color="auto" w:fill="auto"/>
          </w:tcPr>
          <w:p w14:paraId="330A449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2BF5A7A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A2E5D6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2FC141A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400A7B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82E0D16"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1553</w:t>
            </w:r>
          </w:p>
        </w:tc>
        <w:tc>
          <w:tcPr>
            <w:tcW w:w="0" w:type="auto"/>
            <w:shd w:val="clear" w:color="auto" w:fill="auto"/>
          </w:tcPr>
          <w:p w14:paraId="29B8F26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737A14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C33B893"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1.400,00</w:t>
            </w:r>
          </w:p>
        </w:tc>
        <w:tc>
          <w:tcPr>
            <w:tcW w:w="0" w:type="auto"/>
            <w:shd w:val="clear" w:color="auto" w:fill="auto"/>
          </w:tcPr>
          <w:p w14:paraId="173CC2A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10580F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20,12% din totalul alocării pentru regiunile mai dezvoltate la nivelul AP 6</w:t>
            </w:r>
          </w:p>
        </w:tc>
      </w:tr>
      <w:tr w:rsidR="00C310A3" w14:paraId="52489380" w14:textId="77777777" w:rsidTr="00426349">
        <w:tc>
          <w:tcPr>
            <w:tcW w:w="0" w:type="auto"/>
            <w:shd w:val="clear" w:color="auto" w:fill="auto"/>
          </w:tcPr>
          <w:p w14:paraId="5F052D40"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4S223</w:t>
            </w:r>
          </w:p>
        </w:tc>
        <w:tc>
          <w:tcPr>
            <w:tcW w:w="0" w:type="auto"/>
            <w:shd w:val="clear" w:color="auto" w:fill="auto"/>
          </w:tcPr>
          <w:p w14:paraId="64A5CD02"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7B6C0FC"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(elevi), din care roma/ din mediul rural care beneficiază de sprijin pentru participarea la programe de educație (învăţământul primar şi secundar), din care: Învățământ primar / gimnazial / secundar superior</w:t>
            </w:r>
          </w:p>
        </w:tc>
        <w:tc>
          <w:tcPr>
            <w:tcW w:w="0" w:type="auto"/>
            <w:shd w:val="clear" w:color="auto" w:fill="auto"/>
          </w:tcPr>
          <w:p w14:paraId="491655AB"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78E15DF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8DE5BD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057721C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6587A5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B59E5F2"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14281</w:t>
            </w:r>
          </w:p>
        </w:tc>
        <w:tc>
          <w:tcPr>
            <w:tcW w:w="0" w:type="auto"/>
            <w:shd w:val="clear" w:color="auto" w:fill="auto"/>
          </w:tcPr>
          <w:p w14:paraId="52D7514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956CF6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25EEFB2"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49.247,00</w:t>
            </w:r>
          </w:p>
        </w:tc>
        <w:tc>
          <w:tcPr>
            <w:tcW w:w="0" w:type="auto"/>
            <w:shd w:val="clear" w:color="auto" w:fill="auto"/>
          </w:tcPr>
          <w:p w14:paraId="0F1E344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4C7DBD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7,65% din totalul alocării pentru regiunile mai puțin dezvoltate la nivelul AP 6</w:t>
            </w:r>
          </w:p>
        </w:tc>
      </w:tr>
      <w:tr w:rsidR="00C310A3" w14:paraId="60C4EE94" w14:textId="77777777" w:rsidTr="00426349">
        <w:tc>
          <w:tcPr>
            <w:tcW w:w="0" w:type="auto"/>
            <w:shd w:val="clear" w:color="auto" w:fill="auto"/>
          </w:tcPr>
          <w:p w14:paraId="454F86A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4S92</w:t>
            </w:r>
          </w:p>
        </w:tc>
        <w:tc>
          <w:tcPr>
            <w:tcW w:w="0" w:type="auto"/>
            <w:shd w:val="clear" w:color="auto" w:fill="auto"/>
          </w:tcPr>
          <w:p w14:paraId="16ED260F"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22D9D72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Tineri/ adulți, din care Roma/ din mediul rural care beneficiază de sprijin pentru participarea la programe de educație (reîntoarcerea la sistemul formal de educație și formare</w:t>
            </w:r>
          </w:p>
        </w:tc>
        <w:tc>
          <w:tcPr>
            <w:tcW w:w="0" w:type="auto"/>
            <w:shd w:val="clear" w:color="auto" w:fill="auto"/>
          </w:tcPr>
          <w:p w14:paraId="1A20CF5D"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77BFD97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6073474"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D7407D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75E1B7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051C727"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21,750.00</w:t>
            </w:r>
          </w:p>
        </w:tc>
        <w:tc>
          <w:tcPr>
            <w:tcW w:w="0" w:type="auto"/>
            <w:shd w:val="clear" w:color="auto" w:fill="auto"/>
          </w:tcPr>
          <w:p w14:paraId="6C52123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39182C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053BC94"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27.000,00</w:t>
            </w:r>
          </w:p>
        </w:tc>
        <w:tc>
          <w:tcPr>
            <w:tcW w:w="0" w:type="auto"/>
            <w:shd w:val="clear" w:color="auto" w:fill="auto"/>
          </w:tcPr>
          <w:p w14:paraId="477645E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F642AA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14,47% din totalul alocării pentru regiunile mai puțin dezvoltate la nivelul AP 6</w:t>
            </w:r>
          </w:p>
        </w:tc>
      </w:tr>
      <w:tr w:rsidR="00C310A3" w14:paraId="61E8F7A9" w14:textId="77777777" w:rsidTr="00426349">
        <w:tc>
          <w:tcPr>
            <w:tcW w:w="0" w:type="auto"/>
            <w:shd w:val="clear" w:color="auto" w:fill="auto"/>
          </w:tcPr>
          <w:p w14:paraId="7E01A085"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4S92</w:t>
            </w:r>
          </w:p>
        </w:tc>
        <w:tc>
          <w:tcPr>
            <w:tcW w:w="0" w:type="auto"/>
            <w:shd w:val="clear" w:color="auto" w:fill="auto"/>
          </w:tcPr>
          <w:p w14:paraId="1F77F8B8"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88D5B9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Tineri/ adulți, din care Roma/ din mediul rural care beneficiază de sprijin pentru participarea la programe de educație (reîntoarcerea la sistemul formal de educație și formare</w:t>
            </w:r>
          </w:p>
        </w:tc>
        <w:tc>
          <w:tcPr>
            <w:tcW w:w="0" w:type="auto"/>
            <w:shd w:val="clear" w:color="auto" w:fill="auto"/>
          </w:tcPr>
          <w:p w14:paraId="4200C61E"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32BD413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217ADBE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0153045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8DB164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7F2D8B2"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2,326.00</w:t>
            </w:r>
          </w:p>
        </w:tc>
        <w:tc>
          <w:tcPr>
            <w:tcW w:w="0" w:type="auto"/>
            <w:shd w:val="clear" w:color="auto" w:fill="auto"/>
          </w:tcPr>
          <w:p w14:paraId="7A6FF25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3B1C17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5589ADF"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2.700,00</w:t>
            </w:r>
          </w:p>
        </w:tc>
        <w:tc>
          <w:tcPr>
            <w:tcW w:w="0" w:type="auto"/>
            <w:shd w:val="clear" w:color="auto" w:fill="auto"/>
          </w:tcPr>
          <w:p w14:paraId="733A3B45"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C00B33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20,12% din totalul alocării din totalul alocării pentru regiunile mai dezvoltate la nivelul AP 6</w:t>
            </w:r>
          </w:p>
        </w:tc>
      </w:tr>
      <w:tr w:rsidR="00C310A3" w14:paraId="79448FD8" w14:textId="77777777" w:rsidTr="00426349">
        <w:tc>
          <w:tcPr>
            <w:tcW w:w="0" w:type="auto"/>
            <w:shd w:val="clear" w:color="auto" w:fill="auto"/>
          </w:tcPr>
          <w:p w14:paraId="4171F9B1"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4S94</w:t>
            </w:r>
          </w:p>
        </w:tc>
        <w:tc>
          <w:tcPr>
            <w:tcW w:w="0" w:type="auto"/>
            <w:shd w:val="clear" w:color="auto" w:fill="auto"/>
          </w:tcPr>
          <w:p w14:paraId="4C84D956"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F92908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Personal didactic/ personal de sprijin care beneficiază de programe de formare/ schimb de bune practici etc</w:t>
            </w:r>
          </w:p>
        </w:tc>
        <w:tc>
          <w:tcPr>
            <w:tcW w:w="0" w:type="auto"/>
            <w:shd w:val="clear" w:color="auto" w:fill="auto"/>
          </w:tcPr>
          <w:p w14:paraId="54BEA404"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30A710A9"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436E9C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19B25A1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A37216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009990D"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41,180.00</w:t>
            </w:r>
          </w:p>
        </w:tc>
        <w:tc>
          <w:tcPr>
            <w:tcW w:w="0" w:type="auto"/>
            <w:shd w:val="clear" w:color="auto" w:fill="auto"/>
          </w:tcPr>
          <w:p w14:paraId="6B4174B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92881E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20B5B19"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142.000,00</w:t>
            </w:r>
          </w:p>
        </w:tc>
        <w:tc>
          <w:tcPr>
            <w:tcW w:w="0" w:type="auto"/>
            <w:shd w:val="clear" w:color="auto" w:fill="auto"/>
          </w:tcPr>
          <w:p w14:paraId="78B2970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65A178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6,37% din totalul alocării pentru regiunile mai puțin dezvoltate la nivelul AP 6</w:t>
            </w:r>
          </w:p>
        </w:tc>
      </w:tr>
      <w:tr w:rsidR="00C310A3" w14:paraId="686F0095" w14:textId="77777777" w:rsidTr="00426349">
        <w:tc>
          <w:tcPr>
            <w:tcW w:w="0" w:type="auto"/>
            <w:shd w:val="clear" w:color="auto" w:fill="auto"/>
          </w:tcPr>
          <w:p w14:paraId="564F4588"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4S94</w:t>
            </w:r>
          </w:p>
        </w:tc>
        <w:tc>
          <w:tcPr>
            <w:tcW w:w="0" w:type="auto"/>
            <w:shd w:val="clear" w:color="auto" w:fill="auto"/>
          </w:tcPr>
          <w:p w14:paraId="3A2B5A2F"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2C2F868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Personal didactic/ personal de sprijin care beneficiază de programe de formare/ schimb de bune practici etc</w:t>
            </w:r>
          </w:p>
        </w:tc>
        <w:tc>
          <w:tcPr>
            <w:tcW w:w="0" w:type="auto"/>
            <w:shd w:val="clear" w:color="auto" w:fill="auto"/>
          </w:tcPr>
          <w:p w14:paraId="3647DD01"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7DF6368B"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99761C3"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6F8E6C0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5D226F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A2EED2A"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4,402.00</w:t>
            </w:r>
          </w:p>
        </w:tc>
        <w:tc>
          <w:tcPr>
            <w:tcW w:w="0" w:type="auto"/>
            <w:shd w:val="clear" w:color="auto" w:fill="auto"/>
          </w:tcPr>
          <w:p w14:paraId="654D26A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BD05F3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3E24BB9"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15.179,00</w:t>
            </w:r>
          </w:p>
        </w:tc>
        <w:tc>
          <w:tcPr>
            <w:tcW w:w="0" w:type="auto"/>
            <w:shd w:val="clear" w:color="auto" w:fill="auto"/>
          </w:tcPr>
          <w:p w14:paraId="7B7FEA9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558BD9C"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11,17% din totalul alocării pentru regiunile mai dezvoltate la nivelul AP 6</w:t>
            </w:r>
          </w:p>
        </w:tc>
      </w:tr>
      <w:tr w:rsidR="00C310A3" w14:paraId="22514636" w14:textId="77777777" w:rsidTr="00426349">
        <w:tc>
          <w:tcPr>
            <w:tcW w:w="0" w:type="auto"/>
            <w:shd w:val="clear" w:color="auto" w:fill="auto"/>
          </w:tcPr>
          <w:p w14:paraId="05763829"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4S100</w:t>
            </w:r>
          </w:p>
        </w:tc>
        <w:tc>
          <w:tcPr>
            <w:tcW w:w="0" w:type="auto"/>
            <w:shd w:val="clear" w:color="auto" w:fill="auto"/>
          </w:tcPr>
          <w:p w14:paraId="2355432E"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8FEFDB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W w:w="0" w:type="auto"/>
            <w:shd w:val="clear" w:color="auto" w:fill="auto"/>
          </w:tcPr>
          <w:p w14:paraId="09587D06"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22C1085A"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26A2ED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1E951A7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925584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8B901E7"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10939</w:t>
            </w:r>
          </w:p>
        </w:tc>
        <w:tc>
          <w:tcPr>
            <w:tcW w:w="0" w:type="auto"/>
            <w:shd w:val="clear" w:color="auto" w:fill="auto"/>
          </w:tcPr>
          <w:p w14:paraId="3C8AA76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E45D66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83E9358"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20.000,00</w:t>
            </w:r>
          </w:p>
        </w:tc>
        <w:tc>
          <w:tcPr>
            <w:tcW w:w="0" w:type="auto"/>
            <w:shd w:val="clear" w:color="auto" w:fill="auto"/>
          </w:tcPr>
          <w:p w14:paraId="23A768B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686914D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6,15% din totalul alocării pentru regiunile mai puțin dezvoltate la nivelul AP 6</w:t>
            </w:r>
          </w:p>
        </w:tc>
      </w:tr>
      <w:tr w:rsidR="00C310A3" w14:paraId="3913F4CE" w14:textId="77777777" w:rsidTr="00426349">
        <w:tc>
          <w:tcPr>
            <w:tcW w:w="0" w:type="auto"/>
            <w:shd w:val="clear" w:color="auto" w:fill="auto"/>
          </w:tcPr>
          <w:p w14:paraId="22FF51BF"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4S113</w:t>
            </w:r>
          </w:p>
        </w:tc>
        <w:tc>
          <w:tcPr>
            <w:tcW w:w="0" w:type="auto"/>
            <w:shd w:val="clear" w:color="auto" w:fill="auto"/>
          </w:tcPr>
          <w:p w14:paraId="37EFD4D8"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06C52EC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(elevi/ ucenici), din care Roma/ din mediul rural, care beneficiază de sprijin pentru participarea la programe de educație/FP, din care: elevi/ucenici</w:t>
            </w:r>
          </w:p>
        </w:tc>
        <w:tc>
          <w:tcPr>
            <w:tcW w:w="0" w:type="auto"/>
            <w:shd w:val="clear" w:color="auto" w:fill="auto"/>
          </w:tcPr>
          <w:p w14:paraId="559F2BC7"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565F5BB1"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234D6C7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6C460E6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6A3801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9754014"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7,843.00</w:t>
            </w:r>
          </w:p>
        </w:tc>
        <w:tc>
          <w:tcPr>
            <w:tcW w:w="0" w:type="auto"/>
            <w:shd w:val="clear" w:color="auto" w:fill="auto"/>
          </w:tcPr>
          <w:p w14:paraId="02281DA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8074A9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AC56D68"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27.046,00</w:t>
            </w:r>
          </w:p>
        </w:tc>
        <w:tc>
          <w:tcPr>
            <w:tcW w:w="0" w:type="auto"/>
            <w:shd w:val="clear" w:color="auto" w:fill="auto"/>
          </w:tcPr>
          <w:p w14:paraId="7303047F"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5D0748C"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5,09% din totalul alocării pentru regiuni mai puțin dezvoltate la nivelul AP 6</w:t>
            </w:r>
          </w:p>
        </w:tc>
      </w:tr>
      <w:tr w:rsidR="00C310A3" w14:paraId="61B582CF" w14:textId="77777777" w:rsidTr="00426349">
        <w:tc>
          <w:tcPr>
            <w:tcW w:w="0" w:type="auto"/>
            <w:shd w:val="clear" w:color="auto" w:fill="auto"/>
          </w:tcPr>
          <w:p w14:paraId="4DA3436C"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4S130</w:t>
            </w:r>
          </w:p>
        </w:tc>
        <w:tc>
          <w:tcPr>
            <w:tcW w:w="0" w:type="auto"/>
            <w:shd w:val="clear" w:color="auto" w:fill="auto"/>
          </w:tcPr>
          <w:p w14:paraId="0B5E761B"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1E5A48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Persoane (studenți doctorat/ cercetători post-doctorat) care beneficiază de sprijin prin programe doctorat/post-doctorat, din care: roma/din mediul rural/netradițional/SEN</w:t>
            </w:r>
          </w:p>
        </w:tc>
        <w:tc>
          <w:tcPr>
            <w:tcW w:w="0" w:type="auto"/>
            <w:shd w:val="clear" w:color="auto" w:fill="auto"/>
          </w:tcPr>
          <w:p w14:paraId="21E69EA6"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27610F9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519FB9B2"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77A3B11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DCD878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0D4836F"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1,009.00</w:t>
            </w:r>
          </w:p>
        </w:tc>
        <w:tc>
          <w:tcPr>
            <w:tcW w:w="0" w:type="auto"/>
            <w:shd w:val="clear" w:color="auto" w:fill="auto"/>
          </w:tcPr>
          <w:p w14:paraId="63C300C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B02C39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41743A3"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3.481,00</w:t>
            </w:r>
          </w:p>
        </w:tc>
        <w:tc>
          <w:tcPr>
            <w:tcW w:w="0" w:type="auto"/>
            <w:shd w:val="clear" w:color="auto" w:fill="auto"/>
          </w:tcPr>
          <w:p w14:paraId="4B8AA9B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19EBC96"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Indicatorul acoperă 5,17% din totalul alocării pentru regiunile mai puțin dezvoltate la nivelul AP 6</w:t>
            </w:r>
          </w:p>
        </w:tc>
      </w:tr>
    </w:tbl>
    <w:p w14:paraId="0B682182" w14:textId="77777777" w:rsidR="008D5009" w:rsidRDefault="008D5009" w:rsidP="008D5009">
      <w:pPr>
        <w:keepNext/>
        <w:suppressAutoHyphens/>
        <w:spacing w:before="0" w:after="0"/>
        <w:rPr>
          <w:b/>
        </w:rPr>
      </w:pPr>
    </w:p>
    <w:p w14:paraId="34DA37B1"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3297555F" w14:textId="77777777" w:rsidR="00C310A3" w:rsidRDefault="00000000">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14:paraId="72B2EFB5" w14:textId="77777777" w:rsidR="00C310A3" w:rsidRDefault="00000000">
      <w:pPr>
        <w:spacing w:before="240" w:after="240"/>
        <w:jc w:val="left"/>
      </w:pPr>
      <w:r>
        <w:t>Indicatorul financiar a fost calculat prin luarea în considerare a sprijinului UE și a cofinanțării naționale.</w:t>
      </w:r>
    </w:p>
    <w:p w14:paraId="55A2D68F" w14:textId="77777777" w:rsidR="00C310A3" w:rsidRDefault="00000000">
      <w:pPr>
        <w:spacing w:before="240" w:after="240"/>
        <w:jc w:val="left"/>
      </w:pPr>
      <w:r>
        <w:t>Cadrul de performanţă si indicatorii de output si de rezultat trebuie citite împreună cu Anexa 9.</w:t>
      </w:r>
    </w:p>
    <w:p w14:paraId="630E03B0" w14:textId="77777777" w:rsidR="00C310A3" w:rsidRDefault="00000000">
      <w:pPr>
        <w:spacing w:before="240" w:after="240"/>
        <w:jc w:val="left"/>
      </w:pPr>
      <w:r>
        <w:t> </w:t>
      </w:r>
    </w:p>
    <w:p w14:paraId="2BB06BAD" w14:textId="77777777" w:rsidR="008D5009" w:rsidRDefault="008D5009" w:rsidP="008D5009">
      <w:pPr>
        <w:suppressAutoHyphens/>
        <w:spacing w:before="0" w:after="0"/>
      </w:pPr>
    </w:p>
    <w:p w14:paraId="2A1FA58A" w14:textId="77777777" w:rsidR="008D5009" w:rsidRPr="000C7BCE" w:rsidRDefault="008D5009" w:rsidP="008D5009">
      <w:pPr>
        <w:suppressAutoHyphens/>
        <w:spacing w:before="0" w:after="0"/>
      </w:pPr>
    </w:p>
    <w:p w14:paraId="1B1E62DF" w14:textId="77777777" w:rsidR="008D5009" w:rsidRDefault="00000000" w:rsidP="008D5009">
      <w:pPr>
        <w:pStyle w:val="ManualHeading2"/>
        <w:spacing w:before="0" w:after="0"/>
        <w:ind w:left="851" w:hanging="851"/>
        <w:outlineLvl w:val="9"/>
        <w:rPr>
          <w:color w:val="000000"/>
        </w:rPr>
      </w:pPr>
      <w:bookmarkStart w:id="334" w:name="_Toc256000258"/>
      <w:r>
        <w:rPr>
          <w:noProof/>
          <w:color w:val="000000"/>
        </w:rPr>
        <w:t>2.A.9 Categoriile de intervenții</w:t>
      </w:r>
      <w:bookmarkEnd w:id="334"/>
    </w:p>
    <w:p w14:paraId="77C3C047"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2BB457A2" w14:textId="77777777" w:rsidR="008D5009" w:rsidRPr="00DC028E" w:rsidRDefault="008D5009" w:rsidP="008D5009">
      <w:pPr>
        <w:suppressAutoHyphens/>
        <w:spacing w:before="0" w:after="0"/>
      </w:pPr>
    </w:p>
    <w:p w14:paraId="4092B4CC"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572ED2DF" w14:textId="77777777" w:rsidR="008D5009" w:rsidRDefault="008D5009" w:rsidP="008D5009">
      <w:pPr>
        <w:keepNext/>
        <w:keepLines/>
        <w:spacing w:before="0" w:after="0"/>
        <w:rPr>
          <w:lang w:eastAsia="en-GB"/>
        </w:rPr>
      </w:pPr>
    </w:p>
    <w:p w14:paraId="3A5C89E8"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900"/>
        <w:gridCol w:w="300"/>
        <w:gridCol w:w="11567"/>
        <w:gridCol w:w="1216"/>
      </w:tblGrid>
      <w:tr w:rsidR="00C310A3" w14:paraId="6597A879" w14:textId="77777777" w:rsidTr="00426349">
        <w:trPr>
          <w:trHeight w:val="288"/>
          <w:tblHeader/>
        </w:trPr>
        <w:tc>
          <w:tcPr>
            <w:tcW w:w="0" w:type="auto"/>
            <w:gridSpan w:val="2"/>
            <w:shd w:val="clear" w:color="auto" w:fill="auto"/>
          </w:tcPr>
          <w:p w14:paraId="0B235B68"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6765B41" w14:textId="77777777" w:rsidR="008D5009" w:rsidRPr="00A15E2F" w:rsidRDefault="00000000" w:rsidP="00426349">
            <w:pPr>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R="00C310A3" w14:paraId="029F4CE0" w14:textId="77777777" w:rsidTr="00426349">
        <w:trPr>
          <w:trHeight w:val="288"/>
          <w:tblHeader/>
        </w:trPr>
        <w:tc>
          <w:tcPr>
            <w:tcW w:w="0" w:type="auto"/>
            <w:shd w:val="clear" w:color="auto" w:fill="auto"/>
          </w:tcPr>
          <w:p w14:paraId="06271E53"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25C30D00"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46D69157"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3092965D"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1C920C04" w14:textId="77777777" w:rsidTr="00426349">
        <w:trPr>
          <w:trHeight w:val="288"/>
        </w:trPr>
        <w:tc>
          <w:tcPr>
            <w:tcW w:w="0" w:type="auto"/>
            <w:shd w:val="clear" w:color="auto" w:fill="auto"/>
          </w:tcPr>
          <w:p w14:paraId="3454CDBF"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465DDD9"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2FCA6EC"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p>
        </w:tc>
        <w:tc>
          <w:tcPr>
            <w:tcW w:w="0" w:type="auto"/>
            <w:shd w:val="clear" w:color="auto" w:fill="auto"/>
          </w:tcPr>
          <w:p w14:paraId="719C8472" w14:textId="77777777" w:rsidR="008D5009" w:rsidRPr="0062754E" w:rsidRDefault="00000000" w:rsidP="00426349">
            <w:pPr>
              <w:suppressAutoHyphens/>
              <w:spacing w:before="0" w:after="0"/>
              <w:jc w:val="right"/>
              <w:rPr>
                <w:sz w:val="16"/>
                <w:szCs w:val="16"/>
              </w:rPr>
            </w:pPr>
            <w:r w:rsidRPr="00727EAD">
              <w:rPr>
                <w:noProof/>
                <w:sz w:val="16"/>
                <w:szCs w:val="16"/>
              </w:rPr>
              <w:t>5.624.851,00</w:t>
            </w:r>
          </w:p>
        </w:tc>
      </w:tr>
      <w:tr w:rsidR="00C310A3" w14:paraId="4A6C18A7" w14:textId="77777777" w:rsidTr="00426349">
        <w:trPr>
          <w:trHeight w:val="288"/>
        </w:trPr>
        <w:tc>
          <w:tcPr>
            <w:tcW w:w="0" w:type="auto"/>
            <w:shd w:val="clear" w:color="auto" w:fill="auto"/>
          </w:tcPr>
          <w:p w14:paraId="29E3C002"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149DC4D"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29954C11"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p>
        </w:tc>
        <w:tc>
          <w:tcPr>
            <w:tcW w:w="0" w:type="auto"/>
            <w:shd w:val="clear" w:color="auto" w:fill="auto"/>
          </w:tcPr>
          <w:p w14:paraId="5F93F6B3" w14:textId="77777777" w:rsidR="008D5009" w:rsidRPr="0062754E" w:rsidRDefault="00000000" w:rsidP="00426349">
            <w:pPr>
              <w:suppressAutoHyphens/>
              <w:spacing w:before="0" w:after="0"/>
              <w:jc w:val="right"/>
              <w:rPr>
                <w:sz w:val="16"/>
                <w:szCs w:val="16"/>
              </w:rPr>
            </w:pPr>
            <w:r w:rsidRPr="00727EAD">
              <w:rPr>
                <w:noProof/>
                <w:sz w:val="16"/>
                <w:szCs w:val="16"/>
              </w:rPr>
              <w:t>194.849,00</w:t>
            </w:r>
          </w:p>
        </w:tc>
      </w:tr>
      <w:tr w:rsidR="00C310A3" w14:paraId="65C12363" w14:textId="77777777" w:rsidTr="00426349">
        <w:trPr>
          <w:trHeight w:val="288"/>
        </w:trPr>
        <w:tc>
          <w:tcPr>
            <w:tcW w:w="0" w:type="auto"/>
            <w:shd w:val="clear" w:color="auto" w:fill="auto"/>
          </w:tcPr>
          <w:p w14:paraId="2FFAA087"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CED1710"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6E9A873E"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14:paraId="39434BD6" w14:textId="77777777" w:rsidR="008D5009" w:rsidRPr="0062754E" w:rsidRDefault="00000000" w:rsidP="00426349">
            <w:pPr>
              <w:suppressAutoHyphens/>
              <w:spacing w:before="0" w:after="0"/>
              <w:jc w:val="right"/>
              <w:rPr>
                <w:sz w:val="16"/>
                <w:szCs w:val="16"/>
              </w:rPr>
            </w:pPr>
            <w:r w:rsidRPr="00727EAD">
              <w:rPr>
                <w:noProof/>
                <w:sz w:val="16"/>
                <w:szCs w:val="16"/>
              </w:rPr>
              <w:t>286.183.375,00</w:t>
            </w:r>
          </w:p>
        </w:tc>
      </w:tr>
      <w:tr w:rsidR="00C310A3" w14:paraId="0C62B5EE" w14:textId="77777777" w:rsidTr="00426349">
        <w:trPr>
          <w:trHeight w:val="288"/>
        </w:trPr>
        <w:tc>
          <w:tcPr>
            <w:tcW w:w="0" w:type="auto"/>
            <w:shd w:val="clear" w:color="auto" w:fill="auto"/>
          </w:tcPr>
          <w:p w14:paraId="3D777437"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AB2475C"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1468650C"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14:paraId="03F941EC" w14:textId="77777777" w:rsidR="008D5009" w:rsidRPr="0062754E" w:rsidRDefault="00000000" w:rsidP="00426349">
            <w:pPr>
              <w:suppressAutoHyphens/>
              <w:spacing w:before="0" w:after="0"/>
              <w:jc w:val="right"/>
              <w:rPr>
                <w:sz w:val="16"/>
                <w:szCs w:val="16"/>
              </w:rPr>
            </w:pPr>
            <w:r w:rsidRPr="00727EAD">
              <w:rPr>
                <w:noProof/>
                <w:sz w:val="16"/>
                <w:szCs w:val="16"/>
              </w:rPr>
              <w:t>33.672.833,00</w:t>
            </w:r>
          </w:p>
        </w:tc>
      </w:tr>
      <w:tr w:rsidR="00C310A3" w14:paraId="0C7FD05D" w14:textId="77777777" w:rsidTr="00426349">
        <w:trPr>
          <w:trHeight w:val="288"/>
        </w:trPr>
        <w:tc>
          <w:tcPr>
            <w:tcW w:w="0" w:type="auto"/>
            <w:shd w:val="clear" w:color="auto" w:fill="auto"/>
          </w:tcPr>
          <w:p w14:paraId="41EA31F8"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08BCE03"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 xml:space="preserve">Mai puțin </w:t>
            </w:r>
            <w:r w:rsidRPr="00727EAD">
              <w:rPr>
                <w:noProof/>
                <w:color w:val="000000"/>
                <w:sz w:val="16"/>
                <w:szCs w:val="16"/>
              </w:rPr>
              <w:lastRenderedPageBreak/>
              <w:t>dezvoltate</w:t>
            </w:r>
          </w:p>
        </w:tc>
        <w:tc>
          <w:tcPr>
            <w:tcW w:w="0" w:type="auto"/>
            <w:shd w:val="clear" w:color="auto" w:fill="auto"/>
          </w:tcPr>
          <w:p w14:paraId="1E6B178B" w14:textId="77777777" w:rsidR="008D5009" w:rsidRPr="00727EAD" w:rsidRDefault="00000000" w:rsidP="00426349">
            <w:pPr>
              <w:suppressAutoHyphens/>
              <w:spacing w:before="0" w:after="0"/>
              <w:rPr>
                <w:color w:val="000000"/>
                <w:sz w:val="16"/>
                <w:szCs w:val="16"/>
              </w:rPr>
            </w:pPr>
            <w:r w:rsidRPr="00727EAD">
              <w:rPr>
                <w:noProof/>
                <w:color w:val="000000"/>
                <w:sz w:val="16"/>
                <w:szCs w:val="16"/>
              </w:rPr>
              <w:lastRenderedPageBreak/>
              <w:t>116</w:t>
            </w:r>
            <w:r w:rsidRPr="00727EAD">
              <w:rPr>
                <w:color w:val="000000"/>
                <w:sz w:val="16"/>
                <w:szCs w:val="16"/>
              </w:rPr>
              <w:t xml:space="preserve">. </w:t>
            </w:r>
            <w:r w:rsidRPr="00727EAD">
              <w:rPr>
                <w:noProof/>
                <w:color w:val="000000"/>
                <w:sz w:val="16"/>
                <w:szCs w:val="16"/>
              </w:rPr>
              <w:t xml:space="preserve">Îmbunătățirea calității și eficienței și accesul la învățământul terțiar și a celui echivalent în vederea creșterii participării și a nivelului de educație, în special pentru grupurile </w:t>
            </w:r>
            <w:r w:rsidRPr="00727EAD">
              <w:rPr>
                <w:noProof/>
                <w:color w:val="000000"/>
                <w:sz w:val="16"/>
                <w:szCs w:val="16"/>
              </w:rPr>
              <w:lastRenderedPageBreak/>
              <w:t>defavorizate</w:t>
            </w:r>
          </w:p>
        </w:tc>
        <w:tc>
          <w:tcPr>
            <w:tcW w:w="0" w:type="auto"/>
            <w:shd w:val="clear" w:color="auto" w:fill="auto"/>
          </w:tcPr>
          <w:p w14:paraId="0D72E9CB" w14:textId="77777777" w:rsidR="008D5009" w:rsidRPr="0062754E" w:rsidRDefault="00000000" w:rsidP="00426349">
            <w:pPr>
              <w:suppressAutoHyphens/>
              <w:spacing w:before="0" w:after="0"/>
              <w:jc w:val="right"/>
              <w:rPr>
                <w:sz w:val="16"/>
                <w:szCs w:val="16"/>
              </w:rPr>
            </w:pPr>
            <w:r w:rsidRPr="00727EAD">
              <w:rPr>
                <w:noProof/>
                <w:sz w:val="16"/>
                <w:szCs w:val="16"/>
              </w:rPr>
              <w:lastRenderedPageBreak/>
              <w:t>98.982.500,00</w:t>
            </w:r>
          </w:p>
        </w:tc>
      </w:tr>
      <w:tr w:rsidR="00C310A3" w14:paraId="6C32D09D" w14:textId="77777777" w:rsidTr="00426349">
        <w:trPr>
          <w:trHeight w:val="288"/>
        </w:trPr>
        <w:tc>
          <w:tcPr>
            <w:tcW w:w="0" w:type="auto"/>
            <w:shd w:val="clear" w:color="auto" w:fill="auto"/>
          </w:tcPr>
          <w:p w14:paraId="1E693B6E"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4619B4E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33E598F"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116</w:t>
            </w:r>
            <w:r w:rsidRPr="00727EAD">
              <w:rPr>
                <w:color w:val="000000"/>
                <w:sz w:val="16"/>
                <w:szCs w:val="16"/>
              </w:rPr>
              <w:t xml:space="preserve">. </w:t>
            </w:r>
            <w:r w:rsidRPr="00727EAD">
              <w:rPr>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c>
          <w:tcPr>
            <w:tcW w:w="0" w:type="auto"/>
            <w:shd w:val="clear" w:color="auto" w:fill="auto"/>
          </w:tcPr>
          <w:p w14:paraId="69FEBA02" w14:textId="77777777" w:rsidR="008D5009" w:rsidRPr="0062754E" w:rsidRDefault="00000000" w:rsidP="00426349">
            <w:pPr>
              <w:suppressAutoHyphens/>
              <w:spacing w:before="0" w:after="0"/>
              <w:jc w:val="right"/>
              <w:rPr>
                <w:sz w:val="16"/>
                <w:szCs w:val="16"/>
              </w:rPr>
            </w:pPr>
            <w:r w:rsidRPr="00727EAD">
              <w:rPr>
                <w:noProof/>
                <w:sz w:val="16"/>
                <w:szCs w:val="16"/>
              </w:rPr>
              <w:t>2.046.681,00</w:t>
            </w:r>
          </w:p>
        </w:tc>
      </w:tr>
      <w:tr w:rsidR="00C310A3" w14:paraId="4535EE4E" w14:textId="77777777" w:rsidTr="00426349">
        <w:trPr>
          <w:trHeight w:val="288"/>
        </w:trPr>
        <w:tc>
          <w:tcPr>
            <w:tcW w:w="0" w:type="auto"/>
            <w:shd w:val="clear" w:color="auto" w:fill="auto"/>
          </w:tcPr>
          <w:p w14:paraId="747A1AD5"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B644AB4"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1928F78"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14:paraId="0E96AB4A" w14:textId="77777777" w:rsidR="008D5009" w:rsidRPr="0062754E" w:rsidRDefault="00000000" w:rsidP="00426349">
            <w:pPr>
              <w:suppressAutoHyphens/>
              <w:spacing w:before="0" w:after="0"/>
              <w:jc w:val="right"/>
              <w:rPr>
                <w:sz w:val="16"/>
                <w:szCs w:val="16"/>
              </w:rPr>
            </w:pPr>
            <w:r w:rsidRPr="00727EAD">
              <w:rPr>
                <w:noProof/>
                <w:sz w:val="16"/>
                <w:szCs w:val="16"/>
              </w:rPr>
              <w:t>94.696.379,00</w:t>
            </w:r>
          </w:p>
        </w:tc>
      </w:tr>
      <w:tr w:rsidR="00C310A3" w14:paraId="2A89CF01" w14:textId="77777777" w:rsidTr="00426349">
        <w:trPr>
          <w:trHeight w:val="288"/>
        </w:trPr>
        <w:tc>
          <w:tcPr>
            <w:tcW w:w="0" w:type="auto"/>
            <w:shd w:val="clear" w:color="auto" w:fill="auto"/>
          </w:tcPr>
          <w:p w14:paraId="4103F78F"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03CFEE4"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4F0B57C7"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14:paraId="01335D2A" w14:textId="77777777" w:rsidR="008D5009" w:rsidRPr="0062754E" w:rsidRDefault="00000000" w:rsidP="00426349">
            <w:pPr>
              <w:suppressAutoHyphens/>
              <w:spacing w:before="0" w:after="0"/>
              <w:jc w:val="right"/>
              <w:rPr>
                <w:sz w:val="16"/>
                <w:szCs w:val="16"/>
              </w:rPr>
            </w:pPr>
            <w:r w:rsidRPr="00727EAD">
              <w:rPr>
                <w:noProof/>
                <w:sz w:val="16"/>
                <w:szCs w:val="16"/>
              </w:rPr>
              <w:t>0,00</w:t>
            </w:r>
          </w:p>
        </w:tc>
      </w:tr>
      <w:tr w:rsidR="00C310A3" w14:paraId="1465AEE9" w14:textId="77777777" w:rsidTr="00426349">
        <w:trPr>
          <w:trHeight w:val="288"/>
        </w:trPr>
        <w:tc>
          <w:tcPr>
            <w:tcW w:w="0" w:type="auto"/>
            <w:shd w:val="clear" w:color="auto" w:fill="auto"/>
          </w:tcPr>
          <w:p w14:paraId="03D71C6E"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E6A5660"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080A218"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tcW w:w="0" w:type="auto"/>
            <w:shd w:val="clear" w:color="auto" w:fill="auto"/>
          </w:tcPr>
          <w:p w14:paraId="61D71C4D" w14:textId="77777777" w:rsidR="008D5009" w:rsidRPr="0062754E" w:rsidRDefault="00000000" w:rsidP="00426349">
            <w:pPr>
              <w:suppressAutoHyphens/>
              <w:spacing w:before="0" w:after="0"/>
              <w:jc w:val="right"/>
              <w:rPr>
                <w:sz w:val="16"/>
                <w:szCs w:val="16"/>
              </w:rPr>
            </w:pPr>
            <w:r w:rsidRPr="00727EAD">
              <w:rPr>
                <w:noProof/>
                <w:sz w:val="16"/>
                <w:szCs w:val="16"/>
              </w:rPr>
              <w:t>159.275.505,00</w:t>
            </w:r>
          </w:p>
        </w:tc>
      </w:tr>
      <w:tr w:rsidR="00C310A3" w14:paraId="38460632" w14:textId="77777777" w:rsidTr="00426349">
        <w:trPr>
          <w:trHeight w:val="288"/>
        </w:trPr>
        <w:tc>
          <w:tcPr>
            <w:tcW w:w="0" w:type="auto"/>
            <w:shd w:val="clear" w:color="auto" w:fill="auto"/>
          </w:tcPr>
          <w:p w14:paraId="1BF3E608"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6CC7C06"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1DBED816"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tcW w:w="0" w:type="auto"/>
            <w:shd w:val="clear" w:color="auto" w:fill="auto"/>
          </w:tcPr>
          <w:p w14:paraId="3D7478AB" w14:textId="77777777" w:rsidR="008D5009" w:rsidRPr="0062754E" w:rsidRDefault="00000000" w:rsidP="00426349">
            <w:pPr>
              <w:suppressAutoHyphens/>
              <w:spacing w:before="0" w:after="0"/>
              <w:jc w:val="right"/>
              <w:rPr>
                <w:sz w:val="16"/>
                <w:szCs w:val="16"/>
              </w:rPr>
            </w:pPr>
            <w:r w:rsidRPr="00727EAD">
              <w:rPr>
                <w:noProof/>
                <w:sz w:val="16"/>
                <w:szCs w:val="16"/>
              </w:rPr>
              <w:t>0,00</w:t>
            </w:r>
          </w:p>
        </w:tc>
      </w:tr>
    </w:tbl>
    <w:p w14:paraId="71689057" w14:textId="77777777" w:rsidR="008D5009" w:rsidRDefault="008D5009" w:rsidP="008D5009">
      <w:pPr>
        <w:suppressAutoHyphens/>
        <w:spacing w:before="0" w:after="0"/>
        <w:rPr>
          <w:sz w:val="16"/>
          <w:szCs w:val="16"/>
        </w:rPr>
      </w:pPr>
    </w:p>
    <w:p w14:paraId="53765430"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68"/>
        <w:gridCol w:w="1057"/>
        <w:gridCol w:w="4555"/>
        <w:gridCol w:w="3119"/>
      </w:tblGrid>
      <w:tr w:rsidR="00C310A3" w14:paraId="2FE83596" w14:textId="77777777" w:rsidTr="00426349">
        <w:trPr>
          <w:trHeight w:val="288"/>
          <w:tblHeader/>
        </w:trPr>
        <w:tc>
          <w:tcPr>
            <w:tcW w:w="0" w:type="auto"/>
            <w:gridSpan w:val="2"/>
            <w:shd w:val="clear" w:color="auto" w:fill="auto"/>
          </w:tcPr>
          <w:p w14:paraId="7D889591"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7BDEDD99"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R="00C310A3" w14:paraId="61F9C5E2" w14:textId="77777777" w:rsidTr="00426349">
        <w:trPr>
          <w:trHeight w:val="288"/>
          <w:tblHeader/>
        </w:trPr>
        <w:tc>
          <w:tcPr>
            <w:tcW w:w="0" w:type="auto"/>
            <w:shd w:val="clear" w:color="auto" w:fill="auto"/>
          </w:tcPr>
          <w:p w14:paraId="7A5C90D5"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4C2D374F"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7DAFBC52"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59D881D6"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7CCCAA50" w14:textId="77777777" w:rsidTr="00426349">
        <w:trPr>
          <w:trHeight w:val="288"/>
        </w:trPr>
        <w:tc>
          <w:tcPr>
            <w:tcW w:w="0" w:type="auto"/>
            <w:shd w:val="clear" w:color="auto" w:fill="auto"/>
          </w:tcPr>
          <w:p w14:paraId="46295275"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A4D26CD"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3CD64736"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0376BA10"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644.762.610,00</w:t>
            </w:r>
          </w:p>
        </w:tc>
      </w:tr>
      <w:tr w:rsidR="00C310A3" w14:paraId="4107CAEF" w14:textId="77777777" w:rsidTr="00426349">
        <w:trPr>
          <w:trHeight w:val="288"/>
        </w:trPr>
        <w:tc>
          <w:tcPr>
            <w:tcW w:w="0" w:type="auto"/>
            <w:shd w:val="clear" w:color="auto" w:fill="auto"/>
          </w:tcPr>
          <w:p w14:paraId="52AEA93C"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19F4B7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271F3148"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72B26634"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35.914.363,00</w:t>
            </w:r>
          </w:p>
        </w:tc>
      </w:tr>
    </w:tbl>
    <w:p w14:paraId="6300F7FB" w14:textId="77777777" w:rsidR="008D5009" w:rsidRDefault="008D5009" w:rsidP="008D5009">
      <w:pPr>
        <w:suppressAutoHyphens/>
        <w:spacing w:before="0" w:after="0"/>
        <w:rPr>
          <w:color w:val="000000"/>
          <w:sz w:val="18"/>
          <w:szCs w:val="18"/>
        </w:rPr>
      </w:pPr>
    </w:p>
    <w:p w14:paraId="37364B20"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3483"/>
        <w:gridCol w:w="1162"/>
        <w:gridCol w:w="3516"/>
        <w:gridCol w:w="3429"/>
      </w:tblGrid>
      <w:tr w:rsidR="00C310A3" w14:paraId="151FD9A6" w14:textId="77777777" w:rsidTr="00426349">
        <w:trPr>
          <w:trHeight w:val="288"/>
          <w:tblHeader/>
        </w:trPr>
        <w:tc>
          <w:tcPr>
            <w:tcW w:w="0" w:type="auto"/>
            <w:gridSpan w:val="2"/>
            <w:shd w:val="clear" w:color="auto" w:fill="auto"/>
          </w:tcPr>
          <w:p w14:paraId="38ECD687"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70EED2F4"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R="00C310A3" w14:paraId="6B0EF41F" w14:textId="77777777" w:rsidTr="00426349">
        <w:trPr>
          <w:trHeight w:val="288"/>
          <w:tblHeader/>
        </w:trPr>
        <w:tc>
          <w:tcPr>
            <w:tcW w:w="0" w:type="auto"/>
            <w:shd w:val="clear" w:color="auto" w:fill="auto"/>
          </w:tcPr>
          <w:p w14:paraId="01ED644A"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0B2D1A17"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5C4EA877"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50A1D255"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1EFB2052" w14:textId="77777777" w:rsidTr="00426349">
        <w:trPr>
          <w:trHeight w:val="288"/>
        </w:trPr>
        <w:tc>
          <w:tcPr>
            <w:tcW w:w="0" w:type="auto"/>
            <w:shd w:val="clear" w:color="auto" w:fill="auto"/>
          </w:tcPr>
          <w:p w14:paraId="37B84305"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32EFF71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3AE76395"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59E41B60" w14:textId="77777777" w:rsidR="008D5009" w:rsidRPr="00376E50" w:rsidRDefault="00000000" w:rsidP="00426349">
            <w:pPr>
              <w:suppressAutoHyphens/>
              <w:spacing w:before="0" w:after="0"/>
              <w:jc w:val="right"/>
              <w:rPr>
                <w:color w:val="000000"/>
                <w:sz w:val="16"/>
                <w:szCs w:val="16"/>
              </w:rPr>
            </w:pPr>
            <w:r w:rsidRPr="00727EAD">
              <w:rPr>
                <w:noProof/>
                <w:sz w:val="16"/>
                <w:szCs w:val="16"/>
              </w:rPr>
              <w:t>644.762.610,00</w:t>
            </w:r>
          </w:p>
        </w:tc>
      </w:tr>
      <w:tr w:rsidR="00C310A3" w14:paraId="1B9C10B2" w14:textId="77777777" w:rsidTr="00426349">
        <w:trPr>
          <w:trHeight w:val="288"/>
        </w:trPr>
        <w:tc>
          <w:tcPr>
            <w:tcW w:w="0" w:type="auto"/>
            <w:shd w:val="clear" w:color="auto" w:fill="auto"/>
          </w:tcPr>
          <w:p w14:paraId="2313B997"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46C39A7D"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590A95EF"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0626DA94" w14:textId="77777777" w:rsidR="008D5009" w:rsidRPr="00376E50" w:rsidRDefault="00000000" w:rsidP="00426349">
            <w:pPr>
              <w:suppressAutoHyphens/>
              <w:spacing w:before="0" w:after="0"/>
              <w:jc w:val="right"/>
              <w:rPr>
                <w:color w:val="000000"/>
                <w:sz w:val="16"/>
                <w:szCs w:val="16"/>
              </w:rPr>
            </w:pPr>
            <w:r w:rsidRPr="00727EAD">
              <w:rPr>
                <w:noProof/>
                <w:sz w:val="16"/>
                <w:szCs w:val="16"/>
              </w:rPr>
              <w:t>35.914.363,00</w:t>
            </w:r>
          </w:p>
        </w:tc>
      </w:tr>
    </w:tbl>
    <w:p w14:paraId="4D394798" w14:textId="77777777" w:rsidR="008D5009" w:rsidRDefault="008D5009" w:rsidP="008D5009">
      <w:pPr>
        <w:suppressAutoHyphens/>
        <w:spacing w:before="0" w:after="0"/>
        <w:rPr>
          <w:color w:val="000000"/>
          <w:sz w:val="18"/>
          <w:szCs w:val="18"/>
        </w:rPr>
      </w:pPr>
    </w:p>
    <w:p w14:paraId="297C5E46"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2709"/>
        <w:gridCol w:w="904"/>
        <w:gridCol w:w="6069"/>
        <w:gridCol w:w="2667"/>
      </w:tblGrid>
      <w:tr w:rsidR="00C310A3" w14:paraId="3F8A6A96" w14:textId="77777777" w:rsidTr="00426349">
        <w:trPr>
          <w:trHeight w:val="288"/>
          <w:tblHeader/>
        </w:trPr>
        <w:tc>
          <w:tcPr>
            <w:tcW w:w="0" w:type="auto"/>
            <w:gridSpan w:val="2"/>
            <w:shd w:val="clear" w:color="auto" w:fill="auto"/>
          </w:tcPr>
          <w:p w14:paraId="233964EB"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6BE15BC4"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6</w:t>
            </w:r>
            <w:r w:rsidRPr="00C23AD8">
              <w:rPr>
                <w:b/>
                <w:color w:val="000000"/>
                <w:sz w:val="18"/>
                <w:szCs w:val="18"/>
              </w:rPr>
              <w:t xml:space="preserve"> - </w:t>
            </w:r>
            <w:r w:rsidRPr="00C23AD8">
              <w:rPr>
                <w:b/>
                <w:noProof/>
                <w:color w:val="000000"/>
                <w:sz w:val="18"/>
                <w:szCs w:val="18"/>
              </w:rPr>
              <w:t>Educație și competențe</w:t>
            </w:r>
          </w:p>
        </w:tc>
      </w:tr>
      <w:tr w:rsidR="00C310A3" w14:paraId="5FE9370E" w14:textId="77777777" w:rsidTr="00426349">
        <w:trPr>
          <w:trHeight w:val="288"/>
          <w:tblHeader/>
        </w:trPr>
        <w:tc>
          <w:tcPr>
            <w:tcW w:w="0" w:type="auto"/>
            <w:shd w:val="clear" w:color="auto" w:fill="auto"/>
          </w:tcPr>
          <w:p w14:paraId="3C27C40D"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5C98EC1B"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71A6A94A"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21B961CA"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69BC902D" w14:textId="77777777" w:rsidTr="00426349">
        <w:trPr>
          <w:trHeight w:val="288"/>
        </w:trPr>
        <w:tc>
          <w:tcPr>
            <w:tcW w:w="0" w:type="auto"/>
            <w:shd w:val="clear" w:color="auto" w:fill="auto"/>
          </w:tcPr>
          <w:p w14:paraId="10F20887"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303DE0DC"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0E82C2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14:paraId="75F24135"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16.833.248,00</w:t>
            </w:r>
          </w:p>
        </w:tc>
      </w:tr>
      <w:tr w:rsidR="00C310A3" w14:paraId="53F39131" w14:textId="77777777" w:rsidTr="00426349">
        <w:trPr>
          <w:trHeight w:val="288"/>
        </w:trPr>
        <w:tc>
          <w:tcPr>
            <w:tcW w:w="0" w:type="auto"/>
            <w:shd w:val="clear" w:color="auto" w:fill="auto"/>
          </w:tcPr>
          <w:p w14:paraId="01F40D5B"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0AB10AF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4FE745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70C1C01A"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627.929.362,00</w:t>
            </w:r>
          </w:p>
        </w:tc>
      </w:tr>
      <w:tr w:rsidR="00C310A3" w14:paraId="189A8CF7" w14:textId="77777777" w:rsidTr="00426349">
        <w:trPr>
          <w:trHeight w:val="288"/>
        </w:trPr>
        <w:tc>
          <w:tcPr>
            <w:tcW w:w="0" w:type="auto"/>
            <w:shd w:val="clear" w:color="auto" w:fill="auto"/>
          </w:tcPr>
          <w:p w14:paraId="4215E66F"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5D35FDCC"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7B56744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EB749E4"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35.914.363,00</w:t>
            </w:r>
          </w:p>
        </w:tc>
      </w:tr>
    </w:tbl>
    <w:p w14:paraId="7C1EB119" w14:textId="77777777" w:rsidR="008D5009" w:rsidRPr="005701D6" w:rsidRDefault="008D5009" w:rsidP="008D5009">
      <w:pPr>
        <w:autoSpaceDE w:val="0"/>
        <w:autoSpaceDN w:val="0"/>
        <w:adjustRightInd w:val="0"/>
        <w:spacing w:before="0" w:after="0"/>
        <w:rPr>
          <w:b/>
          <w:color w:val="000000"/>
          <w:sz w:val="20"/>
          <w:lang w:eastAsia="en-GB"/>
        </w:rPr>
      </w:pPr>
    </w:p>
    <w:p w14:paraId="407D1653"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431"/>
        <w:gridCol w:w="477"/>
        <w:gridCol w:w="10288"/>
        <w:gridCol w:w="1409"/>
      </w:tblGrid>
      <w:tr w:rsidR="00C310A3" w14:paraId="7E9AE615" w14:textId="77777777" w:rsidTr="00426349">
        <w:trPr>
          <w:trHeight w:val="288"/>
          <w:tblHeader/>
        </w:trPr>
        <w:tc>
          <w:tcPr>
            <w:tcW w:w="0" w:type="auto"/>
            <w:gridSpan w:val="2"/>
            <w:shd w:val="clear" w:color="auto" w:fill="auto"/>
          </w:tcPr>
          <w:p w14:paraId="19CE4CF0"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1A6A646A" w14:textId="77777777" w:rsidR="008D5009" w:rsidRPr="00376E50" w:rsidRDefault="00000000" w:rsidP="00426349">
            <w:pPr>
              <w:suppressAutoHyphens/>
              <w:spacing w:before="0" w:after="0"/>
              <w:rPr>
                <w:b/>
                <w:color w:val="000000"/>
                <w:sz w:val="16"/>
                <w:szCs w:val="16"/>
              </w:rPr>
            </w:pPr>
            <w:r w:rsidRPr="00376E50">
              <w:rPr>
                <w:b/>
                <w:noProof/>
                <w:sz w:val="16"/>
                <w:szCs w:val="16"/>
              </w:rPr>
              <w:t>AP 6</w:t>
            </w:r>
            <w:r w:rsidRPr="00376E50">
              <w:rPr>
                <w:b/>
                <w:sz w:val="16"/>
                <w:szCs w:val="16"/>
              </w:rPr>
              <w:t xml:space="preserve"> - </w:t>
            </w:r>
            <w:r w:rsidRPr="00376E50">
              <w:rPr>
                <w:b/>
                <w:noProof/>
                <w:sz w:val="16"/>
                <w:szCs w:val="16"/>
              </w:rPr>
              <w:t>Educație și competențe</w:t>
            </w:r>
          </w:p>
        </w:tc>
      </w:tr>
      <w:tr w:rsidR="00C310A3" w14:paraId="2DB6AC93" w14:textId="77777777" w:rsidTr="00426349">
        <w:trPr>
          <w:trHeight w:val="288"/>
          <w:tblHeader/>
        </w:trPr>
        <w:tc>
          <w:tcPr>
            <w:tcW w:w="0" w:type="auto"/>
            <w:shd w:val="clear" w:color="auto" w:fill="auto"/>
          </w:tcPr>
          <w:p w14:paraId="1779C0F2"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34EBCD92"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553A22B8"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3252CE07"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22332E79" w14:textId="77777777" w:rsidTr="00426349">
        <w:trPr>
          <w:trHeight w:val="288"/>
        </w:trPr>
        <w:tc>
          <w:tcPr>
            <w:tcW w:w="0" w:type="auto"/>
            <w:shd w:val="clear" w:color="auto" w:fill="auto"/>
          </w:tcPr>
          <w:p w14:paraId="5407488F"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67788E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22CB5EBC"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6EFE05D8"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10.650.652,00</w:t>
            </w:r>
          </w:p>
        </w:tc>
      </w:tr>
      <w:tr w:rsidR="00C310A3" w14:paraId="30E6271C" w14:textId="77777777" w:rsidTr="00426349">
        <w:trPr>
          <w:trHeight w:val="288"/>
        </w:trPr>
        <w:tc>
          <w:tcPr>
            <w:tcW w:w="0" w:type="auto"/>
            <w:shd w:val="clear" w:color="auto" w:fill="auto"/>
          </w:tcPr>
          <w:p w14:paraId="208AAD4D"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327388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2B0F09C"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290B486C"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90.000,00</w:t>
            </w:r>
          </w:p>
        </w:tc>
      </w:tr>
      <w:tr w:rsidR="00C310A3" w14:paraId="3F4A950A" w14:textId="77777777" w:rsidTr="00426349">
        <w:trPr>
          <w:trHeight w:val="288"/>
        </w:trPr>
        <w:tc>
          <w:tcPr>
            <w:tcW w:w="0" w:type="auto"/>
            <w:shd w:val="clear" w:color="auto" w:fill="auto"/>
          </w:tcPr>
          <w:p w14:paraId="087728C7"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E64185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1065E01"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2C512022"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54.198.687,00</w:t>
            </w:r>
          </w:p>
        </w:tc>
      </w:tr>
      <w:tr w:rsidR="00C310A3" w14:paraId="4642F68E" w14:textId="77777777" w:rsidTr="00426349">
        <w:trPr>
          <w:trHeight w:val="288"/>
        </w:trPr>
        <w:tc>
          <w:tcPr>
            <w:tcW w:w="0" w:type="auto"/>
            <w:shd w:val="clear" w:color="auto" w:fill="auto"/>
          </w:tcPr>
          <w:p w14:paraId="2B446E8F"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B523A30"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C8F464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3F8757E0"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3.439.000,00</w:t>
            </w:r>
          </w:p>
        </w:tc>
      </w:tr>
      <w:tr w:rsidR="00C310A3" w14:paraId="36DE7A7A" w14:textId="77777777" w:rsidTr="00426349">
        <w:trPr>
          <w:trHeight w:val="288"/>
        </w:trPr>
        <w:tc>
          <w:tcPr>
            <w:tcW w:w="0" w:type="auto"/>
            <w:shd w:val="clear" w:color="auto" w:fill="auto"/>
          </w:tcPr>
          <w:p w14:paraId="11F978AF"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A9795E9"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145ED84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04</w:t>
            </w:r>
            <w:r w:rsidRPr="000C35FC">
              <w:rPr>
                <w:color w:val="000000"/>
                <w:sz w:val="16"/>
                <w:szCs w:val="16"/>
              </w:rPr>
              <w:t xml:space="preserve">. </w:t>
            </w:r>
            <w:r w:rsidRPr="000C35FC">
              <w:rPr>
                <w:noProof/>
                <w:color w:val="000000"/>
                <w:sz w:val="16"/>
                <w:szCs w:val="16"/>
              </w:rPr>
              <w:t>Consolidarea cercetării, dezvoltării tehnologice și inovării</w:t>
            </w:r>
          </w:p>
        </w:tc>
        <w:tc>
          <w:tcPr>
            <w:tcW w:w="0" w:type="auto"/>
            <w:shd w:val="clear" w:color="auto" w:fill="auto"/>
          </w:tcPr>
          <w:p w14:paraId="159CAE7C"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8.826.658,00</w:t>
            </w:r>
          </w:p>
        </w:tc>
      </w:tr>
      <w:tr w:rsidR="00C310A3" w14:paraId="4DC921DA" w14:textId="77777777" w:rsidTr="00426349">
        <w:trPr>
          <w:trHeight w:val="288"/>
        </w:trPr>
        <w:tc>
          <w:tcPr>
            <w:tcW w:w="0" w:type="auto"/>
            <w:shd w:val="clear" w:color="auto" w:fill="auto"/>
          </w:tcPr>
          <w:p w14:paraId="100D7357"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F0E7BFD"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9B7794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04</w:t>
            </w:r>
            <w:r w:rsidRPr="000C35FC">
              <w:rPr>
                <w:color w:val="000000"/>
                <w:sz w:val="16"/>
                <w:szCs w:val="16"/>
              </w:rPr>
              <w:t xml:space="preserve">. </w:t>
            </w:r>
            <w:r w:rsidRPr="000C35FC">
              <w:rPr>
                <w:noProof/>
                <w:color w:val="000000"/>
                <w:sz w:val="16"/>
                <w:szCs w:val="16"/>
              </w:rPr>
              <w:t>Consolidarea cercetării, dezvoltării tehnologice și inovării</w:t>
            </w:r>
          </w:p>
        </w:tc>
        <w:tc>
          <w:tcPr>
            <w:tcW w:w="0" w:type="auto"/>
            <w:shd w:val="clear" w:color="auto" w:fill="auto"/>
          </w:tcPr>
          <w:p w14:paraId="2EB41652"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99.114,00</w:t>
            </w:r>
          </w:p>
        </w:tc>
      </w:tr>
      <w:tr w:rsidR="00C310A3" w14:paraId="2AE5FBA6" w14:textId="77777777" w:rsidTr="00426349">
        <w:trPr>
          <w:trHeight w:val="288"/>
        </w:trPr>
        <w:tc>
          <w:tcPr>
            <w:tcW w:w="0" w:type="auto"/>
            <w:shd w:val="clear" w:color="auto" w:fill="auto"/>
          </w:tcPr>
          <w:p w14:paraId="38248EC6"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D860EF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AF89C5A"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3E931052"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150.764.300,00</w:t>
            </w:r>
          </w:p>
        </w:tc>
      </w:tr>
      <w:tr w:rsidR="00C310A3" w14:paraId="2E54B40C" w14:textId="77777777" w:rsidTr="00426349">
        <w:trPr>
          <w:trHeight w:val="288"/>
        </w:trPr>
        <w:tc>
          <w:tcPr>
            <w:tcW w:w="0" w:type="auto"/>
            <w:shd w:val="clear" w:color="auto" w:fill="auto"/>
          </w:tcPr>
          <w:p w14:paraId="53F3CB52"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ACBF596"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0D994B7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4CF0009F"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9.880.000,00</w:t>
            </w:r>
          </w:p>
        </w:tc>
      </w:tr>
      <w:tr w:rsidR="00C310A3" w14:paraId="5FB6B6D3" w14:textId="77777777" w:rsidTr="00426349">
        <w:trPr>
          <w:trHeight w:val="288"/>
        </w:trPr>
        <w:tc>
          <w:tcPr>
            <w:tcW w:w="0" w:type="auto"/>
            <w:shd w:val="clear" w:color="auto" w:fill="auto"/>
          </w:tcPr>
          <w:p w14:paraId="028BF380"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E091F62"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F05E10C"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2F97702A"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29.358.559,00</w:t>
            </w:r>
          </w:p>
        </w:tc>
      </w:tr>
      <w:tr w:rsidR="00C310A3" w14:paraId="1B034CB6" w14:textId="77777777" w:rsidTr="00426349">
        <w:trPr>
          <w:trHeight w:val="288"/>
        </w:trPr>
        <w:tc>
          <w:tcPr>
            <w:tcW w:w="0" w:type="auto"/>
            <w:shd w:val="clear" w:color="auto" w:fill="auto"/>
          </w:tcPr>
          <w:p w14:paraId="7F90A5FF"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B3D36AC"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26675B3F"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662455FA"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407.000,00</w:t>
            </w:r>
          </w:p>
        </w:tc>
      </w:tr>
      <w:tr w:rsidR="00C310A3" w14:paraId="79DB63AF" w14:textId="77777777" w:rsidTr="00426349">
        <w:trPr>
          <w:trHeight w:val="288"/>
        </w:trPr>
        <w:tc>
          <w:tcPr>
            <w:tcW w:w="0" w:type="auto"/>
            <w:shd w:val="clear" w:color="auto" w:fill="auto"/>
          </w:tcPr>
          <w:p w14:paraId="68A2A361"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262A21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CF15519"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15A8CE1"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390.963.754,00</w:t>
            </w:r>
          </w:p>
        </w:tc>
      </w:tr>
      <w:tr w:rsidR="00C310A3" w14:paraId="00B5A1AC" w14:textId="77777777" w:rsidTr="00426349">
        <w:trPr>
          <w:trHeight w:val="288"/>
        </w:trPr>
        <w:tc>
          <w:tcPr>
            <w:tcW w:w="0" w:type="auto"/>
            <w:shd w:val="clear" w:color="auto" w:fill="auto"/>
          </w:tcPr>
          <w:p w14:paraId="708C2981"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C2140A9"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32BA648B"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3AFF779"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21.999.249,00</w:t>
            </w:r>
          </w:p>
        </w:tc>
      </w:tr>
    </w:tbl>
    <w:p w14:paraId="5307E640" w14:textId="77777777" w:rsidR="008D5009" w:rsidRPr="00D8076F" w:rsidRDefault="008D5009" w:rsidP="008D5009">
      <w:pPr>
        <w:spacing w:before="0" w:after="0"/>
        <w:rPr>
          <w:highlight w:val="yellow"/>
        </w:rPr>
      </w:pPr>
    </w:p>
    <w:p w14:paraId="711909E1" w14:textId="77777777" w:rsidR="008D5009" w:rsidRPr="00515D16" w:rsidRDefault="00000000" w:rsidP="008D5009">
      <w:pPr>
        <w:pStyle w:val="ManualHeading2"/>
        <w:spacing w:before="0" w:after="0"/>
        <w:rPr>
          <w:b w:val="0"/>
        </w:rPr>
      </w:pPr>
      <w:bookmarkStart w:id="335" w:name="_Toc256000259"/>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3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6"/>
        <w:gridCol w:w="9604"/>
      </w:tblGrid>
      <w:tr w:rsidR="00C310A3" w14:paraId="29EE7564" w14:textId="77777777" w:rsidTr="00426349">
        <w:trPr>
          <w:trHeight w:val="288"/>
        </w:trPr>
        <w:tc>
          <w:tcPr>
            <w:tcW w:w="0" w:type="auto"/>
            <w:shd w:val="clear" w:color="auto" w:fill="auto"/>
          </w:tcPr>
          <w:p w14:paraId="689CDFDE"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65452D79" w14:textId="77777777" w:rsidR="008D5009" w:rsidRPr="00376E50" w:rsidRDefault="00000000" w:rsidP="00426349">
            <w:pPr>
              <w:spacing w:before="0" w:after="0"/>
              <w:rPr>
                <w:i/>
                <w:color w:val="8DB3E2"/>
                <w:sz w:val="16"/>
                <w:szCs w:val="16"/>
              </w:rPr>
            </w:pPr>
            <w:r w:rsidRPr="00376E50">
              <w:rPr>
                <w:b/>
                <w:noProof/>
                <w:sz w:val="16"/>
                <w:szCs w:val="16"/>
              </w:rPr>
              <w:t>AP 6</w:t>
            </w:r>
            <w:r w:rsidRPr="00376E50">
              <w:rPr>
                <w:b/>
                <w:sz w:val="16"/>
                <w:szCs w:val="16"/>
              </w:rPr>
              <w:t xml:space="preserve"> - </w:t>
            </w:r>
            <w:r w:rsidRPr="00376E50">
              <w:rPr>
                <w:b/>
                <w:noProof/>
                <w:sz w:val="16"/>
                <w:szCs w:val="16"/>
              </w:rPr>
              <w:t>Educație și competențe</w:t>
            </w:r>
          </w:p>
        </w:tc>
      </w:tr>
      <w:tr w:rsidR="00C310A3" w14:paraId="22D392C3" w14:textId="77777777" w:rsidTr="00426349">
        <w:trPr>
          <w:trHeight w:val="288"/>
        </w:trPr>
        <w:tc>
          <w:tcPr>
            <w:tcW w:w="0" w:type="auto"/>
            <w:gridSpan w:val="2"/>
            <w:shd w:val="clear" w:color="auto" w:fill="auto"/>
          </w:tcPr>
          <w:p w14:paraId="3C1A4F86" w14:textId="77777777" w:rsidR="00C310A3" w:rsidRDefault="00000000">
            <w:pPr>
              <w:spacing w:before="0" w:after="240"/>
              <w:jc w:val="left"/>
            </w:pPr>
            <w:r>
              <w:t>Pentru administrarea schemelor de grant global, costurile aferente administrării acestor scheme ar putea fi suportate din AP 7 de AT a POCU.</w:t>
            </w:r>
          </w:p>
          <w:p w14:paraId="5869AB7C" w14:textId="77777777" w:rsidR="00C310A3" w:rsidRDefault="00000000">
            <w:pPr>
              <w:spacing w:before="240" w:after="240"/>
              <w:jc w:val="left"/>
            </w:pPr>
            <w:r>
              <w:t> </w:t>
            </w:r>
          </w:p>
          <w:p w14:paraId="68E48BC9" w14:textId="77777777" w:rsidR="008D5009" w:rsidRPr="008025D7" w:rsidRDefault="008D5009" w:rsidP="00426349">
            <w:pPr>
              <w:spacing w:before="0" w:after="0"/>
              <w:rPr>
                <w:color w:val="000000"/>
                <w:sz w:val="16"/>
                <w:szCs w:val="16"/>
              </w:rPr>
            </w:pPr>
          </w:p>
        </w:tc>
      </w:tr>
    </w:tbl>
    <w:p w14:paraId="29B1F62B" w14:textId="77777777" w:rsidR="008D5009" w:rsidRPr="00522C3F" w:rsidRDefault="00000000" w:rsidP="00522C3F">
      <w:pPr>
        <w:jc w:val="left"/>
      </w:pPr>
      <w:r>
        <w:br w:type="page"/>
      </w:r>
      <w:r w:rsidRPr="005A79BD">
        <w:rPr>
          <w:color w:val="FFFFFF"/>
        </w:rPr>
        <w:lastRenderedPageBreak/>
        <w:t>.</w:t>
      </w:r>
    </w:p>
    <w:p w14:paraId="2B3D935C" w14:textId="77777777" w:rsidR="008D5009" w:rsidRPr="00FC654F" w:rsidRDefault="00000000" w:rsidP="008D5009">
      <w:pPr>
        <w:pStyle w:val="ManualHeading2"/>
        <w:spacing w:before="0" w:after="0"/>
        <w:rPr>
          <w:lang w:val="en-US"/>
        </w:rPr>
      </w:pPr>
      <w:bookmarkStart w:id="336" w:name="_Toc256000260"/>
      <w:r w:rsidRPr="00FC654F">
        <w:rPr>
          <w:noProof/>
          <w:lang w:val="en-US"/>
        </w:rPr>
        <w:t>2.A.1 Axa prioritară</w:t>
      </w:r>
      <w:bookmarkEnd w:id="3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8"/>
        <w:gridCol w:w="4922"/>
      </w:tblGrid>
      <w:tr w:rsidR="00C310A3" w14:paraId="42174F3D" w14:textId="77777777" w:rsidTr="00426349">
        <w:trPr>
          <w:trHeight w:val="288"/>
          <w:tblHeader/>
        </w:trPr>
        <w:tc>
          <w:tcPr>
            <w:tcW w:w="0" w:type="auto"/>
            <w:shd w:val="clear" w:color="auto" w:fill="auto"/>
          </w:tcPr>
          <w:p w14:paraId="744AEBB0"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7940B2C6" w14:textId="77777777" w:rsidR="008D5009" w:rsidRPr="006D78B0" w:rsidRDefault="00000000" w:rsidP="00426349">
            <w:pPr>
              <w:pStyle w:val="Text1"/>
              <w:spacing w:before="0" w:after="0"/>
              <w:ind w:left="0"/>
              <w:rPr>
                <w:b/>
                <w:sz w:val="18"/>
                <w:szCs w:val="18"/>
              </w:rPr>
            </w:pPr>
            <w:r w:rsidRPr="006D78B0">
              <w:rPr>
                <w:noProof/>
                <w:sz w:val="18"/>
                <w:szCs w:val="18"/>
              </w:rPr>
              <w:t>AP 8</w:t>
            </w:r>
          </w:p>
        </w:tc>
      </w:tr>
      <w:tr w:rsidR="00C310A3" w14:paraId="30CC1180" w14:textId="77777777" w:rsidTr="004375CA">
        <w:trPr>
          <w:trHeight w:val="170"/>
        </w:trPr>
        <w:tc>
          <w:tcPr>
            <w:tcW w:w="0" w:type="auto"/>
            <w:shd w:val="clear" w:color="auto" w:fill="auto"/>
          </w:tcPr>
          <w:p w14:paraId="1347B400"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40D11980" w14:textId="77777777" w:rsidR="008D5009" w:rsidRPr="006D78B0" w:rsidRDefault="00000000" w:rsidP="00426349">
            <w:pPr>
              <w:pStyle w:val="Text1"/>
              <w:spacing w:before="0" w:after="0"/>
              <w:ind w:left="0"/>
              <w:rPr>
                <w:sz w:val="18"/>
                <w:szCs w:val="18"/>
              </w:rPr>
            </w:pPr>
            <w:r w:rsidRPr="006D78B0">
              <w:rPr>
                <w:noProof/>
                <w:sz w:val="18"/>
                <w:szCs w:val="18"/>
              </w:rPr>
              <w:t>REACT EU</w:t>
            </w:r>
          </w:p>
        </w:tc>
      </w:tr>
    </w:tbl>
    <w:p w14:paraId="1FC838B7" w14:textId="77777777" w:rsidR="008D5009" w:rsidRDefault="008D5009" w:rsidP="008D5009">
      <w:pPr>
        <w:autoSpaceDE w:val="0"/>
        <w:autoSpaceDN w:val="0"/>
        <w:adjustRightInd w:val="0"/>
        <w:spacing w:before="0" w:after="0"/>
      </w:pPr>
    </w:p>
    <w:p w14:paraId="5F347675"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7AB14642"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7DE1576C"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48E3B768"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62FFDD48"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0CD8FE75"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7BA6862C"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603D16">
        <w:rPr>
          <w:noProof/>
          <w:color w:val="000000"/>
        </w:rPr>
        <w:t>Întreaga axă prioritară este dedicată sprijinirii ameliorării efectelor provocate de criză în cadrul REACT- EU</w:t>
      </w:r>
    </w:p>
    <w:p w14:paraId="3E76449D"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5A3313F9"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74922899" w14:textId="77777777" w:rsidR="008D5009" w:rsidRPr="00495FED" w:rsidRDefault="008D5009" w:rsidP="008D5009">
      <w:pPr>
        <w:pStyle w:val="Text1"/>
        <w:spacing w:before="0" w:after="0"/>
        <w:ind w:left="0"/>
      </w:pPr>
    </w:p>
    <w:p w14:paraId="262C5A10"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337" w:name="_Toc256000261"/>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337"/>
    </w:p>
    <w:p w14:paraId="0E87E19F" w14:textId="77777777" w:rsidR="008D5009" w:rsidRDefault="008D5009" w:rsidP="008D5009">
      <w:pPr>
        <w:spacing w:before="0" w:after="0"/>
      </w:pPr>
    </w:p>
    <w:p w14:paraId="0DE74105" w14:textId="77777777" w:rsidR="008D5009" w:rsidRPr="001B0D0C" w:rsidRDefault="00000000" w:rsidP="008D5009">
      <w:pPr>
        <w:pStyle w:val="ManualHeading2"/>
        <w:spacing w:before="0" w:after="0"/>
      </w:pPr>
      <w:bookmarkStart w:id="338" w:name="_Toc256000262"/>
      <w:r>
        <w:rPr>
          <w:noProof/>
        </w:rPr>
        <w:t>2.A.3 Fondul, categoria de regiune și baza de calcul pentru sprijinul Uniunii</w:t>
      </w:r>
      <w:bookmarkEnd w:id="338"/>
    </w:p>
    <w:tbl>
      <w:tblPr>
        <w:tblW w:w="5000" w:type="pct"/>
        <w:tblLook w:val="04A0" w:firstRow="1" w:lastRow="0" w:firstColumn="1" w:lastColumn="0" w:noHBand="0" w:noVBand="1"/>
      </w:tblPr>
      <w:tblGrid>
        <w:gridCol w:w="617"/>
        <w:gridCol w:w="1700"/>
        <w:gridCol w:w="5537"/>
        <w:gridCol w:w="7156"/>
      </w:tblGrid>
      <w:tr w:rsidR="00C310A3" w14:paraId="24688449"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7BB60F64"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2796079"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76C039"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47B9225F"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35FB9570"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8A79BF7"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1173C75" w14:textId="77777777"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377134B"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6A2C0653" w14:textId="77777777" w:rsidR="008D5009" w:rsidRPr="004D0504" w:rsidRDefault="008D5009" w:rsidP="00426349">
            <w:pPr>
              <w:pStyle w:val="Text1"/>
              <w:spacing w:before="0" w:after="0"/>
              <w:ind w:left="0"/>
              <w:rPr>
                <w:color w:val="000000"/>
                <w:sz w:val="18"/>
                <w:szCs w:val="18"/>
              </w:rPr>
            </w:pPr>
          </w:p>
        </w:tc>
      </w:tr>
    </w:tbl>
    <w:p w14:paraId="0FA0CA20" w14:textId="77777777" w:rsidR="008D5009" w:rsidRDefault="008D5009" w:rsidP="008D5009">
      <w:pPr>
        <w:pStyle w:val="Text1"/>
        <w:spacing w:before="0" w:after="0"/>
        <w:rPr>
          <w:i/>
        </w:rPr>
      </w:pPr>
    </w:p>
    <w:p w14:paraId="2676D856" w14:textId="77777777" w:rsidR="008D5009" w:rsidRDefault="00000000" w:rsidP="008D5009">
      <w:pPr>
        <w:pStyle w:val="ManualHeading2"/>
        <w:spacing w:before="0" w:after="0"/>
        <w:rPr>
          <w:sz w:val="20"/>
          <w:szCs w:val="20"/>
        </w:rPr>
      </w:pPr>
      <w:bookmarkStart w:id="339" w:name="_Toc256000263"/>
      <w:r>
        <w:rPr>
          <w:noProof/>
        </w:rPr>
        <w:t>2.A.4 Prioritate de investiții</w:t>
      </w:r>
      <w:bookmarkEnd w:id="3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7"/>
        <w:gridCol w:w="12273"/>
      </w:tblGrid>
      <w:tr w:rsidR="00C310A3" w14:paraId="34E94963" w14:textId="77777777" w:rsidTr="00426349">
        <w:trPr>
          <w:trHeight w:val="288"/>
          <w:tblHeader/>
        </w:trPr>
        <w:tc>
          <w:tcPr>
            <w:tcW w:w="0" w:type="auto"/>
            <w:shd w:val="clear" w:color="auto" w:fill="auto"/>
          </w:tcPr>
          <w:p w14:paraId="38562340"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5B931714" w14:textId="77777777" w:rsidR="008D5009" w:rsidRPr="006D78B0" w:rsidRDefault="00000000" w:rsidP="00426349">
            <w:pPr>
              <w:pStyle w:val="Text1"/>
              <w:spacing w:before="0" w:after="0"/>
              <w:ind w:left="0"/>
              <w:rPr>
                <w:b/>
                <w:sz w:val="18"/>
                <w:szCs w:val="18"/>
              </w:rPr>
            </w:pPr>
            <w:r w:rsidRPr="006D78B0">
              <w:rPr>
                <w:noProof/>
                <w:sz w:val="18"/>
                <w:szCs w:val="18"/>
              </w:rPr>
              <w:t>13i</w:t>
            </w:r>
          </w:p>
        </w:tc>
      </w:tr>
      <w:tr w:rsidR="00C310A3" w14:paraId="6E5A51C9" w14:textId="77777777" w:rsidTr="004375CA">
        <w:trPr>
          <w:trHeight w:val="170"/>
        </w:trPr>
        <w:tc>
          <w:tcPr>
            <w:tcW w:w="0" w:type="auto"/>
            <w:shd w:val="clear" w:color="auto" w:fill="auto"/>
          </w:tcPr>
          <w:p w14:paraId="74B11CC0"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49A8DE05" w14:textId="6612324B" w:rsidR="008D5009" w:rsidRPr="006D78B0" w:rsidRDefault="00000000" w:rsidP="00426349">
            <w:pPr>
              <w:pStyle w:val="Text1"/>
              <w:spacing w:before="0" w:after="0"/>
              <w:ind w:left="0"/>
              <w:rPr>
                <w:sz w:val="18"/>
                <w:szCs w:val="18"/>
              </w:rPr>
            </w:pPr>
            <w:r w:rsidRPr="006D78B0">
              <w:rPr>
                <w:noProof/>
                <w:sz w:val="18"/>
                <w:szCs w:val="18"/>
              </w:rPr>
              <w:t>(Е</w:t>
            </w:r>
            <w:r w:rsidR="00242BD8">
              <w:rPr>
                <w:noProof/>
                <w:sz w:val="18"/>
                <w:szCs w:val="18"/>
              </w:rPr>
              <w:t>SF</w:t>
            </w:r>
            <w:r w:rsidRPr="006D78B0">
              <w:rPr>
                <w:noProof/>
                <w:sz w:val="18"/>
                <w:szCs w:val="18"/>
              </w:rPr>
              <w:t xml:space="preserve">) </w:t>
            </w:r>
            <w:r w:rsidR="00242BD8" w:rsidRPr="00242BD8">
              <w:rPr>
                <w:noProof/>
                <w:sz w:val="18"/>
                <w:szCs w:val="18"/>
              </w:rPr>
              <w:t>Promovarea remedierii crizei în contextul pandemiei de COVID-19 și pregătirea unei redresări ecologice, digitale și rezi</w:t>
            </w:r>
            <w:r w:rsidR="00242BD8">
              <w:rPr>
                <w:noProof/>
                <w:sz w:val="18"/>
                <w:szCs w:val="18"/>
              </w:rPr>
              <w:t>lient</w:t>
            </w:r>
            <w:r w:rsidR="00242BD8" w:rsidRPr="00242BD8">
              <w:rPr>
                <w:noProof/>
                <w:sz w:val="18"/>
                <w:szCs w:val="18"/>
              </w:rPr>
              <w:t>e a economiei</w:t>
            </w:r>
          </w:p>
        </w:tc>
      </w:tr>
    </w:tbl>
    <w:p w14:paraId="1A008269" w14:textId="77777777" w:rsidR="008D5009" w:rsidRDefault="008D5009" w:rsidP="008D5009">
      <w:pPr>
        <w:spacing w:before="0" w:after="0"/>
        <w:rPr>
          <w:sz w:val="22"/>
          <w:szCs w:val="22"/>
        </w:rPr>
      </w:pPr>
    </w:p>
    <w:p w14:paraId="2097A953" w14:textId="77777777" w:rsidR="008D5009" w:rsidRPr="00603402" w:rsidRDefault="00000000" w:rsidP="008D5009">
      <w:pPr>
        <w:pStyle w:val="ManualHeading2"/>
        <w:keepLines/>
        <w:spacing w:before="0" w:after="0"/>
      </w:pPr>
      <w:bookmarkStart w:id="340" w:name="_Toc256000264"/>
      <w:r>
        <w:rPr>
          <w:noProof/>
        </w:rPr>
        <w:t>2.A.5 Obiective specifice corespunzătoare priorității de investiții și rezultatele preconizate</w:t>
      </w:r>
      <w:bookmarkEnd w:id="3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11980"/>
      </w:tblGrid>
      <w:tr w:rsidR="00C310A3" w14:paraId="2A8382F9" w14:textId="77777777" w:rsidTr="004375CA">
        <w:trPr>
          <w:trHeight w:val="170"/>
        </w:trPr>
        <w:tc>
          <w:tcPr>
            <w:tcW w:w="0" w:type="auto"/>
            <w:shd w:val="clear" w:color="auto" w:fill="auto"/>
          </w:tcPr>
          <w:p w14:paraId="75478AF3"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4AA7626" w14:textId="77777777" w:rsidR="008D5009" w:rsidRPr="00D6078B" w:rsidRDefault="00000000" w:rsidP="00426349">
            <w:pPr>
              <w:pStyle w:val="Text1"/>
              <w:spacing w:before="0" w:after="0"/>
              <w:ind w:left="0"/>
              <w:rPr>
                <w:b/>
                <w:sz w:val="18"/>
                <w:szCs w:val="18"/>
              </w:rPr>
            </w:pPr>
            <w:r>
              <w:rPr>
                <w:noProof/>
                <w:sz w:val="18"/>
                <w:szCs w:val="18"/>
              </w:rPr>
              <w:t>8.1</w:t>
            </w:r>
          </w:p>
        </w:tc>
      </w:tr>
      <w:tr w:rsidR="00C310A3" w14:paraId="7F08185B" w14:textId="77777777" w:rsidTr="00426349">
        <w:trPr>
          <w:trHeight w:val="288"/>
        </w:trPr>
        <w:tc>
          <w:tcPr>
            <w:tcW w:w="0" w:type="auto"/>
            <w:shd w:val="clear" w:color="auto" w:fill="auto"/>
          </w:tcPr>
          <w:p w14:paraId="124444E7" w14:textId="77777777" w:rsidR="008D5009" w:rsidRPr="00D6078B" w:rsidRDefault="00000000" w:rsidP="00426349">
            <w:pPr>
              <w:pStyle w:val="Text1"/>
              <w:spacing w:before="0" w:after="0"/>
              <w:ind w:left="0"/>
              <w:rPr>
                <w:sz w:val="18"/>
                <w:szCs w:val="18"/>
              </w:rPr>
            </w:pPr>
            <w:r>
              <w:rPr>
                <w:b/>
                <w:noProof/>
                <w:sz w:val="18"/>
                <w:szCs w:val="18"/>
              </w:rPr>
              <w:lastRenderedPageBreak/>
              <w:t>Titlul obiectivului specific</w:t>
            </w:r>
          </w:p>
        </w:tc>
        <w:tc>
          <w:tcPr>
            <w:tcW w:w="0" w:type="auto"/>
            <w:shd w:val="clear" w:color="auto" w:fill="auto"/>
          </w:tcPr>
          <w:p w14:paraId="60141F78" w14:textId="77777777" w:rsidR="008D5009" w:rsidRPr="00D6078B" w:rsidRDefault="00000000" w:rsidP="00426349">
            <w:pPr>
              <w:pStyle w:val="Text1"/>
              <w:spacing w:before="0" w:after="0"/>
              <w:ind w:left="0"/>
              <w:rPr>
                <w:sz w:val="18"/>
                <w:szCs w:val="18"/>
              </w:rPr>
            </w:pPr>
            <w:r w:rsidRPr="00D6078B">
              <w:rPr>
                <w:noProof/>
                <w:sz w:val="18"/>
                <w:szCs w:val="18"/>
              </w:rPr>
              <w:t>Măsuri de sprijin pentru activitati remediale pentru elevi în contextul evoluțiilor determinate de COVID-19</w:t>
            </w:r>
          </w:p>
        </w:tc>
      </w:tr>
      <w:tr w:rsidR="00C310A3" w14:paraId="2CCD5CB6" w14:textId="77777777" w:rsidTr="004375CA">
        <w:trPr>
          <w:trHeight w:val="170"/>
        </w:trPr>
        <w:tc>
          <w:tcPr>
            <w:tcW w:w="0" w:type="auto"/>
            <w:shd w:val="clear" w:color="auto" w:fill="auto"/>
          </w:tcPr>
          <w:p w14:paraId="749B4C1F"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04C44537" w14:textId="77777777" w:rsidR="00C310A3" w:rsidRDefault="00000000">
            <w:pPr>
              <w:spacing w:before="0" w:after="240"/>
              <w:jc w:val="left"/>
            </w:pPr>
            <w:r>
              <w:t>Îmbunătățirea competențelor elevilor care fac parte din grupurile vulnerabile şi care nu au avut acces sau au avut acces deficitar la educație pe perioada pandemiei de COVID 19, prin măsuri care conduc la îmbunătățirea performanțelor școlare şi care să permită finalizarea cu succes a anului școlar, creșterea ratei de promovabilitate, inclusiv la examenele naționale, creând premisele pentru continuarea studiilor şi pentru diminuarea ratei de abandon școlar. Impactul măsurilor remediale va fi evaluat dupa finalizarea intervențiilor, având în vedere că pentru ca acest tip de măsuri să producă efecte este necesară o perioadă mai lungă de timp .</w:t>
            </w:r>
          </w:p>
          <w:p w14:paraId="789FFD82" w14:textId="77777777" w:rsidR="008D5009" w:rsidRPr="00D6078B" w:rsidRDefault="008D5009" w:rsidP="00426349">
            <w:pPr>
              <w:pStyle w:val="Text1"/>
              <w:spacing w:before="0" w:after="0"/>
              <w:ind w:left="0"/>
              <w:rPr>
                <w:sz w:val="18"/>
                <w:szCs w:val="18"/>
              </w:rPr>
            </w:pPr>
          </w:p>
        </w:tc>
      </w:tr>
      <w:tr w:rsidR="00C310A3" w14:paraId="479BDCDD" w14:textId="77777777" w:rsidTr="004375CA">
        <w:trPr>
          <w:trHeight w:val="170"/>
        </w:trPr>
        <w:tc>
          <w:tcPr>
            <w:tcW w:w="0" w:type="auto"/>
            <w:shd w:val="clear" w:color="auto" w:fill="auto"/>
          </w:tcPr>
          <w:p w14:paraId="5D6A8EF4"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BFB0280" w14:textId="77777777" w:rsidR="008D5009" w:rsidRPr="00D6078B" w:rsidRDefault="00000000" w:rsidP="00426349">
            <w:pPr>
              <w:pStyle w:val="Text1"/>
              <w:spacing w:before="0" w:after="0"/>
              <w:ind w:left="0"/>
              <w:rPr>
                <w:b/>
                <w:sz w:val="18"/>
                <w:szCs w:val="18"/>
              </w:rPr>
            </w:pPr>
            <w:r>
              <w:rPr>
                <w:noProof/>
                <w:sz w:val="18"/>
                <w:szCs w:val="18"/>
              </w:rPr>
              <w:t>8.2</w:t>
            </w:r>
          </w:p>
        </w:tc>
      </w:tr>
      <w:tr w:rsidR="00C310A3" w14:paraId="3D47E714" w14:textId="77777777" w:rsidTr="00426349">
        <w:trPr>
          <w:trHeight w:val="288"/>
        </w:trPr>
        <w:tc>
          <w:tcPr>
            <w:tcW w:w="0" w:type="auto"/>
            <w:shd w:val="clear" w:color="auto" w:fill="auto"/>
          </w:tcPr>
          <w:p w14:paraId="4174E77F"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CE1CB7A" w14:textId="77777777" w:rsidR="008D5009" w:rsidRPr="00D6078B" w:rsidRDefault="00000000" w:rsidP="00426349">
            <w:pPr>
              <w:pStyle w:val="Text1"/>
              <w:spacing w:before="0" w:after="0"/>
              <w:ind w:left="0"/>
              <w:rPr>
                <w:sz w:val="18"/>
                <w:szCs w:val="18"/>
              </w:rPr>
            </w:pPr>
            <w:r w:rsidRPr="00D6078B">
              <w:rPr>
                <w:noProof/>
                <w:sz w:val="18"/>
                <w:szCs w:val="18"/>
              </w:rPr>
              <w:t>Măsuri active de sprijin destinate angajaților și angajatorilor în contextul situației epidemiologice determinate de răspândirea coronavirusului SARS-CoV-2</w:t>
            </w:r>
          </w:p>
        </w:tc>
      </w:tr>
      <w:tr w:rsidR="00C310A3" w14:paraId="30DD1653" w14:textId="77777777" w:rsidTr="004375CA">
        <w:trPr>
          <w:trHeight w:val="170"/>
        </w:trPr>
        <w:tc>
          <w:tcPr>
            <w:tcW w:w="0" w:type="auto"/>
            <w:shd w:val="clear" w:color="auto" w:fill="auto"/>
          </w:tcPr>
          <w:p w14:paraId="0A78C95A"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6D1486D" w14:textId="77777777" w:rsidR="00C310A3" w:rsidRDefault="00000000">
            <w:pPr>
              <w:spacing w:before="0" w:after="240"/>
              <w:jc w:val="left"/>
            </w:pPr>
            <w:r>
              <w:t>Stimularea ocupării pentru a asigura oportunități de angajare atât persoanelor al căror loc de muncă din România a fost afectat de pandemie dar și pentru a asigura oportunități de angajare în România a persoanelor care au revenit din străinătate sub efectul pierderii locurilor de muncă din alte state membre ale UE.</w:t>
            </w:r>
          </w:p>
          <w:p w14:paraId="35D4696C" w14:textId="77777777" w:rsidR="008D5009" w:rsidRPr="00D6078B" w:rsidRDefault="008D5009" w:rsidP="00426349">
            <w:pPr>
              <w:pStyle w:val="Text1"/>
              <w:spacing w:before="0" w:after="0"/>
              <w:ind w:left="0"/>
              <w:rPr>
                <w:sz w:val="18"/>
                <w:szCs w:val="18"/>
              </w:rPr>
            </w:pPr>
          </w:p>
        </w:tc>
      </w:tr>
      <w:tr w:rsidR="00C310A3" w14:paraId="5EA7A9B1" w14:textId="77777777" w:rsidTr="004375CA">
        <w:trPr>
          <w:trHeight w:val="170"/>
        </w:trPr>
        <w:tc>
          <w:tcPr>
            <w:tcW w:w="0" w:type="auto"/>
            <w:shd w:val="clear" w:color="auto" w:fill="auto"/>
          </w:tcPr>
          <w:p w14:paraId="2CAE2992"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07DA174" w14:textId="77777777" w:rsidR="008D5009" w:rsidRPr="00D6078B" w:rsidRDefault="00000000" w:rsidP="00426349">
            <w:pPr>
              <w:pStyle w:val="Text1"/>
              <w:spacing w:before="0" w:after="0"/>
              <w:ind w:left="0"/>
              <w:rPr>
                <w:b/>
                <w:sz w:val="18"/>
                <w:szCs w:val="18"/>
              </w:rPr>
            </w:pPr>
            <w:r>
              <w:rPr>
                <w:noProof/>
                <w:sz w:val="18"/>
                <w:szCs w:val="18"/>
              </w:rPr>
              <w:t>8.3</w:t>
            </w:r>
          </w:p>
        </w:tc>
      </w:tr>
      <w:tr w:rsidR="00C310A3" w14:paraId="52090723" w14:textId="77777777" w:rsidTr="00426349">
        <w:trPr>
          <w:trHeight w:val="288"/>
        </w:trPr>
        <w:tc>
          <w:tcPr>
            <w:tcW w:w="0" w:type="auto"/>
            <w:shd w:val="clear" w:color="auto" w:fill="auto"/>
          </w:tcPr>
          <w:p w14:paraId="6125E13C"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53EB742" w14:textId="77777777" w:rsidR="008D5009" w:rsidRPr="00D6078B" w:rsidRDefault="00000000" w:rsidP="00426349">
            <w:pPr>
              <w:pStyle w:val="Text1"/>
              <w:spacing w:before="0" w:after="0"/>
              <w:ind w:left="0"/>
              <w:rPr>
                <w:sz w:val="18"/>
                <w:szCs w:val="18"/>
              </w:rPr>
            </w:pPr>
            <w:r w:rsidRPr="00D6078B">
              <w:rPr>
                <w:noProof/>
                <w:sz w:val="18"/>
                <w:szCs w:val="18"/>
              </w:rPr>
              <w:t>Măsuri de investiţii şi relansare economică prin antreprenoriat pentru limitarea efectelor pandemiei COVID-19</w:t>
            </w:r>
          </w:p>
        </w:tc>
      </w:tr>
      <w:tr w:rsidR="00C310A3" w14:paraId="3FCA02C2" w14:textId="77777777" w:rsidTr="004375CA">
        <w:trPr>
          <w:trHeight w:val="170"/>
        </w:trPr>
        <w:tc>
          <w:tcPr>
            <w:tcW w:w="0" w:type="auto"/>
            <w:shd w:val="clear" w:color="auto" w:fill="auto"/>
          </w:tcPr>
          <w:p w14:paraId="3F63B157"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E973876" w14:textId="77777777" w:rsidR="00C310A3" w:rsidRDefault="00000000">
            <w:pPr>
              <w:spacing w:before="0" w:after="240"/>
              <w:jc w:val="left"/>
            </w:pPr>
            <w:r>
              <w:t>Limitarea efectelor economice negative generate de pandemia COVID-19, printre altele, limitarea pierderii locurilor de muncă, crearea urgentă de noi oportunități, susținerea antreprenoriatului</w:t>
            </w:r>
          </w:p>
          <w:p w14:paraId="3A5DE940" w14:textId="77777777" w:rsidR="008D5009" w:rsidRPr="00D6078B" w:rsidRDefault="008D5009" w:rsidP="00426349">
            <w:pPr>
              <w:pStyle w:val="Text1"/>
              <w:spacing w:before="0" w:after="0"/>
              <w:ind w:left="0"/>
              <w:rPr>
                <w:sz w:val="18"/>
                <w:szCs w:val="18"/>
              </w:rPr>
            </w:pPr>
          </w:p>
        </w:tc>
      </w:tr>
      <w:tr w:rsidR="00C310A3" w14:paraId="6C6DCDBC" w14:textId="77777777" w:rsidTr="004375CA">
        <w:trPr>
          <w:trHeight w:val="170"/>
        </w:trPr>
        <w:tc>
          <w:tcPr>
            <w:tcW w:w="0" w:type="auto"/>
            <w:shd w:val="clear" w:color="auto" w:fill="auto"/>
          </w:tcPr>
          <w:p w14:paraId="43D8A365"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9012824" w14:textId="77777777" w:rsidR="008D5009" w:rsidRPr="00D6078B" w:rsidRDefault="00000000" w:rsidP="00426349">
            <w:pPr>
              <w:pStyle w:val="Text1"/>
              <w:spacing w:before="0" w:after="0"/>
              <w:ind w:left="0"/>
              <w:rPr>
                <w:b/>
                <w:sz w:val="18"/>
                <w:szCs w:val="18"/>
              </w:rPr>
            </w:pPr>
            <w:r>
              <w:rPr>
                <w:noProof/>
                <w:sz w:val="18"/>
                <w:szCs w:val="18"/>
              </w:rPr>
              <w:t>8.4</w:t>
            </w:r>
          </w:p>
        </w:tc>
      </w:tr>
      <w:tr w:rsidR="00C310A3" w14:paraId="5B8E1883" w14:textId="77777777" w:rsidTr="00426349">
        <w:trPr>
          <w:trHeight w:val="288"/>
        </w:trPr>
        <w:tc>
          <w:tcPr>
            <w:tcW w:w="0" w:type="auto"/>
            <w:shd w:val="clear" w:color="auto" w:fill="auto"/>
          </w:tcPr>
          <w:p w14:paraId="4B7A8B46"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73DDE83" w14:textId="77777777" w:rsidR="008D5009" w:rsidRPr="00D6078B" w:rsidRDefault="00000000" w:rsidP="00426349">
            <w:pPr>
              <w:pStyle w:val="Text1"/>
              <w:spacing w:before="0" w:after="0"/>
              <w:ind w:left="0"/>
              <w:rPr>
                <w:sz w:val="18"/>
                <w:szCs w:val="18"/>
              </w:rPr>
            </w:pPr>
            <w:r w:rsidRPr="00D6078B">
              <w:rPr>
                <w:noProof/>
                <w:sz w:val="18"/>
                <w:szCs w:val="18"/>
              </w:rPr>
              <w:t>Măsuri de sprijin pentru personalul din sănătate implicat direct în transportul, echiparea, evaluarea, diagnosticarea şi tratamentul pacienţilor infectaţi cu COVID-19</w:t>
            </w:r>
          </w:p>
        </w:tc>
      </w:tr>
      <w:tr w:rsidR="00C310A3" w14:paraId="2ED27E69" w14:textId="77777777" w:rsidTr="004375CA">
        <w:trPr>
          <w:trHeight w:val="170"/>
        </w:trPr>
        <w:tc>
          <w:tcPr>
            <w:tcW w:w="0" w:type="auto"/>
            <w:shd w:val="clear" w:color="auto" w:fill="auto"/>
          </w:tcPr>
          <w:p w14:paraId="754F3A05"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B71C940" w14:textId="77777777" w:rsidR="00C310A3" w:rsidRDefault="00000000">
            <w:pPr>
              <w:spacing w:before="0" w:after="240"/>
              <w:jc w:val="left"/>
            </w:pPr>
            <w:r>
              <w:t>Limitarea efectelor economice negative generate de pandemia COVID-19, printre altele, prin susținerea sistemului medical</w:t>
            </w:r>
          </w:p>
          <w:p w14:paraId="57428AC5" w14:textId="77777777" w:rsidR="008D5009" w:rsidRPr="00D6078B" w:rsidRDefault="008D5009" w:rsidP="00426349">
            <w:pPr>
              <w:pStyle w:val="Text1"/>
              <w:spacing w:before="0" w:after="0"/>
              <w:ind w:left="0"/>
              <w:rPr>
                <w:sz w:val="18"/>
                <w:szCs w:val="18"/>
              </w:rPr>
            </w:pPr>
          </w:p>
        </w:tc>
      </w:tr>
    </w:tbl>
    <w:p w14:paraId="5C4849A0"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212"/>
        <w:gridCol w:w="1058"/>
        <w:gridCol w:w="1548"/>
        <w:gridCol w:w="2738"/>
        <w:gridCol w:w="371"/>
        <w:gridCol w:w="362"/>
        <w:gridCol w:w="371"/>
        <w:gridCol w:w="2133"/>
        <w:gridCol w:w="866"/>
        <w:gridCol w:w="357"/>
        <w:gridCol w:w="348"/>
        <w:gridCol w:w="472"/>
        <w:gridCol w:w="774"/>
        <w:gridCol w:w="1050"/>
      </w:tblGrid>
      <w:tr w:rsidR="00C310A3" w14:paraId="3A2E7A85" w14:textId="77777777" w:rsidTr="00426349">
        <w:trPr>
          <w:trHeight w:val="288"/>
          <w:tblHeader/>
        </w:trPr>
        <w:tc>
          <w:tcPr>
            <w:tcW w:w="0" w:type="auto"/>
            <w:gridSpan w:val="15"/>
            <w:shd w:val="clear" w:color="auto" w:fill="auto"/>
          </w:tcPr>
          <w:p w14:paraId="5C3D63E7" w14:textId="640A4BE0" w:rsidR="008D5009" w:rsidRPr="007B722E" w:rsidRDefault="00000000" w:rsidP="00426349">
            <w:pPr>
              <w:spacing w:before="0" w:after="0"/>
              <w:rPr>
                <w:b/>
                <w:color w:val="000000"/>
                <w:sz w:val="16"/>
                <w:szCs w:val="16"/>
              </w:rPr>
            </w:pPr>
            <w:r>
              <w:rPr>
                <w:b/>
                <w:noProof/>
                <w:color w:val="000000"/>
                <w:sz w:val="16"/>
                <w:szCs w:val="16"/>
              </w:rPr>
              <w:t xml:space="preserve">Prioritate de </w:t>
            </w:r>
            <w:proofErr w:type="gramStart"/>
            <w:r>
              <w:rPr>
                <w:b/>
                <w:noProof/>
                <w:color w:val="000000"/>
                <w:sz w:val="16"/>
                <w:szCs w:val="16"/>
              </w:rPr>
              <w:t>investiții</w:t>
            </w:r>
            <w:r>
              <w:rPr>
                <w:b/>
                <w:color w:val="000000"/>
                <w:sz w:val="16"/>
                <w:szCs w:val="16"/>
              </w:rPr>
              <w:t xml:space="preserve"> :</w:t>
            </w:r>
            <w:proofErr w:type="gramEnd"/>
            <w:r>
              <w:rPr>
                <w:b/>
                <w:color w:val="000000"/>
                <w:sz w:val="16"/>
                <w:szCs w:val="16"/>
              </w:rPr>
              <w:t xml:space="preserve"> </w:t>
            </w:r>
            <w:r>
              <w:rPr>
                <w:b/>
                <w:noProof/>
                <w:color w:val="000000"/>
                <w:sz w:val="16"/>
                <w:szCs w:val="16"/>
              </w:rPr>
              <w:t xml:space="preserve">13i - </w:t>
            </w:r>
            <w:r>
              <w:rPr>
                <w:b/>
                <w:color w:val="000000"/>
                <w:sz w:val="16"/>
                <w:szCs w:val="16"/>
              </w:rPr>
              <w:t xml:space="preserve"> </w:t>
            </w:r>
            <w:r w:rsidR="002F4750" w:rsidRPr="002F4750">
              <w:rPr>
                <w:b/>
                <w:noProof/>
                <w:color w:val="000000"/>
                <w:sz w:val="16"/>
                <w:szCs w:val="16"/>
              </w:rPr>
              <w:t>(FSE) Promovarea remedierii crizei în contextul pandemiei de COVID-19 și pregătirea unei redresări ecologice, digitale și reziliente a economiei</w:t>
            </w:r>
          </w:p>
        </w:tc>
      </w:tr>
      <w:tr w:rsidR="00C310A3" w14:paraId="4C1CA0A0" w14:textId="77777777" w:rsidTr="00426349">
        <w:trPr>
          <w:trHeight w:val="288"/>
          <w:tblHeader/>
        </w:trPr>
        <w:tc>
          <w:tcPr>
            <w:tcW w:w="0" w:type="auto"/>
            <w:vMerge w:val="restart"/>
            <w:shd w:val="clear" w:color="auto" w:fill="auto"/>
          </w:tcPr>
          <w:p w14:paraId="241F25D9"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59FBAE07"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2750253A"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48B0DE0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4441FEEB"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32DD5171"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6F8A2E3F"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231D0AB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2C30000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487E745F"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36433A3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04EEF918" w14:textId="77777777" w:rsidTr="00426349">
        <w:trPr>
          <w:trHeight w:val="288"/>
          <w:tblHeader/>
        </w:trPr>
        <w:tc>
          <w:tcPr>
            <w:tcW w:w="0" w:type="auto"/>
            <w:vMerge/>
            <w:shd w:val="clear" w:color="auto" w:fill="auto"/>
          </w:tcPr>
          <w:p w14:paraId="014AFBC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4A90EF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4AF797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AD2980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C1E96D7"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C8D7160"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9433D5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3395787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083C489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BB9F2B9"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77A14E36"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024277DD"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AFD11B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99D1DF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B93ECC4" w14:textId="77777777" w:rsidR="008D5009" w:rsidRPr="007B722E" w:rsidRDefault="008D5009" w:rsidP="00426349">
            <w:pPr>
              <w:spacing w:before="0" w:after="0"/>
              <w:jc w:val="center"/>
              <w:rPr>
                <w:b/>
                <w:color w:val="000000"/>
                <w:sz w:val="16"/>
                <w:szCs w:val="16"/>
              </w:rPr>
            </w:pPr>
          </w:p>
        </w:tc>
      </w:tr>
      <w:tr w:rsidR="00C310A3" w14:paraId="16381152" w14:textId="77777777" w:rsidTr="00426349">
        <w:trPr>
          <w:trHeight w:val="288"/>
        </w:trPr>
        <w:tc>
          <w:tcPr>
            <w:tcW w:w="0" w:type="auto"/>
            <w:shd w:val="clear" w:color="auto" w:fill="auto"/>
            <w:tcMar>
              <w:left w:w="57" w:type="dxa"/>
              <w:right w:w="57" w:type="dxa"/>
            </w:tcMar>
          </w:tcPr>
          <w:p w14:paraId="5ED6B1AF"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CVR1</w:t>
            </w:r>
          </w:p>
        </w:tc>
        <w:tc>
          <w:tcPr>
            <w:tcW w:w="0" w:type="auto"/>
            <w:shd w:val="clear" w:color="auto" w:fill="auto"/>
            <w:tcMar>
              <w:left w:w="57" w:type="dxa"/>
              <w:right w:w="57" w:type="dxa"/>
            </w:tcMar>
          </w:tcPr>
          <w:p w14:paraId="6D6B679B" w14:textId="77777777" w:rsidR="008D5009" w:rsidRPr="008B6CD2" w:rsidRDefault="00000000" w:rsidP="00426349">
            <w:pPr>
              <w:spacing w:before="0" w:after="0"/>
              <w:rPr>
                <w:noProof/>
                <w:color w:val="000000"/>
                <w:sz w:val="8"/>
                <w:szCs w:val="8"/>
                <w:lang w:val="pt-PT"/>
              </w:rPr>
            </w:pPr>
            <w:r w:rsidRPr="008B6CD2">
              <w:rPr>
                <w:noProof/>
                <w:color w:val="000000"/>
                <w:sz w:val="8"/>
                <w:szCs w:val="8"/>
                <w:lang w:val="pt-PT"/>
              </w:rPr>
              <w:t>Participanți care își mențin locul de muncă timp de 6 luni după finalizarea sprijinului (COVID-19)</w:t>
            </w:r>
          </w:p>
        </w:tc>
        <w:tc>
          <w:tcPr>
            <w:tcW w:w="0" w:type="auto"/>
            <w:shd w:val="clear" w:color="auto" w:fill="auto"/>
            <w:tcMar>
              <w:left w:w="57" w:type="dxa"/>
              <w:right w:w="57" w:type="dxa"/>
            </w:tcMar>
          </w:tcPr>
          <w:p w14:paraId="4C7287C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0CF37C1" w14:textId="77777777" w:rsidR="008D5009" w:rsidRPr="008B6CD2" w:rsidRDefault="00000000" w:rsidP="00426349">
            <w:pPr>
              <w:spacing w:before="0" w:after="0"/>
              <w:rPr>
                <w:b/>
                <w:color w:val="FF0000"/>
                <w:sz w:val="8"/>
                <w:szCs w:val="8"/>
              </w:rPr>
            </w:pPr>
            <w:r w:rsidRPr="008B6CD2">
              <w:rPr>
                <w:noProof/>
                <w:color w:val="000000"/>
                <w:sz w:val="8"/>
                <w:szCs w:val="8"/>
              </w:rPr>
              <w:t>persoane</w:t>
            </w:r>
          </w:p>
        </w:tc>
        <w:tc>
          <w:tcPr>
            <w:tcW w:w="0" w:type="auto"/>
            <w:shd w:val="clear" w:color="auto" w:fill="auto"/>
            <w:tcMar>
              <w:left w:w="57" w:type="dxa"/>
              <w:right w:w="57" w:type="dxa"/>
            </w:tcMar>
          </w:tcPr>
          <w:p w14:paraId="089AC0E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3E6427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38FC69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DC15029" w14:textId="77777777" w:rsidR="008D5009" w:rsidRPr="008B6CD2" w:rsidRDefault="00000000"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14:paraId="5C2D2A88" w14:textId="77777777" w:rsidR="008D5009" w:rsidRPr="008B6CD2" w:rsidRDefault="00000000"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BC583FD" w14:textId="77777777" w:rsidR="008D5009" w:rsidRPr="008B6CD2" w:rsidRDefault="00000000" w:rsidP="00426349">
            <w:pPr>
              <w:spacing w:before="0" w:after="0"/>
              <w:jc w:val="center"/>
              <w:rPr>
                <w:b/>
                <w:color w:val="FF0000"/>
                <w:sz w:val="8"/>
                <w:szCs w:val="8"/>
                <w:lang w:val="pt-PT"/>
              </w:rPr>
            </w:pPr>
            <w:r w:rsidRPr="008B6CD2">
              <w:rPr>
                <w:noProof/>
                <w:sz w:val="8"/>
                <w:szCs w:val="8"/>
              </w:rPr>
              <w:t>2020</w:t>
            </w:r>
          </w:p>
        </w:tc>
        <w:tc>
          <w:tcPr>
            <w:tcW w:w="0" w:type="auto"/>
            <w:shd w:val="clear" w:color="auto" w:fill="auto"/>
            <w:tcMar>
              <w:left w:w="57" w:type="dxa"/>
              <w:right w:w="57" w:type="dxa"/>
            </w:tcMar>
          </w:tcPr>
          <w:p w14:paraId="73655FE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31DA08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2A31827" w14:textId="77777777" w:rsidR="008D5009" w:rsidRPr="008B6CD2" w:rsidRDefault="00000000" w:rsidP="00426349">
            <w:pPr>
              <w:spacing w:before="0" w:after="0"/>
              <w:jc w:val="right"/>
              <w:rPr>
                <w:b/>
                <w:color w:val="FF0000"/>
                <w:sz w:val="8"/>
                <w:szCs w:val="8"/>
                <w:lang w:val="pt-PT"/>
              </w:rPr>
            </w:pPr>
            <w:r w:rsidRPr="008B6CD2">
              <w:rPr>
                <w:noProof/>
                <w:sz w:val="8"/>
                <w:szCs w:val="8"/>
              </w:rPr>
              <w:t>7.019,00</w:t>
            </w:r>
          </w:p>
        </w:tc>
        <w:tc>
          <w:tcPr>
            <w:tcW w:w="0" w:type="auto"/>
            <w:shd w:val="clear" w:color="auto" w:fill="auto"/>
            <w:tcMar>
              <w:left w:w="57" w:type="dxa"/>
              <w:right w:w="57" w:type="dxa"/>
            </w:tcMar>
          </w:tcPr>
          <w:p w14:paraId="75E27F35" w14:textId="77777777" w:rsidR="008D5009" w:rsidRPr="008B6CD2" w:rsidRDefault="00000000"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D371BF4" w14:textId="77777777" w:rsidR="008D5009" w:rsidRPr="008B6CD2" w:rsidRDefault="00000000" w:rsidP="00426349">
            <w:pPr>
              <w:pStyle w:val="Text2"/>
              <w:spacing w:before="0" w:after="0"/>
              <w:ind w:left="0"/>
              <w:rPr>
                <w:b/>
                <w:color w:val="FF0000"/>
                <w:sz w:val="8"/>
                <w:szCs w:val="8"/>
                <w:lang w:val="pt-PT"/>
              </w:rPr>
            </w:pPr>
            <w:r w:rsidRPr="008B6CD2">
              <w:rPr>
                <w:noProof/>
                <w:sz w:val="8"/>
                <w:szCs w:val="8"/>
              </w:rPr>
              <w:t>Anual</w:t>
            </w:r>
          </w:p>
        </w:tc>
      </w:tr>
    </w:tbl>
    <w:p w14:paraId="7FFD3AAC" w14:textId="77777777" w:rsidR="008D5009" w:rsidRDefault="008D5009" w:rsidP="008D5009">
      <w:pPr>
        <w:spacing w:before="0" w:after="0"/>
        <w:ind w:right="-326"/>
        <w:rPr>
          <w:b/>
          <w:color w:val="000000"/>
        </w:rPr>
      </w:pPr>
    </w:p>
    <w:p w14:paraId="30C0C80E" w14:textId="77777777" w:rsidR="008D5009" w:rsidRPr="00741B7D" w:rsidRDefault="008D5009" w:rsidP="008D5009">
      <w:pPr>
        <w:spacing w:before="0" w:after="0"/>
        <w:ind w:right="-326"/>
        <w:rPr>
          <w:color w:val="000000"/>
        </w:rPr>
      </w:pPr>
    </w:p>
    <w:p w14:paraId="6EC78664" w14:textId="77777777" w:rsidR="008D5009" w:rsidRPr="00BE7245" w:rsidRDefault="00000000" w:rsidP="008D5009">
      <w:pPr>
        <w:pStyle w:val="ManualHeading2"/>
        <w:keepLines/>
        <w:spacing w:before="0" w:after="0"/>
        <w:rPr>
          <w:b w:val="0"/>
        </w:rPr>
      </w:pPr>
      <w:bookmarkStart w:id="341" w:name="_Toc256000265"/>
      <w:r>
        <w:rPr>
          <w:noProof/>
        </w:rPr>
        <w:t>2.A.6 Acțiunea care urmează să fie sprijinită în cadrul priorității de investiții</w:t>
      </w:r>
      <w:r>
        <w:rPr>
          <w:b w:val="0"/>
        </w:rPr>
        <w:t xml:space="preserve"> </w:t>
      </w:r>
      <w:r>
        <w:rPr>
          <w:b w:val="0"/>
          <w:noProof/>
        </w:rPr>
        <w:t>(pe prioritate de investiții)</w:t>
      </w:r>
      <w:bookmarkEnd w:id="341"/>
    </w:p>
    <w:p w14:paraId="777BAB34" w14:textId="77777777" w:rsidR="008D5009" w:rsidRPr="00941B50" w:rsidRDefault="008D5009" w:rsidP="008D5009">
      <w:pPr>
        <w:pStyle w:val="Text1"/>
        <w:keepNext/>
        <w:keepLines/>
        <w:spacing w:before="0" w:after="0"/>
        <w:ind w:left="0"/>
      </w:pPr>
    </w:p>
    <w:p w14:paraId="5E63D3EA" w14:textId="77777777" w:rsidR="008D5009" w:rsidRPr="0076169B" w:rsidRDefault="00000000" w:rsidP="008D5009">
      <w:pPr>
        <w:pStyle w:val="ManualHeading3"/>
        <w:keepLines/>
        <w:spacing w:before="0" w:after="0"/>
        <w:ind w:left="0" w:firstLine="0"/>
        <w:rPr>
          <w:b/>
        </w:rPr>
      </w:pPr>
      <w:r w:rsidRPr="0076169B">
        <w:rPr>
          <w:b/>
        </w:rPr>
        <w:t xml:space="preserve"> </w:t>
      </w:r>
      <w:bookmarkStart w:id="342" w:name="_Toc256000266"/>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12433"/>
      </w:tblGrid>
      <w:tr w:rsidR="00C310A3" w14:paraId="6CD53BF0" w14:textId="77777777" w:rsidTr="00426349">
        <w:trPr>
          <w:trHeight w:val="288"/>
          <w:tblHeader/>
        </w:trPr>
        <w:tc>
          <w:tcPr>
            <w:tcW w:w="0" w:type="auto"/>
            <w:shd w:val="clear" w:color="auto" w:fill="auto"/>
          </w:tcPr>
          <w:p w14:paraId="36C592BF"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549B81F3" w14:textId="6FD81F26" w:rsidR="008D5009" w:rsidRPr="009347F8" w:rsidRDefault="00000000" w:rsidP="00426349">
            <w:pPr>
              <w:pStyle w:val="Text1"/>
              <w:spacing w:before="0" w:after="0"/>
              <w:ind w:left="0"/>
              <w:rPr>
                <w:b/>
                <w:color w:val="000000"/>
                <w:sz w:val="18"/>
                <w:szCs w:val="18"/>
              </w:rPr>
            </w:pPr>
            <w:r w:rsidRPr="0012385C">
              <w:rPr>
                <w:noProof/>
                <w:sz w:val="18"/>
                <w:szCs w:val="18"/>
              </w:rPr>
              <w:t xml:space="preserve">13i - </w:t>
            </w:r>
            <w:r w:rsidR="002F4750" w:rsidRPr="002F4750">
              <w:rPr>
                <w:noProof/>
                <w:sz w:val="18"/>
                <w:szCs w:val="18"/>
              </w:rPr>
              <w:t>(FSE) Promovarea remedierii crizei în contextul pandemiei de COVID-19 și pregătirea unei redresări ecologice, digitale și reziliente a economiei</w:t>
            </w:r>
          </w:p>
        </w:tc>
      </w:tr>
      <w:tr w:rsidR="00C310A3" w14:paraId="6FB18933" w14:textId="77777777" w:rsidTr="004375CA">
        <w:trPr>
          <w:trHeight w:val="170"/>
        </w:trPr>
        <w:tc>
          <w:tcPr>
            <w:tcW w:w="0" w:type="auto"/>
            <w:gridSpan w:val="2"/>
            <w:shd w:val="clear" w:color="auto" w:fill="auto"/>
          </w:tcPr>
          <w:p w14:paraId="4B695F45" w14:textId="77777777" w:rsidR="00C310A3" w:rsidRDefault="00000000">
            <w:pPr>
              <w:spacing w:before="0" w:after="240"/>
              <w:jc w:val="left"/>
            </w:pPr>
            <w:r>
              <w:t> </w:t>
            </w:r>
          </w:p>
          <w:p w14:paraId="2478C84A" w14:textId="77777777" w:rsidR="00C310A3" w:rsidRDefault="00000000">
            <w:pPr>
              <w:spacing w:before="240" w:after="240"/>
              <w:jc w:val="left"/>
            </w:pPr>
            <w:r>
              <w:t xml:space="preserve">În vederea îndeplinirii </w:t>
            </w:r>
            <w:r>
              <w:rPr>
                <w:b/>
                <w:bCs/>
              </w:rPr>
              <w:t>OS 8.1</w:t>
            </w:r>
            <w:r>
              <w:t xml:space="preserve"> vor fi finanţate prin REACT EU acţiuni care vizează </w:t>
            </w:r>
            <w:r>
              <w:rPr>
                <w:b/>
                <w:bCs/>
                <w:i/>
                <w:iCs/>
              </w:rPr>
              <w:t>promovarea de măsuri integrate de prevenire a fenomenului de părăsire timpurie a școlii și a deficitului de învățare cauzat de situația creată de pandemia de COVID-19 prin programe de tip școală după școală.</w:t>
            </w:r>
          </w:p>
          <w:p w14:paraId="48A879C7" w14:textId="77777777" w:rsidR="00C310A3" w:rsidRDefault="00000000">
            <w:pPr>
              <w:spacing w:before="240" w:after="240"/>
              <w:jc w:val="left"/>
            </w:pPr>
            <w:r>
              <w:t>Măsurile vor fi derulate pe parcursul semestrului II și până la finalul anului şcolar 2020-2021, în vederea  reducerii riscului de părăsire timpurie a școlii din învățământul preuniversitar, pentru elevii din ciclul primar și gimnazial, în special elevi din grupurile vulnerabile, cu accent pe elevii aparținând minorității roma, elevi din mediul rural, elevi cu dezabilități, elevi din comunitățile dezavantajate socio-economic.</w:t>
            </w:r>
          </w:p>
          <w:p w14:paraId="0254984B" w14:textId="77777777" w:rsidR="00C310A3" w:rsidRDefault="00000000">
            <w:pPr>
              <w:spacing w:before="240" w:after="240"/>
              <w:jc w:val="left"/>
            </w:pPr>
            <w:r>
              <w:t>Acţiunile vor permite recuperarea deficitului de învățare cauzat de situația creată de pandemia de COVID-19.</w:t>
            </w:r>
          </w:p>
          <w:p w14:paraId="0263364A" w14:textId="77777777" w:rsidR="00C310A3" w:rsidRDefault="00000000">
            <w:pPr>
              <w:spacing w:before="240" w:after="240"/>
              <w:jc w:val="left"/>
            </w:pPr>
            <w:r>
              <w:rPr>
                <w:b/>
                <w:bCs/>
              </w:rPr>
              <w:t>Grupuri țintă potenţiale pentru OS 8.1.</w:t>
            </w:r>
          </w:p>
          <w:p w14:paraId="33265B79" w14:textId="77777777" w:rsidR="00C310A3" w:rsidRDefault="00000000">
            <w:pPr>
              <w:numPr>
                <w:ilvl w:val="0"/>
                <w:numId w:val="321"/>
              </w:numPr>
              <w:spacing w:before="240" w:after="0"/>
              <w:ind w:hanging="210"/>
              <w:jc w:val="left"/>
            </w:pPr>
            <w:r>
              <w:lastRenderedPageBreak/>
              <w:t>Elevi din învățământul primar</w:t>
            </w:r>
          </w:p>
          <w:p w14:paraId="61901056" w14:textId="77777777" w:rsidR="00C310A3" w:rsidRDefault="00000000">
            <w:pPr>
              <w:numPr>
                <w:ilvl w:val="0"/>
                <w:numId w:val="321"/>
              </w:numPr>
              <w:spacing w:before="0" w:after="240"/>
              <w:ind w:hanging="210"/>
              <w:jc w:val="left"/>
            </w:pPr>
            <w:r>
              <w:t>Elevi din învățământul gimnazial</w:t>
            </w:r>
          </w:p>
          <w:p w14:paraId="6ECF8E34" w14:textId="77777777" w:rsidR="00C310A3" w:rsidRDefault="00000000">
            <w:pPr>
              <w:spacing w:before="240" w:after="240"/>
              <w:jc w:val="left"/>
            </w:pPr>
            <w:r>
              <w:rPr>
                <w:b/>
                <w:bCs/>
              </w:rPr>
              <w:t>Beneficiari potenţiali pentru OS 8.1.</w:t>
            </w:r>
          </w:p>
          <w:p w14:paraId="2B8F4E5D" w14:textId="77777777" w:rsidR="00C310A3" w:rsidRDefault="00000000">
            <w:pPr>
              <w:numPr>
                <w:ilvl w:val="0"/>
                <w:numId w:val="322"/>
              </w:numPr>
              <w:spacing w:before="240" w:after="240"/>
              <w:ind w:hanging="210"/>
              <w:jc w:val="left"/>
            </w:pPr>
            <w:r>
              <w:t>Ministerul Educației</w:t>
            </w:r>
          </w:p>
          <w:p w14:paraId="33BE07CC" w14:textId="77777777" w:rsidR="00C310A3" w:rsidRDefault="00000000">
            <w:pPr>
              <w:spacing w:before="240" w:after="240"/>
              <w:jc w:val="left"/>
            </w:pPr>
            <w:r>
              <w:rPr>
                <w:b/>
                <w:bCs/>
              </w:rPr>
              <w:t xml:space="preserve">Regiuni de dezvoltare vizate: </w:t>
            </w:r>
            <w:r>
              <w:t>Nord‐Est, Sud‐Est, Sud‐Vest Oltenia, Sud-Muntenia, Nord-Vest, Vest, Centru, București-Ilfov</w:t>
            </w:r>
          </w:p>
          <w:p w14:paraId="1C3DF7ED" w14:textId="77777777" w:rsidR="00C310A3" w:rsidRDefault="00000000">
            <w:pPr>
              <w:spacing w:before="240" w:after="240"/>
              <w:jc w:val="left"/>
            </w:pPr>
            <w:r>
              <w:t xml:space="preserve">În vederea îndeplinirii </w:t>
            </w:r>
            <w:r>
              <w:rPr>
                <w:b/>
                <w:bCs/>
              </w:rPr>
              <w:t>OS 8.2</w:t>
            </w:r>
            <w:r>
              <w:t xml:space="preserve"> vor fi finanţate prin REACT EU acţiuni care vizează </w:t>
            </w:r>
            <w:r>
              <w:rPr>
                <w:b/>
                <w:bCs/>
                <w:i/>
                <w:iCs/>
              </w:rPr>
              <w:t xml:space="preserve">facilitarea ocupării șomerilor pe piața muncii prin stimularea mobilității și subvenționarea locurilor de muncă </w:t>
            </w:r>
            <w:r>
              <w:t>prin:</w:t>
            </w:r>
          </w:p>
          <w:p w14:paraId="105CF845" w14:textId="77777777" w:rsidR="00C310A3" w:rsidRDefault="00000000">
            <w:pPr>
              <w:numPr>
                <w:ilvl w:val="0"/>
                <w:numId w:val="323"/>
              </w:numPr>
              <w:spacing w:before="240" w:after="240"/>
              <w:ind w:hanging="210"/>
              <w:jc w:val="left"/>
            </w:pPr>
            <w:r>
              <w:t>Stimularea angajatorilor prin acordarea de stimulente financiare pentru a crea noi locuri de muncă</w:t>
            </w:r>
          </w:p>
          <w:p w14:paraId="59AD393F" w14:textId="77777777" w:rsidR="00C310A3" w:rsidRDefault="00000000">
            <w:pPr>
              <w:spacing w:before="240" w:after="240"/>
              <w:jc w:val="left"/>
            </w:pPr>
            <w:r>
              <w:rPr>
                <w:b/>
                <w:bCs/>
              </w:rPr>
              <w:t>Grupuri țintă potenţiale pentru OS 8.2.</w:t>
            </w:r>
          </w:p>
          <w:p w14:paraId="6579F8FB" w14:textId="77777777" w:rsidR="00C310A3" w:rsidRDefault="00000000">
            <w:pPr>
              <w:numPr>
                <w:ilvl w:val="0"/>
                <w:numId w:val="324"/>
              </w:numPr>
              <w:spacing w:before="240" w:after="240"/>
              <w:ind w:hanging="210"/>
              <w:jc w:val="left"/>
            </w:pPr>
            <w:r>
              <w:t>Șomeri şi persoane inactive, cu accent pe:</w:t>
            </w:r>
          </w:p>
          <w:p w14:paraId="13519FE2" w14:textId="77777777" w:rsidR="00C310A3" w:rsidRDefault="00000000">
            <w:pPr>
              <w:numPr>
                <w:ilvl w:val="0"/>
                <w:numId w:val="325"/>
              </w:numPr>
              <w:spacing w:before="240" w:after="0"/>
              <w:ind w:hanging="210"/>
              <w:jc w:val="left"/>
            </w:pPr>
            <w:r>
              <w:t>șomerii de lungă durată, lucrătorii vârstnici (55-64 ani);</w:t>
            </w:r>
          </w:p>
          <w:p w14:paraId="3D6F6DC1" w14:textId="77777777" w:rsidR="00C310A3" w:rsidRDefault="00000000">
            <w:pPr>
              <w:numPr>
                <w:ilvl w:val="0"/>
                <w:numId w:val="325"/>
              </w:numPr>
              <w:spacing w:before="0" w:after="0"/>
              <w:ind w:hanging="210"/>
              <w:jc w:val="left"/>
            </w:pPr>
            <w:r>
              <w:t>persoanele cu dizabilități, persoanele cu nivel redus de educație;</w:t>
            </w:r>
          </w:p>
          <w:p w14:paraId="76D257FB" w14:textId="77777777" w:rsidR="00C310A3" w:rsidRDefault="00000000">
            <w:pPr>
              <w:numPr>
                <w:ilvl w:val="0"/>
                <w:numId w:val="325"/>
              </w:numPr>
              <w:spacing w:before="0" w:after="240"/>
              <w:ind w:hanging="210"/>
              <w:jc w:val="left"/>
            </w:pPr>
            <w:r>
              <w:t xml:space="preserve">Șomeri în vârstă de peste 50 de ani ale căror raporturi de muncă au încetat din motive neimputabile lor, în perioada stării de urgență decretate prin Decretul nr. 195/2020 privind instituirea stării de urgență pe teritoriul României, prelungită prin Decretul nr. 240/2020, sau a stării de alertă </w:t>
            </w:r>
            <w:r>
              <w:lastRenderedPageBreak/>
              <w:t>instituite prin Hotărârea Guvernului nr. 394/2020 privind declararea stării de alertă și măsurile care se aplică pe durata acesteia pentru prevenirea și combaterea efectelor pandemiei de COVID-19;</w:t>
            </w:r>
          </w:p>
          <w:p w14:paraId="7E863456" w14:textId="77777777" w:rsidR="00C310A3" w:rsidRDefault="00000000">
            <w:pPr>
              <w:numPr>
                <w:ilvl w:val="0"/>
                <w:numId w:val="326"/>
              </w:numPr>
              <w:spacing w:before="240" w:after="0"/>
              <w:ind w:hanging="210"/>
              <w:jc w:val="left"/>
            </w:pPr>
            <w:r>
              <w:t>Cetățeni români aparținând minorității roma;</w:t>
            </w:r>
          </w:p>
          <w:p w14:paraId="7D92C6B1" w14:textId="77777777" w:rsidR="00C310A3" w:rsidRDefault="00000000">
            <w:pPr>
              <w:numPr>
                <w:ilvl w:val="0"/>
                <w:numId w:val="326"/>
              </w:numPr>
              <w:spacing w:before="0" w:after="240"/>
              <w:ind w:hanging="210"/>
              <w:jc w:val="left"/>
            </w:pPr>
            <w:r>
              <w:t>Persoanele din mediul rural în special cele din agricultura de subzistență și semi-subzistență.</w:t>
            </w:r>
          </w:p>
          <w:p w14:paraId="02DD7375" w14:textId="77777777" w:rsidR="00C310A3" w:rsidRDefault="00000000">
            <w:pPr>
              <w:spacing w:before="240" w:after="240"/>
              <w:jc w:val="left"/>
            </w:pPr>
            <w:r>
              <w:rPr>
                <w:b/>
                <w:bCs/>
              </w:rPr>
              <w:t>Beneficiari potenţiali pentru OS 8.2.</w:t>
            </w:r>
          </w:p>
          <w:p w14:paraId="04A30C6D" w14:textId="77777777" w:rsidR="00C310A3" w:rsidRDefault="00000000">
            <w:pPr>
              <w:numPr>
                <w:ilvl w:val="0"/>
                <w:numId w:val="327"/>
              </w:numPr>
              <w:spacing w:before="240" w:after="240"/>
              <w:ind w:hanging="210"/>
              <w:jc w:val="left"/>
            </w:pPr>
            <w:r>
              <w:t>SPO, respectiv Agentia Nationala pentru Ocuparea Fortei de Munca (ANOFM)</w:t>
            </w:r>
          </w:p>
          <w:p w14:paraId="7E20588F" w14:textId="77777777" w:rsidR="00C310A3" w:rsidRDefault="00000000">
            <w:pPr>
              <w:spacing w:before="240" w:after="240"/>
              <w:jc w:val="left"/>
            </w:pPr>
            <w:r>
              <w:rPr>
                <w:b/>
                <w:bCs/>
              </w:rPr>
              <w:t xml:space="preserve">Regiuni de dezvoltare vizate: </w:t>
            </w:r>
            <w:r>
              <w:t>Nord‐Est, Sud‐Est, Sud‐Vest Oltenia, Sud-Muntenia, Nord-Vest, Vest, Centru, București-Ilfov</w:t>
            </w:r>
          </w:p>
          <w:p w14:paraId="39F2682A" w14:textId="77777777" w:rsidR="00C310A3" w:rsidRDefault="00000000">
            <w:pPr>
              <w:spacing w:before="240" w:after="240"/>
              <w:jc w:val="left"/>
            </w:pPr>
            <w:r>
              <w:t xml:space="preserve">În vederea îndeplinirii </w:t>
            </w:r>
            <w:r>
              <w:rPr>
                <w:b/>
                <w:bCs/>
              </w:rPr>
              <w:t>OS 8.3</w:t>
            </w:r>
            <w:r>
              <w:t xml:space="preserve"> vor fi finanţate prin REACT EU acţiuni care vizează </w:t>
            </w:r>
            <w:r>
              <w:rPr>
                <w:b/>
                <w:bCs/>
                <w:i/>
                <w:iCs/>
              </w:rPr>
              <w:t>limitarea pierderii locurilor de muncă, crearea urgentă de noi oportunități, susținerea antreprenoriatului</w:t>
            </w:r>
            <w:r>
              <w:t xml:space="preserve"> prin:</w:t>
            </w:r>
          </w:p>
          <w:p w14:paraId="2392F87D" w14:textId="77777777" w:rsidR="00C310A3" w:rsidRDefault="00000000">
            <w:pPr>
              <w:numPr>
                <w:ilvl w:val="0"/>
                <w:numId w:val="328"/>
              </w:numPr>
              <w:spacing w:before="240" w:after="240"/>
              <w:ind w:hanging="210"/>
              <w:jc w:val="left"/>
            </w:pPr>
            <w:r>
              <w:t>Sprijin pentru înființarea de noi întreprinderi sociale prin măsuri de formare antreprenorială şi acordare de sprijin financiar</w:t>
            </w:r>
          </w:p>
          <w:p w14:paraId="58539618" w14:textId="77777777" w:rsidR="00C310A3" w:rsidRDefault="00000000">
            <w:pPr>
              <w:spacing w:before="240" w:after="240"/>
              <w:jc w:val="left"/>
            </w:pPr>
            <w:r>
              <w:rPr>
                <w:b/>
                <w:bCs/>
              </w:rPr>
              <w:t>Grupuri țintă potenţiale pentru OS 8.3.</w:t>
            </w:r>
          </w:p>
          <w:p w14:paraId="19B209E3" w14:textId="77777777" w:rsidR="00C310A3" w:rsidRDefault="00000000">
            <w:pPr>
              <w:numPr>
                <w:ilvl w:val="0"/>
                <w:numId w:val="329"/>
              </w:numPr>
              <w:spacing w:before="240" w:after="240"/>
              <w:ind w:hanging="210"/>
              <w:jc w:val="left"/>
            </w:pPr>
            <w:r>
              <w:t>Persoane care doresc să înființeze întreprinderi sociale</w:t>
            </w:r>
          </w:p>
          <w:p w14:paraId="5E3203E8" w14:textId="77777777" w:rsidR="00C310A3" w:rsidRDefault="00000000">
            <w:pPr>
              <w:spacing w:before="240" w:after="240"/>
              <w:jc w:val="left"/>
            </w:pPr>
            <w:r>
              <w:rPr>
                <w:b/>
                <w:bCs/>
              </w:rPr>
              <w:t>Beneficiari potenţiali pentru OS 8.3.</w:t>
            </w:r>
          </w:p>
          <w:p w14:paraId="3FCCCF32" w14:textId="77777777" w:rsidR="00C310A3" w:rsidRDefault="00000000">
            <w:pPr>
              <w:spacing w:before="240" w:after="240"/>
              <w:jc w:val="left"/>
            </w:pPr>
            <w:r>
              <w:lastRenderedPageBreak/>
              <w:t>Administratori ai schemei pentru entități ale economiei sociale, respectiv:</w:t>
            </w:r>
          </w:p>
          <w:p w14:paraId="2F358AEE" w14:textId="77777777" w:rsidR="00C310A3" w:rsidRDefault="00000000">
            <w:pPr>
              <w:numPr>
                <w:ilvl w:val="0"/>
                <w:numId w:val="330"/>
              </w:numPr>
              <w:spacing w:before="240" w:after="0"/>
              <w:ind w:hanging="210"/>
              <w:jc w:val="left"/>
            </w:pPr>
            <w:r>
              <w:t>entități ale economiei sociale, rețele, uniuni, federații din sectorul economiei sociale</w:t>
            </w:r>
          </w:p>
          <w:p w14:paraId="341F972A" w14:textId="77777777" w:rsidR="00C310A3" w:rsidRDefault="00000000">
            <w:pPr>
              <w:numPr>
                <w:ilvl w:val="0"/>
                <w:numId w:val="330"/>
              </w:numPr>
              <w:spacing w:before="0" w:after="0"/>
              <w:ind w:hanging="210"/>
              <w:jc w:val="left"/>
            </w:pPr>
            <w:r>
              <w:t>entități relevante, respectiv: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3AF703C5" w14:textId="77777777" w:rsidR="00C310A3" w:rsidRDefault="00000000">
            <w:pPr>
              <w:numPr>
                <w:ilvl w:val="0"/>
                <w:numId w:val="330"/>
              </w:numPr>
              <w:spacing w:before="0" w:after="240"/>
              <w:ind w:hanging="210"/>
              <w:jc w:val="left"/>
            </w:pPr>
            <w:r>
              <w:t>autoritati publice centrale sau locale, exclusiv in calitate de parteneri, în parteneriat cu toate categoriile de entitati eligibile mentionate la punctele de mai sus.</w:t>
            </w:r>
          </w:p>
          <w:p w14:paraId="31586A6B" w14:textId="77777777" w:rsidR="00C310A3" w:rsidRDefault="00000000">
            <w:pPr>
              <w:spacing w:before="240" w:after="240"/>
              <w:jc w:val="left"/>
            </w:pPr>
            <w:r>
              <w:rPr>
                <w:b/>
                <w:bCs/>
              </w:rPr>
              <w:t xml:space="preserve">Regiuni de dezvoltare: </w:t>
            </w:r>
            <w:r>
              <w:t>Nord‐Est, Sud‐Est, Sud‐Vest Oltenia, Sud-Muntenia, Nord-Vest, Vest, Centru</w:t>
            </w:r>
          </w:p>
          <w:p w14:paraId="27F75A26" w14:textId="77777777" w:rsidR="00C310A3" w:rsidRDefault="00000000">
            <w:pPr>
              <w:spacing w:before="240" w:after="240"/>
              <w:jc w:val="left"/>
            </w:pPr>
            <w:r>
              <w:t>În vederea îndeplinirii</w:t>
            </w:r>
            <w:r>
              <w:rPr>
                <w:b/>
                <w:bCs/>
              </w:rPr>
              <w:t xml:space="preserve"> OS 8.4 </w:t>
            </w:r>
            <w:r>
              <w:t>vor fi finanţate prin REACT EU acţiuni care vizează limitarea efectelor economice negative generate de pandemia COVID-19, prin susținerea sistemului medical prin:</w:t>
            </w:r>
          </w:p>
          <w:p w14:paraId="574A1E06" w14:textId="77777777" w:rsidR="00C310A3" w:rsidRDefault="00000000">
            <w:pPr>
              <w:spacing w:before="240" w:after="240"/>
              <w:jc w:val="left"/>
            </w:pPr>
            <w:r>
              <w:t>•          Acordarea unui stimulent de risc aplicat salariului existent pentru medici, personalul medico-sanitar, personalul paramedical, inclusiv personalul auxiliar, implicat direct in transportul, echiparea, evaluarea, diagnosticarea si tratamentul pacientilor infectati cu COVID-19 pe perioada starii de urgenta, precum și pentru orice altă categorie de personal menționată in legislația națională (OUG 43/2020 cu modificările și completările ulterioare) implicată in furnizarea serviciilor necesare în contextul COVID-19</w:t>
            </w:r>
          </w:p>
          <w:p w14:paraId="516EAB30" w14:textId="77777777" w:rsidR="00C310A3" w:rsidRDefault="00000000">
            <w:pPr>
              <w:spacing w:before="240" w:after="240"/>
              <w:jc w:val="left"/>
            </w:pPr>
            <w:r>
              <w:rPr>
                <w:b/>
                <w:bCs/>
              </w:rPr>
              <w:t>Grupuri țintă potenţiale pentru OS 8.4</w:t>
            </w:r>
          </w:p>
          <w:p w14:paraId="1DAA3691" w14:textId="77777777" w:rsidR="00C310A3" w:rsidRDefault="00000000">
            <w:pPr>
              <w:spacing w:before="240" w:after="240"/>
              <w:jc w:val="left"/>
            </w:pPr>
            <w:r>
              <w:t>•          Personal implicat in furnizarea de servicii medicale, servicii paramedicale, servicii privind solutionarea situatiilor de urgenta, precum si servicii conexe actului medical;</w:t>
            </w:r>
          </w:p>
          <w:p w14:paraId="25FC2242" w14:textId="77777777" w:rsidR="00C310A3" w:rsidRDefault="00000000">
            <w:pPr>
              <w:spacing w:before="240" w:after="240"/>
              <w:jc w:val="left"/>
            </w:pPr>
            <w:r>
              <w:lastRenderedPageBreak/>
              <w:t>•          Specialişti în furnizarea de servicii medicale;</w:t>
            </w:r>
          </w:p>
          <w:p w14:paraId="54BAFFB0" w14:textId="77777777" w:rsidR="00C310A3" w:rsidRDefault="00000000">
            <w:pPr>
              <w:spacing w:before="240" w:after="240"/>
              <w:jc w:val="left"/>
            </w:pPr>
            <w:r>
              <w:t>•          Personalul auxiliar implicat in furnizarea serviciilor medicale destinate pacientilor infectati cu COVID-19;</w:t>
            </w:r>
          </w:p>
          <w:p w14:paraId="24EFE83E" w14:textId="77777777" w:rsidR="00C310A3" w:rsidRDefault="00000000">
            <w:pPr>
              <w:spacing w:before="240" w:after="240"/>
              <w:jc w:val="left"/>
            </w:pPr>
            <w:r>
              <w:t>•          Orice altă categorie de personal menționată in legislația națională (OUG 43/2020 cu modificările și completările ulterioare) implicată in furnizarea serviciilor necesare in contextul COVID-19.</w:t>
            </w:r>
          </w:p>
          <w:p w14:paraId="22AD5C2E" w14:textId="77777777" w:rsidR="00C310A3" w:rsidRDefault="00000000">
            <w:pPr>
              <w:spacing w:before="240" w:after="240"/>
              <w:jc w:val="left"/>
            </w:pPr>
            <w:r>
              <w:rPr>
                <w:b/>
                <w:bCs/>
              </w:rPr>
              <w:t>Beneficiari potenţiali pentru OS 8.4</w:t>
            </w:r>
          </w:p>
          <w:p w14:paraId="6FB61964" w14:textId="77777777" w:rsidR="00C310A3" w:rsidRDefault="00000000">
            <w:pPr>
              <w:spacing w:before="240" w:after="240"/>
              <w:jc w:val="left"/>
            </w:pPr>
            <w:r>
              <w:t>•          Ministerul Sănătății, singur sau în parteneriat cu instituțiile relevante;</w:t>
            </w:r>
          </w:p>
          <w:p w14:paraId="37F8F283" w14:textId="77777777" w:rsidR="00C310A3" w:rsidRDefault="00000000">
            <w:pPr>
              <w:spacing w:before="240" w:after="240"/>
              <w:jc w:val="left"/>
            </w:pPr>
            <w:r>
              <w:t>•          Casa Naţională de Asigurări de Sănătate, singură sau în parteneriat cu alte instituții relevante.</w:t>
            </w:r>
          </w:p>
          <w:p w14:paraId="647C55B1" w14:textId="77777777" w:rsidR="00C310A3" w:rsidRDefault="00000000">
            <w:pPr>
              <w:spacing w:before="240" w:after="240"/>
              <w:jc w:val="left"/>
            </w:pPr>
            <w:r>
              <w:rPr>
                <w:b/>
                <w:bCs/>
              </w:rPr>
              <w:t xml:space="preserve">Regiuni de dezvoltare vizate: </w:t>
            </w:r>
            <w:r>
              <w:t>Nord‐Est, Sud‐Est, Sud‐Vest Oltenia, Sud-Muntenia, Nord-Vest, Vest, Centru, București-Ilfov</w:t>
            </w:r>
          </w:p>
          <w:p w14:paraId="10F059CB" w14:textId="77777777" w:rsidR="008D5009" w:rsidRPr="0012385C" w:rsidRDefault="008D5009" w:rsidP="00426349">
            <w:pPr>
              <w:pStyle w:val="Text1"/>
              <w:spacing w:before="0" w:after="0"/>
              <w:ind w:left="0"/>
              <w:rPr>
                <w:color w:val="000000"/>
                <w:sz w:val="18"/>
                <w:szCs w:val="18"/>
              </w:rPr>
            </w:pPr>
          </w:p>
        </w:tc>
      </w:tr>
    </w:tbl>
    <w:p w14:paraId="08E95C2C" w14:textId="77777777" w:rsidR="008D5009" w:rsidRPr="00C23AD8" w:rsidRDefault="008D5009" w:rsidP="008D5009">
      <w:pPr>
        <w:spacing w:before="0" w:after="0"/>
        <w:rPr>
          <w:color w:val="000000"/>
        </w:rPr>
      </w:pPr>
    </w:p>
    <w:p w14:paraId="7B81B429" w14:textId="77777777" w:rsidR="008D5009" w:rsidRPr="00C23AD8" w:rsidRDefault="00000000" w:rsidP="008D5009">
      <w:pPr>
        <w:pStyle w:val="ManualHeading3"/>
        <w:spacing w:before="0" w:after="0"/>
        <w:rPr>
          <w:b/>
          <w:color w:val="000000"/>
        </w:rPr>
      </w:pPr>
      <w:r w:rsidRPr="00C23AD8">
        <w:rPr>
          <w:b/>
          <w:color w:val="000000"/>
        </w:rPr>
        <w:t xml:space="preserve"> </w:t>
      </w:r>
      <w:bookmarkStart w:id="343" w:name="_Toc256000267"/>
      <w:r>
        <w:rPr>
          <w:b/>
          <w:noProof/>
          <w:color w:val="000000"/>
        </w:rPr>
        <w:t>2.A.6.2 Principiile directoare pentru selectarea operațiunilor</w:t>
      </w:r>
      <w:bookmarkEnd w:id="3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2813"/>
      </w:tblGrid>
      <w:tr w:rsidR="00C310A3" w14:paraId="4433F7B9" w14:textId="77777777" w:rsidTr="00426349">
        <w:trPr>
          <w:trHeight w:val="288"/>
          <w:tblHeader/>
        </w:trPr>
        <w:tc>
          <w:tcPr>
            <w:tcW w:w="0" w:type="auto"/>
            <w:shd w:val="clear" w:color="auto" w:fill="auto"/>
          </w:tcPr>
          <w:p w14:paraId="39E9813B"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4E0F837B" w14:textId="70AA569D" w:rsidR="008D5009" w:rsidRPr="00C23AD8" w:rsidRDefault="00000000" w:rsidP="00426349">
            <w:pPr>
              <w:pStyle w:val="Text1"/>
              <w:spacing w:before="0" w:after="0"/>
              <w:ind w:left="0"/>
              <w:rPr>
                <w:b/>
                <w:color w:val="000000"/>
                <w:sz w:val="18"/>
                <w:szCs w:val="18"/>
              </w:rPr>
            </w:pPr>
            <w:r w:rsidRPr="00C23AD8">
              <w:rPr>
                <w:noProof/>
                <w:color w:val="000000"/>
                <w:sz w:val="18"/>
                <w:szCs w:val="18"/>
              </w:rPr>
              <w:t xml:space="preserve">13i - </w:t>
            </w:r>
            <w:r w:rsidR="002F4750" w:rsidRPr="002F4750">
              <w:rPr>
                <w:noProof/>
                <w:color w:val="000000"/>
                <w:sz w:val="18"/>
                <w:szCs w:val="18"/>
              </w:rPr>
              <w:t>(FSE) Promovarea remedierii crizei în contextul pandemiei de COVID-19 și pregătirea unei redresări ecologice, digitale și reziliente a economiei</w:t>
            </w:r>
          </w:p>
        </w:tc>
      </w:tr>
      <w:tr w:rsidR="00C310A3" w14:paraId="346695C5" w14:textId="77777777" w:rsidTr="004375CA">
        <w:trPr>
          <w:trHeight w:val="170"/>
        </w:trPr>
        <w:tc>
          <w:tcPr>
            <w:tcW w:w="0" w:type="auto"/>
            <w:gridSpan w:val="2"/>
            <w:shd w:val="clear" w:color="auto" w:fill="auto"/>
          </w:tcPr>
          <w:p w14:paraId="18B35F95" w14:textId="77777777" w:rsidR="008D5009" w:rsidRPr="005F325A" w:rsidRDefault="008D5009" w:rsidP="00426349">
            <w:pPr>
              <w:pStyle w:val="Text1"/>
              <w:spacing w:before="0" w:after="0"/>
              <w:ind w:left="0"/>
              <w:rPr>
                <w:color w:val="000000"/>
                <w:sz w:val="18"/>
                <w:szCs w:val="18"/>
              </w:rPr>
            </w:pPr>
          </w:p>
        </w:tc>
      </w:tr>
    </w:tbl>
    <w:p w14:paraId="5E8C7AB6" w14:textId="77777777" w:rsidR="008D5009" w:rsidRPr="00DC028E" w:rsidRDefault="008D5009" w:rsidP="008D5009">
      <w:pPr>
        <w:spacing w:before="0" w:after="0"/>
      </w:pPr>
    </w:p>
    <w:p w14:paraId="4E4C7148" w14:textId="77777777" w:rsidR="008D5009" w:rsidRPr="009D030B" w:rsidRDefault="00000000" w:rsidP="008D5009">
      <w:pPr>
        <w:pStyle w:val="ManualHeading3"/>
        <w:spacing w:before="0" w:after="0"/>
        <w:rPr>
          <w:i w:val="0"/>
        </w:rPr>
      </w:pPr>
      <w:bookmarkStart w:id="344" w:name="_Toc256000268"/>
      <w:r>
        <w:rPr>
          <w:b/>
          <w:noProof/>
        </w:rPr>
        <w:t>2.A.6.3 Utilizarea planificată a instrumentelor financiare</w:t>
      </w:r>
      <w:r>
        <w:rPr>
          <w:b/>
        </w:rPr>
        <w:t xml:space="preserve"> </w:t>
      </w:r>
      <w:r>
        <w:rPr>
          <w:i w:val="0"/>
          <w:noProof/>
        </w:rPr>
        <w:t>(după caz)</w:t>
      </w:r>
      <w:bookmarkEnd w:id="3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2813"/>
      </w:tblGrid>
      <w:tr w:rsidR="00C310A3" w14:paraId="61F30B8F" w14:textId="77777777" w:rsidTr="00426349">
        <w:trPr>
          <w:trHeight w:val="288"/>
          <w:tblHeader/>
        </w:trPr>
        <w:tc>
          <w:tcPr>
            <w:tcW w:w="0" w:type="auto"/>
            <w:shd w:val="clear" w:color="auto" w:fill="auto"/>
          </w:tcPr>
          <w:p w14:paraId="65A2B6D6"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E4D2E39" w14:textId="63399712" w:rsidR="008D5009" w:rsidRPr="00E927A9" w:rsidRDefault="00000000" w:rsidP="00426349">
            <w:pPr>
              <w:pStyle w:val="Text1"/>
              <w:spacing w:before="0" w:after="0"/>
              <w:ind w:left="0"/>
              <w:rPr>
                <w:b/>
                <w:color w:val="000000"/>
                <w:sz w:val="18"/>
                <w:szCs w:val="18"/>
              </w:rPr>
            </w:pPr>
            <w:r w:rsidRPr="00420C06">
              <w:rPr>
                <w:noProof/>
                <w:sz w:val="18"/>
                <w:szCs w:val="18"/>
              </w:rPr>
              <w:t xml:space="preserve">13i - </w:t>
            </w:r>
            <w:r w:rsidR="002F4750" w:rsidRPr="002F4750">
              <w:rPr>
                <w:noProof/>
                <w:sz w:val="18"/>
                <w:szCs w:val="18"/>
              </w:rPr>
              <w:t>(FSE) Promovarea remedierii crizei în contextul pandemiei de COVID-19 și pregătirea unei redresări ecologice, digitale și reziliente a economiei</w:t>
            </w:r>
          </w:p>
        </w:tc>
      </w:tr>
      <w:tr w:rsidR="00C310A3" w14:paraId="1BBF06AA" w14:textId="77777777" w:rsidTr="004375CA">
        <w:trPr>
          <w:trHeight w:val="170"/>
        </w:trPr>
        <w:tc>
          <w:tcPr>
            <w:tcW w:w="0" w:type="auto"/>
            <w:gridSpan w:val="2"/>
            <w:shd w:val="clear" w:color="auto" w:fill="auto"/>
          </w:tcPr>
          <w:p w14:paraId="440F5865" w14:textId="77777777" w:rsidR="008D5009" w:rsidRPr="00E927A9" w:rsidRDefault="008D5009" w:rsidP="00426349">
            <w:pPr>
              <w:pStyle w:val="Text1"/>
              <w:spacing w:before="0" w:after="0"/>
              <w:ind w:left="0"/>
              <w:rPr>
                <w:sz w:val="20"/>
                <w:szCs w:val="20"/>
                <w:lang w:val="fr-BE"/>
              </w:rPr>
            </w:pPr>
          </w:p>
        </w:tc>
      </w:tr>
    </w:tbl>
    <w:p w14:paraId="0A6F77C9" w14:textId="77777777" w:rsidR="008D5009" w:rsidRPr="00E927A9" w:rsidRDefault="008D5009" w:rsidP="008D5009">
      <w:pPr>
        <w:spacing w:before="0" w:after="0"/>
        <w:rPr>
          <w:lang w:val="fr-BE"/>
        </w:rPr>
      </w:pPr>
    </w:p>
    <w:p w14:paraId="71530D31" w14:textId="77777777" w:rsidR="008D5009" w:rsidRPr="00FC654F" w:rsidRDefault="00000000" w:rsidP="008D5009">
      <w:pPr>
        <w:pStyle w:val="ManualHeading3"/>
        <w:spacing w:before="0" w:after="0"/>
        <w:rPr>
          <w:i w:val="0"/>
          <w:lang w:val="en-US"/>
        </w:rPr>
      </w:pPr>
      <w:bookmarkStart w:id="345" w:name="_Toc256000269"/>
      <w:r w:rsidRPr="00FC654F">
        <w:rPr>
          <w:b/>
          <w:noProof/>
          <w:lang w:val="en-US"/>
        </w:rPr>
        <w:lastRenderedPageBreak/>
        <w:t>2.A.6.4 Utilizarea planificată a proiectelor majore</w:t>
      </w:r>
      <w:r w:rsidRPr="00FC654F">
        <w:rPr>
          <w:i w:val="0"/>
          <w:lang w:val="en-US"/>
        </w:rPr>
        <w:t xml:space="preserve"> </w:t>
      </w:r>
      <w:r w:rsidRPr="00FC654F">
        <w:rPr>
          <w:i w:val="0"/>
          <w:noProof/>
          <w:lang w:val="en-US"/>
        </w:rPr>
        <w:t>(după caz)</w:t>
      </w:r>
      <w:bookmarkEnd w:id="3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2813"/>
      </w:tblGrid>
      <w:tr w:rsidR="00C310A3" w14:paraId="75D93602" w14:textId="77777777" w:rsidTr="00426349">
        <w:trPr>
          <w:trHeight w:val="288"/>
          <w:tblHeader/>
        </w:trPr>
        <w:tc>
          <w:tcPr>
            <w:tcW w:w="0" w:type="auto"/>
            <w:shd w:val="clear" w:color="auto" w:fill="auto"/>
          </w:tcPr>
          <w:p w14:paraId="1A2E1354"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74A8412C" w14:textId="47ED4D2F" w:rsidR="008D5009" w:rsidRPr="002B60AE" w:rsidRDefault="00000000" w:rsidP="00426349">
            <w:pPr>
              <w:pStyle w:val="Text1"/>
              <w:spacing w:before="0" w:after="0"/>
              <w:ind w:left="0"/>
              <w:rPr>
                <w:b/>
                <w:sz w:val="18"/>
                <w:szCs w:val="18"/>
              </w:rPr>
            </w:pPr>
            <w:r w:rsidRPr="00420C06">
              <w:rPr>
                <w:noProof/>
                <w:sz w:val="18"/>
                <w:szCs w:val="18"/>
              </w:rPr>
              <w:t xml:space="preserve">13i - </w:t>
            </w:r>
            <w:r w:rsidR="002F4750" w:rsidRPr="002F4750">
              <w:rPr>
                <w:noProof/>
                <w:sz w:val="18"/>
                <w:szCs w:val="18"/>
              </w:rPr>
              <w:t>(FSE) Promovarea remedierii crizei în contextul pandemiei de COVID-19 și pregătirea unei redresări ecologice, digitale și reziliente a economiei</w:t>
            </w:r>
          </w:p>
        </w:tc>
      </w:tr>
      <w:tr w:rsidR="00C310A3" w14:paraId="15800C2E" w14:textId="77777777" w:rsidTr="004375CA">
        <w:trPr>
          <w:trHeight w:val="170"/>
        </w:trPr>
        <w:tc>
          <w:tcPr>
            <w:tcW w:w="0" w:type="auto"/>
            <w:gridSpan w:val="2"/>
            <w:shd w:val="clear" w:color="auto" w:fill="auto"/>
          </w:tcPr>
          <w:p w14:paraId="28F9E2D7" w14:textId="77777777" w:rsidR="008D5009" w:rsidRPr="005F325A" w:rsidRDefault="008D5009" w:rsidP="00426349">
            <w:pPr>
              <w:pStyle w:val="Text1"/>
              <w:spacing w:before="0" w:after="0"/>
              <w:ind w:left="0"/>
              <w:rPr>
                <w:color w:val="000000"/>
                <w:sz w:val="18"/>
                <w:szCs w:val="18"/>
              </w:rPr>
            </w:pPr>
          </w:p>
        </w:tc>
      </w:tr>
    </w:tbl>
    <w:p w14:paraId="6C5FEB6B" w14:textId="77777777" w:rsidR="008D5009" w:rsidRPr="00DC028E" w:rsidRDefault="008D5009" w:rsidP="008D5009">
      <w:pPr>
        <w:spacing w:before="0" w:after="0"/>
      </w:pPr>
    </w:p>
    <w:p w14:paraId="36D7563E" w14:textId="77777777" w:rsidR="008D5009" w:rsidRPr="00544411" w:rsidRDefault="00000000" w:rsidP="008D5009">
      <w:pPr>
        <w:pStyle w:val="ManualHeading3"/>
        <w:keepLines/>
        <w:spacing w:before="0" w:after="0"/>
        <w:rPr>
          <w:b/>
          <w:color w:val="000000"/>
        </w:rPr>
      </w:pPr>
      <w:bookmarkStart w:id="346" w:name="_Toc256000270"/>
      <w:r>
        <w:rPr>
          <w:b/>
          <w:noProof/>
          <w:color w:val="000000"/>
        </w:rPr>
        <w:t>2.A.6.5 Indicatorii de realizare pe prioritate de investiție și, după caz, pe categorie de regiune</w:t>
      </w:r>
      <w:bookmarkEnd w:id="346"/>
    </w:p>
    <w:p w14:paraId="7E14516D" w14:textId="77777777" w:rsidR="008D5009" w:rsidRPr="0015384C" w:rsidRDefault="008D5009" w:rsidP="008D5009">
      <w:pPr>
        <w:pStyle w:val="Text1"/>
        <w:keepNext/>
        <w:keepLines/>
        <w:spacing w:before="0" w:after="0"/>
        <w:ind w:left="0"/>
      </w:pPr>
    </w:p>
    <w:p w14:paraId="6C84B8AF"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761"/>
        <w:gridCol w:w="1168"/>
        <w:gridCol w:w="602"/>
        <w:gridCol w:w="1942"/>
        <w:gridCol w:w="340"/>
        <w:gridCol w:w="330"/>
        <w:gridCol w:w="984"/>
        <w:gridCol w:w="954"/>
        <w:gridCol w:w="1304"/>
      </w:tblGrid>
      <w:tr w:rsidR="00C310A3" w14:paraId="1AB0C61B" w14:textId="77777777" w:rsidTr="00426349">
        <w:trPr>
          <w:cantSplit/>
          <w:trHeight w:val="288"/>
          <w:tblHeader/>
        </w:trPr>
        <w:tc>
          <w:tcPr>
            <w:tcW w:w="0" w:type="auto"/>
            <w:gridSpan w:val="2"/>
            <w:shd w:val="clear" w:color="auto" w:fill="auto"/>
          </w:tcPr>
          <w:p w14:paraId="3AADF59B" w14:textId="77777777" w:rsidR="008D5009" w:rsidRPr="00A15E2F" w:rsidRDefault="00000000" w:rsidP="00426349">
            <w:pPr>
              <w:pStyle w:val="Heading3"/>
              <w:numPr>
                <w:ilvl w:val="0"/>
                <w:numId w:val="0"/>
              </w:numPr>
              <w:spacing w:before="0" w:after="0"/>
              <w:rPr>
                <w:b/>
                <w:i w:val="0"/>
                <w:color w:val="000000"/>
                <w:sz w:val="16"/>
                <w:szCs w:val="16"/>
              </w:rPr>
            </w:pPr>
            <w:bookmarkStart w:id="347" w:name="_Toc256000271"/>
            <w:r>
              <w:rPr>
                <w:b/>
                <w:i w:val="0"/>
                <w:noProof/>
                <w:color w:val="000000"/>
                <w:sz w:val="16"/>
                <w:szCs w:val="16"/>
              </w:rPr>
              <w:t>Prioritate de investiții</w:t>
            </w:r>
            <w:bookmarkEnd w:id="347"/>
          </w:p>
        </w:tc>
        <w:tc>
          <w:tcPr>
            <w:tcW w:w="0" w:type="auto"/>
            <w:gridSpan w:val="8"/>
            <w:shd w:val="clear" w:color="auto" w:fill="auto"/>
          </w:tcPr>
          <w:p w14:paraId="3EB401AB" w14:textId="6FC1BAF8" w:rsidR="008D5009" w:rsidRPr="005D6B15" w:rsidRDefault="00000000" w:rsidP="00426349">
            <w:pPr>
              <w:pStyle w:val="Heading3"/>
              <w:numPr>
                <w:ilvl w:val="0"/>
                <w:numId w:val="0"/>
              </w:numPr>
              <w:spacing w:before="0" w:after="0"/>
              <w:rPr>
                <w:b/>
                <w:i w:val="0"/>
                <w:color w:val="000000"/>
                <w:sz w:val="16"/>
                <w:szCs w:val="16"/>
              </w:rPr>
            </w:pPr>
            <w:bookmarkStart w:id="348" w:name="_Toc256000272"/>
            <w:r w:rsidRPr="005D6B15">
              <w:rPr>
                <w:b/>
                <w:i w:val="0"/>
                <w:noProof/>
                <w:color w:val="000000"/>
                <w:sz w:val="16"/>
                <w:szCs w:val="16"/>
              </w:rPr>
              <w:t xml:space="preserve">13i - </w:t>
            </w:r>
            <w:r w:rsidR="002F4750" w:rsidRPr="002F4750">
              <w:rPr>
                <w:b/>
                <w:i w:val="0"/>
                <w:noProof/>
                <w:color w:val="000000"/>
                <w:sz w:val="16"/>
                <w:szCs w:val="16"/>
              </w:rPr>
              <w:t>(FSE) Promovarea remedierii crizei în contextul pandemiei de COVID-19 și pregătirea unei redresări ecologice, digitale și reziliente a economiei</w:t>
            </w:r>
            <w:bookmarkEnd w:id="348"/>
          </w:p>
        </w:tc>
      </w:tr>
      <w:tr w:rsidR="00C310A3" w14:paraId="6CFF83B2" w14:textId="77777777" w:rsidTr="00426349">
        <w:trPr>
          <w:cantSplit/>
          <w:trHeight w:val="288"/>
          <w:tblHeader/>
        </w:trPr>
        <w:tc>
          <w:tcPr>
            <w:tcW w:w="0" w:type="auto"/>
            <w:vMerge w:val="restart"/>
            <w:shd w:val="clear" w:color="auto" w:fill="auto"/>
          </w:tcPr>
          <w:p w14:paraId="0AACAA24"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1D07E0A0"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524120C8"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27937D83"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6042D0CC"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7E510383"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0500BDE4"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08818CB4"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3CFEDA15" w14:textId="77777777" w:rsidTr="00426349">
        <w:trPr>
          <w:cantSplit/>
          <w:trHeight w:val="288"/>
          <w:tblHeader/>
        </w:trPr>
        <w:tc>
          <w:tcPr>
            <w:tcW w:w="0" w:type="auto"/>
            <w:vMerge/>
            <w:shd w:val="clear" w:color="auto" w:fill="auto"/>
          </w:tcPr>
          <w:p w14:paraId="216C273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D2A5ECC"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D8399D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CB0BB5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310FA43"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4D5DB295"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1E98DA98"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6906B23D"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40F0B0C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CBA2A8A" w14:textId="77777777" w:rsidR="008D5009" w:rsidRPr="00870D13" w:rsidRDefault="008D5009" w:rsidP="00426349">
            <w:pPr>
              <w:spacing w:before="0" w:after="0"/>
              <w:jc w:val="center"/>
              <w:rPr>
                <w:b/>
                <w:color w:val="000000"/>
                <w:sz w:val="16"/>
                <w:szCs w:val="16"/>
              </w:rPr>
            </w:pPr>
          </w:p>
        </w:tc>
      </w:tr>
      <w:tr w:rsidR="00C310A3" w14:paraId="09595991" w14:textId="77777777" w:rsidTr="00426349">
        <w:trPr>
          <w:trHeight w:val="288"/>
        </w:trPr>
        <w:tc>
          <w:tcPr>
            <w:tcW w:w="0" w:type="auto"/>
            <w:shd w:val="clear" w:color="auto" w:fill="auto"/>
          </w:tcPr>
          <w:p w14:paraId="18012B7A" w14:textId="77777777" w:rsidR="008D5009" w:rsidRPr="00013586" w:rsidRDefault="00000000" w:rsidP="00426349">
            <w:pPr>
              <w:spacing w:before="0" w:after="0"/>
              <w:rPr>
                <w:color w:val="000000"/>
                <w:sz w:val="16"/>
                <w:szCs w:val="16"/>
              </w:rPr>
            </w:pPr>
            <w:r w:rsidRPr="00013586">
              <w:rPr>
                <w:noProof/>
                <w:color w:val="000000"/>
                <w:sz w:val="16"/>
                <w:szCs w:val="16"/>
              </w:rPr>
              <w:t>CV31</w:t>
            </w:r>
          </w:p>
        </w:tc>
        <w:tc>
          <w:tcPr>
            <w:tcW w:w="0" w:type="auto"/>
            <w:shd w:val="clear" w:color="auto" w:fill="auto"/>
          </w:tcPr>
          <w:p w14:paraId="7FEDA49C" w14:textId="77777777" w:rsidR="008D5009" w:rsidRPr="00870D13" w:rsidRDefault="00000000" w:rsidP="00426349">
            <w:pPr>
              <w:spacing w:before="0" w:after="0"/>
              <w:rPr>
                <w:color w:val="000000"/>
                <w:sz w:val="16"/>
                <w:szCs w:val="16"/>
              </w:rPr>
            </w:pPr>
            <w:r w:rsidRPr="00870D13">
              <w:rPr>
                <w:noProof/>
                <w:color w:val="000000"/>
                <w:sz w:val="16"/>
                <w:szCs w:val="16"/>
              </w:rPr>
              <w:t>Participanți sprijiniți în vederea combaterii pandemiei de COVID-19</w:t>
            </w:r>
          </w:p>
        </w:tc>
        <w:tc>
          <w:tcPr>
            <w:tcW w:w="0" w:type="auto"/>
            <w:shd w:val="clear" w:color="auto" w:fill="auto"/>
          </w:tcPr>
          <w:p w14:paraId="5AD0E4D7" w14:textId="77777777" w:rsidR="008D5009" w:rsidRPr="00870D13" w:rsidRDefault="00000000" w:rsidP="00257B03">
            <w:pPr>
              <w:spacing w:before="0" w:after="0"/>
              <w:jc w:val="left"/>
              <w:rPr>
                <w:color w:val="000000"/>
                <w:sz w:val="16"/>
                <w:szCs w:val="16"/>
              </w:rPr>
            </w:pPr>
            <w:r w:rsidRPr="00870D13">
              <w:rPr>
                <w:noProof/>
                <w:color w:val="000000"/>
                <w:sz w:val="16"/>
                <w:szCs w:val="16"/>
              </w:rPr>
              <w:t>persoane</w:t>
            </w:r>
          </w:p>
        </w:tc>
        <w:tc>
          <w:tcPr>
            <w:tcW w:w="0" w:type="auto"/>
            <w:shd w:val="clear" w:color="auto" w:fill="auto"/>
          </w:tcPr>
          <w:p w14:paraId="1AE7E2CD"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CF48C04" w14:textId="77777777" w:rsidR="008D5009" w:rsidRPr="00870D13" w:rsidRDefault="00000000"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5CAC627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C4AA0C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60811C5" w14:textId="77777777" w:rsidR="008D5009" w:rsidRPr="00870D13" w:rsidRDefault="00000000" w:rsidP="00426349">
            <w:pPr>
              <w:spacing w:before="0" w:after="0"/>
              <w:jc w:val="right"/>
              <w:rPr>
                <w:color w:val="000000"/>
                <w:sz w:val="16"/>
                <w:szCs w:val="16"/>
              </w:rPr>
            </w:pPr>
            <w:r w:rsidRPr="00870D13">
              <w:rPr>
                <w:noProof/>
                <w:sz w:val="16"/>
                <w:szCs w:val="16"/>
              </w:rPr>
              <w:t>97.674,00</w:t>
            </w:r>
          </w:p>
        </w:tc>
        <w:tc>
          <w:tcPr>
            <w:tcW w:w="0" w:type="auto"/>
            <w:shd w:val="clear" w:color="auto" w:fill="auto"/>
          </w:tcPr>
          <w:p w14:paraId="6E9E93F8"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549F9664"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2B976BCC" w14:textId="77777777" w:rsidTr="00426349">
        <w:trPr>
          <w:trHeight w:val="288"/>
        </w:trPr>
        <w:tc>
          <w:tcPr>
            <w:tcW w:w="0" w:type="auto"/>
            <w:shd w:val="clear" w:color="auto" w:fill="auto"/>
          </w:tcPr>
          <w:p w14:paraId="43CDBDFB" w14:textId="77777777" w:rsidR="008D5009" w:rsidRPr="00013586" w:rsidRDefault="00000000" w:rsidP="00426349">
            <w:pPr>
              <w:spacing w:before="0" w:after="0"/>
              <w:rPr>
                <w:color w:val="000000"/>
                <w:sz w:val="16"/>
                <w:szCs w:val="16"/>
              </w:rPr>
            </w:pPr>
            <w:r w:rsidRPr="00013586">
              <w:rPr>
                <w:noProof/>
                <w:color w:val="000000"/>
                <w:sz w:val="16"/>
                <w:szCs w:val="16"/>
              </w:rPr>
              <w:t>CV33</w:t>
            </w:r>
          </w:p>
        </w:tc>
        <w:tc>
          <w:tcPr>
            <w:tcW w:w="0" w:type="auto"/>
            <w:shd w:val="clear" w:color="auto" w:fill="auto"/>
          </w:tcPr>
          <w:p w14:paraId="46FE29C3" w14:textId="77777777" w:rsidR="008D5009" w:rsidRPr="00870D13" w:rsidRDefault="00000000" w:rsidP="00426349">
            <w:pPr>
              <w:spacing w:before="0" w:after="0"/>
              <w:rPr>
                <w:color w:val="000000"/>
                <w:sz w:val="16"/>
                <w:szCs w:val="16"/>
              </w:rPr>
            </w:pPr>
            <w:r w:rsidRPr="00870D13">
              <w:rPr>
                <w:noProof/>
                <w:color w:val="000000"/>
                <w:sz w:val="16"/>
                <w:szCs w:val="16"/>
              </w:rPr>
              <w:t>Entități sprijinite în vederea combaterii pandemiei de COVID-19</w:t>
            </w:r>
          </w:p>
        </w:tc>
        <w:tc>
          <w:tcPr>
            <w:tcW w:w="0" w:type="auto"/>
            <w:shd w:val="clear" w:color="auto" w:fill="auto"/>
          </w:tcPr>
          <w:p w14:paraId="1F95070B" w14:textId="77777777" w:rsidR="008D5009" w:rsidRPr="00870D13" w:rsidRDefault="00000000" w:rsidP="00257B03">
            <w:pPr>
              <w:spacing w:before="0" w:after="0"/>
              <w:jc w:val="left"/>
              <w:rPr>
                <w:color w:val="000000"/>
                <w:sz w:val="16"/>
                <w:szCs w:val="16"/>
              </w:rPr>
            </w:pPr>
            <w:r w:rsidRPr="00870D13">
              <w:rPr>
                <w:noProof/>
                <w:color w:val="000000"/>
                <w:sz w:val="16"/>
                <w:szCs w:val="16"/>
              </w:rPr>
              <w:t>Entități</w:t>
            </w:r>
          </w:p>
        </w:tc>
        <w:tc>
          <w:tcPr>
            <w:tcW w:w="0" w:type="auto"/>
            <w:shd w:val="clear" w:color="auto" w:fill="auto"/>
          </w:tcPr>
          <w:p w14:paraId="333BE55F"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BDB4614" w14:textId="77777777" w:rsidR="008D5009" w:rsidRPr="00870D13" w:rsidRDefault="00000000"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461C3B9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425FC6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0509CEA" w14:textId="77777777" w:rsidR="008D5009" w:rsidRPr="00870D13" w:rsidRDefault="00000000" w:rsidP="00426349">
            <w:pPr>
              <w:spacing w:before="0" w:after="0"/>
              <w:jc w:val="right"/>
              <w:rPr>
                <w:color w:val="000000"/>
                <w:sz w:val="16"/>
                <w:szCs w:val="16"/>
              </w:rPr>
            </w:pPr>
            <w:r w:rsidRPr="00870D13">
              <w:rPr>
                <w:noProof/>
                <w:sz w:val="16"/>
                <w:szCs w:val="16"/>
              </w:rPr>
              <w:t>258,00</w:t>
            </w:r>
          </w:p>
        </w:tc>
        <w:tc>
          <w:tcPr>
            <w:tcW w:w="0" w:type="auto"/>
            <w:shd w:val="clear" w:color="auto" w:fill="auto"/>
          </w:tcPr>
          <w:p w14:paraId="2FA077E7"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3A24A9EB"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r w:rsidR="00C310A3" w14:paraId="551FB28E" w14:textId="77777777" w:rsidTr="00426349">
        <w:trPr>
          <w:trHeight w:val="288"/>
        </w:trPr>
        <w:tc>
          <w:tcPr>
            <w:tcW w:w="0" w:type="auto"/>
            <w:shd w:val="clear" w:color="auto" w:fill="auto"/>
          </w:tcPr>
          <w:p w14:paraId="6B0F3943" w14:textId="77777777" w:rsidR="008D5009" w:rsidRPr="00013586" w:rsidRDefault="00000000" w:rsidP="00426349">
            <w:pPr>
              <w:spacing w:before="0" w:after="0"/>
              <w:rPr>
                <w:color w:val="000000"/>
                <w:sz w:val="16"/>
                <w:szCs w:val="16"/>
              </w:rPr>
            </w:pPr>
            <w:r w:rsidRPr="00013586">
              <w:rPr>
                <w:noProof/>
                <w:color w:val="000000"/>
                <w:sz w:val="16"/>
                <w:szCs w:val="16"/>
              </w:rPr>
              <w:t>4S223</w:t>
            </w:r>
          </w:p>
        </w:tc>
        <w:tc>
          <w:tcPr>
            <w:tcW w:w="0" w:type="auto"/>
            <w:shd w:val="clear" w:color="auto" w:fill="auto"/>
          </w:tcPr>
          <w:p w14:paraId="4214BC78" w14:textId="77777777" w:rsidR="008D5009" w:rsidRPr="00870D13" w:rsidRDefault="00000000"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 Învățământ primar / gimnazial / secundar superior</w:t>
            </w:r>
          </w:p>
        </w:tc>
        <w:tc>
          <w:tcPr>
            <w:tcW w:w="0" w:type="auto"/>
            <w:shd w:val="clear" w:color="auto" w:fill="auto"/>
          </w:tcPr>
          <w:p w14:paraId="308F2E9F" w14:textId="77777777" w:rsidR="008D5009" w:rsidRPr="00870D13" w:rsidRDefault="00000000"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7FFC5A3B" w14:textId="77777777" w:rsidR="008D5009" w:rsidRPr="00DD3F83" w:rsidRDefault="00000000"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F1E8CC9" w14:textId="77777777" w:rsidR="008D5009" w:rsidRPr="00870D13" w:rsidRDefault="00000000"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220BBE8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799342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B71D632" w14:textId="77777777" w:rsidR="008D5009" w:rsidRPr="00870D13" w:rsidRDefault="00000000" w:rsidP="00426349">
            <w:pPr>
              <w:spacing w:before="0" w:after="0"/>
              <w:jc w:val="right"/>
              <w:rPr>
                <w:color w:val="000000"/>
                <w:sz w:val="16"/>
                <w:szCs w:val="16"/>
              </w:rPr>
            </w:pPr>
            <w:r w:rsidRPr="00870D13">
              <w:rPr>
                <w:noProof/>
                <w:sz w:val="16"/>
                <w:szCs w:val="16"/>
              </w:rPr>
              <w:t>147.168,00</w:t>
            </w:r>
          </w:p>
        </w:tc>
        <w:tc>
          <w:tcPr>
            <w:tcW w:w="0" w:type="auto"/>
            <w:shd w:val="clear" w:color="auto" w:fill="auto"/>
          </w:tcPr>
          <w:p w14:paraId="2932E779" w14:textId="77777777" w:rsidR="008D5009" w:rsidRPr="00870D13" w:rsidRDefault="00000000" w:rsidP="00426349">
            <w:pPr>
              <w:spacing w:before="0" w:after="0"/>
              <w:rPr>
                <w:color w:val="000000"/>
                <w:sz w:val="16"/>
                <w:szCs w:val="16"/>
              </w:rPr>
            </w:pPr>
            <w:r w:rsidRPr="00870D13">
              <w:rPr>
                <w:noProof/>
                <w:sz w:val="16"/>
                <w:szCs w:val="16"/>
              </w:rPr>
              <w:t>AM POCU</w:t>
            </w:r>
          </w:p>
        </w:tc>
        <w:tc>
          <w:tcPr>
            <w:tcW w:w="0" w:type="auto"/>
            <w:shd w:val="clear" w:color="auto" w:fill="auto"/>
          </w:tcPr>
          <w:p w14:paraId="20E6E659" w14:textId="77777777" w:rsidR="008D5009" w:rsidRPr="00013586" w:rsidRDefault="00000000" w:rsidP="00426349">
            <w:pPr>
              <w:pStyle w:val="Text2"/>
              <w:spacing w:before="0" w:after="0"/>
              <w:ind w:left="0"/>
              <w:rPr>
                <w:color w:val="000000"/>
                <w:sz w:val="16"/>
                <w:szCs w:val="16"/>
              </w:rPr>
            </w:pPr>
            <w:r w:rsidRPr="00013586">
              <w:rPr>
                <w:noProof/>
                <w:sz w:val="16"/>
                <w:szCs w:val="16"/>
              </w:rPr>
              <w:t>Anual</w:t>
            </w:r>
          </w:p>
        </w:tc>
      </w:tr>
    </w:tbl>
    <w:p w14:paraId="3C11E3B4" w14:textId="77777777" w:rsidR="008D5009" w:rsidRPr="00C23AD8" w:rsidRDefault="008D5009" w:rsidP="008D5009">
      <w:pPr>
        <w:spacing w:before="0" w:after="0"/>
        <w:rPr>
          <w:i/>
          <w:color w:val="000000"/>
          <w:sz w:val="16"/>
          <w:szCs w:val="16"/>
        </w:rPr>
      </w:pPr>
    </w:p>
    <w:p w14:paraId="15593C5F" w14:textId="77777777" w:rsidR="008D5009" w:rsidRPr="003B65A5" w:rsidRDefault="006051F2" w:rsidP="008D5009">
      <w:pPr>
        <w:pStyle w:val="ManualHeading2"/>
        <w:spacing w:before="0" w:after="0"/>
      </w:pPr>
      <w:bookmarkStart w:id="349" w:name="_Toc256000273"/>
      <w:r>
        <w:rPr>
          <w:noProof/>
        </w:rPr>
        <w:t>2.A.7 Inovare socială, cooperare transnațională și contribuție la obiectivele tematice 1-7 și 13</w:t>
      </w:r>
      <w:bookmarkEnd w:id="349"/>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8494"/>
      </w:tblGrid>
      <w:tr w:rsidR="00C310A3" w14:paraId="1364D13E" w14:textId="77777777" w:rsidTr="00426349">
        <w:trPr>
          <w:trHeight w:val="288"/>
          <w:tblHeader/>
        </w:trPr>
        <w:tc>
          <w:tcPr>
            <w:tcW w:w="0" w:type="auto"/>
            <w:shd w:val="clear" w:color="auto" w:fill="auto"/>
          </w:tcPr>
          <w:p w14:paraId="1B6DC309"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5CDFDE6D" w14:textId="77777777" w:rsidR="008D5009" w:rsidRPr="00597F64" w:rsidRDefault="00000000" w:rsidP="00426349">
            <w:pPr>
              <w:spacing w:before="0" w:after="0"/>
              <w:rPr>
                <w:b/>
                <w:sz w:val="18"/>
                <w:szCs w:val="18"/>
              </w:rPr>
            </w:pPr>
            <w:r w:rsidRPr="00597F64">
              <w:rPr>
                <w:b/>
                <w:noProof/>
                <w:sz w:val="16"/>
                <w:szCs w:val="16"/>
              </w:rPr>
              <w:t>AP 8</w:t>
            </w:r>
            <w:r w:rsidRPr="00597F64">
              <w:rPr>
                <w:b/>
                <w:sz w:val="16"/>
                <w:szCs w:val="16"/>
              </w:rPr>
              <w:t xml:space="preserve">  -  </w:t>
            </w:r>
            <w:r w:rsidRPr="00597F64">
              <w:rPr>
                <w:b/>
                <w:noProof/>
                <w:sz w:val="16"/>
                <w:szCs w:val="16"/>
              </w:rPr>
              <w:t>REACT EU</w:t>
            </w:r>
          </w:p>
        </w:tc>
      </w:tr>
      <w:tr w:rsidR="00C310A3" w14:paraId="50BCA7EF" w14:textId="77777777" w:rsidTr="00426349">
        <w:trPr>
          <w:trHeight w:val="288"/>
        </w:trPr>
        <w:tc>
          <w:tcPr>
            <w:tcW w:w="0" w:type="auto"/>
            <w:gridSpan w:val="2"/>
            <w:shd w:val="clear" w:color="auto" w:fill="auto"/>
          </w:tcPr>
          <w:p w14:paraId="1DBC029B" w14:textId="77777777" w:rsidR="008D5009" w:rsidRPr="002B60AE" w:rsidRDefault="008D5009" w:rsidP="00426349">
            <w:pPr>
              <w:spacing w:before="0" w:after="0"/>
              <w:rPr>
                <w:sz w:val="18"/>
                <w:szCs w:val="18"/>
              </w:rPr>
            </w:pPr>
          </w:p>
        </w:tc>
      </w:tr>
    </w:tbl>
    <w:p w14:paraId="70835B6E" w14:textId="77777777" w:rsidR="008D5009" w:rsidRDefault="008D5009" w:rsidP="008D5009">
      <w:pPr>
        <w:pStyle w:val="Text1"/>
        <w:spacing w:before="0" w:after="0"/>
        <w:ind w:left="0"/>
      </w:pPr>
    </w:p>
    <w:p w14:paraId="7A578278" w14:textId="77777777" w:rsidR="008D5009" w:rsidRDefault="00000000" w:rsidP="008D5009">
      <w:pPr>
        <w:pStyle w:val="ManualHeading2"/>
        <w:keepLines/>
        <w:spacing w:before="0" w:after="0"/>
      </w:pPr>
      <w:bookmarkStart w:id="350" w:name="_Toc256000274"/>
      <w:r>
        <w:rPr>
          <w:noProof/>
        </w:rPr>
        <w:t>2.A.8 Cadrul de performanță</w:t>
      </w:r>
      <w:bookmarkEnd w:id="350"/>
    </w:p>
    <w:p w14:paraId="0A352B03" w14:textId="77777777" w:rsidR="008D5009" w:rsidRPr="00941B50" w:rsidRDefault="008D5009" w:rsidP="008D5009">
      <w:pPr>
        <w:pStyle w:val="Text1"/>
        <w:keepNext/>
        <w:keepLines/>
        <w:spacing w:before="0" w:after="0"/>
        <w:ind w:left="0"/>
      </w:pPr>
    </w:p>
    <w:p w14:paraId="34BFB77B"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240"/>
        <w:gridCol w:w="1209"/>
        <w:gridCol w:w="1209"/>
        <w:gridCol w:w="2010"/>
        <w:gridCol w:w="523"/>
        <w:gridCol w:w="1323"/>
        <w:gridCol w:w="645"/>
        <w:gridCol w:w="634"/>
        <w:gridCol w:w="645"/>
        <w:gridCol w:w="468"/>
        <w:gridCol w:w="460"/>
        <w:gridCol w:w="468"/>
        <w:gridCol w:w="942"/>
        <w:gridCol w:w="2844"/>
      </w:tblGrid>
      <w:tr w:rsidR="00C310A3" w14:paraId="66BD794F" w14:textId="77777777" w:rsidTr="00426349">
        <w:trPr>
          <w:cantSplit/>
          <w:trHeight w:val="288"/>
          <w:tblHeader/>
        </w:trPr>
        <w:tc>
          <w:tcPr>
            <w:tcW w:w="0" w:type="auto"/>
            <w:gridSpan w:val="3"/>
            <w:shd w:val="clear" w:color="auto" w:fill="auto"/>
          </w:tcPr>
          <w:p w14:paraId="39EEB5A9"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15BBF548"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8 - </w:t>
            </w:r>
            <w:r w:rsidRPr="0012258C">
              <w:rPr>
                <w:b/>
                <w:color w:val="000000"/>
                <w:sz w:val="10"/>
                <w:szCs w:val="10"/>
                <w:lang w:val="it-IT"/>
              </w:rPr>
              <w:t xml:space="preserve"> </w:t>
            </w:r>
            <w:r w:rsidRPr="0012258C">
              <w:rPr>
                <w:b/>
                <w:noProof/>
                <w:color w:val="000000"/>
                <w:sz w:val="10"/>
                <w:szCs w:val="10"/>
                <w:lang w:val="it-IT"/>
              </w:rPr>
              <w:t>REACT EU</w:t>
            </w:r>
          </w:p>
        </w:tc>
      </w:tr>
      <w:tr w:rsidR="00C310A3" w14:paraId="2EAF2651" w14:textId="77777777" w:rsidTr="00426349">
        <w:trPr>
          <w:cantSplit/>
          <w:trHeight w:val="288"/>
          <w:tblHeader/>
        </w:trPr>
        <w:tc>
          <w:tcPr>
            <w:tcW w:w="0" w:type="auto"/>
            <w:vMerge w:val="restart"/>
            <w:shd w:val="clear" w:color="auto" w:fill="auto"/>
          </w:tcPr>
          <w:p w14:paraId="0DE3C7B5"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767135D4"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702B065D"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3DA023D5"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438B7A92"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58EA04DC"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24C95340"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5A8B843B"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355CBE4D"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41FD54E8"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0A41EDF5" w14:textId="77777777" w:rsidTr="00426349">
        <w:trPr>
          <w:trHeight w:val="288"/>
        </w:trPr>
        <w:tc>
          <w:tcPr>
            <w:tcW w:w="0" w:type="auto"/>
            <w:vMerge/>
            <w:shd w:val="clear" w:color="auto" w:fill="auto"/>
          </w:tcPr>
          <w:p w14:paraId="105DC9B2"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90F6416"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5E7FA98F"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298BFAB"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8FDF278"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14B95EC"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2BC35EA5"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0112A69A"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438E2070"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3E7F2EE6"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3036F410"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473DE0BB"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2BE33463"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65D7442" w14:textId="77777777" w:rsidR="008D5009" w:rsidRPr="0012258C" w:rsidRDefault="008D5009" w:rsidP="00426349">
            <w:pPr>
              <w:suppressAutoHyphens/>
              <w:spacing w:before="0" w:after="0"/>
              <w:rPr>
                <w:b/>
                <w:color w:val="000000"/>
                <w:sz w:val="10"/>
                <w:szCs w:val="10"/>
              </w:rPr>
            </w:pPr>
          </w:p>
        </w:tc>
      </w:tr>
    </w:tbl>
    <w:p w14:paraId="1E528BA6" w14:textId="77777777" w:rsidR="008D5009" w:rsidRDefault="008D5009" w:rsidP="008D5009">
      <w:pPr>
        <w:keepNext/>
        <w:suppressAutoHyphens/>
        <w:spacing w:before="0" w:after="0"/>
        <w:rPr>
          <w:b/>
        </w:rPr>
      </w:pPr>
    </w:p>
    <w:p w14:paraId="5FC42942"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036FAD89" w14:textId="77777777" w:rsidR="008D5009" w:rsidRPr="000C7BCE" w:rsidRDefault="008D5009" w:rsidP="008D5009">
      <w:pPr>
        <w:suppressAutoHyphens/>
        <w:spacing w:before="0" w:after="0"/>
      </w:pPr>
    </w:p>
    <w:p w14:paraId="6E610B1A" w14:textId="77777777" w:rsidR="008D5009" w:rsidRDefault="00000000" w:rsidP="008D5009">
      <w:pPr>
        <w:pStyle w:val="ManualHeading2"/>
        <w:spacing w:before="0" w:after="0"/>
        <w:ind w:left="851" w:hanging="851"/>
        <w:outlineLvl w:val="9"/>
        <w:rPr>
          <w:color w:val="000000"/>
        </w:rPr>
      </w:pPr>
      <w:bookmarkStart w:id="351" w:name="_Toc256000275"/>
      <w:r>
        <w:rPr>
          <w:noProof/>
          <w:color w:val="000000"/>
        </w:rPr>
        <w:lastRenderedPageBreak/>
        <w:t>2.A.9 Categoriile de intervenții</w:t>
      </w:r>
      <w:bookmarkEnd w:id="351"/>
    </w:p>
    <w:p w14:paraId="1BF3D657"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74727EAD" w14:textId="77777777" w:rsidR="008D5009" w:rsidRPr="00DC028E" w:rsidRDefault="008D5009" w:rsidP="008D5009">
      <w:pPr>
        <w:suppressAutoHyphens/>
        <w:spacing w:before="0" w:after="0"/>
      </w:pPr>
    </w:p>
    <w:p w14:paraId="6772A017"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33748C44" w14:textId="77777777" w:rsidR="008D5009" w:rsidRDefault="008D5009" w:rsidP="008D5009">
      <w:pPr>
        <w:keepNext/>
        <w:keepLines/>
        <w:spacing w:before="0" w:after="0"/>
        <w:rPr>
          <w:lang w:eastAsia="en-GB"/>
        </w:rPr>
      </w:pPr>
    </w:p>
    <w:p w14:paraId="1935D47D"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663"/>
        <w:gridCol w:w="663"/>
        <w:gridCol w:w="11404"/>
        <w:gridCol w:w="1136"/>
      </w:tblGrid>
      <w:tr w:rsidR="00C310A3" w14:paraId="5E10D372" w14:textId="77777777" w:rsidTr="00426349">
        <w:trPr>
          <w:trHeight w:val="288"/>
          <w:tblHeader/>
        </w:trPr>
        <w:tc>
          <w:tcPr>
            <w:tcW w:w="0" w:type="auto"/>
            <w:gridSpan w:val="2"/>
            <w:shd w:val="clear" w:color="auto" w:fill="auto"/>
          </w:tcPr>
          <w:p w14:paraId="41257356"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54C67F5C" w14:textId="77777777" w:rsidR="008D5009" w:rsidRPr="00A15E2F" w:rsidRDefault="00000000" w:rsidP="00426349">
            <w:pPr>
              <w:spacing w:before="0" w:after="0"/>
              <w:rPr>
                <w:b/>
                <w:color w:val="000000"/>
                <w:sz w:val="18"/>
                <w:szCs w:val="18"/>
              </w:rPr>
            </w:pPr>
            <w:r>
              <w:rPr>
                <w:b/>
                <w:noProof/>
                <w:color w:val="000000"/>
                <w:sz w:val="16"/>
                <w:szCs w:val="16"/>
              </w:rPr>
              <w:t xml:space="preserve">AP 8 - </w:t>
            </w:r>
            <w:r w:rsidRPr="00A15E2F">
              <w:rPr>
                <w:b/>
                <w:color w:val="000000"/>
                <w:sz w:val="16"/>
                <w:szCs w:val="16"/>
              </w:rPr>
              <w:t xml:space="preserve"> </w:t>
            </w:r>
            <w:r>
              <w:rPr>
                <w:b/>
                <w:noProof/>
                <w:color w:val="000000"/>
                <w:sz w:val="16"/>
                <w:szCs w:val="16"/>
              </w:rPr>
              <w:t>REACT EU</w:t>
            </w:r>
          </w:p>
        </w:tc>
      </w:tr>
      <w:tr w:rsidR="00C310A3" w14:paraId="4F54B491" w14:textId="77777777" w:rsidTr="00426349">
        <w:trPr>
          <w:trHeight w:val="288"/>
          <w:tblHeader/>
        </w:trPr>
        <w:tc>
          <w:tcPr>
            <w:tcW w:w="0" w:type="auto"/>
            <w:shd w:val="clear" w:color="auto" w:fill="auto"/>
          </w:tcPr>
          <w:p w14:paraId="468CB340"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1EC57B3D"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19159699"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6C3F3157"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5799E8EB" w14:textId="77777777" w:rsidTr="00426349">
        <w:trPr>
          <w:trHeight w:val="288"/>
        </w:trPr>
        <w:tc>
          <w:tcPr>
            <w:tcW w:w="0" w:type="auto"/>
            <w:shd w:val="clear" w:color="auto" w:fill="auto"/>
          </w:tcPr>
          <w:p w14:paraId="7F9FF01F"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REACT-EU</w:t>
            </w:r>
          </w:p>
        </w:tc>
        <w:tc>
          <w:tcPr>
            <w:tcW w:w="0" w:type="auto"/>
            <w:gridSpan w:val="2"/>
            <w:shd w:val="clear" w:color="auto" w:fill="auto"/>
          </w:tcPr>
          <w:p w14:paraId="35CBC01C"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6495CCE8"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14:paraId="61E2DF35" w14:textId="77777777" w:rsidR="008D5009" w:rsidRPr="0062754E" w:rsidRDefault="00000000" w:rsidP="00426349">
            <w:pPr>
              <w:suppressAutoHyphens/>
              <w:spacing w:before="0" w:after="0"/>
              <w:jc w:val="right"/>
              <w:rPr>
                <w:sz w:val="16"/>
                <w:szCs w:val="16"/>
              </w:rPr>
            </w:pPr>
            <w:r w:rsidRPr="00727EAD">
              <w:rPr>
                <w:noProof/>
                <w:sz w:val="16"/>
                <w:szCs w:val="16"/>
              </w:rPr>
              <w:t>70.085.471,00</w:t>
            </w:r>
          </w:p>
        </w:tc>
      </w:tr>
      <w:tr w:rsidR="00C310A3" w14:paraId="556AF1BA" w14:textId="77777777" w:rsidTr="00426349">
        <w:trPr>
          <w:trHeight w:val="288"/>
        </w:trPr>
        <w:tc>
          <w:tcPr>
            <w:tcW w:w="0" w:type="auto"/>
            <w:shd w:val="clear" w:color="auto" w:fill="auto"/>
          </w:tcPr>
          <w:p w14:paraId="46895218"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REACT-EU</w:t>
            </w:r>
          </w:p>
        </w:tc>
        <w:tc>
          <w:tcPr>
            <w:tcW w:w="0" w:type="auto"/>
            <w:gridSpan w:val="2"/>
            <w:shd w:val="clear" w:color="auto" w:fill="auto"/>
          </w:tcPr>
          <w:p w14:paraId="1D1F2A94"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4FB12AA9"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14:paraId="5ABE6664" w14:textId="77777777" w:rsidR="008D5009" w:rsidRPr="0062754E" w:rsidRDefault="00000000" w:rsidP="00426349">
            <w:pPr>
              <w:suppressAutoHyphens/>
              <w:spacing w:before="0" w:after="0"/>
              <w:jc w:val="right"/>
              <w:rPr>
                <w:sz w:val="16"/>
                <w:szCs w:val="16"/>
              </w:rPr>
            </w:pPr>
            <w:r w:rsidRPr="00727EAD">
              <w:rPr>
                <w:noProof/>
                <w:sz w:val="16"/>
                <w:szCs w:val="16"/>
              </w:rPr>
              <w:t>82.350.427,00</w:t>
            </w:r>
          </w:p>
        </w:tc>
      </w:tr>
      <w:tr w:rsidR="00C310A3" w14:paraId="24DA8B41" w14:textId="77777777" w:rsidTr="00426349">
        <w:trPr>
          <w:trHeight w:val="288"/>
        </w:trPr>
        <w:tc>
          <w:tcPr>
            <w:tcW w:w="0" w:type="auto"/>
            <w:shd w:val="clear" w:color="auto" w:fill="auto"/>
          </w:tcPr>
          <w:p w14:paraId="02C85FE4"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REACT-EU</w:t>
            </w:r>
          </w:p>
        </w:tc>
        <w:tc>
          <w:tcPr>
            <w:tcW w:w="0" w:type="auto"/>
            <w:gridSpan w:val="2"/>
            <w:shd w:val="clear" w:color="auto" w:fill="auto"/>
          </w:tcPr>
          <w:p w14:paraId="5C134FD8"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6BEAFD24"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tcW w:w="0" w:type="auto"/>
            <w:shd w:val="clear" w:color="auto" w:fill="auto"/>
          </w:tcPr>
          <w:p w14:paraId="30FE3F99" w14:textId="77777777" w:rsidR="008D5009" w:rsidRPr="0062754E" w:rsidRDefault="00000000" w:rsidP="00426349">
            <w:pPr>
              <w:suppressAutoHyphens/>
              <w:spacing w:before="0" w:after="0"/>
              <w:jc w:val="right"/>
              <w:rPr>
                <w:sz w:val="16"/>
                <w:szCs w:val="16"/>
              </w:rPr>
            </w:pPr>
            <w:r w:rsidRPr="00727EAD">
              <w:rPr>
                <w:noProof/>
                <w:sz w:val="16"/>
                <w:szCs w:val="16"/>
              </w:rPr>
              <w:t>26.282.051,00</w:t>
            </w:r>
          </w:p>
        </w:tc>
      </w:tr>
      <w:tr w:rsidR="00C310A3" w14:paraId="1A74BBCE" w14:textId="77777777" w:rsidTr="00426349">
        <w:trPr>
          <w:trHeight w:val="288"/>
        </w:trPr>
        <w:tc>
          <w:tcPr>
            <w:tcW w:w="0" w:type="auto"/>
            <w:shd w:val="clear" w:color="auto" w:fill="auto"/>
          </w:tcPr>
          <w:p w14:paraId="6F1CF8B4"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REACT-EU</w:t>
            </w:r>
          </w:p>
        </w:tc>
        <w:tc>
          <w:tcPr>
            <w:tcW w:w="0" w:type="auto"/>
            <w:gridSpan w:val="2"/>
            <w:shd w:val="clear" w:color="auto" w:fill="auto"/>
          </w:tcPr>
          <w:p w14:paraId="457E0528"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0E989B70"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14:paraId="0F8FCB3E" w14:textId="77777777" w:rsidR="008D5009" w:rsidRPr="0062754E" w:rsidRDefault="00000000" w:rsidP="00426349">
            <w:pPr>
              <w:suppressAutoHyphens/>
              <w:spacing w:before="0" w:after="0"/>
              <w:jc w:val="right"/>
              <w:rPr>
                <w:sz w:val="16"/>
                <w:szCs w:val="16"/>
              </w:rPr>
            </w:pPr>
            <w:r w:rsidRPr="00727EAD">
              <w:rPr>
                <w:noProof/>
                <w:sz w:val="16"/>
                <w:szCs w:val="16"/>
              </w:rPr>
              <w:t>26.282.051,00</w:t>
            </w:r>
          </w:p>
        </w:tc>
      </w:tr>
    </w:tbl>
    <w:p w14:paraId="0B557CBF" w14:textId="77777777" w:rsidR="008D5009" w:rsidRDefault="008D5009" w:rsidP="008D5009">
      <w:pPr>
        <w:suppressAutoHyphens/>
        <w:spacing w:before="0" w:after="0"/>
        <w:rPr>
          <w:sz w:val="16"/>
          <w:szCs w:val="16"/>
        </w:rPr>
      </w:pPr>
    </w:p>
    <w:p w14:paraId="699F539F"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2074"/>
        <w:gridCol w:w="2074"/>
        <w:gridCol w:w="4471"/>
        <w:gridCol w:w="3061"/>
      </w:tblGrid>
      <w:tr w:rsidR="00C310A3" w14:paraId="05D6BF81" w14:textId="77777777" w:rsidTr="00426349">
        <w:trPr>
          <w:trHeight w:val="288"/>
          <w:tblHeader/>
        </w:trPr>
        <w:tc>
          <w:tcPr>
            <w:tcW w:w="0" w:type="auto"/>
            <w:gridSpan w:val="2"/>
            <w:shd w:val="clear" w:color="auto" w:fill="auto"/>
          </w:tcPr>
          <w:p w14:paraId="2057E95C"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7A025CB"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8 - </w:t>
            </w:r>
            <w:r w:rsidRPr="00A15E2F">
              <w:rPr>
                <w:b/>
                <w:color w:val="000000"/>
                <w:sz w:val="16"/>
                <w:szCs w:val="16"/>
              </w:rPr>
              <w:t xml:space="preserve"> </w:t>
            </w:r>
            <w:r>
              <w:rPr>
                <w:b/>
                <w:noProof/>
                <w:color w:val="000000"/>
                <w:sz w:val="16"/>
                <w:szCs w:val="16"/>
              </w:rPr>
              <w:t>REACT EU</w:t>
            </w:r>
          </w:p>
        </w:tc>
      </w:tr>
      <w:tr w:rsidR="00C310A3" w14:paraId="4AB63FBD" w14:textId="77777777" w:rsidTr="00426349">
        <w:trPr>
          <w:trHeight w:val="288"/>
          <w:tblHeader/>
        </w:trPr>
        <w:tc>
          <w:tcPr>
            <w:tcW w:w="0" w:type="auto"/>
            <w:shd w:val="clear" w:color="auto" w:fill="auto"/>
          </w:tcPr>
          <w:p w14:paraId="1A7D7AC7"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5ADBDFA3"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401F44A9"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0A99D613"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6CF2F017" w14:textId="77777777" w:rsidTr="00426349">
        <w:trPr>
          <w:trHeight w:val="288"/>
        </w:trPr>
        <w:tc>
          <w:tcPr>
            <w:tcW w:w="0" w:type="auto"/>
            <w:shd w:val="clear" w:color="auto" w:fill="auto"/>
          </w:tcPr>
          <w:p w14:paraId="4CB80F46"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tcW w:w="0" w:type="auto"/>
            <w:gridSpan w:val="2"/>
            <w:shd w:val="clear" w:color="auto" w:fill="auto"/>
          </w:tcPr>
          <w:p w14:paraId="4C2ED38F"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3B76FAB4"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5E7C987E"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205.000.000,00</w:t>
            </w:r>
          </w:p>
        </w:tc>
      </w:tr>
    </w:tbl>
    <w:p w14:paraId="3EF185C9" w14:textId="77777777" w:rsidR="008D5009" w:rsidRDefault="008D5009" w:rsidP="008D5009">
      <w:pPr>
        <w:suppressAutoHyphens/>
        <w:spacing w:before="0" w:after="0"/>
        <w:rPr>
          <w:color w:val="000000"/>
          <w:sz w:val="18"/>
          <w:szCs w:val="18"/>
        </w:rPr>
      </w:pPr>
    </w:p>
    <w:p w14:paraId="52A64B5B"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2260"/>
        <w:gridCol w:w="2259"/>
        <w:gridCol w:w="3419"/>
        <w:gridCol w:w="3334"/>
      </w:tblGrid>
      <w:tr w:rsidR="00C310A3" w14:paraId="4F6AD0F4" w14:textId="77777777" w:rsidTr="00426349">
        <w:trPr>
          <w:trHeight w:val="288"/>
          <w:tblHeader/>
        </w:trPr>
        <w:tc>
          <w:tcPr>
            <w:tcW w:w="0" w:type="auto"/>
            <w:gridSpan w:val="2"/>
            <w:shd w:val="clear" w:color="auto" w:fill="auto"/>
          </w:tcPr>
          <w:p w14:paraId="50A5CC02"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3903C6D"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8 - </w:t>
            </w:r>
            <w:r w:rsidRPr="00A15E2F">
              <w:rPr>
                <w:b/>
                <w:color w:val="000000"/>
                <w:sz w:val="16"/>
                <w:szCs w:val="16"/>
              </w:rPr>
              <w:t xml:space="preserve"> </w:t>
            </w:r>
            <w:r>
              <w:rPr>
                <w:b/>
                <w:noProof/>
                <w:color w:val="000000"/>
                <w:sz w:val="16"/>
                <w:szCs w:val="16"/>
              </w:rPr>
              <w:t>REACT EU</w:t>
            </w:r>
          </w:p>
        </w:tc>
      </w:tr>
      <w:tr w:rsidR="00C310A3" w14:paraId="6FAECBBD" w14:textId="77777777" w:rsidTr="00426349">
        <w:trPr>
          <w:trHeight w:val="288"/>
          <w:tblHeader/>
        </w:trPr>
        <w:tc>
          <w:tcPr>
            <w:tcW w:w="0" w:type="auto"/>
            <w:shd w:val="clear" w:color="auto" w:fill="auto"/>
          </w:tcPr>
          <w:p w14:paraId="4FDEF2B0"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37111FCE"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26FE01D2"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998A2E9"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0DE2C0DE" w14:textId="77777777" w:rsidTr="00426349">
        <w:trPr>
          <w:trHeight w:val="288"/>
        </w:trPr>
        <w:tc>
          <w:tcPr>
            <w:tcW w:w="0" w:type="auto"/>
            <w:shd w:val="clear" w:color="auto" w:fill="auto"/>
          </w:tcPr>
          <w:p w14:paraId="1FCAFEAF"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tcW w:w="0" w:type="auto"/>
            <w:gridSpan w:val="2"/>
            <w:shd w:val="clear" w:color="auto" w:fill="auto"/>
          </w:tcPr>
          <w:p w14:paraId="49993E24"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16F1B84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523672E6" w14:textId="77777777" w:rsidR="008D5009" w:rsidRPr="00376E50" w:rsidRDefault="00000000" w:rsidP="00426349">
            <w:pPr>
              <w:suppressAutoHyphens/>
              <w:spacing w:before="0" w:after="0"/>
              <w:jc w:val="right"/>
              <w:rPr>
                <w:color w:val="000000"/>
                <w:sz w:val="16"/>
                <w:szCs w:val="16"/>
              </w:rPr>
            </w:pPr>
            <w:r w:rsidRPr="00727EAD">
              <w:rPr>
                <w:noProof/>
                <w:sz w:val="16"/>
                <w:szCs w:val="16"/>
              </w:rPr>
              <w:t>205.000.000,00</w:t>
            </w:r>
          </w:p>
        </w:tc>
      </w:tr>
    </w:tbl>
    <w:p w14:paraId="4F0DB9EC" w14:textId="77777777" w:rsidR="008D5009" w:rsidRDefault="008D5009" w:rsidP="008D5009">
      <w:pPr>
        <w:suppressAutoHyphens/>
        <w:spacing w:before="0" w:after="0"/>
        <w:rPr>
          <w:color w:val="000000"/>
          <w:sz w:val="18"/>
          <w:szCs w:val="18"/>
        </w:rPr>
      </w:pPr>
    </w:p>
    <w:p w14:paraId="5CA27231"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2260"/>
        <w:gridCol w:w="2259"/>
        <w:gridCol w:w="3419"/>
        <w:gridCol w:w="3334"/>
      </w:tblGrid>
      <w:tr w:rsidR="00C310A3" w14:paraId="62B0B1AD" w14:textId="77777777" w:rsidTr="00426349">
        <w:trPr>
          <w:trHeight w:val="288"/>
          <w:tblHeader/>
        </w:trPr>
        <w:tc>
          <w:tcPr>
            <w:tcW w:w="0" w:type="auto"/>
            <w:gridSpan w:val="2"/>
            <w:shd w:val="clear" w:color="auto" w:fill="auto"/>
          </w:tcPr>
          <w:p w14:paraId="5F03AB60"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2AD25918"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8</w:t>
            </w:r>
            <w:r w:rsidRPr="00C23AD8">
              <w:rPr>
                <w:b/>
                <w:color w:val="000000"/>
                <w:sz w:val="18"/>
                <w:szCs w:val="18"/>
              </w:rPr>
              <w:t xml:space="preserve"> - </w:t>
            </w:r>
            <w:r w:rsidRPr="00C23AD8">
              <w:rPr>
                <w:b/>
                <w:noProof/>
                <w:color w:val="000000"/>
                <w:sz w:val="18"/>
                <w:szCs w:val="18"/>
              </w:rPr>
              <w:t>REACT EU</w:t>
            </w:r>
          </w:p>
        </w:tc>
      </w:tr>
      <w:tr w:rsidR="00C310A3" w14:paraId="6B1F67B5" w14:textId="77777777" w:rsidTr="00426349">
        <w:trPr>
          <w:trHeight w:val="288"/>
          <w:tblHeader/>
        </w:trPr>
        <w:tc>
          <w:tcPr>
            <w:tcW w:w="0" w:type="auto"/>
            <w:shd w:val="clear" w:color="auto" w:fill="auto"/>
          </w:tcPr>
          <w:p w14:paraId="2F9D3063"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3C560714"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4B5A5E2F"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64DC1BB2"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2734ABE6" w14:textId="77777777" w:rsidTr="00426349">
        <w:trPr>
          <w:trHeight w:val="288"/>
        </w:trPr>
        <w:tc>
          <w:tcPr>
            <w:tcW w:w="0" w:type="auto"/>
            <w:shd w:val="clear" w:color="auto" w:fill="auto"/>
          </w:tcPr>
          <w:p w14:paraId="2EDA881C"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tcW w:w="0" w:type="auto"/>
            <w:gridSpan w:val="2"/>
            <w:shd w:val="clear" w:color="auto" w:fill="auto"/>
          </w:tcPr>
          <w:p w14:paraId="10A46FAB"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0F5CB044"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71E2DC91"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205.000.000,00</w:t>
            </w:r>
          </w:p>
        </w:tc>
      </w:tr>
    </w:tbl>
    <w:p w14:paraId="2AB36EE6" w14:textId="77777777" w:rsidR="008D5009" w:rsidRPr="005701D6" w:rsidRDefault="008D5009" w:rsidP="008D5009">
      <w:pPr>
        <w:autoSpaceDE w:val="0"/>
        <w:autoSpaceDN w:val="0"/>
        <w:adjustRightInd w:val="0"/>
        <w:spacing w:before="0" w:after="0"/>
        <w:rPr>
          <w:b/>
          <w:color w:val="000000"/>
          <w:sz w:val="20"/>
          <w:lang w:eastAsia="en-GB"/>
        </w:rPr>
      </w:pPr>
    </w:p>
    <w:p w14:paraId="40B226F3" w14:textId="77777777" w:rsidR="008D5009" w:rsidRPr="00275CF2" w:rsidRDefault="007B0539" w:rsidP="008D5009">
      <w:pPr>
        <w:pStyle w:val="Text2"/>
        <w:keepNext/>
        <w:spacing w:before="0" w:after="0"/>
        <w:ind w:left="0"/>
        <w:rPr>
          <w:color w:val="000000"/>
          <w:sz w:val="18"/>
          <w:szCs w:val="18"/>
        </w:rPr>
      </w:pPr>
      <w:r>
        <w:rPr>
          <w:b/>
          <w:noProof/>
          <w:sz w:val="20"/>
          <w:lang w:eastAsia="en-GB"/>
        </w:rPr>
        <w:lastRenderedPageBreak/>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4"/>
        <w:gridCol w:w="2276"/>
        <w:gridCol w:w="2276"/>
        <w:gridCol w:w="3445"/>
        <w:gridCol w:w="3359"/>
      </w:tblGrid>
      <w:tr w:rsidR="00C310A3" w14:paraId="619AE0C6" w14:textId="77777777" w:rsidTr="00426349">
        <w:trPr>
          <w:trHeight w:val="288"/>
          <w:tblHeader/>
        </w:trPr>
        <w:tc>
          <w:tcPr>
            <w:tcW w:w="0" w:type="auto"/>
            <w:gridSpan w:val="2"/>
            <w:shd w:val="clear" w:color="auto" w:fill="auto"/>
          </w:tcPr>
          <w:p w14:paraId="0D8D175D"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78C61184" w14:textId="77777777" w:rsidR="008D5009" w:rsidRPr="00376E50" w:rsidRDefault="00000000" w:rsidP="00426349">
            <w:pPr>
              <w:suppressAutoHyphens/>
              <w:spacing w:before="0" w:after="0"/>
              <w:rPr>
                <w:b/>
                <w:color w:val="000000"/>
                <w:sz w:val="16"/>
                <w:szCs w:val="16"/>
              </w:rPr>
            </w:pPr>
            <w:r w:rsidRPr="00376E50">
              <w:rPr>
                <w:b/>
                <w:noProof/>
                <w:sz w:val="16"/>
                <w:szCs w:val="16"/>
              </w:rPr>
              <w:t>AP 8</w:t>
            </w:r>
            <w:r w:rsidRPr="00376E50">
              <w:rPr>
                <w:b/>
                <w:sz w:val="16"/>
                <w:szCs w:val="16"/>
              </w:rPr>
              <w:t xml:space="preserve"> - </w:t>
            </w:r>
            <w:r w:rsidRPr="00376E50">
              <w:rPr>
                <w:b/>
                <w:noProof/>
                <w:sz w:val="16"/>
                <w:szCs w:val="16"/>
              </w:rPr>
              <w:t>REACT EU</w:t>
            </w:r>
          </w:p>
        </w:tc>
      </w:tr>
      <w:tr w:rsidR="00C310A3" w14:paraId="69040BDA" w14:textId="77777777" w:rsidTr="00426349">
        <w:trPr>
          <w:trHeight w:val="288"/>
          <w:tblHeader/>
        </w:trPr>
        <w:tc>
          <w:tcPr>
            <w:tcW w:w="0" w:type="auto"/>
            <w:shd w:val="clear" w:color="auto" w:fill="auto"/>
          </w:tcPr>
          <w:p w14:paraId="0DADF475"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6587EEE3"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2AE4781F"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19E10831"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20F40B0D" w14:textId="77777777" w:rsidTr="00426349">
        <w:trPr>
          <w:trHeight w:val="288"/>
        </w:trPr>
        <w:tc>
          <w:tcPr>
            <w:tcW w:w="0" w:type="auto"/>
            <w:shd w:val="clear" w:color="auto" w:fill="auto"/>
          </w:tcPr>
          <w:p w14:paraId="5B47920B"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r w:rsidR="00C61547">
              <w:rPr>
                <w:color w:val="000000"/>
                <w:sz w:val="16"/>
                <w:szCs w:val="16"/>
              </w:rPr>
              <w:t xml:space="preserve"> </w:t>
            </w:r>
            <w:r w:rsidR="00C61547">
              <w:rPr>
                <w:noProof/>
                <w:color w:val="000000"/>
                <w:sz w:val="16"/>
                <w:szCs w:val="16"/>
              </w:rPr>
              <w:t>REACT-EU</w:t>
            </w:r>
          </w:p>
        </w:tc>
        <w:tc>
          <w:tcPr>
            <w:tcW w:w="0" w:type="auto"/>
            <w:gridSpan w:val="2"/>
            <w:shd w:val="clear" w:color="auto" w:fill="auto"/>
          </w:tcPr>
          <w:p w14:paraId="63BAA6C1"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0A9C367F"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25E36DB2"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205.000.000,00</w:t>
            </w:r>
          </w:p>
        </w:tc>
      </w:tr>
    </w:tbl>
    <w:p w14:paraId="4D58ACD7" w14:textId="77777777" w:rsidR="008D5009" w:rsidRPr="00D8076F" w:rsidRDefault="008D5009" w:rsidP="008D5009">
      <w:pPr>
        <w:spacing w:before="0" w:after="0"/>
        <w:rPr>
          <w:highlight w:val="yellow"/>
        </w:rPr>
      </w:pPr>
    </w:p>
    <w:p w14:paraId="5DEB9A02" w14:textId="77777777" w:rsidR="008D5009" w:rsidRPr="00515D16" w:rsidRDefault="00000000" w:rsidP="008D5009">
      <w:pPr>
        <w:pStyle w:val="ManualHeading2"/>
        <w:spacing w:before="0" w:after="0"/>
        <w:rPr>
          <w:b w:val="0"/>
        </w:rPr>
      </w:pPr>
      <w:bookmarkStart w:id="352" w:name="_Toc256000276"/>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3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9"/>
        <w:gridCol w:w="8141"/>
      </w:tblGrid>
      <w:tr w:rsidR="00C310A3" w14:paraId="1C2081FA" w14:textId="77777777" w:rsidTr="00426349">
        <w:trPr>
          <w:trHeight w:val="288"/>
        </w:trPr>
        <w:tc>
          <w:tcPr>
            <w:tcW w:w="0" w:type="auto"/>
            <w:shd w:val="clear" w:color="auto" w:fill="auto"/>
          </w:tcPr>
          <w:p w14:paraId="328019C4"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77694246" w14:textId="77777777" w:rsidR="008D5009" w:rsidRPr="00376E50" w:rsidRDefault="00000000" w:rsidP="00426349">
            <w:pPr>
              <w:spacing w:before="0" w:after="0"/>
              <w:rPr>
                <w:i/>
                <w:color w:val="8DB3E2"/>
                <w:sz w:val="16"/>
                <w:szCs w:val="16"/>
              </w:rPr>
            </w:pPr>
            <w:r w:rsidRPr="00376E50">
              <w:rPr>
                <w:b/>
                <w:noProof/>
                <w:sz w:val="16"/>
                <w:szCs w:val="16"/>
              </w:rPr>
              <w:t>AP 8</w:t>
            </w:r>
            <w:r w:rsidRPr="00376E50">
              <w:rPr>
                <w:b/>
                <w:sz w:val="16"/>
                <w:szCs w:val="16"/>
              </w:rPr>
              <w:t xml:space="preserve"> - </w:t>
            </w:r>
            <w:r w:rsidRPr="00376E50">
              <w:rPr>
                <w:b/>
                <w:noProof/>
                <w:sz w:val="16"/>
                <w:szCs w:val="16"/>
              </w:rPr>
              <w:t>REACT EU</w:t>
            </w:r>
          </w:p>
        </w:tc>
      </w:tr>
      <w:tr w:rsidR="00C310A3" w14:paraId="2835C7A3" w14:textId="77777777" w:rsidTr="00426349">
        <w:trPr>
          <w:trHeight w:val="288"/>
        </w:trPr>
        <w:tc>
          <w:tcPr>
            <w:tcW w:w="0" w:type="auto"/>
            <w:gridSpan w:val="2"/>
            <w:shd w:val="clear" w:color="auto" w:fill="auto"/>
          </w:tcPr>
          <w:p w14:paraId="262701C1" w14:textId="77777777" w:rsidR="00C310A3" w:rsidRDefault="00000000">
            <w:pPr>
              <w:spacing w:before="0" w:after="240"/>
              <w:jc w:val="left"/>
            </w:pPr>
            <w:r>
              <w:t>Pentru administrarea schemelor de grant global, costurile aferente administrării acestor scheme ar putea fi suportate din AP 7 de AT a POCU.</w:t>
            </w:r>
          </w:p>
          <w:p w14:paraId="417B09DA" w14:textId="77777777" w:rsidR="008D5009" w:rsidRPr="008025D7" w:rsidRDefault="008D5009" w:rsidP="00426349">
            <w:pPr>
              <w:spacing w:before="0" w:after="0"/>
              <w:rPr>
                <w:color w:val="000000"/>
                <w:sz w:val="16"/>
                <w:szCs w:val="16"/>
              </w:rPr>
            </w:pPr>
          </w:p>
        </w:tc>
      </w:tr>
    </w:tbl>
    <w:p w14:paraId="32389115" w14:textId="77777777" w:rsidR="008D5009" w:rsidRPr="00522C3F" w:rsidRDefault="00000000" w:rsidP="00522C3F">
      <w:pPr>
        <w:jc w:val="left"/>
      </w:pPr>
      <w:r>
        <w:br w:type="page"/>
      </w:r>
      <w:r w:rsidRPr="005A79BD">
        <w:rPr>
          <w:color w:val="FFFFFF"/>
        </w:rPr>
        <w:lastRenderedPageBreak/>
        <w:t>.</w:t>
      </w:r>
    </w:p>
    <w:p w14:paraId="3F229670" w14:textId="77777777" w:rsidR="008D5009" w:rsidRPr="00FC654F" w:rsidRDefault="00000000" w:rsidP="008D5009">
      <w:pPr>
        <w:pStyle w:val="ManualHeading2"/>
        <w:spacing w:before="0" w:after="0"/>
        <w:rPr>
          <w:lang w:val="en-US"/>
        </w:rPr>
      </w:pPr>
      <w:bookmarkStart w:id="353" w:name="_Toc256000277"/>
      <w:r w:rsidRPr="00FC654F">
        <w:rPr>
          <w:noProof/>
          <w:lang w:val="en-US"/>
        </w:rPr>
        <w:t>2.A.1 Axa prioritară</w:t>
      </w:r>
      <w:bookmarkEnd w:id="3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11845"/>
      </w:tblGrid>
      <w:tr w:rsidR="00C310A3" w14:paraId="25DC3E55" w14:textId="77777777" w:rsidTr="00426349">
        <w:trPr>
          <w:trHeight w:val="288"/>
          <w:tblHeader/>
        </w:trPr>
        <w:tc>
          <w:tcPr>
            <w:tcW w:w="0" w:type="auto"/>
            <w:shd w:val="clear" w:color="auto" w:fill="auto"/>
          </w:tcPr>
          <w:p w14:paraId="2CF22F4A"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620CF33C" w14:textId="77777777" w:rsidR="008D5009" w:rsidRPr="006D78B0" w:rsidRDefault="00000000" w:rsidP="00426349">
            <w:pPr>
              <w:pStyle w:val="Text1"/>
              <w:spacing w:before="0" w:after="0"/>
              <w:ind w:left="0"/>
              <w:rPr>
                <w:b/>
                <w:sz w:val="18"/>
                <w:szCs w:val="18"/>
              </w:rPr>
            </w:pPr>
            <w:r w:rsidRPr="006D78B0">
              <w:rPr>
                <w:noProof/>
                <w:sz w:val="18"/>
                <w:szCs w:val="18"/>
              </w:rPr>
              <w:t>AP 9</w:t>
            </w:r>
          </w:p>
        </w:tc>
      </w:tr>
      <w:tr w:rsidR="00C310A3" w14:paraId="62DAB28D" w14:textId="77777777" w:rsidTr="004375CA">
        <w:trPr>
          <w:trHeight w:val="170"/>
        </w:trPr>
        <w:tc>
          <w:tcPr>
            <w:tcW w:w="0" w:type="auto"/>
            <w:shd w:val="clear" w:color="auto" w:fill="auto"/>
          </w:tcPr>
          <w:p w14:paraId="0D500E2F"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533CE99B" w14:textId="77777777" w:rsidR="008D5009" w:rsidRPr="006D78B0" w:rsidRDefault="00000000" w:rsidP="00426349">
            <w:pPr>
              <w:pStyle w:val="Text1"/>
              <w:spacing w:before="0" w:after="0"/>
              <w:ind w:left="0"/>
              <w:rPr>
                <w:sz w:val="18"/>
                <w:szCs w:val="18"/>
              </w:rPr>
            </w:pPr>
            <w:r w:rsidRPr="006D78B0">
              <w:rPr>
                <w:noProof/>
                <w:sz w:val="18"/>
                <w:szCs w:val="18"/>
              </w:rPr>
              <w:t>CARE - Măsuri imediate pentru acordarea de sprijin cetățenilor proveniți din zona conflictului armat din Ucraina</w:t>
            </w:r>
          </w:p>
        </w:tc>
      </w:tr>
    </w:tbl>
    <w:p w14:paraId="7B00C3DB" w14:textId="77777777" w:rsidR="008D5009" w:rsidRDefault="008D5009" w:rsidP="008D5009">
      <w:pPr>
        <w:autoSpaceDE w:val="0"/>
        <w:autoSpaceDN w:val="0"/>
        <w:adjustRightInd w:val="0"/>
        <w:spacing w:before="0" w:after="0"/>
      </w:pPr>
    </w:p>
    <w:p w14:paraId="67669354"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652EF792"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55DC981F"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0AC4AF50" w14:textId="77777777" w:rsidR="008D5009" w:rsidRPr="0077228A" w:rsidRDefault="00000000"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36863F91" w14:textId="77777777" w:rsidR="004E5210" w:rsidRPr="0077228A" w:rsidRDefault="00000000"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57417DA8"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067E8A06"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3F81C28D"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7E0662">
        <w:rPr>
          <w:noProof/>
          <w:color w:val="000000"/>
        </w:rPr>
        <w:t>Întreaga axă prioritară va aborda provocările legate de migrație generate de agresiunea militară rusă, inclusiv în conformitate cu articolul 98 alineatul (4) din Regulamentul (UE) nr. 1303/2013</w:t>
      </w:r>
    </w:p>
    <w:p w14:paraId="701161CD" w14:textId="77777777" w:rsidR="00D31F49" w:rsidRPr="0077228A" w:rsidRDefault="00000000"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Întreaga axă prioritară va utiliza resursele REACT-EU pentru a aborda provocările legate de migrație generate de agresiunea militară rusă, în conformitate cu articolul 98 alineatul (4) din Regulamentul (UE) nr. 1303/2013</w:t>
      </w:r>
    </w:p>
    <w:p w14:paraId="65E1F9B8" w14:textId="77777777" w:rsidR="008D5009" w:rsidRPr="00495FED" w:rsidRDefault="008D5009" w:rsidP="008D5009">
      <w:pPr>
        <w:pStyle w:val="Text1"/>
        <w:spacing w:before="0" w:after="0"/>
        <w:ind w:left="0"/>
      </w:pPr>
    </w:p>
    <w:p w14:paraId="2935F89D" w14:textId="77777777" w:rsidR="008D5009" w:rsidRPr="009578F3" w:rsidRDefault="00000000" w:rsidP="008D5009">
      <w:pPr>
        <w:pStyle w:val="ManualHeading2"/>
        <w:tabs>
          <w:tab w:val="clear" w:pos="850"/>
          <w:tab w:val="left" w:pos="0"/>
        </w:tabs>
        <w:spacing w:before="0" w:after="0"/>
        <w:ind w:left="0" w:firstLine="0"/>
        <w:rPr>
          <w:b w:val="0"/>
          <w:color w:val="000000"/>
        </w:rPr>
      </w:pPr>
      <w:bookmarkStart w:id="354" w:name="_Toc256000278"/>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354"/>
    </w:p>
    <w:p w14:paraId="168F60AD" w14:textId="77777777" w:rsidR="00C310A3" w:rsidRDefault="00000000">
      <w:pPr>
        <w:spacing w:before="0" w:after="240"/>
        <w:jc w:val="left"/>
      </w:pPr>
      <w:r>
        <w:t>AP 9 va viza regiunile mai puțin dezvoltate, acestea fiind cu prioritate vizate de fluxul masiv de persoane strămutate pe teritoriul României din Ucraina.</w:t>
      </w:r>
    </w:p>
    <w:p w14:paraId="157C84D2" w14:textId="77777777" w:rsidR="008D5009" w:rsidRPr="00EB22D2" w:rsidRDefault="008D5009" w:rsidP="008D5009">
      <w:pPr>
        <w:pStyle w:val="Text1"/>
        <w:spacing w:before="0" w:after="0"/>
        <w:ind w:left="0"/>
        <w:rPr>
          <w:color w:val="000000"/>
        </w:rPr>
      </w:pPr>
    </w:p>
    <w:p w14:paraId="65003A10" w14:textId="77777777" w:rsidR="008D5009" w:rsidRDefault="008D5009" w:rsidP="008D5009">
      <w:pPr>
        <w:spacing w:before="0" w:after="0"/>
      </w:pPr>
    </w:p>
    <w:p w14:paraId="54C0667B" w14:textId="77777777" w:rsidR="008D5009" w:rsidRPr="001B0D0C" w:rsidRDefault="00000000" w:rsidP="008D5009">
      <w:pPr>
        <w:pStyle w:val="ManualHeading2"/>
        <w:spacing w:before="0" w:after="0"/>
      </w:pPr>
      <w:bookmarkStart w:id="355" w:name="_Toc256000279"/>
      <w:r>
        <w:rPr>
          <w:noProof/>
        </w:rPr>
        <w:t>2.A.3 Fondul, categoria de regiune și baza de calcul pentru sprijinul Uniunii</w:t>
      </w:r>
      <w:bookmarkEnd w:id="355"/>
    </w:p>
    <w:tbl>
      <w:tblPr>
        <w:tblW w:w="5000" w:type="pct"/>
        <w:tblLook w:val="04A0" w:firstRow="1" w:lastRow="0" w:firstColumn="1" w:lastColumn="0" w:noHBand="0" w:noVBand="1"/>
      </w:tblPr>
      <w:tblGrid>
        <w:gridCol w:w="617"/>
        <w:gridCol w:w="1700"/>
        <w:gridCol w:w="5537"/>
        <w:gridCol w:w="7156"/>
      </w:tblGrid>
      <w:tr w:rsidR="00C310A3" w14:paraId="033342A5"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74286162"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2CF199"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3D644E" w14:textId="77777777" w:rsidR="008D5009" w:rsidRPr="00D6078B" w:rsidRDefault="00000000"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153DE97E" w14:textId="77777777" w:rsidR="008D5009" w:rsidRPr="00D6078B" w:rsidRDefault="00000000"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C310A3" w14:paraId="353E2436"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0906C70"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9CDCE2" w14:textId="77777777" w:rsidR="008D5009" w:rsidRPr="004D0504" w:rsidRDefault="00000000"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D28C90"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2B674E93" w14:textId="77777777" w:rsidR="008D5009" w:rsidRPr="004D0504" w:rsidRDefault="008D5009" w:rsidP="00426349">
            <w:pPr>
              <w:pStyle w:val="Text1"/>
              <w:spacing w:before="0" w:after="0"/>
              <w:ind w:left="0"/>
              <w:rPr>
                <w:color w:val="000000"/>
                <w:sz w:val="18"/>
                <w:szCs w:val="18"/>
              </w:rPr>
            </w:pPr>
          </w:p>
        </w:tc>
      </w:tr>
    </w:tbl>
    <w:p w14:paraId="2BFFF80C" w14:textId="77777777" w:rsidR="008D5009" w:rsidRDefault="008D5009" w:rsidP="008D5009">
      <w:pPr>
        <w:pStyle w:val="Text1"/>
        <w:spacing w:before="0" w:after="0"/>
        <w:rPr>
          <w:i/>
        </w:rPr>
      </w:pPr>
    </w:p>
    <w:p w14:paraId="15DBA254" w14:textId="77777777" w:rsidR="008D5009" w:rsidRDefault="00000000" w:rsidP="008D5009">
      <w:pPr>
        <w:pStyle w:val="ManualHeading2"/>
        <w:spacing w:before="0" w:after="0"/>
        <w:rPr>
          <w:sz w:val="20"/>
          <w:szCs w:val="20"/>
        </w:rPr>
      </w:pPr>
      <w:bookmarkStart w:id="356" w:name="_Toc256000280"/>
      <w:r>
        <w:rPr>
          <w:noProof/>
        </w:rPr>
        <w:t>2.A.4 Prioritate de investiții</w:t>
      </w:r>
      <w:bookmarkEnd w:id="3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12126"/>
      </w:tblGrid>
      <w:tr w:rsidR="00C310A3" w14:paraId="4D343F2B" w14:textId="77777777" w:rsidTr="00426349">
        <w:trPr>
          <w:trHeight w:val="288"/>
          <w:tblHeader/>
        </w:trPr>
        <w:tc>
          <w:tcPr>
            <w:tcW w:w="0" w:type="auto"/>
            <w:shd w:val="clear" w:color="auto" w:fill="auto"/>
          </w:tcPr>
          <w:p w14:paraId="25EF2C4F"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6383AA97" w14:textId="77777777" w:rsidR="008D5009" w:rsidRPr="006D78B0" w:rsidRDefault="00000000" w:rsidP="00426349">
            <w:pPr>
              <w:pStyle w:val="Text1"/>
              <w:spacing w:before="0" w:after="0"/>
              <w:ind w:left="0"/>
              <w:rPr>
                <w:b/>
                <w:sz w:val="18"/>
                <w:szCs w:val="18"/>
              </w:rPr>
            </w:pPr>
            <w:r w:rsidRPr="006D78B0">
              <w:rPr>
                <w:noProof/>
                <w:sz w:val="18"/>
                <w:szCs w:val="18"/>
              </w:rPr>
              <w:t>9iv</w:t>
            </w:r>
          </w:p>
        </w:tc>
      </w:tr>
      <w:tr w:rsidR="00C310A3" w14:paraId="7329D1C4" w14:textId="77777777" w:rsidTr="004375CA">
        <w:trPr>
          <w:trHeight w:val="170"/>
        </w:trPr>
        <w:tc>
          <w:tcPr>
            <w:tcW w:w="0" w:type="auto"/>
            <w:shd w:val="clear" w:color="auto" w:fill="auto"/>
          </w:tcPr>
          <w:p w14:paraId="68682611" w14:textId="77777777" w:rsidR="008D5009" w:rsidRPr="00D6078B" w:rsidRDefault="00000000"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7E894505" w14:textId="77777777" w:rsidR="008D5009" w:rsidRPr="006D78B0" w:rsidRDefault="00000000" w:rsidP="00426349">
            <w:pPr>
              <w:pStyle w:val="Text1"/>
              <w:spacing w:before="0" w:after="0"/>
              <w:ind w:left="0"/>
              <w:rPr>
                <w:sz w:val="18"/>
                <w:szCs w:val="18"/>
              </w:rPr>
            </w:pPr>
            <w:r w:rsidRPr="006D78B0">
              <w:rPr>
                <w:noProof/>
                <w:sz w:val="18"/>
                <w:szCs w:val="18"/>
              </w:rPr>
              <w:t>Creșterea accesului la servicii accesibile, sustenabile și de înaltă calitate, inclusiv asistență medicală și servicii sociale de interes general</w:t>
            </w:r>
          </w:p>
        </w:tc>
      </w:tr>
    </w:tbl>
    <w:p w14:paraId="26613D46" w14:textId="77777777" w:rsidR="008D5009" w:rsidRDefault="008D5009" w:rsidP="008D5009">
      <w:pPr>
        <w:spacing w:before="0" w:after="0"/>
        <w:rPr>
          <w:sz w:val="22"/>
          <w:szCs w:val="22"/>
        </w:rPr>
      </w:pPr>
    </w:p>
    <w:p w14:paraId="7B785DA6" w14:textId="77777777" w:rsidR="008D5009" w:rsidRPr="00603402" w:rsidRDefault="00000000" w:rsidP="008D5009">
      <w:pPr>
        <w:pStyle w:val="ManualHeading2"/>
        <w:keepLines/>
        <w:spacing w:before="0" w:after="0"/>
      </w:pPr>
      <w:bookmarkStart w:id="357" w:name="_Toc256000281"/>
      <w:r>
        <w:rPr>
          <w:noProof/>
        </w:rPr>
        <w:t>2.A.5 Obiective specifice corespunzătoare priorității de investiții și rezultatele preconizate</w:t>
      </w:r>
      <w:bookmarkEnd w:id="3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4"/>
        <w:gridCol w:w="11306"/>
      </w:tblGrid>
      <w:tr w:rsidR="00C310A3" w14:paraId="64E3E745" w14:textId="77777777" w:rsidTr="004375CA">
        <w:trPr>
          <w:trHeight w:val="170"/>
        </w:trPr>
        <w:tc>
          <w:tcPr>
            <w:tcW w:w="0" w:type="auto"/>
            <w:shd w:val="clear" w:color="auto" w:fill="auto"/>
          </w:tcPr>
          <w:p w14:paraId="53ADA47C"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78C1A90" w14:textId="77777777" w:rsidR="008D5009" w:rsidRPr="00D6078B" w:rsidRDefault="00000000" w:rsidP="00426349">
            <w:pPr>
              <w:pStyle w:val="Text1"/>
              <w:spacing w:before="0" w:after="0"/>
              <w:ind w:left="0"/>
              <w:rPr>
                <w:b/>
                <w:sz w:val="18"/>
                <w:szCs w:val="18"/>
              </w:rPr>
            </w:pPr>
            <w:r>
              <w:rPr>
                <w:noProof/>
                <w:sz w:val="18"/>
                <w:szCs w:val="18"/>
              </w:rPr>
              <w:t>9.1</w:t>
            </w:r>
          </w:p>
        </w:tc>
      </w:tr>
      <w:tr w:rsidR="00C310A3" w14:paraId="2335D7A0" w14:textId="77777777" w:rsidTr="00426349">
        <w:trPr>
          <w:trHeight w:val="288"/>
        </w:trPr>
        <w:tc>
          <w:tcPr>
            <w:tcW w:w="0" w:type="auto"/>
            <w:shd w:val="clear" w:color="auto" w:fill="auto"/>
          </w:tcPr>
          <w:p w14:paraId="162C1D8F"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576A21C" w14:textId="77777777" w:rsidR="008D5009" w:rsidRPr="00D6078B" w:rsidRDefault="00000000" w:rsidP="00426349">
            <w:pPr>
              <w:pStyle w:val="Text1"/>
              <w:spacing w:before="0" w:after="0"/>
              <w:ind w:left="0"/>
              <w:rPr>
                <w:sz w:val="18"/>
                <w:szCs w:val="18"/>
              </w:rPr>
            </w:pPr>
            <w:r w:rsidRPr="00D6078B">
              <w:rPr>
                <w:noProof/>
                <w:sz w:val="18"/>
                <w:szCs w:val="18"/>
              </w:rPr>
              <w:t>CARE - Măsuri imediate pentru acordarea de sprijin cetățenilor proveniți din zona conflictului armat din Ucraina</w:t>
            </w:r>
          </w:p>
        </w:tc>
      </w:tr>
      <w:tr w:rsidR="00C310A3" w14:paraId="201EC54D" w14:textId="77777777" w:rsidTr="004375CA">
        <w:trPr>
          <w:trHeight w:val="170"/>
        </w:trPr>
        <w:tc>
          <w:tcPr>
            <w:tcW w:w="0" w:type="auto"/>
            <w:shd w:val="clear" w:color="auto" w:fill="auto"/>
          </w:tcPr>
          <w:p w14:paraId="639DEB97"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C63F139" w14:textId="77777777" w:rsidR="00C310A3" w:rsidRDefault="00000000">
            <w:pPr>
              <w:spacing w:before="0" w:after="240"/>
              <w:jc w:val="left"/>
            </w:pPr>
            <w:r>
              <w:t>Instituirea unui mecanism de decontare, pe bază de cost unitar, a anumitor cheltuieli legate de migrația generată de agresiunea militară în Ucraina  </w:t>
            </w:r>
          </w:p>
          <w:p w14:paraId="6129EABA" w14:textId="77777777" w:rsidR="008D5009" w:rsidRPr="00D6078B" w:rsidRDefault="008D5009" w:rsidP="00426349">
            <w:pPr>
              <w:pStyle w:val="Text1"/>
              <w:spacing w:before="0" w:after="0"/>
              <w:ind w:left="0"/>
              <w:rPr>
                <w:sz w:val="18"/>
                <w:szCs w:val="18"/>
              </w:rPr>
            </w:pPr>
          </w:p>
        </w:tc>
      </w:tr>
      <w:tr w:rsidR="00C310A3" w14:paraId="1015476B" w14:textId="77777777" w:rsidTr="004375CA">
        <w:trPr>
          <w:trHeight w:val="170"/>
        </w:trPr>
        <w:tc>
          <w:tcPr>
            <w:tcW w:w="0" w:type="auto"/>
            <w:shd w:val="clear" w:color="auto" w:fill="auto"/>
          </w:tcPr>
          <w:p w14:paraId="5783EBBF" w14:textId="77777777" w:rsidR="008D5009" w:rsidRPr="00D6078B" w:rsidRDefault="00000000"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AF7D0E1" w14:textId="77777777" w:rsidR="008D5009" w:rsidRPr="00D6078B" w:rsidRDefault="00000000" w:rsidP="00426349">
            <w:pPr>
              <w:pStyle w:val="Text1"/>
              <w:spacing w:before="0" w:after="0"/>
              <w:ind w:left="0"/>
              <w:rPr>
                <w:b/>
                <w:sz w:val="18"/>
                <w:szCs w:val="18"/>
              </w:rPr>
            </w:pPr>
            <w:r>
              <w:rPr>
                <w:noProof/>
                <w:sz w:val="18"/>
                <w:szCs w:val="18"/>
              </w:rPr>
              <w:t>9.2</w:t>
            </w:r>
          </w:p>
        </w:tc>
      </w:tr>
      <w:tr w:rsidR="00C310A3" w14:paraId="4758B9E3" w14:textId="77777777" w:rsidTr="00426349">
        <w:trPr>
          <w:trHeight w:val="288"/>
        </w:trPr>
        <w:tc>
          <w:tcPr>
            <w:tcW w:w="0" w:type="auto"/>
            <w:shd w:val="clear" w:color="auto" w:fill="auto"/>
          </w:tcPr>
          <w:p w14:paraId="1B619B21" w14:textId="77777777" w:rsidR="008D5009" w:rsidRPr="00D6078B" w:rsidRDefault="00000000"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A8910DE" w14:textId="77777777" w:rsidR="008D5009" w:rsidRPr="00D6078B" w:rsidRDefault="00000000" w:rsidP="00426349">
            <w:pPr>
              <w:pStyle w:val="Text1"/>
              <w:spacing w:before="0" w:after="0"/>
              <w:ind w:left="0"/>
              <w:rPr>
                <w:sz w:val="18"/>
                <w:szCs w:val="18"/>
              </w:rPr>
            </w:pPr>
            <w:r w:rsidRPr="00D6078B">
              <w:rPr>
                <w:noProof/>
                <w:sz w:val="18"/>
                <w:szCs w:val="18"/>
              </w:rPr>
              <w:t>Suport tehnic pentru operaționalizarea CRPCSA Crevedia</w:t>
            </w:r>
          </w:p>
        </w:tc>
      </w:tr>
      <w:tr w:rsidR="00C310A3" w14:paraId="40F4B8DD" w14:textId="77777777" w:rsidTr="004375CA">
        <w:trPr>
          <w:trHeight w:val="170"/>
        </w:trPr>
        <w:tc>
          <w:tcPr>
            <w:tcW w:w="0" w:type="auto"/>
            <w:shd w:val="clear" w:color="auto" w:fill="auto"/>
          </w:tcPr>
          <w:p w14:paraId="31E01DDF" w14:textId="77777777" w:rsidR="008D5009" w:rsidRPr="00D6078B" w:rsidRDefault="00000000"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DE6B6C5" w14:textId="77777777" w:rsidR="00C310A3" w:rsidRDefault="00000000">
            <w:pPr>
              <w:spacing w:before="0" w:after="240"/>
              <w:jc w:val="left"/>
            </w:pPr>
            <w:r>
              <w:t>Crearea condițiilor necesare îmbunătățirii asistenței oferite de către principalii actori responsabili cu integrarea migranților care vor beneficia de servicii în cadrul Centrului Regional de Proceduri și Cazare a Solicitanților de Azil Crevedia</w:t>
            </w:r>
          </w:p>
          <w:p w14:paraId="16FE9DB4" w14:textId="77777777" w:rsidR="008D5009" w:rsidRPr="00D6078B" w:rsidRDefault="008D5009" w:rsidP="00426349">
            <w:pPr>
              <w:pStyle w:val="Text1"/>
              <w:spacing w:before="0" w:after="0"/>
              <w:ind w:left="0"/>
              <w:rPr>
                <w:sz w:val="18"/>
                <w:szCs w:val="18"/>
              </w:rPr>
            </w:pPr>
          </w:p>
        </w:tc>
      </w:tr>
    </w:tbl>
    <w:p w14:paraId="0764D227" w14:textId="77777777" w:rsidR="008D5009" w:rsidRPr="00837F13" w:rsidRDefault="00000000"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697"/>
        <w:gridCol w:w="1151"/>
        <w:gridCol w:w="1734"/>
        <w:gridCol w:w="3275"/>
        <w:gridCol w:w="391"/>
        <w:gridCol w:w="382"/>
        <w:gridCol w:w="391"/>
        <w:gridCol w:w="2542"/>
        <w:gridCol w:w="921"/>
        <w:gridCol w:w="406"/>
        <w:gridCol w:w="396"/>
        <w:gridCol w:w="406"/>
        <w:gridCol w:w="827"/>
        <w:gridCol w:w="1140"/>
      </w:tblGrid>
      <w:tr w:rsidR="00C310A3" w14:paraId="1AF0C10D" w14:textId="77777777" w:rsidTr="00426349">
        <w:trPr>
          <w:trHeight w:val="288"/>
          <w:tblHeader/>
        </w:trPr>
        <w:tc>
          <w:tcPr>
            <w:tcW w:w="0" w:type="auto"/>
            <w:gridSpan w:val="15"/>
            <w:shd w:val="clear" w:color="auto" w:fill="auto"/>
          </w:tcPr>
          <w:p w14:paraId="41DEC9CE" w14:textId="77777777" w:rsidR="008D5009" w:rsidRPr="007B722E" w:rsidRDefault="00000000"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Creșterea accesului la servicii accesibile, sustenabile și de înaltă calitate, inclusiv asistență medicală și servicii sociale de interes general</w:t>
            </w:r>
          </w:p>
        </w:tc>
      </w:tr>
      <w:tr w:rsidR="00C310A3" w14:paraId="677EB0DA" w14:textId="77777777" w:rsidTr="00426349">
        <w:trPr>
          <w:trHeight w:val="288"/>
          <w:tblHeader/>
        </w:trPr>
        <w:tc>
          <w:tcPr>
            <w:tcW w:w="0" w:type="auto"/>
            <w:vMerge w:val="restart"/>
            <w:shd w:val="clear" w:color="auto" w:fill="auto"/>
          </w:tcPr>
          <w:p w14:paraId="212AC1B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0055CFCA"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7711311A" w14:textId="77777777" w:rsidR="008D5009" w:rsidRPr="00E82FD2" w:rsidRDefault="00000000"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69959F8A"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2C166B58"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7320CC42"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4C48F02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25319223"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79C00242"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56238AFF" w14:textId="77777777" w:rsidR="008D5009" w:rsidRPr="00E82FD2" w:rsidRDefault="00000000"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2C983D91"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Frecvența raportării</w:t>
            </w:r>
          </w:p>
        </w:tc>
      </w:tr>
      <w:tr w:rsidR="00C310A3" w14:paraId="5F3F3894" w14:textId="77777777" w:rsidTr="00426349">
        <w:trPr>
          <w:trHeight w:val="288"/>
          <w:tblHeader/>
        </w:trPr>
        <w:tc>
          <w:tcPr>
            <w:tcW w:w="0" w:type="auto"/>
            <w:vMerge/>
            <w:shd w:val="clear" w:color="auto" w:fill="auto"/>
          </w:tcPr>
          <w:p w14:paraId="0253787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741E5F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6211CE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F5F0D1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C86A551"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480EC77"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0FC7B7B"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3119E6E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9BB7E1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8DFFF5C"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4543435"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2D63892E"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E927ED4" w14:textId="77777777" w:rsidR="008D5009" w:rsidRPr="00E82FD2" w:rsidRDefault="00000000"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518720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5DBE079" w14:textId="77777777" w:rsidR="008D5009" w:rsidRPr="007B722E" w:rsidRDefault="008D5009" w:rsidP="00426349">
            <w:pPr>
              <w:spacing w:before="0" w:after="0"/>
              <w:jc w:val="center"/>
              <w:rPr>
                <w:b/>
                <w:color w:val="000000"/>
                <w:sz w:val="16"/>
                <w:szCs w:val="16"/>
              </w:rPr>
            </w:pPr>
          </w:p>
        </w:tc>
      </w:tr>
    </w:tbl>
    <w:p w14:paraId="176A6F91" w14:textId="77777777" w:rsidR="008D5009" w:rsidRDefault="008D5009" w:rsidP="008D5009">
      <w:pPr>
        <w:spacing w:before="0" w:after="0"/>
        <w:ind w:right="-326"/>
        <w:rPr>
          <w:b/>
          <w:color w:val="000000"/>
        </w:rPr>
      </w:pPr>
    </w:p>
    <w:p w14:paraId="6946D36F" w14:textId="77777777" w:rsidR="008D5009" w:rsidRPr="00741B7D" w:rsidRDefault="008D5009" w:rsidP="008D5009">
      <w:pPr>
        <w:spacing w:before="0" w:after="0"/>
        <w:ind w:right="-326"/>
        <w:rPr>
          <w:color w:val="000000"/>
        </w:rPr>
      </w:pPr>
    </w:p>
    <w:p w14:paraId="5D2A2748" w14:textId="77777777" w:rsidR="008D5009" w:rsidRPr="00BE7245" w:rsidRDefault="00000000" w:rsidP="008D5009">
      <w:pPr>
        <w:pStyle w:val="ManualHeading2"/>
        <w:keepLines/>
        <w:spacing w:before="0" w:after="0"/>
        <w:rPr>
          <w:b w:val="0"/>
        </w:rPr>
      </w:pPr>
      <w:bookmarkStart w:id="358" w:name="_Toc256000282"/>
      <w:r>
        <w:rPr>
          <w:noProof/>
        </w:rPr>
        <w:t>2.A.6 Acțiunea care urmează să fie sprijinită în cadrul priorității de investiții</w:t>
      </w:r>
      <w:r>
        <w:rPr>
          <w:b w:val="0"/>
        </w:rPr>
        <w:t xml:space="preserve"> </w:t>
      </w:r>
      <w:r>
        <w:rPr>
          <w:b w:val="0"/>
          <w:noProof/>
        </w:rPr>
        <w:t>(pe prioritate de investiții)</w:t>
      </w:r>
      <w:bookmarkEnd w:id="358"/>
    </w:p>
    <w:p w14:paraId="3531ECD1" w14:textId="77777777" w:rsidR="008D5009" w:rsidRPr="00941B50" w:rsidRDefault="008D5009" w:rsidP="008D5009">
      <w:pPr>
        <w:pStyle w:val="Text1"/>
        <w:keepNext/>
        <w:keepLines/>
        <w:spacing w:before="0" w:after="0"/>
        <w:ind w:left="0"/>
      </w:pPr>
    </w:p>
    <w:p w14:paraId="5756EAD6" w14:textId="77777777" w:rsidR="008D5009" w:rsidRPr="0076169B" w:rsidRDefault="00000000" w:rsidP="008D5009">
      <w:pPr>
        <w:pStyle w:val="ManualHeading3"/>
        <w:keepLines/>
        <w:spacing w:before="0" w:after="0"/>
        <w:ind w:left="0" w:firstLine="0"/>
        <w:rPr>
          <w:b/>
        </w:rPr>
      </w:pPr>
      <w:r w:rsidRPr="0076169B">
        <w:rPr>
          <w:b/>
        </w:rPr>
        <w:t xml:space="preserve"> </w:t>
      </w:r>
      <w:bookmarkStart w:id="359" w:name="_Toc256000283"/>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317"/>
      </w:tblGrid>
      <w:tr w:rsidR="00C310A3" w14:paraId="2DB5BABE" w14:textId="77777777" w:rsidTr="00426349">
        <w:trPr>
          <w:trHeight w:val="288"/>
          <w:tblHeader/>
        </w:trPr>
        <w:tc>
          <w:tcPr>
            <w:tcW w:w="0" w:type="auto"/>
            <w:shd w:val="clear" w:color="auto" w:fill="auto"/>
          </w:tcPr>
          <w:p w14:paraId="3C7BF693" w14:textId="77777777" w:rsidR="008D5009" w:rsidRPr="009347F8"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AAF2F47" w14:textId="77777777" w:rsidR="008D5009" w:rsidRPr="009347F8" w:rsidRDefault="00000000" w:rsidP="00426349">
            <w:pPr>
              <w:pStyle w:val="Text1"/>
              <w:spacing w:before="0" w:after="0"/>
              <w:ind w:left="0"/>
              <w:rPr>
                <w:b/>
                <w:color w:val="000000"/>
                <w:sz w:val="18"/>
                <w:szCs w:val="18"/>
              </w:rPr>
            </w:pPr>
            <w:r w:rsidRPr="0012385C">
              <w:rPr>
                <w:noProof/>
                <w:sz w:val="18"/>
                <w:szCs w:val="18"/>
              </w:rPr>
              <w:t>9iv - Creșterea accesului la servicii accesibile, sustenabile și de înaltă calitate, inclusiv asistență medicală și servicii sociale de interes general</w:t>
            </w:r>
          </w:p>
        </w:tc>
      </w:tr>
      <w:tr w:rsidR="00C310A3" w14:paraId="4E148636" w14:textId="77777777" w:rsidTr="004375CA">
        <w:trPr>
          <w:trHeight w:val="170"/>
        </w:trPr>
        <w:tc>
          <w:tcPr>
            <w:tcW w:w="0" w:type="auto"/>
            <w:gridSpan w:val="2"/>
            <w:shd w:val="clear" w:color="auto" w:fill="auto"/>
          </w:tcPr>
          <w:p w14:paraId="2FC9DFEB" w14:textId="77777777" w:rsidR="00C310A3" w:rsidRDefault="00000000">
            <w:pPr>
              <w:spacing w:before="0" w:after="240"/>
              <w:jc w:val="left"/>
            </w:pPr>
            <w:r>
              <w:t xml:space="preserve">În vederea îndeplinirii OS 9.1 vor fi finanţate prin FSE acţiuni care vizează </w:t>
            </w:r>
            <w:r>
              <w:rPr>
                <w:i/>
                <w:iCs/>
              </w:rPr>
              <w:t>acoperirea nevoilor de bază imediate și sprijin pentru cetățenii ucraineni, străinii sau apatrizii care provin din zona conflictului armat din Ucraina, care au intrat în România prin punctele de trecere a frontierei cu Ucraina și Republica Moldova.  Sunt avute in vedere formele de sprijin imediat prevăzute în legislația națională relevantă (Ordonanţa de urgenţă a Guvernului nr.15/2022 privind acordarea de sprijin şi asistenţă umanitară de către statul român cetăţenilor străini  sau apatrizilor aflaţi în situaţii deosebite, proveniţi din zona conflictului armat din Ucraina, cu modificările şi completările ulterioare)</w:t>
            </w:r>
            <w:r>
              <w:t>. Prin POCU se decontează cheltuieli sub formă de cost unitar în cuantumul și pe durata stabilite prin Regulamentul (UE)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și completările ulterioare. Sprijinul financiar acordat sub formă de cost unitar poate fi acordat pentru cheltuieli efectuate incepand cu data de 24.02.2022 si până la încetarea aplicării Deciziei de punere în aplicare (UE) 2022/382, în limita fondurilor alocate acestei măsuri, dar nu mai târziu de 31 decembrie 2023.</w:t>
            </w:r>
          </w:p>
          <w:p w14:paraId="6EA00C7D" w14:textId="77777777" w:rsidR="00C310A3" w:rsidRDefault="00000000">
            <w:pPr>
              <w:spacing w:before="240" w:after="240"/>
              <w:jc w:val="left"/>
            </w:pPr>
            <w:r>
              <w:t>Grupuri țintă potenţiale pentru OS 9.1.</w:t>
            </w:r>
          </w:p>
          <w:p w14:paraId="0D0C1A9D" w14:textId="77777777" w:rsidR="00C310A3" w:rsidRDefault="00000000">
            <w:pPr>
              <w:numPr>
                <w:ilvl w:val="0"/>
                <w:numId w:val="331"/>
              </w:numPr>
              <w:spacing w:before="240" w:after="240"/>
              <w:ind w:hanging="210"/>
              <w:jc w:val="left"/>
            </w:pPr>
            <w:r>
              <w:t>Cetățeni ucraineni, străini sau apatrizii care provin din zona conflictului armat din Ucraina, care au intrat în România prin punctele de trecere a frontierei cu Ucraina și Republica Moldova</w:t>
            </w:r>
          </w:p>
          <w:p w14:paraId="2465AE9C" w14:textId="77777777" w:rsidR="00C310A3" w:rsidRDefault="00000000">
            <w:pPr>
              <w:spacing w:before="240" w:after="240"/>
              <w:jc w:val="left"/>
            </w:pPr>
            <w:r>
              <w:lastRenderedPageBreak/>
              <w:t>Beneficiari potenţiali pentru OS 9.1.</w:t>
            </w:r>
          </w:p>
          <w:p w14:paraId="6BE86BA3" w14:textId="77777777" w:rsidR="00C310A3" w:rsidRDefault="00000000">
            <w:pPr>
              <w:numPr>
                <w:ilvl w:val="0"/>
                <w:numId w:val="332"/>
              </w:numPr>
              <w:spacing w:before="240" w:after="240"/>
              <w:ind w:hanging="210"/>
              <w:jc w:val="left"/>
            </w:pPr>
            <w:r>
              <w:t>Ministerul Afacerilor Interne</w:t>
            </w:r>
          </w:p>
          <w:p w14:paraId="4E764BAB" w14:textId="77777777" w:rsidR="00C310A3" w:rsidRDefault="00000000">
            <w:pPr>
              <w:spacing w:before="240" w:after="240"/>
              <w:jc w:val="left"/>
            </w:pPr>
            <w:r>
              <w:t>Regiuni de dezvoltare vizate: Nord‐Est, Sud‐Est, Sud‐Vest Oltenia, Sud-Muntenia, Nord-Vest, Vest, Centru</w:t>
            </w:r>
          </w:p>
          <w:p w14:paraId="2B41B7EA" w14:textId="77777777" w:rsidR="00C310A3" w:rsidRDefault="00000000">
            <w:pPr>
              <w:spacing w:before="240" w:after="240"/>
              <w:jc w:val="left"/>
            </w:pPr>
            <w:r>
              <w:t> </w:t>
            </w:r>
          </w:p>
          <w:p w14:paraId="133948DA" w14:textId="77777777" w:rsidR="00C310A3" w:rsidRDefault="00000000">
            <w:pPr>
              <w:spacing w:before="240" w:after="240"/>
              <w:jc w:val="left"/>
            </w:pPr>
            <w:r>
              <w:t> Prin OS 9.2 se susține analiza profilului socio-economic, cultural și administrativ local, în vederea evaluării capacității de inserție/absorbție în regiune a persoanelor care vor beneficia de servicii de integrare în Centrul Regional de Proceduri și Cazare pentru Solicitanții de Azil de la Crevedia, precum și sprijin pentru realizarea proiectului de documentație de atribuire necesare pentru operaționalizarea acestui centru regional. Ambele intervenții contribuie, totodată, la consolidarea capacității administrative a autorităților naționale implicate.</w:t>
            </w:r>
          </w:p>
          <w:p w14:paraId="17AC998E" w14:textId="77777777" w:rsidR="00C310A3" w:rsidRDefault="00000000">
            <w:pPr>
              <w:spacing w:before="240" w:after="240"/>
              <w:jc w:val="left"/>
            </w:pPr>
            <w:r>
              <w:t>Grupuri țintă potenţiale pentru OS 9.2:</w:t>
            </w:r>
          </w:p>
          <w:p w14:paraId="538BA591" w14:textId="77777777" w:rsidR="00C310A3" w:rsidRDefault="00000000">
            <w:pPr>
              <w:spacing w:before="240" w:after="240"/>
              <w:jc w:val="left"/>
            </w:pPr>
            <w:r>
              <w:t>•          Migranți</w:t>
            </w:r>
          </w:p>
          <w:p w14:paraId="2F5B825F" w14:textId="77777777" w:rsidR="00C310A3" w:rsidRDefault="00000000">
            <w:pPr>
              <w:spacing w:before="240" w:after="240"/>
              <w:jc w:val="left"/>
            </w:pPr>
            <w:r>
              <w:t>Beneficiari potenţiali pentru OS 9.2:</w:t>
            </w:r>
          </w:p>
          <w:p w14:paraId="64A5300E" w14:textId="77777777" w:rsidR="00C310A3" w:rsidRDefault="00000000">
            <w:pPr>
              <w:spacing w:before="240" w:after="240"/>
              <w:jc w:val="left"/>
            </w:pPr>
            <w:r>
              <w:t>•          Ministerul Afacerilor Interne, prin Inspectoratul General pentru Imigrări</w:t>
            </w:r>
          </w:p>
          <w:p w14:paraId="3031761C" w14:textId="77777777" w:rsidR="00C310A3" w:rsidRDefault="00000000">
            <w:pPr>
              <w:spacing w:before="240" w:after="240"/>
              <w:jc w:val="left"/>
            </w:pPr>
            <w:r>
              <w:lastRenderedPageBreak/>
              <w:t> </w:t>
            </w:r>
          </w:p>
          <w:p w14:paraId="748CCEA9" w14:textId="77777777" w:rsidR="00C310A3" w:rsidRDefault="00000000">
            <w:pPr>
              <w:spacing w:before="240" w:after="240"/>
              <w:jc w:val="left"/>
            </w:pPr>
            <w:r>
              <w:t> </w:t>
            </w:r>
          </w:p>
          <w:p w14:paraId="58E115F7" w14:textId="77777777" w:rsidR="008D5009" w:rsidRPr="0012385C" w:rsidRDefault="008D5009" w:rsidP="00426349">
            <w:pPr>
              <w:pStyle w:val="Text1"/>
              <w:spacing w:before="0" w:after="0"/>
              <w:ind w:left="0"/>
              <w:rPr>
                <w:color w:val="000000"/>
                <w:sz w:val="18"/>
                <w:szCs w:val="18"/>
              </w:rPr>
            </w:pPr>
          </w:p>
        </w:tc>
      </w:tr>
    </w:tbl>
    <w:p w14:paraId="046DAB86" w14:textId="77777777" w:rsidR="008D5009" w:rsidRPr="00C23AD8" w:rsidRDefault="008D5009" w:rsidP="008D5009">
      <w:pPr>
        <w:spacing w:before="0" w:after="0"/>
        <w:rPr>
          <w:color w:val="000000"/>
        </w:rPr>
      </w:pPr>
    </w:p>
    <w:p w14:paraId="7E59E85A" w14:textId="77777777" w:rsidR="008D5009" w:rsidRPr="00C23AD8" w:rsidRDefault="00000000" w:rsidP="008D5009">
      <w:pPr>
        <w:pStyle w:val="ManualHeading3"/>
        <w:spacing w:before="0" w:after="0"/>
        <w:rPr>
          <w:b/>
          <w:color w:val="000000"/>
        </w:rPr>
      </w:pPr>
      <w:r w:rsidRPr="00C23AD8">
        <w:rPr>
          <w:b/>
          <w:color w:val="000000"/>
        </w:rPr>
        <w:t xml:space="preserve"> </w:t>
      </w:r>
      <w:bookmarkStart w:id="360" w:name="_Toc256000284"/>
      <w:r>
        <w:rPr>
          <w:b/>
          <w:noProof/>
          <w:color w:val="000000"/>
        </w:rPr>
        <w:t>2.A.6.2 Principiile directoare pentru selectarea operațiunilor</w:t>
      </w:r>
      <w:bookmarkEnd w:id="3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12694"/>
      </w:tblGrid>
      <w:tr w:rsidR="00C310A3" w14:paraId="2548C25E" w14:textId="77777777" w:rsidTr="00426349">
        <w:trPr>
          <w:trHeight w:val="288"/>
          <w:tblHeader/>
        </w:trPr>
        <w:tc>
          <w:tcPr>
            <w:tcW w:w="0" w:type="auto"/>
            <w:shd w:val="clear" w:color="auto" w:fill="auto"/>
          </w:tcPr>
          <w:p w14:paraId="5A33B922" w14:textId="77777777" w:rsidR="008D5009" w:rsidRPr="00C23AD8" w:rsidRDefault="00000000"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0D5231AF" w14:textId="77777777" w:rsidR="008D5009" w:rsidRPr="00C23AD8" w:rsidRDefault="00000000" w:rsidP="00426349">
            <w:pPr>
              <w:pStyle w:val="Text1"/>
              <w:spacing w:before="0" w:after="0"/>
              <w:ind w:left="0"/>
              <w:rPr>
                <w:b/>
                <w:color w:val="000000"/>
                <w:sz w:val="18"/>
                <w:szCs w:val="18"/>
              </w:rPr>
            </w:pPr>
            <w:r w:rsidRPr="00C23AD8">
              <w:rPr>
                <w:noProof/>
                <w:color w:val="000000"/>
                <w:sz w:val="18"/>
                <w:szCs w:val="18"/>
              </w:rPr>
              <w:t>9iv - Creșterea accesului la servicii accesibile, sustenabile și de înaltă calitate, inclusiv asistență medicală și servicii sociale de interes general</w:t>
            </w:r>
          </w:p>
        </w:tc>
      </w:tr>
      <w:tr w:rsidR="00C310A3" w14:paraId="2E8523F2" w14:textId="77777777" w:rsidTr="004375CA">
        <w:trPr>
          <w:trHeight w:val="170"/>
        </w:trPr>
        <w:tc>
          <w:tcPr>
            <w:tcW w:w="0" w:type="auto"/>
            <w:gridSpan w:val="2"/>
            <w:shd w:val="clear" w:color="auto" w:fill="auto"/>
          </w:tcPr>
          <w:p w14:paraId="73556809" w14:textId="77777777" w:rsidR="008D5009" w:rsidRPr="005F325A" w:rsidRDefault="008D5009" w:rsidP="00426349">
            <w:pPr>
              <w:pStyle w:val="Text1"/>
              <w:spacing w:before="0" w:after="0"/>
              <w:ind w:left="0"/>
              <w:rPr>
                <w:color w:val="000000"/>
                <w:sz w:val="18"/>
                <w:szCs w:val="18"/>
              </w:rPr>
            </w:pPr>
          </w:p>
        </w:tc>
      </w:tr>
    </w:tbl>
    <w:p w14:paraId="44C0CC5C" w14:textId="77777777" w:rsidR="008D5009" w:rsidRPr="00DC028E" w:rsidRDefault="008D5009" w:rsidP="008D5009">
      <w:pPr>
        <w:spacing w:before="0" w:after="0"/>
      </w:pPr>
    </w:p>
    <w:p w14:paraId="336CD045" w14:textId="77777777" w:rsidR="008D5009" w:rsidRPr="009D030B" w:rsidRDefault="00000000" w:rsidP="008D5009">
      <w:pPr>
        <w:pStyle w:val="ManualHeading3"/>
        <w:spacing w:before="0" w:after="0"/>
        <w:rPr>
          <w:i w:val="0"/>
        </w:rPr>
      </w:pPr>
      <w:bookmarkStart w:id="361" w:name="_Toc256000285"/>
      <w:r>
        <w:rPr>
          <w:b/>
          <w:noProof/>
        </w:rPr>
        <w:t>2.A.6.3 Utilizarea planificată a instrumentelor financiare</w:t>
      </w:r>
      <w:r>
        <w:rPr>
          <w:b/>
        </w:rPr>
        <w:t xml:space="preserve"> </w:t>
      </w:r>
      <w:r>
        <w:rPr>
          <w:i w:val="0"/>
          <w:noProof/>
        </w:rPr>
        <w:t>(după caz)</w:t>
      </w:r>
      <w:bookmarkEnd w:id="3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12694"/>
      </w:tblGrid>
      <w:tr w:rsidR="00C310A3" w14:paraId="019D6DF1" w14:textId="77777777" w:rsidTr="00426349">
        <w:trPr>
          <w:trHeight w:val="288"/>
          <w:tblHeader/>
        </w:trPr>
        <w:tc>
          <w:tcPr>
            <w:tcW w:w="0" w:type="auto"/>
            <w:shd w:val="clear" w:color="auto" w:fill="auto"/>
          </w:tcPr>
          <w:p w14:paraId="707EC1A7" w14:textId="77777777" w:rsidR="008D5009" w:rsidRPr="00E927A9" w:rsidRDefault="00000000"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49D814A9" w14:textId="77777777" w:rsidR="008D5009" w:rsidRPr="00E927A9" w:rsidRDefault="00000000" w:rsidP="00426349">
            <w:pPr>
              <w:pStyle w:val="Text1"/>
              <w:spacing w:before="0" w:after="0"/>
              <w:ind w:left="0"/>
              <w:rPr>
                <w:b/>
                <w:color w:val="000000"/>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C310A3" w14:paraId="0AB58DCC" w14:textId="77777777" w:rsidTr="004375CA">
        <w:trPr>
          <w:trHeight w:val="170"/>
        </w:trPr>
        <w:tc>
          <w:tcPr>
            <w:tcW w:w="0" w:type="auto"/>
            <w:gridSpan w:val="2"/>
            <w:shd w:val="clear" w:color="auto" w:fill="auto"/>
          </w:tcPr>
          <w:p w14:paraId="0F8F622A" w14:textId="77777777" w:rsidR="008D5009" w:rsidRPr="00E927A9" w:rsidRDefault="008D5009" w:rsidP="00426349">
            <w:pPr>
              <w:pStyle w:val="Text1"/>
              <w:spacing w:before="0" w:after="0"/>
              <w:ind w:left="0"/>
              <w:rPr>
                <w:sz w:val="20"/>
                <w:szCs w:val="20"/>
                <w:lang w:val="fr-BE"/>
              </w:rPr>
            </w:pPr>
          </w:p>
        </w:tc>
      </w:tr>
    </w:tbl>
    <w:p w14:paraId="720D9459" w14:textId="77777777" w:rsidR="008D5009" w:rsidRPr="00E927A9" w:rsidRDefault="008D5009" w:rsidP="008D5009">
      <w:pPr>
        <w:spacing w:before="0" w:after="0"/>
        <w:rPr>
          <w:lang w:val="fr-BE"/>
        </w:rPr>
      </w:pPr>
    </w:p>
    <w:p w14:paraId="0E011C99" w14:textId="77777777" w:rsidR="008D5009" w:rsidRPr="00FC654F" w:rsidRDefault="00000000" w:rsidP="008D5009">
      <w:pPr>
        <w:pStyle w:val="ManualHeading3"/>
        <w:spacing w:before="0" w:after="0"/>
        <w:rPr>
          <w:i w:val="0"/>
          <w:lang w:val="en-US"/>
        </w:rPr>
      </w:pPr>
      <w:bookmarkStart w:id="362" w:name="_Toc256000286"/>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3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12694"/>
      </w:tblGrid>
      <w:tr w:rsidR="00C310A3" w14:paraId="03F504B1" w14:textId="77777777" w:rsidTr="00426349">
        <w:trPr>
          <w:trHeight w:val="288"/>
          <w:tblHeader/>
        </w:trPr>
        <w:tc>
          <w:tcPr>
            <w:tcW w:w="0" w:type="auto"/>
            <w:shd w:val="clear" w:color="auto" w:fill="auto"/>
          </w:tcPr>
          <w:p w14:paraId="5BB2D7FF" w14:textId="77777777" w:rsidR="008D5009" w:rsidRPr="002B60AE" w:rsidRDefault="00000000"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7715373D" w14:textId="77777777" w:rsidR="008D5009" w:rsidRPr="002B60AE" w:rsidRDefault="00000000" w:rsidP="00426349">
            <w:pPr>
              <w:pStyle w:val="Text1"/>
              <w:spacing w:before="0" w:after="0"/>
              <w:ind w:left="0"/>
              <w:rPr>
                <w:b/>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C310A3" w14:paraId="46EC74B0" w14:textId="77777777" w:rsidTr="004375CA">
        <w:trPr>
          <w:trHeight w:val="170"/>
        </w:trPr>
        <w:tc>
          <w:tcPr>
            <w:tcW w:w="0" w:type="auto"/>
            <w:gridSpan w:val="2"/>
            <w:shd w:val="clear" w:color="auto" w:fill="auto"/>
          </w:tcPr>
          <w:p w14:paraId="69C1B292" w14:textId="77777777" w:rsidR="008D5009" w:rsidRPr="005F325A" w:rsidRDefault="008D5009" w:rsidP="00426349">
            <w:pPr>
              <w:pStyle w:val="Text1"/>
              <w:spacing w:before="0" w:after="0"/>
              <w:ind w:left="0"/>
              <w:rPr>
                <w:color w:val="000000"/>
                <w:sz w:val="18"/>
                <w:szCs w:val="18"/>
              </w:rPr>
            </w:pPr>
          </w:p>
        </w:tc>
      </w:tr>
    </w:tbl>
    <w:p w14:paraId="7845621F" w14:textId="77777777" w:rsidR="008D5009" w:rsidRPr="00DC028E" w:rsidRDefault="008D5009" w:rsidP="008D5009">
      <w:pPr>
        <w:spacing w:before="0" w:after="0"/>
      </w:pPr>
    </w:p>
    <w:p w14:paraId="18D22577" w14:textId="77777777" w:rsidR="008D5009" w:rsidRPr="00544411" w:rsidRDefault="00000000" w:rsidP="008D5009">
      <w:pPr>
        <w:pStyle w:val="ManualHeading3"/>
        <w:keepLines/>
        <w:spacing w:before="0" w:after="0"/>
        <w:rPr>
          <w:b/>
          <w:color w:val="000000"/>
        </w:rPr>
      </w:pPr>
      <w:bookmarkStart w:id="363" w:name="_Toc256000287"/>
      <w:r>
        <w:rPr>
          <w:b/>
          <w:noProof/>
          <w:color w:val="000000"/>
        </w:rPr>
        <w:t>2.A.6.5 Indicatorii de realizare pe prioritate de investiție și, după caz, pe categorie de regiune</w:t>
      </w:r>
      <w:bookmarkEnd w:id="363"/>
    </w:p>
    <w:p w14:paraId="50F416C7" w14:textId="77777777" w:rsidR="008D5009" w:rsidRPr="0015384C" w:rsidRDefault="008D5009" w:rsidP="008D5009">
      <w:pPr>
        <w:pStyle w:val="Text1"/>
        <w:keepNext/>
        <w:keepLines/>
        <w:spacing w:before="0" w:after="0"/>
        <w:ind w:left="0"/>
      </w:pPr>
    </w:p>
    <w:p w14:paraId="3F1AB43F" w14:textId="77777777" w:rsidR="008D5009" w:rsidRPr="00082572" w:rsidRDefault="00000000"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460"/>
        <w:gridCol w:w="2066"/>
        <w:gridCol w:w="799"/>
        <w:gridCol w:w="4063"/>
        <w:gridCol w:w="704"/>
        <w:gridCol w:w="684"/>
        <w:gridCol w:w="704"/>
        <w:gridCol w:w="1587"/>
        <w:gridCol w:w="2270"/>
      </w:tblGrid>
      <w:tr w:rsidR="00C310A3" w14:paraId="75E169A2" w14:textId="77777777" w:rsidTr="00426349">
        <w:trPr>
          <w:cantSplit/>
          <w:trHeight w:val="288"/>
          <w:tblHeader/>
        </w:trPr>
        <w:tc>
          <w:tcPr>
            <w:tcW w:w="0" w:type="auto"/>
            <w:gridSpan w:val="2"/>
            <w:shd w:val="clear" w:color="auto" w:fill="auto"/>
          </w:tcPr>
          <w:p w14:paraId="7E81BA90" w14:textId="77777777" w:rsidR="008D5009" w:rsidRPr="00A15E2F" w:rsidRDefault="00000000" w:rsidP="00426349">
            <w:pPr>
              <w:pStyle w:val="Heading3"/>
              <w:numPr>
                <w:ilvl w:val="0"/>
                <w:numId w:val="0"/>
              </w:numPr>
              <w:spacing w:before="0" w:after="0"/>
              <w:rPr>
                <w:b/>
                <w:i w:val="0"/>
                <w:color w:val="000000"/>
                <w:sz w:val="16"/>
                <w:szCs w:val="16"/>
              </w:rPr>
            </w:pPr>
            <w:bookmarkStart w:id="364" w:name="_Toc256000288"/>
            <w:r>
              <w:rPr>
                <w:b/>
                <w:i w:val="0"/>
                <w:noProof/>
                <w:color w:val="000000"/>
                <w:sz w:val="16"/>
                <w:szCs w:val="16"/>
              </w:rPr>
              <w:t>Prioritate de investiții</w:t>
            </w:r>
            <w:bookmarkEnd w:id="364"/>
          </w:p>
        </w:tc>
        <w:tc>
          <w:tcPr>
            <w:tcW w:w="0" w:type="auto"/>
            <w:gridSpan w:val="8"/>
            <w:shd w:val="clear" w:color="auto" w:fill="auto"/>
          </w:tcPr>
          <w:p w14:paraId="51DF12CF" w14:textId="77777777" w:rsidR="008D5009" w:rsidRPr="005D6B15" w:rsidRDefault="00000000" w:rsidP="00426349">
            <w:pPr>
              <w:pStyle w:val="Heading3"/>
              <w:numPr>
                <w:ilvl w:val="0"/>
                <w:numId w:val="0"/>
              </w:numPr>
              <w:spacing w:before="0" w:after="0"/>
              <w:rPr>
                <w:b/>
                <w:i w:val="0"/>
                <w:color w:val="000000"/>
                <w:sz w:val="16"/>
                <w:szCs w:val="16"/>
              </w:rPr>
            </w:pPr>
            <w:bookmarkStart w:id="365" w:name="_Toc256000289"/>
            <w:r w:rsidRPr="005D6B15">
              <w:rPr>
                <w:b/>
                <w:i w:val="0"/>
                <w:noProof/>
                <w:color w:val="000000"/>
                <w:sz w:val="16"/>
                <w:szCs w:val="16"/>
              </w:rPr>
              <w:t>9iv - Creșterea accesului la servicii accesibile, sustenabile și de înaltă calitate, inclusiv asistență medicală și servicii sociale de interes general</w:t>
            </w:r>
            <w:bookmarkEnd w:id="365"/>
          </w:p>
        </w:tc>
      </w:tr>
      <w:tr w:rsidR="00C310A3" w14:paraId="4D784C35" w14:textId="77777777" w:rsidTr="00426349">
        <w:trPr>
          <w:cantSplit/>
          <w:trHeight w:val="288"/>
          <w:tblHeader/>
        </w:trPr>
        <w:tc>
          <w:tcPr>
            <w:tcW w:w="0" w:type="auto"/>
            <w:vMerge w:val="restart"/>
            <w:shd w:val="clear" w:color="auto" w:fill="auto"/>
          </w:tcPr>
          <w:p w14:paraId="639E7545"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5105B700" w14:textId="77777777" w:rsidR="008D5009" w:rsidRPr="00870D13" w:rsidRDefault="00000000"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634A5A28"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3671A499" w14:textId="77777777" w:rsidR="008D5009" w:rsidRPr="00870D13" w:rsidRDefault="00000000"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40C442EB" w14:textId="77777777" w:rsidR="008D5009" w:rsidRPr="00870D13" w:rsidRDefault="00000000"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44481A32" w14:textId="77777777" w:rsidR="008D5009" w:rsidRPr="00870D13" w:rsidRDefault="00000000"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D21CE6D" w14:textId="77777777" w:rsidR="008D5009" w:rsidRPr="00870D13" w:rsidRDefault="00000000"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34F8F268" w14:textId="77777777" w:rsidR="008D5009" w:rsidRPr="00870D13" w:rsidRDefault="00000000" w:rsidP="00426349">
            <w:pPr>
              <w:spacing w:before="0" w:after="0"/>
              <w:jc w:val="center"/>
              <w:rPr>
                <w:b/>
                <w:color w:val="000000"/>
                <w:sz w:val="16"/>
                <w:szCs w:val="16"/>
              </w:rPr>
            </w:pPr>
            <w:r w:rsidRPr="00870D13">
              <w:rPr>
                <w:b/>
                <w:noProof/>
                <w:color w:val="000000"/>
                <w:sz w:val="16"/>
                <w:szCs w:val="16"/>
              </w:rPr>
              <w:t>Frecvența raportării</w:t>
            </w:r>
          </w:p>
        </w:tc>
      </w:tr>
      <w:tr w:rsidR="00C310A3" w14:paraId="568E088A" w14:textId="77777777" w:rsidTr="00426349">
        <w:trPr>
          <w:cantSplit/>
          <w:trHeight w:val="288"/>
          <w:tblHeader/>
        </w:trPr>
        <w:tc>
          <w:tcPr>
            <w:tcW w:w="0" w:type="auto"/>
            <w:vMerge/>
            <w:shd w:val="clear" w:color="auto" w:fill="auto"/>
          </w:tcPr>
          <w:p w14:paraId="1B10719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0E2434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33C1F6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48DDB7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128E8F4"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397D9D20" w14:textId="77777777" w:rsidR="008D5009" w:rsidRPr="00870D13"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2301AF37" w14:textId="77777777" w:rsidR="008D5009" w:rsidRPr="00870D13"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12AB9B9D" w14:textId="77777777" w:rsidR="008D5009" w:rsidRPr="00870D13" w:rsidRDefault="00000000"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5C7D863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692BDF3" w14:textId="77777777" w:rsidR="008D5009" w:rsidRPr="00870D13" w:rsidRDefault="008D5009" w:rsidP="00426349">
            <w:pPr>
              <w:spacing w:before="0" w:after="0"/>
              <w:jc w:val="center"/>
              <w:rPr>
                <w:b/>
                <w:color w:val="000000"/>
                <w:sz w:val="16"/>
                <w:szCs w:val="16"/>
              </w:rPr>
            </w:pPr>
          </w:p>
        </w:tc>
      </w:tr>
    </w:tbl>
    <w:p w14:paraId="21EA7A3D" w14:textId="77777777" w:rsidR="008D5009" w:rsidRPr="00C23AD8" w:rsidRDefault="008D5009" w:rsidP="008D5009">
      <w:pPr>
        <w:spacing w:before="0" w:after="0"/>
        <w:rPr>
          <w:i/>
          <w:color w:val="000000"/>
          <w:sz w:val="16"/>
          <w:szCs w:val="16"/>
        </w:rPr>
      </w:pPr>
    </w:p>
    <w:p w14:paraId="3B604369" w14:textId="77777777" w:rsidR="008D5009" w:rsidRPr="003B65A5" w:rsidRDefault="006051F2" w:rsidP="008D5009">
      <w:pPr>
        <w:pStyle w:val="ManualHeading2"/>
        <w:spacing w:before="0" w:after="0"/>
      </w:pPr>
      <w:bookmarkStart w:id="366" w:name="_Toc256000290"/>
      <w:r>
        <w:rPr>
          <w:noProof/>
        </w:rPr>
        <w:t>2.A.7 Inovare socială, cooperare transnațională și contribuție la obiectivele tematice 1-7 și 13</w:t>
      </w:r>
      <w:bookmarkEnd w:id="366"/>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3147"/>
      </w:tblGrid>
      <w:tr w:rsidR="00C310A3" w14:paraId="037A299D" w14:textId="77777777" w:rsidTr="00426349">
        <w:trPr>
          <w:trHeight w:val="288"/>
          <w:tblHeader/>
        </w:trPr>
        <w:tc>
          <w:tcPr>
            <w:tcW w:w="0" w:type="auto"/>
            <w:shd w:val="clear" w:color="auto" w:fill="auto"/>
          </w:tcPr>
          <w:p w14:paraId="7706F765" w14:textId="77777777" w:rsidR="008D5009" w:rsidRPr="00CE07EF" w:rsidRDefault="00000000"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614DDF3E" w14:textId="77777777" w:rsidR="008D5009" w:rsidRPr="00597F64" w:rsidRDefault="00000000" w:rsidP="00426349">
            <w:pPr>
              <w:spacing w:before="0" w:after="0"/>
              <w:rPr>
                <w:b/>
                <w:sz w:val="18"/>
                <w:szCs w:val="18"/>
              </w:rPr>
            </w:pPr>
            <w:r w:rsidRPr="00597F64">
              <w:rPr>
                <w:b/>
                <w:noProof/>
                <w:sz w:val="16"/>
                <w:szCs w:val="16"/>
              </w:rPr>
              <w:t>AP 9</w:t>
            </w:r>
            <w:r w:rsidRPr="00597F64">
              <w:rPr>
                <w:b/>
                <w:sz w:val="16"/>
                <w:szCs w:val="16"/>
              </w:rPr>
              <w:t xml:space="preserve">  -  </w:t>
            </w:r>
            <w:r w:rsidRPr="00597F64">
              <w:rPr>
                <w:b/>
                <w:noProof/>
                <w:sz w:val="16"/>
                <w:szCs w:val="16"/>
              </w:rPr>
              <w:t>CARE - Măsuri imediate pentru acordarea de sprijin cetățenilor proveniți din zona conflictului armat din Ucraina</w:t>
            </w:r>
          </w:p>
        </w:tc>
      </w:tr>
      <w:tr w:rsidR="00C310A3" w14:paraId="5B70869D" w14:textId="77777777" w:rsidTr="00426349">
        <w:trPr>
          <w:trHeight w:val="288"/>
        </w:trPr>
        <w:tc>
          <w:tcPr>
            <w:tcW w:w="0" w:type="auto"/>
            <w:gridSpan w:val="2"/>
            <w:shd w:val="clear" w:color="auto" w:fill="auto"/>
          </w:tcPr>
          <w:p w14:paraId="009B2895" w14:textId="77777777" w:rsidR="008D5009" w:rsidRPr="002B60AE" w:rsidRDefault="008D5009" w:rsidP="00426349">
            <w:pPr>
              <w:spacing w:before="0" w:after="0"/>
              <w:rPr>
                <w:sz w:val="18"/>
                <w:szCs w:val="18"/>
              </w:rPr>
            </w:pPr>
          </w:p>
        </w:tc>
      </w:tr>
    </w:tbl>
    <w:p w14:paraId="06E90E81" w14:textId="77777777" w:rsidR="008D5009" w:rsidRDefault="008D5009" w:rsidP="008D5009">
      <w:pPr>
        <w:pStyle w:val="Text1"/>
        <w:spacing w:before="0" w:after="0"/>
        <w:ind w:left="0"/>
      </w:pPr>
    </w:p>
    <w:p w14:paraId="35DE2529" w14:textId="77777777" w:rsidR="008D5009" w:rsidRDefault="00000000" w:rsidP="008D5009">
      <w:pPr>
        <w:pStyle w:val="ManualHeading2"/>
        <w:keepLines/>
        <w:spacing w:before="0" w:after="0"/>
      </w:pPr>
      <w:bookmarkStart w:id="367" w:name="_Toc256000291"/>
      <w:r>
        <w:rPr>
          <w:noProof/>
        </w:rPr>
        <w:t>2.A.8 Cadrul de performanță</w:t>
      </w:r>
      <w:bookmarkEnd w:id="367"/>
    </w:p>
    <w:p w14:paraId="26445583" w14:textId="77777777" w:rsidR="008D5009" w:rsidRPr="00941B50" w:rsidRDefault="008D5009" w:rsidP="008D5009">
      <w:pPr>
        <w:pStyle w:val="Text1"/>
        <w:keepNext/>
        <w:keepLines/>
        <w:spacing w:before="0" w:after="0"/>
        <w:ind w:left="0"/>
      </w:pPr>
    </w:p>
    <w:p w14:paraId="26913E3C" w14:textId="77777777" w:rsidR="008D5009" w:rsidRPr="008249AE" w:rsidRDefault="00000000"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1026"/>
        <w:gridCol w:w="2243"/>
        <w:gridCol w:w="2243"/>
        <w:gridCol w:w="1615"/>
        <w:gridCol w:w="439"/>
        <w:gridCol w:w="1080"/>
        <w:gridCol w:w="525"/>
        <w:gridCol w:w="515"/>
        <w:gridCol w:w="525"/>
        <w:gridCol w:w="283"/>
        <w:gridCol w:w="278"/>
        <w:gridCol w:w="841"/>
        <w:gridCol w:w="773"/>
        <w:gridCol w:w="2284"/>
      </w:tblGrid>
      <w:tr w:rsidR="00C310A3" w14:paraId="4CC1B809" w14:textId="77777777" w:rsidTr="00426349">
        <w:trPr>
          <w:cantSplit/>
          <w:trHeight w:val="288"/>
          <w:tblHeader/>
        </w:trPr>
        <w:tc>
          <w:tcPr>
            <w:tcW w:w="0" w:type="auto"/>
            <w:gridSpan w:val="3"/>
            <w:shd w:val="clear" w:color="auto" w:fill="auto"/>
          </w:tcPr>
          <w:p w14:paraId="2D0D4DC1"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726CA34D" w14:textId="77777777" w:rsidR="008D5009" w:rsidRPr="0012258C" w:rsidRDefault="00000000" w:rsidP="00426349">
            <w:pPr>
              <w:suppressAutoHyphens/>
              <w:spacing w:before="0" w:after="0"/>
              <w:rPr>
                <w:b/>
                <w:color w:val="000000"/>
                <w:sz w:val="10"/>
                <w:szCs w:val="10"/>
                <w:lang w:val="it-IT"/>
              </w:rPr>
            </w:pPr>
            <w:r w:rsidRPr="0012258C">
              <w:rPr>
                <w:b/>
                <w:noProof/>
                <w:color w:val="000000"/>
                <w:sz w:val="10"/>
                <w:szCs w:val="10"/>
                <w:lang w:val="it-IT"/>
              </w:rPr>
              <w:t xml:space="preserve">AP 9 - </w:t>
            </w:r>
            <w:r w:rsidRPr="0012258C">
              <w:rPr>
                <w:b/>
                <w:color w:val="000000"/>
                <w:sz w:val="10"/>
                <w:szCs w:val="10"/>
                <w:lang w:val="it-IT"/>
              </w:rPr>
              <w:t xml:space="preserve"> </w:t>
            </w:r>
            <w:r w:rsidRPr="0012258C">
              <w:rPr>
                <w:b/>
                <w:noProof/>
                <w:color w:val="000000"/>
                <w:sz w:val="10"/>
                <w:szCs w:val="10"/>
                <w:lang w:val="it-IT"/>
              </w:rPr>
              <w:t>CARE - Măsuri imediate pentru acordarea de sprijin cetățenilor proveniți din zona conflictului armat din Ucraina</w:t>
            </w:r>
          </w:p>
        </w:tc>
      </w:tr>
      <w:tr w:rsidR="00C310A3" w14:paraId="733AF81E" w14:textId="77777777" w:rsidTr="00426349">
        <w:trPr>
          <w:cantSplit/>
          <w:trHeight w:val="288"/>
          <w:tblHeader/>
        </w:trPr>
        <w:tc>
          <w:tcPr>
            <w:tcW w:w="0" w:type="auto"/>
            <w:vMerge w:val="restart"/>
            <w:shd w:val="clear" w:color="auto" w:fill="auto"/>
          </w:tcPr>
          <w:p w14:paraId="3EBDFCDF"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199ADB6B" w14:textId="77777777" w:rsidR="008D5009" w:rsidRPr="0012258C" w:rsidRDefault="00000000"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64E05AA1"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0E01CCA0"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7613CC72"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709725B3" w14:textId="77777777" w:rsidR="008D5009" w:rsidRPr="0012258C" w:rsidRDefault="00000000"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718E40A1" w14:textId="77777777" w:rsidR="008D5009" w:rsidRPr="0012258C" w:rsidRDefault="00000000"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79526363" w14:textId="77777777" w:rsidR="008D5009" w:rsidRPr="0012258C" w:rsidRDefault="00000000"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68BBB364" w14:textId="77777777" w:rsidR="008D5009" w:rsidRPr="0012258C" w:rsidRDefault="00000000"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03DDE8DC" w14:textId="77777777" w:rsidR="008D5009" w:rsidRPr="003C5031" w:rsidRDefault="00000000"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C310A3" w14:paraId="7DED9A23" w14:textId="77777777" w:rsidTr="00426349">
        <w:trPr>
          <w:trHeight w:val="288"/>
        </w:trPr>
        <w:tc>
          <w:tcPr>
            <w:tcW w:w="0" w:type="auto"/>
            <w:vMerge/>
            <w:shd w:val="clear" w:color="auto" w:fill="auto"/>
          </w:tcPr>
          <w:p w14:paraId="384D7994"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0F3E0526"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5958493C"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AFE791C"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F78F9BD"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F11CE4E"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49246FE9"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15E614DD" w14:textId="77777777" w:rsidR="008D5009" w:rsidRPr="0012258C" w:rsidRDefault="00000000"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36BB263F"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44B70F0F"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3DC999ED"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7A22ED04" w14:textId="77777777" w:rsidR="008D5009" w:rsidRPr="0012258C" w:rsidRDefault="00000000"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28EB9D14"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1F5CE05" w14:textId="77777777" w:rsidR="008D5009" w:rsidRPr="0012258C" w:rsidRDefault="008D5009" w:rsidP="00426349">
            <w:pPr>
              <w:suppressAutoHyphens/>
              <w:spacing w:before="0" w:after="0"/>
              <w:rPr>
                <w:b/>
                <w:color w:val="000000"/>
                <w:sz w:val="10"/>
                <w:szCs w:val="10"/>
              </w:rPr>
            </w:pPr>
          </w:p>
        </w:tc>
      </w:tr>
      <w:tr w:rsidR="00C310A3" w14:paraId="6C554CAB" w14:textId="77777777" w:rsidTr="00426349">
        <w:tc>
          <w:tcPr>
            <w:tcW w:w="0" w:type="auto"/>
            <w:shd w:val="clear" w:color="auto" w:fill="auto"/>
          </w:tcPr>
          <w:p w14:paraId="1F3F2887"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5502879A" w14:textId="77777777" w:rsidR="008D5009" w:rsidRPr="0012258C" w:rsidRDefault="00000000"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5D190080"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23351B5F" w14:textId="77777777" w:rsidR="008D5009" w:rsidRPr="0012258C" w:rsidRDefault="00000000"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4767E26E"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7666468"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E26F0C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6F0CE9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F32B385" w14:textId="77777777" w:rsidR="008D5009"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14:paraId="571E03C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582E87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A1DFA65" w14:textId="77777777" w:rsidR="00D360EB" w:rsidRPr="0012258C" w:rsidRDefault="00000000" w:rsidP="00426349">
            <w:pPr>
              <w:suppressAutoHyphens/>
              <w:spacing w:before="0" w:after="0"/>
              <w:jc w:val="right"/>
              <w:rPr>
                <w:noProof/>
                <w:color w:val="000000"/>
                <w:sz w:val="10"/>
                <w:szCs w:val="10"/>
                <w:lang w:val="pt-PT"/>
              </w:rPr>
            </w:pPr>
            <w:r>
              <w:rPr>
                <w:noProof/>
                <w:color w:val="000000"/>
                <w:sz w:val="10"/>
                <w:szCs w:val="10"/>
                <w:lang w:val="pt-PT"/>
              </w:rPr>
              <w:t>588.282.353,00</w:t>
            </w:r>
          </w:p>
        </w:tc>
        <w:tc>
          <w:tcPr>
            <w:tcW w:w="0" w:type="auto"/>
            <w:shd w:val="clear" w:color="auto" w:fill="auto"/>
          </w:tcPr>
          <w:p w14:paraId="6B1BDF9D" w14:textId="77777777" w:rsidR="008D5009" w:rsidRPr="0012258C" w:rsidRDefault="00000000"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75E6BAB" w14:textId="77777777" w:rsidR="008D5009" w:rsidRPr="0012258C" w:rsidRDefault="008D5009" w:rsidP="00426349">
            <w:pPr>
              <w:suppressAutoHyphens/>
              <w:spacing w:before="0" w:after="0"/>
              <w:rPr>
                <w:noProof/>
                <w:color w:val="000000"/>
                <w:sz w:val="10"/>
                <w:szCs w:val="10"/>
                <w:lang w:val="pt-PT"/>
              </w:rPr>
            </w:pPr>
          </w:p>
        </w:tc>
      </w:tr>
    </w:tbl>
    <w:p w14:paraId="1F6B3C40" w14:textId="77777777" w:rsidR="008D5009" w:rsidRDefault="008D5009" w:rsidP="008D5009">
      <w:pPr>
        <w:keepNext/>
        <w:suppressAutoHyphens/>
        <w:spacing w:before="0" w:after="0"/>
        <w:rPr>
          <w:b/>
        </w:rPr>
      </w:pPr>
    </w:p>
    <w:p w14:paraId="6FF32E1A" w14:textId="77777777" w:rsidR="008D5009" w:rsidRPr="00C25C27" w:rsidRDefault="00000000" w:rsidP="008D5009">
      <w:pPr>
        <w:keepNext/>
        <w:suppressAutoHyphens/>
        <w:spacing w:before="0" w:after="0"/>
        <w:rPr>
          <w:b/>
        </w:rPr>
      </w:pPr>
      <w:r w:rsidRPr="00C25C27">
        <w:rPr>
          <w:b/>
          <w:noProof/>
        </w:rPr>
        <w:t>Informații calitative suplimentare referitoare la stabilirea cadrului de performanță</w:t>
      </w:r>
    </w:p>
    <w:p w14:paraId="5F3C86E4" w14:textId="77777777" w:rsidR="008D5009" w:rsidRPr="000C7BCE" w:rsidRDefault="008D5009" w:rsidP="008D5009">
      <w:pPr>
        <w:suppressAutoHyphens/>
        <w:spacing w:before="0" w:after="0"/>
      </w:pPr>
    </w:p>
    <w:p w14:paraId="300FC4F3" w14:textId="77777777" w:rsidR="008D5009" w:rsidRDefault="00000000" w:rsidP="008D5009">
      <w:pPr>
        <w:pStyle w:val="ManualHeading2"/>
        <w:spacing w:before="0" w:after="0"/>
        <w:ind w:left="851" w:hanging="851"/>
        <w:outlineLvl w:val="9"/>
        <w:rPr>
          <w:color w:val="000000"/>
        </w:rPr>
      </w:pPr>
      <w:bookmarkStart w:id="368" w:name="_Toc256000292"/>
      <w:r>
        <w:rPr>
          <w:noProof/>
          <w:color w:val="000000"/>
        </w:rPr>
        <w:t>2.A.9 Categoriile de intervenții</w:t>
      </w:r>
      <w:bookmarkEnd w:id="368"/>
    </w:p>
    <w:p w14:paraId="68037C3C" w14:textId="77777777" w:rsidR="008D5009" w:rsidRPr="00AF73E7" w:rsidRDefault="00000000"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68C20175" w14:textId="77777777" w:rsidR="008D5009" w:rsidRPr="00DC028E" w:rsidRDefault="008D5009" w:rsidP="008D5009">
      <w:pPr>
        <w:suppressAutoHyphens/>
        <w:spacing w:before="0" w:after="0"/>
      </w:pPr>
    </w:p>
    <w:p w14:paraId="75BEC269" w14:textId="77777777" w:rsidR="008D5009" w:rsidRPr="00C23AD8" w:rsidRDefault="00000000" w:rsidP="008D5009">
      <w:pPr>
        <w:keepNext/>
        <w:keepLines/>
        <w:suppressAutoHyphens/>
        <w:spacing w:before="0" w:after="0"/>
        <w:rPr>
          <w:color w:val="000000"/>
          <w:sz w:val="18"/>
          <w:szCs w:val="18"/>
        </w:rPr>
      </w:pPr>
      <w:r>
        <w:rPr>
          <w:b/>
          <w:noProof/>
        </w:rPr>
        <w:t>Tabelele 7-11: Categoriile de intervenție</w:t>
      </w:r>
    </w:p>
    <w:p w14:paraId="32353F57" w14:textId="77777777" w:rsidR="008D5009" w:rsidRDefault="008D5009" w:rsidP="008D5009">
      <w:pPr>
        <w:keepNext/>
        <w:keepLines/>
        <w:spacing w:before="0" w:after="0"/>
        <w:rPr>
          <w:lang w:eastAsia="en-GB"/>
        </w:rPr>
      </w:pPr>
    </w:p>
    <w:p w14:paraId="3FCBB68F" w14:textId="77777777" w:rsidR="008D5009" w:rsidRPr="00BF44C1" w:rsidRDefault="00000000"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7"/>
        <w:gridCol w:w="1392"/>
        <w:gridCol w:w="464"/>
        <w:gridCol w:w="10417"/>
        <w:gridCol w:w="1370"/>
      </w:tblGrid>
      <w:tr w:rsidR="00C310A3" w14:paraId="74F4C0D6" w14:textId="77777777" w:rsidTr="00426349">
        <w:trPr>
          <w:trHeight w:val="288"/>
          <w:tblHeader/>
        </w:trPr>
        <w:tc>
          <w:tcPr>
            <w:tcW w:w="0" w:type="auto"/>
            <w:gridSpan w:val="2"/>
            <w:shd w:val="clear" w:color="auto" w:fill="auto"/>
          </w:tcPr>
          <w:p w14:paraId="05277082" w14:textId="77777777" w:rsidR="008D5009" w:rsidRPr="00A15E2F" w:rsidRDefault="00000000"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5513D58F" w14:textId="77777777" w:rsidR="008D5009" w:rsidRPr="00A15E2F" w:rsidRDefault="00000000" w:rsidP="00426349">
            <w:pPr>
              <w:spacing w:before="0" w:after="0"/>
              <w:rPr>
                <w:b/>
                <w:color w:val="000000"/>
                <w:sz w:val="18"/>
                <w:szCs w:val="18"/>
              </w:rPr>
            </w:pPr>
            <w:r>
              <w:rPr>
                <w:b/>
                <w:noProof/>
                <w:color w:val="000000"/>
                <w:sz w:val="16"/>
                <w:szCs w:val="16"/>
              </w:rPr>
              <w:t xml:space="preserve">AP 9 - </w:t>
            </w:r>
            <w:r w:rsidRPr="00A15E2F">
              <w:rPr>
                <w:b/>
                <w:color w:val="000000"/>
                <w:sz w:val="16"/>
                <w:szCs w:val="16"/>
              </w:rPr>
              <w:t xml:space="preserve"> </w:t>
            </w:r>
            <w:r>
              <w:rPr>
                <w:b/>
                <w:noProof/>
                <w:color w:val="000000"/>
                <w:sz w:val="16"/>
                <w:szCs w:val="16"/>
              </w:rPr>
              <w:t>CARE - Măsuri imediate pentru acordarea de sprijin cetățenilor proveniți din zona conflictului armat din Ucraina</w:t>
            </w:r>
          </w:p>
        </w:tc>
      </w:tr>
      <w:tr w:rsidR="00C310A3" w14:paraId="0CEC0F06" w14:textId="77777777" w:rsidTr="00426349">
        <w:trPr>
          <w:trHeight w:val="288"/>
          <w:tblHeader/>
        </w:trPr>
        <w:tc>
          <w:tcPr>
            <w:tcW w:w="0" w:type="auto"/>
            <w:shd w:val="clear" w:color="auto" w:fill="auto"/>
          </w:tcPr>
          <w:p w14:paraId="6C96D58A"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718AFC73" w14:textId="77777777" w:rsidR="008D5009" w:rsidRPr="004D625B" w:rsidRDefault="00000000"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7C03C893" w14:textId="77777777" w:rsidR="008D5009" w:rsidRPr="004D625B" w:rsidRDefault="00000000" w:rsidP="00426349">
            <w:pPr>
              <w:spacing w:before="0" w:after="0"/>
              <w:jc w:val="center"/>
              <w:rPr>
                <w:b/>
                <w:sz w:val="16"/>
                <w:szCs w:val="16"/>
              </w:rPr>
            </w:pPr>
            <w:r w:rsidRPr="004D625B">
              <w:rPr>
                <w:b/>
                <w:noProof/>
                <w:sz w:val="16"/>
                <w:szCs w:val="16"/>
              </w:rPr>
              <w:t>Codul</w:t>
            </w:r>
          </w:p>
        </w:tc>
        <w:tc>
          <w:tcPr>
            <w:tcW w:w="0" w:type="auto"/>
            <w:shd w:val="clear" w:color="auto" w:fill="auto"/>
          </w:tcPr>
          <w:p w14:paraId="3832B8E6" w14:textId="77777777" w:rsidR="008D5009" w:rsidRPr="004D625B" w:rsidRDefault="00000000" w:rsidP="00426349">
            <w:pPr>
              <w:spacing w:before="0" w:after="0"/>
              <w:jc w:val="center"/>
              <w:rPr>
                <w:b/>
                <w:sz w:val="16"/>
                <w:szCs w:val="16"/>
              </w:rPr>
            </w:pPr>
            <w:r w:rsidRPr="004D625B">
              <w:rPr>
                <w:b/>
                <w:noProof/>
                <w:sz w:val="16"/>
                <w:szCs w:val="16"/>
              </w:rPr>
              <w:t>Suma (EUR)</w:t>
            </w:r>
          </w:p>
        </w:tc>
      </w:tr>
      <w:tr w:rsidR="00C310A3" w14:paraId="7D6E7470" w14:textId="77777777" w:rsidTr="00426349">
        <w:trPr>
          <w:trHeight w:val="288"/>
        </w:trPr>
        <w:tc>
          <w:tcPr>
            <w:tcW w:w="0" w:type="auto"/>
            <w:shd w:val="clear" w:color="auto" w:fill="auto"/>
          </w:tcPr>
          <w:p w14:paraId="570906E3"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05A04AA"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6871AB32"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14:paraId="6BC19B44" w14:textId="77777777" w:rsidR="008D5009" w:rsidRPr="0062754E" w:rsidRDefault="00000000" w:rsidP="00426349">
            <w:pPr>
              <w:suppressAutoHyphens/>
              <w:spacing w:before="0" w:after="0"/>
              <w:jc w:val="right"/>
              <w:rPr>
                <w:sz w:val="16"/>
                <w:szCs w:val="16"/>
              </w:rPr>
            </w:pPr>
            <w:r w:rsidRPr="00727EAD">
              <w:rPr>
                <w:noProof/>
                <w:sz w:val="16"/>
                <w:szCs w:val="16"/>
              </w:rPr>
              <w:t>500.040.000,00</w:t>
            </w:r>
          </w:p>
        </w:tc>
      </w:tr>
    </w:tbl>
    <w:p w14:paraId="1175ECE5" w14:textId="77777777" w:rsidR="008D5009" w:rsidRDefault="008D5009" w:rsidP="008D5009">
      <w:pPr>
        <w:suppressAutoHyphens/>
        <w:spacing w:before="0" w:after="0"/>
        <w:rPr>
          <w:sz w:val="16"/>
          <w:szCs w:val="16"/>
        </w:rPr>
      </w:pPr>
    </w:p>
    <w:p w14:paraId="740DB892" w14:textId="77777777" w:rsidR="008D5009" w:rsidRPr="005701D6" w:rsidRDefault="00000000"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1085"/>
        <w:gridCol w:w="1084"/>
        <w:gridCol w:w="6674"/>
        <w:gridCol w:w="4570"/>
      </w:tblGrid>
      <w:tr w:rsidR="00C310A3" w14:paraId="45BC80C8" w14:textId="77777777" w:rsidTr="00426349">
        <w:trPr>
          <w:trHeight w:val="288"/>
          <w:tblHeader/>
        </w:trPr>
        <w:tc>
          <w:tcPr>
            <w:tcW w:w="0" w:type="auto"/>
            <w:gridSpan w:val="2"/>
            <w:shd w:val="clear" w:color="auto" w:fill="auto"/>
          </w:tcPr>
          <w:p w14:paraId="4D6EBFC2"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2CBF6618"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9 - </w:t>
            </w:r>
            <w:r w:rsidRPr="00A15E2F">
              <w:rPr>
                <w:b/>
                <w:color w:val="000000"/>
                <w:sz w:val="16"/>
                <w:szCs w:val="16"/>
              </w:rPr>
              <w:t xml:space="preserve"> </w:t>
            </w:r>
            <w:r>
              <w:rPr>
                <w:b/>
                <w:noProof/>
                <w:color w:val="000000"/>
                <w:sz w:val="16"/>
                <w:szCs w:val="16"/>
              </w:rPr>
              <w:t>CARE - Măsuri imediate pentru acordarea de sprijin cetățenilor proveniți din zona conflictului armat din Ucraina</w:t>
            </w:r>
          </w:p>
        </w:tc>
      </w:tr>
      <w:tr w:rsidR="00C310A3" w14:paraId="64ACC61C" w14:textId="77777777" w:rsidTr="00426349">
        <w:trPr>
          <w:trHeight w:val="288"/>
          <w:tblHeader/>
        </w:trPr>
        <w:tc>
          <w:tcPr>
            <w:tcW w:w="0" w:type="auto"/>
            <w:shd w:val="clear" w:color="auto" w:fill="auto"/>
          </w:tcPr>
          <w:p w14:paraId="6BA55F3B"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42434DD3"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2B0D6701"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3C35528D"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687DCD81" w14:textId="77777777" w:rsidTr="00426349">
        <w:trPr>
          <w:trHeight w:val="288"/>
        </w:trPr>
        <w:tc>
          <w:tcPr>
            <w:tcW w:w="0" w:type="auto"/>
            <w:shd w:val="clear" w:color="auto" w:fill="auto"/>
          </w:tcPr>
          <w:p w14:paraId="533906AC" w14:textId="77777777" w:rsidR="008D5009" w:rsidRPr="00727EAD" w:rsidRDefault="00000000"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4DC1E0E8"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1DDF7C1" w14:textId="77777777" w:rsidR="008D5009" w:rsidRPr="00727EAD" w:rsidRDefault="00000000"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5B7667ED" w14:textId="77777777" w:rsidR="008D5009" w:rsidRPr="00376E50" w:rsidRDefault="00000000" w:rsidP="00426349">
            <w:pPr>
              <w:suppressAutoHyphens/>
              <w:spacing w:before="0" w:after="0"/>
              <w:jc w:val="right"/>
              <w:rPr>
                <w:color w:val="000000"/>
                <w:sz w:val="16"/>
                <w:szCs w:val="16"/>
              </w:rPr>
            </w:pPr>
            <w:r w:rsidRPr="00727EAD">
              <w:rPr>
                <w:noProof/>
                <w:color w:val="000000"/>
                <w:sz w:val="16"/>
                <w:szCs w:val="16"/>
              </w:rPr>
              <w:t>500.040.000,00</w:t>
            </w:r>
          </w:p>
        </w:tc>
      </w:tr>
    </w:tbl>
    <w:p w14:paraId="3D41C8F9" w14:textId="77777777" w:rsidR="008D5009" w:rsidRDefault="008D5009" w:rsidP="008D5009">
      <w:pPr>
        <w:suppressAutoHyphens/>
        <w:spacing w:before="0" w:after="0"/>
        <w:rPr>
          <w:color w:val="000000"/>
          <w:sz w:val="18"/>
          <w:szCs w:val="18"/>
        </w:rPr>
      </w:pPr>
    </w:p>
    <w:p w14:paraId="1FC7BCA5" w14:textId="77777777" w:rsidR="008D5009" w:rsidRPr="005701D6" w:rsidRDefault="00000000"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1085"/>
        <w:gridCol w:w="1084"/>
        <w:gridCol w:w="5692"/>
        <w:gridCol w:w="5551"/>
      </w:tblGrid>
      <w:tr w:rsidR="00C310A3" w14:paraId="3CDD2C7C" w14:textId="77777777" w:rsidTr="00426349">
        <w:trPr>
          <w:trHeight w:val="288"/>
          <w:tblHeader/>
        </w:trPr>
        <w:tc>
          <w:tcPr>
            <w:tcW w:w="0" w:type="auto"/>
            <w:gridSpan w:val="2"/>
            <w:shd w:val="clear" w:color="auto" w:fill="auto"/>
          </w:tcPr>
          <w:p w14:paraId="4C9CC4A8" w14:textId="77777777" w:rsidR="008D5009" w:rsidRPr="005B69A1" w:rsidRDefault="00000000"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35313C25" w14:textId="77777777" w:rsidR="008D5009" w:rsidRPr="005B69A1" w:rsidRDefault="00000000" w:rsidP="00426349">
            <w:pPr>
              <w:suppressAutoHyphens/>
              <w:spacing w:before="0" w:after="0"/>
              <w:rPr>
                <w:b/>
                <w:color w:val="000000"/>
                <w:sz w:val="18"/>
                <w:szCs w:val="18"/>
              </w:rPr>
            </w:pPr>
            <w:r>
              <w:rPr>
                <w:b/>
                <w:noProof/>
                <w:color w:val="000000"/>
                <w:sz w:val="16"/>
                <w:szCs w:val="16"/>
              </w:rPr>
              <w:t xml:space="preserve">AP 9 - </w:t>
            </w:r>
            <w:r w:rsidRPr="00A15E2F">
              <w:rPr>
                <w:b/>
                <w:color w:val="000000"/>
                <w:sz w:val="16"/>
                <w:szCs w:val="16"/>
              </w:rPr>
              <w:t xml:space="preserve"> </w:t>
            </w:r>
            <w:r>
              <w:rPr>
                <w:b/>
                <w:noProof/>
                <w:color w:val="000000"/>
                <w:sz w:val="16"/>
                <w:szCs w:val="16"/>
              </w:rPr>
              <w:t>CARE - Măsuri imediate pentru acordarea de sprijin cetățenilor proveniți din zona conflictului armat din Ucraina</w:t>
            </w:r>
          </w:p>
        </w:tc>
      </w:tr>
      <w:tr w:rsidR="00C310A3" w14:paraId="53B2BAA6" w14:textId="77777777" w:rsidTr="00426349">
        <w:trPr>
          <w:trHeight w:val="288"/>
          <w:tblHeader/>
        </w:trPr>
        <w:tc>
          <w:tcPr>
            <w:tcW w:w="0" w:type="auto"/>
            <w:shd w:val="clear" w:color="auto" w:fill="auto"/>
          </w:tcPr>
          <w:p w14:paraId="0C00711C"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lastRenderedPageBreak/>
              <w:t>Fond</w:t>
            </w:r>
          </w:p>
        </w:tc>
        <w:tc>
          <w:tcPr>
            <w:tcW w:w="0" w:type="auto"/>
            <w:gridSpan w:val="2"/>
            <w:shd w:val="clear" w:color="auto" w:fill="auto"/>
          </w:tcPr>
          <w:p w14:paraId="07FFED68"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00436509"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3487AADD"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2FAF1FD3" w14:textId="77777777" w:rsidTr="00426349">
        <w:trPr>
          <w:trHeight w:val="288"/>
        </w:trPr>
        <w:tc>
          <w:tcPr>
            <w:tcW w:w="0" w:type="auto"/>
            <w:shd w:val="clear" w:color="auto" w:fill="auto"/>
          </w:tcPr>
          <w:p w14:paraId="0AAF5CC8" w14:textId="77777777" w:rsidR="008D5009" w:rsidRPr="00727EAD" w:rsidRDefault="00000000"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04871C68"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E597AA7" w14:textId="77777777" w:rsidR="008D5009" w:rsidRPr="00727EAD" w:rsidRDefault="00000000"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59C32D56" w14:textId="77777777" w:rsidR="008D5009" w:rsidRPr="00376E50" w:rsidRDefault="00000000" w:rsidP="00426349">
            <w:pPr>
              <w:suppressAutoHyphens/>
              <w:spacing w:before="0" w:after="0"/>
              <w:jc w:val="right"/>
              <w:rPr>
                <w:color w:val="000000"/>
                <w:sz w:val="16"/>
                <w:szCs w:val="16"/>
              </w:rPr>
            </w:pPr>
            <w:r w:rsidRPr="00727EAD">
              <w:rPr>
                <w:noProof/>
                <w:sz w:val="16"/>
                <w:szCs w:val="16"/>
              </w:rPr>
              <w:t>500.040.000,00</w:t>
            </w:r>
          </w:p>
        </w:tc>
      </w:tr>
    </w:tbl>
    <w:p w14:paraId="6C64A47C" w14:textId="77777777" w:rsidR="008D5009" w:rsidRDefault="008D5009" w:rsidP="008D5009">
      <w:pPr>
        <w:suppressAutoHyphens/>
        <w:spacing w:before="0" w:after="0"/>
        <w:rPr>
          <w:color w:val="000000"/>
          <w:sz w:val="18"/>
          <w:szCs w:val="18"/>
        </w:rPr>
      </w:pPr>
    </w:p>
    <w:p w14:paraId="6C072A25" w14:textId="77777777" w:rsidR="008D5009" w:rsidRPr="005701D6" w:rsidRDefault="00000000"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856"/>
        <w:gridCol w:w="1139"/>
        <w:gridCol w:w="5846"/>
        <w:gridCol w:w="5700"/>
      </w:tblGrid>
      <w:tr w:rsidR="00C310A3" w14:paraId="2028160C" w14:textId="77777777" w:rsidTr="00426349">
        <w:trPr>
          <w:trHeight w:val="288"/>
          <w:tblHeader/>
        </w:trPr>
        <w:tc>
          <w:tcPr>
            <w:tcW w:w="0" w:type="auto"/>
            <w:gridSpan w:val="2"/>
            <w:shd w:val="clear" w:color="auto" w:fill="auto"/>
          </w:tcPr>
          <w:p w14:paraId="69E8CC71" w14:textId="77777777" w:rsidR="008D5009" w:rsidRPr="00C23AD8" w:rsidRDefault="00000000"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22F806C2" w14:textId="77777777" w:rsidR="008D5009" w:rsidRPr="00C23AD8" w:rsidRDefault="00000000" w:rsidP="00426349">
            <w:pPr>
              <w:suppressAutoHyphens/>
              <w:spacing w:before="0" w:after="0"/>
              <w:rPr>
                <w:b/>
                <w:color w:val="000000"/>
                <w:sz w:val="18"/>
                <w:szCs w:val="18"/>
              </w:rPr>
            </w:pPr>
            <w:r w:rsidRPr="00C23AD8">
              <w:rPr>
                <w:b/>
                <w:noProof/>
                <w:color w:val="000000"/>
                <w:sz w:val="18"/>
                <w:szCs w:val="18"/>
              </w:rPr>
              <w:t>AP 9</w:t>
            </w:r>
            <w:r w:rsidRPr="00C23AD8">
              <w:rPr>
                <w:b/>
                <w:color w:val="000000"/>
                <w:sz w:val="18"/>
                <w:szCs w:val="18"/>
              </w:rPr>
              <w:t xml:space="preserve"> - </w:t>
            </w:r>
            <w:r w:rsidRPr="00C23AD8">
              <w:rPr>
                <w:b/>
                <w:noProof/>
                <w:color w:val="000000"/>
                <w:sz w:val="18"/>
                <w:szCs w:val="18"/>
              </w:rPr>
              <w:t>CARE - Măsuri imediate pentru acordarea de sprijin cetățenilor proveniți din zona conflictului armat din Ucraina</w:t>
            </w:r>
          </w:p>
        </w:tc>
      </w:tr>
      <w:tr w:rsidR="00C310A3" w14:paraId="6B18E853" w14:textId="77777777" w:rsidTr="00426349">
        <w:trPr>
          <w:trHeight w:val="288"/>
          <w:tblHeader/>
        </w:trPr>
        <w:tc>
          <w:tcPr>
            <w:tcW w:w="0" w:type="auto"/>
            <w:shd w:val="clear" w:color="auto" w:fill="auto"/>
          </w:tcPr>
          <w:p w14:paraId="3CE28E78"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5A806FB4" w14:textId="77777777" w:rsidR="008D5009" w:rsidRPr="00376E50" w:rsidRDefault="0000000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0C4A2BA1" w14:textId="77777777" w:rsidR="008D5009" w:rsidRPr="00376E50" w:rsidRDefault="00000000"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14786DCC"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6ABA27B5" w14:textId="77777777" w:rsidTr="00426349">
        <w:trPr>
          <w:trHeight w:val="288"/>
        </w:trPr>
        <w:tc>
          <w:tcPr>
            <w:tcW w:w="0" w:type="auto"/>
            <w:shd w:val="clear" w:color="auto" w:fill="auto"/>
          </w:tcPr>
          <w:p w14:paraId="3595A15A" w14:textId="77777777" w:rsidR="008D5009" w:rsidRPr="000C35FC" w:rsidRDefault="00000000"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485BD46F"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05F17EE5"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1C9DBF21" w14:textId="77777777" w:rsidR="008D5009" w:rsidRPr="00376E50" w:rsidRDefault="00000000" w:rsidP="00426349">
            <w:pPr>
              <w:suppressAutoHyphens/>
              <w:spacing w:before="0" w:after="0"/>
              <w:ind w:firstLine="720"/>
              <w:jc w:val="right"/>
              <w:rPr>
                <w:color w:val="000000"/>
                <w:sz w:val="16"/>
                <w:szCs w:val="16"/>
              </w:rPr>
            </w:pPr>
            <w:r w:rsidRPr="000C35FC">
              <w:rPr>
                <w:noProof/>
                <w:color w:val="000000"/>
                <w:sz w:val="16"/>
                <w:szCs w:val="16"/>
              </w:rPr>
              <w:t>500.040.000,00</w:t>
            </w:r>
          </w:p>
        </w:tc>
      </w:tr>
    </w:tbl>
    <w:p w14:paraId="029238FA" w14:textId="77777777" w:rsidR="008D5009" w:rsidRPr="005701D6" w:rsidRDefault="008D5009" w:rsidP="008D5009">
      <w:pPr>
        <w:autoSpaceDE w:val="0"/>
        <w:autoSpaceDN w:val="0"/>
        <w:adjustRightInd w:val="0"/>
        <w:spacing w:before="0" w:after="0"/>
        <w:rPr>
          <w:b/>
          <w:color w:val="000000"/>
          <w:sz w:val="20"/>
          <w:lang w:eastAsia="en-GB"/>
        </w:rPr>
      </w:pPr>
    </w:p>
    <w:p w14:paraId="3EA089B7"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Pr>
          <w:sz w:val="20"/>
          <w:lang w:eastAsia="en-GB"/>
        </w:rPr>
        <w:t xml:space="preserve"> </w:t>
      </w:r>
      <w:r>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089"/>
        <w:gridCol w:w="1088"/>
        <w:gridCol w:w="5686"/>
        <w:gridCol w:w="5544"/>
      </w:tblGrid>
      <w:tr w:rsidR="00C310A3" w14:paraId="33B4A375" w14:textId="77777777" w:rsidTr="00426349">
        <w:trPr>
          <w:trHeight w:val="288"/>
          <w:tblHeader/>
        </w:trPr>
        <w:tc>
          <w:tcPr>
            <w:tcW w:w="0" w:type="auto"/>
            <w:gridSpan w:val="2"/>
            <w:shd w:val="clear" w:color="auto" w:fill="auto"/>
          </w:tcPr>
          <w:p w14:paraId="2FD0027B" w14:textId="77777777" w:rsidR="008D5009" w:rsidRPr="00376E50" w:rsidRDefault="00000000"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59FC00B9" w14:textId="77777777" w:rsidR="008D5009" w:rsidRPr="00376E50" w:rsidRDefault="00000000" w:rsidP="00426349">
            <w:pPr>
              <w:suppressAutoHyphens/>
              <w:spacing w:before="0" w:after="0"/>
              <w:rPr>
                <w:b/>
                <w:color w:val="000000"/>
                <w:sz w:val="16"/>
                <w:szCs w:val="16"/>
              </w:rPr>
            </w:pPr>
            <w:r w:rsidRPr="00376E50">
              <w:rPr>
                <w:b/>
                <w:noProof/>
                <w:sz w:val="16"/>
                <w:szCs w:val="16"/>
              </w:rPr>
              <w:t>AP 9</w:t>
            </w:r>
            <w:r w:rsidRPr="00376E50">
              <w:rPr>
                <w:b/>
                <w:sz w:val="16"/>
                <w:szCs w:val="16"/>
              </w:rPr>
              <w:t xml:space="preserve"> - </w:t>
            </w:r>
            <w:r w:rsidRPr="00376E50">
              <w:rPr>
                <w:b/>
                <w:noProof/>
                <w:sz w:val="16"/>
                <w:szCs w:val="16"/>
              </w:rPr>
              <w:t>CARE - Măsuri imediate pentru acordarea de sprijin cetățenilor proveniți din zona conflictului armat din Ucraina</w:t>
            </w:r>
          </w:p>
        </w:tc>
      </w:tr>
      <w:tr w:rsidR="00C310A3" w14:paraId="452823A0" w14:textId="77777777" w:rsidTr="00426349">
        <w:trPr>
          <w:trHeight w:val="288"/>
          <w:tblHeader/>
        </w:trPr>
        <w:tc>
          <w:tcPr>
            <w:tcW w:w="0" w:type="auto"/>
            <w:shd w:val="clear" w:color="auto" w:fill="auto"/>
          </w:tcPr>
          <w:p w14:paraId="33EF88B6" w14:textId="77777777" w:rsidR="008D5009" w:rsidRPr="00376E50" w:rsidRDefault="00000000"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075C735B" w14:textId="77777777" w:rsidR="008D5009" w:rsidRPr="00376E50" w:rsidRDefault="0000000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00C2173F" w14:textId="77777777" w:rsidR="008D5009" w:rsidRPr="00376E50" w:rsidRDefault="00000000"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31026D4E" w14:textId="77777777" w:rsidR="008D5009" w:rsidRPr="00376E50" w:rsidRDefault="00000000" w:rsidP="00426349">
            <w:pPr>
              <w:suppressAutoHyphens/>
              <w:spacing w:before="0" w:after="0"/>
              <w:jc w:val="center"/>
              <w:rPr>
                <w:b/>
                <w:color w:val="000000"/>
                <w:sz w:val="16"/>
                <w:szCs w:val="16"/>
              </w:rPr>
            </w:pPr>
            <w:r w:rsidRPr="00376E50">
              <w:rPr>
                <w:b/>
                <w:noProof/>
                <w:color w:val="000000"/>
                <w:sz w:val="16"/>
                <w:szCs w:val="16"/>
              </w:rPr>
              <w:t>Suma (EUR)</w:t>
            </w:r>
          </w:p>
        </w:tc>
      </w:tr>
      <w:tr w:rsidR="00C310A3" w14:paraId="1D22FE04" w14:textId="77777777" w:rsidTr="00426349">
        <w:trPr>
          <w:trHeight w:val="288"/>
        </w:trPr>
        <w:tc>
          <w:tcPr>
            <w:tcW w:w="0" w:type="auto"/>
            <w:shd w:val="clear" w:color="auto" w:fill="auto"/>
          </w:tcPr>
          <w:p w14:paraId="2FEB91BF" w14:textId="77777777" w:rsidR="008D5009" w:rsidRPr="000C35FC" w:rsidRDefault="00000000"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B431BA8"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88902FA" w14:textId="77777777" w:rsidR="008D5009" w:rsidRPr="000C35FC" w:rsidRDefault="00000000"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1B440FE8" w14:textId="77777777" w:rsidR="008D5009" w:rsidRPr="00376E50" w:rsidRDefault="00000000" w:rsidP="00426349">
            <w:pPr>
              <w:pStyle w:val="Text2"/>
              <w:spacing w:before="0" w:after="0"/>
              <w:ind w:left="0" w:firstLine="720"/>
              <w:jc w:val="right"/>
              <w:rPr>
                <w:color w:val="000000"/>
                <w:sz w:val="16"/>
                <w:szCs w:val="16"/>
              </w:rPr>
            </w:pPr>
            <w:r w:rsidRPr="000C35FC">
              <w:rPr>
                <w:noProof/>
                <w:sz w:val="16"/>
                <w:szCs w:val="16"/>
              </w:rPr>
              <w:t>500.040.000,00</w:t>
            </w:r>
          </w:p>
        </w:tc>
      </w:tr>
    </w:tbl>
    <w:p w14:paraId="6277A4E9" w14:textId="77777777" w:rsidR="008D5009" w:rsidRPr="00D8076F" w:rsidRDefault="008D5009" w:rsidP="008D5009">
      <w:pPr>
        <w:spacing w:before="0" w:after="0"/>
        <w:rPr>
          <w:highlight w:val="yellow"/>
        </w:rPr>
      </w:pPr>
    </w:p>
    <w:p w14:paraId="22FE6719" w14:textId="77777777" w:rsidR="008D5009" w:rsidRPr="00515D16" w:rsidRDefault="00000000" w:rsidP="008D5009">
      <w:pPr>
        <w:pStyle w:val="ManualHeading2"/>
        <w:spacing w:before="0" w:after="0"/>
        <w:rPr>
          <w:b w:val="0"/>
        </w:rPr>
      </w:pPr>
      <w:bookmarkStart w:id="369" w:name="_Toc256000293"/>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3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3059"/>
      </w:tblGrid>
      <w:tr w:rsidR="00C310A3" w14:paraId="7B9AED8F" w14:textId="77777777" w:rsidTr="00426349">
        <w:trPr>
          <w:trHeight w:val="288"/>
        </w:trPr>
        <w:tc>
          <w:tcPr>
            <w:tcW w:w="0" w:type="auto"/>
            <w:shd w:val="clear" w:color="auto" w:fill="auto"/>
          </w:tcPr>
          <w:p w14:paraId="14C5E581" w14:textId="77777777" w:rsidR="008D5009" w:rsidRPr="00376E50" w:rsidRDefault="0000000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07023AEB" w14:textId="77777777" w:rsidR="008D5009" w:rsidRPr="00376E50" w:rsidRDefault="00000000" w:rsidP="00426349">
            <w:pPr>
              <w:spacing w:before="0" w:after="0"/>
              <w:rPr>
                <w:i/>
                <w:color w:val="8DB3E2"/>
                <w:sz w:val="16"/>
                <w:szCs w:val="16"/>
              </w:rPr>
            </w:pPr>
            <w:r w:rsidRPr="00376E50">
              <w:rPr>
                <w:b/>
                <w:noProof/>
                <w:sz w:val="16"/>
                <w:szCs w:val="16"/>
              </w:rPr>
              <w:t>AP 9</w:t>
            </w:r>
            <w:r w:rsidRPr="00376E50">
              <w:rPr>
                <w:b/>
                <w:sz w:val="16"/>
                <w:szCs w:val="16"/>
              </w:rPr>
              <w:t xml:space="preserve"> - </w:t>
            </w:r>
            <w:r w:rsidRPr="00376E50">
              <w:rPr>
                <w:b/>
                <w:noProof/>
                <w:sz w:val="16"/>
                <w:szCs w:val="16"/>
              </w:rPr>
              <w:t>CARE - Măsuri imediate pentru acordarea de sprijin cetățenilor proveniți din zona conflictului armat din Ucraina</w:t>
            </w:r>
          </w:p>
        </w:tc>
      </w:tr>
      <w:tr w:rsidR="00C310A3" w14:paraId="51FBE6B5" w14:textId="77777777" w:rsidTr="00426349">
        <w:trPr>
          <w:trHeight w:val="288"/>
        </w:trPr>
        <w:tc>
          <w:tcPr>
            <w:tcW w:w="0" w:type="auto"/>
            <w:gridSpan w:val="2"/>
            <w:shd w:val="clear" w:color="auto" w:fill="auto"/>
          </w:tcPr>
          <w:p w14:paraId="01987CE4" w14:textId="77777777" w:rsidR="008D5009" w:rsidRPr="008025D7" w:rsidRDefault="008D5009" w:rsidP="00426349">
            <w:pPr>
              <w:spacing w:before="0" w:after="0"/>
              <w:rPr>
                <w:color w:val="000000"/>
                <w:sz w:val="16"/>
                <w:szCs w:val="16"/>
              </w:rPr>
            </w:pPr>
          </w:p>
        </w:tc>
      </w:tr>
    </w:tbl>
    <w:p w14:paraId="47CE8A37" w14:textId="77777777" w:rsidR="008D5009" w:rsidRPr="00522C3F" w:rsidRDefault="00000000" w:rsidP="00522C3F">
      <w:pPr>
        <w:jc w:val="left"/>
      </w:pPr>
      <w:r>
        <w:br w:type="page"/>
      </w:r>
      <w:r w:rsidRPr="005A79BD">
        <w:rPr>
          <w:color w:val="FFFFFF"/>
        </w:rPr>
        <w:lastRenderedPageBreak/>
        <w:t>.</w:t>
      </w:r>
    </w:p>
    <w:p w14:paraId="59994AD4" w14:textId="77777777" w:rsidR="008D5009" w:rsidRPr="000808CE" w:rsidRDefault="00000000" w:rsidP="008D5009">
      <w:pPr>
        <w:pStyle w:val="ManualHeading1"/>
        <w:spacing w:before="0" w:after="0"/>
      </w:pPr>
      <w:bookmarkStart w:id="370" w:name="_Toc256000294"/>
      <w:bookmarkStart w:id="371" w:name="_Toc512434574"/>
      <w:bookmarkStart w:id="372" w:name="_Toc25666844"/>
      <w:bookmarkStart w:id="373" w:name="_Toc27646451"/>
      <w:r w:rsidRPr="000808CE">
        <w:rPr>
          <w:noProof/>
        </w:rPr>
        <w:t>2.B Descriere a axelor prioritare pentru asistența tehnică</w:t>
      </w:r>
      <w:bookmarkEnd w:id="370"/>
      <w:bookmarkEnd w:id="371"/>
      <w:bookmarkEnd w:id="372"/>
      <w:bookmarkEnd w:id="373"/>
    </w:p>
    <w:p w14:paraId="68D8819A" w14:textId="77777777" w:rsidR="008D5009" w:rsidRDefault="008D5009" w:rsidP="008D5009">
      <w:pPr>
        <w:pStyle w:val="Text1"/>
        <w:spacing w:before="0" w:after="0"/>
        <w:ind w:left="0"/>
        <w:rPr>
          <w:color w:val="000000"/>
          <w:sz w:val="16"/>
          <w:szCs w:val="16"/>
        </w:rPr>
      </w:pPr>
    </w:p>
    <w:p w14:paraId="54F0E1F0" w14:textId="77777777" w:rsidR="008D5009" w:rsidRDefault="00000000" w:rsidP="008D5009">
      <w:pPr>
        <w:pStyle w:val="ManualHeading2"/>
        <w:spacing w:before="0" w:after="0"/>
      </w:pPr>
      <w:bookmarkStart w:id="374" w:name="_Toc256000295"/>
      <w:bookmarkStart w:id="375" w:name="_Toc512434575"/>
      <w:bookmarkStart w:id="376" w:name="_Toc25666845"/>
      <w:bookmarkStart w:id="377" w:name="_Toc27646452"/>
      <w:r>
        <w:rPr>
          <w:noProof/>
        </w:rPr>
        <w:t>2.B.1 Axa prioritară</w:t>
      </w:r>
      <w:bookmarkEnd w:id="374"/>
      <w:bookmarkEnd w:id="375"/>
      <w:bookmarkEnd w:id="376"/>
      <w:bookmarkEnd w:id="3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6"/>
        <w:gridCol w:w="6384"/>
      </w:tblGrid>
      <w:tr w:rsidR="00C310A3" w14:paraId="2816082F" w14:textId="77777777" w:rsidTr="00426349">
        <w:trPr>
          <w:trHeight w:val="288"/>
          <w:tblHeader/>
        </w:trPr>
        <w:tc>
          <w:tcPr>
            <w:tcW w:w="0" w:type="auto"/>
            <w:shd w:val="clear" w:color="auto" w:fill="auto"/>
          </w:tcPr>
          <w:p w14:paraId="38188ABB" w14:textId="77777777" w:rsidR="008D5009" w:rsidRPr="00FC654F" w:rsidRDefault="00000000"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208EF9E8" w14:textId="77777777" w:rsidR="008D5009" w:rsidRPr="00D6078B" w:rsidRDefault="00000000" w:rsidP="00426349">
            <w:pPr>
              <w:pStyle w:val="Text1"/>
              <w:spacing w:before="0" w:after="0"/>
              <w:ind w:left="0"/>
              <w:rPr>
                <w:b/>
                <w:sz w:val="18"/>
                <w:szCs w:val="18"/>
              </w:rPr>
            </w:pPr>
            <w:r>
              <w:rPr>
                <w:noProof/>
                <w:sz w:val="20"/>
                <w:szCs w:val="20"/>
              </w:rPr>
              <w:t>AP 7</w:t>
            </w:r>
          </w:p>
        </w:tc>
      </w:tr>
      <w:tr w:rsidR="00C310A3" w14:paraId="329315AE" w14:textId="77777777" w:rsidTr="00426349">
        <w:trPr>
          <w:trHeight w:val="288"/>
        </w:trPr>
        <w:tc>
          <w:tcPr>
            <w:tcW w:w="0" w:type="auto"/>
            <w:shd w:val="clear" w:color="auto" w:fill="auto"/>
          </w:tcPr>
          <w:p w14:paraId="7044B0D0" w14:textId="77777777" w:rsidR="008D5009" w:rsidRPr="00D6078B" w:rsidRDefault="00000000"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16400F2E" w14:textId="77777777" w:rsidR="008D5009" w:rsidRPr="00D6078B" w:rsidRDefault="00000000" w:rsidP="00426349">
            <w:pPr>
              <w:pStyle w:val="Text1"/>
              <w:spacing w:before="0" w:after="0"/>
              <w:ind w:left="0"/>
              <w:rPr>
                <w:sz w:val="18"/>
                <w:szCs w:val="18"/>
              </w:rPr>
            </w:pPr>
            <w:r>
              <w:rPr>
                <w:noProof/>
                <w:sz w:val="20"/>
                <w:szCs w:val="20"/>
              </w:rPr>
              <w:t>Asistență Tehnică</w:t>
            </w:r>
          </w:p>
        </w:tc>
      </w:tr>
    </w:tbl>
    <w:p w14:paraId="4FB37001" w14:textId="77777777" w:rsidR="008D5009" w:rsidRDefault="008D5009" w:rsidP="008D5009">
      <w:pPr>
        <w:pStyle w:val="Text1"/>
        <w:spacing w:before="0" w:after="0"/>
        <w:ind w:left="0"/>
        <w:rPr>
          <w:b/>
          <w:sz w:val="16"/>
          <w:szCs w:val="16"/>
        </w:rPr>
      </w:pPr>
    </w:p>
    <w:p w14:paraId="31DCAE41" w14:textId="77777777" w:rsidR="005A3D88" w:rsidRPr="0077228A" w:rsidRDefault="0000000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Întreaga axă prioritară este dedicată asistenței tehnice sprijinite în cadrul REACT-EU</w:t>
      </w:r>
    </w:p>
    <w:p w14:paraId="7A15CFEC" w14:textId="77777777" w:rsidR="005A3D88" w:rsidRPr="0027027A" w:rsidRDefault="005A3D88" w:rsidP="008D5009">
      <w:pPr>
        <w:pStyle w:val="Text1"/>
        <w:spacing w:before="0" w:after="0"/>
        <w:ind w:left="0"/>
        <w:rPr>
          <w:b/>
          <w:sz w:val="16"/>
          <w:szCs w:val="16"/>
        </w:rPr>
      </w:pPr>
    </w:p>
    <w:p w14:paraId="31D6888C" w14:textId="77777777" w:rsidR="008D5009" w:rsidRPr="00093D87" w:rsidRDefault="00000000" w:rsidP="008D5009">
      <w:pPr>
        <w:pStyle w:val="ManualHeading2"/>
        <w:spacing w:before="0" w:after="0"/>
        <w:rPr>
          <w:b w:val="0"/>
        </w:rPr>
      </w:pPr>
      <w:bookmarkStart w:id="378" w:name="_Toc256000296"/>
      <w:bookmarkStart w:id="379" w:name="_Toc512434576"/>
      <w:bookmarkStart w:id="380" w:name="_Toc25666846"/>
      <w:bookmarkStart w:id="381" w:name="_Toc27646453"/>
      <w:r>
        <w:rPr>
          <w:noProof/>
        </w:rPr>
        <w:t>2.B.2 Justificarea stabilirii unei axe prioritare care acoperă mai mult de o categorie de regiune</w:t>
      </w:r>
      <w:r>
        <w:rPr>
          <w:b w:val="0"/>
        </w:rPr>
        <w:t xml:space="preserve"> </w:t>
      </w:r>
      <w:r>
        <w:rPr>
          <w:b w:val="0"/>
          <w:noProof/>
        </w:rPr>
        <w:t>(după caz)</w:t>
      </w:r>
      <w:bookmarkEnd w:id="378"/>
      <w:bookmarkEnd w:id="379"/>
      <w:bookmarkEnd w:id="380"/>
      <w:bookmarkEnd w:id="381"/>
    </w:p>
    <w:p w14:paraId="0E41276C" w14:textId="77777777" w:rsidR="00C310A3" w:rsidRDefault="00000000">
      <w:pPr>
        <w:spacing w:before="0" w:after="240"/>
        <w:jc w:val="left"/>
      </w:pPr>
      <w:r>
        <w:t>Axa Prioritară „Asistență Tehnică” va viza toate regiunile. Această abordare a fost aleasă datorită naturii specifice a activităților susținute în cadrul acestei Axe, care urmărește atât acțiuni la nivel național, cât și acțiuni la nivel regional sau local, care să răspundă nevoilor comunităţilor şi grupurilor sprijinite, fără condiţionări legate de distribuţia teritorială.</w:t>
      </w:r>
    </w:p>
    <w:p w14:paraId="7492156D" w14:textId="77777777" w:rsidR="00C310A3" w:rsidRDefault="00000000">
      <w:pPr>
        <w:spacing w:before="240" w:after="240"/>
        <w:jc w:val="left"/>
      </w:pPr>
      <w:r>
        <w:t>Acțiunile sunt complementare celor sprijinite în cadrul PO Asistență Tehnică stabilit la nivel național fiind asociate responsabilităților Autorității de Management pentru POCU și sarcinilor care țin direct de asigurarea unei implementări cu succes a programului.</w:t>
      </w:r>
    </w:p>
    <w:p w14:paraId="234CE378" w14:textId="77777777" w:rsidR="00C310A3" w:rsidRDefault="00000000">
      <w:pPr>
        <w:spacing w:before="240" w:after="240"/>
        <w:jc w:val="left"/>
      </w:pPr>
      <w:r>
        <w:t>O astfel de abordare creşte eficienţa şi eficacitatea politicii de coeziune prin utilizarea unei abordări unitare.</w:t>
      </w:r>
    </w:p>
    <w:p w14:paraId="57BF4996" w14:textId="77777777" w:rsidR="00C310A3" w:rsidRDefault="00000000">
      <w:pPr>
        <w:spacing w:before="240" w:after="240"/>
        <w:jc w:val="left"/>
      </w:pPr>
      <w:r>
        <w:t> </w:t>
      </w:r>
    </w:p>
    <w:p w14:paraId="6076D4E9" w14:textId="77777777" w:rsidR="008D5009" w:rsidRPr="00093D87" w:rsidRDefault="008D5009" w:rsidP="008D5009">
      <w:pPr>
        <w:pStyle w:val="Text1"/>
        <w:spacing w:before="0" w:after="0"/>
        <w:ind w:left="0"/>
        <w:rPr>
          <w:color w:val="000000"/>
          <w:sz w:val="22"/>
          <w:szCs w:val="22"/>
        </w:rPr>
      </w:pPr>
    </w:p>
    <w:p w14:paraId="49D2CB2E" w14:textId="77777777" w:rsidR="008D5009" w:rsidRPr="00665876" w:rsidRDefault="00000000" w:rsidP="008D5009">
      <w:pPr>
        <w:pStyle w:val="Heading2"/>
        <w:numPr>
          <w:ilvl w:val="0"/>
          <w:numId w:val="0"/>
        </w:numPr>
        <w:spacing w:before="0" w:after="0"/>
        <w:ind w:left="850" w:hanging="850"/>
        <w:rPr>
          <w:lang w:val="pt-PT"/>
        </w:rPr>
      </w:pPr>
      <w:bookmarkStart w:id="382" w:name="_Toc256000297"/>
      <w:bookmarkStart w:id="383" w:name="_Toc512434577"/>
      <w:bookmarkStart w:id="384" w:name="_Toc25666847"/>
      <w:bookmarkStart w:id="385" w:name="_Toc27646454"/>
      <w:r w:rsidRPr="00665876">
        <w:rPr>
          <w:noProof/>
        </w:rPr>
        <w:t>2.B.3 Fond și categorie de regiune</w:t>
      </w:r>
      <w:bookmarkEnd w:id="382"/>
      <w:bookmarkEnd w:id="383"/>
      <w:bookmarkEnd w:id="384"/>
      <w:bookmarkEnd w:id="385"/>
    </w:p>
    <w:tbl>
      <w:tblPr>
        <w:tblW w:w="5000" w:type="pct"/>
        <w:tblLook w:val="04A0" w:firstRow="1" w:lastRow="0" w:firstColumn="1" w:lastColumn="0" w:noHBand="0" w:noVBand="1"/>
      </w:tblPr>
      <w:tblGrid>
        <w:gridCol w:w="1095"/>
        <w:gridCol w:w="3154"/>
        <w:gridCol w:w="10761"/>
      </w:tblGrid>
      <w:tr w:rsidR="00C310A3" w14:paraId="10322938"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36C98A10" w14:textId="77777777" w:rsidR="008D5009" w:rsidRPr="00376E50" w:rsidRDefault="00000000" w:rsidP="00426349">
            <w:pPr>
              <w:pStyle w:val="Text1"/>
              <w:spacing w:before="0" w:after="0"/>
              <w:ind w:left="0"/>
              <w:jc w:val="center"/>
              <w:rPr>
                <w:b/>
                <w:color w:val="000000"/>
                <w:sz w:val="16"/>
                <w:szCs w:val="16"/>
              </w:rPr>
            </w:pPr>
            <w:r w:rsidRPr="00376E50">
              <w:rPr>
                <w:b/>
                <w:noProof/>
                <w:color w:val="000000"/>
                <w:sz w:val="16"/>
                <w:szCs w:val="16"/>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C2664B" w14:textId="77777777" w:rsidR="008D5009" w:rsidRPr="00376E50" w:rsidRDefault="00000000" w:rsidP="00426349">
            <w:pPr>
              <w:pStyle w:val="Text1"/>
              <w:spacing w:before="0" w:after="0"/>
              <w:ind w:left="0"/>
              <w:jc w:val="center"/>
              <w:rPr>
                <w:b/>
                <w:color w:val="000000"/>
                <w:sz w:val="16"/>
                <w:szCs w:val="16"/>
              </w:rPr>
            </w:pPr>
            <w:r w:rsidRPr="00376E50">
              <w:rPr>
                <w:b/>
                <w:noProof/>
                <w:color w:val="000000"/>
                <w:sz w:val="16"/>
                <w:szCs w:val="16"/>
              </w:rPr>
              <w:t>Categoria de regiune</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8DB4D52" w14:textId="77777777" w:rsidR="008D5009" w:rsidRPr="00376E50" w:rsidRDefault="00000000" w:rsidP="00426349">
            <w:pPr>
              <w:pStyle w:val="Text1"/>
              <w:spacing w:before="0" w:after="0"/>
              <w:ind w:left="0"/>
              <w:jc w:val="center"/>
              <w:rPr>
                <w:b/>
                <w:color w:val="000000"/>
                <w:sz w:val="16"/>
                <w:szCs w:val="16"/>
              </w:rPr>
            </w:pPr>
            <w:r w:rsidRPr="00376E50">
              <w:rPr>
                <w:b/>
                <w:noProof/>
                <w:color w:val="000000"/>
                <w:sz w:val="16"/>
                <w:szCs w:val="16"/>
              </w:rPr>
              <w:t>Baza de calcul (totalul cheltuielilor eligibile sau al cheltuielilor publice eligibile)</w:t>
            </w:r>
          </w:p>
        </w:tc>
      </w:tr>
      <w:tr w:rsidR="00C310A3" w14:paraId="5C41DB26" w14:textId="77777777"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14:paraId="6F640881" w14:textId="77777777" w:rsidR="008D5009" w:rsidRPr="00F30153" w:rsidRDefault="00000000"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A741C9" w14:textId="77777777" w:rsidR="008D5009" w:rsidRPr="00F30153" w:rsidRDefault="00000000" w:rsidP="00426349">
            <w:pPr>
              <w:pStyle w:val="Text1"/>
              <w:spacing w:before="0" w:after="0"/>
              <w:ind w:left="0"/>
              <w:rPr>
                <w:color w:val="000000"/>
                <w:sz w:val="16"/>
                <w:szCs w:val="16"/>
              </w:rPr>
            </w:pPr>
            <w:r w:rsidRPr="00F30153">
              <w:rPr>
                <w:noProof/>
                <w:color w:val="000000"/>
                <w:sz w:val="16"/>
                <w:szCs w:val="16"/>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A939EDB" w14:textId="77777777" w:rsidR="008D5009" w:rsidRPr="00376E50" w:rsidRDefault="00531307" w:rsidP="00426349">
            <w:pPr>
              <w:pStyle w:val="Text1"/>
              <w:spacing w:before="0" w:after="0"/>
              <w:ind w:left="0"/>
              <w:jc w:val="center"/>
              <w:rPr>
                <w:color w:val="000000"/>
                <w:sz w:val="16"/>
                <w:szCs w:val="16"/>
              </w:rPr>
            </w:pPr>
            <w:r w:rsidRPr="007C1D98">
              <w:rPr>
                <w:noProof/>
                <w:sz w:val="18"/>
                <w:szCs w:val="18"/>
              </w:rPr>
              <w:t>Public</w:t>
            </w:r>
          </w:p>
        </w:tc>
      </w:tr>
      <w:tr w:rsidR="00C310A3" w14:paraId="382375D2" w14:textId="77777777"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14:paraId="6581255B" w14:textId="77777777" w:rsidR="008D5009" w:rsidRPr="00F30153" w:rsidRDefault="00000000"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6830B1F" w14:textId="77777777" w:rsidR="008D5009" w:rsidRPr="00F30153" w:rsidRDefault="00000000" w:rsidP="00426349">
            <w:pPr>
              <w:pStyle w:val="Text1"/>
              <w:spacing w:before="0" w:after="0"/>
              <w:ind w:left="0"/>
              <w:rPr>
                <w:color w:val="000000"/>
                <w:sz w:val="16"/>
                <w:szCs w:val="16"/>
              </w:rPr>
            </w:pPr>
            <w:r w:rsidRPr="00F30153">
              <w:rPr>
                <w:noProof/>
                <w:color w:val="000000"/>
                <w:sz w:val="16"/>
                <w:szCs w:val="16"/>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4E6FCB" w14:textId="77777777" w:rsidR="008D5009" w:rsidRPr="00376E50" w:rsidRDefault="00531307" w:rsidP="00426349">
            <w:pPr>
              <w:pStyle w:val="Text1"/>
              <w:spacing w:before="0" w:after="0"/>
              <w:ind w:left="0"/>
              <w:jc w:val="center"/>
              <w:rPr>
                <w:color w:val="000000"/>
                <w:sz w:val="16"/>
                <w:szCs w:val="16"/>
              </w:rPr>
            </w:pPr>
            <w:r w:rsidRPr="007C1D98">
              <w:rPr>
                <w:noProof/>
                <w:sz w:val="18"/>
                <w:szCs w:val="18"/>
              </w:rPr>
              <w:t>Public</w:t>
            </w:r>
          </w:p>
        </w:tc>
      </w:tr>
    </w:tbl>
    <w:p w14:paraId="436BC02C" w14:textId="77777777" w:rsidR="008D5009" w:rsidRDefault="008D5009" w:rsidP="008D5009">
      <w:pPr>
        <w:spacing w:before="0" w:after="0"/>
        <w:rPr>
          <w:color w:val="000000"/>
          <w:sz w:val="16"/>
          <w:szCs w:val="16"/>
        </w:rPr>
      </w:pPr>
    </w:p>
    <w:p w14:paraId="17B82B62" w14:textId="77777777" w:rsidR="008D5009" w:rsidRPr="000808CE" w:rsidRDefault="00000000" w:rsidP="008D5009">
      <w:pPr>
        <w:pStyle w:val="ManualHeading2"/>
        <w:spacing w:before="0" w:after="0"/>
      </w:pPr>
      <w:bookmarkStart w:id="386" w:name="_Toc256000298"/>
      <w:bookmarkStart w:id="387" w:name="_Toc256000026"/>
      <w:bookmarkStart w:id="388" w:name="_Toc512434578"/>
      <w:bookmarkStart w:id="389" w:name="_Toc25666848"/>
      <w:bookmarkStart w:id="390" w:name="_Toc27646455"/>
      <w:r>
        <w:rPr>
          <w:noProof/>
        </w:rPr>
        <w:t>2.B.4 Obiective specifice și rezultate preconizate</w:t>
      </w:r>
      <w:bookmarkEnd w:id="386"/>
      <w:bookmarkEnd w:id="387"/>
      <w:bookmarkEnd w:id="388"/>
      <w:bookmarkEnd w:id="389"/>
      <w:bookmarkEnd w:id="390"/>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160"/>
        <w:gridCol w:w="8434"/>
      </w:tblGrid>
      <w:tr w:rsidR="00C310A3" w14:paraId="4B98873A" w14:textId="77777777" w:rsidTr="00426349">
        <w:trPr>
          <w:trHeight w:val="288"/>
          <w:tblHeader/>
        </w:trPr>
        <w:tc>
          <w:tcPr>
            <w:tcW w:w="0" w:type="auto"/>
            <w:shd w:val="clear" w:color="auto" w:fill="auto"/>
          </w:tcPr>
          <w:p w14:paraId="0F650873" w14:textId="77777777" w:rsidR="008D5009" w:rsidRPr="00376E50" w:rsidRDefault="00000000"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14:paraId="3201DFF2" w14:textId="77777777" w:rsidR="008D5009" w:rsidRPr="00376E50" w:rsidRDefault="00000000"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tcW w:w="0" w:type="auto"/>
            <w:shd w:val="clear" w:color="auto" w:fill="auto"/>
            <w:vAlign w:val="center"/>
          </w:tcPr>
          <w:p w14:paraId="0CF91B49" w14:textId="77777777" w:rsidR="008D5009" w:rsidRPr="00552B7D" w:rsidRDefault="00000000"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R="00C310A3" w14:paraId="121E3FD2" w14:textId="77777777" w:rsidTr="00426349">
        <w:trPr>
          <w:trHeight w:val="288"/>
        </w:trPr>
        <w:tc>
          <w:tcPr>
            <w:tcW w:w="0" w:type="auto"/>
            <w:shd w:val="clear" w:color="auto" w:fill="auto"/>
          </w:tcPr>
          <w:p w14:paraId="35888F64" w14:textId="77777777" w:rsidR="008D5009" w:rsidRPr="00F30153" w:rsidRDefault="00000000" w:rsidP="00426349">
            <w:pPr>
              <w:pStyle w:val="Text1"/>
              <w:spacing w:before="0" w:after="0"/>
              <w:ind w:left="0"/>
              <w:rPr>
                <w:sz w:val="16"/>
                <w:szCs w:val="16"/>
              </w:rPr>
            </w:pPr>
            <w:r w:rsidRPr="00F30153">
              <w:rPr>
                <w:noProof/>
                <w:sz w:val="16"/>
                <w:szCs w:val="16"/>
              </w:rPr>
              <w:lastRenderedPageBreak/>
              <w:t>7.1</w:t>
            </w:r>
          </w:p>
        </w:tc>
        <w:tc>
          <w:tcPr>
            <w:tcW w:w="0" w:type="auto"/>
            <w:shd w:val="clear" w:color="auto" w:fill="auto"/>
          </w:tcPr>
          <w:p w14:paraId="52F1C891" w14:textId="77777777" w:rsidR="008D5009" w:rsidRPr="00F30153" w:rsidRDefault="00000000" w:rsidP="00426349">
            <w:pPr>
              <w:pStyle w:val="Text1"/>
              <w:spacing w:before="0" w:after="0"/>
              <w:ind w:left="0"/>
              <w:rPr>
                <w:sz w:val="16"/>
                <w:szCs w:val="16"/>
              </w:rPr>
            </w:pPr>
            <w:r w:rsidRPr="00F30153">
              <w:rPr>
                <w:noProof/>
                <w:sz w:val="16"/>
                <w:szCs w:val="16"/>
              </w:rPr>
              <w:t>Îmbunătăţirea capacităţii AM și OI ale POCU de a gestiona şi implementa în mod eficient şi eficace programul operațional</w:t>
            </w:r>
          </w:p>
        </w:tc>
        <w:tc>
          <w:tcPr>
            <w:tcW w:w="0" w:type="auto"/>
            <w:shd w:val="clear" w:color="auto" w:fill="auto"/>
          </w:tcPr>
          <w:p w14:paraId="20A84954" w14:textId="77777777" w:rsidR="00C310A3" w:rsidRDefault="00000000">
            <w:pPr>
              <w:spacing w:before="0" w:after="240"/>
              <w:jc w:val="left"/>
            </w:pPr>
            <w:r>
              <w:rPr>
                <w:i/>
                <w:iCs/>
              </w:rPr>
              <w:t>Capacitate consolidată a AM și OI ale POCU de a gestiona și implementa în mod eficient programul operațional</w:t>
            </w:r>
          </w:p>
          <w:p w14:paraId="7311EF82" w14:textId="77777777" w:rsidR="008D5009" w:rsidRPr="00376E50" w:rsidRDefault="008D5009" w:rsidP="00426349">
            <w:pPr>
              <w:pStyle w:val="Text1"/>
              <w:spacing w:before="0" w:after="0"/>
              <w:ind w:left="0"/>
              <w:rPr>
                <w:sz w:val="16"/>
                <w:szCs w:val="16"/>
              </w:rPr>
            </w:pPr>
          </w:p>
        </w:tc>
      </w:tr>
    </w:tbl>
    <w:p w14:paraId="2D831CDA" w14:textId="77777777" w:rsidR="008D5009" w:rsidRPr="00DC028E" w:rsidRDefault="008D5009" w:rsidP="008D5009">
      <w:pPr>
        <w:spacing w:before="0" w:after="0"/>
      </w:pPr>
    </w:p>
    <w:p w14:paraId="19F6AE90" w14:textId="77777777" w:rsidR="008D5009" w:rsidRDefault="00000000" w:rsidP="008D5009">
      <w:pPr>
        <w:pStyle w:val="ManualHeading2"/>
        <w:keepLines/>
        <w:spacing w:before="0" w:after="0"/>
      </w:pPr>
      <w:bookmarkStart w:id="391" w:name="_Toc256000299"/>
      <w:bookmarkStart w:id="392" w:name="_Toc256000027"/>
      <w:bookmarkStart w:id="393" w:name="_Toc512434579"/>
      <w:bookmarkStart w:id="394" w:name="_Toc25666849"/>
      <w:bookmarkStart w:id="395" w:name="_Toc27646456"/>
      <w:r>
        <w:rPr>
          <w:noProof/>
        </w:rPr>
        <w:t>2.B.5 Indicatori de rezultat</w:t>
      </w:r>
      <w:bookmarkEnd w:id="391"/>
      <w:bookmarkEnd w:id="392"/>
      <w:bookmarkEnd w:id="393"/>
      <w:bookmarkEnd w:id="394"/>
      <w:bookmarkEnd w:id="395"/>
    </w:p>
    <w:p w14:paraId="27939C36" w14:textId="77777777" w:rsidR="008D5009" w:rsidRPr="00941B50" w:rsidRDefault="008D5009" w:rsidP="008D5009">
      <w:pPr>
        <w:pStyle w:val="Text1"/>
        <w:keepNext/>
        <w:keepLines/>
        <w:spacing w:before="0" w:after="0"/>
        <w:ind w:left="0"/>
      </w:pPr>
    </w:p>
    <w:p w14:paraId="64DC8B8C" w14:textId="77777777" w:rsidR="008D5009" w:rsidRPr="00AB60E2" w:rsidRDefault="000A75AD" w:rsidP="008D5009">
      <w:pPr>
        <w:keepNext/>
        <w:spacing w:before="0" w:after="0"/>
        <w:ind w:firstLine="1"/>
      </w:pPr>
      <w:r>
        <w:rPr>
          <w:b/>
          <w:noProof/>
        </w:rPr>
        <w:t>Tabelul 12: Indicatori de rezultat specifici programului (pe obiectiv specific) (pentru FEDR/FSE/Fondul de coeziune/FEDR REACT-UE/FSE REACT-UE)</w:t>
      </w:r>
      <w:r>
        <w:t xml:space="preserve"> </w:t>
      </w:r>
      <w:r>
        <w:rPr>
          <w:noProof/>
        </w:rPr>
        <w:t>(pe obiectiv specific)</w:t>
      </w:r>
      <w:r>
        <w:t xml:space="preserve"> </w:t>
      </w:r>
      <w:r>
        <w:rPr>
          <w:noProof/>
        </w:rPr>
        <w:t>(pentru FEDR/FSE/Fondul de coeziune)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2641"/>
        <w:gridCol w:w="2063"/>
        <w:gridCol w:w="560"/>
        <w:gridCol w:w="543"/>
        <w:gridCol w:w="841"/>
        <w:gridCol w:w="1765"/>
        <w:gridCol w:w="586"/>
        <w:gridCol w:w="569"/>
        <w:gridCol w:w="880"/>
        <w:gridCol w:w="1586"/>
        <w:gridCol w:w="2269"/>
      </w:tblGrid>
      <w:tr w:rsidR="00C310A3" w14:paraId="58AFD693" w14:textId="77777777" w:rsidTr="00426349">
        <w:trPr>
          <w:trHeight w:val="288"/>
          <w:tblHeader/>
        </w:trPr>
        <w:tc>
          <w:tcPr>
            <w:tcW w:w="0" w:type="auto"/>
            <w:gridSpan w:val="2"/>
            <w:shd w:val="clear" w:color="auto" w:fill="auto"/>
          </w:tcPr>
          <w:p w14:paraId="7BE26215" w14:textId="77777777" w:rsidR="008D5009" w:rsidRPr="00376E50" w:rsidRDefault="00000000" w:rsidP="00426349">
            <w:pPr>
              <w:keepNext/>
              <w:spacing w:before="0" w:after="0"/>
              <w:rPr>
                <w:b/>
                <w:sz w:val="16"/>
                <w:szCs w:val="16"/>
              </w:rPr>
            </w:pPr>
            <w:r>
              <w:rPr>
                <w:b/>
                <w:noProof/>
                <w:sz w:val="16"/>
                <w:szCs w:val="16"/>
              </w:rPr>
              <w:t>Axă prioritară</w:t>
            </w:r>
            <w:r w:rsidRPr="00376E50">
              <w:rPr>
                <w:b/>
                <w:sz w:val="16"/>
                <w:szCs w:val="16"/>
              </w:rPr>
              <w:t xml:space="preserve"> </w:t>
            </w:r>
          </w:p>
        </w:tc>
        <w:tc>
          <w:tcPr>
            <w:tcW w:w="0" w:type="auto"/>
            <w:gridSpan w:val="10"/>
            <w:shd w:val="clear" w:color="auto" w:fill="auto"/>
          </w:tcPr>
          <w:p w14:paraId="36D9B2DF" w14:textId="77777777" w:rsidR="008D5009" w:rsidRPr="00376E50" w:rsidRDefault="00000000" w:rsidP="00426349">
            <w:pPr>
              <w:keepNext/>
              <w:spacing w:before="0" w:after="0"/>
              <w:rPr>
                <w:b/>
                <w:sz w:val="16"/>
                <w:szCs w:val="16"/>
              </w:rPr>
            </w:pPr>
            <w:r w:rsidRPr="00376E50">
              <w:rPr>
                <w:b/>
                <w:noProof/>
                <w:sz w:val="16"/>
                <w:szCs w:val="16"/>
              </w:rPr>
              <w:t>7.1</w:t>
            </w:r>
            <w:r w:rsidRPr="00376E50">
              <w:rPr>
                <w:b/>
                <w:sz w:val="16"/>
                <w:szCs w:val="16"/>
              </w:rPr>
              <w:t xml:space="preserve"> - </w:t>
            </w:r>
            <w:r w:rsidRPr="00376E50">
              <w:rPr>
                <w:b/>
                <w:noProof/>
                <w:sz w:val="16"/>
                <w:szCs w:val="16"/>
              </w:rPr>
              <w:t>Îmbunătăţirea capacităţii AM și OI ale POCU de a gestiona şi implementa în mod eficient şi eficace programul operațional</w:t>
            </w:r>
          </w:p>
        </w:tc>
      </w:tr>
      <w:tr w:rsidR="00C310A3" w14:paraId="7B9B5B3D" w14:textId="77777777" w:rsidTr="00426349">
        <w:trPr>
          <w:trHeight w:val="288"/>
          <w:tblHeader/>
        </w:trPr>
        <w:tc>
          <w:tcPr>
            <w:tcW w:w="0" w:type="auto"/>
            <w:vMerge w:val="restart"/>
            <w:shd w:val="clear" w:color="auto" w:fill="auto"/>
          </w:tcPr>
          <w:p w14:paraId="6CC79CC4" w14:textId="77777777" w:rsidR="008D5009" w:rsidRPr="00376E50" w:rsidRDefault="00000000"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14:paraId="40D60377" w14:textId="77777777" w:rsidR="008D5009" w:rsidRPr="00E4588A" w:rsidRDefault="00000000" w:rsidP="00426349">
            <w:pPr>
              <w:keepNext/>
              <w:spacing w:before="0" w:after="0"/>
              <w:jc w:val="center"/>
              <w:rPr>
                <w:b/>
                <w:sz w:val="16"/>
                <w:szCs w:val="16"/>
                <w:lang w:val="da-DK"/>
              </w:rPr>
            </w:pPr>
            <w:r w:rsidRPr="00E4588A">
              <w:rPr>
                <w:b/>
                <w:noProof/>
                <w:color w:val="000000"/>
                <w:sz w:val="16"/>
                <w:szCs w:val="16"/>
                <w:lang w:val="da-DK"/>
              </w:rPr>
              <w:t>Indicator</w:t>
            </w:r>
          </w:p>
        </w:tc>
        <w:tc>
          <w:tcPr>
            <w:tcW w:w="0" w:type="auto"/>
            <w:vMerge w:val="restart"/>
            <w:shd w:val="clear" w:color="auto" w:fill="auto"/>
          </w:tcPr>
          <w:p w14:paraId="6D4FB43C" w14:textId="77777777" w:rsidR="008D5009" w:rsidRPr="00E4588A" w:rsidRDefault="00000000" w:rsidP="00426349">
            <w:pPr>
              <w:keepNext/>
              <w:spacing w:before="0" w:after="0"/>
              <w:jc w:val="center"/>
              <w:rPr>
                <w:b/>
                <w:sz w:val="16"/>
                <w:szCs w:val="16"/>
                <w:lang w:val="da-DK"/>
              </w:rPr>
            </w:pPr>
            <w:r w:rsidRPr="006034BD">
              <w:rPr>
                <w:b/>
                <w:noProof/>
                <w:color w:val="000000"/>
                <w:sz w:val="16"/>
                <w:szCs w:val="16"/>
                <w:lang w:val="da-DK"/>
              </w:rPr>
              <w:t>Unitate de măsură</w:t>
            </w:r>
          </w:p>
        </w:tc>
        <w:tc>
          <w:tcPr>
            <w:tcW w:w="0" w:type="auto"/>
            <w:gridSpan w:val="3"/>
            <w:shd w:val="clear" w:color="auto" w:fill="auto"/>
          </w:tcPr>
          <w:p w14:paraId="25C250FE" w14:textId="77777777" w:rsidR="008D5009" w:rsidRPr="00E4588A" w:rsidRDefault="00000000" w:rsidP="00426349">
            <w:pPr>
              <w:keepNext/>
              <w:spacing w:before="0" w:after="0"/>
              <w:jc w:val="center"/>
              <w:rPr>
                <w:b/>
                <w:sz w:val="16"/>
                <w:szCs w:val="16"/>
                <w:lang w:val="da-DK"/>
              </w:rPr>
            </w:pPr>
            <w:r w:rsidRPr="00E4588A">
              <w:rPr>
                <w:b/>
                <w:noProof/>
                <w:color w:val="000000"/>
                <w:sz w:val="16"/>
                <w:szCs w:val="16"/>
                <w:lang w:val="da-DK"/>
              </w:rPr>
              <w:t>Valoare de referință</w:t>
            </w:r>
          </w:p>
        </w:tc>
        <w:tc>
          <w:tcPr>
            <w:tcW w:w="0" w:type="auto"/>
            <w:vMerge w:val="restart"/>
            <w:shd w:val="clear" w:color="auto" w:fill="auto"/>
          </w:tcPr>
          <w:p w14:paraId="2AA9E908" w14:textId="77777777" w:rsidR="008D5009" w:rsidRPr="00E4588A" w:rsidRDefault="00000000" w:rsidP="00426349">
            <w:pPr>
              <w:keepNext/>
              <w:spacing w:before="0" w:after="0"/>
              <w:jc w:val="center"/>
              <w:rPr>
                <w:b/>
                <w:sz w:val="16"/>
                <w:szCs w:val="16"/>
                <w:lang w:val="da-DK"/>
              </w:rPr>
            </w:pPr>
            <w:r>
              <w:rPr>
                <w:b/>
                <w:noProof/>
                <w:color w:val="000000"/>
                <w:sz w:val="16"/>
                <w:szCs w:val="16"/>
                <w:lang w:val="da-DK"/>
              </w:rPr>
              <w:t>An de referință</w:t>
            </w:r>
          </w:p>
        </w:tc>
        <w:tc>
          <w:tcPr>
            <w:tcW w:w="0" w:type="auto"/>
            <w:gridSpan w:val="3"/>
            <w:shd w:val="clear" w:color="auto" w:fill="auto"/>
          </w:tcPr>
          <w:p w14:paraId="535D99B1" w14:textId="77777777" w:rsidR="008D5009" w:rsidRPr="00376E50" w:rsidRDefault="00000000" w:rsidP="00426349">
            <w:pPr>
              <w:keepNext/>
              <w:spacing w:before="0" w:after="0"/>
              <w:jc w:val="center"/>
              <w:rPr>
                <w:b/>
                <w:sz w:val="16"/>
                <w:szCs w:val="16"/>
              </w:rPr>
            </w:pPr>
            <w:r w:rsidRPr="00B7758A">
              <w:rPr>
                <w:b/>
                <w:noProof/>
                <w:color w:val="000000"/>
                <w:sz w:val="16"/>
                <w:szCs w:val="16"/>
              </w:rPr>
              <w:t>Valoarea-țintă (2023)</w:t>
            </w:r>
          </w:p>
        </w:tc>
        <w:tc>
          <w:tcPr>
            <w:tcW w:w="0" w:type="auto"/>
            <w:vMerge w:val="restart"/>
            <w:shd w:val="clear" w:color="auto" w:fill="auto"/>
          </w:tcPr>
          <w:p w14:paraId="48DE0792" w14:textId="77777777" w:rsidR="008D5009" w:rsidRPr="00376E50" w:rsidRDefault="00000000" w:rsidP="00426349">
            <w:pPr>
              <w:keepNext/>
              <w:spacing w:before="0" w:after="0"/>
              <w:jc w:val="center"/>
              <w:rPr>
                <w:b/>
                <w:sz w:val="16"/>
                <w:szCs w:val="16"/>
              </w:rPr>
            </w:pPr>
            <w:r w:rsidRPr="00E4588A">
              <w:rPr>
                <w:b/>
                <w:noProof/>
                <w:color w:val="000000"/>
                <w:sz w:val="16"/>
                <w:szCs w:val="16"/>
              </w:rPr>
              <w:t>Sursa datelor</w:t>
            </w:r>
          </w:p>
        </w:tc>
        <w:tc>
          <w:tcPr>
            <w:tcW w:w="0" w:type="auto"/>
            <w:vMerge w:val="restart"/>
            <w:shd w:val="clear" w:color="auto" w:fill="auto"/>
          </w:tcPr>
          <w:p w14:paraId="08D557F1" w14:textId="77777777" w:rsidR="008D5009" w:rsidRPr="00376E50" w:rsidRDefault="00000000" w:rsidP="00426349">
            <w:pPr>
              <w:keepNext/>
              <w:spacing w:before="0" w:after="0"/>
              <w:jc w:val="center"/>
              <w:rPr>
                <w:b/>
                <w:sz w:val="16"/>
                <w:szCs w:val="16"/>
              </w:rPr>
            </w:pPr>
            <w:r w:rsidRPr="00E4588A">
              <w:rPr>
                <w:b/>
                <w:noProof/>
                <w:color w:val="000000"/>
                <w:sz w:val="16"/>
                <w:szCs w:val="16"/>
              </w:rPr>
              <w:t>Frecvența raportării</w:t>
            </w:r>
          </w:p>
        </w:tc>
      </w:tr>
      <w:tr w:rsidR="00C310A3" w14:paraId="3108AA6D" w14:textId="77777777" w:rsidTr="00426349">
        <w:trPr>
          <w:trHeight w:val="288"/>
          <w:tblHeader/>
        </w:trPr>
        <w:tc>
          <w:tcPr>
            <w:tcW w:w="0" w:type="auto"/>
            <w:vMerge/>
            <w:shd w:val="clear" w:color="auto" w:fill="auto"/>
          </w:tcPr>
          <w:p w14:paraId="12083730"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6039E202"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27A0620F" w14:textId="77777777" w:rsidR="008D5009" w:rsidRPr="00376E50" w:rsidRDefault="008D5009" w:rsidP="00426349">
            <w:pPr>
              <w:keepNext/>
              <w:spacing w:before="0" w:after="0"/>
              <w:jc w:val="center"/>
              <w:rPr>
                <w:b/>
                <w:color w:val="000000"/>
                <w:sz w:val="16"/>
                <w:szCs w:val="16"/>
              </w:rPr>
            </w:pPr>
          </w:p>
        </w:tc>
        <w:tc>
          <w:tcPr>
            <w:tcW w:w="0" w:type="auto"/>
            <w:shd w:val="clear" w:color="auto" w:fill="auto"/>
          </w:tcPr>
          <w:p w14:paraId="4EDEB28A" w14:textId="77777777" w:rsidR="008D5009" w:rsidRPr="00376E50" w:rsidRDefault="00000000"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507430D9" w14:textId="77777777" w:rsidR="008D5009" w:rsidRPr="00376E50" w:rsidRDefault="00000000"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1482D112" w14:textId="77777777" w:rsidR="008D5009" w:rsidRPr="00376E50" w:rsidRDefault="00000000"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799B6A04" w14:textId="77777777" w:rsidR="008D5009" w:rsidRPr="00E4588A" w:rsidRDefault="008D5009" w:rsidP="00426349">
            <w:pPr>
              <w:keepNext/>
              <w:spacing w:before="0" w:after="0"/>
              <w:jc w:val="center"/>
              <w:rPr>
                <w:b/>
                <w:color w:val="000000"/>
                <w:sz w:val="16"/>
                <w:szCs w:val="16"/>
              </w:rPr>
            </w:pPr>
          </w:p>
        </w:tc>
        <w:tc>
          <w:tcPr>
            <w:tcW w:w="0" w:type="auto"/>
            <w:shd w:val="clear" w:color="auto" w:fill="auto"/>
          </w:tcPr>
          <w:p w14:paraId="5A3F0A6C" w14:textId="77777777" w:rsidR="008D5009" w:rsidRPr="00E4588A" w:rsidRDefault="00000000"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3F7FAB86" w14:textId="77777777" w:rsidR="008D5009" w:rsidRPr="00E4588A" w:rsidRDefault="00000000"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1FE408CD" w14:textId="77777777" w:rsidR="008D5009" w:rsidRPr="00E4588A" w:rsidRDefault="00000000"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0A326124" w14:textId="77777777" w:rsidR="008D5009" w:rsidRPr="00E4588A" w:rsidRDefault="008D5009" w:rsidP="00426349">
            <w:pPr>
              <w:keepNext/>
              <w:spacing w:before="0" w:after="0"/>
              <w:jc w:val="center"/>
              <w:rPr>
                <w:b/>
                <w:color w:val="000000"/>
                <w:sz w:val="16"/>
                <w:szCs w:val="16"/>
              </w:rPr>
            </w:pPr>
          </w:p>
        </w:tc>
        <w:tc>
          <w:tcPr>
            <w:tcW w:w="0" w:type="auto"/>
            <w:vMerge/>
            <w:shd w:val="clear" w:color="auto" w:fill="auto"/>
          </w:tcPr>
          <w:p w14:paraId="49C54C30" w14:textId="77777777" w:rsidR="008D5009" w:rsidRPr="00E4588A" w:rsidRDefault="008D5009" w:rsidP="00426349">
            <w:pPr>
              <w:keepNext/>
              <w:spacing w:before="0" w:after="0"/>
              <w:jc w:val="center"/>
              <w:rPr>
                <w:b/>
                <w:color w:val="000000"/>
                <w:sz w:val="16"/>
                <w:szCs w:val="16"/>
              </w:rPr>
            </w:pPr>
          </w:p>
        </w:tc>
      </w:tr>
      <w:tr w:rsidR="00C310A3" w14:paraId="6FCF185C" w14:textId="77777777" w:rsidTr="00426349">
        <w:tc>
          <w:tcPr>
            <w:tcW w:w="0" w:type="auto"/>
            <w:shd w:val="clear" w:color="auto" w:fill="auto"/>
          </w:tcPr>
          <w:p w14:paraId="347EDB09" w14:textId="77777777" w:rsidR="008D5009" w:rsidRPr="00F10E37" w:rsidRDefault="00000000"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4S136</w:t>
            </w:r>
          </w:p>
        </w:tc>
        <w:tc>
          <w:tcPr>
            <w:tcW w:w="0" w:type="auto"/>
            <w:shd w:val="clear" w:color="auto" w:fill="auto"/>
          </w:tcPr>
          <w:p w14:paraId="01A5AE08" w14:textId="77777777" w:rsidR="008D5009" w:rsidRPr="00F10E37" w:rsidRDefault="00000000" w:rsidP="00426349">
            <w:pPr>
              <w:keepNext/>
              <w:spacing w:before="0" w:after="0"/>
              <w:rPr>
                <w:color w:val="000000"/>
                <w:sz w:val="12"/>
                <w:szCs w:val="12"/>
              </w:rPr>
            </w:pPr>
            <w:r w:rsidRPr="00F10E37">
              <w:rPr>
                <w:noProof/>
                <w:color w:val="000000"/>
                <w:sz w:val="12"/>
                <w:szCs w:val="12"/>
                <w:lang w:val="da-DK"/>
              </w:rPr>
              <w:t>Rata de absorbtie a FSE În cadrul POCU</w:t>
            </w:r>
          </w:p>
        </w:tc>
        <w:tc>
          <w:tcPr>
            <w:tcW w:w="0" w:type="auto"/>
            <w:shd w:val="clear" w:color="auto" w:fill="auto"/>
          </w:tcPr>
          <w:p w14:paraId="4C122081" w14:textId="77777777" w:rsidR="008D5009" w:rsidRPr="00F10E37" w:rsidRDefault="00000000" w:rsidP="00426349">
            <w:pPr>
              <w:keepNext/>
              <w:spacing w:before="0" w:after="0"/>
              <w:rPr>
                <w:color w:val="000000"/>
                <w:sz w:val="12"/>
                <w:szCs w:val="12"/>
              </w:rPr>
            </w:pPr>
            <w:r w:rsidRPr="00F10E37">
              <w:rPr>
                <w:noProof/>
                <w:color w:val="000000"/>
                <w:sz w:val="12"/>
                <w:szCs w:val="12"/>
              </w:rPr>
              <w:t>Ratio</w:t>
            </w:r>
          </w:p>
        </w:tc>
        <w:tc>
          <w:tcPr>
            <w:tcW w:w="0" w:type="auto"/>
            <w:shd w:val="clear" w:color="auto" w:fill="auto"/>
          </w:tcPr>
          <w:p w14:paraId="6E75C629"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373FFB45"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2C9760F5" w14:textId="77777777" w:rsidR="008D5009" w:rsidRPr="00F10E37" w:rsidRDefault="00000000" w:rsidP="00426349">
            <w:pPr>
              <w:keepNext/>
              <w:spacing w:before="0" w:after="0"/>
              <w:jc w:val="right"/>
              <w:rPr>
                <w:color w:val="000000"/>
                <w:sz w:val="12"/>
                <w:szCs w:val="12"/>
              </w:rPr>
            </w:pPr>
            <w:r w:rsidRPr="00F10E37">
              <w:rPr>
                <w:noProof/>
                <w:color w:val="000000"/>
                <w:sz w:val="12"/>
                <w:szCs w:val="12"/>
                <w:lang w:val="da-DK"/>
              </w:rPr>
              <w:t>28,75</w:t>
            </w:r>
          </w:p>
        </w:tc>
        <w:tc>
          <w:tcPr>
            <w:tcW w:w="0" w:type="auto"/>
            <w:shd w:val="clear" w:color="auto" w:fill="auto"/>
          </w:tcPr>
          <w:p w14:paraId="466F5724" w14:textId="77777777" w:rsidR="008D5009" w:rsidRPr="00F10E37" w:rsidRDefault="00000000"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14:paraId="386EEC80"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1273BDF9"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7D4BBA44" w14:textId="77777777" w:rsidR="008D5009" w:rsidRPr="00F10E37" w:rsidRDefault="00000000" w:rsidP="00426349">
            <w:pPr>
              <w:keepNext/>
              <w:spacing w:before="0" w:after="0"/>
              <w:jc w:val="right"/>
              <w:rPr>
                <w:color w:val="000000"/>
                <w:sz w:val="12"/>
                <w:szCs w:val="12"/>
              </w:rPr>
            </w:pPr>
            <w:r w:rsidRPr="00F10E37">
              <w:rPr>
                <w:noProof/>
                <w:color w:val="000000"/>
                <w:sz w:val="12"/>
                <w:szCs w:val="12"/>
                <w:lang w:val="da-DK"/>
              </w:rPr>
              <w:t>75,00</w:t>
            </w:r>
          </w:p>
        </w:tc>
        <w:tc>
          <w:tcPr>
            <w:tcW w:w="0" w:type="auto"/>
            <w:shd w:val="clear" w:color="auto" w:fill="auto"/>
          </w:tcPr>
          <w:p w14:paraId="5D35C779" w14:textId="77777777" w:rsidR="008D5009" w:rsidRPr="00F10E37" w:rsidRDefault="00000000" w:rsidP="00426349">
            <w:pPr>
              <w:keepNext/>
              <w:spacing w:before="0" w:after="0"/>
              <w:rPr>
                <w:color w:val="000000"/>
                <w:sz w:val="12"/>
                <w:szCs w:val="12"/>
              </w:rPr>
            </w:pPr>
            <w:r w:rsidRPr="00F10E37">
              <w:rPr>
                <w:noProof/>
                <w:color w:val="000000"/>
                <w:sz w:val="12"/>
                <w:szCs w:val="12"/>
                <w:lang w:val="da-DK"/>
              </w:rPr>
              <w:t>AM POCU</w:t>
            </w:r>
          </w:p>
        </w:tc>
        <w:tc>
          <w:tcPr>
            <w:tcW w:w="0" w:type="auto"/>
            <w:shd w:val="clear" w:color="auto" w:fill="auto"/>
          </w:tcPr>
          <w:p w14:paraId="73326810" w14:textId="77777777" w:rsidR="008D5009" w:rsidRPr="00F10E37" w:rsidRDefault="00000000" w:rsidP="00426349">
            <w:pPr>
              <w:pStyle w:val="Text2"/>
              <w:keepNext/>
              <w:spacing w:before="0" w:after="0"/>
              <w:ind w:left="0"/>
              <w:rPr>
                <w:color w:val="000000"/>
                <w:sz w:val="12"/>
                <w:szCs w:val="12"/>
              </w:rPr>
            </w:pPr>
            <w:r w:rsidRPr="00F10E37">
              <w:rPr>
                <w:noProof/>
                <w:color w:val="000000"/>
                <w:sz w:val="12"/>
                <w:szCs w:val="12"/>
              </w:rPr>
              <w:t>Anual</w:t>
            </w:r>
          </w:p>
        </w:tc>
      </w:tr>
    </w:tbl>
    <w:p w14:paraId="76E666A6" w14:textId="77777777" w:rsidR="008D5009" w:rsidRPr="00C23AD8" w:rsidRDefault="008D5009" w:rsidP="008D5009">
      <w:pPr>
        <w:keepNext/>
        <w:spacing w:before="0" w:after="0"/>
        <w:ind w:firstLine="1"/>
        <w:rPr>
          <w:color w:val="000000"/>
          <w:sz w:val="18"/>
          <w:szCs w:val="18"/>
        </w:rPr>
      </w:pPr>
    </w:p>
    <w:p w14:paraId="7FFCD76D" w14:textId="77777777" w:rsidR="008D5009" w:rsidRPr="000808CE" w:rsidRDefault="00000000" w:rsidP="008D5009">
      <w:pPr>
        <w:pStyle w:val="ManualHeading2"/>
        <w:spacing w:before="0" w:after="0"/>
      </w:pPr>
      <w:bookmarkStart w:id="396" w:name="_Toc256000300"/>
      <w:r>
        <w:rPr>
          <w:noProof/>
        </w:rPr>
        <w:t>2.B.4 Obiective specifice și rezultate preconizate</w:t>
      </w:r>
      <w:bookmarkEnd w:id="396"/>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769"/>
        <w:gridCol w:w="7825"/>
      </w:tblGrid>
      <w:tr w:rsidR="00C310A3" w14:paraId="1B18F147" w14:textId="77777777" w:rsidTr="00426349">
        <w:trPr>
          <w:trHeight w:val="288"/>
          <w:tblHeader/>
        </w:trPr>
        <w:tc>
          <w:tcPr>
            <w:tcW w:w="0" w:type="auto"/>
            <w:shd w:val="clear" w:color="auto" w:fill="auto"/>
          </w:tcPr>
          <w:p w14:paraId="21E16ACF" w14:textId="77777777" w:rsidR="008D5009" w:rsidRPr="00376E50" w:rsidRDefault="00000000"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14:paraId="5FCB4490" w14:textId="77777777" w:rsidR="008D5009" w:rsidRPr="00376E50" w:rsidRDefault="00000000"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tcW w:w="0" w:type="auto"/>
            <w:shd w:val="clear" w:color="auto" w:fill="auto"/>
            <w:vAlign w:val="center"/>
          </w:tcPr>
          <w:p w14:paraId="14123F74" w14:textId="77777777" w:rsidR="008D5009" w:rsidRPr="00552B7D" w:rsidRDefault="00000000"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R="00C310A3" w14:paraId="2C4C8A86" w14:textId="77777777" w:rsidTr="00426349">
        <w:trPr>
          <w:trHeight w:val="288"/>
        </w:trPr>
        <w:tc>
          <w:tcPr>
            <w:tcW w:w="0" w:type="auto"/>
            <w:shd w:val="clear" w:color="auto" w:fill="auto"/>
          </w:tcPr>
          <w:p w14:paraId="26ECE3BF" w14:textId="77777777" w:rsidR="008D5009" w:rsidRPr="00F30153" w:rsidRDefault="00000000" w:rsidP="00426349">
            <w:pPr>
              <w:pStyle w:val="Text1"/>
              <w:spacing w:before="0" w:after="0"/>
              <w:ind w:left="0"/>
              <w:rPr>
                <w:sz w:val="16"/>
                <w:szCs w:val="16"/>
              </w:rPr>
            </w:pPr>
            <w:r w:rsidRPr="00F30153">
              <w:rPr>
                <w:noProof/>
                <w:sz w:val="16"/>
                <w:szCs w:val="16"/>
              </w:rPr>
              <w:t>7.2</w:t>
            </w:r>
          </w:p>
        </w:tc>
        <w:tc>
          <w:tcPr>
            <w:tcW w:w="0" w:type="auto"/>
            <w:shd w:val="clear" w:color="auto" w:fill="auto"/>
          </w:tcPr>
          <w:p w14:paraId="68E9DDA4" w14:textId="77777777" w:rsidR="008D5009" w:rsidRPr="00F30153" w:rsidRDefault="00000000" w:rsidP="00426349">
            <w:pPr>
              <w:pStyle w:val="Text1"/>
              <w:spacing w:before="0" w:after="0"/>
              <w:ind w:left="0"/>
              <w:rPr>
                <w:sz w:val="16"/>
                <w:szCs w:val="16"/>
              </w:rPr>
            </w:pPr>
            <w:r w:rsidRPr="00F30153">
              <w:rPr>
                <w:noProof/>
                <w:sz w:val="16"/>
                <w:szCs w:val="16"/>
              </w:rPr>
              <w:t>Îmbunătăţirea capacităţii beneficiarilor POCU de a implementa în mod eficient şi eficace proiecte de tip FSE</w:t>
            </w:r>
          </w:p>
        </w:tc>
        <w:tc>
          <w:tcPr>
            <w:tcW w:w="0" w:type="auto"/>
            <w:shd w:val="clear" w:color="auto" w:fill="auto"/>
          </w:tcPr>
          <w:p w14:paraId="6EE8D2D0" w14:textId="77777777" w:rsidR="00C310A3" w:rsidRDefault="00000000">
            <w:pPr>
              <w:spacing w:before="0" w:after="240"/>
              <w:jc w:val="left"/>
            </w:pPr>
            <w:r>
              <w:rPr>
                <w:i/>
                <w:iCs/>
              </w:rPr>
              <w:t>Capacitate consolidată a beneficiarilor POCU de a implementa proiecte de tip FSE</w:t>
            </w:r>
          </w:p>
          <w:p w14:paraId="74EC6787" w14:textId="77777777" w:rsidR="008D5009" w:rsidRPr="00376E50" w:rsidRDefault="008D5009" w:rsidP="00426349">
            <w:pPr>
              <w:pStyle w:val="Text1"/>
              <w:spacing w:before="0" w:after="0"/>
              <w:ind w:left="0"/>
              <w:rPr>
                <w:sz w:val="16"/>
                <w:szCs w:val="16"/>
              </w:rPr>
            </w:pPr>
          </w:p>
        </w:tc>
      </w:tr>
    </w:tbl>
    <w:p w14:paraId="0F6B007D" w14:textId="77777777" w:rsidR="008D5009" w:rsidRPr="00DC028E" w:rsidRDefault="008D5009" w:rsidP="008D5009">
      <w:pPr>
        <w:spacing w:before="0" w:after="0"/>
      </w:pPr>
    </w:p>
    <w:p w14:paraId="16FE6BAB" w14:textId="77777777" w:rsidR="008D5009" w:rsidRDefault="00000000" w:rsidP="008D5009">
      <w:pPr>
        <w:pStyle w:val="ManualHeading2"/>
        <w:keepLines/>
        <w:spacing w:before="0" w:after="0"/>
      </w:pPr>
      <w:bookmarkStart w:id="397" w:name="_Toc256000301"/>
      <w:r>
        <w:rPr>
          <w:noProof/>
        </w:rPr>
        <w:lastRenderedPageBreak/>
        <w:t>2.B.5 Indicatori de rezultat</w:t>
      </w:r>
      <w:bookmarkEnd w:id="397"/>
    </w:p>
    <w:p w14:paraId="397531B3" w14:textId="77777777" w:rsidR="008D5009" w:rsidRPr="00941B50" w:rsidRDefault="008D5009" w:rsidP="008D5009">
      <w:pPr>
        <w:pStyle w:val="Text1"/>
        <w:keepNext/>
        <w:keepLines/>
        <w:spacing w:before="0" w:after="0"/>
        <w:ind w:left="0"/>
      </w:pPr>
    </w:p>
    <w:p w14:paraId="60006ACE" w14:textId="77777777" w:rsidR="008D5009" w:rsidRPr="00AB60E2" w:rsidRDefault="000A75AD" w:rsidP="008D5009">
      <w:pPr>
        <w:keepNext/>
        <w:spacing w:before="0" w:after="0"/>
        <w:ind w:firstLine="1"/>
      </w:pPr>
      <w:r>
        <w:rPr>
          <w:b/>
          <w:noProof/>
        </w:rPr>
        <w:t>Tabelul 12: Indicatori de rezultat specifici programului (pe obiectiv specific) (pentru FEDR/FSE/Fondul de coeziune/FEDR REACT-UE/FSE REACT-UE)</w:t>
      </w:r>
      <w:r>
        <w:t xml:space="preserve"> </w:t>
      </w:r>
      <w:r>
        <w:rPr>
          <w:noProof/>
        </w:rPr>
        <w:t>(pe obiectiv specific)</w:t>
      </w:r>
      <w:r>
        <w:t xml:space="preserve"> </w:t>
      </w:r>
      <w:r>
        <w:rPr>
          <w:noProof/>
        </w:rPr>
        <w:t>(pentru FEDR/FSE/Fondul de coeziune)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5643"/>
        <w:gridCol w:w="1487"/>
        <w:gridCol w:w="455"/>
        <w:gridCol w:w="442"/>
        <w:gridCol w:w="685"/>
        <w:gridCol w:w="1280"/>
        <w:gridCol w:w="475"/>
        <w:gridCol w:w="462"/>
        <w:gridCol w:w="716"/>
        <w:gridCol w:w="1148"/>
        <w:gridCol w:w="1637"/>
      </w:tblGrid>
      <w:tr w:rsidR="00C310A3" w14:paraId="5874142E" w14:textId="77777777" w:rsidTr="00426349">
        <w:trPr>
          <w:trHeight w:val="288"/>
          <w:tblHeader/>
        </w:trPr>
        <w:tc>
          <w:tcPr>
            <w:tcW w:w="0" w:type="auto"/>
            <w:gridSpan w:val="2"/>
            <w:shd w:val="clear" w:color="auto" w:fill="auto"/>
          </w:tcPr>
          <w:p w14:paraId="0B0E4551" w14:textId="77777777" w:rsidR="008D5009" w:rsidRPr="00376E50" w:rsidRDefault="00000000" w:rsidP="00426349">
            <w:pPr>
              <w:keepNext/>
              <w:spacing w:before="0" w:after="0"/>
              <w:rPr>
                <w:b/>
                <w:sz w:val="16"/>
                <w:szCs w:val="16"/>
              </w:rPr>
            </w:pPr>
            <w:r>
              <w:rPr>
                <w:b/>
                <w:noProof/>
                <w:sz w:val="16"/>
                <w:szCs w:val="16"/>
              </w:rPr>
              <w:t>Axă prioritară</w:t>
            </w:r>
            <w:r w:rsidRPr="00376E50">
              <w:rPr>
                <w:b/>
                <w:sz w:val="16"/>
                <w:szCs w:val="16"/>
              </w:rPr>
              <w:t xml:space="preserve"> </w:t>
            </w:r>
          </w:p>
        </w:tc>
        <w:tc>
          <w:tcPr>
            <w:tcW w:w="0" w:type="auto"/>
            <w:gridSpan w:val="10"/>
            <w:shd w:val="clear" w:color="auto" w:fill="auto"/>
          </w:tcPr>
          <w:p w14:paraId="3D85FE28" w14:textId="77777777" w:rsidR="008D5009" w:rsidRPr="00376E50" w:rsidRDefault="00000000" w:rsidP="00426349">
            <w:pPr>
              <w:keepNext/>
              <w:spacing w:before="0" w:after="0"/>
              <w:rPr>
                <w:b/>
                <w:sz w:val="16"/>
                <w:szCs w:val="16"/>
              </w:rPr>
            </w:pPr>
            <w:r w:rsidRPr="00376E50">
              <w:rPr>
                <w:b/>
                <w:noProof/>
                <w:sz w:val="16"/>
                <w:szCs w:val="16"/>
              </w:rPr>
              <w:t>7.2</w:t>
            </w:r>
            <w:r w:rsidRPr="00376E50">
              <w:rPr>
                <w:b/>
                <w:sz w:val="16"/>
                <w:szCs w:val="16"/>
              </w:rPr>
              <w:t xml:space="preserve"> - </w:t>
            </w:r>
            <w:r w:rsidRPr="00376E50">
              <w:rPr>
                <w:b/>
                <w:noProof/>
                <w:sz w:val="16"/>
                <w:szCs w:val="16"/>
              </w:rPr>
              <w:t>Îmbunătăţirea capacităţii beneficiarilor POCU de a implementa în mod eficient şi eficace proiecte de tip FSE</w:t>
            </w:r>
          </w:p>
        </w:tc>
      </w:tr>
      <w:tr w:rsidR="00C310A3" w14:paraId="43E4F378" w14:textId="77777777" w:rsidTr="00426349">
        <w:trPr>
          <w:trHeight w:val="288"/>
          <w:tblHeader/>
        </w:trPr>
        <w:tc>
          <w:tcPr>
            <w:tcW w:w="0" w:type="auto"/>
            <w:vMerge w:val="restart"/>
            <w:shd w:val="clear" w:color="auto" w:fill="auto"/>
          </w:tcPr>
          <w:p w14:paraId="783705C5" w14:textId="77777777" w:rsidR="008D5009" w:rsidRPr="00376E50" w:rsidRDefault="00000000"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14:paraId="71E54755" w14:textId="77777777" w:rsidR="008D5009" w:rsidRPr="00E4588A" w:rsidRDefault="00000000" w:rsidP="00426349">
            <w:pPr>
              <w:keepNext/>
              <w:spacing w:before="0" w:after="0"/>
              <w:jc w:val="center"/>
              <w:rPr>
                <w:b/>
                <w:sz w:val="16"/>
                <w:szCs w:val="16"/>
                <w:lang w:val="da-DK"/>
              </w:rPr>
            </w:pPr>
            <w:r w:rsidRPr="00E4588A">
              <w:rPr>
                <w:b/>
                <w:noProof/>
                <w:color w:val="000000"/>
                <w:sz w:val="16"/>
                <w:szCs w:val="16"/>
                <w:lang w:val="da-DK"/>
              </w:rPr>
              <w:t>Indicator</w:t>
            </w:r>
          </w:p>
        </w:tc>
        <w:tc>
          <w:tcPr>
            <w:tcW w:w="0" w:type="auto"/>
            <w:vMerge w:val="restart"/>
            <w:shd w:val="clear" w:color="auto" w:fill="auto"/>
          </w:tcPr>
          <w:p w14:paraId="03EE6FF5" w14:textId="77777777" w:rsidR="008D5009" w:rsidRPr="00E4588A" w:rsidRDefault="00000000" w:rsidP="00426349">
            <w:pPr>
              <w:keepNext/>
              <w:spacing w:before="0" w:after="0"/>
              <w:jc w:val="center"/>
              <w:rPr>
                <w:b/>
                <w:sz w:val="16"/>
                <w:szCs w:val="16"/>
                <w:lang w:val="da-DK"/>
              </w:rPr>
            </w:pPr>
            <w:r w:rsidRPr="006034BD">
              <w:rPr>
                <w:b/>
                <w:noProof/>
                <w:color w:val="000000"/>
                <w:sz w:val="16"/>
                <w:szCs w:val="16"/>
                <w:lang w:val="da-DK"/>
              </w:rPr>
              <w:t>Unitate de măsură</w:t>
            </w:r>
          </w:p>
        </w:tc>
        <w:tc>
          <w:tcPr>
            <w:tcW w:w="0" w:type="auto"/>
            <w:gridSpan w:val="3"/>
            <w:shd w:val="clear" w:color="auto" w:fill="auto"/>
          </w:tcPr>
          <w:p w14:paraId="6D49C904" w14:textId="77777777" w:rsidR="008D5009" w:rsidRPr="00E4588A" w:rsidRDefault="00000000" w:rsidP="00426349">
            <w:pPr>
              <w:keepNext/>
              <w:spacing w:before="0" w:after="0"/>
              <w:jc w:val="center"/>
              <w:rPr>
                <w:b/>
                <w:sz w:val="16"/>
                <w:szCs w:val="16"/>
                <w:lang w:val="da-DK"/>
              </w:rPr>
            </w:pPr>
            <w:r w:rsidRPr="00E4588A">
              <w:rPr>
                <w:b/>
                <w:noProof/>
                <w:color w:val="000000"/>
                <w:sz w:val="16"/>
                <w:szCs w:val="16"/>
                <w:lang w:val="da-DK"/>
              </w:rPr>
              <w:t>Valoare de referință</w:t>
            </w:r>
          </w:p>
        </w:tc>
        <w:tc>
          <w:tcPr>
            <w:tcW w:w="0" w:type="auto"/>
            <w:vMerge w:val="restart"/>
            <w:shd w:val="clear" w:color="auto" w:fill="auto"/>
          </w:tcPr>
          <w:p w14:paraId="42B19570" w14:textId="77777777" w:rsidR="008D5009" w:rsidRPr="00E4588A" w:rsidRDefault="00000000" w:rsidP="00426349">
            <w:pPr>
              <w:keepNext/>
              <w:spacing w:before="0" w:after="0"/>
              <w:jc w:val="center"/>
              <w:rPr>
                <w:b/>
                <w:sz w:val="16"/>
                <w:szCs w:val="16"/>
                <w:lang w:val="da-DK"/>
              </w:rPr>
            </w:pPr>
            <w:r>
              <w:rPr>
                <w:b/>
                <w:noProof/>
                <w:color w:val="000000"/>
                <w:sz w:val="16"/>
                <w:szCs w:val="16"/>
                <w:lang w:val="da-DK"/>
              </w:rPr>
              <w:t>An de referință</w:t>
            </w:r>
          </w:p>
        </w:tc>
        <w:tc>
          <w:tcPr>
            <w:tcW w:w="0" w:type="auto"/>
            <w:gridSpan w:val="3"/>
            <w:shd w:val="clear" w:color="auto" w:fill="auto"/>
          </w:tcPr>
          <w:p w14:paraId="31BED49D" w14:textId="77777777" w:rsidR="008D5009" w:rsidRPr="00376E50" w:rsidRDefault="00000000" w:rsidP="00426349">
            <w:pPr>
              <w:keepNext/>
              <w:spacing w:before="0" w:after="0"/>
              <w:jc w:val="center"/>
              <w:rPr>
                <w:b/>
                <w:sz w:val="16"/>
                <w:szCs w:val="16"/>
              </w:rPr>
            </w:pPr>
            <w:r w:rsidRPr="00B7758A">
              <w:rPr>
                <w:b/>
                <w:noProof/>
                <w:color w:val="000000"/>
                <w:sz w:val="16"/>
                <w:szCs w:val="16"/>
              </w:rPr>
              <w:t>Valoarea-țintă (2023)</w:t>
            </w:r>
          </w:p>
        </w:tc>
        <w:tc>
          <w:tcPr>
            <w:tcW w:w="0" w:type="auto"/>
            <w:vMerge w:val="restart"/>
            <w:shd w:val="clear" w:color="auto" w:fill="auto"/>
          </w:tcPr>
          <w:p w14:paraId="00EF463C" w14:textId="77777777" w:rsidR="008D5009" w:rsidRPr="00376E50" w:rsidRDefault="00000000" w:rsidP="00426349">
            <w:pPr>
              <w:keepNext/>
              <w:spacing w:before="0" w:after="0"/>
              <w:jc w:val="center"/>
              <w:rPr>
                <w:b/>
                <w:sz w:val="16"/>
                <w:szCs w:val="16"/>
              </w:rPr>
            </w:pPr>
            <w:r w:rsidRPr="00E4588A">
              <w:rPr>
                <w:b/>
                <w:noProof/>
                <w:color w:val="000000"/>
                <w:sz w:val="16"/>
                <w:szCs w:val="16"/>
              </w:rPr>
              <w:t>Sursa datelor</w:t>
            </w:r>
          </w:p>
        </w:tc>
        <w:tc>
          <w:tcPr>
            <w:tcW w:w="0" w:type="auto"/>
            <w:vMerge w:val="restart"/>
            <w:shd w:val="clear" w:color="auto" w:fill="auto"/>
          </w:tcPr>
          <w:p w14:paraId="76660BF0" w14:textId="77777777" w:rsidR="008D5009" w:rsidRPr="00376E50" w:rsidRDefault="00000000" w:rsidP="00426349">
            <w:pPr>
              <w:keepNext/>
              <w:spacing w:before="0" w:after="0"/>
              <w:jc w:val="center"/>
              <w:rPr>
                <w:b/>
                <w:sz w:val="16"/>
                <w:szCs w:val="16"/>
              </w:rPr>
            </w:pPr>
            <w:r w:rsidRPr="00E4588A">
              <w:rPr>
                <w:b/>
                <w:noProof/>
                <w:color w:val="000000"/>
                <w:sz w:val="16"/>
                <w:szCs w:val="16"/>
              </w:rPr>
              <w:t>Frecvența raportării</w:t>
            </w:r>
          </w:p>
        </w:tc>
      </w:tr>
      <w:tr w:rsidR="00C310A3" w14:paraId="08035180" w14:textId="77777777" w:rsidTr="00426349">
        <w:trPr>
          <w:trHeight w:val="288"/>
          <w:tblHeader/>
        </w:trPr>
        <w:tc>
          <w:tcPr>
            <w:tcW w:w="0" w:type="auto"/>
            <w:vMerge/>
            <w:shd w:val="clear" w:color="auto" w:fill="auto"/>
          </w:tcPr>
          <w:p w14:paraId="415D1C95"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2C1E5FBD"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244BA6CF" w14:textId="77777777" w:rsidR="008D5009" w:rsidRPr="00376E50" w:rsidRDefault="008D5009" w:rsidP="00426349">
            <w:pPr>
              <w:keepNext/>
              <w:spacing w:before="0" w:after="0"/>
              <w:jc w:val="center"/>
              <w:rPr>
                <w:b/>
                <w:color w:val="000000"/>
                <w:sz w:val="16"/>
                <w:szCs w:val="16"/>
              </w:rPr>
            </w:pPr>
          </w:p>
        </w:tc>
        <w:tc>
          <w:tcPr>
            <w:tcW w:w="0" w:type="auto"/>
            <w:shd w:val="clear" w:color="auto" w:fill="auto"/>
          </w:tcPr>
          <w:p w14:paraId="054B222D" w14:textId="77777777" w:rsidR="008D5009" w:rsidRPr="00376E50" w:rsidRDefault="00000000"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2E6ADD0F" w14:textId="77777777" w:rsidR="008D5009" w:rsidRPr="00376E50" w:rsidRDefault="00000000"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54AF5194" w14:textId="77777777" w:rsidR="008D5009" w:rsidRPr="00376E50" w:rsidRDefault="00000000"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64D97F64" w14:textId="77777777" w:rsidR="008D5009" w:rsidRPr="00E4588A" w:rsidRDefault="008D5009" w:rsidP="00426349">
            <w:pPr>
              <w:keepNext/>
              <w:spacing w:before="0" w:after="0"/>
              <w:jc w:val="center"/>
              <w:rPr>
                <w:b/>
                <w:color w:val="000000"/>
                <w:sz w:val="16"/>
                <w:szCs w:val="16"/>
              </w:rPr>
            </w:pPr>
          </w:p>
        </w:tc>
        <w:tc>
          <w:tcPr>
            <w:tcW w:w="0" w:type="auto"/>
            <w:shd w:val="clear" w:color="auto" w:fill="auto"/>
          </w:tcPr>
          <w:p w14:paraId="06F91D5C" w14:textId="77777777" w:rsidR="008D5009" w:rsidRPr="00E4588A" w:rsidRDefault="00000000"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1DE819D5" w14:textId="77777777" w:rsidR="008D5009" w:rsidRPr="00E4588A" w:rsidRDefault="00000000"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6C33B7D3" w14:textId="77777777" w:rsidR="008D5009" w:rsidRPr="00E4588A" w:rsidRDefault="00000000"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17200361" w14:textId="77777777" w:rsidR="008D5009" w:rsidRPr="00E4588A" w:rsidRDefault="008D5009" w:rsidP="00426349">
            <w:pPr>
              <w:keepNext/>
              <w:spacing w:before="0" w:after="0"/>
              <w:jc w:val="center"/>
              <w:rPr>
                <w:b/>
                <w:color w:val="000000"/>
                <w:sz w:val="16"/>
                <w:szCs w:val="16"/>
              </w:rPr>
            </w:pPr>
          </w:p>
        </w:tc>
        <w:tc>
          <w:tcPr>
            <w:tcW w:w="0" w:type="auto"/>
            <w:vMerge/>
            <w:shd w:val="clear" w:color="auto" w:fill="auto"/>
          </w:tcPr>
          <w:p w14:paraId="422E5F1A" w14:textId="77777777" w:rsidR="008D5009" w:rsidRPr="00E4588A" w:rsidRDefault="008D5009" w:rsidP="00426349">
            <w:pPr>
              <w:keepNext/>
              <w:spacing w:before="0" w:after="0"/>
              <w:jc w:val="center"/>
              <w:rPr>
                <w:b/>
                <w:color w:val="000000"/>
                <w:sz w:val="16"/>
                <w:szCs w:val="16"/>
              </w:rPr>
            </w:pPr>
          </w:p>
        </w:tc>
      </w:tr>
      <w:tr w:rsidR="00C310A3" w14:paraId="40CC1F2F" w14:textId="77777777" w:rsidTr="00426349">
        <w:tc>
          <w:tcPr>
            <w:tcW w:w="0" w:type="auto"/>
            <w:shd w:val="clear" w:color="auto" w:fill="auto"/>
          </w:tcPr>
          <w:p w14:paraId="025A41F1" w14:textId="77777777" w:rsidR="008D5009" w:rsidRPr="00F10E37" w:rsidRDefault="00000000"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4S137</w:t>
            </w:r>
          </w:p>
        </w:tc>
        <w:tc>
          <w:tcPr>
            <w:tcW w:w="0" w:type="auto"/>
            <w:shd w:val="clear" w:color="auto" w:fill="auto"/>
          </w:tcPr>
          <w:p w14:paraId="5BA074FE" w14:textId="77777777" w:rsidR="008D5009" w:rsidRPr="00F10E37" w:rsidRDefault="00000000" w:rsidP="00426349">
            <w:pPr>
              <w:keepNext/>
              <w:spacing w:before="0" w:after="0"/>
              <w:rPr>
                <w:color w:val="000000"/>
                <w:sz w:val="12"/>
                <w:szCs w:val="12"/>
              </w:rPr>
            </w:pPr>
            <w:r w:rsidRPr="00F10E37">
              <w:rPr>
                <w:noProof/>
                <w:color w:val="000000"/>
                <w:sz w:val="12"/>
                <w:szCs w:val="12"/>
                <w:lang w:val="da-DK"/>
              </w:rPr>
              <w:t>Proiecte care au rata de absorbție mai mare de 70% din total proiectelor a caror dezvoltare a fost sprijinită prin POCU</w:t>
            </w:r>
          </w:p>
        </w:tc>
        <w:tc>
          <w:tcPr>
            <w:tcW w:w="0" w:type="auto"/>
            <w:shd w:val="clear" w:color="auto" w:fill="auto"/>
          </w:tcPr>
          <w:p w14:paraId="35B52831" w14:textId="77777777" w:rsidR="008D5009" w:rsidRPr="00F10E37" w:rsidRDefault="00000000" w:rsidP="00426349">
            <w:pPr>
              <w:keepNext/>
              <w:spacing w:before="0" w:after="0"/>
              <w:rPr>
                <w:color w:val="000000"/>
                <w:sz w:val="12"/>
                <w:szCs w:val="12"/>
              </w:rPr>
            </w:pPr>
            <w:r w:rsidRPr="00F10E37">
              <w:rPr>
                <w:noProof/>
                <w:color w:val="000000"/>
                <w:sz w:val="12"/>
                <w:szCs w:val="12"/>
              </w:rPr>
              <w:t>Ratio</w:t>
            </w:r>
          </w:p>
        </w:tc>
        <w:tc>
          <w:tcPr>
            <w:tcW w:w="0" w:type="auto"/>
            <w:shd w:val="clear" w:color="auto" w:fill="auto"/>
          </w:tcPr>
          <w:p w14:paraId="01D3AA35"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303574E4"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0DD22D2B" w14:textId="77777777" w:rsidR="008D5009" w:rsidRPr="00F10E37" w:rsidRDefault="00000000" w:rsidP="00426349">
            <w:pPr>
              <w:keepNext/>
              <w:spacing w:before="0" w:after="0"/>
              <w:jc w:val="right"/>
              <w:rPr>
                <w:color w:val="000000"/>
                <w:sz w:val="12"/>
                <w:szCs w:val="12"/>
              </w:rPr>
            </w:pPr>
            <w:r w:rsidRPr="00F10E37">
              <w:rPr>
                <w:noProof/>
                <w:color w:val="000000"/>
                <w:sz w:val="12"/>
                <w:szCs w:val="12"/>
                <w:lang w:val="da-DK"/>
              </w:rPr>
              <w:t>26,79</w:t>
            </w:r>
          </w:p>
        </w:tc>
        <w:tc>
          <w:tcPr>
            <w:tcW w:w="0" w:type="auto"/>
            <w:shd w:val="clear" w:color="auto" w:fill="auto"/>
          </w:tcPr>
          <w:p w14:paraId="531B8909" w14:textId="77777777" w:rsidR="008D5009" w:rsidRPr="00F10E37" w:rsidRDefault="00000000"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14:paraId="626503DF"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5852678A"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6C5AF7B1" w14:textId="77777777" w:rsidR="008D5009" w:rsidRPr="00F10E37" w:rsidRDefault="00000000" w:rsidP="00426349">
            <w:pPr>
              <w:keepNext/>
              <w:spacing w:before="0" w:after="0"/>
              <w:jc w:val="right"/>
              <w:rPr>
                <w:color w:val="000000"/>
                <w:sz w:val="12"/>
                <w:szCs w:val="12"/>
              </w:rPr>
            </w:pPr>
            <w:r w:rsidRPr="00F10E37">
              <w:rPr>
                <w:noProof/>
                <w:color w:val="000000"/>
                <w:sz w:val="12"/>
                <w:szCs w:val="12"/>
                <w:lang w:val="da-DK"/>
              </w:rPr>
              <w:t>75,00</w:t>
            </w:r>
          </w:p>
        </w:tc>
        <w:tc>
          <w:tcPr>
            <w:tcW w:w="0" w:type="auto"/>
            <w:shd w:val="clear" w:color="auto" w:fill="auto"/>
          </w:tcPr>
          <w:p w14:paraId="78DD23FA" w14:textId="77777777" w:rsidR="008D5009" w:rsidRPr="00F10E37" w:rsidRDefault="00000000" w:rsidP="00426349">
            <w:pPr>
              <w:keepNext/>
              <w:spacing w:before="0" w:after="0"/>
              <w:rPr>
                <w:color w:val="000000"/>
                <w:sz w:val="12"/>
                <w:szCs w:val="12"/>
              </w:rPr>
            </w:pPr>
            <w:r w:rsidRPr="00F10E37">
              <w:rPr>
                <w:noProof/>
                <w:color w:val="000000"/>
                <w:sz w:val="12"/>
                <w:szCs w:val="12"/>
                <w:lang w:val="da-DK"/>
              </w:rPr>
              <w:t>AM POCU</w:t>
            </w:r>
          </w:p>
        </w:tc>
        <w:tc>
          <w:tcPr>
            <w:tcW w:w="0" w:type="auto"/>
            <w:shd w:val="clear" w:color="auto" w:fill="auto"/>
          </w:tcPr>
          <w:p w14:paraId="56BA3690" w14:textId="77777777" w:rsidR="008D5009" w:rsidRPr="00F10E37" w:rsidRDefault="00000000" w:rsidP="00426349">
            <w:pPr>
              <w:pStyle w:val="Text2"/>
              <w:keepNext/>
              <w:spacing w:before="0" w:after="0"/>
              <w:ind w:left="0"/>
              <w:rPr>
                <w:color w:val="000000"/>
                <w:sz w:val="12"/>
                <w:szCs w:val="12"/>
              </w:rPr>
            </w:pPr>
            <w:r w:rsidRPr="00F10E37">
              <w:rPr>
                <w:noProof/>
                <w:color w:val="000000"/>
                <w:sz w:val="12"/>
                <w:szCs w:val="12"/>
              </w:rPr>
              <w:t>Anual</w:t>
            </w:r>
          </w:p>
        </w:tc>
      </w:tr>
    </w:tbl>
    <w:p w14:paraId="71D524FD" w14:textId="77777777" w:rsidR="008D5009" w:rsidRPr="00C23AD8" w:rsidRDefault="008D5009" w:rsidP="008D5009">
      <w:pPr>
        <w:keepNext/>
        <w:spacing w:before="0" w:after="0"/>
        <w:ind w:firstLine="1"/>
        <w:rPr>
          <w:color w:val="000000"/>
          <w:sz w:val="18"/>
          <w:szCs w:val="18"/>
        </w:rPr>
      </w:pPr>
    </w:p>
    <w:p w14:paraId="18F8F2BA" w14:textId="77777777" w:rsidR="008D5009" w:rsidRPr="000808CE" w:rsidRDefault="00000000" w:rsidP="008D5009">
      <w:pPr>
        <w:pStyle w:val="ManualHeading2"/>
        <w:spacing w:before="0" w:after="0"/>
      </w:pPr>
      <w:bookmarkStart w:id="398" w:name="_Toc256000302"/>
      <w:r>
        <w:rPr>
          <w:noProof/>
        </w:rPr>
        <w:t>2.B.4 Obiective specifice și rezultate preconizate</w:t>
      </w:r>
      <w:bookmarkEnd w:id="398"/>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990"/>
        <w:gridCol w:w="7604"/>
      </w:tblGrid>
      <w:tr w:rsidR="00C310A3" w14:paraId="4FC5DF90" w14:textId="77777777" w:rsidTr="00426349">
        <w:trPr>
          <w:trHeight w:val="288"/>
          <w:tblHeader/>
        </w:trPr>
        <w:tc>
          <w:tcPr>
            <w:tcW w:w="0" w:type="auto"/>
            <w:shd w:val="clear" w:color="auto" w:fill="auto"/>
          </w:tcPr>
          <w:p w14:paraId="218483F1" w14:textId="77777777" w:rsidR="008D5009" w:rsidRPr="00376E50" w:rsidRDefault="00000000"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14:paraId="73C67B21" w14:textId="77777777" w:rsidR="008D5009" w:rsidRPr="00376E50" w:rsidRDefault="00000000"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tcW w:w="0" w:type="auto"/>
            <w:shd w:val="clear" w:color="auto" w:fill="auto"/>
            <w:vAlign w:val="center"/>
          </w:tcPr>
          <w:p w14:paraId="206EA53D" w14:textId="77777777" w:rsidR="008D5009" w:rsidRPr="00552B7D" w:rsidRDefault="00000000"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R="00C310A3" w14:paraId="311ACB2B" w14:textId="77777777" w:rsidTr="00426349">
        <w:trPr>
          <w:trHeight w:val="288"/>
        </w:trPr>
        <w:tc>
          <w:tcPr>
            <w:tcW w:w="0" w:type="auto"/>
            <w:shd w:val="clear" w:color="auto" w:fill="auto"/>
          </w:tcPr>
          <w:p w14:paraId="751E7F4F" w14:textId="77777777" w:rsidR="008D5009" w:rsidRPr="00F30153" w:rsidRDefault="00000000" w:rsidP="00426349">
            <w:pPr>
              <w:pStyle w:val="Text1"/>
              <w:spacing w:before="0" w:after="0"/>
              <w:ind w:left="0"/>
              <w:rPr>
                <w:sz w:val="16"/>
                <w:szCs w:val="16"/>
              </w:rPr>
            </w:pPr>
            <w:r w:rsidRPr="00F30153">
              <w:rPr>
                <w:noProof/>
                <w:sz w:val="16"/>
                <w:szCs w:val="16"/>
              </w:rPr>
              <w:t>7.3</w:t>
            </w:r>
          </w:p>
        </w:tc>
        <w:tc>
          <w:tcPr>
            <w:tcW w:w="0" w:type="auto"/>
            <w:shd w:val="clear" w:color="auto" w:fill="auto"/>
          </w:tcPr>
          <w:p w14:paraId="2E06FE66" w14:textId="77777777" w:rsidR="008D5009" w:rsidRPr="00F30153" w:rsidRDefault="00000000" w:rsidP="00426349">
            <w:pPr>
              <w:pStyle w:val="Text1"/>
              <w:spacing w:before="0" w:after="0"/>
              <w:ind w:left="0"/>
              <w:rPr>
                <w:sz w:val="16"/>
                <w:szCs w:val="16"/>
              </w:rPr>
            </w:pPr>
            <w:r w:rsidRPr="00F30153">
              <w:rPr>
                <w:noProof/>
                <w:sz w:val="16"/>
                <w:szCs w:val="16"/>
              </w:rPr>
              <w:t>Creșterea gradului de informare a beneficiarilor și potențialilor beneficiari POCU privind  activitățile care pot face obiectul FSE, valorizarea și implementarea de bune practici și inițiative în domeniul FSE</w:t>
            </w:r>
          </w:p>
        </w:tc>
        <w:tc>
          <w:tcPr>
            <w:tcW w:w="0" w:type="auto"/>
            <w:shd w:val="clear" w:color="auto" w:fill="auto"/>
          </w:tcPr>
          <w:p w14:paraId="5D5A5CE7" w14:textId="77777777" w:rsidR="00C310A3" w:rsidRDefault="00000000">
            <w:pPr>
              <w:spacing w:before="0" w:after="240"/>
              <w:jc w:val="left"/>
            </w:pPr>
            <w:r>
              <w:rPr>
                <w:i/>
                <w:iCs/>
              </w:rPr>
              <w:t>Grad crescut de informare a beneficiarilor și potențialilor beneficiari privind oportunitățile POCU și posibilitățile de accesare a fondurilor FSE</w:t>
            </w:r>
          </w:p>
          <w:p w14:paraId="6EAAFF8E" w14:textId="77777777" w:rsidR="008D5009" w:rsidRPr="00376E50" w:rsidRDefault="008D5009" w:rsidP="00426349">
            <w:pPr>
              <w:pStyle w:val="Text1"/>
              <w:spacing w:before="0" w:after="0"/>
              <w:ind w:left="0"/>
              <w:rPr>
                <w:sz w:val="16"/>
                <w:szCs w:val="16"/>
              </w:rPr>
            </w:pPr>
          </w:p>
        </w:tc>
      </w:tr>
    </w:tbl>
    <w:p w14:paraId="6BF10FB4" w14:textId="77777777" w:rsidR="008D5009" w:rsidRPr="00DC028E" w:rsidRDefault="008D5009" w:rsidP="008D5009">
      <w:pPr>
        <w:spacing w:before="0" w:after="0"/>
      </w:pPr>
    </w:p>
    <w:p w14:paraId="19F4597D" w14:textId="77777777" w:rsidR="008D5009" w:rsidRDefault="00000000" w:rsidP="008D5009">
      <w:pPr>
        <w:pStyle w:val="ManualHeading2"/>
        <w:keepLines/>
        <w:spacing w:before="0" w:after="0"/>
      </w:pPr>
      <w:bookmarkStart w:id="399" w:name="_Toc256000303"/>
      <w:r>
        <w:rPr>
          <w:noProof/>
        </w:rPr>
        <w:t>2.B.5 Indicatori de rezultat</w:t>
      </w:r>
      <w:bookmarkEnd w:id="399"/>
    </w:p>
    <w:p w14:paraId="4E19D5DE" w14:textId="77777777" w:rsidR="008D5009" w:rsidRPr="00941B50" w:rsidRDefault="008D5009" w:rsidP="008D5009">
      <w:pPr>
        <w:pStyle w:val="Text1"/>
        <w:keepNext/>
        <w:keepLines/>
        <w:spacing w:before="0" w:after="0"/>
        <w:ind w:left="0"/>
      </w:pPr>
    </w:p>
    <w:p w14:paraId="502E8E19" w14:textId="77777777" w:rsidR="008D5009" w:rsidRPr="00AB60E2" w:rsidRDefault="000A75AD" w:rsidP="008D5009">
      <w:pPr>
        <w:keepNext/>
        <w:spacing w:before="0" w:after="0"/>
        <w:ind w:firstLine="1"/>
      </w:pPr>
      <w:r>
        <w:rPr>
          <w:b/>
          <w:noProof/>
        </w:rPr>
        <w:t>Tabelul 12: Indicatori de rezultat specifici programului (pe obiectiv specific) (pentru FEDR/FSE/Fondul de coeziune/FEDR REACT-UE/FSE REACT-UE)</w:t>
      </w:r>
      <w:r>
        <w:t xml:space="preserve"> </w:t>
      </w:r>
      <w:r>
        <w:rPr>
          <w:noProof/>
        </w:rPr>
        <w:t>(pe obiectiv specific)</w:t>
      </w:r>
      <w:r>
        <w:t xml:space="preserve"> </w:t>
      </w:r>
      <w:r>
        <w:rPr>
          <w:noProof/>
        </w:rPr>
        <w:t>(pentru FEDR/FSE/Fondul de coeziune)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585"/>
        <w:gridCol w:w="2176"/>
        <w:gridCol w:w="523"/>
        <w:gridCol w:w="508"/>
        <w:gridCol w:w="786"/>
        <w:gridCol w:w="1918"/>
        <w:gridCol w:w="523"/>
        <w:gridCol w:w="508"/>
        <w:gridCol w:w="786"/>
        <w:gridCol w:w="1713"/>
        <w:gridCol w:w="2419"/>
      </w:tblGrid>
      <w:tr w:rsidR="00C310A3" w14:paraId="2DD77895" w14:textId="77777777" w:rsidTr="00426349">
        <w:trPr>
          <w:trHeight w:val="288"/>
          <w:tblHeader/>
        </w:trPr>
        <w:tc>
          <w:tcPr>
            <w:tcW w:w="0" w:type="auto"/>
            <w:gridSpan w:val="2"/>
            <w:shd w:val="clear" w:color="auto" w:fill="auto"/>
          </w:tcPr>
          <w:p w14:paraId="250E36DE" w14:textId="77777777" w:rsidR="008D5009" w:rsidRPr="00376E50" w:rsidRDefault="00000000" w:rsidP="00426349">
            <w:pPr>
              <w:keepNext/>
              <w:spacing w:before="0" w:after="0"/>
              <w:rPr>
                <w:b/>
                <w:sz w:val="16"/>
                <w:szCs w:val="16"/>
              </w:rPr>
            </w:pPr>
            <w:r>
              <w:rPr>
                <w:b/>
                <w:noProof/>
                <w:sz w:val="16"/>
                <w:szCs w:val="16"/>
              </w:rPr>
              <w:t>Axă prioritară</w:t>
            </w:r>
            <w:r w:rsidRPr="00376E50">
              <w:rPr>
                <w:b/>
                <w:sz w:val="16"/>
                <w:szCs w:val="16"/>
              </w:rPr>
              <w:t xml:space="preserve"> </w:t>
            </w:r>
          </w:p>
        </w:tc>
        <w:tc>
          <w:tcPr>
            <w:tcW w:w="0" w:type="auto"/>
            <w:gridSpan w:val="10"/>
            <w:shd w:val="clear" w:color="auto" w:fill="auto"/>
          </w:tcPr>
          <w:p w14:paraId="2D5B97B3" w14:textId="77777777" w:rsidR="008D5009" w:rsidRPr="00376E50" w:rsidRDefault="00000000" w:rsidP="00426349">
            <w:pPr>
              <w:keepNext/>
              <w:spacing w:before="0" w:after="0"/>
              <w:rPr>
                <w:b/>
                <w:sz w:val="16"/>
                <w:szCs w:val="16"/>
              </w:rPr>
            </w:pPr>
            <w:r w:rsidRPr="00376E50">
              <w:rPr>
                <w:b/>
                <w:noProof/>
                <w:sz w:val="16"/>
                <w:szCs w:val="16"/>
              </w:rPr>
              <w:t>7.3</w:t>
            </w:r>
            <w:r w:rsidRPr="00376E50">
              <w:rPr>
                <w:b/>
                <w:sz w:val="16"/>
                <w:szCs w:val="16"/>
              </w:rPr>
              <w:t xml:space="preserve"> - </w:t>
            </w:r>
            <w:r w:rsidRPr="00376E50">
              <w:rPr>
                <w:b/>
                <w:noProof/>
                <w:sz w:val="16"/>
                <w:szCs w:val="16"/>
              </w:rPr>
              <w:t>Creșterea gradului de informare a beneficiarilor și potențialilor beneficiari POCU privind  activitățile care pot face obiectul FSE, valorizarea și implementarea de bune practici și inițiative în domeniul FSE</w:t>
            </w:r>
          </w:p>
        </w:tc>
      </w:tr>
      <w:tr w:rsidR="00C310A3" w14:paraId="20EA8B18" w14:textId="77777777" w:rsidTr="00426349">
        <w:trPr>
          <w:trHeight w:val="288"/>
          <w:tblHeader/>
        </w:trPr>
        <w:tc>
          <w:tcPr>
            <w:tcW w:w="0" w:type="auto"/>
            <w:vMerge w:val="restart"/>
            <w:shd w:val="clear" w:color="auto" w:fill="auto"/>
          </w:tcPr>
          <w:p w14:paraId="3E39BBB4" w14:textId="77777777" w:rsidR="008D5009" w:rsidRPr="00376E50" w:rsidRDefault="00000000"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14:paraId="47E2BE7C" w14:textId="77777777" w:rsidR="008D5009" w:rsidRPr="00E4588A" w:rsidRDefault="00000000" w:rsidP="00426349">
            <w:pPr>
              <w:keepNext/>
              <w:spacing w:before="0" w:after="0"/>
              <w:jc w:val="center"/>
              <w:rPr>
                <w:b/>
                <w:sz w:val="16"/>
                <w:szCs w:val="16"/>
                <w:lang w:val="da-DK"/>
              </w:rPr>
            </w:pPr>
            <w:r w:rsidRPr="00E4588A">
              <w:rPr>
                <w:b/>
                <w:noProof/>
                <w:color w:val="000000"/>
                <w:sz w:val="16"/>
                <w:szCs w:val="16"/>
                <w:lang w:val="da-DK"/>
              </w:rPr>
              <w:t>Indicator</w:t>
            </w:r>
          </w:p>
        </w:tc>
        <w:tc>
          <w:tcPr>
            <w:tcW w:w="0" w:type="auto"/>
            <w:vMerge w:val="restart"/>
            <w:shd w:val="clear" w:color="auto" w:fill="auto"/>
          </w:tcPr>
          <w:p w14:paraId="60B26992" w14:textId="77777777" w:rsidR="008D5009" w:rsidRPr="00E4588A" w:rsidRDefault="00000000" w:rsidP="00426349">
            <w:pPr>
              <w:keepNext/>
              <w:spacing w:before="0" w:after="0"/>
              <w:jc w:val="center"/>
              <w:rPr>
                <w:b/>
                <w:sz w:val="16"/>
                <w:szCs w:val="16"/>
                <w:lang w:val="da-DK"/>
              </w:rPr>
            </w:pPr>
            <w:r w:rsidRPr="006034BD">
              <w:rPr>
                <w:b/>
                <w:noProof/>
                <w:color w:val="000000"/>
                <w:sz w:val="16"/>
                <w:szCs w:val="16"/>
                <w:lang w:val="da-DK"/>
              </w:rPr>
              <w:t>Unitate de măsură</w:t>
            </w:r>
          </w:p>
        </w:tc>
        <w:tc>
          <w:tcPr>
            <w:tcW w:w="0" w:type="auto"/>
            <w:gridSpan w:val="3"/>
            <w:shd w:val="clear" w:color="auto" w:fill="auto"/>
          </w:tcPr>
          <w:p w14:paraId="3788EDAA" w14:textId="77777777" w:rsidR="008D5009" w:rsidRPr="00E4588A" w:rsidRDefault="00000000" w:rsidP="00426349">
            <w:pPr>
              <w:keepNext/>
              <w:spacing w:before="0" w:after="0"/>
              <w:jc w:val="center"/>
              <w:rPr>
                <w:b/>
                <w:sz w:val="16"/>
                <w:szCs w:val="16"/>
                <w:lang w:val="da-DK"/>
              </w:rPr>
            </w:pPr>
            <w:r w:rsidRPr="00E4588A">
              <w:rPr>
                <w:b/>
                <w:noProof/>
                <w:color w:val="000000"/>
                <w:sz w:val="16"/>
                <w:szCs w:val="16"/>
                <w:lang w:val="da-DK"/>
              </w:rPr>
              <w:t>Valoare de referință</w:t>
            </w:r>
          </w:p>
        </w:tc>
        <w:tc>
          <w:tcPr>
            <w:tcW w:w="0" w:type="auto"/>
            <w:vMerge w:val="restart"/>
            <w:shd w:val="clear" w:color="auto" w:fill="auto"/>
          </w:tcPr>
          <w:p w14:paraId="1B12749E" w14:textId="77777777" w:rsidR="008D5009" w:rsidRPr="00E4588A" w:rsidRDefault="00000000" w:rsidP="00426349">
            <w:pPr>
              <w:keepNext/>
              <w:spacing w:before="0" w:after="0"/>
              <w:jc w:val="center"/>
              <w:rPr>
                <w:b/>
                <w:sz w:val="16"/>
                <w:szCs w:val="16"/>
                <w:lang w:val="da-DK"/>
              </w:rPr>
            </w:pPr>
            <w:r>
              <w:rPr>
                <w:b/>
                <w:noProof/>
                <w:color w:val="000000"/>
                <w:sz w:val="16"/>
                <w:szCs w:val="16"/>
                <w:lang w:val="da-DK"/>
              </w:rPr>
              <w:t>An de referință</w:t>
            </w:r>
          </w:p>
        </w:tc>
        <w:tc>
          <w:tcPr>
            <w:tcW w:w="0" w:type="auto"/>
            <w:gridSpan w:val="3"/>
            <w:shd w:val="clear" w:color="auto" w:fill="auto"/>
          </w:tcPr>
          <w:p w14:paraId="2E108D6B" w14:textId="77777777" w:rsidR="008D5009" w:rsidRPr="00376E50" w:rsidRDefault="00000000" w:rsidP="00426349">
            <w:pPr>
              <w:keepNext/>
              <w:spacing w:before="0" w:after="0"/>
              <w:jc w:val="center"/>
              <w:rPr>
                <w:b/>
                <w:sz w:val="16"/>
                <w:szCs w:val="16"/>
              </w:rPr>
            </w:pPr>
            <w:r w:rsidRPr="00B7758A">
              <w:rPr>
                <w:b/>
                <w:noProof/>
                <w:color w:val="000000"/>
                <w:sz w:val="16"/>
                <w:szCs w:val="16"/>
              </w:rPr>
              <w:t>Valoarea-țintă (2023)</w:t>
            </w:r>
          </w:p>
        </w:tc>
        <w:tc>
          <w:tcPr>
            <w:tcW w:w="0" w:type="auto"/>
            <w:vMerge w:val="restart"/>
            <w:shd w:val="clear" w:color="auto" w:fill="auto"/>
          </w:tcPr>
          <w:p w14:paraId="4C0E084E" w14:textId="77777777" w:rsidR="008D5009" w:rsidRPr="00376E50" w:rsidRDefault="00000000" w:rsidP="00426349">
            <w:pPr>
              <w:keepNext/>
              <w:spacing w:before="0" w:after="0"/>
              <w:jc w:val="center"/>
              <w:rPr>
                <w:b/>
                <w:sz w:val="16"/>
                <w:szCs w:val="16"/>
              </w:rPr>
            </w:pPr>
            <w:r w:rsidRPr="00E4588A">
              <w:rPr>
                <w:b/>
                <w:noProof/>
                <w:color w:val="000000"/>
                <w:sz w:val="16"/>
                <w:szCs w:val="16"/>
              </w:rPr>
              <w:t>Sursa datelor</w:t>
            </w:r>
          </w:p>
        </w:tc>
        <w:tc>
          <w:tcPr>
            <w:tcW w:w="0" w:type="auto"/>
            <w:vMerge w:val="restart"/>
            <w:shd w:val="clear" w:color="auto" w:fill="auto"/>
          </w:tcPr>
          <w:p w14:paraId="51616849" w14:textId="77777777" w:rsidR="008D5009" w:rsidRPr="00376E50" w:rsidRDefault="00000000" w:rsidP="00426349">
            <w:pPr>
              <w:keepNext/>
              <w:spacing w:before="0" w:after="0"/>
              <w:jc w:val="center"/>
              <w:rPr>
                <w:b/>
                <w:sz w:val="16"/>
                <w:szCs w:val="16"/>
              </w:rPr>
            </w:pPr>
            <w:r w:rsidRPr="00E4588A">
              <w:rPr>
                <w:b/>
                <w:noProof/>
                <w:color w:val="000000"/>
                <w:sz w:val="16"/>
                <w:szCs w:val="16"/>
              </w:rPr>
              <w:t>Frecvența raportării</w:t>
            </w:r>
          </w:p>
        </w:tc>
      </w:tr>
      <w:tr w:rsidR="00C310A3" w14:paraId="0EE2DB7C" w14:textId="77777777" w:rsidTr="00426349">
        <w:trPr>
          <w:trHeight w:val="288"/>
          <w:tblHeader/>
        </w:trPr>
        <w:tc>
          <w:tcPr>
            <w:tcW w:w="0" w:type="auto"/>
            <w:vMerge/>
            <w:shd w:val="clear" w:color="auto" w:fill="auto"/>
          </w:tcPr>
          <w:p w14:paraId="60E6D1A3"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120543B8"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6F0393BA" w14:textId="77777777" w:rsidR="008D5009" w:rsidRPr="00376E50" w:rsidRDefault="008D5009" w:rsidP="00426349">
            <w:pPr>
              <w:keepNext/>
              <w:spacing w:before="0" w:after="0"/>
              <w:jc w:val="center"/>
              <w:rPr>
                <w:b/>
                <w:color w:val="000000"/>
                <w:sz w:val="16"/>
                <w:szCs w:val="16"/>
              </w:rPr>
            </w:pPr>
          </w:p>
        </w:tc>
        <w:tc>
          <w:tcPr>
            <w:tcW w:w="0" w:type="auto"/>
            <w:shd w:val="clear" w:color="auto" w:fill="auto"/>
          </w:tcPr>
          <w:p w14:paraId="77473503" w14:textId="77777777" w:rsidR="008D5009" w:rsidRPr="00376E50" w:rsidRDefault="00000000"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01C9AA68" w14:textId="77777777" w:rsidR="008D5009" w:rsidRPr="00376E50" w:rsidRDefault="00000000"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309B0411" w14:textId="77777777" w:rsidR="008D5009" w:rsidRPr="00376E50" w:rsidRDefault="00000000"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45F7C111" w14:textId="77777777" w:rsidR="008D5009" w:rsidRPr="00E4588A" w:rsidRDefault="008D5009" w:rsidP="00426349">
            <w:pPr>
              <w:keepNext/>
              <w:spacing w:before="0" w:after="0"/>
              <w:jc w:val="center"/>
              <w:rPr>
                <w:b/>
                <w:color w:val="000000"/>
                <w:sz w:val="16"/>
                <w:szCs w:val="16"/>
              </w:rPr>
            </w:pPr>
          </w:p>
        </w:tc>
        <w:tc>
          <w:tcPr>
            <w:tcW w:w="0" w:type="auto"/>
            <w:shd w:val="clear" w:color="auto" w:fill="auto"/>
          </w:tcPr>
          <w:p w14:paraId="4CB67F31" w14:textId="77777777" w:rsidR="008D5009" w:rsidRPr="00E4588A" w:rsidRDefault="00000000"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103A68B9" w14:textId="77777777" w:rsidR="008D5009" w:rsidRPr="00E4588A" w:rsidRDefault="00000000"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2BD04698" w14:textId="77777777" w:rsidR="008D5009" w:rsidRPr="00E4588A" w:rsidRDefault="00000000"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7030F056" w14:textId="77777777" w:rsidR="008D5009" w:rsidRPr="00E4588A" w:rsidRDefault="008D5009" w:rsidP="00426349">
            <w:pPr>
              <w:keepNext/>
              <w:spacing w:before="0" w:after="0"/>
              <w:jc w:val="center"/>
              <w:rPr>
                <w:b/>
                <w:color w:val="000000"/>
                <w:sz w:val="16"/>
                <w:szCs w:val="16"/>
              </w:rPr>
            </w:pPr>
          </w:p>
        </w:tc>
        <w:tc>
          <w:tcPr>
            <w:tcW w:w="0" w:type="auto"/>
            <w:vMerge/>
            <w:shd w:val="clear" w:color="auto" w:fill="auto"/>
          </w:tcPr>
          <w:p w14:paraId="2080F926" w14:textId="77777777" w:rsidR="008D5009" w:rsidRPr="00E4588A" w:rsidRDefault="008D5009" w:rsidP="00426349">
            <w:pPr>
              <w:keepNext/>
              <w:spacing w:before="0" w:after="0"/>
              <w:jc w:val="center"/>
              <w:rPr>
                <w:b/>
                <w:color w:val="000000"/>
                <w:sz w:val="16"/>
                <w:szCs w:val="16"/>
              </w:rPr>
            </w:pPr>
          </w:p>
        </w:tc>
      </w:tr>
      <w:tr w:rsidR="00C310A3" w14:paraId="17A3826D" w14:textId="77777777" w:rsidTr="00426349">
        <w:tc>
          <w:tcPr>
            <w:tcW w:w="0" w:type="auto"/>
            <w:shd w:val="clear" w:color="auto" w:fill="auto"/>
          </w:tcPr>
          <w:p w14:paraId="300ACBC3" w14:textId="77777777" w:rsidR="008D5009" w:rsidRPr="00F10E37" w:rsidRDefault="00000000"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4S138</w:t>
            </w:r>
          </w:p>
        </w:tc>
        <w:tc>
          <w:tcPr>
            <w:tcW w:w="0" w:type="auto"/>
            <w:shd w:val="clear" w:color="auto" w:fill="auto"/>
          </w:tcPr>
          <w:p w14:paraId="2937B5A8" w14:textId="77777777" w:rsidR="008D5009" w:rsidRPr="00F10E37" w:rsidRDefault="00000000" w:rsidP="00426349">
            <w:pPr>
              <w:keepNext/>
              <w:spacing w:before="0" w:after="0"/>
              <w:rPr>
                <w:color w:val="000000"/>
                <w:sz w:val="12"/>
                <w:szCs w:val="12"/>
              </w:rPr>
            </w:pPr>
            <w:r w:rsidRPr="00F10E37">
              <w:rPr>
                <w:noProof/>
                <w:color w:val="000000"/>
                <w:sz w:val="12"/>
                <w:szCs w:val="12"/>
                <w:lang w:val="da-DK"/>
              </w:rPr>
              <w:t>Nivel de conștientizare cu privire la proiecte co-finanțate de UE</w:t>
            </w:r>
          </w:p>
        </w:tc>
        <w:tc>
          <w:tcPr>
            <w:tcW w:w="0" w:type="auto"/>
            <w:shd w:val="clear" w:color="auto" w:fill="auto"/>
          </w:tcPr>
          <w:p w14:paraId="5940C240" w14:textId="77777777" w:rsidR="008D5009" w:rsidRPr="00F10E37" w:rsidRDefault="00000000" w:rsidP="00426349">
            <w:pPr>
              <w:keepNext/>
              <w:spacing w:before="0" w:after="0"/>
              <w:rPr>
                <w:color w:val="000000"/>
                <w:sz w:val="12"/>
                <w:szCs w:val="12"/>
              </w:rPr>
            </w:pPr>
            <w:r w:rsidRPr="00F10E37">
              <w:rPr>
                <w:noProof/>
                <w:color w:val="000000"/>
                <w:sz w:val="12"/>
                <w:szCs w:val="12"/>
              </w:rPr>
              <w:t>Ratio</w:t>
            </w:r>
          </w:p>
        </w:tc>
        <w:tc>
          <w:tcPr>
            <w:tcW w:w="0" w:type="auto"/>
            <w:shd w:val="clear" w:color="auto" w:fill="auto"/>
          </w:tcPr>
          <w:p w14:paraId="2468F163"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69011829"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6A08DBBF" w14:textId="77777777" w:rsidR="008D5009" w:rsidRPr="00F10E37" w:rsidRDefault="00000000" w:rsidP="00426349">
            <w:pPr>
              <w:keepNext/>
              <w:spacing w:before="0" w:after="0"/>
              <w:jc w:val="right"/>
              <w:rPr>
                <w:color w:val="000000"/>
                <w:sz w:val="12"/>
                <w:szCs w:val="12"/>
              </w:rPr>
            </w:pPr>
            <w:r w:rsidRPr="00F10E37">
              <w:rPr>
                <w:noProof/>
                <w:color w:val="000000"/>
                <w:sz w:val="12"/>
                <w:szCs w:val="12"/>
                <w:lang w:val="da-DK"/>
              </w:rPr>
              <w:t>46,00</w:t>
            </w:r>
          </w:p>
        </w:tc>
        <w:tc>
          <w:tcPr>
            <w:tcW w:w="0" w:type="auto"/>
            <w:shd w:val="clear" w:color="auto" w:fill="auto"/>
          </w:tcPr>
          <w:p w14:paraId="70E31C14" w14:textId="77777777" w:rsidR="008D5009" w:rsidRPr="00F10E37" w:rsidRDefault="00000000"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14:paraId="53B92878"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01527185"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52D99A56" w14:textId="77777777" w:rsidR="008D5009" w:rsidRPr="00F10E37" w:rsidRDefault="00000000" w:rsidP="00426349">
            <w:pPr>
              <w:keepNext/>
              <w:spacing w:before="0" w:after="0"/>
              <w:jc w:val="right"/>
              <w:rPr>
                <w:color w:val="000000"/>
                <w:sz w:val="12"/>
                <w:szCs w:val="12"/>
              </w:rPr>
            </w:pPr>
            <w:r w:rsidRPr="00F10E37">
              <w:rPr>
                <w:noProof/>
                <w:color w:val="000000"/>
                <w:sz w:val="12"/>
                <w:szCs w:val="12"/>
                <w:lang w:val="da-DK"/>
              </w:rPr>
              <w:t>60,00</w:t>
            </w:r>
          </w:p>
        </w:tc>
        <w:tc>
          <w:tcPr>
            <w:tcW w:w="0" w:type="auto"/>
            <w:shd w:val="clear" w:color="auto" w:fill="auto"/>
          </w:tcPr>
          <w:p w14:paraId="0102B6BB" w14:textId="77777777" w:rsidR="008D5009" w:rsidRPr="00F10E37" w:rsidRDefault="00000000" w:rsidP="00426349">
            <w:pPr>
              <w:keepNext/>
              <w:spacing w:before="0" w:after="0"/>
              <w:rPr>
                <w:color w:val="000000"/>
                <w:sz w:val="12"/>
                <w:szCs w:val="12"/>
              </w:rPr>
            </w:pPr>
            <w:r w:rsidRPr="00F10E37">
              <w:rPr>
                <w:noProof/>
                <w:color w:val="000000"/>
                <w:sz w:val="12"/>
                <w:szCs w:val="12"/>
                <w:lang w:val="da-DK"/>
              </w:rPr>
              <w:t>AM POCU</w:t>
            </w:r>
          </w:p>
        </w:tc>
        <w:tc>
          <w:tcPr>
            <w:tcW w:w="0" w:type="auto"/>
            <w:shd w:val="clear" w:color="auto" w:fill="auto"/>
          </w:tcPr>
          <w:p w14:paraId="6028C892" w14:textId="77777777" w:rsidR="008D5009" w:rsidRPr="00F10E37" w:rsidRDefault="00000000" w:rsidP="00426349">
            <w:pPr>
              <w:pStyle w:val="Text2"/>
              <w:keepNext/>
              <w:spacing w:before="0" w:after="0"/>
              <w:ind w:left="0"/>
              <w:rPr>
                <w:color w:val="000000"/>
                <w:sz w:val="12"/>
                <w:szCs w:val="12"/>
              </w:rPr>
            </w:pPr>
            <w:r w:rsidRPr="00F10E37">
              <w:rPr>
                <w:noProof/>
                <w:color w:val="000000"/>
                <w:sz w:val="12"/>
                <w:szCs w:val="12"/>
              </w:rPr>
              <w:t>Anual</w:t>
            </w:r>
          </w:p>
        </w:tc>
      </w:tr>
    </w:tbl>
    <w:p w14:paraId="76CF586D" w14:textId="77777777" w:rsidR="008D5009" w:rsidRPr="00C23AD8" w:rsidRDefault="008D5009" w:rsidP="008D5009">
      <w:pPr>
        <w:keepNext/>
        <w:spacing w:before="0" w:after="0"/>
        <w:ind w:firstLine="1"/>
        <w:rPr>
          <w:color w:val="000000"/>
          <w:sz w:val="18"/>
          <w:szCs w:val="18"/>
        </w:rPr>
      </w:pPr>
    </w:p>
    <w:p w14:paraId="0B803CB8" w14:textId="77777777" w:rsidR="008D5009" w:rsidRPr="001A3CAE" w:rsidRDefault="00000000" w:rsidP="008D5009">
      <w:pPr>
        <w:pStyle w:val="ManualHeading2"/>
        <w:keepLines/>
        <w:spacing w:before="0" w:after="0"/>
        <w:rPr>
          <w:b w:val="0"/>
          <w:color w:val="000000"/>
        </w:rPr>
      </w:pPr>
      <w:bookmarkStart w:id="400" w:name="_Toc256000304"/>
      <w:bookmarkStart w:id="401" w:name="_Toc512434580"/>
      <w:bookmarkStart w:id="402" w:name="_Toc25666850"/>
      <w:bookmarkStart w:id="403" w:name="_Toc27646457"/>
      <w:r>
        <w:rPr>
          <w:noProof/>
          <w:color w:val="000000"/>
        </w:rPr>
        <w:t>2.B.6 Acțiunile care urmează să fie sprijinite și contribuția anticipată a acestora la obiectivele specifice</w:t>
      </w:r>
      <w:r>
        <w:rPr>
          <w:b w:val="0"/>
          <w:color w:val="000000"/>
        </w:rPr>
        <w:t xml:space="preserve"> </w:t>
      </w:r>
      <w:r>
        <w:rPr>
          <w:b w:val="0"/>
          <w:noProof/>
          <w:color w:val="000000"/>
        </w:rPr>
        <w:t>(pe axă prioritară)</w:t>
      </w:r>
      <w:bookmarkEnd w:id="400"/>
      <w:bookmarkEnd w:id="401"/>
      <w:bookmarkEnd w:id="402"/>
      <w:bookmarkEnd w:id="403"/>
    </w:p>
    <w:p w14:paraId="51A620B4" w14:textId="77777777" w:rsidR="008D5009" w:rsidRDefault="008D5009" w:rsidP="008D5009">
      <w:pPr>
        <w:keepNext/>
        <w:keepLines/>
        <w:spacing w:before="0" w:after="0"/>
      </w:pPr>
    </w:p>
    <w:p w14:paraId="6D418CA1" w14:textId="77777777" w:rsidR="008D5009" w:rsidRPr="00D13BA5" w:rsidRDefault="00000000" w:rsidP="008D5009">
      <w:pPr>
        <w:pStyle w:val="ManualHeading3"/>
        <w:keepLines/>
        <w:spacing w:before="0" w:after="0"/>
        <w:rPr>
          <w:color w:val="000000"/>
        </w:rPr>
      </w:pPr>
      <w:bookmarkStart w:id="404" w:name="_Toc256000305"/>
      <w:bookmarkStart w:id="405" w:name="_Toc512434581"/>
      <w:bookmarkStart w:id="406" w:name="_Toc25666851"/>
      <w:bookmarkStart w:id="407" w:name="_Toc27646458"/>
      <w:r w:rsidRPr="00D13BA5">
        <w:rPr>
          <w:noProof/>
          <w:color w:val="000000"/>
        </w:rPr>
        <w:t>2.B.6.1 O descriere a acțiunilor care urmează să fie sprijinite și contribuția anticipată a acestora la obiectivele specifice</w:t>
      </w:r>
      <w:bookmarkEnd w:id="404"/>
      <w:bookmarkEnd w:id="405"/>
      <w:bookmarkEnd w:id="406"/>
      <w:bookmarkEnd w:id="4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3"/>
        <w:gridCol w:w="8237"/>
      </w:tblGrid>
      <w:tr w:rsidR="00C310A3" w14:paraId="362CA85D" w14:textId="77777777" w:rsidTr="00426349">
        <w:trPr>
          <w:trHeight w:val="288"/>
          <w:tblHeader/>
        </w:trPr>
        <w:tc>
          <w:tcPr>
            <w:tcW w:w="0" w:type="auto"/>
            <w:shd w:val="clear" w:color="auto" w:fill="auto"/>
          </w:tcPr>
          <w:p w14:paraId="06BCE445" w14:textId="77777777" w:rsidR="008D5009" w:rsidRPr="00C23AD8" w:rsidRDefault="00000000" w:rsidP="00426349">
            <w:pPr>
              <w:pStyle w:val="Text1"/>
              <w:spacing w:before="0" w:after="0"/>
              <w:ind w:left="0"/>
              <w:rPr>
                <w:b/>
                <w:color w:val="000000"/>
                <w:sz w:val="18"/>
                <w:szCs w:val="18"/>
              </w:rPr>
            </w:pPr>
            <w:r>
              <w:rPr>
                <w:b/>
                <w:noProof/>
                <w:sz w:val="16"/>
                <w:szCs w:val="16"/>
              </w:rPr>
              <w:t>Axă prioritară</w:t>
            </w:r>
          </w:p>
        </w:tc>
        <w:tc>
          <w:tcPr>
            <w:tcW w:w="0" w:type="auto"/>
            <w:shd w:val="clear" w:color="auto" w:fill="auto"/>
          </w:tcPr>
          <w:p w14:paraId="178DCE36" w14:textId="77777777" w:rsidR="008D5009" w:rsidRPr="00C23AD8" w:rsidRDefault="00000000" w:rsidP="00426349">
            <w:pPr>
              <w:pStyle w:val="Text1"/>
              <w:spacing w:before="0" w:after="0"/>
              <w:ind w:left="0"/>
              <w:rPr>
                <w:b/>
                <w:color w:val="000000"/>
                <w:sz w:val="18"/>
                <w:szCs w:val="18"/>
              </w:rPr>
            </w:pPr>
            <w:r w:rsidRPr="00376E50">
              <w:rPr>
                <w:b/>
                <w:noProof/>
                <w:sz w:val="16"/>
                <w:szCs w:val="16"/>
              </w:rPr>
              <w:t>AP 7</w:t>
            </w:r>
            <w:r w:rsidRPr="00376E50">
              <w:rPr>
                <w:b/>
                <w:sz w:val="16"/>
                <w:szCs w:val="16"/>
              </w:rPr>
              <w:t xml:space="preserve"> - </w:t>
            </w:r>
            <w:r w:rsidRPr="00376E50">
              <w:rPr>
                <w:b/>
                <w:noProof/>
                <w:sz w:val="16"/>
                <w:szCs w:val="16"/>
              </w:rPr>
              <w:t>Asistență Tehnică</w:t>
            </w:r>
          </w:p>
        </w:tc>
      </w:tr>
      <w:tr w:rsidR="00C310A3" w14:paraId="7C7C22DB" w14:textId="77777777" w:rsidTr="00426349">
        <w:trPr>
          <w:trHeight w:val="288"/>
        </w:trPr>
        <w:tc>
          <w:tcPr>
            <w:tcW w:w="0" w:type="auto"/>
            <w:gridSpan w:val="2"/>
            <w:shd w:val="clear" w:color="auto" w:fill="auto"/>
          </w:tcPr>
          <w:p w14:paraId="6A43BAD8" w14:textId="77777777" w:rsidR="00C310A3" w:rsidRDefault="00000000">
            <w:pPr>
              <w:spacing w:before="0" w:after="240"/>
              <w:jc w:val="left"/>
            </w:pPr>
            <w:r>
              <w:t>În vederea asigurării unui cadru coerent și unitar de funcționare a instituțiilor responsabile cu gestionarea Fondului Social European în perioada 2014-</w:t>
            </w:r>
            <w:r>
              <w:lastRenderedPageBreak/>
              <w:t>2020, axa de asistență tehnică din cadrul POCU va acoperi nevoile de finanțare pentru implementarea în bune condiții a Programului Operațional Capital Uman, prin acoperirea cheltuielilor cu personalul.</w:t>
            </w:r>
          </w:p>
          <w:p w14:paraId="4363E01D" w14:textId="77777777" w:rsidR="00C310A3" w:rsidRDefault="00000000">
            <w:pPr>
              <w:spacing w:before="240" w:after="240"/>
              <w:jc w:val="left"/>
            </w:pPr>
            <w:r>
              <w:t>În acest sens, axa de Asistență Tehnică a POCU va acționa în complementaritate cu Programul Operațional Capacitate Administrativă și Programul Operațional Asistență Tehnică în ceea ce privește aranjamentele procedurale, respectiv existența unei grile de salarizare unice pentru personalul implicat în managementul și controlul FESI, existența unor criterii comune de recrutare a personalului etc. </w:t>
            </w:r>
          </w:p>
          <w:p w14:paraId="699984BC" w14:textId="77777777" w:rsidR="00C310A3" w:rsidRDefault="00000000">
            <w:pPr>
              <w:spacing w:before="240" w:after="240"/>
              <w:jc w:val="left"/>
            </w:pPr>
            <w:r>
              <w:t>În concordanţă cu recomandarea specifică de ţară privind intensificarea eforturilor de accelerare a absorbţiei fondurilor UE, în special prin întărirea sistemelor de gestiune şi control şi prin îmbunătățirea procesului de achiziţii publice, şi cu prevederile Planului Naţional de Reformă şi ale Acordului de Parteneriat, în cadrul acestei axe prioritare sunt vizate trei obiective specifice, astfel:</w:t>
            </w:r>
          </w:p>
          <w:p w14:paraId="41861616" w14:textId="77777777" w:rsidR="00C310A3" w:rsidRDefault="00000000">
            <w:pPr>
              <w:numPr>
                <w:ilvl w:val="0"/>
                <w:numId w:val="333"/>
              </w:numPr>
              <w:spacing w:before="240" w:after="0"/>
              <w:ind w:hanging="210"/>
              <w:jc w:val="left"/>
            </w:pPr>
            <w:r>
              <w:rPr>
                <w:i/>
                <w:iCs/>
              </w:rPr>
              <w:t>Îmbunătăţirea capacităţii AM și OI ale PO CU de a gestiona şi implementa în mod eficient şi eficace programul operațional</w:t>
            </w:r>
          </w:p>
          <w:p w14:paraId="500A1226" w14:textId="77777777" w:rsidR="00C310A3" w:rsidRDefault="00000000">
            <w:pPr>
              <w:numPr>
                <w:ilvl w:val="0"/>
                <w:numId w:val="333"/>
              </w:numPr>
              <w:spacing w:before="0" w:after="0"/>
              <w:ind w:hanging="210"/>
              <w:jc w:val="left"/>
            </w:pPr>
            <w:r>
              <w:rPr>
                <w:i/>
                <w:iCs/>
              </w:rPr>
              <w:t>Îmbunătățirea capacității beneficiarilor de a implementa cu succes proiecte de tip FSE</w:t>
            </w:r>
          </w:p>
          <w:p w14:paraId="2D671293" w14:textId="77777777" w:rsidR="00C310A3" w:rsidRDefault="00000000">
            <w:pPr>
              <w:numPr>
                <w:ilvl w:val="0"/>
                <w:numId w:val="333"/>
              </w:numPr>
              <w:spacing w:before="0" w:after="240"/>
              <w:ind w:hanging="210"/>
              <w:jc w:val="left"/>
            </w:pPr>
            <w:r>
              <w:rPr>
                <w:i/>
                <w:iCs/>
              </w:rPr>
              <w:t>Creșterea gradului de informare a beneficiarilor și potențialilor beneficiari POCU privind  activitățile care pot face obiectul FSE, valorizarea și implementarea de bune practici și inițiative în domeniul FSE</w:t>
            </w:r>
          </w:p>
          <w:p w14:paraId="664051EA" w14:textId="77777777" w:rsidR="00C310A3" w:rsidRDefault="00000000">
            <w:pPr>
              <w:spacing w:before="240" w:after="240"/>
              <w:jc w:val="left"/>
            </w:pPr>
            <w:r>
              <w:t>Acţiunile aferente acestei axe prioritare sunt menite să completeze şi să sprijine intervenţiile aferente tuturor celorlalte priorităţi de investiţii, inclusiv prin asigurarea mecanismelor implementării eficace a intervențiilor (prin instituirea și operaționalizarea schemelor de global grant, CLLD), precum și prin sprijinirea beneficiarilor cu privire la elaborarea şi implementarea cu succes a proiectelor de tip FSE.</w:t>
            </w:r>
          </w:p>
          <w:p w14:paraId="4C9366E8" w14:textId="77777777" w:rsidR="00C310A3" w:rsidRDefault="00000000">
            <w:pPr>
              <w:spacing w:before="240" w:after="240"/>
              <w:jc w:val="left"/>
            </w:pPr>
            <w:r>
              <w:t>Pentru atingerea obiectivelor aferente acestei Axe Prioritare, vor fi finanţate prin FSE următoarele tipuri de acţiuni:</w:t>
            </w:r>
          </w:p>
          <w:p w14:paraId="4DDFB782" w14:textId="77777777" w:rsidR="00C310A3" w:rsidRDefault="00000000">
            <w:pPr>
              <w:spacing w:before="240" w:after="240"/>
              <w:jc w:val="left"/>
            </w:pPr>
            <w:r>
              <w:rPr>
                <w:b/>
                <w:bCs/>
                <w:u w:val="single"/>
              </w:rPr>
              <w:t>Acțiuni pentru îmbunătăţirea capacităţii AM / OI/ alte structuri ale POCU de a gestiona şi implementa în mod eficient şi eficace programul operațional</w:t>
            </w:r>
          </w:p>
          <w:p w14:paraId="1A8FDF47" w14:textId="77777777" w:rsidR="00C310A3" w:rsidRDefault="00000000">
            <w:pPr>
              <w:numPr>
                <w:ilvl w:val="0"/>
                <w:numId w:val="334"/>
              </w:numPr>
              <w:spacing w:before="240" w:after="240"/>
              <w:ind w:hanging="210"/>
              <w:jc w:val="left"/>
            </w:pPr>
            <w:r>
              <w:lastRenderedPageBreak/>
              <w:t>Sprijinirea Autorităţii de Management şi a Organismelor Intermediare ale POCU (ex. costuri de personal, sprijin logistic și organizatoric etc.) pentru implementarea diferitelor etape ale POCU, inclusiv identificarea şi elaborarea de proiecte,  selecţia, monitorizarea, evaluarea, controlul şi audit</w:t>
            </w:r>
          </w:p>
          <w:p w14:paraId="1C757399" w14:textId="77777777" w:rsidR="00C310A3" w:rsidRDefault="00000000">
            <w:pPr>
              <w:spacing w:before="240" w:after="240"/>
              <w:jc w:val="left"/>
            </w:pPr>
            <w:r>
              <w:rPr>
                <w:b/>
                <w:bCs/>
                <w:i/>
                <w:iCs/>
              </w:rPr>
              <w:t>NB</w:t>
            </w:r>
            <w:r>
              <w:rPr>
                <w:i/>
                <w:iCs/>
              </w:rPr>
              <w:t xml:space="preserve"> plata salariilor personalului AM/ OI POCU/ entităților cu funcții delegate POCU va fi realizată ținând cont de criterii de performanță </w:t>
            </w:r>
          </w:p>
          <w:p w14:paraId="60E06F06" w14:textId="77777777" w:rsidR="00C310A3" w:rsidRDefault="00000000">
            <w:pPr>
              <w:numPr>
                <w:ilvl w:val="0"/>
                <w:numId w:val="335"/>
              </w:numPr>
              <w:spacing w:before="240" w:after="0"/>
              <w:ind w:hanging="210"/>
              <w:jc w:val="left"/>
            </w:pPr>
            <w:r>
              <w:t>Sprijin logistic pentru funcționarea AM/OI-urilor PO CU și a altor organisme cu atribuții delegate în implementarea acestui PO, inclusiv cheltuieli de funcţionare, costurile legate de organizarea de reuniuni, întâlniri şi evenimente, asigurarea materialelor consumabile și de birou, mobilier, arhivare, a echipamentelor TIC și soft-uri specializate necesare desfășurării eficiente a implementării POCU (precum soft-uri contabile, legislative etc.), dezvoltarea și întreținerea sistemelor și infrastructurii TIC (cu excepția activităților indicate la obiectivul specific 2.2 din PO AT), participarea personalului la reuniuni/ evenimente/ întâlniri/ conferințe/ grupuri de lucru/ rețele/ comitete etc. legate de problematică sau cu impact asupra PO CU etc.</w:t>
            </w:r>
          </w:p>
          <w:p w14:paraId="1D102D19" w14:textId="77777777" w:rsidR="00C310A3" w:rsidRDefault="00000000">
            <w:pPr>
              <w:numPr>
                <w:ilvl w:val="0"/>
                <w:numId w:val="335"/>
              </w:numPr>
              <w:spacing w:before="0" w:after="0"/>
              <w:ind w:hanging="210"/>
              <w:jc w:val="left"/>
            </w:pPr>
            <w:r>
              <w:t>Sprijin specific PO CU care trebuie acordat pentru implementarea diverselor aspecte ex. opțiuni simplificate privind costurile, elaborarea/actualizarea unor scheme de ajutor de stat sau documente de notificare pentru operaţiunile finanţabile din POCU, precum și analiza ex-ante pentru dezvoltarea de instrumente financiare post 2020.</w:t>
            </w:r>
          </w:p>
          <w:p w14:paraId="109ECB7C" w14:textId="77777777" w:rsidR="00C310A3" w:rsidRDefault="00000000">
            <w:pPr>
              <w:numPr>
                <w:ilvl w:val="0"/>
                <w:numId w:val="335"/>
              </w:numPr>
              <w:spacing w:before="0" w:after="0"/>
              <w:ind w:hanging="210"/>
              <w:jc w:val="left"/>
            </w:pPr>
            <w:r>
              <w:t xml:space="preserve">Sprijin pentru activarea și întărirea capacității și a schimbului de bune practici pentru membrii Comitetului de Monitorizare, în vederea eficientizării activității și întăririi capacității partenerilor socio-economici de a contribui semnificativ la procesul de monitorizare al POCU, inclusiv sprijinul specific pentru întărirea capacității, organizarea și funcționarea CM pentru POCU (sub forma </w:t>
            </w:r>
            <w:r>
              <w:rPr>
                <w:u w:val="single"/>
              </w:rPr>
              <w:t xml:space="preserve">de programe de formare </w:t>
            </w:r>
            <w:r>
              <w:t>care să acopere temele de interes pentru eficientizarea activității CM, sesiuni de instruire dedicate, participarea la alte activități de instruire/diseminare cu privire la POCU, noile regulamente, etc.)</w:t>
            </w:r>
          </w:p>
          <w:p w14:paraId="36F11EC0" w14:textId="77777777" w:rsidR="00C310A3" w:rsidRDefault="00000000">
            <w:pPr>
              <w:numPr>
                <w:ilvl w:val="0"/>
                <w:numId w:val="335"/>
              </w:numPr>
              <w:spacing w:before="0" w:after="0"/>
              <w:ind w:hanging="210"/>
              <w:jc w:val="left"/>
            </w:pPr>
            <w:r>
              <w:t>Realizarea de evaluări, studii şi analize specifice necesare pentru a permite implementarea eficientă și eficace a acțiunilor finanțate prin POCU. Astfel, vor fi sprijinite activitățile precum: realizarea evaluărilor prevăzute în planul de evaluare al POCU, inclusiv actualizarea acestui plan, formarea profesională a actorilor relevanți implicați în evaluarea PO CU</w:t>
            </w:r>
          </w:p>
          <w:p w14:paraId="5B358942" w14:textId="77777777" w:rsidR="00C310A3" w:rsidRDefault="00000000">
            <w:pPr>
              <w:numPr>
                <w:ilvl w:val="0"/>
                <w:numId w:val="335"/>
              </w:numPr>
              <w:spacing w:before="0" w:after="0"/>
              <w:ind w:hanging="210"/>
              <w:jc w:val="left"/>
            </w:pPr>
            <w:r>
              <w:t>Asigurarea mecanismelor în vederea gestionării schemelor de grant global, implementării CLLD și ale altor mecanisme necesare pentru implementarea intervenţiilor planificate ale POCU</w:t>
            </w:r>
          </w:p>
          <w:p w14:paraId="2FDF9D31" w14:textId="77777777" w:rsidR="00C310A3" w:rsidRDefault="00000000">
            <w:pPr>
              <w:numPr>
                <w:ilvl w:val="0"/>
                <w:numId w:val="335"/>
              </w:numPr>
              <w:spacing w:before="0" w:after="0"/>
              <w:ind w:hanging="210"/>
              <w:jc w:val="left"/>
            </w:pPr>
            <w:r>
              <w:t>Sprijinirea activităților Autorităţii de Management şi a Organismelor Intermediare (inclusiv costuri de personal) necesare pentru închiderea Programului Operațional Dezvoltarea Resurselor Umane 2007-2013</w:t>
            </w:r>
          </w:p>
          <w:p w14:paraId="309E3014" w14:textId="77777777" w:rsidR="00C310A3" w:rsidRDefault="00000000">
            <w:pPr>
              <w:numPr>
                <w:ilvl w:val="0"/>
                <w:numId w:val="335"/>
              </w:numPr>
              <w:spacing w:before="0" w:after="240"/>
              <w:ind w:hanging="210"/>
              <w:jc w:val="left"/>
            </w:pPr>
            <w:r>
              <w:lastRenderedPageBreak/>
              <w:t>Sprijin comprehensiv în procesul de pregătire pentru intervențiile aferente finanțate din perioada de programare post-2020</w:t>
            </w:r>
          </w:p>
          <w:p w14:paraId="3FA7297C" w14:textId="77777777" w:rsidR="00C310A3" w:rsidRDefault="00000000">
            <w:pPr>
              <w:spacing w:before="240" w:after="240"/>
              <w:jc w:val="left"/>
            </w:pPr>
            <w:r>
              <w:rPr>
                <w:b/>
                <w:bCs/>
              </w:rPr>
              <w:t>Sprijinirea funcționarii Punctului Național de Contact pentru Romi în vederea coordonării politicilor de incluziune sociala pentru romi prin susținerea următoarelor acțiuni:</w:t>
            </w:r>
          </w:p>
          <w:p w14:paraId="0AEF590F" w14:textId="77777777" w:rsidR="00C310A3" w:rsidRDefault="00000000">
            <w:pPr>
              <w:numPr>
                <w:ilvl w:val="0"/>
                <w:numId w:val="336"/>
              </w:numPr>
              <w:spacing w:before="240" w:after="0"/>
              <w:ind w:hanging="210"/>
              <w:jc w:val="left"/>
            </w:pPr>
            <w:r>
              <w:t>Campanii de conștientizare/ de informare si raportare</w:t>
            </w:r>
          </w:p>
          <w:p w14:paraId="1B385437" w14:textId="77777777" w:rsidR="00C310A3" w:rsidRDefault="00000000">
            <w:pPr>
              <w:numPr>
                <w:ilvl w:val="0"/>
                <w:numId w:val="336"/>
              </w:numPr>
              <w:spacing w:before="0" w:after="0"/>
              <w:ind w:hanging="210"/>
              <w:jc w:val="left"/>
            </w:pPr>
            <w:r>
              <w:t>Dezvoltarea de ghiduri/ studii/ analize/ baze de date în folosul comunităților de romi, ONG-urilor, autorităților locale</w:t>
            </w:r>
          </w:p>
          <w:p w14:paraId="5B038B8F" w14:textId="77777777" w:rsidR="00C310A3" w:rsidRDefault="00000000">
            <w:pPr>
              <w:numPr>
                <w:ilvl w:val="0"/>
                <w:numId w:val="336"/>
              </w:numPr>
              <w:spacing w:before="0" w:after="0"/>
              <w:ind w:hanging="210"/>
              <w:jc w:val="left"/>
            </w:pPr>
            <w:r>
              <w:t>Schimburi de bune practici</w:t>
            </w:r>
          </w:p>
          <w:p w14:paraId="320DD507" w14:textId="77777777" w:rsidR="00C310A3" w:rsidRDefault="00000000">
            <w:pPr>
              <w:numPr>
                <w:ilvl w:val="0"/>
                <w:numId w:val="336"/>
              </w:numPr>
              <w:spacing w:before="0" w:after="0"/>
              <w:ind w:hanging="210"/>
              <w:jc w:val="left"/>
            </w:pPr>
            <w:r>
              <w:t>Facilitarea de parteneriate între autoritățile publice și societatea civilă</w:t>
            </w:r>
          </w:p>
          <w:p w14:paraId="57B22C7B" w14:textId="77777777" w:rsidR="00C310A3" w:rsidRDefault="00000000">
            <w:pPr>
              <w:numPr>
                <w:ilvl w:val="0"/>
                <w:numId w:val="336"/>
              </w:numPr>
              <w:spacing w:before="0" w:after="0"/>
              <w:ind w:hanging="210"/>
              <w:jc w:val="left"/>
            </w:pPr>
            <w:r>
              <w:t>Încurajarea dezvoltării active a formelor transnaționale de cooperare prin inițierea de politici, proiecte bilaterale sau multilaterale</w:t>
            </w:r>
          </w:p>
          <w:p w14:paraId="69615AB3" w14:textId="77777777" w:rsidR="00C310A3" w:rsidRDefault="00000000">
            <w:pPr>
              <w:numPr>
                <w:ilvl w:val="0"/>
                <w:numId w:val="336"/>
              </w:numPr>
              <w:spacing w:before="0" w:after="0"/>
              <w:ind w:hanging="210"/>
              <w:jc w:val="left"/>
            </w:pPr>
            <w:r>
              <w:t>Reprezentarea instituțională la nivel național și internațional în cadrul dialogului regulat dintre punctele naționale de contact din celelalte state membre UE, în cadrul cooperării dintre diverse organizații internaționale și în cadrul parteneriatelor, cu referire la politica de incluziune (entități și parteneriate, cum ar fi Consiliul Europei, OSCE, Strategia Dunării, FRA, UNA)</w:t>
            </w:r>
          </w:p>
          <w:p w14:paraId="56E17412" w14:textId="77777777" w:rsidR="00C310A3" w:rsidRDefault="00000000">
            <w:pPr>
              <w:numPr>
                <w:ilvl w:val="0"/>
                <w:numId w:val="336"/>
              </w:numPr>
              <w:spacing w:before="0" w:after="0"/>
              <w:ind w:hanging="210"/>
              <w:jc w:val="left"/>
            </w:pPr>
            <w:r>
              <w:t>Consolidarea si medierea diverselor parteneriate pentru rezolvarea problemelor comunității</w:t>
            </w:r>
          </w:p>
          <w:p w14:paraId="222EB7B9" w14:textId="77777777" w:rsidR="00C310A3" w:rsidRDefault="00000000">
            <w:pPr>
              <w:numPr>
                <w:ilvl w:val="0"/>
                <w:numId w:val="336"/>
              </w:numPr>
              <w:spacing w:before="0" w:after="240"/>
              <w:ind w:hanging="210"/>
              <w:jc w:val="left"/>
            </w:pPr>
            <w:r>
              <w:t>Crearea de mecanisme pentru monitorizarea raporturilor dintre comunitățile de romi, prevenirea tensiunilor, discriminării</w:t>
            </w:r>
          </w:p>
          <w:p w14:paraId="754AFE3C" w14:textId="77777777" w:rsidR="00C310A3" w:rsidRDefault="00000000">
            <w:pPr>
              <w:spacing w:before="240" w:after="240"/>
              <w:jc w:val="left"/>
            </w:pPr>
            <w:r>
              <w:t xml:space="preserve">NB </w:t>
            </w:r>
            <w:r>
              <w:rPr>
                <w:i/>
                <w:iCs/>
              </w:rPr>
              <w:t>Sprijinul pentru rambursarea cheltuielilor salariale prevăzute mai sus pentru AM / OI POCU 2014-2020,va începe numai după încetarea finanțării cheltuielilor salariale din POAT 2007-2013</w:t>
            </w:r>
            <w:r>
              <w:t>.</w:t>
            </w:r>
          </w:p>
          <w:p w14:paraId="59082F51" w14:textId="77777777" w:rsidR="00C310A3" w:rsidRDefault="00000000">
            <w:pPr>
              <w:spacing w:before="240" w:after="240"/>
              <w:jc w:val="left"/>
            </w:pPr>
            <w:r>
              <w:t xml:space="preserve">NB </w:t>
            </w:r>
            <w:r>
              <w:rPr>
                <w:i/>
                <w:iCs/>
              </w:rPr>
              <w:t xml:space="preserve">în implementare, AM POCU va pune în practică măsuri eficace și proporționale de combaterea fraudei și corupției (cu sprijin din AT) conform </w:t>
            </w:r>
            <w:r>
              <w:t>art. 125 din Regulamentul nr. 1303/2013</w:t>
            </w:r>
          </w:p>
          <w:p w14:paraId="2A0C2971" w14:textId="77777777" w:rsidR="00C310A3" w:rsidRDefault="00000000">
            <w:pPr>
              <w:spacing w:before="240" w:after="240"/>
              <w:jc w:val="left"/>
            </w:pPr>
            <w:r>
              <w:rPr>
                <w:b/>
                <w:bCs/>
              </w:rPr>
              <w:t>Activități pentru îmbunătățirea capacității beneficiarilor / a potențialilor beneficiari de a implementa cu succes proiecte de tip FSE</w:t>
            </w:r>
          </w:p>
          <w:p w14:paraId="2F9EA6EC" w14:textId="77777777" w:rsidR="00C310A3" w:rsidRDefault="00000000">
            <w:pPr>
              <w:numPr>
                <w:ilvl w:val="0"/>
                <w:numId w:val="337"/>
              </w:numPr>
              <w:spacing w:before="240" w:after="0"/>
              <w:ind w:hanging="210"/>
              <w:jc w:val="left"/>
            </w:pPr>
            <w:r>
              <w:t xml:space="preserve">Sprijinirea beneficiarilor POCU pentru pregătirea şi implementarea proiectelor finanțate prin POCU (Notă: activitățile de instruire orizontală </w:t>
            </w:r>
            <w:r>
              <w:lastRenderedPageBreak/>
              <w:t xml:space="preserve">pentru beneficiarii/ potențialii beneficiari ai PO CU în domeniul temelor orizontale ex </w:t>
            </w:r>
            <w:r>
              <w:rPr>
                <w:i/>
                <w:iCs/>
              </w:rPr>
              <w:t>precum: management de proiect, achiziții publice, derularea contractelor de finanţare, ajutorul de stat, evaluarea impactului proiectelor asupra mediului, prevenirea neregulilor și fraudei, conflictul de interese, egalitatea de şanse între femei și bărbați și egalitatea de şanse pentru persoanele cu dizabilităţi, dezvoltarea parteneriatelor şi integrării sectoriale şi teritoriale etc</w:t>
            </w:r>
            <w:r>
              <w:t>. vor fi vizate prin POAT)</w:t>
            </w:r>
          </w:p>
          <w:p w14:paraId="74768186" w14:textId="77777777" w:rsidR="00C310A3" w:rsidRDefault="00000000">
            <w:pPr>
              <w:numPr>
                <w:ilvl w:val="0"/>
                <w:numId w:val="337"/>
              </w:numPr>
              <w:spacing w:before="0" w:after="240"/>
              <w:ind w:hanging="210"/>
              <w:jc w:val="left"/>
            </w:pPr>
            <w:r>
              <w:t>Instruire pentru potențialii beneficiari și beneficiarii POCU pentru elaborarea și implementarea de proiecte finanțate din PO CU</w:t>
            </w:r>
          </w:p>
          <w:p w14:paraId="0153F110" w14:textId="77777777" w:rsidR="00C310A3" w:rsidRDefault="00000000">
            <w:pPr>
              <w:spacing w:before="240" w:after="240"/>
              <w:jc w:val="left"/>
            </w:pPr>
            <w:r>
              <w:rPr>
                <w:b/>
                <w:bCs/>
              </w:rPr>
              <w:t>Creșterea gradului de informare a beneficiarilor și potențialilor beneficiari POCU privind  activitățile care pot face obiectul FSE, valorizarea și implementarea de bune practici și inițiative în domeniul FSE</w:t>
            </w:r>
          </w:p>
          <w:p w14:paraId="0C539E33" w14:textId="77777777" w:rsidR="00C310A3" w:rsidRDefault="00000000">
            <w:pPr>
              <w:numPr>
                <w:ilvl w:val="0"/>
                <w:numId w:val="338"/>
              </w:numPr>
              <w:spacing w:before="240" w:after="0"/>
              <w:ind w:hanging="210"/>
              <w:jc w:val="left"/>
            </w:pPr>
            <w:r>
              <w:t>Elaborarea și implementarea strategiei și a planului de comunicare pentru POCU, a campaniilor de comunicare.</w:t>
            </w:r>
          </w:p>
          <w:p w14:paraId="7EE8C485" w14:textId="77777777" w:rsidR="00C310A3" w:rsidRDefault="00000000">
            <w:pPr>
              <w:numPr>
                <w:ilvl w:val="0"/>
                <w:numId w:val="338"/>
              </w:numPr>
              <w:spacing w:before="0" w:after="240"/>
              <w:ind w:hanging="210"/>
              <w:jc w:val="left"/>
            </w:pPr>
            <w:r>
              <w:t>Sprijin pentru activităţile de comunicare referitoare la intervenţiile aferente POCU, inclusiv derularea activităţilor de publicitate şi informare (ex. realizarea şi distribuirea materialelor informative şi publicitare, organizarea de conferinţe, forumuri, prezentări, caravane de informare etc.). Vor fi vizate inclusiv acţiunile de informare şi promovare pentru lansarea perioadei de programare post 2020</w:t>
            </w:r>
          </w:p>
          <w:p w14:paraId="42C81E49" w14:textId="77777777" w:rsidR="00C310A3" w:rsidRDefault="00000000">
            <w:pPr>
              <w:spacing w:before="240" w:after="240"/>
              <w:jc w:val="left"/>
            </w:pPr>
            <w:r>
              <w:t xml:space="preserve">NB </w:t>
            </w:r>
            <w:r>
              <w:rPr>
                <w:i/>
                <w:iCs/>
              </w:rPr>
              <w:t>Operaționalizarea unui Centru de informare şi a rețelei teritoriale formată din 41 puncte de informare (câte unul la nivelul fiecărui județ) inclusiv pentru operațiunile finanțate prin FSE, inclusiv cu funcțiuni de help-desk va fi finanțată din POAT</w:t>
            </w:r>
          </w:p>
          <w:p w14:paraId="123EB169" w14:textId="77777777" w:rsidR="00C310A3" w:rsidRDefault="00000000">
            <w:pPr>
              <w:spacing w:before="240" w:after="240"/>
              <w:jc w:val="left"/>
            </w:pPr>
            <w:r>
              <w:rPr>
                <w:b/>
                <w:bCs/>
              </w:rPr>
              <w:t>Grupuri țintă potențiale</w:t>
            </w:r>
          </w:p>
          <w:p w14:paraId="0A28C949" w14:textId="77777777" w:rsidR="00C310A3" w:rsidRDefault="00000000">
            <w:pPr>
              <w:numPr>
                <w:ilvl w:val="0"/>
                <w:numId w:val="339"/>
              </w:numPr>
              <w:spacing w:before="240" w:after="0"/>
              <w:ind w:hanging="210"/>
              <w:jc w:val="left"/>
            </w:pPr>
            <w:r>
              <w:rPr>
                <w:i/>
                <w:iCs/>
              </w:rPr>
              <w:t>Publicul larg</w:t>
            </w:r>
          </w:p>
          <w:p w14:paraId="59BEBB94" w14:textId="77777777" w:rsidR="00C310A3" w:rsidRDefault="00000000">
            <w:pPr>
              <w:numPr>
                <w:ilvl w:val="0"/>
                <w:numId w:val="339"/>
              </w:numPr>
              <w:spacing w:before="0" w:after="0"/>
              <w:ind w:hanging="210"/>
              <w:jc w:val="left"/>
            </w:pPr>
            <w:r>
              <w:rPr>
                <w:i/>
                <w:iCs/>
              </w:rPr>
              <w:t>Personalul din AM/ OI al PO CU/ POS DRU 2007-2013, inclusiv personal din MFE cu atribuții aferente POCU</w:t>
            </w:r>
          </w:p>
          <w:p w14:paraId="052EF03D" w14:textId="77777777" w:rsidR="00C310A3" w:rsidRDefault="00000000">
            <w:pPr>
              <w:numPr>
                <w:ilvl w:val="0"/>
                <w:numId w:val="339"/>
              </w:numPr>
              <w:spacing w:before="0" w:after="0"/>
              <w:ind w:hanging="210"/>
              <w:jc w:val="left"/>
            </w:pPr>
            <w:r>
              <w:rPr>
                <w:i/>
                <w:iCs/>
              </w:rPr>
              <w:t>Membrii</w:t>
            </w:r>
            <w:r>
              <w:t>, </w:t>
            </w:r>
            <w:r>
              <w:rPr>
                <w:i/>
                <w:iCs/>
              </w:rPr>
              <w:t>observatorii și invitații CM al AM POCU</w:t>
            </w:r>
          </w:p>
          <w:p w14:paraId="74C314F8" w14:textId="77777777" w:rsidR="00C310A3" w:rsidRDefault="00000000">
            <w:pPr>
              <w:numPr>
                <w:ilvl w:val="0"/>
                <w:numId w:val="339"/>
              </w:numPr>
              <w:spacing w:before="0" w:after="240"/>
              <w:ind w:hanging="210"/>
              <w:jc w:val="left"/>
            </w:pPr>
            <w:r>
              <w:rPr>
                <w:i/>
                <w:iCs/>
              </w:rPr>
              <w:t>Beneficiarii/ Potențialii</w:t>
            </w:r>
            <w:r>
              <w:t xml:space="preserve"> beneficiari ai PO CU</w:t>
            </w:r>
          </w:p>
          <w:p w14:paraId="7B0872DD" w14:textId="77777777" w:rsidR="00C310A3" w:rsidRDefault="00000000">
            <w:pPr>
              <w:spacing w:before="240" w:after="240"/>
              <w:jc w:val="left"/>
            </w:pPr>
            <w:r>
              <w:rPr>
                <w:b/>
                <w:bCs/>
              </w:rPr>
              <w:lastRenderedPageBreak/>
              <w:t>Beneficiari potențiali</w:t>
            </w:r>
          </w:p>
          <w:p w14:paraId="0E2B8365" w14:textId="77777777" w:rsidR="00C310A3" w:rsidRDefault="00000000">
            <w:pPr>
              <w:numPr>
                <w:ilvl w:val="0"/>
                <w:numId w:val="340"/>
              </w:numPr>
              <w:spacing w:before="240" w:after="0"/>
              <w:ind w:hanging="210"/>
              <w:jc w:val="left"/>
            </w:pPr>
            <w:r>
              <w:rPr>
                <w:i/>
                <w:iCs/>
              </w:rPr>
              <w:t>Structurile din cadrul MFE/ OI-uri ale AM PO CU, singure sau în parteneriat cu entități publice relevante cu rol în îmbunătățirea managementului și controlului, monitorizării și evaluării POCU</w:t>
            </w:r>
          </w:p>
          <w:p w14:paraId="365C7DF4" w14:textId="77777777" w:rsidR="00C310A3" w:rsidRDefault="00000000">
            <w:pPr>
              <w:numPr>
                <w:ilvl w:val="0"/>
                <w:numId w:val="340"/>
              </w:numPr>
              <w:spacing w:before="0" w:after="0"/>
              <w:ind w:hanging="210"/>
              <w:jc w:val="left"/>
            </w:pPr>
            <w:r>
              <w:rPr>
                <w:i/>
                <w:iCs/>
              </w:rPr>
              <w:t>Administratorii schemelor de grant global din POCU, etc</w:t>
            </w:r>
          </w:p>
          <w:p w14:paraId="1558BF54" w14:textId="77777777" w:rsidR="00C310A3" w:rsidRDefault="00000000">
            <w:pPr>
              <w:numPr>
                <w:ilvl w:val="0"/>
                <w:numId w:val="340"/>
              </w:numPr>
              <w:spacing w:before="0" w:after="240"/>
              <w:ind w:hanging="210"/>
              <w:jc w:val="left"/>
            </w:pPr>
            <w:r>
              <w:rPr>
                <w:i/>
                <w:iCs/>
              </w:rPr>
              <w:t>Alte structuri relevante ex Punctul Național de Contact pentru Romi etc</w:t>
            </w:r>
          </w:p>
          <w:p w14:paraId="08B0AA26" w14:textId="77777777" w:rsidR="008D5009" w:rsidRPr="002B60AE" w:rsidRDefault="008D5009" w:rsidP="00426349">
            <w:pPr>
              <w:pStyle w:val="Text1"/>
              <w:spacing w:before="0" w:after="0"/>
              <w:ind w:left="0"/>
              <w:rPr>
                <w:sz w:val="18"/>
                <w:szCs w:val="18"/>
              </w:rPr>
            </w:pPr>
          </w:p>
        </w:tc>
      </w:tr>
    </w:tbl>
    <w:p w14:paraId="41522E75" w14:textId="77777777" w:rsidR="008D5009" w:rsidRPr="00DC028E" w:rsidRDefault="008D5009" w:rsidP="008D5009">
      <w:pPr>
        <w:spacing w:before="0" w:after="0"/>
      </w:pPr>
    </w:p>
    <w:p w14:paraId="08CD24EF" w14:textId="77777777" w:rsidR="008D5009" w:rsidRPr="00D13BA5" w:rsidRDefault="00000000" w:rsidP="008D5009">
      <w:pPr>
        <w:pStyle w:val="ManualHeading3"/>
        <w:keepLines/>
        <w:spacing w:before="0" w:after="0"/>
      </w:pPr>
      <w:bookmarkStart w:id="408" w:name="_Toc256000306"/>
      <w:bookmarkStart w:id="409" w:name="_Toc512434582"/>
      <w:bookmarkStart w:id="410" w:name="_Toc25666852"/>
      <w:bookmarkStart w:id="411" w:name="_Toc27646459"/>
      <w:r w:rsidRPr="00D13BA5">
        <w:rPr>
          <w:noProof/>
        </w:rPr>
        <w:t>2.B.6.2 Indicatori de realizare a căror contribuție la rezultate este anticipată</w:t>
      </w:r>
      <w:bookmarkEnd w:id="408"/>
      <w:bookmarkEnd w:id="409"/>
      <w:bookmarkEnd w:id="410"/>
      <w:bookmarkEnd w:id="411"/>
      <w:r>
        <w:t xml:space="preserve"> </w:t>
      </w:r>
    </w:p>
    <w:p w14:paraId="410EA3EA" w14:textId="77777777" w:rsidR="008D5009" w:rsidRPr="00995E2F" w:rsidRDefault="008D5009" w:rsidP="008D5009">
      <w:pPr>
        <w:pStyle w:val="Text1"/>
        <w:keepNext/>
        <w:keepLines/>
        <w:spacing w:before="0" w:after="0"/>
        <w:ind w:left="0"/>
      </w:pPr>
    </w:p>
    <w:p w14:paraId="69B31F99" w14:textId="77777777" w:rsidR="008D5009" w:rsidRPr="00AE6B3E" w:rsidRDefault="00BB2FA3" w:rsidP="008D5009">
      <w:pPr>
        <w:spacing w:before="0" w:after="0"/>
      </w:pPr>
      <w:r>
        <w:rPr>
          <w:b/>
          <w:i/>
          <w:noProof/>
        </w:rPr>
        <w:t>Tabelul 13: Indicatori de realizare (pentru FEDR/FSE/Fondul de coeziune/FEDR REACT-EU/FSE REACT-EU)</w:t>
      </w:r>
      <w:r>
        <w:t xml:space="preserve"> </w:t>
      </w:r>
      <w:r>
        <w:rPr>
          <w:noProof/>
        </w:rPr>
        <w:t>(pe axă prioritară)</w:t>
      </w:r>
      <w:r>
        <w:t xml:space="preserve"> </w:t>
      </w:r>
      <w:r>
        <w:rPr>
          <w:noProof/>
        </w:rPr>
        <w:t>(pentru FEDR/FSE/Fondul de coeziune)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4734"/>
        <w:gridCol w:w="4734"/>
        <w:gridCol w:w="1298"/>
        <w:gridCol w:w="475"/>
        <w:gridCol w:w="461"/>
        <w:gridCol w:w="1140"/>
        <w:gridCol w:w="1030"/>
      </w:tblGrid>
      <w:tr w:rsidR="00C310A3" w14:paraId="080806C2" w14:textId="77777777" w:rsidTr="00426349">
        <w:trPr>
          <w:trHeight w:val="288"/>
        </w:trPr>
        <w:tc>
          <w:tcPr>
            <w:tcW w:w="0" w:type="auto"/>
            <w:gridSpan w:val="2"/>
            <w:shd w:val="clear" w:color="auto" w:fill="auto"/>
          </w:tcPr>
          <w:p w14:paraId="17D01763" w14:textId="77777777" w:rsidR="008D5009" w:rsidRPr="005F2609" w:rsidRDefault="00000000" w:rsidP="00426349">
            <w:pPr>
              <w:spacing w:before="0" w:after="0"/>
              <w:rPr>
                <w:b/>
                <w:color w:val="000000"/>
                <w:sz w:val="16"/>
                <w:szCs w:val="16"/>
              </w:rPr>
            </w:pPr>
            <w:r>
              <w:rPr>
                <w:b/>
                <w:noProof/>
                <w:sz w:val="16"/>
                <w:szCs w:val="16"/>
              </w:rPr>
              <w:t>Axă prioritară</w:t>
            </w:r>
          </w:p>
        </w:tc>
        <w:tc>
          <w:tcPr>
            <w:tcW w:w="0" w:type="auto"/>
            <w:gridSpan w:val="6"/>
            <w:shd w:val="clear" w:color="auto" w:fill="auto"/>
          </w:tcPr>
          <w:p w14:paraId="251DEC89" w14:textId="77777777" w:rsidR="008D5009" w:rsidRPr="005F2609" w:rsidRDefault="00000000" w:rsidP="00426349">
            <w:pPr>
              <w:spacing w:before="0" w:after="0"/>
              <w:rPr>
                <w:b/>
                <w:color w:val="000000"/>
                <w:sz w:val="16"/>
                <w:szCs w:val="16"/>
              </w:rPr>
            </w:pPr>
            <w:r w:rsidRPr="00376E50">
              <w:rPr>
                <w:b/>
                <w:noProof/>
                <w:sz w:val="16"/>
                <w:szCs w:val="16"/>
              </w:rPr>
              <w:t>AP 7</w:t>
            </w:r>
            <w:r w:rsidRPr="00376E50">
              <w:rPr>
                <w:b/>
                <w:sz w:val="16"/>
                <w:szCs w:val="16"/>
              </w:rPr>
              <w:t xml:space="preserve"> - </w:t>
            </w:r>
            <w:r w:rsidRPr="00376E50">
              <w:rPr>
                <w:b/>
                <w:noProof/>
                <w:sz w:val="16"/>
                <w:szCs w:val="16"/>
              </w:rPr>
              <w:t>Asistență Tehnică</w:t>
            </w:r>
          </w:p>
        </w:tc>
      </w:tr>
      <w:tr w:rsidR="00C310A3" w14:paraId="1AFFBD60" w14:textId="77777777" w:rsidTr="00426349">
        <w:trPr>
          <w:trHeight w:val="170"/>
        </w:trPr>
        <w:tc>
          <w:tcPr>
            <w:tcW w:w="0" w:type="auto"/>
            <w:vMerge w:val="restart"/>
            <w:shd w:val="clear" w:color="auto" w:fill="auto"/>
          </w:tcPr>
          <w:p w14:paraId="36F802CA" w14:textId="77777777" w:rsidR="008D5009" w:rsidRPr="005F2609" w:rsidRDefault="00000000" w:rsidP="00426349">
            <w:pPr>
              <w:spacing w:before="0" w:after="0"/>
              <w:jc w:val="center"/>
              <w:rPr>
                <w:color w:val="000000"/>
                <w:sz w:val="16"/>
                <w:szCs w:val="16"/>
              </w:rPr>
            </w:pPr>
            <w:r>
              <w:rPr>
                <w:b/>
                <w:noProof/>
                <w:color w:val="000000"/>
                <w:sz w:val="16"/>
                <w:szCs w:val="16"/>
              </w:rPr>
              <w:t>ID</w:t>
            </w:r>
          </w:p>
        </w:tc>
        <w:tc>
          <w:tcPr>
            <w:tcW w:w="0" w:type="auto"/>
            <w:gridSpan w:val="2"/>
            <w:vMerge w:val="restart"/>
            <w:shd w:val="clear" w:color="auto" w:fill="auto"/>
          </w:tcPr>
          <w:p w14:paraId="638FCFB4" w14:textId="77777777" w:rsidR="008D5009" w:rsidRPr="005F2609" w:rsidRDefault="00000000" w:rsidP="00426349">
            <w:pPr>
              <w:spacing w:before="0" w:after="0"/>
              <w:jc w:val="center"/>
              <w:rPr>
                <w:color w:val="000000"/>
                <w:sz w:val="16"/>
                <w:szCs w:val="16"/>
                <w:lang w:val="da-DK"/>
              </w:rPr>
            </w:pPr>
            <w:r w:rsidRPr="00773237">
              <w:rPr>
                <w:b/>
                <w:noProof/>
                <w:color w:val="000000"/>
                <w:sz w:val="16"/>
                <w:szCs w:val="16"/>
                <w:lang w:val="da-DK"/>
              </w:rPr>
              <w:t>Indicator (denumirea indicatorului)</w:t>
            </w:r>
          </w:p>
        </w:tc>
        <w:tc>
          <w:tcPr>
            <w:tcW w:w="0" w:type="auto"/>
            <w:vMerge w:val="restart"/>
            <w:shd w:val="clear" w:color="auto" w:fill="auto"/>
          </w:tcPr>
          <w:p w14:paraId="1F2021CE" w14:textId="77777777" w:rsidR="008D5009" w:rsidRPr="005F2609" w:rsidRDefault="00000000" w:rsidP="00426349">
            <w:pPr>
              <w:spacing w:before="0" w:after="0"/>
              <w:jc w:val="center"/>
              <w:rPr>
                <w:color w:val="000000"/>
                <w:sz w:val="16"/>
                <w:szCs w:val="16"/>
                <w:lang w:val="da-DK"/>
              </w:rPr>
            </w:pPr>
            <w:r w:rsidRPr="00773237">
              <w:rPr>
                <w:b/>
                <w:noProof/>
                <w:color w:val="000000"/>
                <w:sz w:val="16"/>
                <w:szCs w:val="16"/>
                <w:lang w:val="da-DK"/>
              </w:rPr>
              <w:t>Unitate de măsură</w:t>
            </w:r>
          </w:p>
        </w:tc>
        <w:tc>
          <w:tcPr>
            <w:tcW w:w="0" w:type="auto"/>
            <w:gridSpan w:val="3"/>
            <w:shd w:val="clear" w:color="auto" w:fill="auto"/>
          </w:tcPr>
          <w:p w14:paraId="2EBDA784" w14:textId="77777777" w:rsidR="008D5009" w:rsidRPr="005F2609" w:rsidRDefault="00000000" w:rsidP="00426349">
            <w:pPr>
              <w:spacing w:before="0" w:after="0"/>
              <w:jc w:val="center"/>
              <w:rPr>
                <w:color w:val="000000"/>
                <w:sz w:val="16"/>
                <w:szCs w:val="16"/>
              </w:rPr>
            </w:pPr>
            <w:r>
              <w:rPr>
                <w:b/>
                <w:noProof/>
                <w:color w:val="000000"/>
                <w:sz w:val="16"/>
                <w:szCs w:val="16"/>
              </w:rPr>
              <w:t>Valoare țintă (2023) (opțional)</w:t>
            </w:r>
          </w:p>
        </w:tc>
        <w:tc>
          <w:tcPr>
            <w:tcW w:w="0" w:type="auto"/>
            <w:shd w:val="clear" w:color="auto" w:fill="auto"/>
          </w:tcPr>
          <w:p w14:paraId="3CD037F6" w14:textId="77777777" w:rsidR="008D5009" w:rsidRPr="005F2609" w:rsidRDefault="00000000" w:rsidP="00426349">
            <w:pPr>
              <w:spacing w:before="0" w:after="0"/>
              <w:jc w:val="center"/>
              <w:rPr>
                <w:color w:val="000000"/>
                <w:sz w:val="16"/>
                <w:szCs w:val="16"/>
              </w:rPr>
            </w:pPr>
            <w:r>
              <w:rPr>
                <w:b/>
                <w:noProof/>
                <w:color w:val="000000"/>
                <w:sz w:val="16"/>
                <w:szCs w:val="16"/>
              </w:rPr>
              <w:t>Sursa datelor</w:t>
            </w:r>
          </w:p>
        </w:tc>
      </w:tr>
      <w:tr w:rsidR="00C310A3" w14:paraId="3B562727" w14:textId="77777777" w:rsidTr="00426349">
        <w:trPr>
          <w:trHeight w:val="170"/>
        </w:trPr>
        <w:tc>
          <w:tcPr>
            <w:tcW w:w="0" w:type="auto"/>
            <w:vMerge/>
            <w:shd w:val="clear" w:color="auto" w:fill="auto"/>
          </w:tcPr>
          <w:p w14:paraId="6010B9A8" w14:textId="77777777"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14:paraId="7CAF3B31" w14:textId="77777777" w:rsidR="008D5009" w:rsidRPr="005F2609" w:rsidRDefault="008D5009" w:rsidP="00426349">
            <w:pPr>
              <w:spacing w:before="0" w:after="0"/>
              <w:jc w:val="center"/>
              <w:rPr>
                <w:b/>
                <w:color w:val="000000"/>
                <w:sz w:val="16"/>
                <w:szCs w:val="16"/>
              </w:rPr>
            </w:pPr>
          </w:p>
        </w:tc>
        <w:tc>
          <w:tcPr>
            <w:tcW w:w="0" w:type="auto"/>
            <w:vMerge/>
            <w:shd w:val="clear" w:color="auto" w:fill="auto"/>
          </w:tcPr>
          <w:p w14:paraId="697ECCD8" w14:textId="77777777" w:rsidR="008D5009" w:rsidRPr="005F2609" w:rsidRDefault="008D5009" w:rsidP="00426349">
            <w:pPr>
              <w:spacing w:before="0" w:after="0"/>
              <w:jc w:val="center"/>
              <w:rPr>
                <w:b/>
                <w:color w:val="000000"/>
                <w:sz w:val="16"/>
                <w:szCs w:val="16"/>
              </w:rPr>
            </w:pPr>
          </w:p>
        </w:tc>
        <w:tc>
          <w:tcPr>
            <w:tcW w:w="0" w:type="auto"/>
            <w:shd w:val="clear" w:color="auto" w:fill="auto"/>
          </w:tcPr>
          <w:p w14:paraId="40857906" w14:textId="77777777" w:rsidR="008D5009" w:rsidRPr="005F2609" w:rsidRDefault="00000000"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5B80AD00" w14:textId="77777777" w:rsidR="008D5009" w:rsidRPr="005F2609" w:rsidRDefault="00000000"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7279C053" w14:textId="77777777" w:rsidR="008D5009" w:rsidRPr="005F2609" w:rsidRDefault="00000000" w:rsidP="00426349">
            <w:pPr>
              <w:spacing w:before="0" w:after="0"/>
              <w:jc w:val="center"/>
              <w:rPr>
                <w:b/>
                <w:color w:val="000000"/>
                <w:sz w:val="16"/>
                <w:szCs w:val="16"/>
              </w:rPr>
            </w:pPr>
            <w:r>
              <w:rPr>
                <w:b/>
                <w:noProof/>
                <w:color w:val="000000"/>
                <w:sz w:val="16"/>
                <w:szCs w:val="16"/>
              </w:rPr>
              <w:t>T</w:t>
            </w:r>
          </w:p>
        </w:tc>
        <w:tc>
          <w:tcPr>
            <w:tcW w:w="0" w:type="auto"/>
            <w:shd w:val="clear" w:color="auto" w:fill="auto"/>
          </w:tcPr>
          <w:p w14:paraId="43D41C80" w14:textId="77777777" w:rsidR="008D5009" w:rsidRPr="005F2609" w:rsidRDefault="008D5009" w:rsidP="00426349">
            <w:pPr>
              <w:spacing w:before="0" w:after="0"/>
              <w:jc w:val="center"/>
              <w:rPr>
                <w:b/>
                <w:color w:val="000000"/>
                <w:sz w:val="16"/>
                <w:szCs w:val="16"/>
              </w:rPr>
            </w:pPr>
          </w:p>
        </w:tc>
      </w:tr>
      <w:tr w:rsidR="00C310A3" w14:paraId="37D12C99" w14:textId="77777777" w:rsidTr="00426349">
        <w:trPr>
          <w:trHeight w:val="288"/>
        </w:trPr>
        <w:tc>
          <w:tcPr>
            <w:tcW w:w="0" w:type="auto"/>
            <w:shd w:val="clear" w:color="auto" w:fill="auto"/>
          </w:tcPr>
          <w:p w14:paraId="7328D609" w14:textId="77777777" w:rsidR="008D5009" w:rsidRPr="00F30153" w:rsidRDefault="00000000" w:rsidP="00426349">
            <w:pPr>
              <w:spacing w:before="0" w:after="0"/>
              <w:rPr>
                <w:color w:val="000000"/>
                <w:sz w:val="16"/>
                <w:szCs w:val="16"/>
              </w:rPr>
            </w:pPr>
            <w:r w:rsidRPr="00F30153">
              <w:rPr>
                <w:noProof/>
                <w:color w:val="000000"/>
                <w:sz w:val="16"/>
                <w:szCs w:val="16"/>
              </w:rPr>
              <w:t>4S139</w:t>
            </w:r>
          </w:p>
        </w:tc>
        <w:tc>
          <w:tcPr>
            <w:tcW w:w="0" w:type="auto"/>
            <w:gridSpan w:val="2"/>
            <w:shd w:val="clear" w:color="auto" w:fill="auto"/>
          </w:tcPr>
          <w:p w14:paraId="00A8136E" w14:textId="77777777" w:rsidR="008D5009" w:rsidRPr="00F30153" w:rsidRDefault="00000000" w:rsidP="00426349">
            <w:pPr>
              <w:spacing w:before="0" w:after="0"/>
              <w:rPr>
                <w:color w:val="000000"/>
                <w:sz w:val="16"/>
                <w:szCs w:val="16"/>
              </w:rPr>
            </w:pPr>
            <w:r w:rsidRPr="00F30153">
              <w:rPr>
                <w:noProof/>
                <w:color w:val="000000"/>
                <w:sz w:val="16"/>
                <w:szCs w:val="16"/>
              </w:rPr>
              <w:t>Beneficiari/ potențiali beneficiari sprijiniți</w:t>
            </w:r>
            <w:r>
              <w:rPr>
                <w:noProof/>
                <w:color w:val="000000"/>
                <w:sz w:val="16"/>
                <w:szCs w:val="16"/>
              </w:rPr>
              <w:t>??????</w:t>
            </w:r>
          </w:p>
        </w:tc>
        <w:tc>
          <w:tcPr>
            <w:tcW w:w="0" w:type="auto"/>
            <w:shd w:val="clear" w:color="auto" w:fill="auto"/>
          </w:tcPr>
          <w:p w14:paraId="4AFE15B0" w14:textId="77777777" w:rsidR="008D5009" w:rsidRPr="00F30153" w:rsidRDefault="00000000"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1092D9A8"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6CB4C35E"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6DB7D5F8" w14:textId="77777777" w:rsidR="008D5009" w:rsidRPr="00F30153" w:rsidRDefault="00000000" w:rsidP="00426349">
            <w:pPr>
              <w:spacing w:before="0" w:after="0"/>
              <w:jc w:val="right"/>
              <w:rPr>
                <w:color w:val="000000"/>
                <w:sz w:val="16"/>
                <w:szCs w:val="16"/>
              </w:rPr>
            </w:pPr>
            <w:r w:rsidRPr="00F30153">
              <w:rPr>
                <w:noProof/>
                <w:color w:val="000000"/>
                <w:sz w:val="16"/>
                <w:szCs w:val="16"/>
              </w:rPr>
              <w:t>3.000,00</w:t>
            </w:r>
          </w:p>
        </w:tc>
        <w:tc>
          <w:tcPr>
            <w:tcW w:w="0" w:type="auto"/>
            <w:shd w:val="clear" w:color="auto" w:fill="auto"/>
          </w:tcPr>
          <w:p w14:paraId="40988FCB" w14:textId="77777777" w:rsidR="008D5009" w:rsidRPr="005F2609" w:rsidRDefault="00000000" w:rsidP="00426349">
            <w:pPr>
              <w:spacing w:before="0" w:after="0"/>
              <w:rPr>
                <w:color w:val="000000"/>
                <w:sz w:val="16"/>
                <w:szCs w:val="16"/>
              </w:rPr>
            </w:pPr>
            <w:r w:rsidRPr="00F30153">
              <w:rPr>
                <w:noProof/>
                <w:color w:val="000000"/>
                <w:sz w:val="16"/>
                <w:szCs w:val="16"/>
              </w:rPr>
              <w:t>AM POCU</w:t>
            </w:r>
          </w:p>
        </w:tc>
      </w:tr>
      <w:tr w:rsidR="00C310A3" w14:paraId="74DA8E03" w14:textId="77777777" w:rsidTr="00426349">
        <w:trPr>
          <w:trHeight w:val="288"/>
        </w:trPr>
        <w:tc>
          <w:tcPr>
            <w:tcW w:w="0" w:type="auto"/>
            <w:shd w:val="clear" w:color="auto" w:fill="auto"/>
          </w:tcPr>
          <w:p w14:paraId="6EA8B8DB" w14:textId="77777777" w:rsidR="008D5009" w:rsidRPr="00F30153" w:rsidRDefault="00000000" w:rsidP="00426349">
            <w:pPr>
              <w:spacing w:before="0" w:after="0"/>
              <w:rPr>
                <w:color w:val="000000"/>
                <w:sz w:val="16"/>
                <w:szCs w:val="16"/>
              </w:rPr>
            </w:pPr>
            <w:r w:rsidRPr="00F30153">
              <w:rPr>
                <w:noProof/>
                <w:color w:val="000000"/>
                <w:sz w:val="16"/>
                <w:szCs w:val="16"/>
              </w:rPr>
              <w:t>4S141</w:t>
            </w:r>
          </w:p>
        </w:tc>
        <w:tc>
          <w:tcPr>
            <w:tcW w:w="0" w:type="auto"/>
            <w:gridSpan w:val="2"/>
            <w:shd w:val="clear" w:color="auto" w:fill="auto"/>
          </w:tcPr>
          <w:p w14:paraId="59C88A24" w14:textId="77777777" w:rsidR="008D5009" w:rsidRPr="00F30153" w:rsidRDefault="00000000" w:rsidP="00426349">
            <w:pPr>
              <w:spacing w:before="0" w:after="0"/>
              <w:rPr>
                <w:color w:val="000000"/>
                <w:sz w:val="16"/>
                <w:szCs w:val="16"/>
              </w:rPr>
            </w:pPr>
            <w:r w:rsidRPr="00F30153">
              <w:rPr>
                <w:noProof/>
                <w:color w:val="000000"/>
                <w:sz w:val="16"/>
                <w:szCs w:val="16"/>
              </w:rPr>
              <w:t>Structuri sprijinite</w:t>
            </w:r>
            <w:r>
              <w:rPr>
                <w:noProof/>
                <w:color w:val="000000"/>
                <w:sz w:val="16"/>
                <w:szCs w:val="16"/>
              </w:rPr>
              <w:t>??????</w:t>
            </w:r>
          </w:p>
        </w:tc>
        <w:tc>
          <w:tcPr>
            <w:tcW w:w="0" w:type="auto"/>
            <w:shd w:val="clear" w:color="auto" w:fill="auto"/>
          </w:tcPr>
          <w:p w14:paraId="7D686629" w14:textId="77777777" w:rsidR="008D5009" w:rsidRPr="00F30153" w:rsidRDefault="00000000"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29241FFE"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69EC18BB"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217DA663" w14:textId="77777777" w:rsidR="008D5009" w:rsidRPr="00F30153" w:rsidRDefault="00000000" w:rsidP="00426349">
            <w:pPr>
              <w:spacing w:before="0" w:after="0"/>
              <w:jc w:val="right"/>
              <w:rPr>
                <w:color w:val="000000"/>
                <w:sz w:val="16"/>
                <w:szCs w:val="16"/>
              </w:rPr>
            </w:pPr>
            <w:r w:rsidRPr="00F30153">
              <w:rPr>
                <w:noProof/>
                <w:color w:val="000000"/>
                <w:sz w:val="16"/>
                <w:szCs w:val="16"/>
              </w:rPr>
              <w:t>15,00</w:t>
            </w:r>
          </w:p>
        </w:tc>
        <w:tc>
          <w:tcPr>
            <w:tcW w:w="0" w:type="auto"/>
            <w:shd w:val="clear" w:color="auto" w:fill="auto"/>
          </w:tcPr>
          <w:p w14:paraId="6C64DF61" w14:textId="77777777" w:rsidR="008D5009" w:rsidRPr="005F2609" w:rsidRDefault="00000000" w:rsidP="00426349">
            <w:pPr>
              <w:spacing w:before="0" w:after="0"/>
              <w:rPr>
                <w:color w:val="000000"/>
                <w:sz w:val="16"/>
                <w:szCs w:val="16"/>
              </w:rPr>
            </w:pPr>
            <w:r w:rsidRPr="00F30153">
              <w:rPr>
                <w:noProof/>
                <w:color w:val="000000"/>
                <w:sz w:val="16"/>
                <w:szCs w:val="16"/>
              </w:rPr>
              <w:t>AM POCU</w:t>
            </w:r>
          </w:p>
        </w:tc>
      </w:tr>
      <w:tr w:rsidR="00C310A3" w14:paraId="1E0023AD" w14:textId="77777777" w:rsidTr="00426349">
        <w:trPr>
          <w:trHeight w:val="288"/>
        </w:trPr>
        <w:tc>
          <w:tcPr>
            <w:tcW w:w="0" w:type="auto"/>
            <w:shd w:val="clear" w:color="auto" w:fill="auto"/>
          </w:tcPr>
          <w:p w14:paraId="7F86FA01" w14:textId="77777777" w:rsidR="008D5009" w:rsidRPr="00F30153" w:rsidRDefault="00000000" w:rsidP="00426349">
            <w:pPr>
              <w:spacing w:before="0" w:after="0"/>
              <w:rPr>
                <w:color w:val="000000"/>
                <w:sz w:val="16"/>
                <w:szCs w:val="16"/>
              </w:rPr>
            </w:pPr>
            <w:r w:rsidRPr="00F30153">
              <w:rPr>
                <w:noProof/>
                <w:color w:val="000000"/>
                <w:sz w:val="16"/>
                <w:szCs w:val="16"/>
              </w:rPr>
              <w:t>4S142</w:t>
            </w:r>
          </w:p>
        </w:tc>
        <w:tc>
          <w:tcPr>
            <w:tcW w:w="0" w:type="auto"/>
            <w:gridSpan w:val="2"/>
            <w:shd w:val="clear" w:color="auto" w:fill="auto"/>
          </w:tcPr>
          <w:p w14:paraId="7831EE5F" w14:textId="77777777" w:rsidR="008D5009" w:rsidRPr="00F30153" w:rsidRDefault="00000000" w:rsidP="00426349">
            <w:pPr>
              <w:spacing w:before="0" w:after="0"/>
              <w:rPr>
                <w:color w:val="000000"/>
                <w:sz w:val="16"/>
                <w:szCs w:val="16"/>
              </w:rPr>
            </w:pPr>
            <w:r w:rsidRPr="00F30153">
              <w:rPr>
                <w:noProof/>
                <w:color w:val="000000"/>
                <w:sz w:val="16"/>
                <w:szCs w:val="16"/>
              </w:rPr>
              <w:t>Studii/ analize/ rapoarte/  alte documente strategice/metodologice etc  elaborate</w:t>
            </w:r>
            <w:r>
              <w:rPr>
                <w:noProof/>
                <w:color w:val="000000"/>
                <w:sz w:val="16"/>
                <w:szCs w:val="16"/>
              </w:rPr>
              <w:t>??????</w:t>
            </w:r>
          </w:p>
        </w:tc>
        <w:tc>
          <w:tcPr>
            <w:tcW w:w="0" w:type="auto"/>
            <w:shd w:val="clear" w:color="auto" w:fill="auto"/>
          </w:tcPr>
          <w:p w14:paraId="2E92B603" w14:textId="77777777" w:rsidR="008D5009" w:rsidRPr="00F30153" w:rsidRDefault="00000000"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4D5D6289"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129A0C9F"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3AE2E3FD" w14:textId="77777777" w:rsidR="008D5009" w:rsidRPr="00F30153" w:rsidRDefault="00000000" w:rsidP="00426349">
            <w:pPr>
              <w:spacing w:before="0" w:after="0"/>
              <w:jc w:val="right"/>
              <w:rPr>
                <w:color w:val="000000"/>
                <w:sz w:val="16"/>
                <w:szCs w:val="16"/>
              </w:rPr>
            </w:pPr>
            <w:r w:rsidRPr="00F30153">
              <w:rPr>
                <w:noProof/>
                <w:color w:val="000000"/>
                <w:sz w:val="16"/>
                <w:szCs w:val="16"/>
              </w:rPr>
              <w:t>50,00</w:t>
            </w:r>
          </w:p>
        </w:tc>
        <w:tc>
          <w:tcPr>
            <w:tcW w:w="0" w:type="auto"/>
            <w:shd w:val="clear" w:color="auto" w:fill="auto"/>
          </w:tcPr>
          <w:p w14:paraId="2D512B8A" w14:textId="77777777" w:rsidR="008D5009" w:rsidRPr="005F2609" w:rsidRDefault="00000000" w:rsidP="00426349">
            <w:pPr>
              <w:spacing w:before="0" w:after="0"/>
              <w:rPr>
                <w:color w:val="000000"/>
                <w:sz w:val="16"/>
                <w:szCs w:val="16"/>
              </w:rPr>
            </w:pPr>
            <w:r w:rsidRPr="00F30153">
              <w:rPr>
                <w:noProof/>
                <w:color w:val="000000"/>
                <w:sz w:val="16"/>
                <w:szCs w:val="16"/>
              </w:rPr>
              <w:t>AM POCU</w:t>
            </w:r>
          </w:p>
        </w:tc>
      </w:tr>
      <w:tr w:rsidR="00C310A3" w14:paraId="709EDFEA" w14:textId="77777777" w:rsidTr="00426349">
        <w:trPr>
          <w:trHeight w:val="288"/>
        </w:trPr>
        <w:tc>
          <w:tcPr>
            <w:tcW w:w="0" w:type="auto"/>
            <w:shd w:val="clear" w:color="auto" w:fill="auto"/>
          </w:tcPr>
          <w:p w14:paraId="066575D3" w14:textId="77777777" w:rsidR="008D5009" w:rsidRPr="00F30153" w:rsidRDefault="00000000" w:rsidP="00426349">
            <w:pPr>
              <w:spacing w:before="0" w:after="0"/>
              <w:rPr>
                <w:color w:val="000000"/>
                <w:sz w:val="16"/>
                <w:szCs w:val="16"/>
              </w:rPr>
            </w:pPr>
            <w:r w:rsidRPr="00F30153">
              <w:rPr>
                <w:noProof/>
                <w:color w:val="000000"/>
                <w:sz w:val="16"/>
                <w:szCs w:val="16"/>
              </w:rPr>
              <w:t>4S143</w:t>
            </w:r>
          </w:p>
        </w:tc>
        <w:tc>
          <w:tcPr>
            <w:tcW w:w="0" w:type="auto"/>
            <w:gridSpan w:val="2"/>
            <w:shd w:val="clear" w:color="auto" w:fill="auto"/>
          </w:tcPr>
          <w:p w14:paraId="7D65C82F" w14:textId="77777777" w:rsidR="008D5009" w:rsidRPr="00F30153" w:rsidRDefault="00000000" w:rsidP="00426349">
            <w:pPr>
              <w:spacing w:before="0" w:after="0"/>
              <w:rPr>
                <w:color w:val="000000"/>
                <w:sz w:val="16"/>
                <w:szCs w:val="16"/>
              </w:rPr>
            </w:pPr>
            <w:r w:rsidRPr="00F30153">
              <w:rPr>
                <w:noProof/>
                <w:color w:val="000000"/>
                <w:sz w:val="16"/>
                <w:szCs w:val="16"/>
              </w:rPr>
              <w:t>Proiecte care vizează întărirea capacității beneficiarilor POCU</w:t>
            </w:r>
            <w:r>
              <w:rPr>
                <w:noProof/>
                <w:color w:val="000000"/>
                <w:sz w:val="16"/>
                <w:szCs w:val="16"/>
              </w:rPr>
              <w:t>??????</w:t>
            </w:r>
          </w:p>
        </w:tc>
        <w:tc>
          <w:tcPr>
            <w:tcW w:w="0" w:type="auto"/>
            <w:shd w:val="clear" w:color="auto" w:fill="auto"/>
          </w:tcPr>
          <w:p w14:paraId="44BDBD8B" w14:textId="77777777" w:rsidR="008D5009" w:rsidRPr="00F30153" w:rsidRDefault="00000000"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3E1D4ABF"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04C965A5"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3D4D1FC4" w14:textId="77777777" w:rsidR="008D5009" w:rsidRPr="00F30153" w:rsidRDefault="00000000" w:rsidP="00426349">
            <w:pPr>
              <w:spacing w:before="0" w:after="0"/>
              <w:jc w:val="right"/>
              <w:rPr>
                <w:color w:val="000000"/>
                <w:sz w:val="16"/>
                <w:szCs w:val="16"/>
              </w:rPr>
            </w:pPr>
            <w:r w:rsidRPr="00F30153">
              <w:rPr>
                <w:noProof/>
                <w:color w:val="000000"/>
                <w:sz w:val="16"/>
                <w:szCs w:val="16"/>
              </w:rPr>
              <w:t>6,00</w:t>
            </w:r>
          </w:p>
        </w:tc>
        <w:tc>
          <w:tcPr>
            <w:tcW w:w="0" w:type="auto"/>
            <w:shd w:val="clear" w:color="auto" w:fill="auto"/>
          </w:tcPr>
          <w:p w14:paraId="52C87E37" w14:textId="77777777" w:rsidR="008D5009" w:rsidRPr="005F2609" w:rsidRDefault="00000000" w:rsidP="00426349">
            <w:pPr>
              <w:spacing w:before="0" w:after="0"/>
              <w:rPr>
                <w:color w:val="000000"/>
                <w:sz w:val="16"/>
                <w:szCs w:val="16"/>
              </w:rPr>
            </w:pPr>
            <w:r w:rsidRPr="00F30153">
              <w:rPr>
                <w:noProof/>
                <w:color w:val="000000"/>
                <w:sz w:val="16"/>
                <w:szCs w:val="16"/>
              </w:rPr>
              <w:t>AM POCU</w:t>
            </w:r>
          </w:p>
        </w:tc>
      </w:tr>
      <w:tr w:rsidR="00C310A3" w14:paraId="79721824" w14:textId="77777777" w:rsidTr="00426349">
        <w:trPr>
          <w:trHeight w:val="288"/>
        </w:trPr>
        <w:tc>
          <w:tcPr>
            <w:tcW w:w="0" w:type="auto"/>
            <w:shd w:val="clear" w:color="auto" w:fill="auto"/>
          </w:tcPr>
          <w:p w14:paraId="1A010F58" w14:textId="77777777" w:rsidR="008D5009" w:rsidRPr="00F30153" w:rsidRDefault="00000000" w:rsidP="00426349">
            <w:pPr>
              <w:spacing w:before="0" w:after="0"/>
              <w:rPr>
                <w:color w:val="000000"/>
                <w:sz w:val="16"/>
                <w:szCs w:val="16"/>
              </w:rPr>
            </w:pPr>
            <w:r w:rsidRPr="00F30153">
              <w:rPr>
                <w:noProof/>
                <w:color w:val="000000"/>
                <w:sz w:val="16"/>
                <w:szCs w:val="16"/>
              </w:rPr>
              <w:t>4S171</w:t>
            </w:r>
          </w:p>
        </w:tc>
        <w:tc>
          <w:tcPr>
            <w:tcW w:w="0" w:type="auto"/>
            <w:gridSpan w:val="2"/>
            <w:shd w:val="clear" w:color="auto" w:fill="auto"/>
          </w:tcPr>
          <w:p w14:paraId="35B655D9" w14:textId="77777777" w:rsidR="008D5009" w:rsidRPr="00F30153" w:rsidRDefault="00000000" w:rsidP="00426349">
            <w:pPr>
              <w:spacing w:before="0" w:after="0"/>
              <w:rPr>
                <w:color w:val="000000"/>
                <w:sz w:val="16"/>
                <w:szCs w:val="16"/>
              </w:rPr>
            </w:pPr>
            <w:r w:rsidRPr="00F30153">
              <w:rPr>
                <w:noProof/>
                <w:color w:val="000000"/>
                <w:sz w:val="16"/>
                <w:szCs w:val="16"/>
              </w:rPr>
              <w:t>Angajați FTEs (full time equivalents)  din AM/OI POCU/POSDRU 2017-2013, inclusiv personal din MFE cu atribuții aferente POCU, ale căror salarii sunt co-finanțate prin AT</w:t>
            </w:r>
            <w:r>
              <w:rPr>
                <w:noProof/>
                <w:color w:val="000000"/>
                <w:sz w:val="16"/>
                <w:szCs w:val="16"/>
              </w:rPr>
              <w:t>??????</w:t>
            </w:r>
          </w:p>
        </w:tc>
        <w:tc>
          <w:tcPr>
            <w:tcW w:w="0" w:type="auto"/>
            <w:shd w:val="clear" w:color="auto" w:fill="auto"/>
          </w:tcPr>
          <w:p w14:paraId="2F08261F" w14:textId="77777777" w:rsidR="008D5009" w:rsidRPr="00F30153" w:rsidRDefault="00000000"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66AB4741"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53D97A34"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593204D1" w14:textId="77777777" w:rsidR="008D5009" w:rsidRPr="00F30153" w:rsidRDefault="00000000" w:rsidP="00426349">
            <w:pPr>
              <w:spacing w:before="0" w:after="0"/>
              <w:jc w:val="right"/>
              <w:rPr>
                <w:color w:val="000000"/>
                <w:sz w:val="16"/>
                <w:szCs w:val="16"/>
              </w:rPr>
            </w:pPr>
            <w:r w:rsidRPr="00F30153">
              <w:rPr>
                <w:noProof/>
                <w:color w:val="000000"/>
                <w:sz w:val="16"/>
                <w:szCs w:val="16"/>
              </w:rPr>
              <w:t>600,00</w:t>
            </w:r>
          </w:p>
        </w:tc>
        <w:tc>
          <w:tcPr>
            <w:tcW w:w="0" w:type="auto"/>
            <w:shd w:val="clear" w:color="auto" w:fill="auto"/>
          </w:tcPr>
          <w:p w14:paraId="6EEF9D4A" w14:textId="77777777" w:rsidR="008D5009" w:rsidRPr="005F2609" w:rsidRDefault="00000000" w:rsidP="00426349">
            <w:pPr>
              <w:spacing w:before="0" w:after="0"/>
              <w:rPr>
                <w:color w:val="000000"/>
                <w:sz w:val="16"/>
                <w:szCs w:val="16"/>
              </w:rPr>
            </w:pPr>
            <w:r w:rsidRPr="00F30153">
              <w:rPr>
                <w:noProof/>
                <w:color w:val="000000"/>
                <w:sz w:val="16"/>
                <w:szCs w:val="16"/>
              </w:rPr>
              <w:t>AM POCU</w:t>
            </w:r>
          </w:p>
        </w:tc>
      </w:tr>
    </w:tbl>
    <w:p w14:paraId="29150B73" w14:textId="77777777" w:rsidR="008D5009" w:rsidRPr="00DC028E" w:rsidRDefault="008D5009" w:rsidP="008D5009">
      <w:pPr>
        <w:spacing w:before="0" w:after="0"/>
        <w:rPr>
          <w:b/>
        </w:rPr>
      </w:pPr>
    </w:p>
    <w:p w14:paraId="276503AF" w14:textId="77777777" w:rsidR="008D5009" w:rsidRPr="0072248E" w:rsidRDefault="00000000" w:rsidP="008D5009">
      <w:pPr>
        <w:pStyle w:val="ManualHeading2"/>
        <w:spacing w:before="0" w:after="0"/>
        <w:rPr>
          <w:b w:val="0"/>
        </w:rPr>
      </w:pPr>
      <w:bookmarkStart w:id="412" w:name="_Toc256000307"/>
      <w:bookmarkStart w:id="413" w:name="_Toc512434583"/>
      <w:bookmarkStart w:id="414" w:name="_Toc25666853"/>
      <w:bookmarkStart w:id="415" w:name="_Toc27646460"/>
      <w:r>
        <w:rPr>
          <w:noProof/>
        </w:rPr>
        <w:t>2.B.7 Categoriile de intervenții</w:t>
      </w:r>
      <w:r>
        <w:rPr>
          <w:b w:val="0"/>
        </w:rPr>
        <w:t xml:space="preserve"> </w:t>
      </w:r>
      <w:r>
        <w:rPr>
          <w:b w:val="0"/>
          <w:noProof/>
        </w:rPr>
        <w:t>(pe axă prioritară)</w:t>
      </w:r>
      <w:bookmarkEnd w:id="412"/>
      <w:bookmarkEnd w:id="413"/>
      <w:bookmarkEnd w:id="414"/>
      <w:bookmarkEnd w:id="415"/>
    </w:p>
    <w:p w14:paraId="694B204C" w14:textId="77777777" w:rsidR="008D5009" w:rsidRPr="00FC654F" w:rsidRDefault="00000000" w:rsidP="008D5009">
      <w:pPr>
        <w:suppressAutoHyphens/>
        <w:spacing w:before="0" w:after="0"/>
        <w:rPr>
          <w:lang w:val="fr-FR"/>
        </w:rPr>
      </w:pPr>
      <w:r w:rsidRPr="00FC654F">
        <w:rPr>
          <w:noProof/>
          <w:lang w:val="fr-FR"/>
        </w:rPr>
        <w:t>Categoriile de intervenție corespunzătoare bazate pe nomenclatorul adoptat de Comisie și defalcarea indicativă a sprijinului din partea Uniunii</w:t>
      </w:r>
    </w:p>
    <w:p w14:paraId="0222E7A5" w14:textId="77777777" w:rsidR="008D5009" w:rsidRPr="00FC654F" w:rsidRDefault="008D5009" w:rsidP="008D5009">
      <w:pPr>
        <w:suppressAutoHyphens/>
        <w:spacing w:before="0" w:after="0"/>
        <w:rPr>
          <w:lang w:val="fr-FR"/>
        </w:rPr>
      </w:pPr>
    </w:p>
    <w:p w14:paraId="101D44DD" w14:textId="77777777" w:rsidR="008D5009" w:rsidRPr="00BD677B" w:rsidRDefault="00000000" w:rsidP="008D5009">
      <w:pPr>
        <w:keepNext/>
        <w:keepLines/>
        <w:spacing w:before="0" w:after="0"/>
        <w:rPr>
          <w:b/>
        </w:rPr>
      </w:pPr>
      <w:r>
        <w:rPr>
          <w:b/>
          <w:noProof/>
        </w:rPr>
        <w:lastRenderedPageBreak/>
        <w:t>Tabelele 14-16: Categoriile de intervenție</w:t>
      </w:r>
    </w:p>
    <w:p w14:paraId="4DE7944C" w14:textId="77777777" w:rsidR="008D5009" w:rsidRPr="00BD677B" w:rsidRDefault="008D5009" w:rsidP="008D5009">
      <w:pPr>
        <w:keepNext/>
        <w:keepLines/>
        <w:spacing w:before="0" w:after="0"/>
        <w:rPr>
          <w:b/>
          <w:color w:val="000000"/>
          <w:sz w:val="16"/>
          <w:szCs w:val="16"/>
        </w:rPr>
      </w:pPr>
    </w:p>
    <w:p w14:paraId="4831196D" w14:textId="77777777" w:rsidR="008D5009" w:rsidRPr="005701D6" w:rsidRDefault="00000000" w:rsidP="008D5009">
      <w:pPr>
        <w:keepNext/>
        <w:keepLines/>
        <w:spacing w:before="0" w:after="0"/>
        <w:rPr>
          <w:b/>
          <w:sz w:val="20"/>
          <w:lang w:eastAsia="en-GB"/>
        </w:rPr>
      </w:pPr>
      <w:r w:rsidRPr="005701D6">
        <w:rPr>
          <w:b/>
          <w:noProof/>
          <w:sz w:val="20"/>
          <w:lang w:eastAsia="en-GB"/>
        </w:rPr>
        <w:t>Tabelul 14: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275"/>
        <w:gridCol w:w="759"/>
        <w:gridCol w:w="7502"/>
        <w:gridCol w:w="2240"/>
      </w:tblGrid>
      <w:tr w:rsidR="00C310A3" w14:paraId="3D715BBB" w14:textId="77777777" w:rsidTr="00426349">
        <w:trPr>
          <w:trHeight w:val="288"/>
          <w:tblHeader/>
        </w:trPr>
        <w:tc>
          <w:tcPr>
            <w:tcW w:w="0" w:type="auto"/>
            <w:gridSpan w:val="2"/>
            <w:shd w:val="clear" w:color="auto" w:fill="auto"/>
          </w:tcPr>
          <w:p w14:paraId="1EA94111" w14:textId="77777777" w:rsidR="008D5009" w:rsidRPr="00DC0EB8" w:rsidRDefault="00000000" w:rsidP="00426349">
            <w:pPr>
              <w:spacing w:before="0" w:after="0"/>
              <w:rPr>
                <w:b/>
                <w:color w:val="000000"/>
                <w:sz w:val="16"/>
                <w:szCs w:val="16"/>
                <w:lang w:eastAsia="en-GB"/>
              </w:rPr>
            </w:pPr>
            <w:r w:rsidRPr="00DC0EB8">
              <w:rPr>
                <w:b/>
                <w:noProof/>
                <w:sz w:val="16"/>
                <w:szCs w:val="16"/>
              </w:rPr>
              <w:t>Axă prioritară</w:t>
            </w:r>
          </w:p>
        </w:tc>
        <w:tc>
          <w:tcPr>
            <w:tcW w:w="0" w:type="auto"/>
            <w:gridSpan w:val="3"/>
            <w:shd w:val="clear" w:color="auto" w:fill="auto"/>
          </w:tcPr>
          <w:p w14:paraId="5E31F42D" w14:textId="77777777" w:rsidR="008D5009" w:rsidRPr="00DC0EB8" w:rsidRDefault="00000000" w:rsidP="00426349">
            <w:pPr>
              <w:spacing w:before="0" w:after="0"/>
              <w:rPr>
                <w:b/>
                <w:color w:val="000000"/>
                <w:sz w:val="16"/>
                <w:szCs w:val="16"/>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R="00C310A3" w14:paraId="102FF50F" w14:textId="77777777" w:rsidTr="00426349">
        <w:trPr>
          <w:trHeight w:val="288"/>
          <w:tblHeader/>
        </w:trPr>
        <w:tc>
          <w:tcPr>
            <w:tcW w:w="0" w:type="auto"/>
            <w:shd w:val="clear" w:color="auto" w:fill="auto"/>
          </w:tcPr>
          <w:p w14:paraId="40D8F8AA" w14:textId="77777777" w:rsidR="008D5009" w:rsidRPr="00DC0EB8" w:rsidRDefault="00000000"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tcW w:w="0" w:type="auto"/>
            <w:gridSpan w:val="2"/>
            <w:shd w:val="clear" w:color="auto" w:fill="auto"/>
          </w:tcPr>
          <w:p w14:paraId="5EC86287" w14:textId="77777777" w:rsidR="008D5009" w:rsidRPr="00DC0EB8" w:rsidRDefault="00000000"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tcW w:w="0" w:type="auto"/>
            <w:shd w:val="clear" w:color="auto" w:fill="auto"/>
          </w:tcPr>
          <w:p w14:paraId="4878CDE7" w14:textId="77777777" w:rsidR="008D5009" w:rsidRPr="00DC0EB8" w:rsidRDefault="00000000" w:rsidP="00426349">
            <w:pPr>
              <w:spacing w:before="0" w:after="0"/>
              <w:jc w:val="center"/>
              <w:rPr>
                <w:b/>
                <w:color w:val="000000"/>
                <w:sz w:val="16"/>
                <w:szCs w:val="16"/>
                <w:lang w:eastAsia="en-GB"/>
              </w:rPr>
            </w:pPr>
            <w:r w:rsidRPr="00DC0EB8">
              <w:rPr>
                <w:b/>
                <w:noProof/>
                <w:color w:val="000000"/>
                <w:sz w:val="16"/>
                <w:szCs w:val="16"/>
              </w:rPr>
              <w:t>Codul</w:t>
            </w:r>
          </w:p>
        </w:tc>
        <w:tc>
          <w:tcPr>
            <w:tcW w:w="0" w:type="auto"/>
            <w:shd w:val="clear" w:color="auto" w:fill="auto"/>
          </w:tcPr>
          <w:p w14:paraId="5D7FF03B" w14:textId="77777777" w:rsidR="008D5009" w:rsidRPr="00DC0EB8" w:rsidRDefault="00000000" w:rsidP="00426349">
            <w:pPr>
              <w:spacing w:before="0" w:after="0"/>
              <w:jc w:val="center"/>
              <w:rPr>
                <w:b/>
                <w:color w:val="000000"/>
                <w:sz w:val="16"/>
                <w:szCs w:val="16"/>
                <w:lang w:eastAsia="en-GB"/>
              </w:rPr>
            </w:pPr>
            <w:r w:rsidRPr="00DC0EB8">
              <w:rPr>
                <w:b/>
                <w:noProof/>
                <w:color w:val="000000"/>
                <w:sz w:val="16"/>
                <w:szCs w:val="16"/>
              </w:rPr>
              <w:t>Suma (EUR)</w:t>
            </w:r>
          </w:p>
        </w:tc>
      </w:tr>
      <w:tr w:rsidR="00C310A3" w14:paraId="1027EA1D" w14:textId="77777777" w:rsidTr="00426349">
        <w:trPr>
          <w:trHeight w:val="288"/>
        </w:trPr>
        <w:tc>
          <w:tcPr>
            <w:tcW w:w="0" w:type="auto"/>
            <w:shd w:val="clear" w:color="auto" w:fill="auto"/>
          </w:tcPr>
          <w:p w14:paraId="1AD8E9F6" w14:textId="77777777" w:rsidR="008D5009" w:rsidRPr="00DC0EB8" w:rsidRDefault="00000000"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14:paraId="0E944DF9" w14:textId="77777777" w:rsidR="008D5009" w:rsidRPr="00DC0EB8" w:rsidRDefault="00000000" w:rsidP="00426349">
            <w:pPr>
              <w:spacing w:before="0" w:after="0"/>
              <w:rPr>
                <w:color w:val="000000"/>
                <w:sz w:val="16"/>
                <w:szCs w:val="16"/>
                <w:lang w:eastAsia="en-GB"/>
              </w:rPr>
            </w:pPr>
            <w:r w:rsidRPr="00DC0EB8">
              <w:rPr>
                <w:noProof/>
                <w:color w:val="000000"/>
                <w:sz w:val="16"/>
                <w:szCs w:val="16"/>
              </w:rPr>
              <w:t>Mai puțin dezvoltate</w:t>
            </w:r>
          </w:p>
        </w:tc>
        <w:tc>
          <w:tcPr>
            <w:tcW w:w="0" w:type="auto"/>
            <w:shd w:val="clear" w:color="auto" w:fill="auto"/>
          </w:tcPr>
          <w:p w14:paraId="6A80077F" w14:textId="77777777" w:rsidR="008D5009" w:rsidRPr="00DC0EB8" w:rsidRDefault="00000000"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Pregătire, punere în aplicare, monitorizare și inspectare</w:t>
            </w:r>
          </w:p>
        </w:tc>
        <w:tc>
          <w:tcPr>
            <w:tcW w:w="0" w:type="auto"/>
            <w:shd w:val="clear" w:color="auto" w:fill="auto"/>
          </w:tcPr>
          <w:p w14:paraId="4CAC7C43" w14:textId="77777777" w:rsidR="008D5009" w:rsidRPr="00DC0EB8" w:rsidRDefault="00000000" w:rsidP="00426349">
            <w:pPr>
              <w:spacing w:before="0" w:after="0"/>
              <w:jc w:val="right"/>
              <w:rPr>
                <w:color w:val="000000"/>
                <w:sz w:val="16"/>
                <w:szCs w:val="16"/>
                <w:lang w:eastAsia="en-GB"/>
              </w:rPr>
            </w:pPr>
            <w:r w:rsidRPr="00DC0EB8">
              <w:rPr>
                <w:noProof/>
                <w:color w:val="000000"/>
                <w:sz w:val="16"/>
                <w:szCs w:val="16"/>
              </w:rPr>
              <w:t>161.004.303,00</w:t>
            </w:r>
            <w:r w:rsidRPr="00DC0EB8">
              <w:rPr>
                <w:color w:val="000000"/>
                <w:sz w:val="16"/>
                <w:szCs w:val="16"/>
              </w:rPr>
              <w:t xml:space="preserve">  </w:t>
            </w:r>
          </w:p>
        </w:tc>
      </w:tr>
      <w:tr w:rsidR="00C310A3" w14:paraId="2B9FEC52" w14:textId="77777777" w:rsidTr="00426349">
        <w:trPr>
          <w:trHeight w:val="288"/>
        </w:trPr>
        <w:tc>
          <w:tcPr>
            <w:tcW w:w="0" w:type="auto"/>
            <w:shd w:val="clear" w:color="auto" w:fill="auto"/>
          </w:tcPr>
          <w:p w14:paraId="664D10DB" w14:textId="77777777" w:rsidR="008D5009" w:rsidRPr="00DC0EB8" w:rsidRDefault="00000000"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14:paraId="358C95D9" w14:textId="77777777" w:rsidR="008D5009" w:rsidRPr="00DC0EB8" w:rsidRDefault="00000000" w:rsidP="00426349">
            <w:pPr>
              <w:spacing w:before="0" w:after="0"/>
              <w:rPr>
                <w:color w:val="000000"/>
                <w:sz w:val="16"/>
                <w:szCs w:val="16"/>
                <w:lang w:eastAsia="en-GB"/>
              </w:rPr>
            </w:pPr>
            <w:r w:rsidRPr="00DC0EB8">
              <w:rPr>
                <w:noProof/>
                <w:color w:val="000000"/>
                <w:sz w:val="16"/>
                <w:szCs w:val="16"/>
              </w:rPr>
              <w:t>Mai dezvoltate</w:t>
            </w:r>
          </w:p>
        </w:tc>
        <w:tc>
          <w:tcPr>
            <w:tcW w:w="0" w:type="auto"/>
            <w:shd w:val="clear" w:color="auto" w:fill="auto"/>
          </w:tcPr>
          <w:p w14:paraId="6D5D7C12" w14:textId="77777777" w:rsidR="008D5009" w:rsidRPr="00DC0EB8" w:rsidRDefault="00000000"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Pregătire, punere în aplicare, monitorizare și inspectare</w:t>
            </w:r>
          </w:p>
        </w:tc>
        <w:tc>
          <w:tcPr>
            <w:tcW w:w="0" w:type="auto"/>
            <w:shd w:val="clear" w:color="auto" w:fill="auto"/>
          </w:tcPr>
          <w:p w14:paraId="366DC15D" w14:textId="77777777" w:rsidR="008D5009" w:rsidRPr="00DC0EB8" w:rsidRDefault="00000000" w:rsidP="00426349">
            <w:pPr>
              <w:spacing w:before="0" w:after="0"/>
              <w:jc w:val="right"/>
              <w:rPr>
                <w:color w:val="000000"/>
                <w:sz w:val="16"/>
                <w:szCs w:val="16"/>
                <w:lang w:eastAsia="en-GB"/>
              </w:rPr>
            </w:pPr>
            <w:r w:rsidRPr="00DC0EB8">
              <w:rPr>
                <w:noProof/>
                <w:color w:val="000000"/>
                <w:sz w:val="16"/>
                <w:szCs w:val="16"/>
              </w:rPr>
              <w:t>11.887.661,00</w:t>
            </w:r>
            <w:r w:rsidRPr="00DC0EB8">
              <w:rPr>
                <w:color w:val="000000"/>
                <w:sz w:val="16"/>
                <w:szCs w:val="16"/>
              </w:rPr>
              <w:t xml:space="preserve">  </w:t>
            </w:r>
          </w:p>
        </w:tc>
      </w:tr>
    </w:tbl>
    <w:p w14:paraId="3139CFF8" w14:textId="77777777" w:rsidR="008D5009" w:rsidRPr="00C23AD8" w:rsidRDefault="008D5009" w:rsidP="008D5009">
      <w:pPr>
        <w:spacing w:before="0" w:after="0"/>
        <w:rPr>
          <w:b/>
          <w:color w:val="000000"/>
        </w:rPr>
      </w:pPr>
    </w:p>
    <w:p w14:paraId="11EC3031" w14:textId="77777777" w:rsidR="008D5009" w:rsidRPr="00537BFD" w:rsidRDefault="00000000" w:rsidP="008D5009">
      <w:pPr>
        <w:keepNext/>
        <w:spacing w:before="0" w:after="0"/>
        <w:rPr>
          <w:b/>
          <w:bCs/>
          <w:color w:val="000000"/>
          <w:sz w:val="20"/>
          <w:lang w:eastAsia="en-GB"/>
        </w:rPr>
      </w:pPr>
      <w:r w:rsidRPr="00537BFD">
        <w:rPr>
          <w:b/>
          <w:bCs/>
          <w:noProof/>
          <w:color w:val="000000"/>
          <w:sz w:val="20"/>
          <w:lang w:eastAsia="en-GB"/>
        </w:rPr>
        <w:t>Tabelul 15: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68"/>
        <w:gridCol w:w="1057"/>
        <w:gridCol w:w="4555"/>
        <w:gridCol w:w="3119"/>
      </w:tblGrid>
      <w:tr w:rsidR="00C310A3" w14:paraId="0CDDD406" w14:textId="77777777" w:rsidTr="00426349">
        <w:trPr>
          <w:trHeight w:val="288"/>
          <w:tblHeader/>
        </w:trPr>
        <w:tc>
          <w:tcPr>
            <w:tcW w:w="0" w:type="auto"/>
            <w:gridSpan w:val="2"/>
            <w:shd w:val="clear" w:color="auto" w:fill="auto"/>
          </w:tcPr>
          <w:p w14:paraId="2D018C23" w14:textId="77777777" w:rsidR="008D5009" w:rsidRPr="00DC0EB8" w:rsidRDefault="00000000" w:rsidP="00426349">
            <w:pPr>
              <w:spacing w:before="0" w:after="0"/>
              <w:rPr>
                <w:b/>
                <w:color w:val="000000"/>
                <w:sz w:val="16"/>
                <w:szCs w:val="16"/>
                <w:lang w:eastAsia="en-GB"/>
              </w:rPr>
            </w:pPr>
            <w:r w:rsidRPr="00DC0EB8">
              <w:rPr>
                <w:b/>
                <w:noProof/>
                <w:sz w:val="16"/>
                <w:szCs w:val="16"/>
              </w:rPr>
              <w:t>Axă prioritară</w:t>
            </w:r>
          </w:p>
        </w:tc>
        <w:tc>
          <w:tcPr>
            <w:tcW w:w="0" w:type="auto"/>
            <w:gridSpan w:val="3"/>
            <w:shd w:val="clear" w:color="auto" w:fill="auto"/>
          </w:tcPr>
          <w:p w14:paraId="2F69E75E" w14:textId="77777777" w:rsidR="008D5009" w:rsidRPr="00DC0EB8" w:rsidRDefault="00000000" w:rsidP="00426349">
            <w:pPr>
              <w:spacing w:before="0" w:after="0"/>
              <w:rPr>
                <w:b/>
                <w:color w:val="000000"/>
                <w:sz w:val="16"/>
                <w:szCs w:val="16"/>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R="00C310A3" w14:paraId="7B640ECC" w14:textId="77777777" w:rsidTr="00426349">
        <w:trPr>
          <w:tblHeader/>
        </w:trPr>
        <w:tc>
          <w:tcPr>
            <w:tcW w:w="0" w:type="auto"/>
            <w:shd w:val="clear" w:color="auto" w:fill="auto"/>
          </w:tcPr>
          <w:p w14:paraId="351B999C" w14:textId="77777777" w:rsidR="008D5009" w:rsidRPr="00DC0EB8" w:rsidRDefault="00000000"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tcW w:w="0" w:type="auto"/>
            <w:gridSpan w:val="2"/>
            <w:shd w:val="clear" w:color="auto" w:fill="auto"/>
          </w:tcPr>
          <w:p w14:paraId="7EE0CEAF" w14:textId="77777777" w:rsidR="008D5009" w:rsidRPr="00DC0EB8" w:rsidRDefault="00000000"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tcW w:w="0" w:type="auto"/>
            <w:shd w:val="clear" w:color="auto" w:fill="auto"/>
          </w:tcPr>
          <w:p w14:paraId="116607B0" w14:textId="77777777" w:rsidR="008D5009" w:rsidRPr="00DC0EB8" w:rsidRDefault="00000000" w:rsidP="00426349">
            <w:pPr>
              <w:spacing w:before="0" w:after="0"/>
              <w:jc w:val="center"/>
              <w:rPr>
                <w:b/>
                <w:color w:val="000000"/>
                <w:sz w:val="16"/>
                <w:szCs w:val="16"/>
                <w:lang w:eastAsia="en-GB"/>
              </w:rPr>
            </w:pPr>
            <w:r w:rsidRPr="00DC0EB8">
              <w:rPr>
                <w:b/>
                <w:noProof/>
                <w:color w:val="000000"/>
                <w:sz w:val="16"/>
                <w:szCs w:val="16"/>
              </w:rPr>
              <w:t>Codul</w:t>
            </w:r>
          </w:p>
        </w:tc>
        <w:tc>
          <w:tcPr>
            <w:tcW w:w="0" w:type="auto"/>
            <w:shd w:val="clear" w:color="auto" w:fill="auto"/>
          </w:tcPr>
          <w:p w14:paraId="1241A503" w14:textId="77777777" w:rsidR="008D5009" w:rsidRPr="00DC0EB8" w:rsidRDefault="00000000" w:rsidP="00426349">
            <w:pPr>
              <w:spacing w:before="0" w:after="0"/>
              <w:jc w:val="center"/>
              <w:rPr>
                <w:b/>
                <w:color w:val="000000"/>
                <w:sz w:val="16"/>
                <w:szCs w:val="16"/>
                <w:lang w:eastAsia="en-GB"/>
              </w:rPr>
            </w:pPr>
            <w:r w:rsidRPr="00DC0EB8">
              <w:rPr>
                <w:b/>
                <w:noProof/>
                <w:color w:val="000000"/>
                <w:sz w:val="16"/>
                <w:szCs w:val="16"/>
              </w:rPr>
              <w:t>Suma (EUR)</w:t>
            </w:r>
          </w:p>
        </w:tc>
      </w:tr>
      <w:tr w:rsidR="00C310A3" w14:paraId="5C71FE64" w14:textId="77777777" w:rsidTr="00426349">
        <w:tc>
          <w:tcPr>
            <w:tcW w:w="0" w:type="auto"/>
            <w:shd w:val="clear" w:color="auto" w:fill="auto"/>
          </w:tcPr>
          <w:p w14:paraId="4898967B" w14:textId="77777777" w:rsidR="008D5009" w:rsidRPr="00DC0EB8" w:rsidRDefault="00000000"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14:paraId="20D1B597" w14:textId="77777777" w:rsidR="008D5009" w:rsidRPr="00DC0EB8" w:rsidRDefault="00000000" w:rsidP="00426349">
            <w:pPr>
              <w:spacing w:before="0" w:after="0"/>
              <w:rPr>
                <w:color w:val="000000"/>
                <w:sz w:val="16"/>
                <w:szCs w:val="16"/>
                <w:lang w:eastAsia="en-GB"/>
              </w:rPr>
            </w:pPr>
            <w:r w:rsidRPr="00DC0EB8">
              <w:rPr>
                <w:noProof/>
                <w:color w:val="000000"/>
                <w:sz w:val="16"/>
                <w:szCs w:val="16"/>
              </w:rPr>
              <w:t>Mai puțin dezvoltate</w:t>
            </w:r>
          </w:p>
        </w:tc>
        <w:tc>
          <w:tcPr>
            <w:tcW w:w="0" w:type="auto"/>
            <w:shd w:val="clear" w:color="auto" w:fill="auto"/>
          </w:tcPr>
          <w:p w14:paraId="28303195" w14:textId="77777777" w:rsidR="008D5009" w:rsidRPr="00DC0EB8" w:rsidRDefault="00000000"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Grant nerambursabil</w:t>
            </w:r>
          </w:p>
        </w:tc>
        <w:tc>
          <w:tcPr>
            <w:tcW w:w="0" w:type="auto"/>
            <w:shd w:val="clear" w:color="auto" w:fill="auto"/>
          </w:tcPr>
          <w:p w14:paraId="5BEADECB" w14:textId="77777777" w:rsidR="008D5009" w:rsidRPr="00DC0EB8" w:rsidRDefault="00000000" w:rsidP="00426349">
            <w:pPr>
              <w:spacing w:before="0" w:after="0"/>
              <w:jc w:val="right"/>
              <w:rPr>
                <w:color w:val="000000"/>
                <w:sz w:val="16"/>
                <w:szCs w:val="16"/>
              </w:rPr>
            </w:pPr>
            <w:r w:rsidRPr="00DC0EB8">
              <w:rPr>
                <w:noProof/>
                <w:color w:val="000000"/>
                <w:sz w:val="16"/>
                <w:szCs w:val="16"/>
              </w:rPr>
              <w:t>161.004.303,00</w:t>
            </w:r>
          </w:p>
        </w:tc>
      </w:tr>
      <w:tr w:rsidR="00C310A3" w14:paraId="4E0CD063" w14:textId="77777777" w:rsidTr="00426349">
        <w:tc>
          <w:tcPr>
            <w:tcW w:w="0" w:type="auto"/>
            <w:shd w:val="clear" w:color="auto" w:fill="auto"/>
          </w:tcPr>
          <w:p w14:paraId="1C392AB5" w14:textId="77777777" w:rsidR="008D5009" w:rsidRPr="00DC0EB8" w:rsidRDefault="00000000"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14:paraId="58281634" w14:textId="77777777" w:rsidR="008D5009" w:rsidRPr="00DC0EB8" w:rsidRDefault="00000000" w:rsidP="00426349">
            <w:pPr>
              <w:spacing w:before="0" w:after="0"/>
              <w:rPr>
                <w:color w:val="000000"/>
                <w:sz w:val="16"/>
                <w:szCs w:val="16"/>
                <w:lang w:eastAsia="en-GB"/>
              </w:rPr>
            </w:pPr>
            <w:r w:rsidRPr="00DC0EB8">
              <w:rPr>
                <w:noProof/>
                <w:color w:val="000000"/>
                <w:sz w:val="16"/>
                <w:szCs w:val="16"/>
              </w:rPr>
              <w:t>Mai dezvoltate</w:t>
            </w:r>
          </w:p>
        </w:tc>
        <w:tc>
          <w:tcPr>
            <w:tcW w:w="0" w:type="auto"/>
            <w:shd w:val="clear" w:color="auto" w:fill="auto"/>
          </w:tcPr>
          <w:p w14:paraId="14E8A86D" w14:textId="77777777" w:rsidR="008D5009" w:rsidRPr="00DC0EB8" w:rsidRDefault="00000000"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Grant nerambursabil</w:t>
            </w:r>
          </w:p>
        </w:tc>
        <w:tc>
          <w:tcPr>
            <w:tcW w:w="0" w:type="auto"/>
            <w:shd w:val="clear" w:color="auto" w:fill="auto"/>
          </w:tcPr>
          <w:p w14:paraId="3C9227C7" w14:textId="77777777" w:rsidR="008D5009" w:rsidRPr="00DC0EB8" w:rsidRDefault="00000000" w:rsidP="00426349">
            <w:pPr>
              <w:spacing w:before="0" w:after="0"/>
              <w:jc w:val="right"/>
              <w:rPr>
                <w:color w:val="000000"/>
                <w:sz w:val="16"/>
                <w:szCs w:val="16"/>
              </w:rPr>
            </w:pPr>
            <w:r w:rsidRPr="00DC0EB8">
              <w:rPr>
                <w:noProof/>
                <w:color w:val="000000"/>
                <w:sz w:val="16"/>
                <w:szCs w:val="16"/>
              </w:rPr>
              <w:t>11.887.661,00</w:t>
            </w:r>
          </w:p>
        </w:tc>
      </w:tr>
    </w:tbl>
    <w:p w14:paraId="5CA350A9" w14:textId="77777777" w:rsidR="008D5009" w:rsidRPr="00C23AD8" w:rsidRDefault="008D5009" w:rsidP="008D5009">
      <w:pPr>
        <w:spacing w:before="0" w:after="0"/>
        <w:rPr>
          <w:color w:val="000000"/>
        </w:rPr>
      </w:pPr>
    </w:p>
    <w:p w14:paraId="005A566A" w14:textId="77777777" w:rsidR="008D5009" w:rsidRPr="00537BFD" w:rsidRDefault="00000000"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Tabelul 16: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3483"/>
        <w:gridCol w:w="1162"/>
        <w:gridCol w:w="3516"/>
        <w:gridCol w:w="3429"/>
      </w:tblGrid>
      <w:tr w:rsidR="00C310A3" w14:paraId="7464A049" w14:textId="77777777" w:rsidTr="00426349">
        <w:trPr>
          <w:trHeight w:val="288"/>
          <w:tblHeader/>
        </w:trPr>
        <w:tc>
          <w:tcPr>
            <w:tcW w:w="0" w:type="auto"/>
            <w:gridSpan w:val="2"/>
            <w:shd w:val="clear" w:color="auto" w:fill="auto"/>
          </w:tcPr>
          <w:p w14:paraId="24B1CD04" w14:textId="77777777" w:rsidR="008D5009" w:rsidRPr="00DC0EB8" w:rsidRDefault="00000000" w:rsidP="00426349">
            <w:pPr>
              <w:spacing w:before="0" w:after="0"/>
              <w:rPr>
                <w:b/>
                <w:color w:val="000000"/>
                <w:sz w:val="18"/>
                <w:szCs w:val="18"/>
                <w:lang w:eastAsia="en-GB"/>
              </w:rPr>
            </w:pPr>
            <w:r w:rsidRPr="00DC0EB8">
              <w:rPr>
                <w:b/>
                <w:noProof/>
                <w:sz w:val="16"/>
                <w:szCs w:val="16"/>
              </w:rPr>
              <w:t>Axă prioritară</w:t>
            </w:r>
          </w:p>
        </w:tc>
        <w:tc>
          <w:tcPr>
            <w:tcW w:w="0" w:type="auto"/>
            <w:gridSpan w:val="3"/>
            <w:shd w:val="clear" w:color="auto" w:fill="auto"/>
          </w:tcPr>
          <w:p w14:paraId="5412E83F" w14:textId="77777777" w:rsidR="008D5009" w:rsidRPr="00DC0EB8" w:rsidRDefault="00000000" w:rsidP="00426349">
            <w:pPr>
              <w:spacing w:before="0" w:after="0"/>
              <w:rPr>
                <w:b/>
                <w:color w:val="000000"/>
                <w:sz w:val="18"/>
                <w:szCs w:val="18"/>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R="00C310A3" w14:paraId="223E0178" w14:textId="77777777" w:rsidTr="00426349">
        <w:trPr>
          <w:tblHeader/>
        </w:trPr>
        <w:tc>
          <w:tcPr>
            <w:tcW w:w="0" w:type="auto"/>
            <w:shd w:val="clear" w:color="auto" w:fill="auto"/>
          </w:tcPr>
          <w:p w14:paraId="536603D5" w14:textId="77777777" w:rsidR="008D5009" w:rsidRPr="00DC0EB8" w:rsidRDefault="00000000"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tcW w:w="0" w:type="auto"/>
            <w:gridSpan w:val="2"/>
            <w:shd w:val="clear" w:color="auto" w:fill="auto"/>
          </w:tcPr>
          <w:p w14:paraId="0BADF134" w14:textId="77777777" w:rsidR="008D5009" w:rsidRPr="00DC0EB8" w:rsidRDefault="00000000"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tcW w:w="0" w:type="auto"/>
            <w:shd w:val="clear" w:color="auto" w:fill="auto"/>
          </w:tcPr>
          <w:p w14:paraId="2B0AFDCE" w14:textId="77777777" w:rsidR="008D5009" w:rsidRPr="00DC0EB8" w:rsidRDefault="00000000" w:rsidP="00426349">
            <w:pPr>
              <w:spacing w:before="0" w:after="0"/>
              <w:jc w:val="center"/>
              <w:rPr>
                <w:b/>
                <w:color w:val="000000"/>
                <w:sz w:val="16"/>
                <w:szCs w:val="16"/>
                <w:lang w:eastAsia="en-GB"/>
              </w:rPr>
            </w:pPr>
            <w:r w:rsidRPr="00DC0EB8">
              <w:rPr>
                <w:b/>
                <w:noProof/>
                <w:color w:val="000000"/>
                <w:sz w:val="16"/>
                <w:szCs w:val="16"/>
              </w:rPr>
              <w:t>Codul</w:t>
            </w:r>
          </w:p>
        </w:tc>
        <w:tc>
          <w:tcPr>
            <w:tcW w:w="0" w:type="auto"/>
            <w:shd w:val="clear" w:color="auto" w:fill="auto"/>
          </w:tcPr>
          <w:p w14:paraId="5FB79E3A" w14:textId="77777777" w:rsidR="008D5009" w:rsidRPr="00DC0EB8" w:rsidRDefault="00000000" w:rsidP="00426349">
            <w:pPr>
              <w:spacing w:before="0" w:after="0"/>
              <w:jc w:val="center"/>
              <w:rPr>
                <w:b/>
                <w:color w:val="000000"/>
                <w:sz w:val="16"/>
                <w:szCs w:val="16"/>
                <w:lang w:eastAsia="en-GB"/>
              </w:rPr>
            </w:pPr>
            <w:r w:rsidRPr="00DC0EB8">
              <w:rPr>
                <w:b/>
                <w:noProof/>
                <w:color w:val="000000"/>
                <w:sz w:val="16"/>
                <w:szCs w:val="16"/>
              </w:rPr>
              <w:t>Suma (EUR)</w:t>
            </w:r>
          </w:p>
        </w:tc>
      </w:tr>
      <w:tr w:rsidR="00C310A3" w14:paraId="7547BAE7" w14:textId="77777777" w:rsidTr="00426349">
        <w:trPr>
          <w:trHeight w:val="288"/>
        </w:trPr>
        <w:tc>
          <w:tcPr>
            <w:tcW w:w="0" w:type="auto"/>
            <w:shd w:val="clear" w:color="auto" w:fill="auto"/>
          </w:tcPr>
          <w:p w14:paraId="3FCB2FBC" w14:textId="77777777" w:rsidR="008D5009" w:rsidRPr="00DC0EB8" w:rsidRDefault="00000000" w:rsidP="00426349">
            <w:pPr>
              <w:spacing w:before="0" w:after="0"/>
              <w:rPr>
                <w:color w:val="000000"/>
                <w:sz w:val="16"/>
                <w:szCs w:val="16"/>
                <w:lang w:eastAsia="en-GB"/>
              </w:rPr>
            </w:pPr>
            <w:r w:rsidRPr="00DC0EB8">
              <w:rPr>
                <w:noProof/>
                <w:color w:val="000000"/>
                <w:sz w:val="16"/>
                <w:szCs w:val="16"/>
              </w:rPr>
              <w:t>FSE</w:t>
            </w:r>
          </w:p>
        </w:tc>
        <w:tc>
          <w:tcPr>
            <w:tcW w:w="0" w:type="auto"/>
            <w:gridSpan w:val="2"/>
            <w:shd w:val="clear" w:color="auto" w:fill="auto"/>
          </w:tcPr>
          <w:p w14:paraId="70F322A6" w14:textId="77777777" w:rsidR="008D5009" w:rsidRPr="00DC0EB8" w:rsidRDefault="00000000" w:rsidP="00426349">
            <w:pPr>
              <w:spacing w:before="0" w:after="0"/>
              <w:rPr>
                <w:color w:val="000000"/>
                <w:sz w:val="16"/>
                <w:szCs w:val="16"/>
                <w:lang w:eastAsia="en-GB"/>
              </w:rPr>
            </w:pPr>
            <w:r w:rsidRPr="00DC0EB8">
              <w:rPr>
                <w:noProof/>
                <w:color w:val="000000"/>
                <w:sz w:val="16"/>
                <w:szCs w:val="16"/>
              </w:rPr>
              <w:t>Mai puțin dezvoltate</w:t>
            </w:r>
          </w:p>
        </w:tc>
        <w:tc>
          <w:tcPr>
            <w:tcW w:w="0" w:type="auto"/>
            <w:shd w:val="clear" w:color="auto" w:fill="auto"/>
          </w:tcPr>
          <w:p w14:paraId="3A8534F7" w14:textId="77777777" w:rsidR="008D5009" w:rsidRPr="00DC0EB8" w:rsidRDefault="00000000"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Nu se aplică</w:t>
            </w:r>
          </w:p>
        </w:tc>
        <w:tc>
          <w:tcPr>
            <w:tcW w:w="0" w:type="auto"/>
            <w:shd w:val="clear" w:color="auto" w:fill="auto"/>
          </w:tcPr>
          <w:p w14:paraId="234DA88C" w14:textId="77777777" w:rsidR="008D5009" w:rsidRPr="00DC0EB8" w:rsidRDefault="00000000" w:rsidP="00426349">
            <w:pPr>
              <w:spacing w:before="0" w:after="0"/>
              <w:jc w:val="right"/>
              <w:rPr>
                <w:color w:val="000000"/>
                <w:sz w:val="16"/>
                <w:szCs w:val="16"/>
                <w:lang w:eastAsia="en-GB"/>
              </w:rPr>
            </w:pPr>
            <w:r w:rsidRPr="00DC0EB8">
              <w:rPr>
                <w:noProof/>
                <w:color w:val="000000"/>
                <w:sz w:val="16"/>
                <w:szCs w:val="16"/>
              </w:rPr>
              <w:t>161.004.303,00</w:t>
            </w:r>
            <w:r w:rsidRPr="00DC0EB8">
              <w:rPr>
                <w:color w:val="000000"/>
                <w:sz w:val="16"/>
                <w:szCs w:val="16"/>
              </w:rPr>
              <w:t xml:space="preserve"> </w:t>
            </w:r>
          </w:p>
        </w:tc>
      </w:tr>
      <w:tr w:rsidR="00C310A3" w14:paraId="22C52C1F" w14:textId="77777777" w:rsidTr="00426349">
        <w:trPr>
          <w:trHeight w:val="288"/>
        </w:trPr>
        <w:tc>
          <w:tcPr>
            <w:tcW w:w="0" w:type="auto"/>
            <w:shd w:val="clear" w:color="auto" w:fill="auto"/>
          </w:tcPr>
          <w:p w14:paraId="5BDA2B06" w14:textId="77777777" w:rsidR="008D5009" w:rsidRPr="00DC0EB8" w:rsidRDefault="00000000" w:rsidP="00426349">
            <w:pPr>
              <w:spacing w:before="0" w:after="0"/>
              <w:rPr>
                <w:color w:val="000000"/>
                <w:sz w:val="16"/>
                <w:szCs w:val="16"/>
                <w:lang w:eastAsia="en-GB"/>
              </w:rPr>
            </w:pPr>
            <w:r w:rsidRPr="00DC0EB8">
              <w:rPr>
                <w:noProof/>
                <w:color w:val="000000"/>
                <w:sz w:val="16"/>
                <w:szCs w:val="16"/>
              </w:rPr>
              <w:t>FSE</w:t>
            </w:r>
          </w:p>
        </w:tc>
        <w:tc>
          <w:tcPr>
            <w:tcW w:w="0" w:type="auto"/>
            <w:gridSpan w:val="2"/>
            <w:shd w:val="clear" w:color="auto" w:fill="auto"/>
          </w:tcPr>
          <w:p w14:paraId="5BB16FCD" w14:textId="77777777" w:rsidR="008D5009" w:rsidRPr="00DC0EB8" w:rsidRDefault="00000000" w:rsidP="00426349">
            <w:pPr>
              <w:spacing w:before="0" w:after="0"/>
              <w:rPr>
                <w:color w:val="000000"/>
                <w:sz w:val="16"/>
                <w:szCs w:val="16"/>
                <w:lang w:eastAsia="en-GB"/>
              </w:rPr>
            </w:pPr>
            <w:r w:rsidRPr="00DC0EB8">
              <w:rPr>
                <w:noProof/>
                <w:color w:val="000000"/>
                <w:sz w:val="16"/>
                <w:szCs w:val="16"/>
              </w:rPr>
              <w:t>Mai dezvoltate</w:t>
            </w:r>
          </w:p>
        </w:tc>
        <w:tc>
          <w:tcPr>
            <w:tcW w:w="0" w:type="auto"/>
            <w:shd w:val="clear" w:color="auto" w:fill="auto"/>
          </w:tcPr>
          <w:p w14:paraId="411AF785" w14:textId="77777777" w:rsidR="008D5009" w:rsidRPr="00DC0EB8" w:rsidRDefault="00000000"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Nu se aplică</w:t>
            </w:r>
          </w:p>
        </w:tc>
        <w:tc>
          <w:tcPr>
            <w:tcW w:w="0" w:type="auto"/>
            <w:shd w:val="clear" w:color="auto" w:fill="auto"/>
          </w:tcPr>
          <w:p w14:paraId="4296804F" w14:textId="77777777" w:rsidR="008D5009" w:rsidRPr="00DC0EB8" w:rsidRDefault="00000000" w:rsidP="00426349">
            <w:pPr>
              <w:spacing w:before="0" w:after="0"/>
              <w:jc w:val="right"/>
              <w:rPr>
                <w:color w:val="000000"/>
                <w:sz w:val="16"/>
                <w:szCs w:val="16"/>
                <w:lang w:eastAsia="en-GB"/>
              </w:rPr>
            </w:pPr>
            <w:r w:rsidRPr="00DC0EB8">
              <w:rPr>
                <w:noProof/>
                <w:color w:val="000000"/>
                <w:sz w:val="16"/>
                <w:szCs w:val="16"/>
              </w:rPr>
              <w:t>11.887.661,00</w:t>
            </w:r>
            <w:r w:rsidRPr="00DC0EB8">
              <w:rPr>
                <w:color w:val="000000"/>
                <w:sz w:val="16"/>
                <w:szCs w:val="16"/>
              </w:rPr>
              <w:t xml:space="preserve"> </w:t>
            </w:r>
          </w:p>
        </w:tc>
      </w:tr>
    </w:tbl>
    <w:p w14:paraId="013A5770" w14:textId="77777777" w:rsidR="008D5009" w:rsidRPr="00C23AD8" w:rsidRDefault="00000000" w:rsidP="008D5009">
      <w:pPr>
        <w:pStyle w:val="Heading1"/>
        <w:keepNext w:val="0"/>
        <w:pageBreakBefore/>
        <w:numPr>
          <w:ilvl w:val="0"/>
          <w:numId w:val="0"/>
        </w:numPr>
        <w:spacing w:before="0" w:after="0"/>
        <w:ind w:left="851" w:hanging="851"/>
        <w:rPr>
          <w:color w:val="000000"/>
          <w:szCs w:val="24"/>
        </w:rPr>
      </w:pPr>
      <w:bookmarkStart w:id="416" w:name="_Toc256000308"/>
      <w:bookmarkStart w:id="417" w:name="_Toc512434584"/>
      <w:bookmarkStart w:id="418" w:name="_Toc25666854"/>
      <w:bookmarkStart w:id="419" w:name="_Toc27646461"/>
      <w:r>
        <w:rPr>
          <w:noProof/>
          <w:color w:val="000000"/>
          <w:szCs w:val="24"/>
        </w:rPr>
        <w:lastRenderedPageBreak/>
        <w:t>3. PLAN DE FINANȚARE</w:t>
      </w:r>
      <w:bookmarkEnd w:id="416"/>
      <w:bookmarkEnd w:id="417"/>
      <w:bookmarkEnd w:id="418"/>
      <w:bookmarkEnd w:id="419"/>
    </w:p>
    <w:p w14:paraId="363923AD" w14:textId="77777777" w:rsidR="008D5009" w:rsidRPr="005F6BA3" w:rsidRDefault="008D5009" w:rsidP="008D5009">
      <w:pPr>
        <w:pStyle w:val="Text1"/>
        <w:spacing w:before="0" w:after="0"/>
        <w:ind w:left="0"/>
      </w:pPr>
    </w:p>
    <w:p w14:paraId="491A8255" w14:textId="77777777" w:rsidR="008D5009" w:rsidRPr="00391CD8" w:rsidRDefault="00000000" w:rsidP="008D5009">
      <w:pPr>
        <w:pStyle w:val="Heading2"/>
        <w:keepNext w:val="0"/>
        <w:numPr>
          <w:ilvl w:val="0"/>
          <w:numId w:val="0"/>
        </w:numPr>
        <w:spacing w:before="0" w:after="0"/>
        <w:ind w:left="850" w:hanging="850"/>
        <w:rPr>
          <w:szCs w:val="24"/>
        </w:rPr>
      </w:pPr>
      <w:bookmarkStart w:id="420" w:name="_Toc256000309"/>
      <w:bookmarkStart w:id="421" w:name="_Toc512434585"/>
      <w:bookmarkStart w:id="422" w:name="_Toc25666855"/>
      <w:bookmarkStart w:id="423" w:name="_Toc27646462"/>
      <w:r w:rsidRPr="00391CD8">
        <w:rPr>
          <w:noProof/>
          <w:szCs w:val="24"/>
        </w:rPr>
        <w:t>3.1 Alocare financiară din fiecare fond și sumele aferente rezervei de performanță</w:t>
      </w:r>
      <w:bookmarkEnd w:id="420"/>
      <w:bookmarkEnd w:id="421"/>
      <w:bookmarkEnd w:id="422"/>
      <w:bookmarkEnd w:id="423"/>
    </w:p>
    <w:p w14:paraId="1906DE0F" w14:textId="77777777" w:rsidR="008D5009" w:rsidRDefault="008D5009" w:rsidP="008D5009">
      <w:pPr>
        <w:spacing w:before="0" w:after="0"/>
        <w:rPr>
          <w:rFonts w:eastAsia="Arial Unicode MS"/>
          <w:b/>
        </w:rPr>
      </w:pPr>
    </w:p>
    <w:p w14:paraId="37819D7F" w14:textId="77777777" w:rsidR="008D5009" w:rsidRDefault="00000000" w:rsidP="008D5009">
      <w:pPr>
        <w:spacing w:before="0" w:after="0"/>
        <w:rPr>
          <w:rFonts w:eastAsia="Arial Unicode MS"/>
          <w:b/>
        </w:rPr>
      </w:pPr>
      <w:r w:rsidRPr="00391CD8">
        <w:rPr>
          <w:rFonts w:eastAsia="Arial Unicode MS"/>
          <w:b/>
          <w:noProof/>
        </w:rPr>
        <w:t>Tabelul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832"/>
        <w:gridCol w:w="1680"/>
        <w:gridCol w:w="1100"/>
        <w:gridCol w:w="1382"/>
        <w:gridCol w:w="1101"/>
        <w:gridCol w:w="1383"/>
        <w:gridCol w:w="1101"/>
        <w:gridCol w:w="1383"/>
        <w:gridCol w:w="1101"/>
        <w:gridCol w:w="1383"/>
        <w:gridCol w:w="1101"/>
        <w:gridCol w:w="1383"/>
      </w:tblGrid>
      <w:tr w:rsidR="00C310A3" w14:paraId="2A8AC535" w14:textId="77777777" w:rsidTr="00531307">
        <w:trPr>
          <w:trHeight w:val="288"/>
          <w:tblHeader/>
        </w:trPr>
        <w:tc>
          <w:tcPr>
            <w:tcW w:w="0" w:type="auto"/>
            <w:vMerge w:val="restart"/>
          </w:tcPr>
          <w:p w14:paraId="0283E5E2" w14:textId="77777777" w:rsidR="001E36F0" w:rsidRPr="00C23AD8" w:rsidRDefault="00000000" w:rsidP="001E36F0">
            <w:pPr>
              <w:snapToGrid w:val="0"/>
              <w:spacing w:before="0" w:after="0"/>
              <w:contextualSpacing/>
              <w:jc w:val="center"/>
              <w:rPr>
                <w:b/>
                <w:color w:val="000000"/>
                <w:sz w:val="16"/>
                <w:szCs w:val="16"/>
              </w:rPr>
            </w:pPr>
            <w:r w:rsidRPr="00C23AD8">
              <w:rPr>
                <w:b/>
                <w:noProof/>
                <w:color w:val="000000"/>
                <w:sz w:val="16"/>
                <w:szCs w:val="16"/>
              </w:rPr>
              <w:t>Fond</w:t>
            </w:r>
          </w:p>
        </w:tc>
        <w:tc>
          <w:tcPr>
            <w:tcW w:w="0" w:type="auto"/>
            <w:vMerge w:val="restart"/>
            <w:shd w:val="clear" w:color="auto" w:fill="auto"/>
          </w:tcPr>
          <w:p w14:paraId="1916D34A" w14:textId="77777777" w:rsidR="001E36F0" w:rsidRPr="00C23AD8" w:rsidRDefault="00000000" w:rsidP="001E36F0">
            <w:pPr>
              <w:snapToGrid w:val="0"/>
              <w:spacing w:before="0" w:after="0"/>
              <w:contextualSpacing/>
              <w:jc w:val="center"/>
              <w:rPr>
                <w:b/>
                <w:color w:val="000000"/>
                <w:sz w:val="16"/>
                <w:szCs w:val="16"/>
              </w:rPr>
            </w:pPr>
            <w:r w:rsidRPr="00C23AD8">
              <w:rPr>
                <w:b/>
                <w:noProof/>
                <w:color w:val="000000"/>
                <w:sz w:val="16"/>
                <w:szCs w:val="16"/>
              </w:rPr>
              <w:t>Categoria de regiune</w:t>
            </w:r>
          </w:p>
        </w:tc>
        <w:tc>
          <w:tcPr>
            <w:tcW w:w="0" w:type="auto"/>
            <w:gridSpan w:val="2"/>
            <w:shd w:val="clear" w:color="auto" w:fill="auto"/>
          </w:tcPr>
          <w:p w14:paraId="1BB47C9A" w14:textId="77777777" w:rsidR="001E36F0" w:rsidRPr="00C23AD8" w:rsidRDefault="00000000" w:rsidP="001E36F0">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
          <w:p w14:paraId="761CEBB2" w14:textId="77777777" w:rsidR="001E36F0" w:rsidRPr="00C23AD8" w:rsidRDefault="00000000" w:rsidP="001E36F0">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
          <w:p w14:paraId="4E8AFE01" w14:textId="77777777" w:rsidR="001E36F0" w:rsidRPr="00C23AD8" w:rsidRDefault="00000000" w:rsidP="001E36F0">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
          <w:p w14:paraId="453F4D65" w14:textId="77777777" w:rsidR="001E36F0" w:rsidRPr="00C23AD8" w:rsidRDefault="00000000" w:rsidP="001E36F0">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
          <w:p w14:paraId="2888FE26" w14:textId="77777777" w:rsidR="001E36F0" w:rsidRPr="00804899" w:rsidRDefault="00000000" w:rsidP="001E36F0">
            <w:pPr>
              <w:snapToGrid w:val="0"/>
              <w:spacing w:before="0" w:after="0"/>
              <w:contextualSpacing/>
              <w:jc w:val="center"/>
              <w:rPr>
                <w:b/>
                <w:color w:val="000000"/>
                <w:sz w:val="16"/>
                <w:szCs w:val="16"/>
              </w:rPr>
            </w:pPr>
            <w:r w:rsidRPr="00C23AD8">
              <w:rPr>
                <w:b/>
                <w:color w:val="000000"/>
                <w:sz w:val="16"/>
                <w:szCs w:val="16"/>
              </w:rPr>
              <w:t>2018</w:t>
            </w:r>
          </w:p>
        </w:tc>
      </w:tr>
      <w:tr w:rsidR="00C310A3" w14:paraId="2EDFBBE6" w14:textId="77777777" w:rsidTr="00531307">
        <w:trPr>
          <w:trHeight w:val="288"/>
          <w:tblHeader/>
        </w:trPr>
        <w:tc>
          <w:tcPr>
            <w:tcW w:w="0" w:type="auto"/>
            <w:vMerge/>
          </w:tcPr>
          <w:p w14:paraId="28BC4E15" w14:textId="77777777" w:rsidR="001E36F0" w:rsidRPr="003173D3" w:rsidRDefault="001E36F0" w:rsidP="001E36F0">
            <w:pPr>
              <w:snapToGrid w:val="0"/>
              <w:spacing w:before="0" w:after="0"/>
              <w:contextualSpacing/>
              <w:jc w:val="center"/>
              <w:rPr>
                <w:b/>
                <w:color w:val="000000"/>
                <w:sz w:val="12"/>
                <w:szCs w:val="12"/>
              </w:rPr>
            </w:pPr>
          </w:p>
        </w:tc>
        <w:tc>
          <w:tcPr>
            <w:tcW w:w="0" w:type="auto"/>
            <w:vMerge/>
            <w:shd w:val="clear" w:color="auto" w:fill="auto"/>
          </w:tcPr>
          <w:p w14:paraId="5B0C4E93" w14:textId="77777777" w:rsidR="001E36F0" w:rsidRPr="003173D3" w:rsidRDefault="001E36F0" w:rsidP="001E36F0">
            <w:pPr>
              <w:snapToGrid w:val="0"/>
              <w:spacing w:before="0" w:after="0"/>
              <w:contextualSpacing/>
              <w:jc w:val="center"/>
              <w:rPr>
                <w:b/>
                <w:color w:val="000000"/>
                <w:sz w:val="12"/>
                <w:szCs w:val="12"/>
              </w:rPr>
            </w:pPr>
          </w:p>
        </w:tc>
        <w:tc>
          <w:tcPr>
            <w:tcW w:w="0" w:type="auto"/>
            <w:shd w:val="clear" w:color="auto" w:fill="auto"/>
          </w:tcPr>
          <w:p w14:paraId="022F3A2B" w14:textId="77777777" w:rsidR="001E36F0" w:rsidRPr="003173D3" w:rsidRDefault="00000000"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68D73226" w14:textId="77777777" w:rsidR="001E36F0" w:rsidRPr="003173D3" w:rsidRDefault="00000000" w:rsidP="001E36F0">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22ABD44B" w14:textId="77777777" w:rsidR="001E36F0" w:rsidRPr="003173D3" w:rsidRDefault="00000000"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34FC0EB9" w14:textId="77777777" w:rsidR="001E36F0" w:rsidRPr="003173D3" w:rsidRDefault="00000000" w:rsidP="001E36F0">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44CDA201" w14:textId="77777777" w:rsidR="001E36F0" w:rsidRPr="003173D3" w:rsidRDefault="00000000"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1FCCCF31" w14:textId="77777777" w:rsidR="001E36F0" w:rsidRPr="003173D3" w:rsidRDefault="00000000" w:rsidP="001E36F0">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0F354194" w14:textId="77777777" w:rsidR="001E36F0" w:rsidRPr="003173D3" w:rsidRDefault="00000000"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092175C7" w14:textId="77777777" w:rsidR="001E36F0" w:rsidRPr="003173D3" w:rsidRDefault="00000000" w:rsidP="001E36F0">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63B010CF" w14:textId="77777777" w:rsidR="001E36F0" w:rsidRPr="003173D3" w:rsidRDefault="00000000"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7481B3E8" w14:textId="77777777" w:rsidR="001E36F0" w:rsidRPr="003173D3" w:rsidRDefault="00000000" w:rsidP="001E36F0">
            <w:pPr>
              <w:snapToGrid w:val="0"/>
              <w:spacing w:before="0" w:after="0"/>
              <w:contextualSpacing/>
              <w:jc w:val="center"/>
              <w:rPr>
                <w:color w:val="000000"/>
                <w:sz w:val="12"/>
                <w:szCs w:val="12"/>
              </w:rPr>
            </w:pPr>
            <w:r w:rsidRPr="003173D3">
              <w:rPr>
                <w:noProof/>
                <w:color w:val="000000"/>
                <w:sz w:val="12"/>
                <w:szCs w:val="12"/>
              </w:rPr>
              <w:t>Rezerva de performanță</w:t>
            </w:r>
          </w:p>
        </w:tc>
      </w:tr>
      <w:tr w:rsidR="00C310A3" w14:paraId="13CE0611" w14:textId="77777777" w:rsidTr="00531307">
        <w:trPr>
          <w:trHeight w:val="170"/>
        </w:trPr>
        <w:tc>
          <w:tcPr>
            <w:tcW w:w="0" w:type="auto"/>
          </w:tcPr>
          <w:p w14:paraId="583840B1" w14:textId="77777777" w:rsidR="001E36F0" w:rsidRPr="00493347" w:rsidRDefault="00000000" w:rsidP="00DB751A">
            <w:pPr>
              <w:snapToGrid w:val="0"/>
              <w:spacing w:before="0" w:after="0"/>
              <w:jc w:val="left"/>
              <w:rPr>
                <w:sz w:val="8"/>
                <w:szCs w:val="8"/>
              </w:rPr>
            </w:pPr>
            <w:r w:rsidRPr="00493347">
              <w:rPr>
                <w:noProof/>
                <w:sz w:val="8"/>
                <w:szCs w:val="8"/>
              </w:rPr>
              <w:t>FSE</w:t>
            </w:r>
          </w:p>
        </w:tc>
        <w:tc>
          <w:tcPr>
            <w:tcW w:w="0" w:type="auto"/>
            <w:shd w:val="clear" w:color="auto" w:fill="auto"/>
          </w:tcPr>
          <w:p w14:paraId="0116B3DA" w14:textId="77777777" w:rsidR="001E36F0" w:rsidRPr="00493347" w:rsidRDefault="00000000" w:rsidP="001E36F0">
            <w:pPr>
              <w:snapToGrid w:val="0"/>
              <w:spacing w:before="0" w:after="0"/>
              <w:rPr>
                <w:sz w:val="8"/>
                <w:szCs w:val="8"/>
              </w:rPr>
            </w:pPr>
            <w:r w:rsidRPr="00493347">
              <w:rPr>
                <w:noProof/>
                <w:sz w:val="8"/>
                <w:szCs w:val="8"/>
              </w:rPr>
              <w:t>Mai puțin dezvoltate</w:t>
            </w:r>
          </w:p>
        </w:tc>
        <w:tc>
          <w:tcPr>
            <w:tcW w:w="0" w:type="auto"/>
            <w:shd w:val="clear" w:color="auto" w:fill="auto"/>
          </w:tcPr>
          <w:p w14:paraId="5EFE54BC" w14:textId="77777777" w:rsidR="001E36F0" w:rsidRPr="00493347" w:rsidRDefault="00000000" w:rsidP="001E36F0">
            <w:pPr>
              <w:snapToGrid w:val="0"/>
              <w:spacing w:before="0" w:after="0"/>
              <w:jc w:val="right"/>
              <w:rPr>
                <w:sz w:val="8"/>
                <w:szCs w:val="8"/>
              </w:rPr>
            </w:pPr>
            <w:r w:rsidRPr="00493347">
              <w:rPr>
                <w:noProof/>
                <w:sz w:val="8"/>
                <w:szCs w:val="8"/>
              </w:rPr>
              <w:t>455.161.117,00</w:t>
            </w:r>
          </w:p>
        </w:tc>
        <w:tc>
          <w:tcPr>
            <w:tcW w:w="0" w:type="auto"/>
            <w:shd w:val="clear" w:color="auto" w:fill="auto"/>
          </w:tcPr>
          <w:p w14:paraId="5E05A662" w14:textId="77777777" w:rsidR="001E36F0" w:rsidRPr="00493347" w:rsidRDefault="00000000" w:rsidP="001E36F0">
            <w:pPr>
              <w:snapToGrid w:val="0"/>
              <w:spacing w:before="0" w:after="0"/>
              <w:jc w:val="right"/>
              <w:rPr>
                <w:sz w:val="8"/>
                <w:szCs w:val="8"/>
              </w:rPr>
            </w:pPr>
            <w:r w:rsidRPr="00493347">
              <w:rPr>
                <w:noProof/>
                <w:sz w:val="8"/>
                <w:szCs w:val="8"/>
              </w:rPr>
              <w:t>25.251.940,00</w:t>
            </w:r>
          </w:p>
        </w:tc>
        <w:tc>
          <w:tcPr>
            <w:tcW w:w="0" w:type="auto"/>
            <w:shd w:val="clear" w:color="auto" w:fill="auto"/>
          </w:tcPr>
          <w:p w14:paraId="19CCED19" w14:textId="77777777" w:rsidR="001E36F0" w:rsidRPr="00493347" w:rsidRDefault="00000000" w:rsidP="001E36F0">
            <w:pPr>
              <w:spacing w:before="0" w:after="0"/>
              <w:jc w:val="right"/>
              <w:rPr>
                <w:sz w:val="8"/>
                <w:szCs w:val="8"/>
              </w:rPr>
            </w:pPr>
            <w:r w:rsidRPr="00493347">
              <w:rPr>
                <w:noProof/>
                <w:sz w:val="8"/>
                <w:szCs w:val="8"/>
              </w:rPr>
              <w:t>486.990.370,00</w:t>
            </w:r>
          </w:p>
        </w:tc>
        <w:tc>
          <w:tcPr>
            <w:tcW w:w="0" w:type="auto"/>
            <w:shd w:val="clear" w:color="auto" w:fill="auto"/>
          </w:tcPr>
          <w:p w14:paraId="65B09658" w14:textId="77777777" w:rsidR="001E36F0" w:rsidRPr="00493347" w:rsidRDefault="00000000" w:rsidP="001E36F0">
            <w:pPr>
              <w:spacing w:before="0" w:after="0"/>
              <w:jc w:val="right"/>
              <w:rPr>
                <w:sz w:val="8"/>
                <w:szCs w:val="8"/>
              </w:rPr>
            </w:pPr>
            <w:r w:rsidRPr="00493347">
              <w:rPr>
                <w:noProof/>
                <w:sz w:val="8"/>
                <w:szCs w:val="8"/>
              </w:rPr>
              <w:t>28.119.790,00</w:t>
            </w:r>
          </w:p>
        </w:tc>
        <w:tc>
          <w:tcPr>
            <w:tcW w:w="0" w:type="auto"/>
            <w:shd w:val="clear" w:color="auto" w:fill="auto"/>
          </w:tcPr>
          <w:p w14:paraId="4284AC00" w14:textId="77777777" w:rsidR="001E36F0" w:rsidRPr="00493347" w:rsidRDefault="00E2482B" w:rsidP="001E36F0">
            <w:pPr>
              <w:spacing w:before="0" w:after="0"/>
              <w:jc w:val="right"/>
              <w:rPr>
                <w:sz w:val="8"/>
                <w:szCs w:val="8"/>
              </w:rPr>
            </w:pPr>
            <w:r>
              <w:rPr>
                <w:noProof/>
                <w:sz w:val="8"/>
                <w:szCs w:val="8"/>
              </w:rPr>
              <w:t>519.949.688,00</w:t>
            </w:r>
          </w:p>
        </w:tc>
        <w:tc>
          <w:tcPr>
            <w:tcW w:w="0" w:type="auto"/>
            <w:shd w:val="clear" w:color="auto" w:fill="auto"/>
          </w:tcPr>
          <w:p w14:paraId="76C74367" w14:textId="77777777" w:rsidR="001E36F0" w:rsidRPr="00493347" w:rsidRDefault="00000000" w:rsidP="001E36F0">
            <w:pPr>
              <w:spacing w:before="0" w:after="0"/>
              <w:jc w:val="right"/>
              <w:rPr>
                <w:sz w:val="8"/>
                <w:szCs w:val="8"/>
              </w:rPr>
            </w:pPr>
            <w:r w:rsidRPr="00493347">
              <w:rPr>
                <w:noProof/>
                <w:sz w:val="8"/>
                <w:szCs w:val="8"/>
              </w:rPr>
              <w:t>33.188.279,00</w:t>
            </w:r>
          </w:p>
        </w:tc>
        <w:tc>
          <w:tcPr>
            <w:tcW w:w="0" w:type="auto"/>
            <w:shd w:val="clear" w:color="auto" w:fill="auto"/>
          </w:tcPr>
          <w:p w14:paraId="5571CA97" w14:textId="77777777" w:rsidR="001E36F0" w:rsidRPr="00493347" w:rsidRDefault="00000000" w:rsidP="001E36F0">
            <w:pPr>
              <w:spacing w:before="0" w:after="0"/>
              <w:jc w:val="right"/>
              <w:rPr>
                <w:sz w:val="8"/>
                <w:szCs w:val="8"/>
              </w:rPr>
            </w:pPr>
            <w:r w:rsidRPr="00493347">
              <w:rPr>
                <w:noProof/>
                <w:sz w:val="8"/>
                <w:szCs w:val="8"/>
              </w:rPr>
              <w:t>549.042.735,00</w:t>
            </w:r>
          </w:p>
        </w:tc>
        <w:tc>
          <w:tcPr>
            <w:tcW w:w="0" w:type="auto"/>
            <w:shd w:val="clear" w:color="auto" w:fill="auto"/>
          </w:tcPr>
          <w:p w14:paraId="0975EC95" w14:textId="77777777" w:rsidR="001E36F0" w:rsidRPr="00493347" w:rsidRDefault="00000000" w:rsidP="001E36F0">
            <w:pPr>
              <w:spacing w:before="0" w:after="0"/>
              <w:jc w:val="right"/>
              <w:rPr>
                <w:sz w:val="8"/>
                <w:szCs w:val="8"/>
              </w:rPr>
            </w:pPr>
            <w:r w:rsidRPr="00493347">
              <w:rPr>
                <w:noProof/>
                <w:sz w:val="8"/>
                <w:szCs w:val="8"/>
              </w:rPr>
              <w:t>33.746.239,00</w:t>
            </w:r>
          </w:p>
        </w:tc>
        <w:tc>
          <w:tcPr>
            <w:tcW w:w="0" w:type="auto"/>
            <w:shd w:val="clear" w:color="auto" w:fill="auto"/>
          </w:tcPr>
          <w:p w14:paraId="0C01CEEC" w14:textId="77777777" w:rsidR="001E36F0" w:rsidRPr="00493347" w:rsidRDefault="00E2482B" w:rsidP="001E36F0">
            <w:pPr>
              <w:spacing w:before="0" w:after="0"/>
              <w:jc w:val="right"/>
              <w:rPr>
                <w:sz w:val="8"/>
                <w:szCs w:val="8"/>
              </w:rPr>
            </w:pPr>
            <w:r>
              <w:rPr>
                <w:noProof/>
                <w:sz w:val="8"/>
                <w:szCs w:val="8"/>
              </w:rPr>
              <w:t>575.419.424,00</w:t>
            </w:r>
          </w:p>
        </w:tc>
        <w:tc>
          <w:tcPr>
            <w:tcW w:w="0" w:type="auto"/>
            <w:shd w:val="clear" w:color="auto" w:fill="auto"/>
          </w:tcPr>
          <w:p w14:paraId="3C6BEF74" w14:textId="77777777" w:rsidR="001E36F0" w:rsidRPr="00493347" w:rsidRDefault="00E2482B" w:rsidP="001E36F0">
            <w:pPr>
              <w:spacing w:before="0" w:after="0"/>
              <w:jc w:val="right"/>
              <w:rPr>
                <w:sz w:val="8"/>
                <w:szCs w:val="8"/>
              </w:rPr>
            </w:pPr>
            <w:r>
              <w:rPr>
                <w:noProof/>
                <w:sz w:val="8"/>
                <w:szCs w:val="8"/>
              </w:rPr>
              <w:t>36.122.680,00</w:t>
            </w:r>
          </w:p>
        </w:tc>
      </w:tr>
      <w:tr w:rsidR="00C310A3" w14:paraId="1EDA981E" w14:textId="77777777" w:rsidTr="00531307">
        <w:trPr>
          <w:trHeight w:val="170"/>
        </w:trPr>
        <w:tc>
          <w:tcPr>
            <w:tcW w:w="0" w:type="auto"/>
          </w:tcPr>
          <w:p w14:paraId="61CB743E" w14:textId="77777777" w:rsidR="001E36F0" w:rsidRPr="00493347" w:rsidRDefault="00000000" w:rsidP="00DB751A">
            <w:pPr>
              <w:snapToGrid w:val="0"/>
              <w:spacing w:before="0" w:after="0"/>
              <w:jc w:val="left"/>
              <w:rPr>
                <w:sz w:val="8"/>
                <w:szCs w:val="8"/>
              </w:rPr>
            </w:pPr>
            <w:r w:rsidRPr="00493347">
              <w:rPr>
                <w:noProof/>
                <w:sz w:val="8"/>
                <w:szCs w:val="8"/>
              </w:rPr>
              <w:t>FSE</w:t>
            </w:r>
          </w:p>
        </w:tc>
        <w:tc>
          <w:tcPr>
            <w:tcW w:w="0" w:type="auto"/>
            <w:shd w:val="clear" w:color="auto" w:fill="auto"/>
          </w:tcPr>
          <w:p w14:paraId="553765F5" w14:textId="77777777" w:rsidR="001E36F0" w:rsidRPr="00493347" w:rsidRDefault="00000000" w:rsidP="001E36F0">
            <w:pPr>
              <w:snapToGrid w:val="0"/>
              <w:spacing w:before="0" w:after="0"/>
              <w:rPr>
                <w:sz w:val="8"/>
                <w:szCs w:val="8"/>
              </w:rPr>
            </w:pPr>
            <w:r w:rsidRPr="00493347">
              <w:rPr>
                <w:noProof/>
                <w:sz w:val="8"/>
                <w:szCs w:val="8"/>
              </w:rPr>
              <w:t>Mai dezvoltate</w:t>
            </w:r>
          </w:p>
        </w:tc>
        <w:tc>
          <w:tcPr>
            <w:tcW w:w="0" w:type="auto"/>
            <w:shd w:val="clear" w:color="auto" w:fill="auto"/>
          </w:tcPr>
          <w:p w14:paraId="494F565F" w14:textId="77777777" w:rsidR="001E36F0" w:rsidRPr="00493347" w:rsidRDefault="00000000" w:rsidP="001E36F0">
            <w:pPr>
              <w:snapToGrid w:val="0"/>
              <w:spacing w:before="0" w:after="0"/>
              <w:jc w:val="right"/>
              <w:rPr>
                <w:sz w:val="8"/>
                <w:szCs w:val="8"/>
              </w:rPr>
            </w:pPr>
            <w:r w:rsidRPr="00493347">
              <w:rPr>
                <w:noProof/>
                <w:sz w:val="8"/>
                <w:szCs w:val="8"/>
              </w:rPr>
              <w:t>21.833.725,00</w:t>
            </w:r>
          </w:p>
        </w:tc>
        <w:tc>
          <w:tcPr>
            <w:tcW w:w="0" w:type="auto"/>
            <w:shd w:val="clear" w:color="auto" w:fill="auto"/>
          </w:tcPr>
          <w:p w14:paraId="03B169B6" w14:textId="77777777" w:rsidR="001E36F0" w:rsidRPr="00493347" w:rsidRDefault="00000000" w:rsidP="001E36F0">
            <w:pPr>
              <w:snapToGrid w:val="0"/>
              <w:spacing w:before="0" w:after="0"/>
              <w:jc w:val="right"/>
              <w:rPr>
                <w:sz w:val="8"/>
                <w:szCs w:val="8"/>
              </w:rPr>
            </w:pPr>
            <w:r w:rsidRPr="00493347">
              <w:rPr>
                <w:noProof/>
                <w:sz w:val="8"/>
                <w:szCs w:val="8"/>
              </w:rPr>
              <w:t>0,00</w:t>
            </w:r>
          </w:p>
        </w:tc>
        <w:tc>
          <w:tcPr>
            <w:tcW w:w="0" w:type="auto"/>
            <w:shd w:val="clear" w:color="auto" w:fill="auto"/>
          </w:tcPr>
          <w:p w14:paraId="48310D82" w14:textId="77777777" w:rsidR="001E36F0" w:rsidRPr="00493347" w:rsidRDefault="00000000" w:rsidP="001E36F0">
            <w:pPr>
              <w:spacing w:before="0" w:after="0"/>
              <w:jc w:val="right"/>
              <w:rPr>
                <w:sz w:val="8"/>
                <w:szCs w:val="8"/>
              </w:rPr>
            </w:pPr>
            <w:r w:rsidRPr="00493347">
              <w:rPr>
                <w:noProof/>
                <w:sz w:val="8"/>
                <w:szCs w:val="8"/>
              </w:rPr>
              <w:t>22.303.653,00</w:t>
            </w:r>
          </w:p>
        </w:tc>
        <w:tc>
          <w:tcPr>
            <w:tcW w:w="0" w:type="auto"/>
            <w:shd w:val="clear" w:color="auto" w:fill="auto"/>
          </w:tcPr>
          <w:p w14:paraId="1CE01C61"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5CAD7B25" w14:textId="77777777" w:rsidR="001E36F0" w:rsidRPr="00493347" w:rsidRDefault="00E2482B" w:rsidP="001E36F0">
            <w:pPr>
              <w:spacing w:before="0" w:after="0"/>
              <w:jc w:val="right"/>
              <w:rPr>
                <w:sz w:val="8"/>
                <w:szCs w:val="8"/>
              </w:rPr>
            </w:pPr>
            <w:r>
              <w:rPr>
                <w:noProof/>
                <w:sz w:val="8"/>
                <w:szCs w:val="8"/>
              </w:rPr>
              <w:t>22.783.069,00</w:t>
            </w:r>
          </w:p>
        </w:tc>
        <w:tc>
          <w:tcPr>
            <w:tcW w:w="0" w:type="auto"/>
            <w:shd w:val="clear" w:color="auto" w:fill="auto"/>
          </w:tcPr>
          <w:p w14:paraId="065A2658"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4B7DA0A9" w14:textId="77777777" w:rsidR="001E36F0" w:rsidRPr="00493347" w:rsidRDefault="00000000" w:rsidP="001E36F0">
            <w:pPr>
              <w:spacing w:before="0" w:after="0"/>
              <w:jc w:val="right"/>
              <w:rPr>
                <w:sz w:val="8"/>
                <w:szCs w:val="8"/>
              </w:rPr>
            </w:pPr>
            <w:r w:rsidRPr="00493347">
              <w:rPr>
                <w:noProof/>
                <w:sz w:val="8"/>
                <w:szCs w:val="8"/>
              </w:rPr>
              <w:t>23.259.446,00</w:t>
            </w:r>
          </w:p>
        </w:tc>
        <w:tc>
          <w:tcPr>
            <w:tcW w:w="0" w:type="auto"/>
            <w:shd w:val="clear" w:color="auto" w:fill="auto"/>
          </w:tcPr>
          <w:p w14:paraId="2D89510E"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07F761E0" w14:textId="77777777" w:rsidR="001E36F0" w:rsidRPr="00493347" w:rsidRDefault="00E2482B" w:rsidP="001E36F0">
            <w:pPr>
              <w:spacing w:before="0" w:after="0"/>
              <w:jc w:val="right"/>
              <w:rPr>
                <w:sz w:val="8"/>
                <w:szCs w:val="8"/>
              </w:rPr>
            </w:pPr>
            <w:r>
              <w:rPr>
                <w:noProof/>
                <w:sz w:val="8"/>
                <w:szCs w:val="8"/>
              </w:rPr>
              <w:t>23.742.654,00</w:t>
            </w:r>
          </w:p>
        </w:tc>
        <w:tc>
          <w:tcPr>
            <w:tcW w:w="0" w:type="auto"/>
            <w:shd w:val="clear" w:color="auto" w:fill="auto"/>
          </w:tcPr>
          <w:p w14:paraId="38729568" w14:textId="77777777" w:rsidR="001E36F0" w:rsidRPr="00493347" w:rsidRDefault="00E2482B" w:rsidP="001E36F0">
            <w:pPr>
              <w:spacing w:before="0" w:after="0"/>
              <w:jc w:val="right"/>
              <w:rPr>
                <w:sz w:val="8"/>
                <w:szCs w:val="8"/>
              </w:rPr>
            </w:pPr>
            <w:r>
              <w:rPr>
                <w:noProof/>
                <w:sz w:val="8"/>
                <w:szCs w:val="8"/>
              </w:rPr>
              <w:t>0,00</w:t>
            </w:r>
          </w:p>
        </w:tc>
      </w:tr>
      <w:tr w:rsidR="00C310A3" w14:paraId="4D6C64AF" w14:textId="77777777" w:rsidTr="00531307">
        <w:trPr>
          <w:trHeight w:val="170"/>
        </w:trPr>
        <w:tc>
          <w:tcPr>
            <w:tcW w:w="0" w:type="auto"/>
          </w:tcPr>
          <w:p w14:paraId="430A6880" w14:textId="77777777" w:rsidR="001E36F0" w:rsidRPr="00493347" w:rsidRDefault="00000000" w:rsidP="00DB751A">
            <w:pPr>
              <w:snapToGrid w:val="0"/>
              <w:spacing w:before="0" w:after="0"/>
              <w:jc w:val="left"/>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tcW w:w="0" w:type="auto"/>
            <w:shd w:val="clear" w:color="auto" w:fill="auto"/>
          </w:tcPr>
          <w:p w14:paraId="0157D9C9" w14:textId="77777777" w:rsidR="001E36F0" w:rsidRPr="00493347" w:rsidRDefault="001E36F0" w:rsidP="001E36F0">
            <w:pPr>
              <w:snapToGrid w:val="0"/>
              <w:spacing w:before="0" w:after="0"/>
              <w:rPr>
                <w:sz w:val="8"/>
                <w:szCs w:val="8"/>
              </w:rPr>
            </w:pPr>
          </w:p>
        </w:tc>
        <w:tc>
          <w:tcPr>
            <w:tcW w:w="0" w:type="auto"/>
            <w:shd w:val="clear" w:color="auto" w:fill="auto"/>
          </w:tcPr>
          <w:p w14:paraId="224A9AFC" w14:textId="77777777" w:rsidR="001E36F0" w:rsidRPr="00493347" w:rsidRDefault="00000000" w:rsidP="001E36F0">
            <w:pPr>
              <w:snapToGrid w:val="0"/>
              <w:spacing w:before="0" w:after="0"/>
              <w:jc w:val="right"/>
              <w:rPr>
                <w:sz w:val="8"/>
                <w:szCs w:val="8"/>
              </w:rPr>
            </w:pPr>
            <w:r w:rsidRPr="00493347">
              <w:rPr>
                <w:b/>
                <w:noProof/>
                <w:sz w:val="8"/>
                <w:szCs w:val="8"/>
              </w:rPr>
              <w:t>476.994.842,00</w:t>
            </w:r>
          </w:p>
        </w:tc>
        <w:tc>
          <w:tcPr>
            <w:tcW w:w="0" w:type="auto"/>
            <w:shd w:val="clear" w:color="auto" w:fill="auto"/>
          </w:tcPr>
          <w:p w14:paraId="23287A69" w14:textId="77777777" w:rsidR="001E36F0" w:rsidRPr="00493347" w:rsidRDefault="00000000" w:rsidP="001E36F0">
            <w:pPr>
              <w:snapToGrid w:val="0"/>
              <w:spacing w:before="0" w:after="0"/>
              <w:jc w:val="right"/>
              <w:rPr>
                <w:sz w:val="8"/>
                <w:szCs w:val="8"/>
              </w:rPr>
            </w:pPr>
            <w:r w:rsidRPr="00493347">
              <w:rPr>
                <w:b/>
                <w:noProof/>
                <w:sz w:val="8"/>
                <w:szCs w:val="8"/>
              </w:rPr>
              <w:t>25.251.940,00</w:t>
            </w:r>
          </w:p>
        </w:tc>
        <w:tc>
          <w:tcPr>
            <w:tcW w:w="0" w:type="auto"/>
            <w:shd w:val="clear" w:color="auto" w:fill="auto"/>
          </w:tcPr>
          <w:p w14:paraId="62ECCA59" w14:textId="77777777" w:rsidR="001E36F0" w:rsidRPr="00493347" w:rsidRDefault="00000000" w:rsidP="001E36F0">
            <w:pPr>
              <w:spacing w:before="0" w:after="0"/>
              <w:jc w:val="right"/>
              <w:rPr>
                <w:sz w:val="8"/>
                <w:szCs w:val="8"/>
              </w:rPr>
            </w:pPr>
            <w:r w:rsidRPr="00493347">
              <w:rPr>
                <w:b/>
                <w:noProof/>
                <w:sz w:val="8"/>
                <w:szCs w:val="8"/>
              </w:rPr>
              <w:t>509.294.023,00</w:t>
            </w:r>
          </w:p>
        </w:tc>
        <w:tc>
          <w:tcPr>
            <w:tcW w:w="0" w:type="auto"/>
            <w:shd w:val="clear" w:color="auto" w:fill="auto"/>
          </w:tcPr>
          <w:p w14:paraId="311BA35E" w14:textId="77777777" w:rsidR="001E36F0" w:rsidRPr="00493347" w:rsidRDefault="00000000" w:rsidP="001E36F0">
            <w:pPr>
              <w:spacing w:before="0" w:after="0"/>
              <w:jc w:val="right"/>
              <w:rPr>
                <w:sz w:val="8"/>
                <w:szCs w:val="8"/>
              </w:rPr>
            </w:pPr>
            <w:r w:rsidRPr="00493347">
              <w:rPr>
                <w:b/>
                <w:noProof/>
                <w:sz w:val="8"/>
                <w:szCs w:val="8"/>
              </w:rPr>
              <w:t>28.119.790,00</w:t>
            </w:r>
          </w:p>
        </w:tc>
        <w:tc>
          <w:tcPr>
            <w:tcW w:w="0" w:type="auto"/>
            <w:shd w:val="clear" w:color="auto" w:fill="auto"/>
          </w:tcPr>
          <w:p w14:paraId="0C572604" w14:textId="77777777" w:rsidR="001E36F0" w:rsidRPr="00493347" w:rsidRDefault="00E2482B" w:rsidP="001E36F0">
            <w:pPr>
              <w:spacing w:before="0" w:after="0"/>
              <w:jc w:val="right"/>
              <w:rPr>
                <w:sz w:val="8"/>
                <w:szCs w:val="8"/>
              </w:rPr>
            </w:pPr>
            <w:r>
              <w:rPr>
                <w:b/>
                <w:noProof/>
                <w:sz w:val="8"/>
                <w:szCs w:val="8"/>
              </w:rPr>
              <w:t>542.732.757,00</w:t>
            </w:r>
          </w:p>
        </w:tc>
        <w:tc>
          <w:tcPr>
            <w:tcW w:w="0" w:type="auto"/>
            <w:shd w:val="clear" w:color="auto" w:fill="auto"/>
          </w:tcPr>
          <w:p w14:paraId="065A2B44" w14:textId="77777777" w:rsidR="001E36F0" w:rsidRPr="00493347" w:rsidRDefault="00000000" w:rsidP="001E36F0">
            <w:pPr>
              <w:spacing w:before="0" w:after="0"/>
              <w:jc w:val="right"/>
              <w:rPr>
                <w:sz w:val="8"/>
                <w:szCs w:val="8"/>
              </w:rPr>
            </w:pPr>
            <w:r w:rsidRPr="00493347">
              <w:rPr>
                <w:b/>
                <w:noProof/>
                <w:sz w:val="8"/>
                <w:szCs w:val="8"/>
              </w:rPr>
              <w:t>33.188.279,00</w:t>
            </w:r>
          </w:p>
        </w:tc>
        <w:tc>
          <w:tcPr>
            <w:tcW w:w="0" w:type="auto"/>
            <w:shd w:val="clear" w:color="auto" w:fill="auto"/>
          </w:tcPr>
          <w:p w14:paraId="4C3A91F0" w14:textId="77777777" w:rsidR="001E36F0" w:rsidRPr="00493347" w:rsidRDefault="00000000" w:rsidP="001E36F0">
            <w:pPr>
              <w:spacing w:before="0" w:after="0"/>
              <w:jc w:val="right"/>
              <w:rPr>
                <w:sz w:val="8"/>
                <w:szCs w:val="8"/>
              </w:rPr>
            </w:pPr>
            <w:r w:rsidRPr="00493347">
              <w:rPr>
                <w:b/>
                <w:noProof/>
                <w:sz w:val="8"/>
                <w:szCs w:val="8"/>
              </w:rPr>
              <w:t>572.302.181,00</w:t>
            </w:r>
          </w:p>
        </w:tc>
        <w:tc>
          <w:tcPr>
            <w:tcW w:w="0" w:type="auto"/>
            <w:shd w:val="clear" w:color="auto" w:fill="auto"/>
          </w:tcPr>
          <w:p w14:paraId="7DFD93E7" w14:textId="77777777" w:rsidR="001E36F0" w:rsidRPr="00493347" w:rsidRDefault="00000000" w:rsidP="001E36F0">
            <w:pPr>
              <w:spacing w:before="0" w:after="0"/>
              <w:jc w:val="right"/>
              <w:rPr>
                <w:sz w:val="8"/>
                <w:szCs w:val="8"/>
              </w:rPr>
            </w:pPr>
            <w:r w:rsidRPr="00493347">
              <w:rPr>
                <w:b/>
                <w:noProof/>
                <w:sz w:val="8"/>
                <w:szCs w:val="8"/>
              </w:rPr>
              <w:t>33.746.239,00</w:t>
            </w:r>
          </w:p>
        </w:tc>
        <w:tc>
          <w:tcPr>
            <w:tcW w:w="0" w:type="auto"/>
            <w:shd w:val="clear" w:color="auto" w:fill="auto"/>
          </w:tcPr>
          <w:p w14:paraId="041FFE75" w14:textId="77777777" w:rsidR="001E36F0" w:rsidRPr="00493347" w:rsidRDefault="00E2482B" w:rsidP="001E36F0">
            <w:pPr>
              <w:spacing w:before="0" w:after="0"/>
              <w:jc w:val="right"/>
              <w:rPr>
                <w:sz w:val="8"/>
                <w:szCs w:val="8"/>
              </w:rPr>
            </w:pPr>
            <w:r>
              <w:rPr>
                <w:b/>
                <w:noProof/>
                <w:sz w:val="8"/>
                <w:szCs w:val="8"/>
              </w:rPr>
              <w:t>599.162.078,00</w:t>
            </w:r>
          </w:p>
        </w:tc>
        <w:tc>
          <w:tcPr>
            <w:tcW w:w="0" w:type="auto"/>
            <w:shd w:val="clear" w:color="auto" w:fill="auto"/>
          </w:tcPr>
          <w:p w14:paraId="5A717398" w14:textId="77777777" w:rsidR="001E36F0" w:rsidRPr="00493347" w:rsidRDefault="00E2482B" w:rsidP="001E36F0">
            <w:pPr>
              <w:spacing w:before="0" w:after="0"/>
              <w:jc w:val="right"/>
              <w:rPr>
                <w:sz w:val="8"/>
                <w:szCs w:val="8"/>
              </w:rPr>
            </w:pPr>
            <w:r>
              <w:rPr>
                <w:b/>
                <w:noProof/>
                <w:sz w:val="8"/>
                <w:szCs w:val="8"/>
              </w:rPr>
              <w:t>36.122.680,00</w:t>
            </w:r>
          </w:p>
        </w:tc>
      </w:tr>
      <w:tr w:rsidR="00C310A3" w14:paraId="060002FE" w14:textId="77777777" w:rsidTr="00531307">
        <w:trPr>
          <w:trHeight w:val="170"/>
        </w:trPr>
        <w:tc>
          <w:tcPr>
            <w:tcW w:w="0" w:type="auto"/>
          </w:tcPr>
          <w:p w14:paraId="525F7EF1" w14:textId="77777777" w:rsidR="001E36F0" w:rsidRPr="00493347" w:rsidRDefault="00000000" w:rsidP="00DB751A">
            <w:pPr>
              <w:snapToGrid w:val="0"/>
              <w:spacing w:before="0" w:after="0"/>
              <w:jc w:val="left"/>
              <w:rPr>
                <w:sz w:val="8"/>
                <w:szCs w:val="8"/>
              </w:rPr>
            </w:pPr>
            <w:r w:rsidRPr="00493347">
              <w:rPr>
                <w:noProof/>
                <w:sz w:val="8"/>
                <w:szCs w:val="8"/>
              </w:rPr>
              <w:t>ILMT</w:t>
            </w:r>
          </w:p>
        </w:tc>
        <w:tc>
          <w:tcPr>
            <w:tcW w:w="0" w:type="auto"/>
            <w:shd w:val="clear" w:color="auto" w:fill="auto"/>
          </w:tcPr>
          <w:p w14:paraId="3495B693" w14:textId="77777777" w:rsidR="001E36F0" w:rsidRPr="00493347" w:rsidRDefault="001E36F0" w:rsidP="001E36F0">
            <w:pPr>
              <w:snapToGrid w:val="0"/>
              <w:spacing w:before="0" w:after="0"/>
              <w:rPr>
                <w:sz w:val="8"/>
                <w:szCs w:val="8"/>
              </w:rPr>
            </w:pPr>
          </w:p>
        </w:tc>
        <w:tc>
          <w:tcPr>
            <w:tcW w:w="0" w:type="auto"/>
            <w:shd w:val="clear" w:color="auto" w:fill="auto"/>
          </w:tcPr>
          <w:p w14:paraId="6E89E2C4" w14:textId="77777777" w:rsidR="001E36F0" w:rsidRPr="00493347" w:rsidRDefault="00000000" w:rsidP="001E36F0">
            <w:pPr>
              <w:snapToGrid w:val="0"/>
              <w:spacing w:before="0" w:after="0"/>
              <w:jc w:val="right"/>
              <w:rPr>
                <w:sz w:val="8"/>
                <w:szCs w:val="8"/>
              </w:rPr>
            </w:pPr>
            <w:r w:rsidRPr="00493347">
              <w:rPr>
                <w:noProof/>
                <w:sz w:val="8"/>
                <w:szCs w:val="8"/>
              </w:rPr>
              <w:t>59.547.368,00</w:t>
            </w:r>
          </w:p>
        </w:tc>
        <w:tc>
          <w:tcPr>
            <w:tcW w:w="0" w:type="auto"/>
            <w:shd w:val="clear" w:color="auto" w:fill="auto"/>
          </w:tcPr>
          <w:p w14:paraId="3ACD7057" w14:textId="77777777" w:rsidR="001E36F0" w:rsidRPr="00493347" w:rsidRDefault="00000000" w:rsidP="001E36F0">
            <w:pPr>
              <w:snapToGrid w:val="0"/>
              <w:spacing w:before="0" w:after="0"/>
              <w:jc w:val="right"/>
              <w:rPr>
                <w:sz w:val="8"/>
                <w:szCs w:val="8"/>
              </w:rPr>
            </w:pPr>
            <w:r w:rsidRPr="00493347">
              <w:rPr>
                <w:noProof/>
                <w:sz w:val="8"/>
                <w:szCs w:val="8"/>
              </w:rPr>
              <w:t>0,00</w:t>
            </w:r>
          </w:p>
        </w:tc>
        <w:tc>
          <w:tcPr>
            <w:tcW w:w="0" w:type="auto"/>
            <w:shd w:val="clear" w:color="auto" w:fill="auto"/>
          </w:tcPr>
          <w:p w14:paraId="765B8C40" w14:textId="77777777" w:rsidR="001E36F0" w:rsidRPr="00493347" w:rsidRDefault="00000000" w:rsidP="001E36F0">
            <w:pPr>
              <w:spacing w:before="0" w:after="0"/>
              <w:jc w:val="right"/>
              <w:rPr>
                <w:sz w:val="8"/>
                <w:szCs w:val="8"/>
              </w:rPr>
            </w:pPr>
            <w:r w:rsidRPr="00493347">
              <w:rPr>
                <w:noProof/>
                <w:sz w:val="8"/>
                <w:szCs w:val="8"/>
              </w:rPr>
              <w:t>46.446.947,00</w:t>
            </w:r>
          </w:p>
        </w:tc>
        <w:tc>
          <w:tcPr>
            <w:tcW w:w="0" w:type="auto"/>
            <w:shd w:val="clear" w:color="auto" w:fill="auto"/>
          </w:tcPr>
          <w:p w14:paraId="31205A81"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413CC607" w14:textId="77777777"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
          <w:p w14:paraId="5385D91A"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50E69D20" w14:textId="77777777" w:rsidR="001E36F0" w:rsidRPr="00493347" w:rsidRDefault="00000000" w:rsidP="001E36F0">
            <w:pPr>
              <w:spacing w:before="0" w:after="0"/>
              <w:jc w:val="right"/>
              <w:rPr>
                <w:sz w:val="8"/>
                <w:szCs w:val="8"/>
              </w:rPr>
            </w:pPr>
            <w:r w:rsidRPr="00493347">
              <w:rPr>
                <w:noProof/>
                <w:sz w:val="8"/>
                <w:szCs w:val="8"/>
              </w:rPr>
              <w:t>18.801.785,00</w:t>
            </w:r>
          </w:p>
        </w:tc>
        <w:tc>
          <w:tcPr>
            <w:tcW w:w="0" w:type="auto"/>
            <w:shd w:val="clear" w:color="auto" w:fill="auto"/>
          </w:tcPr>
          <w:p w14:paraId="3A26B6EE"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7A44AE49" w14:textId="77777777" w:rsidR="001E36F0" w:rsidRPr="00493347" w:rsidRDefault="00E2482B" w:rsidP="001E36F0">
            <w:pPr>
              <w:spacing w:before="0" w:after="0"/>
              <w:jc w:val="right"/>
              <w:rPr>
                <w:sz w:val="8"/>
                <w:szCs w:val="8"/>
              </w:rPr>
            </w:pPr>
            <w:r>
              <w:rPr>
                <w:noProof/>
                <w:sz w:val="8"/>
                <w:szCs w:val="8"/>
              </w:rPr>
              <w:t>13.161.249,00</w:t>
            </w:r>
          </w:p>
        </w:tc>
        <w:tc>
          <w:tcPr>
            <w:tcW w:w="0" w:type="auto"/>
            <w:shd w:val="clear" w:color="auto" w:fill="auto"/>
          </w:tcPr>
          <w:p w14:paraId="37DF20F4" w14:textId="77777777" w:rsidR="001E36F0" w:rsidRPr="00493347" w:rsidRDefault="00E2482B" w:rsidP="001E36F0">
            <w:pPr>
              <w:spacing w:before="0" w:after="0"/>
              <w:jc w:val="right"/>
              <w:rPr>
                <w:sz w:val="8"/>
                <w:szCs w:val="8"/>
              </w:rPr>
            </w:pPr>
            <w:r>
              <w:rPr>
                <w:noProof/>
                <w:sz w:val="8"/>
                <w:szCs w:val="8"/>
              </w:rPr>
              <w:t>0,00</w:t>
            </w:r>
          </w:p>
        </w:tc>
      </w:tr>
      <w:tr w:rsidR="00C310A3" w14:paraId="131349AE" w14:textId="77777777" w:rsidTr="00531307">
        <w:trPr>
          <w:trHeight w:val="170"/>
        </w:trPr>
        <w:tc>
          <w:tcPr>
            <w:tcW w:w="0" w:type="auto"/>
          </w:tcPr>
          <w:p w14:paraId="497F6F4A" w14:textId="77777777" w:rsidR="001E36F0" w:rsidRPr="00493347" w:rsidRDefault="00000000" w:rsidP="00DB751A">
            <w:pPr>
              <w:snapToGrid w:val="0"/>
              <w:spacing w:before="0" w:after="0"/>
              <w:jc w:val="left"/>
              <w:rPr>
                <w:sz w:val="8"/>
                <w:szCs w:val="8"/>
              </w:rPr>
            </w:pPr>
            <w:r w:rsidRPr="00493347">
              <w:rPr>
                <w:noProof/>
                <w:sz w:val="8"/>
                <w:szCs w:val="8"/>
              </w:rPr>
              <w:t>FSE</w:t>
            </w:r>
            <w:r w:rsidR="00542CBD">
              <w:rPr>
                <w:sz w:val="8"/>
                <w:szCs w:val="8"/>
              </w:rPr>
              <w:t xml:space="preserve"> </w:t>
            </w:r>
            <w:r w:rsidR="00542CBD">
              <w:rPr>
                <w:noProof/>
                <w:sz w:val="8"/>
                <w:szCs w:val="8"/>
              </w:rPr>
              <w:t>REACT-EU</w:t>
            </w:r>
          </w:p>
        </w:tc>
        <w:tc>
          <w:tcPr>
            <w:tcW w:w="0" w:type="auto"/>
            <w:shd w:val="clear" w:color="auto" w:fill="auto"/>
          </w:tcPr>
          <w:p w14:paraId="38DD3962" w14:textId="77777777" w:rsidR="001E36F0" w:rsidRPr="00493347" w:rsidRDefault="001E36F0" w:rsidP="001E36F0">
            <w:pPr>
              <w:snapToGrid w:val="0"/>
              <w:spacing w:before="0" w:after="0"/>
              <w:rPr>
                <w:sz w:val="8"/>
                <w:szCs w:val="8"/>
              </w:rPr>
            </w:pPr>
          </w:p>
        </w:tc>
        <w:tc>
          <w:tcPr>
            <w:tcW w:w="0" w:type="auto"/>
            <w:shd w:val="clear" w:color="auto" w:fill="auto"/>
          </w:tcPr>
          <w:p w14:paraId="19EF33BA" w14:textId="77777777" w:rsidR="001E36F0" w:rsidRPr="00493347" w:rsidRDefault="00000000" w:rsidP="001E36F0">
            <w:pPr>
              <w:snapToGrid w:val="0"/>
              <w:spacing w:before="0" w:after="0"/>
              <w:jc w:val="right"/>
              <w:rPr>
                <w:sz w:val="8"/>
                <w:szCs w:val="8"/>
              </w:rPr>
            </w:pPr>
            <w:r w:rsidRPr="00493347">
              <w:rPr>
                <w:noProof/>
                <w:sz w:val="8"/>
                <w:szCs w:val="8"/>
              </w:rPr>
              <w:t>0,00</w:t>
            </w:r>
          </w:p>
        </w:tc>
        <w:tc>
          <w:tcPr>
            <w:tcW w:w="0" w:type="auto"/>
            <w:shd w:val="clear" w:color="auto" w:fill="auto"/>
          </w:tcPr>
          <w:p w14:paraId="08A03938" w14:textId="77777777" w:rsidR="001E36F0" w:rsidRPr="00493347" w:rsidRDefault="00000000" w:rsidP="001E36F0">
            <w:pPr>
              <w:snapToGrid w:val="0"/>
              <w:spacing w:before="0" w:after="0"/>
              <w:jc w:val="right"/>
              <w:rPr>
                <w:sz w:val="8"/>
                <w:szCs w:val="8"/>
              </w:rPr>
            </w:pPr>
            <w:r w:rsidRPr="00493347">
              <w:rPr>
                <w:noProof/>
                <w:sz w:val="8"/>
                <w:szCs w:val="8"/>
              </w:rPr>
              <w:t>0,00</w:t>
            </w:r>
          </w:p>
        </w:tc>
        <w:tc>
          <w:tcPr>
            <w:tcW w:w="0" w:type="auto"/>
            <w:shd w:val="clear" w:color="auto" w:fill="auto"/>
          </w:tcPr>
          <w:p w14:paraId="05BFDA3C"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2C23EED0"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798D722F" w14:textId="77777777"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
          <w:p w14:paraId="42625FFF"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53099B44"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3296738B" w14:textId="77777777" w:rsidR="001E36F0" w:rsidRPr="00493347" w:rsidRDefault="00000000" w:rsidP="001E36F0">
            <w:pPr>
              <w:spacing w:before="0" w:after="0"/>
              <w:jc w:val="right"/>
              <w:rPr>
                <w:sz w:val="8"/>
                <w:szCs w:val="8"/>
              </w:rPr>
            </w:pPr>
            <w:r w:rsidRPr="00493347">
              <w:rPr>
                <w:noProof/>
                <w:sz w:val="8"/>
                <w:szCs w:val="8"/>
              </w:rPr>
              <w:t>0,00</w:t>
            </w:r>
          </w:p>
        </w:tc>
        <w:tc>
          <w:tcPr>
            <w:tcW w:w="0" w:type="auto"/>
            <w:shd w:val="clear" w:color="auto" w:fill="auto"/>
          </w:tcPr>
          <w:p w14:paraId="50DB6E4B" w14:textId="77777777"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
          <w:p w14:paraId="0D230213" w14:textId="77777777" w:rsidR="001E36F0" w:rsidRPr="00493347" w:rsidRDefault="00E2482B" w:rsidP="001E36F0">
            <w:pPr>
              <w:spacing w:before="0" w:after="0"/>
              <w:jc w:val="right"/>
              <w:rPr>
                <w:sz w:val="8"/>
                <w:szCs w:val="8"/>
              </w:rPr>
            </w:pPr>
            <w:r>
              <w:rPr>
                <w:noProof/>
                <w:sz w:val="8"/>
                <w:szCs w:val="8"/>
              </w:rPr>
              <w:t>0,00</w:t>
            </w:r>
          </w:p>
        </w:tc>
      </w:tr>
      <w:tr w:rsidR="00C310A3" w14:paraId="17A45067" w14:textId="77777777" w:rsidTr="00531307">
        <w:trPr>
          <w:trHeight w:val="170"/>
        </w:trPr>
        <w:tc>
          <w:tcPr>
            <w:tcW w:w="0" w:type="auto"/>
          </w:tcPr>
          <w:p w14:paraId="65FE4338" w14:textId="77777777" w:rsidR="001E36F0" w:rsidRPr="00493347" w:rsidRDefault="00000000" w:rsidP="00DB751A">
            <w:pPr>
              <w:snapToGrid w:val="0"/>
              <w:spacing w:before="0" w:after="0"/>
              <w:jc w:val="left"/>
              <w:rPr>
                <w:sz w:val="8"/>
                <w:szCs w:val="8"/>
              </w:rPr>
            </w:pPr>
            <w:r w:rsidRPr="00493347">
              <w:rPr>
                <w:b/>
                <w:noProof/>
                <w:sz w:val="8"/>
                <w:szCs w:val="8"/>
              </w:rPr>
              <w:t>Total</w:t>
            </w:r>
            <w:r w:rsidRPr="00493347">
              <w:rPr>
                <w:sz w:val="8"/>
                <w:szCs w:val="8"/>
              </w:rPr>
              <w:t xml:space="preserve"> </w:t>
            </w:r>
            <w:r w:rsidR="00542CBD" w:rsidRPr="00495156">
              <w:rPr>
                <w:b/>
                <w:bCs/>
                <w:sz w:val="8"/>
                <w:szCs w:val="8"/>
              </w:rPr>
              <w:t xml:space="preserve"> </w:t>
            </w:r>
            <w:r w:rsidR="00542CBD" w:rsidRPr="00495156">
              <w:rPr>
                <w:b/>
                <w:bCs/>
                <w:noProof/>
                <w:sz w:val="8"/>
                <w:szCs w:val="8"/>
              </w:rPr>
              <w:t>REACT-EU</w:t>
            </w:r>
          </w:p>
        </w:tc>
        <w:tc>
          <w:tcPr>
            <w:tcW w:w="0" w:type="auto"/>
            <w:shd w:val="clear" w:color="auto" w:fill="auto"/>
          </w:tcPr>
          <w:p w14:paraId="66659F39" w14:textId="77777777" w:rsidR="001E36F0" w:rsidRPr="00493347" w:rsidRDefault="001E36F0" w:rsidP="001E36F0">
            <w:pPr>
              <w:snapToGrid w:val="0"/>
              <w:spacing w:before="0" w:after="0"/>
              <w:rPr>
                <w:sz w:val="8"/>
                <w:szCs w:val="8"/>
              </w:rPr>
            </w:pPr>
          </w:p>
        </w:tc>
        <w:tc>
          <w:tcPr>
            <w:tcW w:w="0" w:type="auto"/>
            <w:shd w:val="clear" w:color="auto" w:fill="auto"/>
          </w:tcPr>
          <w:p w14:paraId="639A2C6A" w14:textId="77777777" w:rsidR="001E36F0" w:rsidRPr="00493347" w:rsidRDefault="00000000" w:rsidP="001E36F0">
            <w:pPr>
              <w:snapToGrid w:val="0"/>
              <w:spacing w:before="0" w:after="0"/>
              <w:jc w:val="right"/>
              <w:rPr>
                <w:sz w:val="8"/>
                <w:szCs w:val="8"/>
              </w:rPr>
            </w:pPr>
            <w:r w:rsidRPr="00493347">
              <w:rPr>
                <w:b/>
                <w:noProof/>
                <w:sz w:val="8"/>
                <w:szCs w:val="8"/>
              </w:rPr>
              <w:t>0,00</w:t>
            </w:r>
          </w:p>
        </w:tc>
        <w:tc>
          <w:tcPr>
            <w:tcW w:w="0" w:type="auto"/>
            <w:shd w:val="clear" w:color="auto" w:fill="auto"/>
          </w:tcPr>
          <w:p w14:paraId="2CA6CF20" w14:textId="77777777" w:rsidR="001E36F0" w:rsidRPr="00493347" w:rsidRDefault="00000000" w:rsidP="001E36F0">
            <w:pPr>
              <w:snapToGrid w:val="0"/>
              <w:spacing w:before="0" w:after="0"/>
              <w:jc w:val="right"/>
              <w:rPr>
                <w:sz w:val="8"/>
                <w:szCs w:val="8"/>
              </w:rPr>
            </w:pPr>
            <w:r w:rsidRPr="00493347">
              <w:rPr>
                <w:b/>
                <w:noProof/>
                <w:sz w:val="8"/>
                <w:szCs w:val="8"/>
              </w:rPr>
              <w:t>0,00</w:t>
            </w:r>
          </w:p>
        </w:tc>
        <w:tc>
          <w:tcPr>
            <w:tcW w:w="0" w:type="auto"/>
            <w:shd w:val="clear" w:color="auto" w:fill="auto"/>
          </w:tcPr>
          <w:p w14:paraId="1664D8B1" w14:textId="77777777" w:rsidR="001E36F0" w:rsidRPr="00493347" w:rsidRDefault="00000000" w:rsidP="001E36F0">
            <w:pPr>
              <w:spacing w:before="0" w:after="0"/>
              <w:jc w:val="right"/>
              <w:rPr>
                <w:sz w:val="8"/>
                <w:szCs w:val="8"/>
              </w:rPr>
            </w:pPr>
            <w:r w:rsidRPr="00493347">
              <w:rPr>
                <w:b/>
                <w:noProof/>
                <w:sz w:val="8"/>
                <w:szCs w:val="8"/>
              </w:rPr>
              <w:t>0,00</w:t>
            </w:r>
          </w:p>
        </w:tc>
        <w:tc>
          <w:tcPr>
            <w:tcW w:w="0" w:type="auto"/>
            <w:shd w:val="clear" w:color="auto" w:fill="auto"/>
          </w:tcPr>
          <w:p w14:paraId="35D9BE84" w14:textId="77777777" w:rsidR="001E36F0" w:rsidRPr="00493347" w:rsidRDefault="00000000" w:rsidP="001E36F0">
            <w:pPr>
              <w:spacing w:before="0" w:after="0"/>
              <w:jc w:val="right"/>
              <w:rPr>
                <w:sz w:val="8"/>
                <w:szCs w:val="8"/>
              </w:rPr>
            </w:pPr>
            <w:r w:rsidRPr="00493347">
              <w:rPr>
                <w:b/>
                <w:noProof/>
                <w:sz w:val="8"/>
                <w:szCs w:val="8"/>
              </w:rPr>
              <w:t>0,00</w:t>
            </w:r>
          </w:p>
        </w:tc>
        <w:tc>
          <w:tcPr>
            <w:tcW w:w="0" w:type="auto"/>
            <w:shd w:val="clear" w:color="auto" w:fill="auto"/>
          </w:tcPr>
          <w:p w14:paraId="7D6E9AFA" w14:textId="77777777" w:rsidR="001E36F0" w:rsidRPr="00493347" w:rsidRDefault="00E2482B" w:rsidP="001E36F0">
            <w:pPr>
              <w:spacing w:before="0" w:after="0"/>
              <w:jc w:val="right"/>
              <w:rPr>
                <w:sz w:val="8"/>
                <w:szCs w:val="8"/>
              </w:rPr>
            </w:pPr>
            <w:r>
              <w:rPr>
                <w:b/>
                <w:noProof/>
                <w:sz w:val="8"/>
                <w:szCs w:val="8"/>
              </w:rPr>
              <w:t>0,00</w:t>
            </w:r>
          </w:p>
        </w:tc>
        <w:tc>
          <w:tcPr>
            <w:tcW w:w="0" w:type="auto"/>
            <w:shd w:val="clear" w:color="auto" w:fill="auto"/>
          </w:tcPr>
          <w:p w14:paraId="173C5E89" w14:textId="77777777" w:rsidR="001E36F0" w:rsidRPr="00493347" w:rsidRDefault="00000000" w:rsidP="001E36F0">
            <w:pPr>
              <w:spacing w:before="0" w:after="0"/>
              <w:jc w:val="right"/>
              <w:rPr>
                <w:sz w:val="8"/>
                <w:szCs w:val="8"/>
              </w:rPr>
            </w:pPr>
            <w:r w:rsidRPr="00493347">
              <w:rPr>
                <w:b/>
                <w:noProof/>
                <w:sz w:val="8"/>
                <w:szCs w:val="8"/>
              </w:rPr>
              <w:t>0,00</w:t>
            </w:r>
          </w:p>
        </w:tc>
        <w:tc>
          <w:tcPr>
            <w:tcW w:w="0" w:type="auto"/>
            <w:shd w:val="clear" w:color="auto" w:fill="auto"/>
          </w:tcPr>
          <w:p w14:paraId="02036F09" w14:textId="77777777" w:rsidR="001E36F0" w:rsidRPr="00493347" w:rsidRDefault="00000000" w:rsidP="001E36F0">
            <w:pPr>
              <w:spacing w:before="0" w:after="0"/>
              <w:jc w:val="right"/>
              <w:rPr>
                <w:sz w:val="8"/>
                <w:szCs w:val="8"/>
              </w:rPr>
            </w:pPr>
            <w:r w:rsidRPr="00493347">
              <w:rPr>
                <w:b/>
                <w:noProof/>
                <w:sz w:val="8"/>
                <w:szCs w:val="8"/>
              </w:rPr>
              <w:t>0,00</w:t>
            </w:r>
          </w:p>
        </w:tc>
        <w:tc>
          <w:tcPr>
            <w:tcW w:w="0" w:type="auto"/>
            <w:shd w:val="clear" w:color="auto" w:fill="auto"/>
          </w:tcPr>
          <w:p w14:paraId="58C767C3" w14:textId="77777777" w:rsidR="001E36F0" w:rsidRPr="00493347" w:rsidRDefault="00000000" w:rsidP="001E36F0">
            <w:pPr>
              <w:spacing w:before="0" w:after="0"/>
              <w:jc w:val="right"/>
              <w:rPr>
                <w:sz w:val="8"/>
                <w:szCs w:val="8"/>
              </w:rPr>
            </w:pPr>
            <w:r w:rsidRPr="00493347">
              <w:rPr>
                <w:b/>
                <w:noProof/>
                <w:sz w:val="8"/>
                <w:szCs w:val="8"/>
              </w:rPr>
              <w:t>0,00</w:t>
            </w:r>
          </w:p>
        </w:tc>
        <w:tc>
          <w:tcPr>
            <w:tcW w:w="0" w:type="auto"/>
            <w:shd w:val="clear" w:color="auto" w:fill="auto"/>
          </w:tcPr>
          <w:p w14:paraId="74E48638" w14:textId="77777777" w:rsidR="001E36F0" w:rsidRPr="00493347" w:rsidRDefault="00E2482B" w:rsidP="001E36F0">
            <w:pPr>
              <w:spacing w:before="0" w:after="0"/>
              <w:jc w:val="right"/>
              <w:rPr>
                <w:sz w:val="8"/>
                <w:szCs w:val="8"/>
              </w:rPr>
            </w:pPr>
            <w:r>
              <w:rPr>
                <w:b/>
                <w:noProof/>
                <w:sz w:val="8"/>
                <w:szCs w:val="8"/>
              </w:rPr>
              <w:t>0,00</w:t>
            </w:r>
          </w:p>
        </w:tc>
        <w:tc>
          <w:tcPr>
            <w:tcW w:w="0" w:type="auto"/>
            <w:shd w:val="clear" w:color="auto" w:fill="auto"/>
          </w:tcPr>
          <w:p w14:paraId="7DFE1624" w14:textId="77777777" w:rsidR="001E36F0" w:rsidRPr="00493347" w:rsidRDefault="00E2482B" w:rsidP="001E36F0">
            <w:pPr>
              <w:spacing w:before="0" w:after="0"/>
              <w:jc w:val="right"/>
              <w:rPr>
                <w:sz w:val="8"/>
                <w:szCs w:val="8"/>
              </w:rPr>
            </w:pPr>
            <w:r>
              <w:rPr>
                <w:b/>
                <w:noProof/>
                <w:sz w:val="8"/>
                <w:szCs w:val="8"/>
              </w:rPr>
              <w:t>0,00</w:t>
            </w:r>
          </w:p>
        </w:tc>
      </w:tr>
      <w:tr w:rsidR="00C310A3" w14:paraId="51C59D60" w14:textId="77777777" w:rsidTr="00531307">
        <w:trPr>
          <w:trHeight w:val="170"/>
        </w:trPr>
        <w:tc>
          <w:tcPr>
            <w:tcW w:w="0" w:type="auto"/>
          </w:tcPr>
          <w:p w14:paraId="15AD337F" w14:textId="77777777" w:rsidR="001E36F0" w:rsidRPr="00493347" w:rsidRDefault="00000000" w:rsidP="00DB751A">
            <w:pPr>
              <w:snapToGrid w:val="0"/>
              <w:spacing w:before="0" w:after="0"/>
              <w:jc w:val="left"/>
              <w:rPr>
                <w:sz w:val="8"/>
                <w:szCs w:val="8"/>
              </w:rPr>
            </w:pPr>
            <w:r w:rsidRPr="00493347">
              <w:rPr>
                <w:b/>
                <w:noProof/>
                <w:sz w:val="8"/>
                <w:szCs w:val="8"/>
              </w:rPr>
              <w:t>Total</w:t>
            </w:r>
            <w:r w:rsidRPr="00493347">
              <w:rPr>
                <w:sz w:val="8"/>
                <w:szCs w:val="8"/>
              </w:rPr>
              <w:t xml:space="preserve"> </w:t>
            </w:r>
          </w:p>
        </w:tc>
        <w:tc>
          <w:tcPr>
            <w:tcW w:w="0" w:type="auto"/>
            <w:shd w:val="clear" w:color="auto" w:fill="auto"/>
          </w:tcPr>
          <w:p w14:paraId="309D4BD4" w14:textId="77777777" w:rsidR="001E36F0" w:rsidRPr="00493347" w:rsidRDefault="001E36F0" w:rsidP="001E36F0">
            <w:pPr>
              <w:snapToGrid w:val="0"/>
              <w:spacing w:before="0" w:after="0"/>
              <w:rPr>
                <w:sz w:val="8"/>
                <w:szCs w:val="8"/>
              </w:rPr>
            </w:pPr>
          </w:p>
        </w:tc>
        <w:tc>
          <w:tcPr>
            <w:tcW w:w="0" w:type="auto"/>
            <w:shd w:val="clear" w:color="auto" w:fill="auto"/>
          </w:tcPr>
          <w:p w14:paraId="1D72E2CD" w14:textId="77777777" w:rsidR="001E36F0" w:rsidRPr="00493347" w:rsidRDefault="00000000" w:rsidP="001E36F0">
            <w:pPr>
              <w:snapToGrid w:val="0"/>
              <w:spacing w:before="0" w:after="0"/>
              <w:jc w:val="right"/>
              <w:rPr>
                <w:sz w:val="8"/>
                <w:szCs w:val="8"/>
              </w:rPr>
            </w:pPr>
            <w:r w:rsidRPr="00493347">
              <w:rPr>
                <w:b/>
                <w:noProof/>
                <w:sz w:val="8"/>
                <w:szCs w:val="8"/>
              </w:rPr>
              <w:t>536.542.210,00</w:t>
            </w:r>
          </w:p>
        </w:tc>
        <w:tc>
          <w:tcPr>
            <w:tcW w:w="0" w:type="auto"/>
            <w:shd w:val="clear" w:color="auto" w:fill="auto"/>
          </w:tcPr>
          <w:p w14:paraId="5B73A3B2" w14:textId="77777777" w:rsidR="001E36F0" w:rsidRPr="00493347" w:rsidRDefault="00000000" w:rsidP="001E36F0">
            <w:pPr>
              <w:snapToGrid w:val="0"/>
              <w:spacing w:before="0" w:after="0"/>
              <w:jc w:val="right"/>
              <w:rPr>
                <w:sz w:val="8"/>
                <w:szCs w:val="8"/>
              </w:rPr>
            </w:pPr>
            <w:r w:rsidRPr="00493347">
              <w:rPr>
                <w:b/>
                <w:noProof/>
                <w:sz w:val="8"/>
                <w:szCs w:val="8"/>
              </w:rPr>
              <w:t>25.251.940,00</w:t>
            </w:r>
          </w:p>
        </w:tc>
        <w:tc>
          <w:tcPr>
            <w:tcW w:w="0" w:type="auto"/>
            <w:shd w:val="clear" w:color="auto" w:fill="auto"/>
          </w:tcPr>
          <w:p w14:paraId="7E5BB99A" w14:textId="77777777" w:rsidR="001E36F0" w:rsidRPr="00493347" w:rsidRDefault="00000000" w:rsidP="001E36F0">
            <w:pPr>
              <w:spacing w:before="0" w:after="0"/>
              <w:jc w:val="right"/>
              <w:rPr>
                <w:sz w:val="8"/>
                <w:szCs w:val="8"/>
              </w:rPr>
            </w:pPr>
            <w:r w:rsidRPr="00493347">
              <w:rPr>
                <w:b/>
                <w:noProof/>
                <w:sz w:val="8"/>
                <w:szCs w:val="8"/>
              </w:rPr>
              <w:t>555.740.970,00</w:t>
            </w:r>
          </w:p>
        </w:tc>
        <w:tc>
          <w:tcPr>
            <w:tcW w:w="0" w:type="auto"/>
            <w:shd w:val="clear" w:color="auto" w:fill="auto"/>
          </w:tcPr>
          <w:p w14:paraId="1FEC5643" w14:textId="77777777" w:rsidR="001E36F0" w:rsidRPr="00493347" w:rsidRDefault="00000000" w:rsidP="001E36F0">
            <w:pPr>
              <w:spacing w:before="0" w:after="0"/>
              <w:jc w:val="right"/>
              <w:rPr>
                <w:sz w:val="8"/>
                <w:szCs w:val="8"/>
              </w:rPr>
            </w:pPr>
            <w:r w:rsidRPr="00493347">
              <w:rPr>
                <w:b/>
                <w:noProof/>
                <w:sz w:val="8"/>
                <w:szCs w:val="8"/>
              </w:rPr>
              <w:t>28.119.790,00</w:t>
            </w:r>
          </w:p>
        </w:tc>
        <w:tc>
          <w:tcPr>
            <w:tcW w:w="0" w:type="auto"/>
            <w:shd w:val="clear" w:color="auto" w:fill="auto"/>
          </w:tcPr>
          <w:p w14:paraId="48B611FF" w14:textId="77777777" w:rsidR="001E36F0" w:rsidRPr="00493347" w:rsidRDefault="00E2482B" w:rsidP="001E36F0">
            <w:pPr>
              <w:spacing w:before="0" w:after="0"/>
              <w:jc w:val="right"/>
              <w:rPr>
                <w:sz w:val="8"/>
                <w:szCs w:val="8"/>
              </w:rPr>
            </w:pPr>
            <w:r>
              <w:rPr>
                <w:b/>
                <w:noProof/>
                <w:sz w:val="8"/>
                <w:szCs w:val="8"/>
              </w:rPr>
              <w:t>542.732.757,00</w:t>
            </w:r>
          </w:p>
        </w:tc>
        <w:tc>
          <w:tcPr>
            <w:tcW w:w="0" w:type="auto"/>
            <w:shd w:val="clear" w:color="auto" w:fill="auto"/>
          </w:tcPr>
          <w:p w14:paraId="0BDD2C52" w14:textId="77777777" w:rsidR="001E36F0" w:rsidRPr="00493347" w:rsidRDefault="00000000" w:rsidP="001E36F0">
            <w:pPr>
              <w:spacing w:before="0" w:after="0"/>
              <w:jc w:val="right"/>
              <w:rPr>
                <w:sz w:val="8"/>
                <w:szCs w:val="8"/>
              </w:rPr>
            </w:pPr>
            <w:r w:rsidRPr="00493347">
              <w:rPr>
                <w:b/>
                <w:noProof/>
                <w:sz w:val="8"/>
                <w:szCs w:val="8"/>
              </w:rPr>
              <w:t>33.188.279,00</w:t>
            </w:r>
          </w:p>
        </w:tc>
        <w:tc>
          <w:tcPr>
            <w:tcW w:w="0" w:type="auto"/>
            <w:shd w:val="clear" w:color="auto" w:fill="auto"/>
          </w:tcPr>
          <w:p w14:paraId="3EFA009C" w14:textId="77777777" w:rsidR="001E36F0" w:rsidRPr="00493347" w:rsidRDefault="00000000" w:rsidP="001E36F0">
            <w:pPr>
              <w:spacing w:before="0" w:after="0"/>
              <w:jc w:val="right"/>
              <w:rPr>
                <w:sz w:val="8"/>
                <w:szCs w:val="8"/>
              </w:rPr>
            </w:pPr>
            <w:r w:rsidRPr="00493347">
              <w:rPr>
                <w:b/>
                <w:noProof/>
                <w:sz w:val="8"/>
                <w:szCs w:val="8"/>
              </w:rPr>
              <w:t>591.103.966,00</w:t>
            </w:r>
          </w:p>
        </w:tc>
        <w:tc>
          <w:tcPr>
            <w:tcW w:w="0" w:type="auto"/>
            <w:shd w:val="clear" w:color="auto" w:fill="auto"/>
          </w:tcPr>
          <w:p w14:paraId="17F62AB4" w14:textId="77777777" w:rsidR="001E36F0" w:rsidRPr="00493347" w:rsidRDefault="00000000" w:rsidP="001E36F0">
            <w:pPr>
              <w:spacing w:before="0" w:after="0"/>
              <w:jc w:val="right"/>
              <w:rPr>
                <w:sz w:val="8"/>
                <w:szCs w:val="8"/>
              </w:rPr>
            </w:pPr>
            <w:r w:rsidRPr="00493347">
              <w:rPr>
                <w:b/>
                <w:noProof/>
                <w:sz w:val="8"/>
                <w:szCs w:val="8"/>
              </w:rPr>
              <w:t>33.746.239,00</w:t>
            </w:r>
          </w:p>
        </w:tc>
        <w:tc>
          <w:tcPr>
            <w:tcW w:w="0" w:type="auto"/>
            <w:shd w:val="clear" w:color="auto" w:fill="auto"/>
          </w:tcPr>
          <w:p w14:paraId="59D1008C" w14:textId="77777777" w:rsidR="001E36F0" w:rsidRPr="00493347" w:rsidRDefault="00E2482B" w:rsidP="001E36F0">
            <w:pPr>
              <w:spacing w:before="0" w:after="0"/>
              <w:jc w:val="right"/>
              <w:rPr>
                <w:sz w:val="8"/>
                <w:szCs w:val="8"/>
              </w:rPr>
            </w:pPr>
            <w:r>
              <w:rPr>
                <w:b/>
                <w:noProof/>
                <w:sz w:val="8"/>
                <w:szCs w:val="8"/>
              </w:rPr>
              <w:t>612.323.327,00</w:t>
            </w:r>
          </w:p>
        </w:tc>
        <w:tc>
          <w:tcPr>
            <w:tcW w:w="0" w:type="auto"/>
            <w:shd w:val="clear" w:color="auto" w:fill="auto"/>
          </w:tcPr>
          <w:p w14:paraId="420EEDCD" w14:textId="77777777" w:rsidR="001E36F0" w:rsidRPr="00493347" w:rsidRDefault="00E2482B" w:rsidP="001E36F0">
            <w:pPr>
              <w:spacing w:before="0" w:after="0"/>
              <w:jc w:val="right"/>
              <w:rPr>
                <w:sz w:val="8"/>
                <w:szCs w:val="8"/>
              </w:rPr>
            </w:pPr>
            <w:r>
              <w:rPr>
                <w:b/>
                <w:noProof/>
                <w:sz w:val="8"/>
                <w:szCs w:val="8"/>
              </w:rPr>
              <w:t>36.122.680,00</w:t>
            </w:r>
          </w:p>
        </w:tc>
      </w:tr>
    </w:tbl>
    <w:p w14:paraId="253345CA" w14:textId="77777777" w:rsidR="00663BCE" w:rsidRDefault="00663BCE" w:rsidP="008D5009">
      <w:pPr>
        <w:spacing w:before="0" w:after="0"/>
        <w:rPr>
          <w:rFonts w:eastAsia="Arial Unicode MS"/>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1022"/>
        <w:gridCol w:w="2062"/>
        <w:gridCol w:w="1351"/>
        <w:gridCol w:w="1697"/>
        <w:gridCol w:w="1351"/>
        <w:gridCol w:w="1697"/>
        <w:gridCol w:w="1351"/>
        <w:gridCol w:w="1351"/>
        <w:gridCol w:w="1351"/>
        <w:gridCol w:w="1697"/>
      </w:tblGrid>
      <w:tr w:rsidR="00C310A3" w14:paraId="1417EA64" w14:textId="77777777" w:rsidTr="001E36F0">
        <w:trPr>
          <w:trHeight w:val="288"/>
          <w:tblHeader/>
        </w:trPr>
        <w:tc>
          <w:tcPr>
            <w:tcW w:w="0" w:type="auto"/>
            <w:vMerge w:val="restart"/>
          </w:tcPr>
          <w:p w14:paraId="3B092F06" w14:textId="77777777" w:rsidR="001E36F0" w:rsidRPr="00C23AD8" w:rsidRDefault="00000000" w:rsidP="00663BCE">
            <w:pPr>
              <w:snapToGrid w:val="0"/>
              <w:spacing w:before="0" w:after="0"/>
              <w:contextualSpacing/>
              <w:jc w:val="center"/>
              <w:rPr>
                <w:b/>
                <w:color w:val="000000"/>
                <w:sz w:val="16"/>
                <w:szCs w:val="16"/>
              </w:rPr>
            </w:pPr>
            <w:r w:rsidRPr="00C23AD8">
              <w:rPr>
                <w:b/>
                <w:noProof/>
                <w:color w:val="000000"/>
                <w:sz w:val="16"/>
                <w:szCs w:val="16"/>
              </w:rPr>
              <w:t>Fond</w:t>
            </w:r>
          </w:p>
        </w:tc>
        <w:tc>
          <w:tcPr>
            <w:tcW w:w="0" w:type="auto"/>
            <w:vMerge w:val="restart"/>
            <w:shd w:val="clear" w:color="auto" w:fill="auto"/>
          </w:tcPr>
          <w:p w14:paraId="6A5DCE72" w14:textId="77777777" w:rsidR="001E36F0" w:rsidRPr="00C23AD8" w:rsidRDefault="00000000" w:rsidP="00663BCE">
            <w:pPr>
              <w:snapToGrid w:val="0"/>
              <w:spacing w:before="0" w:after="0"/>
              <w:contextualSpacing/>
              <w:jc w:val="center"/>
              <w:rPr>
                <w:b/>
                <w:color w:val="000000"/>
                <w:sz w:val="16"/>
                <w:szCs w:val="16"/>
              </w:rPr>
            </w:pPr>
            <w:r w:rsidRPr="00C23AD8">
              <w:rPr>
                <w:b/>
                <w:noProof/>
                <w:color w:val="000000"/>
                <w:sz w:val="16"/>
                <w:szCs w:val="16"/>
              </w:rPr>
              <w:t>Categoria de regiune</w:t>
            </w:r>
          </w:p>
        </w:tc>
        <w:tc>
          <w:tcPr>
            <w:tcW w:w="0" w:type="auto"/>
            <w:gridSpan w:val="2"/>
            <w:shd w:val="clear" w:color="auto" w:fill="auto"/>
          </w:tcPr>
          <w:p w14:paraId="2BC5E061" w14:textId="77777777" w:rsidR="001E36F0" w:rsidRPr="00C23AD8" w:rsidRDefault="00000000" w:rsidP="00663BCE">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
          <w:p w14:paraId="613DB178" w14:textId="77777777" w:rsidR="001E36F0" w:rsidRPr="00C23AD8" w:rsidRDefault="00000000" w:rsidP="00663BCE">
            <w:pPr>
              <w:snapToGrid w:val="0"/>
              <w:spacing w:before="0" w:after="0"/>
              <w:contextualSpacing/>
              <w:jc w:val="center"/>
              <w:rPr>
                <w:b/>
                <w:color w:val="000000"/>
                <w:sz w:val="16"/>
                <w:szCs w:val="16"/>
              </w:rPr>
            </w:pPr>
            <w:r w:rsidRPr="00C23AD8">
              <w:rPr>
                <w:b/>
                <w:color w:val="000000"/>
                <w:sz w:val="16"/>
                <w:szCs w:val="16"/>
              </w:rPr>
              <w:t>2020</w:t>
            </w:r>
          </w:p>
        </w:tc>
        <w:tc>
          <w:tcPr>
            <w:tcW w:w="0" w:type="auto"/>
            <w:shd w:val="clear" w:color="auto" w:fill="auto"/>
          </w:tcPr>
          <w:p w14:paraId="16CE2655" w14:textId="77777777" w:rsidR="001E36F0" w:rsidRPr="00C23AD8" w:rsidRDefault="00000000" w:rsidP="00663BCE">
            <w:pPr>
              <w:snapToGrid w:val="0"/>
              <w:spacing w:before="0" w:after="0"/>
              <w:contextualSpacing/>
              <w:jc w:val="center"/>
              <w:rPr>
                <w:b/>
                <w:color w:val="000000"/>
                <w:sz w:val="16"/>
                <w:szCs w:val="16"/>
              </w:rPr>
            </w:pPr>
            <w:r>
              <w:rPr>
                <w:b/>
                <w:color w:val="000000"/>
                <w:sz w:val="16"/>
                <w:szCs w:val="16"/>
              </w:rPr>
              <w:t>2021</w:t>
            </w:r>
          </w:p>
        </w:tc>
        <w:tc>
          <w:tcPr>
            <w:tcW w:w="0" w:type="auto"/>
            <w:shd w:val="clear" w:color="auto" w:fill="auto"/>
          </w:tcPr>
          <w:p w14:paraId="7DA14745" w14:textId="77777777" w:rsidR="001E36F0" w:rsidRPr="00C23AD8" w:rsidRDefault="00000000" w:rsidP="00663BCE">
            <w:pPr>
              <w:snapToGrid w:val="0"/>
              <w:spacing w:before="0" w:after="0"/>
              <w:contextualSpacing/>
              <w:jc w:val="center"/>
              <w:rPr>
                <w:b/>
                <w:color w:val="000000"/>
                <w:sz w:val="16"/>
                <w:szCs w:val="16"/>
              </w:rPr>
            </w:pPr>
            <w:r>
              <w:rPr>
                <w:b/>
                <w:color w:val="000000"/>
                <w:sz w:val="16"/>
                <w:szCs w:val="16"/>
              </w:rPr>
              <w:t>2022</w:t>
            </w:r>
          </w:p>
        </w:tc>
        <w:tc>
          <w:tcPr>
            <w:tcW w:w="0" w:type="auto"/>
            <w:gridSpan w:val="2"/>
            <w:shd w:val="clear" w:color="auto" w:fill="auto"/>
          </w:tcPr>
          <w:p w14:paraId="2F380B58" w14:textId="77777777" w:rsidR="001E36F0" w:rsidRPr="00804899" w:rsidRDefault="00000000" w:rsidP="00663BCE">
            <w:pPr>
              <w:snapToGrid w:val="0"/>
              <w:spacing w:before="0" w:after="0"/>
              <w:contextualSpacing/>
              <w:jc w:val="center"/>
              <w:rPr>
                <w:b/>
                <w:color w:val="000000"/>
                <w:sz w:val="16"/>
                <w:szCs w:val="16"/>
              </w:rPr>
            </w:pPr>
            <w:r w:rsidRPr="00804899">
              <w:rPr>
                <w:b/>
                <w:noProof/>
                <w:color w:val="000000"/>
                <w:sz w:val="16"/>
                <w:szCs w:val="16"/>
              </w:rPr>
              <w:t>Total</w:t>
            </w:r>
          </w:p>
        </w:tc>
      </w:tr>
      <w:tr w:rsidR="00C310A3" w14:paraId="7050A891" w14:textId="77777777" w:rsidTr="001E36F0">
        <w:trPr>
          <w:trHeight w:val="288"/>
          <w:tblHeader/>
        </w:trPr>
        <w:tc>
          <w:tcPr>
            <w:tcW w:w="0" w:type="auto"/>
            <w:vMerge/>
          </w:tcPr>
          <w:p w14:paraId="7487B360" w14:textId="77777777" w:rsidR="001E36F0" w:rsidRPr="003173D3" w:rsidRDefault="001E36F0" w:rsidP="00663BCE">
            <w:pPr>
              <w:snapToGrid w:val="0"/>
              <w:spacing w:before="0" w:after="0"/>
              <w:contextualSpacing/>
              <w:jc w:val="center"/>
              <w:rPr>
                <w:b/>
                <w:color w:val="000000"/>
                <w:sz w:val="12"/>
                <w:szCs w:val="12"/>
              </w:rPr>
            </w:pPr>
          </w:p>
        </w:tc>
        <w:tc>
          <w:tcPr>
            <w:tcW w:w="0" w:type="auto"/>
            <w:vMerge/>
            <w:shd w:val="clear" w:color="auto" w:fill="auto"/>
          </w:tcPr>
          <w:p w14:paraId="14F95ACB" w14:textId="77777777" w:rsidR="001E36F0" w:rsidRPr="003173D3" w:rsidRDefault="001E36F0" w:rsidP="00663BCE">
            <w:pPr>
              <w:snapToGrid w:val="0"/>
              <w:spacing w:before="0" w:after="0"/>
              <w:contextualSpacing/>
              <w:jc w:val="center"/>
              <w:rPr>
                <w:b/>
                <w:color w:val="000000"/>
                <w:sz w:val="12"/>
                <w:szCs w:val="12"/>
              </w:rPr>
            </w:pPr>
          </w:p>
        </w:tc>
        <w:tc>
          <w:tcPr>
            <w:tcW w:w="0" w:type="auto"/>
            <w:shd w:val="clear" w:color="auto" w:fill="auto"/>
          </w:tcPr>
          <w:p w14:paraId="3D1CED65" w14:textId="77777777" w:rsidR="001E36F0" w:rsidRPr="003173D3" w:rsidRDefault="008F58C6" w:rsidP="00663BCE">
            <w:pPr>
              <w:snapToGrid w:val="0"/>
              <w:spacing w:before="0" w:after="0"/>
              <w:contextualSpacing/>
              <w:jc w:val="center"/>
              <w:rPr>
                <w:b/>
                <w:color w:val="000000"/>
                <w:sz w:val="12"/>
                <w:szCs w:val="12"/>
              </w:rPr>
            </w:pPr>
            <w:r>
              <w:rPr>
                <w:noProof/>
                <w:color w:val="000000"/>
                <w:sz w:val="12"/>
                <w:szCs w:val="12"/>
              </w:rPr>
              <w:t>Alocare principală</w:t>
            </w:r>
          </w:p>
        </w:tc>
        <w:tc>
          <w:tcPr>
            <w:tcW w:w="0" w:type="auto"/>
            <w:shd w:val="clear" w:color="auto" w:fill="auto"/>
          </w:tcPr>
          <w:p w14:paraId="19CC18C1" w14:textId="77777777" w:rsidR="001E36F0" w:rsidRPr="003173D3" w:rsidRDefault="00000000" w:rsidP="00663BCE">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45DE6E84" w14:textId="77777777" w:rsidR="001E36F0" w:rsidRPr="003173D3" w:rsidRDefault="00000000" w:rsidP="00663BCE">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0142A5F5" w14:textId="77777777" w:rsidR="001E36F0" w:rsidRPr="003173D3" w:rsidRDefault="00000000" w:rsidP="00663BCE">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74E55FF9" w14:textId="77777777" w:rsidR="001E36F0" w:rsidRPr="003173D3" w:rsidRDefault="00000000" w:rsidP="00663BCE">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1E9FC799" w14:textId="77777777" w:rsidR="001E36F0" w:rsidRPr="003173D3" w:rsidRDefault="00000000" w:rsidP="00663BCE">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72B90C6D" w14:textId="77777777" w:rsidR="001E36F0" w:rsidRPr="003173D3" w:rsidRDefault="00000000" w:rsidP="00663BCE">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401E9541" w14:textId="77777777" w:rsidR="001E36F0" w:rsidRPr="003173D3" w:rsidRDefault="00000000" w:rsidP="00663BCE">
            <w:pPr>
              <w:snapToGrid w:val="0"/>
              <w:spacing w:before="0" w:after="0"/>
              <w:contextualSpacing/>
              <w:jc w:val="center"/>
              <w:rPr>
                <w:color w:val="000000"/>
                <w:sz w:val="12"/>
                <w:szCs w:val="12"/>
              </w:rPr>
            </w:pPr>
            <w:r w:rsidRPr="003173D3">
              <w:rPr>
                <w:noProof/>
                <w:color w:val="000000"/>
                <w:sz w:val="12"/>
                <w:szCs w:val="12"/>
              </w:rPr>
              <w:t>Rezerva de performanță</w:t>
            </w:r>
          </w:p>
        </w:tc>
      </w:tr>
      <w:tr w:rsidR="00C310A3" w14:paraId="063219E3" w14:textId="77777777" w:rsidTr="001E36F0">
        <w:trPr>
          <w:trHeight w:val="170"/>
        </w:trPr>
        <w:tc>
          <w:tcPr>
            <w:tcW w:w="0" w:type="auto"/>
          </w:tcPr>
          <w:p w14:paraId="615FA73A" w14:textId="77777777" w:rsidR="001E36F0" w:rsidRPr="00493347" w:rsidRDefault="009D71BA" w:rsidP="00663BCE">
            <w:pPr>
              <w:snapToGrid w:val="0"/>
              <w:spacing w:before="0" w:after="0"/>
              <w:rPr>
                <w:sz w:val="8"/>
                <w:szCs w:val="8"/>
              </w:rPr>
            </w:pPr>
            <w:r w:rsidRPr="00493347">
              <w:rPr>
                <w:noProof/>
                <w:sz w:val="8"/>
                <w:szCs w:val="8"/>
              </w:rPr>
              <w:t>FSE</w:t>
            </w:r>
          </w:p>
        </w:tc>
        <w:tc>
          <w:tcPr>
            <w:tcW w:w="0" w:type="auto"/>
            <w:shd w:val="clear" w:color="auto" w:fill="auto"/>
          </w:tcPr>
          <w:p w14:paraId="2D9F5348" w14:textId="77777777" w:rsidR="001E36F0" w:rsidRPr="00493347" w:rsidRDefault="00000000" w:rsidP="00663BCE">
            <w:pPr>
              <w:snapToGrid w:val="0"/>
              <w:spacing w:before="0" w:after="0"/>
              <w:rPr>
                <w:sz w:val="8"/>
                <w:szCs w:val="8"/>
              </w:rPr>
            </w:pPr>
            <w:r w:rsidRPr="00493347">
              <w:rPr>
                <w:noProof/>
                <w:sz w:val="8"/>
                <w:szCs w:val="8"/>
              </w:rPr>
              <w:t>Mai puțin dezvoltate</w:t>
            </w:r>
          </w:p>
        </w:tc>
        <w:tc>
          <w:tcPr>
            <w:tcW w:w="0" w:type="auto"/>
            <w:shd w:val="clear" w:color="auto" w:fill="auto"/>
          </w:tcPr>
          <w:p w14:paraId="544ACA9F" w14:textId="77777777" w:rsidR="001E36F0" w:rsidRPr="00493347" w:rsidRDefault="00E2482B" w:rsidP="00663BCE">
            <w:pPr>
              <w:spacing w:before="0" w:after="0"/>
              <w:jc w:val="right"/>
              <w:rPr>
                <w:sz w:val="8"/>
                <w:szCs w:val="8"/>
              </w:rPr>
            </w:pPr>
            <w:r>
              <w:rPr>
                <w:noProof/>
                <w:sz w:val="8"/>
                <w:szCs w:val="8"/>
              </w:rPr>
              <w:t>601.381.271,00</w:t>
            </w:r>
          </w:p>
        </w:tc>
        <w:tc>
          <w:tcPr>
            <w:tcW w:w="0" w:type="auto"/>
            <w:shd w:val="clear" w:color="auto" w:fill="auto"/>
          </w:tcPr>
          <w:p w14:paraId="544C0AF4" w14:textId="77777777" w:rsidR="001E36F0" w:rsidRPr="00493347" w:rsidRDefault="00E2482B" w:rsidP="00663BCE">
            <w:pPr>
              <w:spacing w:before="0" w:after="0"/>
              <w:jc w:val="right"/>
              <w:rPr>
                <w:sz w:val="8"/>
                <w:szCs w:val="8"/>
              </w:rPr>
            </w:pPr>
            <w:r>
              <w:rPr>
                <w:noProof/>
                <w:sz w:val="8"/>
                <w:szCs w:val="8"/>
              </w:rPr>
              <w:t>37.779.819,00</w:t>
            </w:r>
          </w:p>
        </w:tc>
        <w:tc>
          <w:tcPr>
            <w:tcW w:w="0" w:type="auto"/>
            <w:shd w:val="clear" w:color="auto" w:fill="auto"/>
          </w:tcPr>
          <w:p w14:paraId="044D20A4" w14:textId="77777777" w:rsidR="001E36F0" w:rsidRPr="00493347" w:rsidRDefault="00E2482B" w:rsidP="00663BCE">
            <w:pPr>
              <w:spacing w:before="0" w:after="0"/>
              <w:jc w:val="right"/>
              <w:rPr>
                <w:sz w:val="8"/>
                <w:szCs w:val="8"/>
              </w:rPr>
            </w:pPr>
            <w:r>
              <w:rPr>
                <w:noProof/>
                <w:sz w:val="8"/>
                <w:szCs w:val="8"/>
              </w:rPr>
              <w:t>628.807.485,00</w:t>
            </w:r>
          </w:p>
        </w:tc>
        <w:tc>
          <w:tcPr>
            <w:tcW w:w="0" w:type="auto"/>
            <w:shd w:val="clear" w:color="auto" w:fill="auto"/>
          </w:tcPr>
          <w:p w14:paraId="1DE9D992" w14:textId="77777777" w:rsidR="001E36F0" w:rsidRPr="00493347" w:rsidRDefault="00E2482B" w:rsidP="00663BCE">
            <w:pPr>
              <w:spacing w:before="0" w:after="0"/>
              <w:jc w:val="right"/>
              <w:rPr>
                <w:sz w:val="8"/>
                <w:szCs w:val="8"/>
              </w:rPr>
            </w:pPr>
            <w:r>
              <w:rPr>
                <w:noProof/>
                <w:sz w:val="8"/>
                <w:szCs w:val="8"/>
              </w:rPr>
              <w:t>39.340.754,00</w:t>
            </w:r>
          </w:p>
        </w:tc>
        <w:tc>
          <w:tcPr>
            <w:tcW w:w="0" w:type="auto"/>
            <w:shd w:val="clear" w:color="auto" w:fill="auto"/>
          </w:tcPr>
          <w:p w14:paraId="2F4C6D0A" w14:textId="77777777" w:rsidR="001E36F0" w:rsidRPr="00493347" w:rsidRDefault="001E36F0" w:rsidP="00663BCE">
            <w:pPr>
              <w:spacing w:before="0" w:after="0"/>
              <w:jc w:val="right"/>
              <w:rPr>
                <w:sz w:val="8"/>
                <w:szCs w:val="8"/>
              </w:rPr>
            </w:pPr>
          </w:p>
        </w:tc>
        <w:tc>
          <w:tcPr>
            <w:tcW w:w="0" w:type="auto"/>
            <w:shd w:val="clear" w:color="auto" w:fill="auto"/>
          </w:tcPr>
          <w:p w14:paraId="21FFD88C" w14:textId="77777777" w:rsidR="001E36F0" w:rsidRPr="00493347" w:rsidRDefault="00000000" w:rsidP="00663BCE">
            <w:pPr>
              <w:spacing w:before="0" w:after="0"/>
              <w:jc w:val="right"/>
              <w:rPr>
                <w:sz w:val="8"/>
                <w:szCs w:val="8"/>
              </w:rPr>
            </w:pPr>
            <w:r>
              <w:rPr>
                <w:noProof/>
                <w:sz w:val="8"/>
                <w:szCs w:val="8"/>
              </w:rPr>
              <w:t>0,00</w:t>
            </w:r>
          </w:p>
        </w:tc>
        <w:tc>
          <w:tcPr>
            <w:tcW w:w="0" w:type="auto"/>
            <w:shd w:val="clear" w:color="auto" w:fill="auto"/>
          </w:tcPr>
          <w:p w14:paraId="6F234A60" w14:textId="77777777" w:rsidR="001E36F0" w:rsidRPr="00493347" w:rsidRDefault="00000000" w:rsidP="00663BCE">
            <w:pPr>
              <w:spacing w:before="0" w:after="0"/>
              <w:jc w:val="right"/>
              <w:rPr>
                <w:sz w:val="8"/>
                <w:szCs w:val="8"/>
              </w:rPr>
            </w:pPr>
            <w:r w:rsidRPr="00493347">
              <w:rPr>
                <w:noProof/>
                <w:sz w:val="8"/>
                <w:szCs w:val="8"/>
              </w:rPr>
              <w:t>3.816.752.090,00</w:t>
            </w:r>
          </w:p>
        </w:tc>
        <w:tc>
          <w:tcPr>
            <w:tcW w:w="0" w:type="auto"/>
            <w:shd w:val="clear" w:color="auto" w:fill="auto"/>
          </w:tcPr>
          <w:p w14:paraId="37E924B6" w14:textId="77777777" w:rsidR="001E36F0" w:rsidRPr="00493347" w:rsidRDefault="00000000" w:rsidP="00663BCE">
            <w:pPr>
              <w:spacing w:before="0" w:after="0"/>
              <w:jc w:val="right"/>
              <w:rPr>
                <w:sz w:val="8"/>
                <w:szCs w:val="8"/>
              </w:rPr>
            </w:pPr>
            <w:r w:rsidRPr="00493347">
              <w:rPr>
                <w:noProof/>
                <w:sz w:val="8"/>
                <w:szCs w:val="8"/>
              </w:rPr>
              <w:t>233.549.501,00</w:t>
            </w:r>
          </w:p>
        </w:tc>
      </w:tr>
      <w:tr w:rsidR="00C310A3" w14:paraId="44EAF751" w14:textId="77777777" w:rsidTr="001E36F0">
        <w:trPr>
          <w:trHeight w:val="170"/>
        </w:trPr>
        <w:tc>
          <w:tcPr>
            <w:tcW w:w="0" w:type="auto"/>
          </w:tcPr>
          <w:p w14:paraId="4B17BCAE" w14:textId="77777777" w:rsidR="001E36F0" w:rsidRPr="00493347" w:rsidRDefault="009D71BA" w:rsidP="00663BCE">
            <w:pPr>
              <w:snapToGrid w:val="0"/>
              <w:spacing w:before="0" w:after="0"/>
              <w:rPr>
                <w:sz w:val="8"/>
                <w:szCs w:val="8"/>
              </w:rPr>
            </w:pPr>
            <w:r w:rsidRPr="00493347">
              <w:rPr>
                <w:noProof/>
                <w:sz w:val="8"/>
                <w:szCs w:val="8"/>
              </w:rPr>
              <w:t>FSE</w:t>
            </w:r>
          </w:p>
        </w:tc>
        <w:tc>
          <w:tcPr>
            <w:tcW w:w="0" w:type="auto"/>
            <w:shd w:val="clear" w:color="auto" w:fill="auto"/>
          </w:tcPr>
          <w:p w14:paraId="68AE4749" w14:textId="77777777" w:rsidR="001E36F0" w:rsidRPr="00493347" w:rsidRDefault="00000000" w:rsidP="00663BCE">
            <w:pPr>
              <w:snapToGrid w:val="0"/>
              <w:spacing w:before="0" w:after="0"/>
              <w:rPr>
                <w:sz w:val="8"/>
                <w:szCs w:val="8"/>
              </w:rPr>
            </w:pPr>
            <w:r w:rsidRPr="00493347">
              <w:rPr>
                <w:noProof/>
                <w:sz w:val="8"/>
                <w:szCs w:val="8"/>
              </w:rPr>
              <w:t>Mai dezvoltate</w:t>
            </w:r>
          </w:p>
        </w:tc>
        <w:tc>
          <w:tcPr>
            <w:tcW w:w="0" w:type="auto"/>
            <w:shd w:val="clear" w:color="auto" w:fill="auto"/>
          </w:tcPr>
          <w:p w14:paraId="00F1A0D4" w14:textId="77777777" w:rsidR="001E36F0" w:rsidRPr="00493347" w:rsidRDefault="00E2482B" w:rsidP="00663BCE">
            <w:pPr>
              <w:spacing w:before="0" w:after="0"/>
              <w:jc w:val="right"/>
              <w:rPr>
                <w:sz w:val="8"/>
                <w:szCs w:val="8"/>
              </w:rPr>
            </w:pPr>
            <w:r>
              <w:rPr>
                <w:noProof/>
                <w:sz w:val="8"/>
                <w:szCs w:val="8"/>
              </w:rPr>
              <w:t>24.232.973,00</w:t>
            </w:r>
          </w:p>
        </w:tc>
        <w:tc>
          <w:tcPr>
            <w:tcW w:w="0" w:type="auto"/>
            <w:shd w:val="clear" w:color="auto" w:fill="auto"/>
          </w:tcPr>
          <w:p w14:paraId="50B3884E"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12810762" w14:textId="77777777" w:rsidR="001E36F0" w:rsidRPr="00493347" w:rsidRDefault="00E2482B" w:rsidP="00663BCE">
            <w:pPr>
              <w:spacing w:before="0" w:after="0"/>
              <w:jc w:val="right"/>
              <w:rPr>
                <w:sz w:val="8"/>
                <w:szCs w:val="8"/>
              </w:rPr>
            </w:pPr>
            <w:r>
              <w:rPr>
                <w:noProof/>
                <w:sz w:val="8"/>
                <w:szCs w:val="8"/>
              </w:rPr>
              <w:t>21.990.331,00</w:t>
            </w:r>
          </w:p>
        </w:tc>
        <w:tc>
          <w:tcPr>
            <w:tcW w:w="0" w:type="auto"/>
            <w:shd w:val="clear" w:color="auto" w:fill="auto"/>
          </w:tcPr>
          <w:p w14:paraId="7B0500E2"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09FFC67B" w14:textId="77777777" w:rsidR="001E36F0" w:rsidRPr="00493347" w:rsidRDefault="001E36F0" w:rsidP="00663BCE">
            <w:pPr>
              <w:spacing w:before="0" w:after="0"/>
              <w:jc w:val="right"/>
              <w:rPr>
                <w:sz w:val="8"/>
                <w:szCs w:val="8"/>
              </w:rPr>
            </w:pPr>
          </w:p>
        </w:tc>
        <w:tc>
          <w:tcPr>
            <w:tcW w:w="0" w:type="auto"/>
            <w:shd w:val="clear" w:color="auto" w:fill="auto"/>
          </w:tcPr>
          <w:p w14:paraId="346E1136" w14:textId="77777777" w:rsidR="001E36F0" w:rsidRPr="00493347" w:rsidRDefault="00000000" w:rsidP="00663BCE">
            <w:pPr>
              <w:spacing w:before="0" w:after="0"/>
              <w:jc w:val="right"/>
              <w:rPr>
                <w:sz w:val="8"/>
                <w:szCs w:val="8"/>
              </w:rPr>
            </w:pPr>
            <w:r>
              <w:rPr>
                <w:noProof/>
                <w:sz w:val="8"/>
                <w:szCs w:val="8"/>
              </w:rPr>
              <w:t>0,00</w:t>
            </w:r>
          </w:p>
        </w:tc>
        <w:tc>
          <w:tcPr>
            <w:tcW w:w="0" w:type="auto"/>
            <w:shd w:val="clear" w:color="auto" w:fill="auto"/>
          </w:tcPr>
          <w:p w14:paraId="7D9704C1" w14:textId="77777777" w:rsidR="001E36F0" w:rsidRPr="00493347" w:rsidRDefault="00000000" w:rsidP="00663BCE">
            <w:pPr>
              <w:spacing w:before="0" w:after="0"/>
              <w:jc w:val="right"/>
              <w:rPr>
                <w:sz w:val="8"/>
                <w:szCs w:val="8"/>
              </w:rPr>
            </w:pPr>
            <w:r w:rsidRPr="00493347">
              <w:rPr>
                <w:noProof/>
                <w:sz w:val="8"/>
                <w:szCs w:val="8"/>
              </w:rPr>
              <w:t>160.145.851,00</w:t>
            </w:r>
          </w:p>
        </w:tc>
        <w:tc>
          <w:tcPr>
            <w:tcW w:w="0" w:type="auto"/>
            <w:shd w:val="clear" w:color="auto" w:fill="auto"/>
          </w:tcPr>
          <w:p w14:paraId="259E4C89" w14:textId="77777777" w:rsidR="001E36F0" w:rsidRPr="00493347" w:rsidRDefault="00000000" w:rsidP="00663BCE">
            <w:pPr>
              <w:spacing w:before="0" w:after="0"/>
              <w:jc w:val="right"/>
              <w:rPr>
                <w:sz w:val="8"/>
                <w:szCs w:val="8"/>
              </w:rPr>
            </w:pPr>
            <w:r w:rsidRPr="00493347">
              <w:rPr>
                <w:noProof/>
                <w:sz w:val="8"/>
                <w:szCs w:val="8"/>
              </w:rPr>
              <w:t>0,00</w:t>
            </w:r>
          </w:p>
        </w:tc>
      </w:tr>
      <w:tr w:rsidR="00C310A3" w14:paraId="42CF779E" w14:textId="77777777" w:rsidTr="001E36F0">
        <w:trPr>
          <w:trHeight w:val="170"/>
        </w:trPr>
        <w:tc>
          <w:tcPr>
            <w:tcW w:w="0" w:type="auto"/>
          </w:tcPr>
          <w:p w14:paraId="051EA636" w14:textId="77777777" w:rsidR="001E36F0" w:rsidRPr="00493347" w:rsidRDefault="009D71BA" w:rsidP="00663BCE">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tcW w:w="0" w:type="auto"/>
            <w:shd w:val="clear" w:color="auto" w:fill="auto"/>
          </w:tcPr>
          <w:p w14:paraId="03DB198C" w14:textId="77777777" w:rsidR="001E36F0" w:rsidRPr="00493347" w:rsidRDefault="001E36F0" w:rsidP="00663BCE">
            <w:pPr>
              <w:snapToGrid w:val="0"/>
              <w:spacing w:before="0" w:after="0"/>
              <w:rPr>
                <w:sz w:val="8"/>
                <w:szCs w:val="8"/>
              </w:rPr>
            </w:pPr>
          </w:p>
        </w:tc>
        <w:tc>
          <w:tcPr>
            <w:tcW w:w="0" w:type="auto"/>
            <w:shd w:val="clear" w:color="auto" w:fill="auto"/>
          </w:tcPr>
          <w:p w14:paraId="076FBE9E" w14:textId="77777777" w:rsidR="001E36F0" w:rsidRPr="00493347" w:rsidRDefault="00E2482B" w:rsidP="00663BCE">
            <w:pPr>
              <w:spacing w:before="0" w:after="0"/>
              <w:jc w:val="right"/>
              <w:rPr>
                <w:sz w:val="8"/>
                <w:szCs w:val="8"/>
              </w:rPr>
            </w:pPr>
            <w:r>
              <w:rPr>
                <w:b/>
                <w:noProof/>
                <w:sz w:val="8"/>
                <w:szCs w:val="8"/>
              </w:rPr>
              <w:t>625.614.244,00</w:t>
            </w:r>
          </w:p>
        </w:tc>
        <w:tc>
          <w:tcPr>
            <w:tcW w:w="0" w:type="auto"/>
            <w:shd w:val="clear" w:color="auto" w:fill="auto"/>
          </w:tcPr>
          <w:p w14:paraId="64F0740F" w14:textId="77777777" w:rsidR="001E36F0" w:rsidRPr="00493347" w:rsidRDefault="00E2482B" w:rsidP="00663BCE">
            <w:pPr>
              <w:spacing w:before="0" w:after="0"/>
              <w:jc w:val="right"/>
              <w:rPr>
                <w:sz w:val="8"/>
                <w:szCs w:val="8"/>
              </w:rPr>
            </w:pPr>
            <w:r>
              <w:rPr>
                <w:b/>
                <w:noProof/>
                <w:sz w:val="8"/>
                <w:szCs w:val="8"/>
              </w:rPr>
              <w:t>37.779.819,00</w:t>
            </w:r>
          </w:p>
        </w:tc>
        <w:tc>
          <w:tcPr>
            <w:tcW w:w="0" w:type="auto"/>
            <w:shd w:val="clear" w:color="auto" w:fill="auto"/>
          </w:tcPr>
          <w:p w14:paraId="77A15A48" w14:textId="77777777" w:rsidR="001E36F0" w:rsidRPr="00493347" w:rsidRDefault="00E2482B" w:rsidP="00663BCE">
            <w:pPr>
              <w:spacing w:before="0" w:after="0"/>
              <w:jc w:val="right"/>
              <w:rPr>
                <w:sz w:val="8"/>
                <w:szCs w:val="8"/>
              </w:rPr>
            </w:pPr>
            <w:r>
              <w:rPr>
                <w:b/>
                <w:noProof/>
                <w:sz w:val="8"/>
                <w:szCs w:val="8"/>
              </w:rPr>
              <w:t>650.797.816,00</w:t>
            </w:r>
          </w:p>
        </w:tc>
        <w:tc>
          <w:tcPr>
            <w:tcW w:w="0" w:type="auto"/>
            <w:shd w:val="clear" w:color="auto" w:fill="auto"/>
          </w:tcPr>
          <w:p w14:paraId="04117F82" w14:textId="77777777" w:rsidR="001E36F0" w:rsidRPr="00493347" w:rsidRDefault="00E2482B" w:rsidP="00663BCE">
            <w:pPr>
              <w:spacing w:before="0" w:after="0"/>
              <w:jc w:val="right"/>
              <w:rPr>
                <w:sz w:val="8"/>
                <w:szCs w:val="8"/>
              </w:rPr>
            </w:pPr>
            <w:r>
              <w:rPr>
                <w:b/>
                <w:noProof/>
                <w:sz w:val="8"/>
                <w:szCs w:val="8"/>
              </w:rPr>
              <w:t>39.340.754,00</w:t>
            </w:r>
          </w:p>
        </w:tc>
        <w:tc>
          <w:tcPr>
            <w:tcW w:w="0" w:type="auto"/>
            <w:shd w:val="clear" w:color="auto" w:fill="auto"/>
          </w:tcPr>
          <w:p w14:paraId="2E5561BD" w14:textId="77777777" w:rsidR="001E36F0" w:rsidRPr="00493347" w:rsidRDefault="00000000" w:rsidP="00663BCE">
            <w:pPr>
              <w:spacing w:before="0" w:after="0"/>
              <w:jc w:val="right"/>
              <w:rPr>
                <w:sz w:val="8"/>
                <w:szCs w:val="8"/>
              </w:rPr>
            </w:pPr>
            <w:r>
              <w:rPr>
                <w:b/>
                <w:noProof/>
                <w:sz w:val="8"/>
                <w:szCs w:val="8"/>
              </w:rPr>
              <w:t>0,00</w:t>
            </w:r>
          </w:p>
        </w:tc>
        <w:tc>
          <w:tcPr>
            <w:tcW w:w="0" w:type="auto"/>
            <w:shd w:val="clear" w:color="auto" w:fill="auto"/>
          </w:tcPr>
          <w:p w14:paraId="1C935C64" w14:textId="77777777" w:rsidR="001E36F0" w:rsidRPr="00493347" w:rsidRDefault="00000000" w:rsidP="00663BCE">
            <w:pPr>
              <w:spacing w:before="0" w:after="0"/>
              <w:jc w:val="right"/>
              <w:rPr>
                <w:sz w:val="8"/>
                <w:szCs w:val="8"/>
              </w:rPr>
            </w:pPr>
            <w:r>
              <w:rPr>
                <w:b/>
                <w:noProof/>
                <w:sz w:val="8"/>
                <w:szCs w:val="8"/>
              </w:rPr>
              <w:t>0,00</w:t>
            </w:r>
          </w:p>
        </w:tc>
        <w:tc>
          <w:tcPr>
            <w:tcW w:w="0" w:type="auto"/>
            <w:shd w:val="clear" w:color="auto" w:fill="auto"/>
          </w:tcPr>
          <w:p w14:paraId="5C4C1BCD" w14:textId="77777777" w:rsidR="001E36F0" w:rsidRPr="00493347" w:rsidRDefault="00000000" w:rsidP="00663BCE">
            <w:pPr>
              <w:spacing w:before="0" w:after="0"/>
              <w:jc w:val="right"/>
              <w:rPr>
                <w:sz w:val="8"/>
                <w:szCs w:val="8"/>
              </w:rPr>
            </w:pPr>
            <w:r w:rsidRPr="00493347">
              <w:rPr>
                <w:b/>
                <w:noProof/>
                <w:sz w:val="8"/>
                <w:szCs w:val="8"/>
              </w:rPr>
              <w:t>3.976.897.941,00</w:t>
            </w:r>
          </w:p>
        </w:tc>
        <w:tc>
          <w:tcPr>
            <w:tcW w:w="0" w:type="auto"/>
            <w:shd w:val="clear" w:color="auto" w:fill="auto"/>
          </w:tcPr>
          <w:p w14:paraId="6ED37F81" w14:textId="77777777" w:rsidR="001E36F0" w:rsidRPr="00493347" w:rsidRDefault="00000000" w:rsidP="00663BCE">
            <w:pPr>
              <w:spacing w:before="0" w:after="0"/>
              <w:jc w:val="right"/>
              <w:rPr>
                <w:sz w:val="8"/>
                <w:szCs w:val="8"/>
              </w:rPr>
            </w:pPr>
            <w:r w:rsidRPr="00493347">
              <w:rPr>
                <w:b/>
                <w:noProof/>
                <w:sz w:val="8"/>
                <w:szCs w:val="8"/>
              </w:rPr>
              <w:t>233.549.501,00</w:t>
            </w:r>
          </w:p>
        </w:tc>
      </w:tr>
      <w:tr w:rsidR="00C310A3" w14:paraId="51B351E9" w14:textId="77777777" w:rsidTr="001E36F0">
        <w:trPr>
          <w:trHeight w:val="170"/>
        </w:trPr>
        <w:tc>
          <w:tcPr>
            <w:tcW w:w="0" w:type="auto"/>
          </w:tcPr>
          <w:p w14:paraId="2C2CB6B3" w14:textId="77777777" w:rsidR="001E36F0" w:rsidRPr="00493347" w:rsidRDefault="009D71BA" w:rsidP="00663BCE">
            <w:pPr>
              <w:snapToGrid w:val="0"/>
              <w:spacing w:before="0" w:after="0"/>
              <w:rPr>
                <w:sz w:val="8"/>
                <w:szCs w:val="8"/>
              </w:rPr>
            </w:pPr>
            <w:r w:rsidRPr="00493347">
              <w:rPr>
                <w:noProof/>
                <w:sz w:val="8"/>
                <w:szCs w:val="8"/>
              </w:rPr>
              <w:t>ILMT</w:t>
            </w:r>
          </w:p>
        </w:tc>
        <w:tc>
          <w:tcPr>
            <w:tcW w:w="0" w:type="auto"/>
            <w:shd w:val="clear" w:color="auto" w:fill="auto"/>
          </w:tcPr>
          <w:p w14:paraId="4A69C3BF" w14:textId="77777777" w:rsidR="001E36F0" w:rsidRPr="00493347" w:rsidRDefault="001E36F0" w:rsidP="00663BCE">
            <w:pPr>
              <w:snapToGrid w:val="0"/>
              <w:spacing w:before="0" w:after="0"/>
              <w:rPr>
                <w:sz w:val="8"/>
                <w:szCs w:val="8"/>
              </w:rPr>
            </w:pPr>
          </w:p>
        </w:tc>
        <w:tc>
          <w:tcPr>
            <w:tcW w:w="0" w:type="auto"/>
            <w:shd w:val="clear" w:color="auto" w:fill="auto"/>
          </w:tcPr>
          <w:p w14:paraId="5687649B" w14:textId="77777777" w:rsidR="001E36F0" w:rsidRPr="00493347" w:rsidRDefault="00E2482B" w:rsidP="00663BCE">
            <w:pPr>
              <w:spacing w:before="0" w:after="0"/>
              <w:jc w:val="right"/>
              <w:rPr>
                <w:sz w:val="8"/>
                <w:szCs w:val="8"/>
              </w:rPr>
            </w:pPr>
            <w:r>
              <w:rPr>
                <w:noProof/>
                <w:sz w:val="8"/>
                <w:szCs w:val="8"/>
              </w:rPr>
              <w:t>8.774.166,00</w:t>
            </w:r>
          </w:p>
        </w:tc>
        <w:tc>
          <w:tcPr>
            <w:tcW w:w="0" w:type="auto"/>
            <w:shd w:val="clear" w:color="auto" w:fill="auto"/>
          </w:tcPr>
          <w:p w14:paraId="232B6F91"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5463DEAC" w14:textId="77777777" w:rsidR="001E36F0" w:rsidRPr="00493347" w:rsidRDefault="00E2482B" w:rsidP="00663BCE">
            <w:pPr>
              <w:spacing w:before="0" w:after="0"/>
              <w:jc w:val="right"/>
              <w:rPr>
                <w:sz w:val="8"/>
                <w:szCs w:val="8"/>
              </w:rPr>
            </w:pPr>
            <w:r>
              <w:rPr>
                <w:noProof/>
                <w:sz w:val="8"/>
                <w:szCs w:val="8"/>
              </w:rPr>
              <w:t>4.878.121,00</w:t>
            </w:r>
          </w:p>
        </w:tc>
        <w:tc>
          <w:tcPr>
            <w:tcW w:w="0" w:type="auto"/>
            <w:shd w:val="clear" w:color="auto" w:fill="auto"/>
          </w:tcPr>
          <w:p w14:paraId="166253E3"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5538F86A" w14:textId="77777777" w:rsidR="001E36F0" w:rsidRPr="00493347" w:rsidRDefault="001E36F0" w:rsidP="00663BCE">
            <w:pPr>
              <w:spacing w:before="0" w:after="0"/>
              <w:jc w:val="right"/>
              <w:rPr>
                <w:sz w:val="8"/>
                <w:szCs w:val="8"/>
              </w:rPr>
            </w:pPr>
          </w:p>
        </w:tc>
        <w:tc>
          <w:tcPr>
            <w:tcW w:w="0" w:type="auto"/>
            <w:shd w:val="clear" w:color="auto" w:fill="auto"/>
          </w:tcPr>
          <w:p w14:paraId="059EE941" w14:textId="77777777" w:rsidR="001E36F0" w:rsidRPr="00493347" w:rsidRDefault="00000000" w:rsidP="00663BCE">
            <w:pPr>
              <w:spacing w:before="0" w:after="0"/>
              <w:jc w:val="right"/>
              <w:rPr>
                <w:sz w:val="8"/>
                <w:szCs w:val="8"/>
              </w:rPr>
            </w:pPr>
            <w:r>
              <w:rPr>
                <w:noProof/>
                <w:sz w:val="8"/>
                <w:szCs w:val="8"/>
              </w:rPr>
              <w:t>0,00</w:t>
            </w:r>
          </w:p>
        </w:tc>
        <w:tc>
          <w:tcPr>
            <w:tcW w:w="0" w:type="auto"/>
            <w:shd w:val="clear" w:color="auto" w:fill="auto"/>
          </w:tcPr>
          <w:p w14:paraId="3C6727EC" w14:textId="77777777" w:rsidR="001E36F0" w:rsidRPr="00493347" w:rsidRDefault="00000000" w:rsidP="00663BCE">
            <w:pPr>
              <w:spacing w:before="0" w:after="0"/>
              <w:jc w:val="right"/>
              <w:rPr>
                <w:sz w:val="8"/>
                <w:szCs w:val="8"/>
              </w:rPr>
            </w:pPr>
            <w:r w:rsidRPr="00493347">
              <w:rPr>
                <w:noProof/>
                <w:sz w:val="8"/>
                <w:szCs w:val="8"/>
              </w:rPr>
              <w:t>151.609.636,00</w:t>
            </w:r>
          </w:p>
        </w:tc>
        <w:tc>
          <w:tcPr>
            <w:tcW w:w="0" w:type="auto"/>
            <w:shd w:val="clear" w:color="auto" w:fill="auto"/>
          </w:tcPr>
          <w:p w14:paraId="5C73633F" w14:textId="77777777" w:rsidR="001E36F0" w:rsidRPr="00493347" w:rsidRDefault="00000000" w:rsidP="00663BCE">
            <w:pPr>
              <w:spacing w:before="0" w:after="0"/>
              <w:jc w:val="right"/>
              <w:rPr>
                <w:sz w:val="8"/>
                <w:szCs w:val="8"/>
              </w:rPr>
            </w:pPr>
            <w:r w:rsidRPr="00493347">
              <w:rPr>
                <w:noProof/>
                <w:sz w:val="8"/>
                <w:szCs w:val="8"/>
              </w:rPr>
              <w:t>0,00</w:t>
            </w:r>
          </w:p>
        </w:tc>
      </w:tr>
      <w:tr w:rsidR="00C310A3" w14:paraId="50E2FA11" w14:textId="77777777" w:rsidTr="001E36F0">
        <w:trPr>
          <w:trHeight w:val="170"/>
        </w:trPr>
        <w:tc>
          <w:tcPr>
            <w:tcW w:w="0" w:type="auto"/>
          </w:tcPr>
          <w:p w14:paraId="675A324E" w14:textId="77777777" w:rsidR="001E36F0" w:rsidRPr="00493347" w:rsidRDefault="009D71BA" w:rsidP="00663BCE">
            <w:pPr>
              <w:snapToGrid w:val="0"/>
              <w:spacing w:before="0" w:after="0"/>
              <w:rPr>
                <w:sz w:val="8"/>
                <w:szCs w:val="8"/>
              </w:rPr>
            </w:pPr>
            <w:r w:rsidRPr="00493347">
              <w:rPr>
                <w:noProof/>
                <w:sz w:val="8"/>
                <w:szCs w:val="8"/>
              </w:rPr>
              <w:t>FSE</w:t>
            </w:r>
            <w:r>
              <w:rPr>
                <w:sz w:val="8"/>
                <w:szCs w:val="8"/>
              </w:rPr>
              <w:t xml:space="preserve"> </w:t>
            </w:r>
            <w:r>
              <w:rPr>
                <w:noProof/>
                <w:sz w:val="8"/>
                <w:szCs w:val="8"/>
              </w:rPr>
              <w:t>REACT-EU</w:t>
            </w:r>
          </w:p>
        </w:tc>
        <w:tc>
          <w:tcPr>
            <w:tcW w:w="0" w:type="auto"/>
            <w:shd w:val="clear" w:color="auto" w:fill="auto"/>
          </w:tcPr>
          <w:p w14:paraId="0A48D24D" w14:textId="77777777" w:rsidR="001E36F0" w:rsidRPr="00493347" w:rsidRDefault="001E36F0" w:rsidP="00663BCE">
            <w:pPr>
              <w:snapToGrid w:val="0"/>
              <w:spacing w:before="0" w:after="0"/>
              <w:rPr>
                <w:sz w:val="8"/>
                <w:szCs w:val="8"/>
              </w:rPr>
            </w:pPr>
          </w:p>
        </w:tc>
        <w:tc>
          <w:tcPr>
            <w:tcW w:w="0" w:type="auto"/>
            <w:shd w:val="clear" w:color="auto" w:fill="auto"/>
          </w:tcPr>
          <w:p w14:paraId="26B88008"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0F148541"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2148D9FE"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02DFB4C7"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5B26DF0D" w14:textId="77777777" w:rsidR="001E36F0" w:rsidRPr="00493347" w:rsidRDefault="00000000" w:rsidP="00663BCE">
            <w:pPr>
              <w:spacing w:before="0" w:after="0"/>
              <w:jc w:val="right"/>
              <w:rPr>
                <w:sz w:val="8"/>
                <w:szCs w:val="8"/>
              </w:rPr>
            </w:pPr>
            <w:r>
              <w:rPr>
                <w:noProof/>
                <w:sz w:val="8"/>
                <w:szCs w:val="8"/>
              </w:rPr>
              <w:t>234.000.000,00</w:t>
            </w:r>
          </w:p>
        </w:tc>
        <w:tc>
          <w:tcPr>
            <w:tcW w:w="0" w:type="auto"/>
            <w:shd w:val="clear" w:color="auto" w:fill="auto"/>
          </w:tcPr>
          <w:p w14:paraId="7D47EEBB" w14:textId="77777777" w:rsidR="001E36F0" w:rsidRPr="00493347" w:rsidRDefault="00000000" w:rsidP="00663BCE">
            <w:pPr>
              <w:spacing w:before="0" w:after="0"/>
              <w:jc w:val="right"/>
              <w:rPr>
                <w:sz w:val="8"/>
                <w:szCs w:val="8"/>
              </w:rPr>
            </w:pPr>
            <w:r>
              <w:rPr>
                <w:noProof/>
                <w:sz w:val="8"/>
                <w:szCs w:val="8"/>
              </w:rPr>
              <w:t>0,00</w:t>
            </w:r>
          </w:p>
        </w:tc>
        <w:tc>
          <w:tcPr>
            <w:tcW w:w="0" w:type="auto"/>
            <w:shd w:val="clear" w:color="auto" w:fill="auto"/>
          </w:tcPr>
          <w:p w14:paraId="4B9E7A30" w14:textId="77777777" w:rsidR="001E36F0" w:rsidRPr="00493347" w:rsidRDefault="00000000" w:rsidP="00663BCE">
            <w:pPr>
              <w:spacing w:before="0" w:after="0"/>
              <w:jc w:val="right"/>
              <w:rPr>
                <w:sz w:val="8"/>
                <w:szCs w:val="8"/>
              </w:rPr>
            </w:pPr>
            <w:r w:rsidRPr="00493347">
              <w:rPr>
                <w:noProof/>
                <w:sz w:val="8"/>
                <w:szCs w:val="8"/>
              </w:rPr>
              <w:t>234.000.000,00</w:t>
            </w:r>
          </w:p>
        </w:tc>
        <w:tc>
          <w:tcPr>
            <w:tcW w:w="0" w:type="auto"/>
            <w:shd w:val="clear" w:color="auto" w:fill="auto"/>
          </w:tcPr>
          <w:p w14:paraId="19C25FD4" w14:textId="77777777" w:rsidR="001E36F0" w:rsidRPr="00493347" w:rsidRDefault="00000000" w:rsidP="00663BCE">
            <w:pPr>
              <w:spacing w:before="0" w:after="0"/>
              <w:jc w:val="right"/>
              <w:rPr>
                <w:sz w:val="8"/>
                <w:szCs w:val="8"/>
              </w:rPr>
            </w:pPr>
            <w:r w:rsidRPr="00493347">
              <w:rPr>
                <w:noProof/>
                <w:sz w:val="8"/>
                <w:szCs w:val="8"/>
              </w:rPr>
              <w:t>0,00</w:t>
            </w:r>
          </w:p>
        </w:tc>
      </w:tr>
      <w:tr w:rsidR="00C310A3" w14:paraId="58B94803" w14:textId="77777777" w:rsidTr="001E36F0">
        <w:trPr>
          <w:trHeight w:val="170"/>
        </w:trPr>
        <w:tc>
          <w:tcPr>
            <w:tcW w:w="0" w:type="auto"/>
          </w:tcPr>
          <w:p w14:paraId="2EA044E7" w14:textId="77777777" w:rsidR="001E36F0" w:rsidRPr="00493347" w:rsidRDefault="009D71BA" w:rsidP="00663BCE">
            <w:pPr>
              <w:snapToGrid w:val="0"/>
              <w:spacing w:before="0" w:after="0"/>
              <w:rPr>
                <w:sz w:val="8"/>
                <w:szCs w:val="8"/>
              </w:rPr>
            </w:pPr>
            <w:r w:rsidRPr="00493347">
              <w:rPr>
                <w:b/>
                <w:noProof/>
                <w:sz w:val="8"/>
                <w:szCs w:val="8"/>
              </w:rPr>
              <w:t>Total</w:t>
            </w:r>
            <w:r w:rsidRPr="00493347">
              <w:rPr>
                <w:sz w:val="8"/>
                <w:szCs w:val="8"/>
              </w:rPr>
              <w:t xml:space="preserve"> </w:t>
            </w:r>
            <w:r w:rsidRPr="00495156">
              <w:rPr>
                <w:b/>
                <w:bCs/>
                <w:sz w:val="8"/>
                <w:szCs w:val="8"/>
              </w:rPr>
              <w:t xml:space="preserve"> </w:t>
            </w:r>
            <w:r w:rsidRPr="00495156">
              <w:rPr>
                <w:b/>
                <w:bCs/>
                <w:noProof/>
                <w:sz w:val="8"/>
                <w:szCs w:val="8"/>
              </w:rPr>
              <w:t>REACT-EU</w:t>
            </w:r>
          </w:p>
        </w:tc>
        <w:tc>
          <w:tcPr>
            <w:tcW w:w="0" w:type="auto"/>
            <w:shd w:val="clear" w:color="auto" w:fill="auto"/>
          </w:tcPr>
          <w:p w14:paraId="55802CE1" w14:textId="77777777" w:rsidR="001E36F0" w:rsidRPr="00493347" w:rsidRDefault="001E36F0" w:rsidP="00663BCE">
            <w:pPr>
              <w:snapToGrid w:val="0"/>
              <w:spacing w:before="0" w:after="0"/>
              <w:rPr>
                <w:sz w:val="8"/>
                <w:szCs w:val="8"/>
              </w:rPr>
            </w:pPr>
          </w:p>
        </w:tc>
        <w:tc>
          <w:tcPr>
            <w:tcW w:w="0" w:type="auto"/>
            <w:shd w:val="clear" w:color="auto" w:fill="auto"/>
          </w:tcPr>
          <w:p w14:paraId="3146A136"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14:paraId="7DA3568D"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14:paraId="7E3C596D"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14:paraId="6C3FB4B0"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14:paraId="6303BB26" w14:textId="77777777" w:rsidR="001E36F0" w:rsidRPr="00493347" w:rsidRDefault="00000000" w:rsidP="00663BCE">
            <w:pPr>
              <w:spacing w:before="0" w:after="0"/>
              <w:jc w:val="right"/>
              <w:rPr>
                <w:sz w:val="8"/>
                <w:szCs w:val="8"/>
              </w:rPr>
            </w:pPr>
            <w:r>
              <w:rPr>
                <w:b/>
                <w:noProof/>
                <w:sz w:val="8"/>
                <w:szCs w:val="8"/>
              </w:rPr>
              <w:t>234.000.000,00</w:t>
            </w:r>
          </w:p>
        </w:tc>
        <w:tc>
          <w:tcPr>
            <w:tcW w:w="0" w:type="auto"/>
            <w:shd w:val="clear" w:color="auto" w:fill="auto"/>
          </w:tcPr>
          <w:p w14:paraId="212F7A59" w14:textId="77777777" w:rsidR="001E36F0" w:rsidRPr="00493347" w:rsidRDefault="00000000" w:rsidP="00663BCE">
            <w:pPr>
              <w:spacing w:before="0" w:after="0"/>
              <w:jc w:val="right"/>
              <w:rPr>
                <w:sz w:val="8"/>
                <w:szCs w:val="8"/>
              </w:rPr>
            </w:pPr>
            <w:r>
              <w:rPr>
                <w:b/>
                <w:noProof/>
                <w:sz w:val="8"/>
                <w:szCs w:val="8"/>
              </w:rPr>
              <w:t>0,00</w:t>
            </w:r>
          </w:p>
        </w:tc>
        <w:tc>
          <w:tcPr>
            <w:tcW w:w="0" w:type="auto"/>
            <w:shd w:val="clear" w:color="auto" w:fill="auto"/>
          </w:tcPr>
          <w:p w14:paraId="35755E22" w14:textId="77777777" w:rsidR="001E36F0" w:rsidRPr="00493347" w:rsidRDefault="00000000" w:rsidP="00663BCE">
            <w:pPr>
              <w:spacing w:before="0" w:after="0"/>
              <w:jc w:val="right"/>
              <w:rPr>
                <w:sz w:val="8"/>
                <w:szCs w:val="8"/>
              </w:rPr>
            </w:pPr>
            <w:r w:rsidRPr="00493347">
              <w:rPr>
                <w:b/>
                <w:noProof/>
                <w:sz w:val="8"/>
                <w:szCs w:val="8"/>
              </w:rPr>
              <w:t>234.000.000,00</w:t>
            </w:r>
          </w:p>
        </w:tc>
        <w:tc>
          <w:tcPr>
            <w:tcW w:w="0" w:type="auto"/>
            <w:shd w:val="clear" w:color="auto" w:fill="auto"/>
          </w:tcPr>
          <w:p w14:paraId="72A901DC" w14:textId="77777777" w:rsidR="001E36F0" w:rsidRPr="00493347" w:rsidRDefault="00000000" w:rsidP="00663BCE">
            <w:pPr>
              <w:spacing w:before="0" w:after="0"/>
              <w:jc w:val="right"/>
              <w:rPr>
                <w:sz w:val="8"/>
                <w:szCs w:val="8"/>
              </w:rPr>
            </w:pPr>
            <w:r w:rsidRPr="00493347">
              <w:rPr>
                <w:b/>
                <w:noProof/>
                <w:sz w:val="8"/>
                <w:szCs w:val="8"/>
              </w:rPr>
              <w:t>0,00</w:t>
            </w:r>
          </w:p>
        </w:tc>
      </w:tr>
      <w:tr w:rsidR="00C310A3" w14:paraId="1249F87B" w14:textId="77777777" w:rsidTr="001E36F0">
        <w:trPr>
          <w:trHeight w:val="170"/>
        </w:trPr>
        <w:tc>
          <w:tcPr>
            <w:tcW w:w="0" w:type="auto"/>
          </w:tcPr>
          <w:p w14:paraId="570C74EE" w14:textId="77777777" w:rsidR="001E36F0" w:rsidRPr="00493347" w:rsidRDefault="009D71BA" w:rsidP="00663BCE">
            <w:pPr>
              <w:snapToGrid w:val="0"/>
              <w:spacing w:before="0" w:after="0"/>
              <w:rPr>
                <w:sz w:val="8"/>
                <w:szCs w:val="8"/>
              </w:rPr>
            </w:pPr>
            <w:r w:rsidRPr="00493347">
              <w:rPr>
                <w:b/>
                <w:noProof/>
                <w:sz w:val="8"/>
                <w:szCs w:val="8"/>
              </w:rPr>
              <w:t>Total</w:t>
            </w:r>
            <w:r w:rsidRPr="00493347">
              <w:rPr>
                <w:sz w:val="8"/>
                <w:szCs w:val="8"/>
              </w:rPr>
              <w:t xml:space="preserve"> </w:t>
            </w:r>
          </w:p>
        </w:tc>
        <w:tc>
          <w:tcPr>
            <w:tcW w:w="0" w:type="auto"/>
            <w:shd w:val="clear" w:color="auto" w:fill="auto"/>
          </w:tcPr>
          <w:p w14:paraId="13EEA023" w14:textId="77777777" w:rsidR="001E36F0" w:rsidRPr="00493347" w:rsidRDefault="001E36F0" w:rsidP="00663BCE">
            <w:pPr>
              <w:snapToGrid w:val="0"/>
              <w:spacing w:before="0" w:after="0"/>
              <w:rPr>
                <w:sz w:val="8"/>
                <w:szCs w:val="8"/>
              </w:rPr>
            </w:pPr>
          </w:p>
        </w:tc>
        <w:tc>
          <w:tcPr>
            <w:tcW w:w="0" w:type="auto"/>
            <w:shd w:val="clear" w:color="auto" w:fill="auto"/>
          </w:tcPr>
          <w:p w14:paraId="448211BE" w14:textId="77777777" w:rsidR="001E36F0" w:rsidRPr="00493347" w:rsidRDefault="00E2482B" w:rsidP="00663BCE">
            <w:pPr>
              <w:spacing w:before="0" w:after="0"/>
              <w:jc w:val="right"/>
              <w:rPr>
                <w:sz w:val="8"/>
                <w:szCs w:val="8"/>
              </w:rPr>
            </w:pPr>
            <w:r>
              <w:rPr>
                <w:b/>
                <w:noProof/>
                <w:sz w:val="8"/>
                <w:szCs w:val="8"/>
              </w:rPr>
              <w:t>634.388.410,00</w:t>
            </w:r>
          </w:p>
        </w:tc>
        <w:tc>
          <w:tcPr>
            <w:tcW w:w="0" w:type="auto"/>
            <w:shd w:val="clear" w:color="auto" w:fill="auto"/>
          </w:tcPr>
          <w:p w14:paraId="4CEF7440" w14:textId="77777777" w:rsidR="001E36F0" w:rsidRPr="00493347" w:rsidRDefault="00E2482B" w:rsidP="00663BCE">
            <w:pPr>
              <w:spacing w:before="0" w:after="0"/>
              <w:jc w:val="right"/>
              <w:rPr>
                <w:sz w:val="8"/>
                <w:szCs w:val="8"/>
              </w:rPr>
            </w:pPr>
            <w:r>
              <w:rPr>
                <w:b/>
                <w:noProof/>
                <w:sz w:val="8"/>
                <w:szCs w:val="8"/>
              </w:rPr>
              <w:t>37.779.819,00</w:t>
            </w:r>
          </w:p>
        </w:tc>
        <w:tc>
          <w:tcPr>
            <w:tcW w:w="0" w:type="auto"/>
            <w:shd w:val="clear" w:color="auto" w:fill="auto"/>
          </w:tcPr>
          <w:p w14:paraId="194B8701" w14:textId="77777777" w:rsidR="001E36F0" w:rsidRPr="00493347" w:rsidRDefault="00E2482B" w:rsidP="00663BCE">
            <w:pPr>
              <w:spacing w:before="0" w:after="0"/>
              <w:jc w:val="right"/>
              <w:rPr>
                <w:sz w:val="8"/>
                <w:szCs w:val="8"/>
              </w:rPr>
            </w:pPr>
            <w:r>
              <w:rPr>
                <w:b/>
                <w:noProof/>
                <w:sz w:val="8"/>
                <w:szCs w:val="8"/>
              </w:rPr>
              <w:t>655.675.937,00</w:t>
            </w:r>
          </w:p>
        </w:tc>
        <w:tc>
          <w:tcPr>
            <w:tcW w:w="0" w:type="auto"/>
            <w:shd w:val="clear" w:color="auto" w:fill="auto"/>
          </w:tcPr>
          <w:p w14:paraId="0186FD58" w14:textId="77777777" w:rsidR="001E36F0" w:rsidRPr="00493347" w:rsidRDefault="00E2482B" w:rsidP="00663BCE">
            <w:pPr>
              <w:spacing w:before="0" w:after="0"/>
              <w:jc w:val="right"/>
              <w:rPr>
                <w:sz w:val="8"/>
                <w:szCs w:val="8"/>
              </w:rPr>
            </w:pPr>
            <w:r>
              <w:rPr>
                <w:b/>
                <w:noProof/>
                <w:sz w:val="8"/>
                <w:szCs w:val="8"/>
              </w:rPr>
              <w:t>39.340.754,00</w:t>
            </w:r>
          </w:p>
        </w:tc>
        <w:tc>
          <w:tcPr>
            <w:tcW w:w="0" w:type="auto"/>
            <w:shd w:val="clear" w:color="auto" w:fill="auto"/>
          </w:tcPr>
          <w:p w14:paraId="32B1D37D" w14:textId="77777777" w:rsidR="001E36F0" w:rsidRPr="00493347" w:rsidRDefault="00000000" w:rsidP="00663BCE">
            <w:pPr>
              <w:spacing w:before="0" w:after="0"/>
              <w:jc w:val="right"/>
              <w:rPr>
                <w:sz w:val="8"/>
                <w:szCs w:val="8"/>
              </w:rPr>
            </w:pPr>
            <w:r>
              <w:rPr>
                <w:b/>
                <w:noProof/>
                <w:sz w:val="8"/>
                <w:szCs w:val="8"/>
              </w:rPr>
              <w:t>234.000.000,00</w:t>
            </w:r>
          </w:p>
        </w:tc>
        <w:tc>
          <w:tcPr>
            <w:tcW w:w="0" w:type="auto"/>
            <w:shd w:val="clear" w:color="auto" w:fill="auto"/>
          </w:tcPr>
          <w:p w14:paraId="6B0B36EE" w14:textId="77777777" w:rsidR="001E36F0" w:rsidRPr="00493347" w:rsidRDefault="00000000" w:rsidP="00663BCE">
            <w:pPr>
              <w:spacing w:before="0" w:after="0"/>
              <w:jc w:val="right"/>
              <w:rPr>
                <w:sz w:val="8"/>
                <w:szCs w:val="8"/>
              </w:rPr>
            </w:pPr>
            <w:r>
              <w:rPr>
                <w:b/>
                <w:noProof/>
                <w:sz w:val="8"/>
                <w:szCs w:val="8"/>
              </w:rPr>
              <w:t>0,00</w:t>
            </w:r>
          </w:p>
        </w:tc>
        <w:tc>
          <w:tcPr>
            <w:tcW w:w="0" w:type="auto"/>
            <w:shd w:val="clear" w:color="auto" w:fill="auto"/>
          </w:tcPr>
          <w:p w14:paraId="2847299B" w14:textId="77777777" w:rsidR="001E36F0" w:rsidRPr="00493347" w:rsidRDefault="00000000" w:rsidP="00663BCE">
            <w:pPr>
              <w:spacing w:before="0" w:after="0"/>
              <w:jc w:val="right"/>
              <w:rPr>
                <w:sz w:val="8"/>
                <w:szCs w:val="8"/>
              </w:rPr>
            </w:pPr>
            <w:r w:rsidRPr="00493347">
              <w:rPr>
                <w:b/>
                <w:noProof/>
                <w:sz w:val="8"/>
                <w:szCs w:val="8"/>
              </w:rPr>
              <w:t>4.362.507.577,00</w:t>
            </w:r>
          </w:p>
        </w:tc>
        <w:tc>
          <w:tcPr>
            <w:tcW w:w="0" w:type="auto"/>
            <w:shd w:val="clear" w:color="auto" w:fill="auto"/>
          </w:tcPr>
          <w:p w14:paraId="4D13F926" w14:textId="77777777" w:rsidR="001E36F0" w:rsidRPr="00493347" w:rsidRDefault="00000000" w:rsidP="00663BCE">
            <w:pPr>
              <w:spacing w:before="0" w:after="0"/>
              <w:jc w:val="right"/>
              <w:rPr>
                <w:sz w:val="8"/>
                <w:szCs w:val="8"/>
              </w:rPr>
            </w:pPr>
            <w:r w:rsidRPr="00493347">
              <w:rPr>
                <w:b/>
                <w:noProof/>
                <w:sz w:val="8"/>
                <w:szCs w:val="8"/>
              </w:rPr>
              <w:t>233.549.501,00</w:t>
            </w:r>
          </w:p>
        </w:tc>
      </w:tr>
    </w:tbl>
    <w:p w14:paraId="3ACE39B6" w14:textId="77777777" w:rsidR="008D5009" w:rsidRDefault="008D5009" w:rsidP="008D5009">
      <w:pPr>
        <w:keepNext/>
        <w:keepLines/>
        <w:spacing w:before="0" w:after="0"/>
        <w:rPr>
          <w:rFonts w:eastAsia="Arial Unicode MS"/>
          <w:b/>
        </w:rPr>
      </w:pPr>
    </w:p>
    <w:p w14:paraId="1488C958" w14:textId="77777777" w:rsidR="008D5009" w:rsidRPr="00391CD8" w:rsidRDefault="00000000" w:rsidP="00F24766">
      <w:pPr>
        <w:pStyle w:val="ManualHeading2"/>
        <w:rPr>
          <w:rFonts w:eastAsia="Arial Unicode MS"/>
        </w:rPr>
      </w:pPr>
      <w:bookmarkStart w:id="424" w:name="_Toc256000310"/>
      <w:bookmarkStart w:id="425" w:name="_Toc512434586"/>
      <w:bookmarkStart w:id="426" w:name="_Toc25666856"/>
      <w:bookmarkStart w:id="427" w:name="_Toc27646463"/>
      <w:r w:rsidRPr="00F24766">
        <w:rPr>
          <w:rFonts w:eastAsia="Arial Unicode MS"/>
          <w:noProof/>
        </w:rPr>
        <w:t>3.2 Alocare financiară totală pentru fiecare fond și cofinanțarea națională (EUR)</w:t>
      </w:r>
      <w:bookmarkEnd w:id="424"/>
      <w:bookmarkEnd w:id="425"/>
      <w:bookmarkEnd w:id="426"/>
      <w:bookmarkEnd w:id="427"/>
    </w:p>
    <w:p w14:paraId="5EA100B8" w14:textId="77777777" w:rsidR="008D5009" w:rsidRPr="00DC028E" w:rsidRDefault="008D5009" w:rsidP="008D5009">
      <w:pPr>
        <w:keepNext/>
        <w:keepLines/>
        <w:spacing w:before="0" w:after="0"/>
        <w:rPr>
          <w:rFonts w:eastAsia="Arial Unicode MS"/>
        </w:rPr>
      </w:pPr>
    </w:p>
    <w:p w14:paraId="61A5852F" w14:textId="77777777" w:rsidR="00617760" w:rsidRDefault="008D5009" w:rsidP="00670DB6">
      <w:pPr>
        <w:pStyle w:val="ManualHeading2"/>
      </w:pPr>
      <w:bookmarkStart w:id="428" w:name="_Toc256000311"/>
      <w:bookmarkStart w:id="429" w:name="_Toc25666857"/>
      <w:bookmarkStart w:id="430" w:name="_Toc27646464"/>
      <w:r w:rsidRPr="00334ED4">
        <w:rPr>
          <w:noProof/>
        </w:rPr>
        <w:t>Tabelul 18a: Plan de finanțare</w:t>
      </w:r>
      <w:bookmarkEnd w:id="428"/>
      <w:bookmarkEnd w:id="429"/>
      <w:bookmarkEnd w:id="430"/>
    </w:p>
    <w:p w14:paraId="25F33CF5" w14:textId="77777777" w:rsidR="008D5009" w:rsidRDefault="008D5009" w:rsidP="00670DB6">
      <w:pPr>
        <w:pStyle w:val="ManualHeading2"/>
        <w:rPr>
          <w:rFonts w:eastAsia="Arial Unicode M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669"/>
        <w:gridCol w:w="464"/>
        <w:gridCol w:w="685"/>
        <w:gridCol w:w="735"/>
        <w:gridCol w:w="762"/>
        <w:gridCol w:w="921"/>
        <w:gridCol w:w="772"/>
        <w:gridCol w:w="772"/>
        <w:gridCol w:w="716"/>
        <w:gridCol w:w="785"/>
        <w:gridCol w:w="1088"/>
        <w:gridCol w:w="1319"/>
        <w:gridCol w:w="833"/>
        <w:gridCol w:w="811"/>
        <w:gridCol w:w="921"/>
        <w:gridCol w:w="706"/>
        <w:gridCol w:w="921"/>
        <w:gridCol w:w="1050"/>
      </w:tblGrid>
      <w:tr w:rsidR="00C310A3" w14:paraId="7C6DE2EA" w14:textId="77777777" w:rsidTr="00700045">
        <w:trPr>
          <w:trHeight w:val="273"/>
          <w:tblHeader/>
        </w:trPr>
        <w:tc>
          <w:tcPr>
            <w:tcW w:w="0" w:type="auto"/>
            <w:vMerge w:val="restart"/>
            <w:shd w:val="clear" w:color="auto" w:fill="auto"/>
          </w:tcPr>
          <w:p w14:paraId="7F765785" w14:textId="77777777" w:rsidR="00502451" w:rsidRPr="00AF770A" w:rsidRDefault="00000000" w:rsidP="00426349">
            <w:pPr>
              <w:spacing w:before="0" w:after="0"/>
              <w:jc w:val="center"/>
              <w:rPr>
                <w:rFonts w:eastAsia="Arial Unicode MS"/>
                <w:b/>
                <w:color w:val="000000"/>
                <w:sz w:val="12"/>
                <w:szCs w:val="12"/>
              </w:rPr>
            </w:pPr>
            <w:r w:rsidRPr="00AF770A">
              <w:rPr>
                <w:b/>
                <w:noProof/>
                <w:color w:val="000000"/>
                <w:sz w:val="12"/>
                <w:szCs w:val="12"/>
              </w:rPr>
              <w:t>Axă prioritară</w:t>
            </w:r>
          </w:p>
        </w:tc>
        <w:tc>
          <w:tcPr>
            <w:tcW w:w="0" w:type="auto"/>
            <w:vMerge w:val="restart"/>
            <w:shd w:val="clear" w:color="auto" w:fill="auto"/>
          </w:tcPr>
          <w:p w14:paraId="7A088552" w14:textId="77777777" w:rsidR="00502451" w:rsidRPr="00AF770A" w:rsidRDefault="00000000" w:rsidP="00426349">
            <w:pPr>
              <w:snapToGrid w:val="0"/>
              <w:spacing w:before="0" w:after="0"/>
              <w:contextualSpacing/>
              <w:jc w:val="center"/>
              <w:rPr>
                <w:b/>
                <w:color w:val="000000"/>
                <w:sz w:val="12"/>
                <w:szCs w:val="12"/>
              </w:rPr>
            </w:pPr>
            <w:r w:rsidRPr="00AF770A">
              <w:rPr>
                <w:b/>
                <w:noProof/>
                <w:color w:val="000000"/>
                <w:sz w:val="12"/>
                <w:szCs w:val="12"/>
              </w:rPr>
              <w:t>Fond</w:t>
            </w:r>
          </w:p>
        </w:tc>
        <w:tc>
          <w:tcPr>
            <w:tcW w:w="0" w:type="auto"/>
            <w:vMerge w:val="restart"/>
            <w:shd w:val="clear" w:color="auto" w:fill="auto"/>
          </w:tcPr>
          <w:p w14:paraId="33EF8C4E" w14:textId="77777777" w:rsidR="00502451" w:rsidRPr="00AF770A" w:rsidRDefault="00000000" w:rsidP="00426349">
            <w:pPr>
              <w:tabs>
                <w:tab w:val="left" w:pos="426"/>
              </w:tabs>
              <w:spacing w:before="0" w:after="0"/>
              <w:jc w:val="center"/>
              <w:rPr>
                <w:rFonts w:eastAsia="Arial Unicode MS"/>
                <w:b/>
                <w:color w:val="000000"/>
                <w:sz w:val="12"/>
                <w:szCs w:val="12"/>
              </w:rPr>
            </w:pPr>
            <w:r w:rsidRPr="00AF770A">
              <w:rPr>
                <w:b/>
                <w:noProof/>
                <w:color w:val="000000"/>
                <w:sz w:val="12"/>
                <w:szCs w:val="12"/>
              </w:rPr>
              <w:t>Categoria de regiune</w:t>
            </w:r>
          </w:p>
        </w:tc>
        <w:tc>
          <w:tcPr>
            <w:tcW w:w="0" w:type="auto"/>
            <w:vMerge w:val="restart"/>
            <w:shd w:val="clear" w:color="auto" w:fill="auto"/>
          </w:tcPr>
          <w:p w14:paraId="07E66D5F" w14:textId="77777777" w:rsidR="00502451" w:rsidRPr="00AF770A" w:rsidRDefault="00000000" w:rsidP="00426349">
            <w:pPr>
              <w:tabs>
                <w:tab w:val="left" w:pos="426"/>
              </w:tabs>
              <w:spacing w:before="0" w:after="0"/>
              <w:jc w:val="center"/>
              <w:rPr>
                <w:b/>
                <w:color w:val="000000"/>
                <w:sz w:val="12"/>
                <w:szCs w:val="12"/>
              </w:rPr>
            </w:pPr>
            <w:r w:rsidRPr="00AF770A">
              <w:rPr>
                <w:b/>
                <w:noProof/>
                <w:color w:val="000000"/>
                <w:sz w:val="12"/>
                <w:szCs w:val="12"/>
              </w:rPr>
              <w:t xml:space="preserve">Baza de calcul pentru sprijinul din partea </w:t>
            </w:r>
            <w:r w:rsidRPr="00AF770A">
              <w:rPr>
                <w:b/>
                <w:noProof/>
                <w:color w:val="000000"/>
                <w:sz w:val="12"/>
                <w:szCs w:val="12"/>
              </w:rPr>
              <w:lastRenderedPageBreak/>
              <w:t>Uniunii</w:t>
            </w:r>
          </w:p>
          <w:p w14:paraId="2DFE919B" w14:textId="77777777" w:rsidR="00502451" w:rsidRPr="00AF770A" w:rsidRDefault="00000000" w:rsidP="00426349">
            <w:pPr>
              <w:tabs>
                <w:tab w:val="left" w:pos="426"/>
              </w:tabs>
              <w:spacing w:before="0" w:after="0"/>
              <w:jc w:val="center"/>
              <w:rPr>
                <w:b/>
                <w:color w:val="000000"/>
                <w:sz w:val="12"/>
                <w:szCs w:val="12"/>
              </w:rPr>
            </w:pPr>
            <w:r w:rsidRPr="00AF770A">
              <w:rPr>
                <w:b/>
                <w:noProof/>
                <w:color w:val="000000"/>
                <w:sz w:val="12"/>
                <w:szCs w:val="12"/>
              </w:rPr>
              <w:t>(Costul total eligibil sau costul public eligibil)</w:t>
            </w:r>
          </w:p>
        </w:tc>
        <w:tc>
          <w:tcPr>
            <w:tcW w:w="0" w:type="auto"/>
            <w:vMerge w:val="restart"/>
            <w:shd w:val="clear" w:color="auto" w:fill="auto"/>
          </w:tcPr>
          <w:p w14:paraId="1A24B4B6" w14:textId="77777777" w:rsidR="00502451" w:rsidRPr="00AF770A" w:rsidRDefault="00000000" w:rsidP="00426349">
            <w:pPr>
              <w:tabs>
                <w:tab w:val="left" w:pos="426"/>
              </w:tabs>
              <w:spacing w:before="0" w:after="0"/>
              <w:jc w:val="center"/>
              <w:rPr>
                <w:b/>
                <w:color w:val="000000"/>
                <w:sz w:val="12"/>
                <w:szCs w:val="12"/>
              </w:rPr>
            </w:pPr>
            <w:r w:rsidRPr="00AF770A">
              <w:rPr>
                <w:b/>
                <w:noProof/>
                <w:color w:val="000000"/>
                <w:sz w:val="12"/>
                <w:szCs w:val="12"/>
              </w:rPr>
              <w:lastRenderedPageBreak/>
              <w:t>Sprijinul din partea Uniunii</w:t>
            </w:r>
          </w:p>
          <w:p w14:paraId="0D3575F3" w14:textId="77777777" w:rsidR="00502451" w:rsidRPr="00AF770A" w:rsidRDefault="00000000"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0" w:type="auto"/>
            <w:vMerge w:val="restart"/>
            <w:shd w:val="clear" w:color="auto" w:fill="auto"/>
          </w:tcPr>
          <w:p w14:paraId="56FA97DC" w14:textId="77777777" w:rsidR="00502451" w:rsidRPr="00AF770A" w:rsidRDefault="00000000" w:rsidP="00426349">
            <w:pPr>
              <w:tabs>
                <w:tab w:val="left" w:pos="426"/>
              </w:tabs>
              <w:spacing w:before="0" w:after="0"/>
              <w:jc w:val="center"/>
              <w:rPr>
                <w:b/>
                <w:color w:val="000000"/>
                <w:sz w:val="12"/>
                <w:szCs w:val="12"/>
              </w:rPr>
            </w:pPr>
            <w:r w:rsidRPr="00AF770A">
              <w:rPr>
                <w:b/>
                <w:noProof/>
                <w:color w:val="000000"/>
                <w:sz w:val="12"/>
                <w:szCs w:val="12"/>
              </w:rPr>
              <w:t>Contrapartidă națională</w:t>
            </w:r>
          </w:p>
          <w:p w14:paraId="66A0AFAE" w14:textId="77777777" w:rsidR="00502451" w:rsidRPr="00AF770A" w:rsidRDefault="00000000"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tcW w:w="0" w:type="auto"/>
            <w:gridSpan w:val="2"/>
            <w:shd w:val="clear" w:color="auto" w:fill="auto"/>
          </w:tcPr>
          <w:p w14:paraId="3D80A178" w14:textId="77777777" w:rsidR="00502451" w:rsidRPr="00AF770A" w:rsidRDefault="00000000"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Defalcarea indicativă a contrapartidei naționale</w:t>
            </w:r>
          </w:p>
        </w:tc>
        <w:tc>
          <w:tcPr>
            <w:tcW w:w="0" w:type="auto"/>
            <w:vMerge w:val="restart"/>
            <w:shd w:val="clear" w:color="auto" w:fill="auto"/>
          </w:tcPr>
          <w:p w14:paraId="0ABF4AB8" w14:textId="77777777" w:rsidR="00502451" w:rsidRPr="00AF770A" w:rsidRDefault="00000000" w:rsidP="00426349">
            <w:pPr>
              <w:tabs>
                <w:tab w:val="left" w:pos="426"/>
              </w:tabs>
              <w:spacing w:before="0" w:after="0"/>
              <w:jc w:val="center"/>
              <w:rPr>
                <w:b/>
                <w:color w:val="000000"/>
                <w:sz w:val="12"/>
                <w:szCs w:val="12"/>
              </w:rPr>
            </w:pPr>
            <w:r w:rsidRPr="00AF770A">
              <w:rPr>
                <w:b/>
                <w:noProof/>
                <w:color w:val="000000"/>
                <w:sz w:val="12"/>
                <w:szCs w:val="12"/>
              </w:rPr>
              <w:t>Finanțare totală</w:t>
            </w:r>
          </w:p>
          <w:p w14:paraId="67A22B51" w14:textId="77777777" w:rsidR="00502451" w:rsidRPr="00AF770A" w:rsidRDefault="00000000"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0" w:type="auto"/>
            <w:vMerge w:val="restart"/>
            <w:shd w:val="clear" w:color="auto" w:fill="auto"/>
          </w:tcPr>
          <w:p w14:paraId="53649E49" w14:textId="77777777" w:rsidR="00502451" w:rsidRPr="00AF770A" w:rsidRDefault="00000000" w:rsidP="00426349">
            <w:pPr>
              <w:tabs>
                <w:tab w:val="left" w:pos="426"/>
              </w:tabs>
              <w:spacing w:before="0" w:after="0"/>
              <w:jc w:val="center"/>
              <w:rPr>
                <w:b/>
                <w:color w:val="000000"/>
                <w:sz w:val="12"/>
                <w:szCs w:val="12"/>
                <w:lang w:val="pt-PT"/>
              </w:rPr>
            </w:pPr>
            <w:r w:rsidRPr="00AF770A">
              <w:rPr>
                <w:b/>
                <w:noProof/>
                <w:color w:val="000000"/>
                <w:sz w:val="12"/>
                <w:szCs w:val="12"/>
                <w:lang w:val="pt-PT"/>
              </w:rPr>
              <w:t>Rata de cofinanțare</w:t>
            </w:r>
          </w:p>
          <w:p w14:paraId="56194AE2" w14:textId="77777777" w:rsidR="00502451" w:rsidRPr="00AF770A" w:rsidRDefault="00000000"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tcW w:w="0" w:type="auto"/>
            <w:vMerge w:val="restart"/>
          </w:tcPr>
          <w:p w14:paraId="235A9D50" w14:textId="77777777" w:rsidR="00502451" w:rsidRPr="009A1D71" w:rsidRDefault="00000000" w:rsidP="0064318A">
            <w:pPr>
              <w:tabs>
                <w:tab w:val="left" w:pos="426"/>
              </w:tabs>
              <w:spacing w:before="0" w:after="0"/>
              <w:jc w:val="center"/>
              <w:rPr>
                <w:rFonts w:ascii="Arial Narrow" w:hAnsi="Arial Narrow" w:cs="Arial"/>
                <w:b/>
                <w:color w:val="000000"/>
                <w:sz w:val="12"/>
                <w:szCs w:val="12"/>
              </w:rPr>
            </w:pPr>
            <w:r>
              <w:rPr>
                <w:rFonts w:ascii="Arial Narrow" w:hAnsi="Arial Narrow" w:cs="Arial"/>
                <w:b/>
                <w:noProof/>
                <w:color w:val="000000"/>
                <w:sz w:val="12"/>
                <w:szCs w:val="12"/>
              </w:rPr>
              <w:t>RATĂ DE COFINANȚARE DE 100 % PENTRU EXERCIȚIUL CONTABIL 2020-</w:t>
            </w:r>
            <w:r>
              <w:rPr>
                <w:rFonts w:ascii="Arial Narrow" w:hAnsi="Arial Narrow" w:cs="Arial"/>
                <w:b/>
                <w:noProof/>
                <w:color w:val="000000"/>
                <w:sz w:val="12"/>
                <w:szCs w:val="12"/>
              </w:rPr>
              <w:lastRenderedPageBreak/>
              <w:t>2021 (3)</w:t>
            </w:r>
          </w:p>
          <w:p w14:paraId="6651DE67" w14:textId="77777777" w:rsidR="00502451" w:rsidRPr="00AF770A" w:rsidRDefault="00502451" w:rsidP="00030008">
            <w:pPr>
              <w:tabs>
                <w:tab w:val="left" w:pos="426"/>
              </w:tabs>
              <w:spacing w:before="0" w:after="0"/>
              <w:rPr>
                <w:b/>
                <w:color w:val="000000"/>
                <w:sz w:val="12"/>
                <w:szCs w:val="12"/>
              </w:rPr>
            </w:pPr>
          </w:p>
        </w:tc>
        <w:tc>
          <w:tcPr>
            <w:tcW w:w="0" w:type="auto"/>
            <w:vMerge w:val="restart"/>
          </w:tcPr>
          <w:p w14:paraId="6DCDF52D" w14:textId="77777777" w:rsidR="00502451" w:rsidRPr="00AF770A" w:rsidRDefault="00000000" w:rsidP="00426349">
            <w:pPr>
              <w:tabs>
                <w:tab w:val="left" w:pos="426"/>
              </w:tabs>
              <w:spacing w:before="0" w:after="0"/>
              <w:jc w:val="center"/>
              <w:rPr>
                <w:b/>
                <w:color w:val="000000"/>
                <w:sz w:val="12"/>
                <w:szCs w:val="12"/>
              </w:rPr>
            </w:pPr>
            <w:r>
              <w:rPr>
                <w:b/>
                <w:noProof/>
                <w:color w:val="000000"/>
                <w:sz w:val="12"/>
                <w:szCs w:val="12"/>
              </w:rPr>
              <w:lastRenderedPageBreak/>
              <w:t>RATĂ DE COFINANȚARE DE 100 % PENTRU EXERCIȚIUL FINANCIAR 2021-</w:t>
            </w:r>
            <w:r>
              <w:rPr>
                <w:b/>
                <w:noProof/>
                <w:color w:val="000000"/>
                <w:sz w:val="12"/>
                <w:szCs w:val="12"/>
              </w:rPr>
              <w:lastRenderedPageBreak/>
              <w:t>2022 (4)</w:t>
            </w:r>
          </w:p>
        </w:tc>
        <w:tc>
          <w:tcPr>
            <w:tcW w:w="0" w:type="auto"/>
            <w:vMerge w:val="restart"/>
          </w:tcPr>
          <w:p w14:paraId="11439E6F" w14:textId="77777777" w:rsidR="00502451" w:rsidRPr="00AF770A" w:rsidRDefault="00000000" w:rsidP="00426349">
            <w:pPr>
              <w:tabs>
                <w:tab w:val="left" w:pos="426"/>
              </w:tabs>
              <w:spacing w:before="0" w:after="0"/>
              <w:jc w:val="center"/>
              <w:rPr>
                <w:rFonts w:eastAsia="Arial Unicode MS"/>
                <w:b/>
                <w:color w:val="000000"/>
                <w:sz w:val="12"/>
                <w:szCs w:val="12"/>
              </w:rPr>
            </w:pPr>
            <w:r w:rsidRPr="00AF770A">
              <w:rPr>
                <w:b/>
                <w:noProof/>
                <w:color w:val="000000"/>
                <w:sz w:val="12"/>
                <w:szCs w:val="12"/>
              </w:rPr>
              <w:lastRenderedPageBreak/>
              <w:t>Contribuțiile BEI</w:t>
            </w:r>
            <w:r w:rsidRPr="00AF770A">
              <w:rPr>
                <w:b/>
                <w:color w:val="000000"/>
                <w:sz w:val="12"/>
                <w:szCs w:val="12"/>
              </w:rPr>
              <w:t xml:space="preserve"> (g)</w:t>
            </w:r>
          </w:p>
        </w:tc>
        <w:tc>
          <w:tcPr>
            <w:tcW w:w="0" w:type="auto"/>
            <w:gridSpan w:val="2"/>
            <w:shd w:val="clear" w:color="auto" w:fill="auto"/>
          </w:tcPr>
          <w:p w14:paraId="6A21CF21" w14:textId="77777777" w:rsidR="00502451" w:rsidRPr="00AF770A" w:rsidRDefault="00000000" w:rsidP="00426349">
            <w:pPr>
              <w:spacing w:before="0" w:after="0"/>
              <w:jc w:val="center"/>
              <w:rPr>
                <w:b/>
                <w:color w:val="000000"/>
                <w:sz w:val="12"/>
                <w:szCs w:val="12"/>
              </w:rPr>
            </w:pPr>
            <w:r w:rsidRPr="00AF770A">
              <w:rPr>
                <w:b/>
                <w:noProof/>
                <w:color w:val="000000"/>
                <w:sz w:val="12"/>
                <w:szCs w:val="12"/>
              </w:rPr>
              <w:t>Alocare principală</w:t>
            </w:r>
            <w:r w:rsidRPr="00AF770A">
              <w:rPr>
                <w:b/>
                <w:color w:val="000000"/>
                <w:sz w:val="12"/>
                <w:szCs w:val="12"/>
              </w:rPr>
              <w:t xml:space="preserve"> </w:t>
            </w:r>
          </w:p>
        </w:tc>
        <w:tc>
          <w:tcPr>
            <w:tcW w:w="0" w:type="auto"/>
            <w:gridSpan w:val="2"/>
          </w:tcPr>
          <w:p w14:paraId="2E1417C8" w14:textId="77777777" w:rsidR="00502451" w:rsidRPr="00AF770A" w:rsidRDefault="00000000" w:rsidP="00426349">
            <w:pPr>
              <w:spacing w:before="0" w:after="0"/>
              <w:jc w:val="center"/>
              <w:rPr>
                <w:b/>
                <w:color w:val="000000"/>
                <w:sz w:val="12"/>
                <w:szCs w:val="12"/>
              </w:rPr>
            </w:pPr>
            <w:r w:rsidRPr="00AF770A">
              <w:rPr>
                <w:b/>
                <w:noProof/>
                <w:color w:val="000000"/>
                <w:sz w:val="12"/>
                <w:szCs w:val="12"/>
              </w:rPr>
              <w:t>Rezerva de performanță</w:t>
            </w:r>
          </w:p>
        </w:tc>
        <w:tc>
          <w:tcPr>
            <w:tcW w:w="0" w:type="auto"/>
          </w:tcPr>
          <w:p w14:paraId="53E1119F" w14:textId="77777777" w:rsidR="00502451" w:rsidRPr="00AF770A" w:rsidRDefault="00000000" w:rsidP="00426349">
            <w:pPr>
              <w:spacing w:before="0" w:after="0"/>
              <w:jc w:val="center"/>
              <w:rPr>
                <w:b/>
                <w:color w:val="000000"/>
                <w:sz w:val="12"/>
                <w:szCs w:val="12"/>
              </w:rPr>
            </w:pPr>
            <w:r w:rsidRPr="00AF770A">
              <w:rPr>
                <w:b/>
                <w:noProof/>
                <w:color w:val="000000"/>
                <w:sz w:val="12"/>
                <w:szCs w:val="12"/>
              </w:rPr>
              <w:t>Suma rezervei de performanță ca proporție din sprijinul total din partea Uniunii</w:t>
            </w:r>
          </w:p>
        </w:tc>
      </w:tr>
      <w:tr w:rsidR="00C310A3" w14:paraId="3C556141" w14:textId="77777777" w:rsidTr="00700045">
        <w:trPr>
          <w:trHeight w:val="493"/>
          <w:tblHeader/>
        </w:trPr>
        <w:tc>
          <w:tcPr>
            <w:tcW w:w="0" w:type="auto"/>
            <w:vMerge/>
            <w:shd w:val="clear" w:color="auto" w:fill="auto"/>
          </w:tcPr>
          <w:p w14:paraId="1EA72944" w14:textId="77777777" w:rsidR="00502451" w:rsidRPr="00C23AD8" w:rsidRDefault="00502451" w:rsidP="00426349">
            <w:pPr>
              <w:spacing w:before="0" w:after="0"/>
              <w:jc w:val="center"/>
              <w:rPr>
                <w:b/>
                <w:color w:val="000000"/>
                <w:sz w:val="16"/>
                <w:szCs w:val="16"/>
              </w:rPr>
            </w:pPr>
          </w:p>
        </w:tc>
        <w:tc>
          <w:tcPr>
            <w:tcW w:w="0" w:type="auto"/>
            <w:vMerge/>
            <w:shd w:val="clear" w:color="auto" w:fill="auto"/>
          </w:tcPr>
          <w:p w14:paraId="0DE6CBBB" w14:textId="77777777" w:rsidR="00502451" w:rsidRPr="00C23AD8" w:rsidRDefault="00502451" w:rsidP="00426349">
            <w:pPr>
              <w:tabs>
                <w:tab w:val="left" w:pos="426"/>
              </w:tabs>
              <w:spacing w:before="0" w:after="0"/>
              <w:jc w:val="center"/>
              <w:rPr>
                <w:b/>
                <w:color w:val="000000"/>
                <w:sz w:val="16"/>
                <w:szCs w:val="16"/>
              </w:rPr>
            </w:pPr>
          </w:p>
        </w:tc>
        <w:tc>
          <w:tcPr>
            <w:tcW w:w="0" w:type="auto"/>
            <w:vMerge/>
            <w:shd w:val="clear" w:color="auto" w:fill="auto"/>
          </w:tcPr>
          <w:p w14:paraId="6A2276FC" w14:textId="77777777" w:rsidR="00502451" w:rsidRPr="00C23AD8" w:rsidRDefault="00502451" w:rsidP="00426349">
            <w:pPr>
              <w:tabs>
                <w:tab w:val="left" w:pos="426"/>
              </w:tabs>
              <w:spacing w:before="0" w:after="0"/>
              <w:jc w:val="center"/>
              <w:rPr>
                <w:b/>
                <w:color w:val="000000"/>
                <w:sz w:val="16"/>
                <w:szCs w:val="16"/>
              </w:rPr>
            </w:pPr>
          </w:p>
        </w:tc>
        <w:tc>
          <w:tcPr>
            <w:tcW w:w="0" w:type="auto"/>
            <w:vMerge/>
            <w:shd w:val="clear" w:color="auto" w:fill="auto"/>
          </w:tcPr>
          <w:p w14:paraId="473B8846" w14:textId="77777777" w:rsidR="00502451" w:rsidRPr="00C23AD8" w:rsidRDefault="00502451" w:rsidP="00426349">
            <w:pPr>
              <w:tabs>
                <w:tab w:val="left" w:pos="426"/>
              </w:tabs>
              <w:spacing w:before="0" w:after="0"/>
              <w:jc w:val="center"/>
              <w:rPr>
                <w:b/>
                <w:color w:val="000000"/>
                <w:sz w:val="16"/>
                <w:szCs w:val="16"/>
              </w:rPr>
            </w:pPr>
          </w:p>
        </w:tc>
        <w:tc>
          <w:tcPr>
            <w:tcW w:w="0" w:type="auto"/>
            <w:vMerge/>
            <w:shd w:val="clear" w:color="auto" w:fill="auto"/>
          </w:tcPr>
          <w:p w14:paraId="51E7C064" w14:textId="77777777" w:rsidR="00502451" w:rsidRPr="00C23AD8" w:rsidRDefault="00502451" w:rsidP="00426349">
            <w:pPr>
              <w:tabs>
                <w:tab w:val="left" w:pos="426"/>
              </w:tabs>
              <w:spacing w:before="0" w:after="0"/>
              <w:jc w:val="center"/>
              <w:rPr>
                <w:b/>
                <w:color w:val="000000"/>
                <w:sz w:val="16"/>
                <w:szCs w:val="16"/>
              </w:rPr>
            </w:pPr>
          </w:p>
        </w:tc>
        <w:tc>
          <w:tcPr>
            <w:tcW w:w="0" w:type="auto"/>
            <w:vMerge/>
            <w:shd w:val="clear" w:color="auto" w:fill="auto"/>
          </w:tcPr>
          <w:p w14:paraId="42CCA9CC" w14:textId="77777777" w:rsidR="00502451" w:rsidRPr="00C23AD8" w:rsidRDefault="00502451" w:rsidP="00426349">
            <w:pPr>
              <w:tabs>
                <w:tab w:val="left" w:pos="426"/>
              </w:tabs>
              <w:spacing w:before="0" w:after="0"/>
              <w:jc w:val="center"/>
              <w:rPr>
                <w:b/>
                <w:color w:val="000000"/>
                <w:sz w:val="16"/>
                <w:szCs w:val="16"/>
              </w:rPr>
            </w:pPr>
          </w:p>
        </w:tc>
        <w:tc>
          <w:tcPr>
            <w:tcW w:w="0" w:type="auto"/>
            <w:shd w:val="clear" w:color="auto" w:fill="auto"/>
          </w:tcPr>
          <w:p w14:paraId="409ADF69" w14:textId="77777777" w:rsidR="00502451" w:rsidRPr="00AF770A" w:rsidRDefault="00000000" w:rsidP="00426349">
            <w:pPr>
              <w:tabs>
                <w:tab w:val="left" w:pos="426"/>
              </w:tabs>
              <w:spacing w:before="0" w:after="0"/>
              <w:jc w:val="center"/>
              <w:rPr>
                <w:b/>
                <w:color w:val="000000"/>
                <w:sz w:val="12"/>
                <w:szCs w:val="12"/>
              </w:rPr>
            </w:pPr>
            <w:r w:rsidRPr="00AF770A">
              <w:rPr>
                <w:b/>
                <w:noProof/>
                <w:color w:val="000000"/>
                <w:sz w:val="12"/>
                <w:szCs w:val="12"/>
              </w:rPr>
              <w:t>Finanțarea publică națională</w:t>
            </w:r>
          </w:p>
          <w:p w14:paraId="107992FE" w14:textId="77777777" w:rsidR="00502451" w:rsidRPr="00AF770A" w:rsidRDefault="00000000" w:rsidP="00426349">
            <w:pPr>
              <w:tabs>
                <w:tab w:val="left" w:pos="426"/>
              </w:tabs>
              <w:spacing w:before="0" w:after="0"/>
              <w:jc w:val="center"/>
              <w:rPr>
                <w:b/>
                <w:color w:val="000000"/>
                <w:sz w:val="12"/>
                <w:szCs w:val="12"/>
              </w:rPr>
            </w:pPr>
            <w:r w:rsidRPr="00AF770A">
              <w:rPr>
                <w:b/>
                <w:color w:val="000000"/>
                <w:sz w:val="12"/>
                <w:szCs w:val="12"/>
              </w:rPr>
              <w:t>(c )</w:t>
            </w:r>
          </w:p>
        </w:tc>
        <w:tc>
          <w:tcPr>
            <w:tcW w:w="0" w:type="auto"/>
            <w:shd w:val="clear" w:color="auto" w:fill="auto"/>
          </w:tcPr>
          <w:p w14:paraId="2308D791" w14:textId="77777777" w:rsidR="00502451" w:rsidRPr="00AF770A" w:rsidRDefault="00000000" w:rsidP="00426349">
            <w:pPr>
              <w:spacing w:before="0" w:after="0"/>
              <w:jc w:val="center"/>
              <w:rPr>
                <w:b/>
                <w:color w:val="000000"/>
                <w:sz w:val="12"/>
                <w:szCs w:val="12"/>
              </w:rPr>
            </w:pPr>
            <w:r w:rsidRPr="00AF770A">
              <w:rPr>
                <w:b/>
                <w:noProof/>
                <w:color w:val="000000"/>
                <w:sz w:val="12"/>
                <w:szCs w:val="12"/>
              </w:rPr>
              <w:t>Finanțarea publică națională</w:t>
            </w:r>
          </w:p>
          <w:p w14:paraId="25429F7B" w14:textId="77777777" w:rsidR="00502451" w:rsidRPr="00AF770A" w:rsidRDefault="00000000" w:rsidP="00426349">
            <w:pPr>
              <w:tabs>
                <w:tab w:val="left" w:pos="426"/>
              </w:tabs>
              <w:spacing w:before="0" w:after="0"/>
              <w:jc w:val="center"/>
              <w:rPr>
                <w:b/>
                <w:color w:val="000000"/>
                <w:sz w:val="12"/>
                <w:szCs w:val="12"/>
              </w:rPr>
            </w:pPr>
            <w:r w:rsidRPr="00AF770A">
              <w:rPr>
                <w:b/>
                <w:color w:val="000000"/>
                <w:sz w:val="12"/>
                <w:szCs w:val="12"/>
              </w:rPr>
              <w:t>(d) (1)</w:t>
            </w:r>
          </w:p>
        </w:tc>
        <w:tc>
          <w:tcPr>
            <w:tcW w:w="0" w:type="auto"/>
            <w:vMerge/>
            <w:shd w:val="clear" w:color="auto" w:fill="auto"/>
          </w:tcPr>
          <w:p w14:paraId="07ED084E" w14:textId="77777777" w:rsidR="00502451" w:rsidRPr="00C23AD8" w:rsidRDefault="00502451" w:rsidP="00426349">
            <w:pPr>
              <w:tabs>
                <w:tab w:val="left" w:pos="426"/>
              </w:tabs>
              <w:spacing w:before="0" w:after="0"/>
              <w:jc w:val="center"/>
              <w:rPr>
                <w:b/>
                <w:color w:val="000000"/>
                <w:sz w:val="16"/>
                <w:szCs w:val="16"/>
              </w:rPr>
            </w:pPr>
          </w:p>
        </w:tc>
        <w:tc>
          <w:tcPr>
            <w:tcW w:w="0" w:type="auto"/>
            <w:vMerge/>
            <w:shd w:val="clear" w:color="auto" w:fill="auto"/>
          </w:tcPr>
          <w:p w14:paraId="2B644AEA" w14:textId="77777777" w:rsidR="00502451" w:rsidRPr="00C23AD8" w:rsidRDefault="00502451" w:rsidP="00426349">
            <w:pPr>
              <w:tabs>
                <w:tab w:val="left" w:pos="426"/>
              </w:tabs>
              <w:spacing w:before="0" w:after="0"/>
              <w:jc w:val="center"/>
              <w:rPr>
                <w:b/>
                <w:color w:val="000000"/>
                <w:sz w:val="16"/>
                <w:szCs w:val="16"/>
              </w:rPr>
            </w:pPr>
          </w:p>
        </w:tc>
        <w:tc>
          <w:tcPr>
            <w:tcW w:w="0" w:type="auto"/>
            <w:vMerge/>
          </w:tcPr>
          <w:p w14:paraId="419ABDC9" w14:textId="77777777" w:rsidR="00502451" w:rsidRPr="00AA1B27" w:rsidRDefault="00502451" w:rsidP="00426349">
            <w:pPr>
              <w:spacing w:before="0" w:after="0"/>
              <w:jc w:val="center"/>
              <w:rPr>
                <w:b/>
                <w:color w:val="000000"/>
                <w:sz w:val="14"/>
                <w:szCs w:val="14"/>
              </w:rPr>
            </w:pPr>
          </w:p>
        </w:tc>
        <w:tc>
          <w:tcPr>
            <w:tcW w:w="0" w:type="auto"/>
            <w:vMerge/>
          </w:tcPr>
          <w:p w14:paraId="686FAC7F" w14:textId="77777777" w:rsidR="00502451" w:rsidRPr="00AA1B27" w:rsidRDefault="00502451" w:rsidP="00426349">
            <w:pPr>
              <w:spacing w:before="0" w:after="0"/>
              <w:jc w:val="center"/>
              <w:rPr>
                <w:b/>
                <w:color w:val="000000"/>
                <w:sz w:val="14"/>
                <w:szCs w:val="14"/>
              </w:rPr>
            </w:pPr>
          </w:p>
        </w:tc>
        <w:tc>
          <w:tcPr>
            <w:tcW w:w="0" w:type="auto"/>
            <w:vMerge/>
          </w:tcPr>
          <w:p w14:paraId="1F39743B" w14:textId="77777777" w:rsidR="00502451" w:rsidRPr="00AA1B27" w:rsidRDefault="00502451" w:rsidP="00426349">
            <w:pPr>
              <w:spacing w:before="0" w:after="0"/>
              <w:jc w:val="center"/>
              <w:rPr>
                <w:b/>
                <w:color w:val="000000"/>
                <w:sz w:val="14"/>
                <w:szCs w:val="14"/>
              </w:rPr>
            </w:pPr>
          </w:p>
        </w:tc>
        <w:tc>
          <w:tcPr>
            <w:tcW w:w="0" w:type="auto"/>
            <w:shd w:val="clear" w:color="auto" w:fill="auto"/>
          </w:tcPr>
          <w:p w14:paraId="7A2CCB14" w14:textId="77777777" w:rsidR="00502451" w:rsidRPr="00AF770A" w:rsidRDefault="00000000" w:rsidP="00426349">
            <w:pPr>
              <w:tabs>
                <w:tab w:val="left" w:pos="426"/>
              </w:tabs>
              <w:spacing w:before="0" w:after="0"/>
              <w:jc w:val="center"/>
              <w:rPr>
                <w:b/>
                <w:color w:val="000000"/>
                <w:sz w:val="12"/>
                <w:szCs w:val="12"/>
                <w:lang w:val="pt-PT"/>
              </w:rPr>
            </w:pPr>
            <w:r w:rsidRPr="00AF770A">
              <w:rPr>
                <w:b/>
                <w:noProof/>
                <w:color w:val="000000"/>
                <w:sz w:val="12"/>
                <w:szCs w:val="12"/>
                <w:lang w:val="pt-PT"/>
              </w:rPr>
              <w:t>Sprijinul din partea Uniunii</w:t>
            </w:r>
            <w:r w:rsidRPr="00AF770A">
              <w:rPr>
                <w:b/>
                <w:color w:val="000000"/>
                <w:sz w:val="12"/>
                <w:szCs w:val="12"/>
                <w:lang w:val="pt-PT"/>
              </w:rPr>
              <w:t xml:space="preserve"> </w:t>
            </w:r>
            <w:r w:rsidRPr="00AF770A">
              <w:rPr>
                <w:b/>
                <w:sz w:val="12"/>
                <w:szCs w:val="12"/>
                <w:lang w:val="pt-PT"/>
              </w:rPr>
              <w:t>(h) = (a) - (j)</w:t>
            </w:r>
          </w:p>
        </w:tc>
        <w:tc>
          <w:tcPr>
            <w:tcW w:w="0" w:type="auto"/>
            <w:shd w:val="clear" w:color="auto" w:fill="auto"/>
          </w:tcPr>
          <w:p w14:paraId="2377C1B1" w14:textId="77777777" w:rsidR="00502451" w:rsidRPr="00AF770A" w:rsidRDefault="00000000" w:rsidP="00426349">
            <w:pPr>
              <w:spacing w:before="0" w:after="0"/>
              <w:jc w:val="center"/>
              <w:rPr>
                <w:b/>
                <w:color w:val="000000"/>
                <w:sz w:val="12"/>
                <w:szCs w:val="12"/>
                <w:lang w:val="pt-PT"/>
              </w:rPr>
            </w:pPr>
            <w:r w:rsidRPr="00AF770A">
              <w:rPr>
                <w:b/>
                <w:noProof/>
                <w:color w:val="000000"/>
                <w:sz w:val="12"/>
                <w:szCs w:val="12"/>
                <w:lang w:val="pt-PT"/>
              </w:rPr>
              <w:t>Contrapartidă națională</w:t>
            </w:r>
          </w:p>
          <w:p w14:paraId="444E6DDB" w14:textId="77777777" w:rsidR="00502451" w:rsidRPr="00AF770A" w:rsidRDefault="00000000"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0" w:type="auto"/>
          </w:tcPr>
          <w:p w14:paraId="0FD93A23" w14:textId="77777777" w:rsidR="00502451" w:rsidRPr="00AF770A" w:rsidRDefault="00000000" w:rsidP="00426349">
            <w:pPr>
              <w:tabs>
                <w:tab w:val="left" w:pos="426"/>
              </w:tabs>
              <w:spacing w:before="0" w:after="0"/>
              <w:jc w:val="center"/>
              <w:rPr>
                <w:b/>
                <w:color w:val="000000"/>
                <w:sz w:val="12"/>
                <w:szCs w:val="12"/>
                <w:lang w:val="pt-PT"/>
              </w:rPr>
            </w:pPr>
            <w:r w:rsidRPr="00AF770A">
              <w:rPr>
                <w:b/>
                <w:noProof/>
                <w:color w:val="000000"/>
                <w:sz w:val="12"/>
                <w:szCs w:val="12"/>
                <w:lang w:val="pt-PT"/>
              </w:rPr>
              <w:t>Sprijinul din partea Uniunii</w:t>
            </w:r>
            <w:r w:rsidRPr="00AF770A">
              <w:rPr>
                <w:b/>
                <w:color w:val="000000"/>
                <w:sz w:val="12"/>
                <w:szCs w:val="12"/>
                <w:lang w:val="pt-PT"/>
              </w:rPr>
              <w:t xml:space="preserve"> </w:t>
            </w:r>
          </w:p>
          <w:p w14:paraId="1B980072" w14:textId="77777777" w:rsidR="00502451" w:rsidRPr="00AF770A" w:rsidRDefault="00000000" w:rsidP="00426349">
            <w:pPr>
              <w:tabs>
                <w:tab w:val="left" w:pos="426"/>
              </w:tabs>
              <w:spacing w:before="0" w:after="0"/>
              <w:jc w:val="center"/>
              <w:rPr>
                <w:b/>
                <w:color w:val="000000"/>
                <w:sz w:val="12"/>
                <w:szCs w:val="12"/>
                <w:lang w:val="pt-PT"/>
              </w:rPr>
            </w:pPr>
            <w:r w:rsidRPr="00AF770A">
              <w:rPr>
                <w:b/>
                <w:sz w:val="12"/>
                <w:szCs w:val="12"/>
                <w:lang w:val="pt-PT"/>
              </w:rPr>
              <w:t>(j)</w:t>
            </w:r>
          </w:p>
        </w:tc>
        <w:tc>
          <w:tcPr>
            <w:tcW w:w="0" w:type="auto"/>
          </w:tcPr>
          <w:p w14:paraId="3155E3F1" w14:textId="77777777" w:rsidR="00502451" w:rsidRPr="00AF770A" w:rsidRDefault="00000000" w:rsidP="00426349">
            <w:pPr>
              <w:spacing w:before="0" w:after="0"/>
              <w:jc w:val="center"/>
              <w:rPr>
                <w:b/>
                <w:color w:val="000000"/>
                <w:sz w:val="12"/>
                <w:szCs w:val="12"/>
                <w:lang w:val="pt-PT"/>
              </w:rPr>
            </w:pPr>
            <w:r w:rsidRPr="00AF770A">
              <w:rPr>
                <w:b/>
                <w:noProof/>
                <w:color w:val="000000"/>
                <w:sz w:val="12"/>
                <w:szCs w:val="12"/>
                <w:lang w:val="pt-PT"/>
              </w:rPr>
              <w:t>Contrapartidă națională</w:t>
            </w:r>
            <w:r w:rsidRPr="00AF770A">
              <w:rPr>
                <w:b/>
                <w:color w:val="000000"/>
                <w:sz w:val="12"/>
                <w:szCs w:val="12"/>
                <w:lang w:val="pt-PT"/>
              </w:rPr>
              <w:t xml:space="preserve"> </w:t>
            </w:r>
          </w:p>
          <w:p w14:paraId="471655D0" w14:textId="77777777" w:rsidR="00502451" w:rsidRPr="00AF770A" w:rsidRDefault="00000000" w:rsidP="00426349">
            <w:pPr>
              <w:spacing w:before="0" w:after="0"/>
              <w:jc w:val="center"/>
              <w:rPr>
                <w:b/>
                <w:color w:val="000000"/>
                <w:sz w:val="12"/>
                <w:szCs w:val="12"/>
                <w:lang w:val="pt-PT"/>
              </w:rPr>
            </w:pPr>
            <w:r w:rsidRPr="00AF770A">
              <w:rPr>
                <w:b/>
                <w:sz w:val="12"/>
                <w:szCs w:val="12"/>
                <w:lang w:val="pt-PT"/>
              </w:rPr>
              <w:t>(k) = (b) * ((j) / (a)</w:t>
            </w:r>
          </w:p>
        </w:tc>
        <w:tc>
          <w:tcPr>
            <w:tcW w:w="0" w:type="auto"/>
          </w:tcPr>
          <w:p w14:paraId="3EE6EE6B" w14:textId="77777777" w:rsidR="00502451" w:rsidRPr="008C0DE9" w:rsidRDefault="00000000" w:rsidP="00426349">
            <w:pPr>
              <w:spacing w:before="0" w:after="0"/>
              <w:jc w:val="center"/>
              <w:rPr>
                <w:b/>
                <w:color w:val="000000"/>
                <w:sz w:val="14"/>
                <w:szCs w:val="14"/>
                <w:lang w:val="pt-PT"/>
              </w:rPr>
            </w:pPr>
            <w:r w:rsidRPr="008C0DE9">
              <w:rPr>
                <w:b/>
                <w:sz w:val="14"/>
                <w:szCs w:val="14"/>
              </w:rPr>
              <w:t>(l) = (j) / (a) * 100</w:t>
            </w:r>
          </w:p>
        </w:tc>
      </w:tr>
      <w:tr w:rsidR="00C310A3" w14:paraId="4C554282" w14:textId="77777777" w:rsidTr="00700045">
        <w:trPr>
          <w:trHeight w:val="108"/>
        </w:trPr>
        <w:tc>
          <w:tcPr>
            <w:tcW w:w="0" w:type="auto"/>
            <w:shd w:val="clear" w:color="auto" w:fill="auto"/>
          </w:tcPr>
          <w:p w14:paraId="3280C10C"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1</w:t>
            </w:r>
          </w:p>
        </w:tc>
        <w:tc>
          <w:tcPr>
            <w:tcW w:w="0" w:type="auto"/>
            <w:shd w:val="clear" w:color="auto" w:fill="auto"/>
          </w:tcPr>
          <w:p w14:paraId="107AB950"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ILMT</w:t>
            </w:r>
          </w:p>
        </w:tc>
        <w:tc>
          <w:tcPr>
            <w:tcW w:w="0" w:type="auto"/>
            <w:shd w:val="clear" w:color="auto" w:fill="auto"/>
          </w:tcPr>
          <w:p w14:paraId="4F23DE45" w14:textId="77777777" w:rsidR="00502451" w:rsidRPr="00804899" w:rsidRDefault="00502451" w:rsidP="00426349">
            <w:pPr>
              <w:tabs>
                <w:tab w:val="left" w:pos="426"/>
              </w:tabs>
              <w:spacing w:before="0" w:after="0"/>
              <w:rPr>
                <w:rFonts w:eastAsia="Arial Unicode MS"/>
                <w:color w:val="000000"/>
                <w:sz w:val="8"/>
                <w:szCs w:val="8"/>
              </w:rPr>
            </w:pPr>
          </w:p>
        </w:tc>
        <w:tc>
          <w:tcPr>
            <w:tcW w:w="0" w:type="auto"/>
            <w:shd w:val="clear" w:color="auto" w:fill="auto"/>
          </w:tcPr>
          <w:p w14:paraId="2E12DD5A"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24C288D5"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303.219.272,00</w:t>
            </w:r>
          </w:p>
        </w:tc>
        <w:tc>
          <w:tcPr>
            <w:tcW w:w="0" w:type="auto"/>
            <w:shd w:val="clear" w:color="auto" w:fill="auto"/>
          </w:tcPr>
          <w:p w14:paraId="560823A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26.754.642,00</w:t>
            </w:r>
          </w:p>
        </w:tc>
        <w:tc>
          <w:tcPr>
            <w:tcW w:w="0" w:type="auto"/>
            <w:shd w:val="clear" w:color="auto" w:fill="auto"/>
          </w:tcPr>
          <w:p w14:paraId="114B9F9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26.754.642,00</w:t>
            </w:r>
          </w:p>
        </w:tc>
        <w:tc>
          <w:tcPr>
            <w:tcW w:w="0" w:type="auto"/>
            <w:shd w:val="clear" w:color="auto" w:fill="auto"/>
          </w:tcPr>
          <w:p w14:paraId="1D3573D7"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26A9C3BE"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329.973.914,00</w:t>
            </w:r>
          </w:p>
        </w:tc>
        <w:tc>
          <w:tcPr>
            <w:tcW w:w="0" w:type="auto"/>
            <w:shd w:val="clear" w:color="auto" w:fill="auto"/>
          </w:tcPr>
          <w:p w14:paraId="59C7122F"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91,8918917936%</w:t>
            </w:r>
          </w:p>
        </w:tc>
        <w:tc>
          <w:tcPr>
            <w:tcW w:w="0" w:type="auto"/>
          </w:tcPr>
          <w:p w14:paraId="45117DD3"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4B14DEF2"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7AB9B4D7"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415B8E85"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303.219.272,00</w:t>
            </w:r>
          </w:p>
        </w:tc>
        <w:tc>
          <w:tcPr>
            <w:tcW w:w="0" w:type="auto"/>
            <w:shd w:val="clear" w:color="auto" w:fill="auto"/>
          </w:tcPr>
          <w:p w14:paraId="70776C3D"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26.754.642,00</w:t>
            </w:r>
          </w:p>
        </w:tc>
        <w:tc>
          <w:tcPr>
            <w:tcW w:w="0" w:type="auto"/>
          </w:tcPr>
          <w:p w14:paraId="30805DE4"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479EC5E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119F83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38A09DFD" w14:textId="77777777" w:rsidTr="00700045">
        <w:trPr>
          <w:trHeight w:val="108"/>
        </w:trPr>
        <w:tc>
          <w:tcPr>
            <w:tcW w:w="0" w:type="auto"/>
            <w:shd w:val="clear" w:color="auto" w:fill="auto"/>
          </w:tcPr>
          <w:p w14:paraId="7DE542D9"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10</w:t>
            </w:r>
          </w:p>
        </w:tc>
        <w:tc>
          <w:tcPr>
            <w:tcW w:w="0" w:type="auto"/>
            <w:shd w:val="clear" w:color="auto" w:fill="auto"/>
          </w:tcPr>
          <w:p w14:paraId="5F4285ED"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1618C21F"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4EDBDDC0"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63D6FB5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50.420.930,00</w:t>
            </w:r>
          </w:p>
        </w:tc>
        <w:tc>
          <w:tcPr>
            <w:tcW w:w="0" w:type="auto"/>
            <w:shd w:val="clear" w:color="auto" w:fill="auto"/>
          </w:tcPr>
          <w:p w14:paraId="49745A3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0FB50F1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3011113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19CF453A"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50.420.930,00</w:t>
            </w:r>
          </w:p>
        </w:tc>
        <w:tc>
          <w:tcPr>
            <w:tcW w:w="0" w:type="auto"/>
            <w:shd w:val="clear" w:color="auto" w:fill="auto"/>
          </w:tcPr>
          <w:p w14:paraId="3F9F8368"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0" w:type="auto"/>
          </w:tcPr>
          <w:p w14:paraId="6581159B"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426B992"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7CA9DCD8"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1B8A3D43"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50.420.930,00</w:t>
            </w:r>
          </w:p>
        </w:tc>
        <w:tc>
          <w:tcPr>
            <w:tcW w:w="0" w:type="auto"/>
            <w:shd w:val="clear" w:color="auto" w:fill="auto"/>
          </w:tcPr>
          <w:p w14:paraId="215CF14F"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0" w:type="auto"/>
          </w:tcPr>
          <w:p w14:paraId="05A21F7F"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79EFCA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694FE21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408CA693" w14:textId="77777777" w:rsidTr="00700045">
        <w:trPr>
          <w:trHeight w:val="108"/>
        </w:trPr>
        <w:tc>
          <w:tcPr>
            <w:tcW w:w="0" w:type="auto"/>
            <w:shd w:val="clear" w:color="auto" w:fill="auto"/>
          </w:tcPr>
          <w:p w14:paraId="04D9B766"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11</w:t>
            </w:r>
          </w:p>
        </w:tc>
        <w:tc>
          <w:tcPr>
            <w:tcW w:w="0" w:type="auto"/>
            <w:shd w:val="clear" w:color="auto" w:fill="auto"/>
          </w:tcPr>
          <w:p w14:paraId="2F5D7848"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r>
              <w:rPr>
                <w:sz w:val="8"/>
                <w:szCs w:val="8"/>
              </w:rPr>
              <w:t xml:space="preserve"> </w:t>
            </w:r>
            <w:r>
              <w:rPr>
                <w:noProof/>
                <w:sz w:val="8"/>
                <w:szCs w:val="8"/>
              </w:rPr>
              <w:t>REACT-EU</w:t>
            </w:r>
          </w:p>
        </w:tc>
        <w:tc>
          <w:tcPr>
            <w:tcW w:w="0" w:type="auto"/>
            <w:shd w:val="clear" w:color="auto" w:fill="auto"/>
          </w:tcPr>
          <w:p w14:paraId="2FDC2CC9" w14:textId="77777777" w:rsidR="00502451" w:rsidRPr="00804899" w:rsidRDefault="00502451" w:rsidP="00426349">
            <w:pPr>
              <w:tabs>
                <w:tab w:val="left" w:pos="426"/>
              </w:tabs>
              <w:spacing w:before="0" w:after="0"/>
              <w:rPr>
                <w:rFonts w:eastAsia="Arial Unicode MS"/>
                <w:color w:val="000000"/>
                <w:sz w:val="8"/>
                <w:szCs w:val="8"/>
              </w:rPr>
            </w:pPr>
          </w:p>
        </w:tc>
        <w:tc>
          <w:tcPr>
            <w:tcW w:w="0" w:type="auto"/>
            <w:shd w:val="clear" w:color="auto" w:fill="auto"/>
          </w:tcPr>
          <w:p w14:paraId="2CAEF190"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4E75F34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29.000.000,00</w:t>
            </w:r>
          </w:p>
        </w:tc>
        <w:tc>
          <w:tcPr>
            <w:tcW w:w="0" w:type="auto"/>
            <w:shd w:val="clear" w:color="auto" w:fill="auto"/>
          </w:tcPr>
          <w:p w14:paraId="1E03066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751A1AF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0589B61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0F1AB4DF"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29.000.000,00</w:t>
            </w:r>
          </w:p>
        </w:tc>
        <w:tc>
          <w:tcPr>
            <w:tcW w:w="0" w:type="auto"/>
            <w:shd w:val="clear" w:color="auto" w:fill="auto"/>
          </w:tcPr>
          <w:p w14:paraId="0E998ACF"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0" w:type="auto"/>
          </w:tcPr>
          <w:p w14:paraId="336ED8BA"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3E7D33E2"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643C368C"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750583B4"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29.000.000,00</w:t>
            </w:r>
          </w:p>
        </w:tc>
        <w:tc>
          <w:tcPr>
            <w:tcW w:w="0" w:type="auto"/>
            <w:shd w:val="clear" w:color="auto" w:fill="auto"/>
          </w:tcPr>
          <w:p w14:paraId="6F9A9157"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0" w:type="auto"/>
          </w:tcPr>
          <w:p w14:paraId="17C6A7AD"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3B1B4F1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21B53A5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48893C2A" w14:textId="77777777" w:rsidTr="00700045">
        <w:trPr>
          <w:trHeight w:val="108"/>
        </w:trPr>
        <w:tc>
          <w:tcPr>
            <w:tcW w:w="0" w:type="auto"/>
            <w:shd w:val="clear" w:color="auto" w:fill="auto"/>
          </w:tcPr>
          <w:p w14:paraId="6EDF365B"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2</w:t>
            </w:r>
          </w:p>
        </w:tc>
        <w:tc>
          <w:tcPr>
            <w:tcW w:w="0" w:type="auto"/>
            <w:shd w:val="clear" w:color="auto" w:fill="auto"/>
          </w:tcPr>
          <w:p w14:paraId="043542EA"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0A54B63F"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6EE03AF1"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2B42284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125.913.822,00</w:t>
            </w:r>
          </w:p>
        </w:tc>
        <w:tc>
          <w:tcPr>
            <w:tcW w:w="0" w:type="auto"/>
            <w:shd w:val="clear" w:color="auto" w:fill="auto"/>
          </w:tcPr>
          <w:p w14:paraId="240F5DCB"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22.220.087,00</w:t>
            </w:r>
          </w:p>
        </w:tc>
        <w:tc>
          <w:tcPr>
            <w:tcW w:w="0" w:type="auto"/>
            <w:shd w:val="clear" w:color="auto" w:fill="auto"/>
          </w:tcPr>
          <w:p w14:paraId="7C8E0B36"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22.220.087,00</w:t>
            </w:r>
          </w:p>
        </w:tc>
        <w:tc>
          <w:tcPr>
            <w:tcW w:w="0" w:type="auto"/>
            <w:shd w:val="clear" w:color="auto" w:fill="auto"/>
          </w:tcPr>
          <w:p w14:paraId="705107FB"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6FAC21A4"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148.133.909,00</w:t>
            </w:r>
          </w:p>
        </w:tc>
        <w:tc>
          <w:tcPr>
            <w:tcW w:w="0" w:type="auto"/>
            <w:shd w:val="clear" w:color="auto" w:fill="auto"/>
          </w:tcPr>
          <w:p w14:paraId="39937B5A"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84,9999995612%</w:t>
            </w:r>
          </w:p>
        </w:tc>
        <w:tc>
          <w:tcPr>
            <w:tcW w:w="0" w:type="auto"/>
          </w:tcPr>
          <w:p w14:paraId="69EFFF63"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3725750C"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33081F68"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59A9AEA6"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125.913.822,00</w:t>
            </w:r>
          </w:p>
        </w:tc>
        <w:tc>
          <w:tcPr>
            <w:tcW w:w="0" w:type="auto"/>
            <w:shd w:val="clear" w:color="auto" w:fill="auto"/>
          </w:tcPr>
          <w:p w14:paraId="5D9DF649"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22.220.087,00</w:t>
            </w:r>
          </w:p>
        </w:tc>
        <w:tc>
          <w:tcPr>
            <w:tcW w:w="0" w:type="auto"/>
          </w:tcPr>
          <w:p w14:paraId="0FFE428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284A55F6"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46D084F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31ABB928" w14:textId="77777777" w:rsidTr="00700045">
        <w:trPr>
          <w:trHeight w:val="108"/>
        </w:trPr>
        <w:tc>
          <w:tcPr>
            <w:tcW w:w="0" w:type="auto"/>
            <w:shd w:val="clear" w:color="auto" w:fill="auto"/>
          </w:tcPr>
          <w:p w14:paraId="53D5E196"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2</w:t>
            </w:r>
          </w:p>
        </w:tc>
        <w:tc>
          <w:tcPr>
            <w:tcW w:w="0" w:type="auto"/>
            <w:shd w:val="clear" w:color="auto" w:fill="auto"/>
          </w:tcPr>
          <w:p w14:paraId="4F3C1886"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4F85AF23"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569C9F1D"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51910DB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4.579.273,00</w:t>
            </w:r>
          </w:p>
        </w:tc>
        <w:tc>
          <w:tcPr>
            <w:tcW w:w="0" w:type="auto"/>
            <w:shd w:val="clear" w:color="auto" w:fill="auto"/>
          </w:tcPr>
          <w:p w14:paraId="44C86B84"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1.144.819,00</w:t>
            </w:r>
          </w:p>
        </w:tc>
        <w:tc>
          <w:tcPr>
            <w:tcW w:w="0" w:type="auto"/>
            <w:shd w:val="clear" w:color="auto" w:fill="auto"/>
          </w:tcPr>
          <w:p w14:paraId="57D183B7"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1.144.819,00</w:t>
            </w:r>
          </w:p>
        </w:tc>
        <w:tc>
          <w:tcPr>
            <w:tcW w:w="0" w:type="auto"/>
            <w:shd w:val="clear" w:color="auto" w:fill="auto"/>
          </w:tcPr>
          <w:p w14:paraId="1BB6D86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5097ACFF"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5.724.092,00</w:t>
            </w:r>
          </w:p>
        </w:tc>
        <w:tc>
          <w:tcPr>
            <w:tcW w:w="0" w:type="auto"/>
            <w:shd w:val="clear" w:color="auto" w:fill="auto"/>
          </w:tcPr>
          <w:p w14:paraId="65D48F79"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79,9999895180%</w:t>
            </w:r>
          </w:p>
        </w:tc>
        <w:tc>
          <w:tcPr>
            <w:tcW w:w="0" w:type="auto"/>
          </w:tcPr>
          <w:p w14:paraId="2690F0D2"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173764B"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658DD217"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0CC1BB10"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4.579.273,00</w:t>
            </w:r>
          </w:p>
        </w:tc>
        <w:tc>
          <w:tcPr>
            <w:tcW w:w="0" w:type="auto"/>
            <w:shd w:val="clear" w:color="auto" w:fill="auto"/>
          </w:tcPr>
          <w:p w14:paraId="7F320E34"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1.144.819,00</w:t>
            </w:r>
          </w:p>
        </w:tc>
        <w:tc>
          <w:tcPr>
            <w:tcW w:w="0" w:type="auto"/>
          </w:tcPr>
          <w:p w14:paraId="3E57E657"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4D2C5E6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A2ED4EF"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2388D87E" w14:textId="77777777" w:rsidTr="00700045">
        <w:trPr>
          <w:trHeight w:val="108"/>
        </w:trPr>
        <w:tc>
          <w:tcPr>
            <w:tcW w:w="0" w:type="auto"/>
            <w:shd w:val="clear" w:color="auto" w:fill="auto"/>
          </w:tcPr>
          <w:p w14:paraId="23EAEF53"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3</w:t>
            </w:r>
          </w:p>
        </w:tc>
        <w:tc>
          <w:tcPr>
            <w:tcW w:w="0" w:type="auto"/>
            <w:shd w:val="clear" w:color="auto" w:fill="auto"/>
          </w:tcPr>
          <w:p w14:paraId="06EC1B0C"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2AD6514F"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7AFA1525"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670A174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958.955.074,00</w:t>
            </w:r>
          </w:p>
        </w:tc>
        <w:tc>
          <w:tcPr>
            <w:tcW w:w="0" w:type="auto"/>
            <w:shd w:val="clear" w:color="auto" w:fill="auto"/>
          </w:tcPr>
          <w:p w14:paraId="092C4CA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169.227.366,00</w:t>
            </w:r>
          </w:p>
        </w:tc>
        <w:tc>
          <w:tcPr>
            <w:tcW w:w="0" w:type="auto"/>
            <w:shd w:val="clear" w:color="auto" w:fill="auto"/>
          </w:tcPr>
          <w:p w14:paraId="03844855"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169.227.366,00</w:t>
            </w:r>
          </w:p>
        </w:tc>
        <w:tc>
          <w:tcPr>
            <w:tcW w:w="0" w:type="auto"/>
            <w:shd w:val="clear" w:color="auto" w:fill="auto"/>
          </w:tcPr>
          <w:p w14:paraId="04D78CD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5C4200A5"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1.128.182.440,00</w:t>
            </w:r>
          </w:p>
        </w:tc>
        <w:tc>
          <w:tcPr>
            <w:tcW w:w="0" w:type="auto"/>
            <w:shd w:val="clear" w:color="auto" w:fill="auto"/>
          </w:tcPr>
          <w:p w14:paraId="6B1FA829"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85,0000000000%</w:t>
            </w:r>
          </w:p>
        </w:tc>
        <w:tc>
          <w:tcPr>
            <w:tcW w:w="0" w:type="auto"/>
          </w:tcPr>
          <w:p w14:paraId="38830E27"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16C2BF51"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48325566"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4E031520"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725.405.573,00</w:t>
            </w:r>
          </w:p>
        </w:tc>
        <w:tc>
          <w:tcPr>
            <w:tcW w:w="0" w:type="auto"/>
            <w:shd w:val="clear" w:color="auto" w:fill="auto"/>
          </w:tcPr>
          <w:p w14:paraId="674E5C1E"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128.012.748,00</w:t>
            </w:r>
          </w:p>
        </w:tc>
        <w:tc>
          <w:tcPr>
            <w:tcW w:w="0" w:type="auto"/>
          </w:tcPr>
          <w:p w14:paraId="4430CF87"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233.549.501,00</w:t>
            </w:r>
          </w:p>
        </w:tc>
        <w:tc>
          <w:tcPr>
            <w:tcW w:w="0" w:type="auto"/>
          </w:tcPr>
          <w:p w14:paraId="1F9645B6"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41.214.618,00</w:t>
            </w:r>
          </w:p>
        </w:tc>
        <w:tc>
          <w:tcPr>
            <w:tcW w:w="0" w:type="auto"/>
          </w:tcPr>
          <w:p w14:paraId="62FD1E86"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24,35%</w:t>
            </w:r>
          </w:p>
        </w:tc>
      </w:tr>
      <w:tr w:rsidR="00C310A3" w14:paraId="63358EA9" w14:textId="77777777" w:rsidTr="00700045">
        <w:trPr>
          <w:trHeight w:val="108"/>
        </w:trPr>
        <w:tc>
          <w:tcPr>
            <w:tcW w:w="0" w:type="auto"/>
            <w:shd w:val="clear" w:color="auto" w:fill="auto"/>
          </w:tcPr>
          <w:p w14:paraId="53E61D22"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3</w:t>
            </w:r>
          </w:p>
        </w:tc>
        <w:tc>
          <w:tcPr>
            <w:tcW w:w="0" w:type="auto"/>
            <w:shd w:val="clear" w:color="auto" w:fill="auto"/>
          </w:tcPr>
          <w:p w14:paraId="3DF88681"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024CE4F3"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5AF7E8D6"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73AC3A2D"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14.558.500,00</w:t>
            </w:r>
          </w:p>
        </w:tc>
        <w:tc>
          <w:tcPr>
            <w:tcW w:w="0" w:type="auto"/>
            <w:shd w:val="clear" w:color="auto" w:fill="auto"/>
          </w:tcPr>
          <w:p w14:paraId="3140B86D"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3.639.625,00</w:t>
            </w:r>
          </w:p>
        </w:tc>
        <w:tc>
          <w:tcPr>
            <w:tcW w:w="0" w:type="auto"/>
            <w:shd w:val="clear" w:color="auto" w:fill="auto"/>
          </w:tcPr>
          <w:p w14:paraId="1AEFEC9D"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3.639.625,00</w:t>
            </w:r>
          </w:p>
        </w:tc>
        <w:tc>
          <w:tcPr>
            <w:tcW w:w="0" w:type="auto"/>
            <w:shd w:val="clear" w:color="auto" w:fill="auto"/>
          </w:tcPr>
          <w:p w14:paraId="015513A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37DFFEF4"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18.198.125,00</w:t>
            </w:r>
          </w:p>
        </w:tc>
        <w:tc>
          <w:tcPr>
            <w:tcW w:w="0" w:type="auto"/>
            <w:shd w:val="clear" w:color="auto" w:fill="auto"/>
          </w:tcPr>
          <w:p w14:paraId="2744B833"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tcPr>
          <w:p w14:paraId="125B4E81"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53DF5366"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398F5429"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4A9C7625"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14.558.500,00</w:t>
            </w:r>
          </w:p>
        </w:tc>
        <w:tc>
          <w:tcPr>
            <w:tcW w:w="0" w:type="auto"/>
            <w:shd w:val="clear" w:color="auto" w:fill="auto"/>
          </w:tcPr>
          <w:p w14:paraId="6F6D4DB1"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3.639.625,00</w:t>
            </w:r>
          </w:p>
        </w:tc>
        <w:tc>
          <w:tcPr>
            <w:tcW w:w="0" w:type="auto"/>
          </w:tcPr>
          <w:p w14:paraId="4F4A80D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783E0747"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7EAA380F"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27408193" w14:textId="77777777" w:rsidTr="00700045">
        <w:trPr>
          <w:trHeight w:val="108"/>
        </w:trPr>
        <w:tc>
          <w:tcPr>
            <w:tcW w:w="0" w:type="auto"/>
            <w:shd w:val="clear" w:color="auto" w:fill="auto"/>
          </w:tcPr>
          <w:p w14:paraId="18AEC2F0"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4</w:t>
            </w:r>
          </w:p>
        </w:tc>
        <w:tc>
          <w:tcPr>
            <w:tcW w:w="0" w:type="auto"/>
            <w:shd w:val="clear" w:color="auto" w:fill="auto"/>
          </w:tcPr>
          <w:p w14:paraId="037926FD"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59D97B6B"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0760AAF7"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228B7935"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1.361.050.859,00</w:t>
            </w:r>
          </w:p>
        </w:tc>
        <w:tc>
          <w:tcPr>
            <w:tcW w:w="0" w:type="auto"/>
            <w:shd w:val="clear" w:color="auto" w:fill="auto"/>
          </w:tcPr>
          <w:p w14:paraId="5BB5B7ED"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240.185.446,00</w:t>
            </w:r>
          </w:p>
        </w:tc>
        <w:tc>
          <w:tcPr>
            <w:tcW w:w="0" w:type="auto"/>
            <w:shd w:val="clear" w:color="auto" w:fill="auto"/>
          </w:tcPr>
          <w:p w14:paraId="655DD87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240.185.446,00</w:t>
            </w:r>
          </w:p>
        </w:tc>
        <w:tc>
          <w:tcPr>
            <w:tcW w:w="0" w:type="auto"/>
            <w:shd w:val="clear" w:color="auto" w:fill="auto"/>
          </w:tcPr>
          <w:p w14:paraId="5C4701A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2B1695F8"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1.601.236.305,00</w:t>
            </w:r>
          </w:p>
        </w:tc>
        <w:tc>
          <w:tcPr>
            <w:tcW w:w="0" w:type="auto"/>
            <w:shd w:val="clear" w:color="auto" w:fill="auto"/>
          </w:tcPr>
          <w:p w14:paraId="1C841713"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84,9999999844%</w:t>
            </w:r>
          </w:p>
        </w:tc>
        <w:tc>
          <w:tcPr>
            <w:tcW w:w="0" w:type="auto"/>
          </w:tcPr>
          <w:p w14:paraId="1275EE6D"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514879C1"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6473B6C1"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4636FB8E"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1.361.050.859,00</w:t>
            </w:r>
          </w:p>
        </w:tc>
        <w:tc>
          <w:tcPr>
            <w:tcW w:w="0" w:type="auto"/>
            <w:shd w:val="clear" w:color="auto" w:fill="auto"/>
          </w:tcPr>
          <w:p w14:paraId="465D5093"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240.185.446,00</w:t>
            </w:r>
          </w:p>
        </w:tc>
        <w:tc>
          <w:tcPr>
            <w:tcW w:w="0" w:type="auto"/>
          </w:tcPr>
          <w:p w14:paraId="04E8F704"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7858FF3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0944962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6ADA9FBC" w14:textId="77777777" w:rsidTr="00700045">
        <w:trPr>
          <w:trHeight w:val="108"/>
        </w:trPr>
        <w:tc>
          <w:tcPr>
            <w:tcW w:w="0" w:type="auto"/>
            <w:shd w:val="clear" w:color="auto" w:fill="auto"/>
          </w:tcPr>
          <w:p w14:paraId="70B7BB77"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4</w:t>
            </w:r>
          </w:p>
        </w:tc>
        <w:tc>
          <w:tcPr>
            <w:tcW w:w="0" w:type="auto"/>
            <w:shd w:val="clear" w:color="auto" w:fill="auto"/>
          </w:tcPr>
          <w:p w14:paraId="539FC6FB"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33A163AD"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5179AB2E"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43A8DA8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91.269.019,00</w:t>
            </w:r>
          </w:p>
        </w:tc>
        <w:tc>
          <w:tcPr>
            <w:tcW w:w="0" w:type="auto"/>
            <w:shd w:val="clear" w:color="auto" w:fill="auto"/>
          </w:tcPr>
          <w:p w14:paraId="3FD5411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22.817.255,00</w:t>
            </w:r>
          </w:p>
        </w:tc>
        <w:tc>
          <w:tcPr>
            <w:tcW w:w="0" w:type="auto"/>
            <w:shd w:val="clear" w:color="auto" w:fill="auto"/>
          </w:tcPr>
          <w:p w14:paraId="732E0DF4"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22.817.255,00</w:t>
            </w:r>
          </w:p>
        </w:tc>
        <w:tc>
          <w:tcPr>
            <w:tcW w:w="0" w:type="auto"/>
            <w:shd w:val="clear" w:color="auto" w:fill="auto"/>
          </w:tcPr>
          <w:p w14:paraId="48DA2F3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7553430C"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114.086.274,00</w:t>
            </w:r>
          </w:p>
        </w:tc>
        <w:tc>
          <w:tcPr>
            <w:tcW w:w="0" w:type="auto"/>
            <w:shd w:val="clear" w:color="auto" w:fill="auto"/>
          </w:tcPr>
          <w:p w14:paraId="16402849"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79,9999998247%</w:t>
            </w:r>
          </w:p>
        </w:tc>
        <w:tc>
          <w:tcPr>
            <w:tcW w:w="0" w:type="auto"/>
          </w:tcPr>
          <w:p w14:paraId="365634FD"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43B97CB"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1D3AFDF8"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7B2DE7E9"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91.269.019,00</w:t>
            </w:r>
          </w:p>
        </w:tc>
        <w:tc>
          <w:tcPr>
            <w:tcW w:w="0" w:type="auto"/>
            <w:shd w:val="clear" w:color="auto" w:fill="auto"/>
          </w:tcPr>
          <w:p w14:paraId="2B26C72A"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22.817.255,00</w:t>
            </w:r>
          </w:p>
        </w:tc>
        <w:tc>
          <w:tcPr>
            <w:tcW w:w="0" w:type="auto"/>
          </w:tcPr>
          <w:p w14:paraId="09B350E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F34768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5AB4F2F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6E222483" w14:textId="77777777" w:rsidTr="00700045">
        <w:trPr>
          <w:trHeight w:val="108"/>
        </w:trPr>
        <w:tc>
          <w:tcPr>
            <w:tcW w:w="0" w:type="auto"/>
            <w:shd w:val="clear" w:color="auto" w:fill="auto"/>
          </w:tcPr>
          <w:p w14:paraId="602EE89B"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5</w:t>
            </w:r>
          </w:p>
        </w:tc>
        <w:tc>
          <w:tcPr>
            <w:tcW w:w="0" w:type="auto"/>
            <w:shd w:val="clear" w:color="auto" w:fill="auto"/>
          </w:tcPr>
          <w:p w14:paraId="029E5F26"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10B4EA4F"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078D8058"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5A815774"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96.544.357,00</w:t>
            </w:r>
          </w:p>
        </w:tc>
        <w:tc>
          <w:tcPr>
            <w:tcW w:w="0" w:type="auto"/>
            <w:shd w:val="clear" w:color="auto" w:fill="auto"/>
          </w:tcPr>
          <w:p w14:paraId="2F04F2C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5.081.282,00</w:t>
            </w:r>
          </w:p>
        </w:tc>
        <w:tc>
          <w:tcPr>
            <w:tcW w:w="0" w:type="auto"/>
            <w:shd w:val="clear" w:color="auto" w:fill="auto"/>
          </w:tcPr>
          <w:p w14:paraId="6BE29CE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5.081.282,00</w:t>
            </w:r>
          </w:p>
        </w:tc>
        <w:tc>
          <w:tcPr>
            <w:tcW w:w="0" w:type="auto"/>
            <w:shd w:val="clear" w:color="auto" w:fill="auto"/>
          </w:tcPr>
          <w:p w14:paraId="6FA91C6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45B2C1BB"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101.625.639,00</w:t>
            </w:r>
          </w:p>
        </w:tc>
        <w:tc>
          <w:tcPr>
            <w:tcW w:w="0" w:type="auto"/>
            <w:shd w:val="clear" w:color="auto" w:fill="auto"/>
          </w:tcPr>
          <w:p w14:paraId="75BEEC96"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94,9999999508%</w:t>
            </w:r>
          </w:p>
        </w:tc>
        <w:tc>
          <w:tcPr>
            <w:tcW w:w="0" w:type="auto"/>
          </w:tcPr>
          <w:p w14:paraId="38872589"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33B7DA1A"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F36EF6A"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698B726C"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96.544.357,00</w:t>
            </w:r>
          </w:p>
        </w:tc>
        <w:tc>
          <w:tcPr>
            <w:tcW w:w="0" w:type="auto"/>
            <w:shd w:val="clear" w:color="auto" w:fill="auto"/>
          </w:tcPr>
          <w:p w14:paraId="25B18CED"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5.081.282,00</w:t>
            </w:r>
          </w:p>
        </w:tc>
        <w:tc>
          <w:tcPr>
            <w:tcW w:w="0" w:type="auto"/>
          </w:tcPr>
          <w:p w14:paraId="277824F5"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472EA21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630C68ED"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2A6C0B9D" w14:textId="77777777" w:rsidTr="00700045">
        <w:trPr>
          <w:trHeight w:val="108"/>
        </w:trPr>
        <w:tc>
          <w:tcPr>
            <w:tcW w:w="0" w:type="auto"/>
            <w:shd w:val="clear" w:color="auto" w:fill="auto"/>
          </w:tcPr>
          <w:p w14:paraId="2EDF9C51"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5</w:t>
            </w:r>
          </w:p>
        </w:tc>
        <w:tc>
          <w:tcPr>
            <w:tcW w:w="0" w:type="auto"/>
            <w:shd w:val="clear" w:color="auto" w:fill="auto"/>
          </w:tcPr>
          <w:p w14:paraId="537CAA76"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70A4654E"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6DCF4583"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43AAAD3F"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1.937.035,00</w:t>
            </w:r>
          </w:p>
        </w:tc>
        <w:tc>
          <w:tcPr>
            <w:tcW w:w="0" w:type="auto"/>
            <w:shd w:val="clear" w:color="auto" w:fill="auto"/>
          </w:tcPr>
          <w:p w14:paraId="05C5311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215.227,00</w:t>
            </w:r>
          </w:p>
        </w:tc>
        <w:tc>
          <w:tcPr>
            <w:tcW w:w="0" w:type="auto"/>
            <w:shd w:val="clear" w:color="auto" w:fill="auto"/>
          </w:tcPr>
          <w:p w14:paraId="78F8113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215.227,00</w:t>
            </w:r>
          </w:p>
        </w:tc>
        <w:tc>
          <w:tcPr>
            <w:tcW w:w="0" w:type="auto"/>
            <w:shd w:val="clear" w:color="auto" w:fill="auto"/>
          </w:tcPr>
          <w:p w14:paraId="5FB98C7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6C4E0266"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2.152.262,00</w:t>
            </w:r>
          </w:p>
        </w:tc>
        <w:tc>
          <w:tcPr>
            <w:tcW w:w="0" w:type="auto"/>
            <w:shd w:val="clear" w:color="auto" w:fill="auto"/>
          </w:tcPr>
          <w:p w14:paraId="07BEEF1B"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89,9999628298%</w:t>
            </w:r>
          </w:p>
        </w:tc>
        <w:tc>
          <w:tcPr>
            <w:tcW w:w="0" w:type="auto"/>
          </w:tcPr>
          <w:p w14:paraId="42E78F96"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487C50D9"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64366920"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166BD7BB"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1.937.035,00</w:t>
            </w:r>
          </w:p>
        </w:tc>
        <w:tc>
          <w:tcPr>
            <w:tcW w:w="0" w:type="auto"/>
            <w:shd w:val="clear" w:color="auto" w:fill="auto"/>
          </w:tcPr>
          <w:p w14:paraId="423FD203"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215.227,00</w:t>
            </w:r>
          </w:p>
        </w:tc>
        <w:tc>
          <w:tcPr>
            <w:tcW w:w="0" w:type="auto"/>
          </w:tcPr>
          <w:p w14:paraId="256895F5"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84D9BD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145F632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62EFD0CF" w14:textId="77777777" w:rsidTr="00700045">
        <w:trPr>
          <w:trHeight w:val="108"/>
        </w:trPr>
        <w:tc>
          <w:tcPr>
            <w:tcW w:w="0" w:type="auto"/>
            <w:shd w:val="clear" w:color="auto" w:fill="auto"/>
          </w:tcPr>
          <w:p w14:paraId="0E065935"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6</w:t>
            </w:r>
          </w:p>
        </w:tc>
        <w:tc>
          <w:tcPr>
            <w:tcW w:w="0" w:type="auto"/>
            <w:shd w:val="clear" w:color="auto" w:fill="auto"/>
          </w:tcPr>
          <w:p w14:paraId="2499118F"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1F43637B"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774C38ED"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4230D4BB"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644.762.610,00</w:t>
            </w:r>
          </w:p>
        </w:tc>
        <w:tc>
          <w:tcPr>
            <w:tcW w:w="0" w:type="auto"/>
            <w:shd w:val="clear" w:color="auto" w:fill="auto"/>
          </w:tcPr>
          <w:p w14:paraId="665DF4DB"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113.781.638,00</w:t>
            </w:r>
          </w:p>
        </w:tc>
        <w:tc>
          <w:tcPr>
            <w:tcW w:w="0" w:type="auto"/>
            <w:shd w:val="clear" w:color="auto" w:fill="auto"/>
          </w:tcPr>
          <w:p w14:paraId="3D87571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113.781.638,00</w:t>
            </w:r>
          </w:p>
        </w:tc>
        <w:tc>
          <w:tcPr>
            <w:tcW w:w="0" w:type="auto"/>
            <w:shd w:val="clear" w:color="auto" w:fill="auto"/>
          </w:tcPr>
          <w:p w14:paraId="0C25E06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241ECCB3"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758.544.248,00</w:t>
            </w:r>
          </w:p>
        </w:tc>
        <w:tc>
          <w:tcPr>
            <w:tcW w:w="0" w:type="auto"/>
            <w:shd w:val="clear" w:color="auto" w:fill="auto"/>
          </w:tcPr>
          <w:p w14:paraId="4C9FBD7A"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84,9999998945%</w:t>
            </w:r>
          </w:p>
        </w:tc>
        <w:tc>
          <w:tcPr>
            <w:tcW w:w="0" w:type="auto"/>
          </w:tcPr>
          <w:p w14:paraId="2734D1FB"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306849CD"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BE3F91E"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63D8BDDA"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644.762.610,00</w:t>
            </w:r>
          </w:p>
        </w:tc>
        <w:tc>
          <w:tcPr>
            <w:tcW w:w="0" w:type="auto"/>
            <w:shd w:val="clear" w:color="auto" w:fill="auto"/>
          </w:tcPr>
          <w:p w14:paraId="0CF838C1"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113.781.638,00</w:t>
            </w:r>
          </w:p>
        </w:tc>
        <w:tc>
          <w:tcPr>
            <w:tcW w:w="0" w:type="auto"/>
          </w:tcPr>
          <w:p w14:paraId="29A5EE7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5DB97D4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008F6C6"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2505A3B1" w14:textId="77777777" w:rsidTr="00700045">
        <w:trPr>
          <w:trHeight w:val="108"/>
        </w:trPr>
        <w:tc>
          <w:tcPr>
            <w:tcW w:w="0" w:type="auto"/>
            <w:shd w:val="clear" w:color="auto" w:fill="auto"/>
          </w:tcPr>
          <w:p w14:paraId="252A8EF6"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6</w:t>
            </w:r>
          </w:p>
        </w:tc>
        <w:tc>
          <w:tcPr>
            <w:tcW w:w="0" w:type="auto"/>
            <w:shd w:val="clear" w:color="auto" w:fill="auto"/>
          </w:tcPr>
          <w:p w14:paraId="6CBB2D36"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63C25325"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30FCAD40"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688F3EE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35.914.363,00</w:t>
            </w:r>
          </w:p>
        </w:tc>
        <w:tc>
          <w:tcPr>
            <w:tcW w:w="0" w:type="auto"/>
            <w:shd w:val="clear" w:color="auto" w:fill="auto"/>
          </w:tcPr>
          <w:p w14:paraId="5A6DD94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8.978.591,00</w:t>
            </w:r>
          </w:p>
        </w:tc>
        <w:tc>
          <w:tcPr>
            <w:tcW w:w="0" w:type="auto"/>
            <w:shd w:val="clear" w:color="auto" w:fill="auto"/>
          </w:tcPr>
          <w:p w14:paraId="4336123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8.978.591,00</w:t>
            </w:r>
          </w:p>
        </w:tc>
        <w:tc>
          <w:tcPr>
            <w:tcW w:w="0" w:type="auto"/>
            <w:shd w:val="clear" w:color="auto" w:fill="auto"/>
          </w:tcPr>
          <w:p w14:paraId="0C65F7D7"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3EE1B27F"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44.892.954,00</w:t>
            </w:r>
          </w:p>
        </w:tc>
        <w:tc>
          <w:tcPr>
            <w:tcW w:w="0" w:type="auto"/>
            <w:shd w:val="clear" w:color="auto" w:fill="auto"/>
          </w:tcPr>
          <w:p w14:paraId="73897F3C"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79,9999995545%</w:t>
            </w:r>
          </w:p>
        </w:tc>
        <w:tc>
          <w:tcPr>
            <w:tcW w:w="0" w:type="auto"/>
          </w:tcPr>
          <w:p w14:paraId="7CE31D79"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FEEB4C0"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73990516"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506506F1"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35.914.363,00</w:t>
            </w:r>
          </w:p>
        </w:tc>
        <w:tc>
          <w:tcPr>
            <w:tcW w:w="0" w:type="auto"/>
            <w:shd w:val="clear" w:color="auto" w:fill="auto"/>
          </w:tcPr>
          <w:p w14:paraId="4EC81F65"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8.978.591,00</w:t>
            </w:r>
          </w:p>
        </w:tc>
        <w:tc>
          <w:tcPr>
            <w:tcW w:w="0" w:type="auto"/>
          </w:tcPr>
          <w:p w14:paraId="6E69495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582FA52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6DF066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5D2C93D6" w14:textId="77777777" w:rsidTr="00700045">
        <w:trPr>
          <w:trHeight w:val="108"/>
        </w:trPr>
        <w:tc>
          <w:tcPr>
            <w:tcW w:w="0" w:type="auto"/>
            <w:shd w:val="clear" w:color="auto" w:fill="auto"/>
          </w:tcPr>
          <w:p w14:paraId="646583F5"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8</w:t>
            </w:r>
          </w:p>
        </w:tc>
        <w:tc>
          <w:tcPr>
            <w:tcW w:w="0" w:type="auto"/>
            <w:shd w:val="clear" w:color="auto" w:fill="auto"/>
          </w:tcPr>
          <w:p w14:paraId="258432DC"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r>
              <w:rPr>
                <w:sz w:val="8"/>
                <w:szCs w:val="8"/>
              </w:rPr>
              <w:t xml:space="preserve"> </w:t>
            </w:r>
            <w:r>
              <w:rPr>
                <w:noProof/>
                <w:sz w:val="8"/>
                <w:szCs w:val="8"/>
              </w:rPr>
              <w:t>REACT-EU</w:t>
            </w:r>
          </w:p>
        </w:tc>
        <w:tc>
          <w:tcPr>
            <w:tcW w:w="0" w:type="auto"/>
            <w:shd w:val="clear" w:color="auto" w:fill="auto"/>
          </w:tcPr>
          <w:p w14:paraId="5B9FE821" w14:textId="77777777" w:rsidR="00502451" w:rsidRPr="00804899" w:rsidRDefault="00502451" w:rsidP="00426349">
            <w:pPr>
              <w:tabs>
                <w:tab w:val="left" w:pos="426"/>
              </w:tabs>
              <w:spacing w:before="0" w:after="0"/>
              <w:rPr>
                <w:rFonts w:eastAsia="Arial Unicode MS"/>
                <w:color w:val="000000"/>
                <w:sz w:val="8"/>
                <w:szCs w:val="8"/>
              </w:rPr>
            </w:pPr>
          </w:p>
        </w:tc>
        <w:tc>
          <w:tcPr>
            <w:tcW w:w="0" w:type="auto"/>
            <w:shd w:val="clear" w:color="auto" w:fill="auto"/>
          </w:tcPr>
          <w:p w14:paraId="20991B66"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2CBCD0A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205.000.000,00</w:t>
            </w:r>
          </w:p>
        </w:tc>
        <w:tc>
          <w:tcPr>
            <w:tcW w:w="0" w:type="auto"/>
            <w:shd w:val="clear" w:color="auto" w:fill="auto"/>
          </w:tcPr>
          <w:p w14:paraId="629C694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257FE33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363CC30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541365D2"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205.000.000,00</w:t>
            </w:r>
          </w:p>
        </w:tc>
        <w:tc>
          <w:tcPr>
            <w:tcW w:w="0" w:type="auto"/>
            <w:shd w:val="clear" w:color="auto" w:fill="auto"/>
          </w:tcPr>
          <w:p w14:paraId="0736078D"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0" w:type="auto"/>
          </w:tcPr>
          <w:p w14:paraId="3ECC7308"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4465C655"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0F768F36"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5260C669"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205.000.000,00</w:t>
            </w:r>
          </w:p>
        </w:tc>
        <w:tc>
          <w:tcPr>
            <w:tcW w:w="0" w:type="auto"/>
            <w:shd w:val="clear" w:color="auto" w:fill="auto"/>
          </w:tcPr>
          <w:p w14:paraId="65A88209"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0" w:type="auto"/>
          </w:tcPr>
          <w:p w14:paraId="0C916F96"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4272789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C888A4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1BE02A95" w14:textId="77777777" w:rsidTr="00700045">
        <w:trPr>
          <w:trHeight w:val="108"/>
        </w:trPr>
        <w:tc>
          <w:tcPr>
            <w:tcW w:w="0" w:type="auto"/>
            <w:shd w:val="clear" w:color="auto" w:fill="auto"/>
          </w:tcPr>
          <w:p w14:paraId="123069BD"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9</w:t>
            </w:r>
          </w:p>
        </w:tc>
        <w:tc>
          <w:tcPr>
            <w:tcW w:w="0" w:type="auto"/>
            <w:shd w:val="clear" w:color="auto" w:fill="auto"/>
          </w:tcPr>
          <w:p w14:paraId="665527D6"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6BE63513"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798F0F29"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0045A27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500.040.000,00</w:t>
            </w:r>
          </w:p>
        </w:tc>
        <w:tc>
          <w:tcPr>
            <w:tcW w:w="0" w:type="auto"/>
            <w:shd w:val="clear" w:color="auto" w:fill="auto"/>
          </w:tcPr>
          <w:p w14:paraId="0A7576F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88.242.353,00</w:t>
            </w:r>
          </w:p>
        </w:tc>
        <w:tc>
          <w:tcPr>
            <w:tcW w:w="0" w:type="auto"/>
            <w:shd w:val="clear" w:color="auto" w:fill="auto"/>
          </w:tcPr>
          <w:p w14:paraId="5762624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88.242.353,00</w:t>
            </w:r>
          </w:p>
        </w:tc>
        <w:tc>
          <w:tcPr>
            <w:tcW w:w="0" w:type="auto"/>
            <w:shd w:val="clear" w:color="auto" w:fill="auto"/>
          </w:tcPr>
          <w:p w14:paraId="74617056"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591F7E63"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588.282.353,00</w:t>
            </w:r>
          </w:p>
        </w:tc>
        <w:tc>
          <w:tcPr>
            <w:tcW w:w="0" w:type="auto"/>
            <w:shd w:val="clear" w:color="auto" w:fill="auto"/>
          </w:tcPr>
          <w:p w14:paraId="28409294"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84,9999999915%</w:t>
            </w:r>
          </w:p>
        </w:tc>
        <w:tc>
          <w:tcPr>
            <w:tcW w:w="0" w:type="auto"/>
          </w:tcPr>
          <w:p w14:paraId="5043FFD9"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5BBAF7A1"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EBAC67D"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4E5D6B92"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500.040.000,00</w:t>
            </w:r>
          </w:p>
        </w:tc>
        <w:tc>
          <w:tcPr>
            <w:tcW w:w="0" w:type="auto"/>
            <w:shd w:val="clear" w:color="auto" w:fill="auto"/>
          </w:tcPr>
          <w:p w14:paraId="70F4A8C9"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88.242.353,00</w:t>
            </w:r>
          </w:p>
        </w:tc>
        <w:tc>
          <w:tcPr>
            <w:tcW w:w="0" w:type="auto"/>
          </w:tcPr>
          <w:p w14:paraId="74FC24A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0817CBDB"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13F43D4B"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C310A3" w14:paraId="3D355EF7" w14:textId="77777777" w:rsidTr="00700045">
        <w:trPr>
          <w:trHeight w:val="108"/>
        </w:trPr>
        <w:tc>
          <w:tcPr>
            <w:tcW w:w="0" w:type="auto"/>
            <w:shd w:val="clear" w:color="auto" w:fill="auto"/>
          </w:tcPr>
          <w:p w14:paraId="01CE62C9"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7</w:t>
            </w:r>
          </w:p>
        </w:tc>
        <w:tc>
          <w:tcPr>
            <w:tcW w:w="0" w:type="auto"/>
            <w:shd w:val="clear" w:color="auto" w:fill="auto"/>
          </w:tcPr>
          <w:p w14:paraId="65B06586"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3B33C1D7"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4BA01EC2"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58C8E785"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161.004.303,00</w:t>
            </w:r>
          </w:p>
        </w:tc>
        <w:tc>
          <w:tcPr>
            <w:tcW w:w="0" w:type="auto"/>
            <w:shd w:val="clear" w:color="auto" w:fill="auto"/>
          </w:tcPr>
          <w:p w14:paraId="2E66BA8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28.412.525,00</w:t>
            </w:r>
          </w:p>
        </w:tc>
        <w:tc>
          <w:tcPr>
            <w:tcW w:w="0" w:type="auto"/>
            <w:shd w:val="clear" w:color="auto" w:fill="auto"/>
          </w:tcPr>
          <w:p w14:paraId="360D8A8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28.412.525,00</w:t>
            </w:r>
          </w:p>
        </w:tc>
        <w:tc>
          <w:tcPr>
            <w:tcW w:w="0" w:type="auto"/>
            <w:shd w:val="clear" w:color="auto" w:fill="auto"/>
          </w:tcPr>
          <w:p w14:paraId="4088489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4754AF41"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189.416.828,00</w:t>
            </w:r>
          </w:p>
        </w:tc>
        <w:tc>
          <w:tcPr>
            <w:tcW w:w="0" w:type="auto"/>
            <w:shd w:val="clear" w:color="auto" w:fill="auto"/>
          </w:tcPr>
          <w:p w14:paraId="16D41C85"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84,9999995777%</w:t>
            </w:r>
          </w:p>
        </w:tc>
        <w:tc>
          <w:tcPr>
            <w:tcW w:w="0" w:type="auto"/>
          </w:tcPr>
          <w:p w14:paraId="6256CDDE"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3724964A"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11A66A28"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384328C5"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161.004.303,00</w:t>
            </w:r>
          </w:p>
        </w:tc>
        <w:tc>
          <w:tcPr>
            <w:tcW w:w="0" w:type="auto"/>
            <w:shd w:val="clear" w:color="auto" w:fill="auto"/>
          </w:tcPr>
          <w:p w14:paraId="037FD5CD"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28.412.525,00</w:t>
            </w:r>
          </w:p>
        </w:tc>
        <w:tc>
          <w:tcPr>
            <w:tcW w:w="0" w:type="auto"/>
          </w:tcPr>
          <w:p w14:paraId="5A39D0D8"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770DD139"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682060FB" w14:textId="77777777" w:rsidR="00502451" w:rsidRPr="00804899" w:rsidRDefault="00502451" w:rsidP="00426349">
            <w:pPr>
              <w:tabs>
                <w:tab w:val="left" w:pos="426"/>
              </w:tabs>
              <w:spacing w:before="0" w:after="0"/>
              <w:jc w:val="right"/>
              <w:rPr>
                <w:rFonts w:eastAsia="Arial Unicode MS"/>
                <w:color w:val="000000"/>
                <w:sz w:val="8"/>
                <w:szCs w:val="8"/>
              </w:rPr>
            </w:pPr>
          </w:p>
        </w:tc>
      </w:tr>
      <w:tr w:rsidR="00C310A3" w14:paraId="4E1C68C8" w14:textId="77777777" w:rsidTr="00700045">
        <w:trPr>
          <w:trHeight w:val="108"/>
        </w:trPr>
        <w:tc>
          <w:tcPr>
            <w:tcW w:w="0" w:type="auto"/>
            <w:shd w:val="clear" w:color="auto" w:fill="auto"/>
          </w:tcPr>
          <w:p w14:paraId="43890525" w14:textId="77777777" w:rsidR="00502451" w:rsidRPr="00804899" w:rsidRDefault="00000000" w:rsidP="00426349">
            <w:pPr>
              <w:tabs>
                <w:tab w:val="left" w:pos="426"/>
              </w:tabs>
              <w:spacing w:before="0" w:after="0"/>
              <w:rPr>
                <w:rFonts w:eastAsia="Arial Unicode MS"/>
                <w:b/>
                <w:color w:val="000000"/>
                <w:sz w:val="8"/>
                <w:szCs w:val="8"/>
              </w:rPr>
            </w:pPr>
            <w:r w:rsidRPr="00804899">
              <w:rPr>
                <w:noProof/>
                <w:color w:val="000000"/>
                <w:sz w:val="8"/>
                <w:szCs w:val="8"/>
              </w:rPr>
              <w:t>AP 7</w:t>
            </w:r>
          </w:p>
        </w:tc>
        <w:tc>
          <w:tcPr>
            <w:tcW w:w="0" w:type="auto"/>
            <w:shd w:val="clear" w:color="auto" w:fill="auto"/>
          </w:tcPr>
          <w:p w14:paraId="7A9726FE"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13BFD437"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413CF1DC" w14:textId="77777777" w:rsidR="0050245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14:paraId="5A17616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11.887.661,00</w:t>
            </w:r>
          </w:p>
        </w:tc>
        <w:tc>
          <w:tcPr>
            <w:tcW w:w="0" w:type="auto"/>
            <w:shd w:val="clear" w:color="auto" w:fill="auto"/>
          </w:tcPr>
          <w:p w14:paraId="4DFFCBF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2.971.916,00</w:t>
            </w:r>
          </w:p>
        </w:tc>
        <w:tc>
          <w:tcPr>
            <w:tcW w:w="0" w:type="auto"/>
            <w:shd w:val="clear" w:color="auto" w:fill="auto"/>
          </w:tcPr>
          <w:p w14:paraId="69416526"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2.971.916,00</w:t>
            </w:r>
          </w:p>
        </w:tc>
        <w:tc>
          <w:tcPr>
            <w:tcW w:w="0" w:type="auto"/>
            <w:shd w:val="clear" w:color="auto" w:fill="auto"/>
          </w:tcPr>
          <w:p w14:paraId="0CD2648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7E6692CF"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14.859.577,00</w:t>
            </w:r>
          </w:p>
        </w:tc>
        <w:tc>
          <w:tcPr>
            <w:tcW w:w="0" w:type="auto"/>
            <w:shd w:val="clear" w:color="auto" w:fill="auto"/>
          </w:tcPr>
          <w:p w14:paraId="401B0942"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79,9999959622%</w:t>
            </w:r>
          </w:p>
        </w:tc>
        <w:tc>
          <w:tcPr>
            <w:tcW w:w="0" w:type="auto"/>
          </w:tcPr>
          <w:p w14:paraId="683EFEC4"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53C0A495"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076B9E1"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05C5A6BD"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11.887.661,00</w:t>
            </w:r>
          </w:p>
        </w:tc>
        <w:tc>
          <w:tcPr>
            <w:tcW w:w="0" w:type="auto"/>
            <w:shd w:val="clear" w:color="auto" w:fill="auto"/>
          </w:tcPr>
          <w:p w14:paraId="0A9A4468"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2.971.916,00</w:t>
            </w:r>
          </w:p>
        </w:tc>
        <w:tc>
          <w:tcPr>
            <w:tcW w:w="0" w:type="auto"/>
          </w:tcPr>
          <w:p w14:paraId="5B3EEF8B"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18789651"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652B6DB3" w14:textId="77777777" w:rsidR="00502451" w:rsidRPr="00804899" w:rsidRDefault="00502451" w:rsidP="00426349">
            <w:pPr>
              <w:tabs>
                <w:tab w:val="left" w:pos="426"/>
              </w:tabs>
              <w:spacing w:before="0" w:after="0"/>
              <w:jc w:val="right"/>
              <w:rPr>
                <w:rFonts w:eastAsia="Arial Unicode MS"/>
                <w:color w:val="000000"/>
                <w:sz w:val="8"/>
                <w:szCs w:val="8"/>
              </w:rPr>
            </w:pPr>
          </w:p>
        </w:tc>
      </w:tr>
      <w:tr w:rsidR="00C310A3" w14:paraId="507D2BF1" w14:textId="77777777" w:rsidTr="00700045">
        <w:trPr>
          <w:trHeight w:val="108"/>
        </w:trPr>
        <w:tc>
          <w:tcPr>
            <w:tcW w:w="0" w:type="auto"/>
            <w:shd w:val="clear" w:color="auto" w:fill="auto"/>
          </w:tcPr>
          <w:p w14:paraId="32ECAB0E" w14:textId="77777777" w:rsidR="00502451" w:rsidRPr="00804899" w:rsidRDefault="00000000"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3C6B0F3A"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FSE</w:t>
            </w:r>
          </w:p>
        </w:tc>
        <w:tc>
          <w:tcPr>
            <w:tcW w:w="0" w:type="auto"/>
            <w:shd w:val="clear" w:color="auto" w:fill="auto"/>
          </w:tcPr>
          <w:p w14:paraId="7234076C"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Mai puțin dezvoltate</w:t>
            </w:r>
          </w:p>
        </w:tc>
        <w:tc>
          <w:tcPr>
            <w:tcW w:w="0" w:type="auto"/>
            <w:shd w:val="clear" w:color="auto" w:fill="auto"/>
          </w:tcPr>
          <w:p w14:paraId="510DB4E4" w14:textId="77777777" w:rsidR="00502451" w:rsidRPr="00804899" w:rsidRDefault="00502451" w:rsidP="00426349">
            <w:pPr>
              <w:tabs>
                <w:tab w:val="left" w:pos="426"/>
              </w:tabs>
              <w:spacing w:before="0" w:after="0"/>
              <w:jc w:val="center"/>
              <w:rPr>
                <w:rFonts w:eastAsia="Arial Unicode MS"/>
                <w:color w:val="000000"/>
                <w:sz w:val="8"/>
                <w:szCs w:val="8"/>
              </w:rPr>
            </w:pPr>
          </w:p>
        </w:tc>
        <w:tc>
          <w:tcPr>
            <w:tcW w:w="0" w:type="auto"/>
            <w:shd w:val="clear" w:color="auto" w:fill="auto"/>
          </w:tcPr>
          <w:p w14:paraId="15E1760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3.898.691.955,00</w:t>
            </w:r>
          </w:p>
        </w:tc>
        <w:tc>
          <w:tcPr>
            <w:tcW w:w="0" w:type="auto"/>
            <w:shd w:val="clear" w:color="auto" w:fill="auto"/>
          </w:tcPr>
          <w:p w14:paraId="0578E2C7"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667.150.697,00</w:t>
            </w:r>
          </w:p>
        </w:tc>
        <w:tc>
          <w:tcPr>
            <w:tcW w:w="0" w:type="auto"/>
            <w:shd w:val="clear" w:color="auto" w:fill="auto"/>
          </w:tcPr>
          <w:p w14:paraId="09A09AAD"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667.150.697,00</w:t>
            </w:r>
          </w:p>
        </w:tc>
        <w:tc>
          <w:tcPr>
            <w:tcW w:w="0" w:type="auto"/>
            <w:shd w:val="clear" w:color="auto" w:fill="auto"/>
          </w:tcPr>
          <w:p w14:paraId="715AA30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3D2D4EFC"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4.565.842.652,00</w:t>
            </w:r>
          </w:p>
        </w:tc>
        <w:tc>
          <w:tcPr>
            <w:tcW w:w="0" w:type="auto"/>
            <w:shd w:val="clear" w:color="auto" w:fill="auto"/>
          </w:tcPr>
          <w:p w14:paraId="0E3BF4BD"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85,3882240837%</w:t>
            </w:r>
          </w:p>
        </w:tc>
        <w:tc>
          <w:tcPr>
            <w:tcW w:w="0" w:type="auto"/>
          </w:tcPr>
          <w:p w14:paraId="2D28AC4F"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0C672EA4"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6D74F82E"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3B61FC2A"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3.665.142.454,00</w:t>
            </w:r>
          </w:p>
        </w:tc>
        <w:tc>
          <w:tcPr>
            <w:tcW w:w="0" w:type="auto"/>
            <w:shd w:val="clear" w:color="auto" w:fill="auto"/>
          </w:tcPr>
          <w:p w14:paraId="3913B00C"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625.936.079,00</w:t>
            </w:r>
          </w:p>
        </w:tc>
        <w:tc>
          <w:tcPr>
            <w:tcW w:w="0" w:type="auto"/>
          </w:tcPr>
          <w:p w14:paraId="43559F9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233.549.501,00</w:t>
            </w:r>
          </w:p>
        </w:tc>
        <w:tc>
          <w:tcPr>
            <w:tcW w:w="0" w:type="auto"/>
          </w:tcPr>
          <w:p w14:paraId="46D7440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41.214.618,00</w:t>
            </w:r>
          </w:p>
        </w:tc>
        <w:tc>
          <w:tcPr>
            <w:tcW w:w="0" w:type="auto"/>
          </w:tcPr>
          <w:p w14:paraId="4B59D64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5,99%</w:t>
            </w:r>
          </w:p>
        </w:tc>
      </w:tr>
      <w:tr w:rsidR="00C310A3" w14:paraId="2C10A5B7" w14:textId="77777777" w:rsidTr="00700045">
        <w:trPr>
          <w:trHeight w:val="108"/>
        </w:trPr>
        <w:tc>
          <w:tcPr>
            <w:tcW w:w="0" w:type="auto"/>
            <w:shd w:val="clear" w:color="auto" w:fill="auto"/>
          </w:tcPr>
          <w:p w14:paraId="6D0B9C75" w14:textId="77777777" w:rsidR="00502451" w:rsidRPr="00804899" w:rsidRDefault="00000000"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717E2186"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FSE</w:t>
            </w:r>
          </w:p>
        </w:tc>
        <w:tc>
          <w:tcPr>
            <w:tcW w:w="0" w:type="auto"/>
            <w:shd w:val="clear" w:color="auto" w:fill="auto"/>
          </w:tcPr>
          <w:p w14:paraId="0ED8F69D" w14:textId="77777777" w:rsidR="00502451" w:rsidRPr="00804899" w:rsidRDefault="00000000"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Mai dezvoltate</w:t>
            </w:r>
          </w:p>
        </w:tc>
        <w:tc>
          <w:tcPr>
            <w:tcW w:w="0" w:type="auto"/>
            <w:shd w:val="clear" w:color="auto" w:fill="auto"/>
          </w:tcPr>
          <w:p w14:paraId="34798BED" w14:textId="77777777" w:rsidR="00502451" w:rsidRPr="00804899" w:rsidRDefault="00502451" w:rsidP="00426349">
            <w:pPr>
              <w:tabs>
                <w:tab w:val="left" w:pos="426"/>
              </w:tabs>
              <w:spacing w:before="0" w:after="0"/>
              <w:jc w:val="center"/>
              <w:rPr>
                <w:rFonts w:eastAsia="Arial Unicode MS"/>
                <w:color w:val="000000"/>
                <w:sz w:val="8"/>
                <w:szCs w:val="8"/>
              </w:rPr>
            </w:pPr>
          </w:p>
        </w:tc>
        <w:tc>
          <w:tcPr>
            <w:tcW w:w="0" w:type="auto"/>
            <w:shd w:val="clear" w:color="auto" w:fill="auto"/>
          </w:tcPr>
          <w:p w14:paraId="35F9C0FD"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160.145.851,00</w:t>
            </w:r>
          </w:p>
        </w:tc>
        <w:tc>
          <w:tcPr>
            <w:tcW w:w="0" w:type="auto"/>
            <w:shd w:val="clear" w:color="auto" w:fill="auto"/>
          </w:tcPr>
          <w:p w14:paraId="496D851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39.767.433,00</w:t>
            </w:r>
          </w:p>
        </w:tc>
        <w:tc>
          <w:tcPr>
            <w:tcW w:w="0" w:type="auto"/>
            <w:shd w:val="clear" w:color="auto" w:fill="auto"/>
          </w:tcPr>
          <w:p w14:paraId="0997EC1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39.767.433,00</w:t>
            </w:r>
          </w:p>
        </w:tc>
        <w:tc>
          <w:tcPr>
            <w:tcW w:w="0" w:type="auto"/>
            <w:shd w:val="clear" w:color="auto" w:fill="auto"/>
          </w:tcPr>
          <w:p w14:paraId="244930A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26DC7200"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199.913.284,00</w:t>
            </w:r>
          </w:p>
        </w:tc>
        <w:tc>
          <w:tcPr>
            <w:tcW w:w="0" w:type="auto"/>
            <w:shd w:val="clear" w:color="auto" w:fill="auto"/>
          </w:tcPr>
          <w:p w14:paraId="720E4316"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80,1076585786%</w:t>
            </w:r>
          </w:p>
        </w:tc>
        <w:tc>
          <w:tcPr>
            <w:tcW w:w="0" w:type="auto"/>
          </w:tcPr>
          <w:p w14:paraId="2830A213"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6CC668C6"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12AE64C6"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475CC8AF"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160.145.851,00</w:t>
            </w:r>
          </w:p>
        </w:tc>
        <w:tc>
          <w:tcPr>
            <w:tcW w:w="0" w:type="auto"/>
            <w:shd w:val="clear" w:color="auto" w:fill="auto"/>
          </w:tcPr>
          <w:p w14:paraId="4D8BC9B9"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39.767.433,00</w:t>
            </w:r>
          </w:p>
        </w:tc>
        <w:tc>
          <w:tcPr>
            <w:tcW w:w="0" w:type="auto"/>
          </w:tcPr>
          <w:p w14:paraId="06C6AA7B"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0E86F63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6AA08B66"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C310A3" w14:paraId="6174F913" w14:textId="77777777" w:rsidTr="00700045">
        <w:trPr>
          <w:trHeight w:val="108"/>
        </w:trPr>
        <w:tc>
          <w:tcPr>
            <w:tcW w:w="0" w:type="auto"/>
            <w:shd w:val="clear" w:color="auto" w:fill="auto"/>
          </w:tcPr>
          <w:p w14:paraId="15B23945" w14:textId="77777777" w:rsidR="00502451" w:rsidRPr="00804899" w:rsidRDefault="00000000"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714BD319"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ILMT</w:t>
            </w:r>
          </w:p>
        </w:tc>
        <w:tc>
          <w:tcPr>
            <w:tcW w:w="0" w:type="auto"/>
            <w:shd w:val="clear" w:color="auto" w:fill="auto"/>
          </w:tcPr>
          <w:p w14:paraId="04EE476B" w14:textId="77777777" w:rsidR="00502451" w:rsidRPr="00804899" w:rsidRDefault="00502451" w:rsidP="00426349">
            <w:pPr>
              <w:tabs>
                <w:tab w:val="left" w:pos="426"/>
              </w:tabs>
              <w:spacing w:before="0" w:after="0"/>
              <w:rPr>
                <w:rFonts w:eastAsia="Arial Unicode MS"/>
                <w:color w:val="000000"/>
                <w:sz w:val="8"/>
                <w:szCs w:val="8"/>
              </w:rPr>
            </w:pPr>
          </w:p>
        </w:tc>
        <w:tc>
          <w:tcPr>
            <w:tcW w:w="0" w:type="auto"/>
            <w:shd w:val="clear" w:color="auto" w:fill="auto"/>
          </w:tcPr>
          <w:p w14:paraId="4436858C" w14:textId="77777777" w:rsidR="00502451" w:rsidRPr="00804899" w:rsidRDefault="00502451" w:rsidP="00426349">
            <w:pPr>
              <w:tabs>
                <w:tab w:val="left" w:pos="426"/>
              </w:tabs>
              <w:spacing w:before="0" w:after="0"/>
              <w:jc w:val="center"/>
              <w:rPr>
                <w:rFonts w:eastAsia="Arial Unicode MS"/>
                <w:color w:val="000000"/>
                <w:sz w:val="8"/>
                <w:szCs w:val="8"/>
              </w:rPr>
            </w:pPr>
          </w:p>
        </w:tc>
        <w:tc>
          <w:tcPr>
            <w:tcW w:w="0" w:type="auto"/>
            <w:shd w:val="clear" w:color="auto" w:fill="auto"/>
          </w:tcPr>
          <w:p w14:paraId="7AAE361B"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303.219.272,00</w:t>
            </w:r>
          </w:p>
        </w:tc>
        <w:tc>
          <w:tcPr>
            <w:tcW w:w="0" w:type="auto"/>
            <w:shd w:val="clear" w:color="auto" w:fill="auto"/>
          </w:tcPr>
          <w:p w14:paraId="085E996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26.754.642,00</w:t>
            </w:r>
          </w:p>
        </w:tc>
        <w:tc>
          <w:tcPr>
            <w:tcW w:w="0" w:type="auto"/>
            <w:shd w:val="clear" w:color="auto" w:fill="auto"/>
          </w:tcPr>
          <w:p w14:paraId="302EE38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26.754.642,00</w:t>
            </w:r>
          </w:p>
        </w:tc>
        <w:tc>
          <w:tcPr>
            <w:tcW w:w="0" w:type="auto"/>
            <w:shd w:val="clear" w:color="auto" w:fill="auto"/>
          </w:tcPr>
          <w:p w14:paraId="11DC4C6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4B6AC289"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329.973.914,00</w:t>
            </w:r>
          </w:p>
        </w:tc>
        <w:tc>
          <w:tcPr>
            <w:tcW w:w="0" w:type="auto"/>
            <w:shd w:val="clear" w:color="auto" w:fill="auto"/>
          </w:tcPr>
          <w:p w14:paraId="59B5DC6E"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91,8918917936%</w:t>
            </w:r>
          </w:p>
        </w:tc>
        <w:tc>
          <w:tcPr>
            <w:tcW w:w="0" w:type="auto"/>
          </w:tcPr>
          <w:p w14:paraId="30D65FEC"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B2AB328"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027D7E1"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33919E1E"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303.219.272,00</w:t>
            </w:r>
          </w:p>
        </w:tc>
        <w:tc>
          <w:tcPr>
            <w:tcW w:w="0" w:type="auto"/>
            <w:shd w:val="clear" w:color="auto" w:fill="auto"/>
          </w:tcPr>
          <w:p w14:paraId="746BB465"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26.754.642,00</w:t>
            </w:r>
          </w:p>
        </w:tc>
        <w:tc>
          <w:tcPr>
            <w:tcW w:w="0" w:type="auto"/>
          </w:tcPr>
          <w:p w14:paraId="62F47C2D"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584CC35B"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13EF6150" w14:textId="77777777" w:rsidR="00502451" w:rsidRPr="00804899" w:rsidRDefault="00502451" w:rsidP="00426349">
            <w:pPr>
              <w:tabs>
                <w:tab w:val="left" w:pos="426"/>
              </w:tabs>
              <w:spacing w:before="0" w:after="0"/>
              <w:jc w:val="right"/>
              <w:rPr>
                <w:rFonts w:eastAsia="Arial Unicode MS"/>
                <w:color w:val="000000"/>
                <w:sz w:val="8"/>
                <w:szCs w:val="8"/>
              </w:rPr>
            </w:pPr>
          </w:p>
        </w:tc>
      </w:tr>
      <w:tr w:rsidR="00C310A3" w14:paraId="069B16AC" w14:textId="77777777" w:rsidTr="00700045">
        <w:trPr>
          <w:trHeight w:val="108"/>
        </w:trPr>
        <w:tc>
          <w:tcPr>
            <w:tcW w:w="0" w:type="auto"/>
            <w:shd w:val="clear" w:color="auto" w:fill="auto"/>
          </w:tcPr>
          <w:p w14:paraId="5F8444E3" w14:textId="77777777" w:rsidR="00502451" w:rsidRPr="00804899" w:rsidRDefault="00000000"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7053A363" w14:textId="77777777" w:rsidR="00502451" w:rsidRPr="00804899" w:rsidRDefault="00000000"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FSE</w:t>
            </w:r>
            <w:r w:rsidRPr="00C30413">
              <w:rPr>
                <w:b/>
                <w:bCs/>
                <w:sz w:val="8"/>
                <w:szCs w:val="8"/>
              </w:rPr>
              <w:t xml:space="preserve"> </w:t>
            </w:r>
            <w:r w:rsidRPr="00C30413">
              <w:rPr>
                <w:b/>
                <w:bCs/>
                <w:noProof/>
                <w:sz w:val="8"/>
                <w:szCs w:val="8"/>
              </w:rPr>
              <w:t>REACT-EU</w:t>
            </w:r>
          </w:p>
        </w:tc>
        <w:tc>
          <w:tcPr>
            <w:tcW w:w="0" w:type="auto"/>
            <w:shd w:val="clear" w:color="auto" w:fill="auto"/>
          </w:tcPr>
          <w:p w14:paraId="53AFEE85" w14:textId="77777777" w:rsidR="00502451" w:rsidRPr="00804899" w:rsidRDefault="00502451" w:rsidP="00426349">
            <w:pPr>
              <w:tabs>
                <w:tab w:val="left" w:pos="426"/>
              </w:tabs>
              <w:spacing w:before="0" w:after="0"/>
              <w:rPr>
                <w:rFonts w:eastAsia="Arial Unicode MS"/>
                <w:color w:val="000000"/>
                <w:sz w:val="8"/>
                <w:szCs w:val="8"/>
              </w:rPr>
            </w:pPr>
          </w:p>
        </w:tc>
        <w:tc>
          <w:tcPr>
            <w:tcW w:w="0" w:type="auto"/>
            <w:shd w:val="clear" w:color="auto" w:fill="auto"/>
          </w:tcPr>
          <w:p w14:paraId="1F5E5157" w14:textId="77777777" w:rsidR="00502451" w:rsidRPr="00804899" w:rsidRDefault="00502451" w:rsidP="00426349">
            <w:pPr>
              <w:tabs>
                <w:tab w:val="left" w:pos="426"/>
              </w:tabs>
              <w:spacing w:before="0" w:after="0"/>
              <w:jc w:val="center"/>
              <w:rPr>
                <w:rFonts w:eastAsia="Arial Unicode MS"/>
                <w:color w:val="000000"/>
                <w:sz w:val="8"/>
                <w:szCs w:val="8"/>
              </w:rPr>
            </w:pPr>
          </w:p>
        </w:tc>
        <w:tc>
          <w:tcPr>
            <w:tcW w:w="0" w:type="auto"/>
            <w:shd w:val="clear" w:color="auto" w:fill="auto"/>
          </w:tcPr>
          <w:p w14:paraId="0063351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234.000.000,00</w:t>
            </w:r>
          </w:p>
        </w:tc>
        <w:tc>
          <w:tcPr>
            <w:tcW w:w="0" w:type="auto"/>
            <w:shd w:val="clear" w:color="auto" w:fill="auto"/>
          </w:tcPr>
          <w:p w14:paraId="78F8C649"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7ADBE64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611E9234"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6CDBAF54"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234.000.000,00</w:t>
            </w:r>
          </w:p>
        </w:tc>
        <w:tc>
          <w:tcPr>
            <w:tcW w:w="0" w:type="auto"/>
            <w:shd w:val="clear" w:color="auto" w:fill="auto"/>
          </w:tcPr>
          <w:p w14:paraId="42E20C92"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tcW w:w="0" w:type="auto"/>
          </w:tcPr>
          <w:p w14:paraId="75091BF8"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7982FE9D"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316EC140"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00F8839A"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234.000.000,00</w:t>
            </w:r>
          </w:p>
        </w:tc>
        <w:tc>
          <w:tcPr>
            <w:tcW w:w="0" w:type="auto"/>
            <w:shd w:val="clear" w:color="auto" w:fill="auto"/>
          </w:tcPr>
          <w:p w14:paraId="58DD6C22"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tcW w:w="0" w:type="auto"/>
          </w:tcPr>
          <w:p w14:paraId="418A2F3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6D432920"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448D9507"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C310A3" w14:paraId="6B4AA032" w14:textId="77777777" w:rsidTr="00700045">
        <w:trPr>
          <w:trHeight w:val="108"/>
        </w:trPr>
        <w:tc>
          <w:tcPr>
            <w:tcW w:w="0" w:type="auto"/>
            <w:shd w:val="clear" w:color="auto" w:fill="auto"/>
          </w:tcPr>
          <w:p w14:paraId="06C171E5" w14:textId="77777777" w:rsidR="00502451" w:rsidRPr="00804899" w:rsidRDefault="00000000"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463B1484" w14:textId="77777777" w:rsidR="00502451" w:rsidRPr="00804899" w:rsidRDefault="00000000" w:rsidP="00CF0312">
            <w:pPr>
              <w:tabs>
                <w:tab w:val="left" w:pos="426"/>
              </w:tabs>
              <w:spacing w:before="0" w:after="0"/>
              <w:jc w:val="left"/>
              <w:rPr>
                <w:rFonts w:eastAsia="Arial Unicode MS"/>
                <w:color w:val="000000"/>
                <w:sz w:val="8"/>
                <w:szCs w:val="8"/>
              </w:rPr>
            </w:pPr>
            <w:r w:rsidRPr="00C30413">
              <w:rPr>
                <w:b/>
                <w:bCs/>
                <w:sz w:val="8"/>
                <w:szCs w:val="8"/>
              </w:rPr>
              <w:t xml:space="preserve"> </w:t>
            </w:r>
            <w:r w:rsidRPr="00C30413">
              <w:rPr>
                <w:b/>
                <w:bCs/>
                <w:noProof/>
                <w:sz w:val="8"/>
                <w:szCs w:val="8"/>
              </w:rPr>
              <w:t>REACT-EU</w:t>
            </w:r>
          </w:p>
        </w:tc>
        <w:tc>
          <w:tcPr>
            <w:tcW w:w="0" w:type="auto"/>
            <w:shd w:val="clear" w:color="auto" w:fill="auto"/>
          </w:tcPr>
          <w:p w14:paraId="638ED9E0" w14:textId="77777777" w:rsidR="00502451" w:rsidRPr="00804899" w:rsidRDefault="00502451" w:rsidP="00426349">
            <w:pPr>
              <w:tabs>
                <w:tab w:val="left" w:pos="426"/>
              </w:tabs>
              <w:spacing w:before="0" w:after="0"/>
              <w:rPr>
                <w:rFonts w:eastAsia="Arial Unicode MS"/>
                <w:color w:val="000000"/>
                <w:sz w:val="8"/>
                <w:szCs w:val="8"/>
              </w:rPr>
            </w:pPr>
          </w:p>
        </w:tc>
        <w:tc>
          <w:tcPr>
            <w:tcW w:w="0" w:type="auto"/>
            <w:shd w:val="clear" w:color="auto" w:fill="auto"/>
          </w:tcPr>
          <w:p w14:paraId="7A4962FA" w14:textId="77777777" w:rsidR="00502451" w:rsidRPr="00804899" w:rsidRDefault="00502451" w:rsidP="00426349">
            <w:pPr>
              <w:tabs>
                <w:tab w:val="left" w:pos="426"/>
              </w:tabs>
              <w:spacing w:before="0" w:after="0"/>
              <w:jc w:val="center"/>
              <w:rPr>
                <w:rFonts w:eastAsia="Arial Unicode MS"/>
                <w:color w:val="000000"/>
                <w:sz w:val="8"/>
                <w:szCs w:val="8"/>
              </w:rPr>
            </w:pPr>
          </w:p>
        </w:tc>
        <w:tc>
          <w:tcPr>
            <w:tcW w:w="0" w:type="auto"/>
            <w:shd w:val="clear" w:color="auto" w:fill="auto"/>
          </w:tcPr>
          <w:p w14:paraId="6C6713A5"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234.000.000,00</w:t>
            </w:r>
          </w:p>
        </w:tc>
        <w:tc>
          <w:tcPr>
            <w:tcW w:w="0" w:type="auto"/>
            <w:shd w:val="clear" w:color="auto" w:fill="auto"/>
          </w:tcPr>
          <w:p w14:paraId="4969807A"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6F729292"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196DEB7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28EF1AF5"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234.000.000,00</w:t>
            </w:r>
          </w:p>
        </w:tc>
        <w:tc>
          <w:tcPr>
            <w:tcW w:w="0" w:type="auto"/>
            <w:shd w:val="clear" w:color="auto" w:fill="auto"/>
          </w:tcPr>
          <w:p w14:paraId="77EA03F7"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tcW w:w="0" w:type="auto"/>
          </w:tcPr>
          <w:p w14:paraId="67A70833"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0DF274E8"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297B9CBC"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shd w:val="clear" w:color="auto" w:fill="auto"/>
          </w:tcPr>
          <w:p w14:paraId="06389179"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234.000.000,00</w:t>
            </w:r>
          </w:p>
        </w:tc>
        <w:tc>
          <w:tcPr>
            <w:tcW w:w="0" w:type="auto"/>
            <w:shd w:val="clear" w:color="auto" w:fill="auto"/>
          </w:tcPr>
          <w:p w14:paraId="433172C6"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tcW w:w="0" w:type="auto"/>
          </w:tcPr>
          <w:p w14:paraId="5B0CE906"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195475E1"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583B0564"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C310A3" w14:paraId="3909FC0D" w14:textId="77777777" w:rsidTr="00700045">
        <w:trPr>
          <w:trHeight w:val="108"/>
        </w:trPr>
        <w:tc>
          <w:tcPr>
            <w:tcW w:w="0" w:type="auto"/>
            <w:shd w:val="clear" w:color="auto" w:fill="auto"/>
          </w:tcPr>
          <w:p w14:paraId="28F09A52" w14:textId="77777777" w:rsidR="00502451" w:rsidRPr="00804899" w:rsidRDefault="00000000" w:rsidP="00426349">
            <w:pPr>
              <w:tabs>
                <w:tab w:val="left" w:pos="426"/>
              </w:tabs>
              <w:spacing w:before="0" w:after="0"/>
              <w:rPr>
                <w:rFonts w:eastAsia="Arial Unicode MS"/>
                <w:b/>
                <w:color w:val="000000"/>
                <w:sz w:val="8"/>
                <w:szCs w:val="8"/>
              </w:rPr>
            </w:pPr>
            <w:r w:rsidRPr="00804899">
              <w:rPr>
                <w:b/>
                <w:noProof/>
                <w:color w:val="000000"/>
                <w:sz w:val="8"/>
                <w:szCs w:val="8"/>
              </w:rPr>
              <w:t>Total general</w:t>
            </w:r>
          </w:p>
        </w:tc>
        <w:tc>
          <w:tcPr>
            <w:tcW w:w="0" w:type="auto"/>
            <w:shd w:val="clear" w:color="auto" w:fill="auto"/>
          </w:tcPr>
          <w:p w14:paraId="315D14E1" w14:textId="77777777" w:rsidR="00502451" w:rsidRPr="00804899" w:rsidRDefault="00502451" w:rsidP="00CF0312">
            <w:pPr>
              <w:tabs>
                <w:tab w:val="left" w:pos="426"/>
              </w:tabs>
              <w:spacing w:before="0" w:after="0"/>
              <w:jc w:val="left"/>
              <w:rPr>
                <w:rFonts w:eastAsia="Arial Unicode MS"/>
                <w:color w:val="000000"/>
                <w:sz w:val="8"/>
                <w:szCs w:val="8"/>
              </w:rPr>
            </w:pPr>
          </w:p>
        </w:tc>
        <w:tc>
          <w:tcPr>
            <w:tcW w:w="0" w:type="auto"/>
            <w:shd w:val="clear" w:color="auto" w:fill="auto"/>
          </w:tcPr>
          <w:p w14:paraId="5AF6D474" w14:textId="77777777" w:rsidR="00502451" w:rsidRPr="00804899" w:rsidRDefault="00502451" w:rsidP="00426349">
            <w:pPr>
              <w:tabs>
                <w:tab w:val="left" w:pos="426"/>
              </w:tabs>
              <w:spacing w:before="0" w:after="0"/>
              <w:rPr>
                <w:rFonts w:eastAsia="Arial Unicode MS"/>
                <w:color w:val="000000"/>
                <w:sz w:val="8"/>
                <w:szCs w:val="8"/>
              </w:rPr>
            </w:pPr>
          </w:p>
        </w:tc>
        <w:tc>
          <w:tcPr>
            <w:tcW w:w="0" w:type="auto"/>
            <w:shd w:val="clear" w:color="auto" w:fill="auto"/>
          </w:tcPr>
          <w:p w14:paraId="4A414261" w14:textId="77777777" w:rsidR="00502451" w:rsidRPr="00804899" w:rsidRDefault="00502451" w:rsidP="00426349">
            <w:pPr>
              <w:tabs>
                <w:tab w:val="left" w:pos="426"/>
              </w:tabs>
              <w:spacing w:before="0" w:after="0"/>
              <w:jc w:val="center"/>
              <w:rPr>
                <w:rFonts w:eastAsia="Arial Unicode MS"/>
                <w:color w:val="000000"/>
                <w:sz w:val="8"/>
                <w:szCs w:val="8"/>
              </w:rPr>
            </w:pPr>
          </w:p>
        </w:tc>
        <w:tc>
          <w:tcPr>
            <w:tcW w:w="0" w:type="auto"/>
            <w:shd w:val="clear" w:color="auto" w:fill="auto"/>
          </w:tcPr>
          <w:p w14:paraId="449C4DB8"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4.596.057.078,00</w:t>
            </w:r>
          </w:p>
        </w:tc>
        <w:tc>
          <w:tcPr>
            <w:tcW w:w="0" w:type="auto"/>
            <w:shd w:val="clear" w:color="auto" w:fill="auto"/>
          </w:tcPr>
          <w:p w14:paraId="3B5E5473"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733.672.772,00</w:t>
            </w:r>
          </w:p>
        </w:tc>
        <w:tc>
          <w:tcPr>
            <w:tcW w:w="0" w:type="auto"/>
            <w:shd w:val="clear" w:color="auto" w:fill="auto"/>
          </w:tcPr>
          <w:p w14:paraId="2CDA99FE"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733.672.772,00</w:t>
            </w:r>
          </w:p>
        </w:tc>
        <w:tc>
          <w:tcPr>
            <w:tcW w:w="0" w:type="auto"/>
            <w:shd w:val="clear" w:color="auto" w:fill="auto"/>
          </w:tcPr>
          <w:p w14:paraId="5952736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4B22E162" w14:textId="77777777" w:rsidR="00502451" w:rsidRPr="00804899" w:rsidRDefault="00000000"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5.329.729.850,00</w:t>
            </w:r>
          </w:p>
        </w:tc>
        <w:tc>
          <w:tcPr>
            <w:tcW w:w="0" w:type="auto"/>
            <w:shd w:val="clear" w:color="auto" w:fill="auto"/>
          </w:tcPr>
          <w:p w14:paraId="142D3CB4"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86,2343347102%</w:t>
            </w:r>
          </w:p>
        </w:tc>
        <w:tc>
          <w:tcPr>
            <w:tcW w:w="0" w:type="auto"/>
          </w:tcPr>
          <w:p w14:paraId="267E7F89"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5DEF82CF" w14:textId="77777777" w:rsidR="00502451" w:rsidRPr="00804899" w:rsidRDefault="00502451" w:rsidP="00426349">
            <w:pPr>
              <w:tabs>
                <w:tab w:val="left" w:pos="426"/>
              </w:tabs>
              <w:spacing w:before="0" w:after="0"/>
              <w:jc w:val="right"/>
              <w:rPr>
                <w:rFonts w:eastAsia="Arial Unicode MS"/>
                <w:color w:val="000000"/>
                <w:sz w:val="8"/>
                <w:szCs w:val="8"/>
              </w:rPr>
            </w:pPr>
          </w:p>
        </w:tc>
        <w:tc>
          <w:tcPr>
            <w:tcW w:w="0" w:type="auto"/>
          </w:tcPr>
          <w:p w14:paraId="487A2973"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tcW w:w="0" w:type="auto"/>
            <w:shd w:val="clear" w:color="auto" w:fill="auto"/>
          </w:tcPr>
          <w:p w14:paraId="1194E9FC" w14:textId="77777777" w:rsidR="00502451" w:rsidRPr="00804899" w:rsidRDefault="00000000"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4.362.507.577,00</w:t>
            </w:r>
          </w:p>
        </w:tc>
        <w:tc>
          <w:tcPr>
            <w:tcW w:w="0" w:type="auto"/>
            <w:shd w:val="clear" w:color="auto" w:fill="auto"/>
          </w:tcPr>
          <w:p w14:paraId="18E12DC9" w14:textId="77777777" w:rsidR="00502451" w:rsidRPr="00804899" w:rsidRDefault="00000000"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692.458.154,00</w:t>
            </w:r>
          </w:p>
        </w:tc>
        <w:tc>
          <w:tcPr>
            <w:tcW w:w="0" w:type="auto"/>
          </w:tcPr>
          <w:p w14:paraId="11A62534"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233.549.501,00</w:t>
            </w:r>
          </w:p>
        </w:tc>
        <w:tc>
          <w:tcPr>
            <w:tcW w:w="0" w:type="auto"/>
          </w:tcPr>
          <w:p w14:paraId="2DEE03AC" w14:textId="77777777" w:rsidR="00502451" w:rsidRPr="00804899" w:rsidRDefault="00000000"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41.214.618,00</w:t>
            </w:r>
          </w:p>
        </w:tc>
        <w:tc>
          <w:tcPr>
            <w:tcW w:w="0" w:type="auto"/>
          </w:tcPr>
          <w:p w14:paraId="1F0FB7C6" w14:textId="77777777" w:rsidR="00502451" w:rsidRPr="00804899" w:rsidRDefault="00502451" w:rsidP="00426349">
            <w:pPr>
              <w:tabs>
                <w:tab w:val="left" w:pos="426"/>
              </w:tabs>
              <w:spacing w:before="0" w:after="0"/>
              <w:jc w:val="right"/>
              <w:rPr>
                <w:rFonts w:eastAsia="Arial Unicode MS"/>
                <w:color w:val="000000"/>
                <w:sz w:val="8"/>
                <w:szCs w:val="8"/>
              </w:rPr>
            </w:pPr>
          </w:p>
        </w:tc>
      </w:tr>
    </w:tbl>
    <w:p w14:paraId="4F173F63" w14:textId="77777777" w:rsidR="00B05E23" w:rsidRDefault="008D5009" w:rsidP="00B05E23">
      <w:pPr>
        <w:tabs>
          <w:tab w:val="left" w:pos="426"/>
        </w:tabs>
        <w:spacing w:before="0" w:after="0"/>
        <w:rPr>
          <w:sz w:val="16"/>
          <w:szCs w:val="16"/>
        </w:rPr>
      </w:pPr>
      <w:r w:rsidRPr="002559FD">
        <w:rPr>
          <w:noProof/>
          <w:sz w:val="16"/>
          <w:szCs w:val="16"/>
        </w:rPr>
        <w:t>(1) A se completa doar când axele prioritare sunt exprimate în costuri totale.</w:t>
      </w:r>
    </w:p>
    <w:p w14:paraId="49E78970" w14:textId="77777777" w:rsidR="00B05E23" w:rsidRDefault="001D4364" w:rsidP="00B05E23">
      <w:pPr>
        <w:tabs>
          <w:tab w:val="left" w:pos="426"/>
        </w:tabs>
        <w:spacing w:before="0" w:after="0"/>
        <w:rPr>
          <w:sz w:val="16"/>
          <w:szCs w:val="16"/>
        </w:rPr>
      </w:pPr>
      <w:r w:rsidRPr="00B05E23">
        <w:rPr>
          <w:noProof/>
          <w:sz w:val="16"/>
          <w:szCs w:val="16"/>
        </w:rPr>
        <w:t>(2) În tabel, această rată poate fi rotunjită la numărul întreg cel mai apropiat. Rata exactă utilizată pentru rambursări este raportul (f).</w:t>
      </w:r>
    </w:p>
    <w:p w14:paraId="52906AAC" w14:textId="77777777" w:rsidR="002559FD" w:rsidRDefault="00000000" w:rsidP="00B05E23">
      <w:pPr>
        <w:tabs>
          <w:tab w:val="left" w:pos="426"/>
        </w:tabs>
        <w:spacing w:before="0" w:after="0"/>
        <w:rPr>
          <w:sz w:val="16"/>
          <w:szCs w:val="16"/>
        </w:rPr>
      </w:pPr>
      <w:r w:rsidRPr="00B05E23">
        <w:rPr>
          <w:noProof/>
          <w:sz w:val="16"/>
          <w:szCs w:val="16"/>
        </w:rPr>
        <w:t>(3) Bifând această casetă, statul membru solicită aplicarea, în conformitate cu articolul 25a alineatul (1) din Regulamentul (UE) nr. 1303/2013, a unei rate de cofinanțare de 100 % pentru cheltuielile declarate în cererile de plată în cursul exercițiului contabil care începe la 1 iulie 2020 și se încheie la 30 iunie 2021 pentru toate axele prioritare ale programului operațional sau pentru o parte din acestea.</w:t>
      </w:r>
    </w:p>
    <w:p w14:paraId="09593249" w14:textId="77777777" w:rsidR="00514D96" w:rsidRPr="002559FD" w:rsidRDefault="00000000" w:rsidP="00B05E23">
      <w:pPr>
        <w:tabs>
          <w:tab w:val="left" w:pos="426"/>
        </w:tabs>
        <w:spacing w:before="0" w:after="0"/>
        <w:rPr>
          <w:b/>
          <w:sz w:val="16"/>
          <w:szCs w:val="16"/>
        </w:rPr>
      </w:pPr>
      <w:r>
        <w:rPr>
          <w:noProof/>
          <w:sz w:val="16"/>
          <w:szCs w:val="16"/>
        </w:rPr>
        <w:t>(4) Prin bifarea casetei, statul membru solicită să se aplice, în temeiul articolului 25a alineatul (1) din Regulamentul (UE) nr. 1303/2013, o rată de cofinanțare de 100 % cheltuielilor declarate în cererile de plată în cursul exercițiului contabil care începe la 1 iulie 2021 și se încheie la 30 iunie 2022 pentru toate/unele axe prioritare ale programului operațional.</w:t>
      </w:r>
    </w:p>
    <w:p w14:paraId="3DEAE047" w14:textId="77777777" w:rsidR="002559FD" w:rsidRPr="009843EE" w:rsidRDefault="002559FD" w:rsidP="009843EE">
      <w:pPr>
        <w:spacing w:before="0" w:after="0"/>
        <w:rPr>
          <w:b/>
          <w:color w:val="000000"/>
          <w:sz w:val="18"/>
          <w:szCs w:val="18"/>
        </w:rPr>
      </w:pPr>
    </w:p>
    <w:p w14:paraId="76AAE1C0" w14:textId="77777777" w:rsidR="008D5009" w:rsidRPr="009843EE" w:rsidRDefault="008D5009" w:rsidP="008D5009">
      <w:pPr>
        <w:spacing w:before="0" w:after="0"/>
        <w:rPr>
          <w:b/>
          <w:color w:val="000000"/>
          <w:sz w:val="18"/>
          <w:szCs w:val="18"/>
        </w:rPr>
      </w:pPr>
    </w:p>
    <w:p w14:paraId="14A37A6A" w14:textId="77777777" w:rsidR="008D5009" w:rsidRPr="009843EE" w:rsidRDefault="005506FE" w:rsidP="002E0090">
      <w:pPr>
        <w:pStyle w:val="ManualHeading2"/>
        <w:rPr>
          <w:b w:val="0"/>
          <w:color w:val="000000"/>
          <w:sz w:val="18"/>
          <w:szCs w:val="18"/>
        </w:rPr>
      </w:pPr>
      <w:bookmarkStart w:id="431" w:name="_Toc256000313"/>
      <w:r w:rsidRPr="002E0090">
        <w:rPr>
          <w:noProof/>
        </w:rPr>
        <w:t>Tabelul 18b: Inițiativa privind ocuparea forței de muncă în rândul tinerilor — FSE, FSE REACT-EU și ILMT, alocări specifice pentru ILMT (după caz)</w:t>
      </w:r>
      <w:bookmarkEnd w:id="4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656"/>
        <w:gridCol w:w="1341"/>
        <w:gridCol w:w="2240"/>
        <w:gridCol w:w="1784"/>
        <w:gridCol w:w="1665"/>
        <w:gridCol w:w="1764"/>
        <w:gridCol w:w="1659"/>
        <w:gridCol w:w="1393"/>
        <w:gridCol w:w="1371"/>
      </w:tblGrid>
      <w:tr w:rsidR="00C310A3" w14:paraId="0C6EA874" w14:textId="77777777" w:rsidTr="00426349">
        <w:trPr>
          <w:cantSplit/>
          <w:trHeight w:val="454"/>
          <w:tblHeader/>
        </w:trPr>
        <w:tc>
          <w:tcPr>
            <w:tcW w:w="0" w:type="auto"/>
            <w:vMerge w:val="restart"/>
            <w:shd w:val="clear" w:color="auto" w:fill="auto"/>
          </w:tcPr>
          <w:p w14:paraId="5E9BEB21" w14:textId="77777777" w:rsidR="008D5009" w:rsidRPr="009843EE" w:rsidRDefault="00000000" w:rsidP="009843EE">
            <w:pPr>
              <w:spacing w:before="0" w:after="0"/>
              <w:rPr>
                <w:b/>
                <w:color w:val="000000"/>
                <w:sz w:val="18"/>
                <w:szCs w:val="18"/>
              </w:rPr>
            </w:pPr>
            <w:r w:rsidRPr="009843EE">
              <w:rPr>
                <w:b/>
                <w:noProof/>
                <w:color w:val="000000"/>
                <w:sz w:val="18"/>
                <w:szCs w:val="18"/>
              </w:rPr>
              <w:t>Axă prioritară</w:t>
            </w:r>
          </w:p>
        </w:tc>
        <w:tc>
          <w:tcPr>
            <w:tcW w:w="0" w:type="auto"/>
            <w:vMerge w:val="restart"/>
            <w:shd w:val="clear" w:color="auto" w:fill="auto"/>
          </w:tcPr>
          <w:p w14:paraId="1E983ACA" w14:textId="77777777" w:rsidR="008D5009" w:rsidRPr="009843EE" w:rsidRDefault="00000000" w:rsidP="009843EE">
            <w:pPr>
              <w:spacing w:before="0" w:after="0"/>
              <w:rPr>
                <w:b/>
                <w:color w:val="000000"/>
                <w:sz w:val="18"/>
                <w:szCs w:val="18"/>
              </w:rPr>
            </w:pPr>
            <w:r w:rsidRPr="009843EE">
              <w:rPr>
                <w:b/>
                <w:noProof/>
                <w:color w:val="000000"/>
                <w:sz w:val="18"/>
                <w:szCs w:val="18"/>
              </w:rPr>
              <w:t>Fond</w:t>
            </w:r>
          </w:p>
        </w:tc>
        <w:tc>
          <w:tcPr>
            <w:tcW w:w="0" w:type="auto"/>
            <w:vMerge w:val="restart"/>
            <w:shd w:val="clear" w:color="auto" w:fill="auto"/>
          </w:tcPr>
          <w:p w14:paraId="51141D24" w14:textId="77777777" w:rsidR="008D5009" w:rsidRPr="009843EE" w:rsidRDefault="00000000" w:rsidP="009843EE">
            <w:pPr>
              <w:spacing w:before="0" w:after="0"/>
              <w:rPr>
                <w:b/>
                <w:color w:val="000000"/>
                <w:sz w:val="18"/>
                <w:szCs w:val="18"/>
              </w:rPr>
            </w:pPr>
            <w:r w:rsidRPr="009843EE">
              <w:rPr>
                <w:b/>
                <w:noProof/>
                <w:color w:val="000000"/>
                <w:sz w:val="18"/>
                <w:szCs w:val="18"/>
              </w:rPr>
              <w:t>Categoria de regiune</w:t>
            </w:r>
          </w:p>
        </w:tc>
        <w:tc>
          <w:tcPr>
            <w:tcW w:w="0" w:type="auto"/>
            <w:vMerge w:val="restart"/>
            <w:shd w:val="clear" w:color="auto" w:fill="auto"/>
          </w:tcPr>
          <w:p w14:paraId="0BAECC0B" w14:textId="77777777" w:rsidR="008D5009" w:rsidRPr="009843EE" w:rsidRDefault="00000000" w:rsidP="009843EE">
            <w:pPr>
              <w:spacing w:before="0" w:after="0"/>
              <w:rPr>
                <w:b/>
                <w:color w:val="000000"/>
                <w:sz w:val="18"/>
                <w:szCs w:val="18"/>
              </w:rPr>
            </w:pPr>
            <w:r w:rsidRPr="009843EE">
              <w:rPr>
                <w:b/>
                <w:noProof/>
                <w:color w:val="000000"/>
                <w:sz w:val="18"/>
                <w:szCs w:val="18"/>
              </w:rPr>
              <w:t>Baza de calcul pentru sprijinul din partea Uniunii</w:t>
            </w:r>
          </w:p>
          <w:p w14:paraId="4BD66CEE" w14:textId="77777777" w:rsidR="008D5009" w:rsidRPr="009843EE" w:rsidRDefault="00000000" w:rsidP="009843EE">
            <w:pPr>
              <w:spacing w:before="0" w:after="0"/>
              <w:rPr>
                <w:b/>
                <w:color w:val="000000"/>
                <w:sz w:val="18"/>
                <w:szCs w:val="18"/>
              </w:rPr>
            </w:pPr>
            <w:r w:rsidRPr="009843EE">
              <w:rPr>
                <w:b/>
                <w:noProof/>
                <w:color w:val="000000"/>
                <w:sz w:val="18"/>
                <w:szCs w:val="18"/>
              </w:rPr>
              <w:t>(Costul total eligibil sau costul public eligibil)</w:t>
            </w:r>
          </w:p>
        </w:tc>
        <w:tc>
          <w:tcPr>
            <w:tcW w:w="0" w:type="auto"/>
            <w:vMerge w:val="restart"/>
            <w:shd w:val="clear" w:color="auto" w:fill="auto"/>
          </w:tcPr>
          <w:p w14:paraId="7C1DC35E" w14:textId="77777777" w:rsidR="008D5009" w:rsidRPr="009843EE" w:rsidRDefault="00000000" w:rsidP="009843EE">
            <w:pPr>
              <w:spacing w:before="0" w:after="0"/>
              <w:rPr>
                <w:b/>
                <w:color w:val="000000"/>
                <w:sz w:val="18"/>
                <w:szCs w:val="18"/>
              </w:rPr>
            </w:pPr>
            <w:r w:rsidRPr="009843EE">
              <w:rPr>
                <w:b/>
                <w:noProof/>
                <w:color w:val="000000"/>
                <w:sz w:val="18"/>
                <w:szCs w:val="18"/>
              </w:rPr>
              <w:t>Sprijinul din partea Uniunii</w:t>
            </w:r>
          </w:p>
          <w:p w14:paraId="1CDCF658" w14:textId="77777777" w:rsidR="008D5009" w:rsidRPr="009843EE" w:rsidRDefault="00000000" w:rsidP="009843EE">
            <w:pPr>
              <w:spacing w:before="0" w:after="0"/>
              <w:rPr>
                <w:b/>
                <w:color w:val="000000"/>
                <w:sz w:val="18"/>
                <w:szCs w:val="18"/>
              </w:rPr>
            </w:pPr>
            <w:r w:rsidRPr="009843EE">
              <w:rPr>
                <w:b/>
                <w:color w:val="000000"/>
                <w:sz w:val="18"/>
                <w:szCs w:val="18"/>
              </w:rPr>
              <w:t>(a)</w:t>
            </w:r>
          </w:p>
        </w:tc>
        <w:tc>
          <w:tcPr>
            <w:tcW w:w="0" w:type="auto"/>
            <w:vMerge w:val="restart"/>
            <w:shd w:val="clear" w:color="auto" w:fill="auto"/>
          </w:tcPr>
          <w:p w14:paraId="63E357EC" w14:textId="77777777" w:rsidR="008D5009" w:rsidRPr="009843EE" w:rsidRDefault="00000000" w:rsidP="009843EE">
            <w:pPr>
              <w:spacing w:before="0" w:after="0"/>
              <w:rPr>
                <w:b/>
                <w:color w:val="000000"/>
                <w:sz w:val="18"/>
                <w:szCs w:val="18"/>
              </w:rPr>
            </w:pPr>
            <w:r w:rsidRPr="009843EE">
              <w:rPr>
                <w:b/>
                <w:noProof/>
                <w:color w:val="000000"/>
                <w:sz w:val="18"/>
                <w:szCs w:val="18"/>
              </w:rPr>
              <w:t>Contrapartidă națională</w:t>
            </w:r>
          </w:p>
          <w:p w14:paraId="23B0DD4A" w14:textId="77777777" w:rsidR="008D5009" w:rsidRPr="009843EE" w:rsidRDefault="00000000" w:rsidP="009843EE">
            <w:pPr>
              <w:spacing w:before="0" w:after="0"/>
              <w:rPr>
                <w:b/>
                <w:color w:val="000000"/>
                <w:sz w:val="18"/>
                <w:szCs w:val="18"/>
              </w:rPr>
            </w:pPr>
            <w:r w:rsidRPr="009843EE">
              <w:rPr>
                <w:b/>
                <w:color w:val="000000"/>
                <w:sz w:val="18"/>
                <w:szCs w:val="18"/>
              </w:rPr>
              <w:t>(b) = (c) + (d)</w:t>
            </w:r>
          </w:p>
        </w:tc>
        <w:tc>
          <w:tcPr>
            <w:tcW w:w="0" w:type="auto"/>
            <w:gridSpan w:val="2"/>
            <w:shd w:val="clear" w:color="auto" w:fill="auto"/>
          </w:tcPr>
          <w:p w14:paraId="53263094" w14:textId="77777777" w:rsidR="008D5009" w:rsidRPr="009843EE" w:rsidRDefault="00000000" w:rsidP="009843EE">
            <w:pPr>
              <w:spacing w:before="0" w:after="0"/>
              <w:rPr>
                <w:b/>
                <w:color w:val="000000"/>
                <w:sz w:val="18"/>
                <w:szCs w:val="18"/>
              </w:rPr>
            </w:pPr>
            <w:r w:rsidRPr="009843EE">
              <w:rPr>
                <w:b/>
                <w:noProof/>
                <w:color w:val="000000"/>
                <w:sz w:val="18"/>
                <w:szCs w:val="18"/>
              </w:rPr>
              <w:t>Defalcarea indicativă a contrapartidei naționale</w:t>
            </w:r>
          </w:p>
        </w:tc>
        <w:tc>
          <w:tcPr>
            <w:tcW w:w="0" w:type="auto"/>
            <w:vMerge w:val="restart"/>
            <w:shd w:val="clear" w:color="auto" w:fill="auto"/>
          </w:tcPr>
          <w:p w14:paraId="7B228FA7" w14:textId="77777777" w:rsidR="008D5009" w:rsidRPr="009843EE" w:rsidRDefault="00000000" w:rsidP="009843EE">
            <w:pPr>
              <w:spacing w:before="0" w:after="0"/>
              <w:rPr>
                <w:b/>
                <w:color w:val="000000"/>
                <w:sz w:val="18"/>
                <w:szCs w:val="18"/>
              </w:rPr>
            </w:pPr>
            <w:r w:rsidRPr="009843EE">
              <w:rPr>
                <w:b/>
                <w:noProof/>
                <w:color w:val="000000"/>
                <w:sz w:val="18"/>
                <w:szCs w:val="18"/>
              </w:rPr>
              <w:t>Finanțare totală</w:t>
            </w:r>
          </w:p>
          <w:p w14:paraId="77EDFD77" w14:textId="77777777" w:rsidR="008D5009" w:rsidRPr="009843EE" w:rsidRDefault="00000000" w:rsidP="009843EE">
            <w:pPr>
              <w:spacing w:before="0" w:after="0"/>
              <w:rPr>
                <w:b/>
                <w:color w:val="000000"/>
                <w:sz w:val="18"/>
                <w:szCs w:val="18"/>
              </w:rPr>
            </w:pPr>
            <w:r w:rsidRPr="009843EE">
              <w:rPr>
                <w:b/>
                <w:color w:val="000000"/>
                <w:sz w:val="18"/>
                <w:szCs w:val="18"/>
              </w:rPr>
              <w:t>(e) = (a) + (b)</w:t>
            </w:r>
          </w:p>
        </w:tc>
        <w:tc>
          <w:tcPr>
            <w:tcW w:w="0" w:type="auto"/>
            <w:vMerge w:val="restart"/>
            <w:shd w:val="clear" w:color="auto" w:fill="auto"/>
          </w:tcPr>
          <w:p w14:paraId="0021AB8E" w14:textId="77777777" w:rsidR="008D5009" w:rsidRPr="009843EE" w:rsidRDefault="00000000" w:rsidP="009843EE">
            <w:pPr>
              <w:spacing w:before="0" w:after="0"/>
              <w:rPr>
                <w:b/>
                <w:color w:val="000000"/>
                <w:sz w:val="18"/>
                <w:szCs w:val="18"/>
              </w:rPr>
            </w:pPr>
            <w:r w:rsidRPr="009843EE">
              <w:rPr>
                <w:b/>
                <w:noProof/>
                <w:color w:val="000000"/>
                <w:sz w:val="18"/>
                <w:szCs w:val="18"/>
              </w:rPr>
              <w:t>Rata de cofinanțare</w:t>
            </w:r>
          </w:p>
          <w:p w14:paraId="26BF1AAA" w14:textId="77777777" w:rsidR="008D5009" w:rsidRPr="009843EE" w:rsidRDefault="00000000" w:rsidP="009843EE">
            <w:pPr>
              <w:spacing w:before="0" w:after="0"/>
              <w:rPr>
                <w:b/>
                <w:color w:val="000000"/>
                <w:sz w:val="18"/>
                <w:szCs w:val="18"/>
              </w:rPr>
            </w:pPr>
            <w:r w:rsidRPr="009843EE">
              <w:rPr>
                <w:b/>
                <w:color w:val="000000"/>
                <w:sz w:val="18"/>
                <w:szCs w:val="18"/>
              </w:rPr>
              <w:t>(f)  = (a)/(e) (2)</w:t>
            </w:r>
          </w:p>
        </w:tc>
      </w:tr>
      <w:tr w:rsidR="00C310A3" w14:paraId="6C7B99E5" w14:textId="77777777" w:rsidTr="00426349">
        <w:trPr>
          <w:cantSplit/>
          <w:trHeight w:val="454"/>
          <w:tblHeader/>
        </w:trPr>
        <w:tc>
          <w:tcPr>
            <w:tcW w:w="0" w:type="auto"/>
            <w:vMerge/>
            <w:shd w:val="clear" w:color="auto" w:fill="auto"/>
          </w:tcPr>
          <w:p w14:paraId="0C4130F4" w14:textId="77777777" w:rsidR="008D5009" w:rsidRPr="009843EE" w:rsidRDefault="008D5009" w:rsidP="009843EE">
            <w:pPr>
              <w:spacing w:before="0" w:after="0"/>
              <w:rPr>
                <w:b/>
                <w:color w:val="000000"/>
                <w:sz w:val="18"/>
                <w:szCs w:val="18"/>
              </w:rPr>
            </w:pPr>
          </w:p>
        </w:tc>
        <w:tc>
          <w:tcPr>
            <w:tcW w:w="0" w:type="auto"/>
            <w:vMerge/>
            <w:shd w:val="clear" w:color="auto" w:fill="auto"/>
          </w:tcPr>
          <w:p w14:paraId="3BFFA6B4" w14:textId="77777777" w:rsidR="008D5009" w:rsidRPr="009843EE" w:rsidRDefault="008D5009" w:rsidP="009843EE">
            <w:pPr>
              <w:spacing w:before="0" w:after="0"/>
              <w:rPr>
                <w:b/>
                <w:color w:val="000000"/>
                <w:sz w:val="18"/>
                <w:szCs w:val="18"/>
              </w:rPr>
            </w:pPr>
          </w:p>
        </w:tc>
        <w:tc>
          <w:tcPr>
            <w:tcW w:w="0" w:type="auto"/>
            <w:vMerge/>
            <w:shd w:val="clear" w:color="auto" w:fill="auto"/>
          </w:tcPr>
          <w:p w14:paraId="59AB2BB8" w14:textId="77777777" w:rsidR="008D5009" w:rsidRPr="009843EE" w:rsidRDefault="008D5009" w:rsidP="009843EE">
            <w:pPr>
              <w:spacing w:before="0" w:after="0"/>
              <w:rPr>
                <w:b/>
                <w:color w:val="000000"/>
                <w:sz w:val="18"/>
                <w:szCs w:val="18"/>
              </w:rPr>
            </w:pPr>
          </w:p>
        </w:tc>
        <w:tc>
          <w:tcPr>
            <w:tcW w:w="0" w:type="auto"/>
            <w:vMerge/>
            <w:shd w:val="clear" w:color="auto" w:fill="auto"/>
          </w:tcPr>
          <w:p w14:paraId="16B91401" w14:textId="77777777" w:rsidR="008D5009" w:rsidRPr="009843EE" w:rsidRDefault="008D5009" w:rsidP="009843EE">
            <w:pPr>
              <w:spacing w:before="0" w:after="0"/>
              <w:rPr>
                <w:b/>
                <w:color w:val="000000"/>
                <w:sz w:val="18"/>
                <w:szCs w:val="18"/>
              </w:rPr>
            </w:pPr>
          </w:p>
        </w:tc>
        <w:tc>
          <w:tcPr>
            <w:tcW w:w="0" w:type="auto"/>
            <w:vMerge/>
            <w:shd w:val="clear" w:color="auto" w:fill="auto"/>
          </w:tcPr>
          <w:p w14:paraId="55411BE4" w14:textId="77777777" w:rsidR="008D5009" w:rsidRPr="009843EE" w:rsidRDefault="008D5009" w:rsidP="009843EE">
            <w:pPr>
              <w:spacing w:before="0" w:after="0"/>
              <w:rPr>
                <w:b/>
                <w:color w:val="000000"/>
                <w:sz w:val="18"/>
                <w:szCs w:val="18"/>
              </w:rPr>
            </w:pPr>
          </w:p>
        </w:tc>
        <w:tc>
          <w:tcPr>
            <w:tcW w:w="0" w:type="auto"/>
            <w:vMerge/>
            <w:shd w:val="clear" w:color="auto" w:fill="auto"/>
          </w:tcPr>
          <w:p w14:paraId="3DD7D624" w14:textId="77777777" w:rsidR="008D5009" w:rsidRPr="009843EE" w:rsidRDefault="008D5009" w:rsidP="009843EE">
            <w:pPr>
              <w:spacing w:before="0" w:after="0"/>
              <w:rPr>
                <w:b/>
                <w:color w:val="000000"/>
                <w:sz w:val="18"/>
                <w:szCs w:val="18"/>
              </w:rPr>
            </w:pPr>
          </w:p>
        </w:tc>
        <w:tc>
          <w:tcPr>
            <w:tcW w:w="0" w:type="auto"/>
            <w:shd w:val="clear" w:color="auto" w:fill="auto"/>
          </w:tcPr>
          <w:p w14:paraId="1C3EF487" w14:textId="77777777" w:rsidR="008D5009" w:rsidRPr="009843EE" w:rsidRDefault="00000000" w:rsidP="009843EE">
            <w:pPr>
              <w:spacing w:before="0" w:after="0"/>
              <w:rPr>
                <w:b/>
                <w:color w:val="000000"/>
                <w:sz w:val="18"/>
                <w:szCs w:val="18"/>
              </w:rPr>
            </w:pPr>
            <w:r w:rsidRPr="009843EE">
              <w:rPr>
                <w:b/>
                <w:noProof/>
                <w:color w:val="000000"/>
                <w:sz w:val="18"/>
                <w:szCs w:val="18"/>
              </w:rPr>
              <w:t>Finanțarea publică națională</w:t>
            </w:r>
          </w:p>
          <w:p w14:paraId="3637A387" w14:textId="77777777" w:rsidR="008D5009" w:rsidRPr="009843EE" w:rsidRDefault="00000000" w:rsidP="009843EE">
            <w:pPr>
              <w:spacing w:before="0" w:after="0"/>
              <w:rPr>
                <w:b/>
                <w:color w:val="000000"/>
                <w:sz w:val="18"/>
                <w:szCs w:val="18"/>
              </w:rPr>
            </w:pPr>
            <w:r w:rsidRPr="009843EE">
              <w:rPr>
                <w:b/>
                <w:color w:val="000000"/>
                <w:sz w:val="18"/>
                <w:szCs w:val="18"/>
              </w:rPr>
              <w:t>(c )</w:t>
            </w:r>
          </w:p>
        </w:tc>
        <w:tc>
          <w:tcPr>
            <w:tcW w:w="0" w:type="auto"/>
            <w:shd w:val="clear" w:color="auto" w:fill="auto"/>
          </w:tcPr>
          <w:p w14:paraId="0F894CA2" w14:textId="77777777" w:rsidR="008D5009" w:rsidRPr="009843EE" w:rsidRDefault="00000000" w:rsidP="009843EE">
            <w:pPr>
              <w:spacing w:before="0" w:after="0"/>
              <w:rPr>
                <w:b/>
                <w:color w:val="000000"/>
                <w:sz w:val="18"/>
                <w:szCs w:val="18"/>
              </w:rPr>
            </w:pPr>
            <w:r w:rsidRPr="009843EE">
              <w:rPr>
                <w:b/>
                <w:noProof/>
                <w:color w:val="000000"/>
                <w:sz w:val="18"/>
                <w:szCs w:val="18"/>
              </w:rPr>
              <w:t>Finanțarea publică națională</w:t>
            </w:r>
          </w:p>
          <w:p w14:paraId="214DAD7B" w14:textId="77777777" w:rsidR="008D5009" w:rsidRPr="009843EE" w:rsidRDefault="00000000" w:rsidP="009843EE">
            <w:pPr>
              <w:spacing w:before="0" w:after="0"/>
              <w:rPr>
                <w:b/>
                <w:color w:val="000000"/>
                <w:sz w:val="18"/>
                <w:szCs w:val="18"/>
              </w:rPr>
            </w:pPr>
            <w:r w:rsidRPr="009843EE">
              <w:rPr>
                <w:b/>
                <w:color w:val="000000"/>
                <w:sz w:val="18"/>
                <w:szCs w:val="18"/>
              </w:rPr>
              <w:t>(d) (1)</w:t>
            </w:r>
          </w:p>
        </w:tc>
        <w:tc>
          <w:tcPr>
            <w:tcW w:w="0" w:type="auto"/>
            <w:vMerge/>
            <w:shd w:val="clear" w:color="auto" w:fill="auto"/>
          </w:tcPr>
          <w:p w14:paraId="3C051E3A" w14:textId="77777777" w:rsidR="008D5009" w:rsidRPr="009843EE" w:rsidRDefault="008D5009" w:rsidP="009843EE">
            <w:pPr>
              <w:spacing w:before="0" w:after="0"/>
              <w:rPr>
                <w:b/>
                <w:color w:val="000000"/>
                <w:sz w:val="18"/>
                <w:szCs w:val="18"/>
              </w:rPr>
            </w:pPr>
          </w:p>
        </w:tc>
        <w:tc>
          <w:tcPr>
            <w:tcW w:w="0" w:type="auto"/>
            <w:vMerge/>
            <w:shd w:val="clear" w:color="auto" w:fill="auto"/>
          </w:tcPr>
          <w:p w14:paraId="2B65690B" w14:textId="77777777" w:rsidR="008D5009" w:rsidRPr="009843EE" w:rsidRDefault="008D5009" w:rsidP="009843EE">
            <w:pPr>
              <w:spacing w:before="0" w:after="0"/>
              <w:rPr>
                <w:b/>
                <w:color w:val="000000"/>
                <w:sz w:val="18"/>
                <w:szCs w:val="18"/>
              </w:rPr>
            </w:pPr>
          </w:p>
        </w:tc>
      </w:tr>
      <w:tr w:rsidR="00C310A3" w14:paraId="0AB7480A" w14:textId="77777777" w:rsidTr="00426349">
        <w:trPr>
          <w:trHeight w:val="288"/>
        </w:trPr>
        <w:tc>
          <w:tcPr>
            <w:tcW w:w="0" w:type="auto"/>
            <w:shd w:val="clear" w:color="auto" w:fill="auto"/>
          </w:tcPr>
          <w:p w14:paraId="5CCBCA4B"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lastRenderedPageBreak/>
              <w:t>AP 1</w:t>
            </w:r>
          </w:p>
        </w:tc>
        <w:tc>
          <w:tcPr>
            <w:tcW w:w="0" w:type="auto"/>
            <w:shd w:val="clear" w:color="auto" w:fill="auto"/>
          </w:tcPr>
          <w:p w14:paraId="111C92DD"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FSE</w:t>
            </w:r>
            <w:r w:rsidR="007E6468">
              <w:rPr>
                <w:bCs/>
                <w:color w:val="000000"/>
                <w:sz w:val="18"/>
                <w:szCs w:val="18"/>
              </w:rPr>
              <w:t xml:space="preserve"> </w:t>
            </w:r>
          </w:p>
        </w:tc>
        <w:tc>
          <w:tcPr>
            <w:tcW w:w="0" w:type="auto"/>
            <w:shd w:val="clear" w:color="auto" w:fill="auto"/>
          </w:tcPr>
          <w:p w14:paraId="103AE62E"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Mai puțin dezvoltate</w:t>
            </w:r>
          </w:p>
        </w:tc>
        <w:tc>
          <w:tcPr>
            <w:tcW w:w="0" w:type="auto"/>
            <w:shd w:val="clear" w:color="auto" w:fill="auto"/>
          </w:tcPr>
          <w:p w14:paraId="3E9D2789" w14:textId="77777777" w:rsidR="008D5009" w:rsidRPr="00197A93" w:rsidRDefault="00531307" w:rsidP="00197A93">
            <w:pPr>
              <w:spacing w:before="0" w:after="0"/>
              <w:jc w:val="left"/>
              <w:rPr>
                <w:bCs/>
                <w:color w:val="000000"/>
                <w:sz w:val="18"/>
                <w:szCs w:val="18"/>
              </w:rPr>
            </w:pPr>
            <w:r w:rsidRPr="00D32C32">
              <w:rPr>
                <w:noProof/>
                <w:sz w:val="16"/>
                <w:szCs w:val="16"/>
              </w:rPr>
              <w:t>Total</w:t>
            </w:r>
            <w:r w:rsidRPr="00197A93">
              <w:rPr>
                <w:bCs/>
                <w:color w:val="000000"/>
                <w:sz w:val="18"/>
                <w:szCs w:val="18"/>
              </w:rPr>
              <w:t xml:space="preserve"> </w:t>
            </w:r>
          </w:p>
        </w:tc>
        <w:tc>
          <w:tcPr>
            <w:tcW w:w="0" w:type="auto"/>
            <w:shd w:val="clear" w:color="auto" w:fill="auto"/>
          </w:tcPr>
          <w:p w14:paraId="2E028EC8"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151.609.636,00</w:t>
            </w:r>
          </w:p>
        </w:tc>
        <w:tc>
          <w:tcPr>
            <w:tcW w:w="0" w:type="auto"/>
            <w:shd w:val="clear" w:color="auto" w:fill="auto"/>
          </w:tcPr>
          <w:p w14:paraId="332C6A98"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26.754.642,00</w:t>
            </w:r>
          </w:p>
        </w:tc>
        <w:tc>
          <w:tcPr>
            <w:tcW w:w="0" w:type="auto"/>
            <w:shd w:val="clear" w:color="auto" w:fill="auto"/>
          </w:tcPr>
          <w:p w14:paraId="4A021E30"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26.754.642,00</w:t>
            </w:r>
          </w:p>
        </w:tc>
        <w:tc>
          <w:tcPr>
            <w:tcW w:w="0" w:type="auto"/>
            <w:shd w:val="clear" w:color="auto" w:fill="auto"/>
          </w:tcPr>
          <w:p w14:paraId="4E4CF087"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78B443C1"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178.364.278,00</w:t>
            </w:r>
          </w:p>
        </w:tc>
        <w:tc>
          <w:tcPr>
            <w:tcW w:w="0" w:type="auto"/>
            <w:shd w:val="clear" w:color="auto" w:fill="auto"/>
          </w:tcPr>
          <w:p w14:paraId="369845B7"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85,00%</w:t>
            </w:r>
          </w:p>
        </w:tc>
      </w:tr>
      <w:tr w:rsidR="00C310A3" w14:paraId="0F895BA3" w14:textId="77777777" w:rsidTr="00426349">
        <w:trPr>
          <w:trHeight w:val="288"/>
        </w:trPr>
        <w:tc>
          <w:tcPr>
            <w:tcW w:w="0" w:type="auto"/>
            <w:shd w:val="clear" w:color="auto" w:fill="auto"/>
          </w:tcPr>
          <w:p w14:paraId="345350D8"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AP 1</w:t>
            </w:r>
          </w:p>
        </w:tc>
        <w:tc>
          <w:tcPr>
            <w:tcW w:w="0" w:type="auto"/>
            <w:shd w:val="clear" w:color="auto" w:fill="auto"/>
          </w:tcPr>
          <w:p w14:paraId="7B51448F"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FSE</w:t>
            </w:r>
            <w:r w:rsidR="007E6468">
              <w:rPr>
                <w:bCs/>
                <w:color w:val="000000"/>
                <w:sz w:val="18"/>
                <w:szCs w:val="18"/>
              </w:rPr>
              <w:t xml:space="preserve"> </w:t>
            </w:r>
          </w:p>
        </w:tc>
        <w:tc>
          <w:tcPr>
            <w:tcW w:w="0" w:type="auto"/>
            <w:shd w:val="clear" w:color="auto" w:fill="auto"/>
          </w:tcPr>
          <w:p w14:paraId="77C016D6"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În tranziție</w:t>
            </w:r>
          </w:p>
        </w:tc>
        <w:tc>
          <w:tcPr>
            <w:tcW w:w="0" w:type="auto"/>
            <w:shd w:val="clear" w:color="auto" w:fill="auto"/>
          </w:tcPr>
          <w:p w14:paraId="1F38F75F" w14:textId="77777777" w:rsidR="008D5009" w:rsidRPr="00197A93" w:rsidRDefault="00531307" w:rsidP="00197A93">
            <w:pPr>
              <w:spacing w:before="0" w:after="0"/>
              <w:jc w:val="left"/>
              <w:rPr>
                <w:bCs/>
                <w:color w:val="000000"/>
                <w:sz w:val="18"/>
                <w:szCs w:val="18"/>
              </w:rPr>
            </w:pPr>
            <w:r w:rsidRPr="00D32C32">
              <w:rPr>
                <w:noProof/>
                <w:sz w:val="16"/>
                <w:szCs w:val="16"/>
              </w:rPr>
              <w:t>Total</w:t>
            </w:r>
            <w:r w:rsidRPr="00197A93">
              <w:rPr>
                <w:bCs/>
                <w:color w:val="000000"/>
                <w:sz w:val="18"/>
                <w:szCs w:val="18"/>
              </w:rPr>
              <w:t xml:space="preserve"> </w:t>
            </w:r>
          </w:p>
        </w:tc>
        <w:tc>
          <w:tcPr>
            <w:tcW w:w="0" w:type="auto"/>
            <w:shd w:val="clear" w:color="auto" w:fill="auto"/>
          </w:tcPr>
          <w:p w14:paraId="6776B314"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4FC0EF9D"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37B542B6"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3FCD1071"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38FC8E1A"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4BE4471F"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r>
      <w:tr w:rsidR="00C310A3" w14:paraId="34EB0532" w14:textId="77777777" w:rsidTr="00426349">
        <w:trPr>
          <w:trHeight w:val="288"/>
        </w:trPr>
        <w:tc>
          <w:tcPr>
            <w:tcW w:w="0" w:type="auto"/>
            <w:shd w:val="clear" w:color="auto" w:fill="auto"/>
          </w:tcPr>
          <w:p w14:paraId="238D3ADB"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AP 1</w:t>
            </w:r>
          </w:p>
        </w:tc>
        <w:tc>
          <w:tcPr>
            <w:tcW w:w="0" w:type="auto"/>
            <w:shd w:val="clear" w:color="auto" w:fill="auto"/>
          </w:tcPr>
          <w:p w14:paraId="7C17B7B3"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FSE</w:t>
            </w:r>
            <w:r w:rsidR="007E6468">
              <w:rPr>
                <w:bCs/>
                <w:color w:val="000000"/>
                <w:sz w:val="18"/>
                <w:szCs w:val="18"/>
              </w:rPr>
              <w:t xml:space="preserve"> </w:t>
            </w:r>
          </w:p>
        </w:tc>
        <w:tc>
          <w:tcPr>
            <w:tcW w:w="0" w:type="auto"/>
            <w:shd w:val="clear" w:color="auto" w:fill="auto"/>
          </w:tcPr>
          <w:p w14:paraId="34EF4D8E"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Mai dezvoltate</w:t>
            </w:r>
          </w:p>
        </w:tc>
        <w:tc>
          <w:tcPr>
            <w:tcW w:w="0" w:type="auto"/>
            <w:shd w:val="clear" w:color="auto" w:fill="auto"/>
          </w:tcPr>
          <w:p w14:paraId="5B7F206B" w14:textId="77777777" w:rsidR="008D5009" w:rsidRPr="00197A93" w:rsidRDefault="00531307" w:rsidP="00197A93">
            <w:pPr>
              <w:spacing w:before="0" w:after="0"/>
              <w:jc w:val="left"/>
              <w:rPr>
                <w:bCs/>
                <w:color w:val="000000"/>
                <w:sz w:val="18"/>
                <w:szCs w:val="18"/>
              </w:rPr>
            </w:pPr>
            <w:r w:rsidRPr="00D32C32">
              <w:rPr>
                <w:noProof/>
                <w:sz w:val="16"/>
                <w:szCs w:val="16"/>
              </w:rPr>
              <w:t>Total</w:t>
            </w:r>
            <w:r w:rsidRPr="00197A93">
              <w:rPr>
                <w:bCs/>
                <w:color w:val="000000"/>
                <w:sz w:val="18"/>
                <w:szCs w:val="18"/>
              </w:rPr>
              <w:t xml:space="preserve"> </w:t>
            </w:r>
          </w:p>
        </w:tc>
        <w:tc>
          <w:tcPr>
            <w:tcW w:w="0" w:type="auto"/>
            <w:shd w:val="clear" w:color="auto" w:fill="auto"/>
          </w:tcPr>
          <w:p w14:paraId="370B8EED"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5176DCB5"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57FDF7F3"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451E0A35"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2C7A606E"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6DD2393F"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0,00%</w:t>
            </w:r>
          </w:p>
        </w:tc>
      </w:tr>
      <w:tr w:rsidR="00C310A3" w14:paraId="503FB7AC" w14:textId="77777777" w:rsidTr="00426349">
        <w:trPr>
          <w:trHeight w:val="288"/>
        </w:trPr>
        <w:tc>
          <w:tcPr>
            <w:tcW w:w="0" w:type="auto"/>
            <w:shd w:val="clear" w:color="auto" w:fill="auto"/>
          </w:tcPr>
          <w:p w14:paraId="37332ACD"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AP 1</w:t>
            </w:r>
          </w:p>
        </w:tc>
        <w:tc>
          <w:tcPr>
            <w:tcW w:w="0" w:type="auto"/>
            <w:shd w:val="clear" w:color="auto" w:fill="auto"/>
          </w:tcPr>
          <w:p w14:paraId="40FDD9EE" w14:textId="77777777" w:rsidR="008D5009" w:rsidRPr="00197A93" w:rsidRDefault="00000000" w:rsidP="00197A93">
            <w:pPr>
              <w:spacing w:before="0" w:after="0"/>
              <w:jc w:val="left"/>
              <w:rPr>
                <w:bCs/>
                <w:color w:val="000000"/>
                <w:sz w:val="18"/>
                <w:szCs w:val="18"/>
              </w:rPr>
            </w:pPr>
            <w:r w:rsidRPr="00197A93">
              <w:rPr>
                <w:bCs/>
                <w:noProof/>
                <w:color w:val="000000"/>
                <w:sz w:val="18"/>
                <w:szCs w:val="18"/>
              </w:rPr>
              <w:t>ILMT</w:t>
            </w:r>
            <w:r w:rsidR="007E6468">
              <w:rPr>
                <w:bCs/>
                <w:color w:val="000000"/>
                <w:sz w:val="18"/>
                <w:szCs w:val="18"/>
              </w:rPr>
              <w:t xml:space="preserve"> </w:t>
            </w:r>
          </w:p>
        </w:tc>
        <w:tc>
          <w:tcPr>
            <w:tcW w:w="0" w:type="auto"/>
            <w:shd w:val="clear" w:color="auto" w:fill="auto"/>
          </w:tcPr>
          <w:p w14:paraId="659E6908"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0930557D" w14:textId="77777777" w:rsidR="008D5009" w:rsidRPr="00197A93" w:rsidRDefault="00531307" w:rsidP="00197A93">
            <w:pPr>
              <w:spacing w:before="0" w:after="0"/>
              <w:jc w:val="left"/>
              <w:rPr>
                <w:bCs/>
                <w:color w:val="000000"/>
                <w:sz w:val="18"/>
                <w:szCs w:val="18"/>
              </w:rPr>
            </w:pPr>
            <w:r w:rsidRPr="00D32C32">
              <w:rPr>
                <w:noProof/>
                <w:sz w:val="16"/>
                <w:szCs w:val="16"/>
              </w:rPr>
              <w:t>Public</w:t>
            </w:r>
            <w:r w:rsidRPr="00197A93">
              <w:rPr>
                <w:bCs/>
                <w:color w:val="000000"/>
                <w:sz w:val="18"/>
                <w:szCs w:val="18"/>
              </w:rPr>
              <w:t xml:space="preserve"> </w:t>
            </w:r>
          </w:p>
        </w:tc>
        <w:tc>
          <w:tcPr>
            <w:tcW w:w="0" w:type="auto"/>
            <w:shd w:val="clear" w:color="auto" w:fill="auto"/>
          </w:tcPr>
          <w:p w14:paraId="1E4C605F"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151.609.636,00</w:t>
            </w:r>
          </w:p>
        </w:tc>
        <w:tc>
          <w:tcPr>
            <w:tcW w:w="0" w:type="auto"/>
            <w:shd w:val="clear" w:color="auto" w:fill="auto"/>
          </w:tcPr>
          <w:p w14:paraId="7319ECAF"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4499DD0D"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5DC20FB7"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78E1D112"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151.609.636,00</w:t>
            </w:r>
          </w:p>
        </w:tc>
        <w:tc>
          <w:tcPr>
            <w:tcW w:w="0" w:type="auto"/>
            <w:shd w:val="clear" w:color="auto" w:fill="auto"/>
          </w:tcPr>
          <w:p w14:paraId="0A1E8778" w14:textId="77777777" w:rsidR="008D5009" w:rsidRPr="00197A93" w:rsidRDefault="00000000" w:rsidP="00197A93">
            <w:pPr>
              <w:spacing w:before="0" w:after="0"/>
              <w:jc w:val="right"/>
              <w:rPr>
                <w:bCs/>
                <w:color w:val="000000"/>
                <w:sz w:val="18"/>
                <w:szCs w:val="18"/>
              </w:rPr>
            </w:pPr>
            <w:r w:rsidRPr="00197A93">
              <w:rPr>
                <w:bCs/>
                <w:noProof/>
                <w:color w:val="000000"/>
                <w:sz w:val="18"/>
                <w:szCs w:val="18"/>
              </w:rPr>
              <w:t>100,00%</w:t>
            </w:r>
          </w:p>
        </w:tc>
      </w:tr>
      <w:tr w:rsidR="00C310A3" w14:paraId="12CF7E1A" w14:textId="77777777" w:rsidTr="00426349">
        <w:trPr>
          <w:trHeight w:val="288"/>
        </w:trPr>
        <w:tc>
          <w:tcPr>
            <w:tcW w:w="0" w:type="auto"/>
            <w:shd w:val="clear" w:color="auto" w:fill="auto"/>
          </w:tcPr>
          <w:p w14:paraId="37761A5A" w14:textId="77777777" w:rsidR="008D5009" w:rsidRPr="00197A93" w:rsidRDefault="00000000" w:rsidP="00197A93">
            <w:pPr>
              <w:spacing w:before="0" w:after="0"/>
              <w:jc w:val="left"/>
              <w:rPr>
                <w:bCs/>
                <w:color w:val="000000"/>
                <w:sz w:val="18"/>
                <w:szCs w:val="18"/>
              </w:rPr>
            </w:pPr>
            <w:r w:rsidRPr="007E1688">
              <w:rPr>
                <w:b/>
                <w:noProof/>
                <w:color w:val="000000"/>
                <w:sz w:val="18"/>
                <w:szCs w:val="18"/>
              </w:rPr>
              <w:t>AP 1</w:t>
            </w:r>
          </w:p>
        </w:tc>
        <w:tc>
          <w:tcPr>
            <w:tcW w:w="0" w:type="auto"/>
            <w:shd w:val="clear" w:color="auto" w:fill="auto"/>
          </w:tcPr>
          <w:p w14:paraId="48DDB281" w14:textId="77777777" w:rsidR="008D5009" w:rsidRPr="00197A93" w:rsidRDefault="00000000" w:rsidP="00197A93">
            <w:pPr>
              <w:spacing w:before="0" w:after="0"/>
              <w:jc w:val="left"/>
              <w:rPr>
                <w:bCs/>
                <w:color w:val="000000"/>
                <w:sz w:val="18"/>
                <w:szCs w:val="18"/>
              </w:rPr>
            </w:pPr>
            <w:r w:rsidRPr="00F95FB8">
              <w:rPr>
                <w:b/>
                <w:noProof/>
                <w:color w:val="000000"/>
                <w:sz w:val="18"/>
                <w:szCs w:val="18"/>
              </w:rPr>
              <w:t>Total</w:t>
            </w:r>
          </w:p>
        </w:tc>
        <w:tc>
          <w:tcPr>
            <w:tcW w:w="0" w:type="auto"/>
            <w:shd w:val="clear" w:color="auto" w:fill="auto"/>
          </w:tcPr>
          <w:p w14:paraId="7C15E776"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6F5D8995"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727412BC"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303.219.272,00</w:t>
            </w:r>
          </w:p>
        </w:tc>
        <w:tc>
          <w:tcPr>
            <w:tcW w:w="0" w:type="auto"/>
            <w:shd w:val="clear" w:color="auto" w:fill="auto"/>
          </w:tcPr>
          <w:p w14:paraId="69FFAF01"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26.754.642,00</w:t>
            </w:r>
          </w:p>
        </w:tc>
        <w:tc>
          <w:tcPr>
            <w:tcW w:w="0" w:type="auto"/>
            <w:shd w:val="clear" w:color="auto" w:fill="auto"/>
          </w:tcPr>
          <w:p w14:paraId="10E9AB2F"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26.754.642,00</w:t>
            </w:r>
          </w:p>
        </w:tc>
        <w:tc>
          <w:tcPr>
            <w:tcW w:w="0" w:type="auto"/>
            <w:shd w:val="clear" w:color="auto" w:fill="auto"/>
          </w:tcPr>
          <w:p w14:paraId="6F58DA2D"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3EB6E1B7"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329.973.914,00</w:t>
            </w:r>
          </w:p>
        </w:tc>
        <w:tc>
          <w:tcPr>
            <w:tcW w:w="0" w:type="auto"/>
            <w:shd w:val="clear" w:color="auto" w:fill="auto"/>
          </w:tcPr>
          <w:p w14:paraId="08FDFC94"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91,89%</w:t>
            </w:r>
          </w:p>
        </w:tc>
      </w:tr>
      <w:tr w:rsidR="00C310A3" w14:paraId="6D960FD8" w14:textId="77777777" w:rsidTr="00426349">
        <w:trPr>
          <w:trHeight w:val="288"/>
        </w:trPr>
        <w:tc>
          <w:tcPr>
            <w:tcW w:w="0" w:type="auto"/>
            <w:shd w:val="clear" w:color="auto" w:fill="auto"/>
          </w:tcPr>
          <w:p w14:paraId="3D257819" w14:textId="77777777" w:rsidR="008D5009" w:rsidRPr="00197A93" w:rsidRDefault="00000000" w:rsidP="00197A93">
            <w:pPr>
              <w:spacing w:before="0" w:after="0"/>
              <w:jc w:val="left"/>
              <w:rPr>
                <w:bCs/>
                <w:color w:val="000000"/>
                <w:sz w:val="18"/>
                <w:szCs w:val="18"/>
              </w:rPr>
            </w:pPr>
            <w:r w:rsidRPr="00F95FB8">
              <w:rPr>
                <w:b/>
                <w:noProof/>
                <w:color w:val="000000"/>
                <w:sz w:val="18"/>
                <w:szCs w:val="18"/>
              </w:rPr>
              <w:t>Total</w:t>
            </w:r>
          </w:p>
        </w:tc>
        <w:tc>
          <w:tcPr>
            <w:tcW w:w="0" w:type="auto"/>
            <w:shd w:val="clear" w:color="auto" w:fill="auto"/>
          </w:tcPr>
          <w:p w14:paraId="617D29F3"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19BF4B70"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5ABDBA56"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3BA26D5A"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303.219.272,00</w:t>
            </w:r>
          </w:p>
        </w:tc>
        <w:tc>
          <w:tcPr>
            <w:tcW w:w="0" w:type="auto"/>
            <w:shd w:val="clear" w:color="auto" w:fill="auto"/>
          </w:tcPr>
          <w:p w14:paraId="6149F60D"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26.754.642,00</w:t>
            </w:r>
          </w:p>
        </w:tc>
        <w:tc>
          <w:tcPr>
            <w:tcW w:w="0" w:type="auto"/>
            <w:shd w:val="clear" w:color="auto" w:fill="auto"/>
          </w:tcPr>
          <w:p w14:paraId="6D714130"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26.754.642,00</w:t>
            </w:r>
          </w:p>
        </w:tc>
        <w:tc>
          <w:tcPr>
            <w:tcW w:w="0" w:type="auto"/>
            <w:shd w:val="clear" w:color="auto" w:fill="auto"/>
          </w:tcPr>
          <w:p w14:paraId="2CDEC0EE"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789C32EA"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329.973.914,00</w:t>
            </w:r>
          </w:p>
        </w:tc>
        <w:tc>
          <w:tcPr>
            <w:tcW w:w="0" w:type="auto"/>
            <w:shd w:val="clear" w:color="auto" w:fill="auto"/>
          </w:tcPr>
          <w:p w14:paraId="1B5A2DA7" w14:textId="77777777" w:rsidR="008D5009" w:rsidRPr="00197A93" w:rsidRDefault="00000000" w:rsidP="00197A93">
            <w:pPr>
              <w:spacing w:before="0" w:after="0"/>
              <w:jc w:val="right"/>
              <w:rPr>
                <w:bCs/>
                <w:color w:val="000000"/>
                <w:sz w:val="18"/>
                <w:szCs w:val="18"/>
              </w:rPr>
            </w:pPr>
            <w:r w:rsidRPr="004606E8">
              <w:rPr>
                <w:b/>
                <w:noProof/>
                <w:color w:val="000000"/>
                <w:sz w:val="18"/>
                <w:szCs w:val="18"/>
              </w:rPr>
              <w:t>91,89%</w:t>
            </w:r>
          </w:p>
        </w:tc>
      </w:tr>
    </w:tbl>
    <w:p w14:paraId="30EAC9CE" w14:textId="77777777" w:rsidR="008D5009" w:rsidRPr="009843EE" w:rsidRDefault="008D5009" w:rsidP="008D5009">
      <w:pPr>
        <w:spacing w:before="0" w:after="0"/>
        <w:rPr>
          <w:b/>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7"/>
        <w:gridCol w:w="2603"/>
      </w:tblGrid>
      <w:tr w:rsidR="00C310A3" w14:paraId="2195A274" w14:textId="77777777" w:rsidTr="00426349">
        <w:trPr>
          <w:tblHeader/>
        </w:trPr>
        <w:tc>
          <w:tcPr>
            <w:tcW w:w="0" w:type="auto"/>
            <w:shd w:val="clear" w:color="auto" w:fill="auto"/>
          </w:tcPr>
          <w:p w14:paraId="3A4CB2E3" w14:textId="77777777" w:rsidR="008D5009" w:rsidRPr="009843EE" w:rsidRDefault="00000000" w:rsidP="009843EE">
            <w:pPr>
              <w:spacing w:before="0" w:after="0"/>
              <w:rPr>
                <w:b/>
                <w:color w:val="000000"/>
                <w:sz w:val="18"/>
                <w:szCs w:val="18"/>
              </w:rPr>
            </w:pPr>
            <w:r w:rsidRPr="009843EE">
              <w:rPr>
                <w:b/>
                <w:noProof/>
                <w:color w:val="000000"/>
                <w:sz w:val="18"/>
                <w:szCs w:val="18"/>
              </w:rPr>
              <w:t>Raport</w:t>
            </w:r>
          </w:p>
        </w:tc>
        <w:tc>
          <w:tcPr>
            <w:tcW w:w="0" w:type="auto"/>
            <w:shd w:val="clear" w:color="auto" w:fill="auto"/>
          </w:tcPr>
          <w:p w14:paraId="2B777A25" w14:textId="77777777" w:rsidR="008D5009" w:rsidRPr="009843EE" w:rsidRDefault="00000000" w:rsidP="009843EE">
            <w:pPr>
              <w:spacing w:before="0" w:after="0"/>
              <w:rPr>
                <w:b/>
                <w:color w:val="000000"/>
                <w:sz w:val="18"/>
                <w:szCs w:val="18"/>
              </w:rPr>
            </w:pPr>
            <w:r w:rsidRPr="009843EE">
              <w:rPr>
                <w:b/>
                <w:color w:val="000000"/>
                <w:sz w:val="18"/>
                <w:szCs w:val="18"/>
              </w:rPr>
              <w:t>%</w:t>
            </w:r>
          </w:p>
        </w:tc>
      </w:tr>
      <w:tr w:rsidR="00C310A3" w14:paraId="50C2F7A3" w14:textId="77777777" w:rsidTr="00426349">
        <w:tc>
          <w:tcPr>
            <w:tcW w:w="0" w:type="auto"/>
            <w:shd w:val="clear" w:color="auto" w:fill="auto"/>
          </w:tcPr>
          <w:p w14:paraId="0485FAC9" w14:textId="77777777" w:rsidR="008D5009" w:rsidRPr="009843EE" w:rsidRDefault="00000000" w:rsidP="00426349">
            <w:pPr>
              <w:spacing w:before="0" w:after="0"/>
              <w:rPr>
                <w:b/>
                <w:color w:val="000000"/>
                <w:sz w:val="18"/>
                <w:szCs w:val="18"/>
              </w:rPr>
            </w:pPr>
            <w:r w:rsidRPr="009843EE">
              <w:rPr>
                <w:b/>
                <w:noProof/>
                <w:color w:val="000000"/>
                <w:sz w:val="18"/>
                <w:szCs w:val="18"/>
              </w:rPr>
              <w:t>Proporția FSE pentru regiunile mai puțin dezvoltate</w:t>
            </w:r>
          </w:p>
        </w:tc>
        <w:tc>
          <w:tcPr>
            <w:tcW w:w="0" w:type="auto"/>
            <w:shd w:val="clear" w:color="auto" w:fill="auto"/>
          </w:tcPr>
          <w:p w14:paraId="22F29ECE" w14:textId="77777777" w:rsidR="008D5009" w:rsidRPr="009843EE" w:rsidRDefault="00000000" w:rsidP="009843EE">
            <w:pPr>
              <w:spacing w:before="0" w:after="0"/>
              <w:rPr>
                <w:b/>
                <w:color w:val="000000"/>
                <w:sz w:val="18"/>
                <w:szCs w:val="18"/>
              </w:rPr>
            </w:pPr>
            <w:r w:rsidRPr="009843EE">
              <w:rPr>
                <w:b/>
                <w:noProof/>
                <w:color w:val="000000"/>
                <w:sz w:val="18"/>
                <w:szCs w:val="18"/>
              </w:rPr>
              <w:t>100,00%</w:t>
            </w:r>
          </w:p>
        </w:tc>
      </w:tr>
      <w:tr w:rsidR="00C310A3" w14:paraId="083BC357" w14:textId="77777777" w:rsidTr="00426349">
        <w:tc>
          <w:tcPr>
            <w:tcW w:w="0" w:type="auto"/>
            <w:shd w:val="clear" w:color="auto" w:fill="auto"/>
          </w:tcPr>
          <w:p w14:paraId="62A307E5" w14:textId="77777777" w:rsidR="008D5009" w:rsidRPr="009843EE" w:rsidRDefault="00000000" w:rsidP="00426349">
            <w:pPr>
              <w:spacing w:before="0" w:after="0"/>
              <w:rPr>
                <w:b/>
                <w:color w:val="000000"/>
                <w:sz w:val="18"/>
                <w:szCs w:val="18"/>
              </w:rPr>
            </w:pPr>
            <w:r w:rsidRPr="009843EE">
              <w:rPr>
                <w:b/>
                <w:noProof/>
                <w:color w:val="000000"/>
                <w:sz w:val="18"/>
                <w:szCs w:val="18"/>
              </w:rPr>
              <w:t>Proporția FSE pentru regiunile aflate în tranziție</w:t>
            </w:r>
          </w:p>
        </w:tc>
        <w:tc>
          <w:tcPr>
            <w:tcW w:w="0" w:type="auto"/>
            <w:shd w:val="clear" w:color="auto" w:fill="auto"/>
          </w:tcPr>
          <w:p w14:paraId="2372DAAC" w14:textId="77777777" w:rsidR="008D5009" w:rsidRPr="009843EE" w:rsidRDefault="00000000" w:rsidP="009843EE">
            <w:pPr>
              <w:spacing w:before="0" w:after="0"/>
              <w:rPr>
                <w:b/>
                <w:color w:val="000000"/>
                <w:sz w:val="18"/>
                <w:szCs w:val="18"/>
              </w:rPr>
            </w:pPr>
            <w:r w:rsidRPr="009843EE">
              <w:rPr>
                <w:b/>
                <w:noProof/>
                <w:color w:val="000000"/>
                <w:sz w:val="18"/>
                <w:szCs w:val="18"/>
              </w:rPr>
              <w:t>0,00%</w:t>
            </w:r>
          </w:p>
        </w:tc>
      </w:tr>
      <w:tr w:rsidR="00C310A3" w14:paraId="667386BE" w14:textId="77777777" w:rsidTr="00426349">
        <w:tc>
          <w:tcPr>
            <w:tcW w:w="0" w:type="auto"/>
            <w:shd w:val="clear" w:color="auto" w:fill="auto"/>
          </w:tcPr>
          <w:p w14:paraId="77C1A5B0" w14:textId="77777777" w:rsidR="008D5009" w:rsidRPr="009843EE" w:rsidRDefault="00000000" w:rsidP="00426349">
            <w:pPr>
              <w:spacing w:before="0" w:after="0"/>
              <w:rPr>
                <w:b/>
                <w:color w:val="000000"/>
                <w:sz w:val="18"/>
                <w:szCs w:val="18"/>
              </w:rPr>
            </w:pPr>
            <w:r w:rsidRPr="009843EE">
              <w:rPr>
                <w:b/>
                <w:noProof/>
                <w:color w:val="000000"/>
                <w:sz w:val="18"/>
                <w:szCs w:val="18"/>
              </w:rPr>
              <w:t>Proporția FSE pentru regiunile mai dezvoltate</w:t>
            </w:r>
          </w:p>
        </w:tc>
        <w:tc>
          <w:tcPr>
            <w:tcW w:w="0" w:type="auto"/>
            <w:shd w:val="clear" w:color="auto" w:fill="auto"/>
          </w:tcPr>
          <w:p w14:paraId="5AFE3CE8" w14:textId="77777777" w:rsidR="008D5009" w:rsidRPr="009843EE" w:rsidRDefault="00000000" w:rsidP="009843EE">
            <w:pPr>
              <w:spacing w:before="0" w:after="0"/>
              <w:rPr>
                <w:b/>
                <w:color w:val="000000"/>
                <w:sz w:val="18"/>
                <w:szCs w:val="18"/>
              </w:rPr>
            </w:pPr>
            <w:r w:rsidRPr="009843EE">
              <w:rPr>
                <w:b/>
                <w:noProof/>
                <w:color w:val="000000"/>
                <w:sz w:val="18"/>
                <w:szCs w:val="18"/>
              </w:rPr>
              <w:t>0,00%</w:t>
            </w:r>
          </w:p>
        </w:tc>
      </w:tr>
    </w:tbl>
    <w:p w14:paraId="79050787" w14:textId="77777777" w:rsidR="008D5009" w:rsidRPr="009843EE" w:rsidRDefault="00000000" w:rsidP="009843EE">
      <w:pPr>
        <w:spacing w:before="0" w:after="0"/>
        <w:rPr>
          <w:b/>
          <w:color w:val="000000"/>
          <w:sz w:val="18"/>
          <w:szCs w:val="18"/>
        </w:rPr>
      </w:pPr>
      <w:r w:rsidRPr="009843EE">
        <w:rPr>
          <w:b/>
          <w:noProof/>
          <w:color w:val="000000"/>
          <w:sz w:val="18"/>
          <w:szCs w:val="18"/>
        </w:rPr>
        <w:t>(1) A se completa doar când axele prioritare sunt exprimate în costuri totale.</w:t>
      </w:r>
    </w:p>
    <w:p w14:paraId="50FEC472" w14:textId="77777777" w:rsidR="008D5009" w:rsidRPr="009843EE" w:rsidRDefault="00000000" w:rsidP="008D5009">
      <w:pPr>
        <w:spacing w:before="0" w:after="0"/>
        <w:rPr>
          <w:b/>
          <w:color w:val="000000"/>
          <w:sz w:val="18"/>
          <w:szCs w:val="18"/>
        </w:rPr>
      </w:pPr>
      <w:r w:rsidRPr="009843EE">
        <w:rPr>
          <w:b/>
          <w:noProof/>
          <w:color w:val="000000"/>
          <w:sz w:val="18"/>
          <w:szCs w:val="18"/>
        </w:rPr>
        <w:t>(2) În tabel, această rată poate fi rotunjită la numărul întreg cel mai apropiat. Rata exactă utilizată pentru rambursări este raportul (f).</w:t>
      </w:r>
    </w:p>
    <w:p w14:paraId="58C333BC" w14:textId="77777777" w:rsidR="008D5009" w:rsidRPr="00FE4B75" w:rsidRDefault="008D5009" w:rsidP="008D5009">
      <w:pPr>
        <w:spacing w:before="0" w:after="0"/>
        <w:rPr>
          <w:b/>
          <w:color w:val="000000"/>
          <w:sz w:val="18"/>
          <w:szCs w:val="18"/>
        </w:rPr>
      </w:pPr>
    </w:p>
    <w:p w14:paraId="53A4A9D5" w14:textId="77777777" w:rsidR="008D5009" w:rsidRPr="00391CD8" w:rsidRDefault="00000000" w:rsidP="008D5534">
      <w:pPr>
        <w:pStyle w:val="ManualHeading2"/>
      </w:pPr>
      <w:bookmarkStart w:id="432" w:name="_Toc256000314"/>
      <w:bookmarkStart w:id="433" w:name="_Toc25666859"/>
      <w:bookmarkStart w:id="434" w:name="_Toc27646466"/>
      <w:r w:rsidRPr="00391CD8">
        <w:rPr>
          <w:noProof/>
        </w:rPr>
        <w:t>Tabelul 18c: Defalcarea planului de finanțare în funcție de axă prioritară, fond, categorie de regiuni și obiective tematice</w:t>
      </w:r>
      <w:bookmarkEnd w:id="432"/>
      <w:bookmarkEnd w:id="433"/>
      <w:bookmarkEnd w:id="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4"/>
        <w:gridCol w:w="608"/>
        <w:gridCol w:w="1193"/>
        <w:gridCol w:w="4639"/>
        <w:gridCol w:w="1654"/>
        <w:gridCol w:w="1486"/>
        <w:gridCol w:w="1336"/>
      </w:tblGrid>
      <w:tr w:rsidR="00C310A3" w14:paraId="2AB10394" w14:textId="77777777" w:rsidTr="00426349">
        <w:trPr>
          <w:tblHeader/>
        </w:trPr>
        <w:tc>
          <w:tcPr>
            <w:tcW w:w="0" w:type="auto"/>
            <w:shd w:val="clear" w:color="auto" w:fill="auto"/>
          </w:tcPr>
          <w:p w14:paraId="6F1437DA" w14:textId="77777777" w:rsidR="008D5009" w:rsidRPr="00A65D1B" w:rsidRDefault="00000000" w:rsidP="00426349">
            <w:pPr>
              <w:spacing w:before="0" w:after="0"/>
              <w:jc w:val="center"/>
              <w:rPr>
                <w:b/>
                <w:color w:val="000000"/>
                <w:sz w:val="16"/>
                <w:szCs w:val="16"/>
              </w:rPr>
            </w:pPr>
            <w:r>
              <w:rPr>
                <w:b/>
                <w:noProof/>
                <w:color w:val="000000"/>
                <w:sz w:val="16"/>
                <w:szCs w:val="16"/>
              </w:rPr>
              <w:t>Axă prioritară</w:t>
            </w:r>
          </w:p>
        </w:tc>
        <w:tc>
          <w:tcPr>
            <w:tcW w:w="0" w:type="auto"/>
            <w:shd w:val="clear" w:color="auto" w:fill="auto"/>
          </w:tcPr>
          <w:p w14:paraId="75AFA07A" w14:textId="77777777" w:rsidR="008D5009" w:rsidRPr="00A65D1B" w:rsidRDefault="00000000" w:rsidP="00426349">
            <w:pPr>
              <w:spacing w:before="0" w:after="0"/>
              <w:jc w:val="center"/>
              <w:rPr>
                <w:b/>
                <w:color w:val="000000"/>
                <w:sz w:val="16"/>
                <w:szCs w:val="16"/>
              </w:rPr>
            </w:pPr>
            <w:r w:rsidRPr="00C23AD8">
              <w:rPr>
                <w:b/>
                <w:noProof/>
                <w:color w:val="000000"/>
                <w:sz w:val="16"/>
                <w:szCs w:val="16"/>
              </w:rPr>
              <w:t>Fond</w:t>
            </w:r>
          </w:p>
        </w:tc>
        <w:tc>
          <w:tcPr>
            <w:tcW w:w="0" w:type="auto"/>
            <w:shd w:val="clear" w:color="auto" w:fill="auto"/>
          </w:tcPr>
          <w:p w14:paraId="6DAC52F1" w14:textId="77777777" w:rsidR="008D5009" w:rsidRPr="00A65D1B" w:rsidRDefault="00000000" w:rsidP="00426349">
            <w:pPr>
              <w:spacing w:before="0" w:after="0"/>
              <w:jc w:val="center"/>
              <w:rPr>
                <w:b/>
                <w:color w:val="000000"/>
                <w:sz w:val="16"/>
                <w:szCs w:val="16"/>
              </w:rPr>
            </w:pPr>
            <w:r w:rsidRPr="00A65D1B">
              <w:rPr>
                <w:b/>
                <w:noProof/>
                <w:color w:val="000000"/>
                <w:sz w:val="16"/>
                <w:szCs w:val="16"/>
              </w:rPr>
              <w:t>Categoria de regiune</w:t>
            </w:r>
          </w:p>
        </w:tc>
        <w:tc>
          <w:tcPr>
            <w:tcW w:w="0" w:type="auto"/>
            <w:shd w:val="clear" w:color="auto" w:fill="auto"/>
          </w:tcPr>
          <w:p w14:paraId="06F6D3AD" w14:textId="77777777" w:rsidR="008D5009" w:rsidRPr="00A65D1B" w:rsidRDefault="00000000" w:rsidP="00426349">
            <w:pPr>
              <w:spacing w:before="0" w:after="0"/>
              <w:jc w:val="center"/>
              <w:rPr>
                <w:b/>
                <w:color w:val="000000"/>
                <w:sz w:val="16"/>
                <w:szCs w:val="16"/>
              </w:rPr>
            </w:pPr>
            <w:r>
              <w:rPr>
                <w:b/>
                <w:noProof/>
                <w:color w:val="000000"/>
                <w:sz w:val="16"/>
                <w:szCs w:val="16"/>
              </w:rPr>
              <w:t>Obiectiv tematic</w:t>
            </w:r>
          </w:p>
        </w:tc>
        <w:tc>
          <w:tcPr>
            <w:tcW w:w="0" w:type="auto"/>
            <w:shd w:val="clear" w:color="auto" w:fill="auto"/>
          </w:tcPr>
          <w:p w14:paraId="46234B85" w14:textId="77777777" w:rsidR="008D5009" w:rsidRPr="00A65D1B" w:rsidRDefault="00000000" w:rsidP="00426349">
            <w:pPr>
              <w:tabs>
                <w:tab w:val="left" w:pos="426"/>
              </w:tabs>
              <w:spacing w:before="0" w:after="0"/>
              <w:jc w:val="center"/>
              <w:rPr>
                <w:b/>
                <w:color w:val="000000"/>
                <w:sz w:val="16"/>
                <w:szCs w:val="16"/>
              </w:rPr>
            </w:pPr>
            <w:r w:rsidRPr="00A65D1B">
              <w:rPr>
                <w:b/>
                <w:noProof/>
                <w:color w:val="000000"/>
                <w:sz w:val="16"/>
                <w:szCs w:val="16"/>
              </w:rPr>
              <w:t>Sprijinul din partea Uniunii</w:t>
            </w:r>
          </w:p>
        </w:tc>
        <w:tc>
          <w:tcPr>
            <w:tcW w:w="0" w:type="auto"/>
            <w:shd w:val="clear" w:color="auto" w:fill="auto"/>
          </w:tcPr>
          <w:p w14:paraId="53150595" w14:textId="77777777" w:rsidR="008D5009" w:rsidRPr="00A65D1B" w:rsidRDefault="00000000" w:rsidP="00426349">
            <w:pPr>
              <w:tabs>
                <w:tab w:val="left" w:pos="426"/>
              </w:tabs>
              <w:spacing w:before="0" w:after="0"/>
              <w:jc w:val="center"/>
              <w:rPr>
                <w:b/>
                <w:color w:val="000000"/>
                <w:sz w:val="16"/>
                <w:szCs w:val="16"/>
              </w:rPr>
            </w:pPr>
            <w:r w:rsidRPr="00A65D1B">
              <w:rPr>
                <w:b/>
                <w:noProof/>
                <w:color w:val="000000"/>
                <w:sz w:val="16"/>
                <w:szCs w:val="16"/>
              </w:rPr>
              <w:t>Contrapartidă națională</w:t>
            </w:r>
          </w:p>
        </w:tc>
        <w:tc>
          <w:tcPr>
            <w:tcW w:w="0" w:type="auto"/>
            <w:shd w:val="clear" w:color="auto" w:fill="auto"/>
          </w:tcPr>
          <w:p w14:paraId="6883FDEB" w14:textId="77777777" w:rsidR="008D5009" w:rsidRPr="00A65D1B" w:rsidRDefault="00000000" w:rsidP="00426349">
            <w:pPr>
              <w:spacing w:before="0" w:after="0"/>
              <w:jc w:val="center"/>
              <w:rPr>
                <w:b/>
                <w:color w:val="000000"/>
                <w:sz w:val="16"/>
                <w:szCs w:val="16"/>
              </w:rPr>
            </w:pPr>
            <w:r>
              <w:rPr>
                <w:b/>
                <w:bCs/>
                <w:noProof/>
                <w:color w:val="000000"/>
                <w:sz w:val="16"/>
                <w:szCs w:val="16"/>
              </w:rPr>
              <w:t>Finanțare totală</w:t>
            </w:r>
          </w:p>
        </w:tc>
      </w:tr>
      <w:tr w:rsidR="00C310A3" w14:paraId="069DA4DC" w14:textId="77777777" w:rsidTr="00426349">
        <w:trPr>
          <w:trHeight w:val="288"/>
        </w:trPr>
        <w:tc>
          <w:tcPr>
            <w:tcW w:w="0" w:type="auto"/>
            <w:shd w:val="clear" w:color="auto" w:fill="auto"/>
          </w:tcPr>
          <w:p w14:paraId="63E30B1F"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sz w:val="16"/>
                <w:szCs w:val="16"/>
              </w:rPr>
              <w:t xml:space="preserve">Inițiativa </w:t>
            </w:r>
            <w:r w:rsidRPr="007E62E1">
              <w:rPr>
                <w:sz w:val="16"/>
                <w:szCs w:val="16"/>
              </w:rPr>
              <w:fldChar w:fldCharType="begin"/>
            </w:r>
            <w:r w:rsidRPr="007E62E1">
              <w:rPr>
                <w:sz w:val="16"/>
                <w:szCs w:val="16"/>
              </w:rPr>
              <w:instrText>QUOTE 34</w:instrText>
            </w:r>
            <w:r w:rsidRPr="007E62E1">
              <w:rPr>
                <w:sz w:val="16"/>
                <w:szCs w:val="16"/>
              </w:rPr>
              <w:fldChar w:fldCharType="separate"/>
            </w:r>
            <w:r w:rsidRPr="007E62E1">
              <w:rPr>
                <w:sz w:val="16"/>
                <w:szCs w:val="16"/>
              </w:rPr>
              <w:t>"</w:t>
            </w:r>
            <w:r w:rsidRPr="007E62E1">
              <w:rPr>
                <w:sz w:val="16"/>
                <w:szCs w:val="16"/>
              </w:rPr>
              <w:fldChar w:fldCharType="end"/>
            </w:r>
            <w:r w:rsidRPr="007E62E1">
              <w:rPr>
                <w:sz w:val="16"/>
                <w:szCs w:val="16"/>
              </w:rPr>
              <w:t>Locuri de munca pentru tineri</w:t>
            </w:r>
            <w:r w:rsidRPr="007E62E1">
              <w:rPr>
                <w:sz w:val="16"/>
                <w:szCs w:val="16"/>
              </w:rPr>
              <w:fldChar w:fldCharType="begin"/>
            </w:r>
            <w:r w:rsidRPr="007E62E1">
              <w:rPr>
                <w:sz w:val="16"/>
                <w:szCs w:val="16"/>
              </w:rPr>
              <w:instrText>QUOTE 34</w:instrText>
            </w:r>
            <w:r w:rsidRPr="007E62E1">
              <w:rPr>
                <w:sz w:val="16"/>
                <w:szCs w:val="16"/>
              </w:rPr>
              <w:fldChar w:fldCharType="separate"/>
            </w:r>
            <w:r w:rsidRPr="007E62E1">
              <w:rPr>
                <w:sz w:val="16"/>
                <w:szCs w:val="16"/>
              </w:rPr>
              <w:t>"</w:t>
            </w:r>
            <w:r w:rsidRPr="007E62E1">
              <w:rPr>
                <w:sz w:val="16"/>
                <w:szCs w:val="16"/>
              </w:rPr>
              <w:fldChar w:fldCharType="end"/>
            </w:r>
          </w:p>
        </w:tc>
        <w:tc>
          <w:tcPr>
            <w:tcW w:w="0" w:type="auto"/>
            <w:shd w:val="clear" w:color="auto" w:fill="auto"/>
          </w:tcPr>
          <w:p w14:paraId="182E939C" w14:textId="77777777" w:rsidR="008D5009" w:rsidRPr="00AA1B27" w:rsidRDefault="00000000" w:rsidP="00426349">
            <w:pPr>
              <w:tabs>
                <w:tab w:val="left" w:pos="426"/>
              </w:tabs>
              <w:spacing w:before="0" w:after="0"/>
              <w:rPr>
                <w:b/>
                <w:sz w:val="16"/>
                <w:szCs w:val="16"/>
              </w:rPr>
            </w:pPr>
            <w:r>
              <w:rPr>
                <w:rFonts w:eastAsia="Arial Unicode MS"/>
                <w:noProof/>
                <w:sz w:val="16"/>
                <w:szCs w:val="16"/>
              </w:rPr>
              <w:t>ILMT</w:t>
            </w:r>
          </w:p>
        </w:tc>
        <w:tc>
          <w:tcPr>
            <w:tcW w:w="0" w:type="auto"/>
            <w:shd w:val="clear" w:color="auto" w:fill="auto"/>
          </w:tcPr>
          <w:p w14:paraId="4DE17800" w14:textId="77777777" w:rsidR="008D5009" w:rsidRPr="00AA1B27" w:rsidRDefault="008D5009" w:rsidP="00426349">
            <w:pPr>
              <w:spacing w:before="0" w:after="0"/>
              <w:rPr>
                <w:sz w:val="16"/>
                <w:szCs w:val="16"/>
              </w:rPr>
            </w:pPr>
          </w:p>
        </w:tc>
        <w:tc>
          <w:tcPr>
            <w:tcW w:w="0" w:type="auto"/>
            <w:shd w:val="clear" w:color="auto" w:fill="auto"/>
          </w:tcPr>
          <w:p w14:paraId="5DC577E8" w14:textId="77777777" w:rsidR="008D5009" w:rsidRPr="00AA1B27" w:rsidRDefault="00000000"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7B95EC4C" w14:textId="77777777" w:rsidR="008D5009" w:rsidRPr="00AA1B27" w:rsidRDefault="00000000" w:rsidP="00426349">
            <w:pPr>
              <w:spacing w:before="0" w:after="0"/>
              <w:jc w:val="right"/>
              <w:rPr>
                <w:sz w:val="16"/>
                <w:szCs w:val="16"/>
              </w:rPr>
            </w:pPr>
            <w:r w:rsidRPr="00AA1B27">
              <w:rPr>
                <w:noProof/>
                <w:sz w:val="16"/>
                <w:szCs w:val="16"/>
              </w:rPr>
              <w:t>303.219.272,00</w:t>
            </w:r>
          </w:p>
        </w:tc>
        <w:tc>
          <w:tcPr>
            <w:tcW w:w="0" w:type="auto"/>
            <w:shd w:val="clear" w:color="auto" w:fill="auto"/>
          </w:tcPr>
          <w:p w14:paraId="41972AD4" w14:textId="77777777" w:rsidR="008D5009" w:rsidRPr="00AA1B27" w:rsidRDefault="00000000" w:rsidP="00426349">
            <w:pPr>
              <w:spacing w:before="0" w:after="0"/>
              <w:jc w:val="right"/>
              <w:rPr>
                <w:sz w:val="16"/>
                <w:szCs w:val="16"/>
              </w:rPr>
            </w:pPr>
            <w:r w:rsidRPr="00AA1B27">
              <w:rPr>
                <w:noProof/>
                <w:sz w:val="16"/>
                <w:szCs w:val="16"/>
              </w:rPr>
              <w:t>26.754.642,00</w:t>
            </w:r>
          </w:p>
        </w:tc>
        <w:tc>
          <w:tcPr>
            <w:tcW w:w="0" w:type="auto"/>
            <w:shd w:val="clear" w:color="auto" w:fill="auto"/>
          </w:tcPr>
          <w:p w14:paraId="5F52CD5F"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329.973.914,00</w:t>
            </w:r>
            <w:r w:rsidRPr="00AA1B27">
              <w:rPr>
                <w:rFonts w:eastAsia="Arial Unicode MS"/>
                <w:sz w:val="16"/>
                <w:szCs w:val="16"/>
              </w:rPr>
              <w:t xml:space="preserve"> </w:t>
            </w:r>
          </w:p>
        </w:tc>
      </w:tr>
      <w:tr w:rsidR="00C310A3" w14:paraId="14857C01" w14:textId="77777777" w:rsidTr="00426349">
        <w:trPr>
          <w:trHeight w:val="288"/>
        </w:trPr>
        <w:tc>
          <w:tcPr>
            <w:tcW w:w="0" w:type="auto"/>
            <w:shd w:val="clear" w:color="auto" w:fill="auto"/>
          </w:tcPr>
          <w:p w14:paraId="68CA3C40"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SAFE – Măsuri de sprijin pentru categoriile de persoane vulnerabile pentru compensarea prețului la energie</w:t>
            </w:r>
          </w:p>
        </w:tc>
        <w:tc>
          <w:tcPr>
            <w:tcW w:w="0" w:type="auto"/>
            <w:shd w:val="clear" w:color="auto" w:fill="auto"/>
          </w:tcPr>
          <w:p w14:paraId="31764329"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20FB428E" w14:textId="77777777" w:rsidR="008D5009" w:rsidRPr="00AA1B27" w:rsidRDefault="00000000" w:rsidP="00426349">
            <w:pPr>
              <w:spacing w:before="0" w:after="0"/>
              <w:rPr>
                <w:sz w:val="16"/>
                <w:szCs w:val="16"/>
              </w:rPr>
            </w:pPr>
            <w:r w:rsidRPr="00AA1B27">
              <w:rPr>
                <w:noProof/>
                <w:sz w:val="16"/>
                <w:szCs w:val="16"/>
              </w:rPr>
              <w:t>Mai puțin dezvoltate</w:t>
            </w:r>
          </w:p>
        </w:tc>
        <w:tc>
          <w:tcPr>
            <w:tcW w:w="0" w:type="auto"/>
            <w:shd w:val="clear" w:color="auto" w:fill="auto"/>
          </w:tcPr>
          <w:p w14:paraId="62350013" w14:textId="77777777" w:rsidR="008D5009" w:rsidRPr="00AA1B27" w:rsidRDefault="00000000"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2650C57A" w14:textId="77777777" w:rsidR="008D5009" w:rsidRPr="00AA1B27" w:rsidRDefault="00000000" w:rsidP="00426349">
            <w:pPr>
              <w:spacing w:before="0" w:after="0"/>
              <w:jc w:val="right"/>
              <w:rPr>
                <w:sz w:val="16"/>
                <w:szCs w:val="16"/>
              </w:rPr>
            </w:pPr>
            <w:r w:rsidRPr="00AA1B27">
              <w:rPr>
                <w:noProof/>
                <w:sz w:val="16"/>
                <w:szCs w:val="16"/>
              </w:rPr>
              <w:t>50.420.930,00</w:t>
            </w:r>
          </w:p>
        </w:tc>
        <w:tc>
          <w:tcPr>
            <w:tcW w:w="0" w:type="auto"/>
            <w:shd w:val="clear" w:color="auto" w:fill="auto"/>
          </w:tcPr>
          <w:p w14:paraId="03B4945E" w14:textId="77777777" w:rsidR="008D5009" w:rsidRPr="00AA1B27" w:rsidRDefault="00000000" w:rsidP="00426349">
            <w:pPr>
              <w:spacing w:before="0" w:after="0"/>
              <w:jc w:val="right"/>
              <w:rPr>
                <w:sz w:val="16"/>
                <w:szCs w:val="16"/>
              </w:rPr>
            </w:pPr>
            <w:r w:rsidRPr="00AA1B27">
              <w:rPr>
                <w:noProof/>
                <w:sz w:val="16"/>
                <w:szCs w:val="16"/>
              </w:rPr>
              <w:t>0,00</w:t>
            </w:r>
          </w:p>
        </w:tc>
        <w:tc>
          <w:tcPr>
            <w:tcW w:w="0" w:type="auto"/>
            <w:shd w:val="clear" w:color="auto" w:fill="auto"/>
          </w:tcPr>
          <w:p w14:paraId="41AC92B8"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50.420.930,00</w:t>
            </w:r>
            <w:r w:rsidRPr="00AA1B27">
              <w:rPr>
                <w:rFonts w:eastAsia="Arial Unicode MS"/>
                <w:sz w:val="16"/>
                <w:szCs w:val="16"/>
              </w:rPr>
              <w:t xml:space="preserve"> </w:t>
            </w:r>
          </w:p>
        </w:tc>
      </w:tr>
      <w:tr w:rsidR="00C310A3" w14:paraId="305D4CF2" w14:textId="77777777" w:rsidTr="00426349">
        <w:trPr>
          <w:trHeight w:val="288"/>
        </w:trPr>
        <w:tc>
          <w:tcPr>
            <w:tcW w:w="0" w:type="auto"/>
            <w:shd w:val="clear" w:color="auto" w:fill="auto"/>
          </w:tcPr>
          <w:p w14:paraId="5FF30010"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REACT EU CARE - Măsuri imediate pentru acordarea de sprijin cetățenilor proveniți din zona conflictului armat din Ucraina</w:t>
            </w:r>
          </w:p>
        </w:tc>
        <w:tc>
          <w:tcPr>
            <w:tcW w:w="0" w:type="auto"/>
            <w:shd w:val="clear" w:color="auto" w:fill="auto"/>
          </w:tcPr>
          <w:p w14:paraId="08564D84"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71E88369" w14:textId="77777777" w:rsidR="008D5009" w:rsidRPr="00AA1B27" w:rsidRDefault="008D5009" w:rsidP="00426349">
            <w:pPr>
              <w:spacing w:before="0" w:after="0"/>
              <w:rPr>
                <w:sz w:val="16"/>
                <w:szCs w:val="16"/>
              </w:rPr>
            </w:pPr>
          </w:p>
        </w:tc>
        <w:tc>
          <w:tcPr>
            <w:tcW w:w="0" w:type="auto"/>
            <w:shd w:val="clear" w:color="auto" w:fill="auto"/>
          </w:tcPr>
          <w:p w14:paraId="000657C6" w14:textId="77777777" w:rsidR="008D5009" w:rsidRPr="00AA1B27" w:rsidRDefault="00000000" w:rsidP="00426349">
            <w:pPr>
              <w:spacing w:before="0" w:after="0"/>
              <w:rPr>
                <w:sz w:val="16"/>
                <w:szCs w:val="16"/>
              </w:rPr>
            </w:pPr>
            <w:r w:rsidRPr="00AA1B27">
              <w:rPr>
                <w:noProof/>
                <w:sz w:val="16"/>
                <w:szCs w:val="16"/>
              </w:rPr>
              <w:t>Promovarea reparării daunelor provocate de criză în contextul pandemiei de COVID-19 și pregătirea unei redresări verzi, digitale și reziliente a economiei</w:t>
            </w:r>
          </w:p>
        </w:tc>
        <w:tc>
          <w:tcPr>
            <w:tcW w:w="0" w:type="auto"/>
            <w:shd w:val="clear" w:color="auto" w:fill="auto"/>
          </w:tcPr>
          <w:p w14:paraId="0E61E787" w14:textId="77777777" w:rsidR="008D5009" w:rsidRPr="00AA1B27" w:rsidRDefault="00000000" w:rsidP="00426349">
            <w:pPr>
              <w:spacing w:before="0" w:after="0"/>
              <w:jc w:val="right"/>
              <w:rPr>
                <w:sz w:val="16"/>
                <w:szCs w:val="16"/>
              </w:rPr>
            </w:pPr>
            <w:r w:rsidRPr="00AA1B27">
              <w:rPr>
                <w:noProof/>
                <w:sz w:val="16"/>
                <w:szCs w:val="16"/>
              </w:rPr>
              <w:t>29.000.000,00</w:t>
            </w:r>
          </w:p>
        </w:tc>
        <w:tc>
          <w:tcPr>
            <w:tcW w:w="0" w:type="auto"/>
            <w:shd w:val="clear" w:color="auto" w:fill="auto"/>
          </w:tcPr>
          <w:p w14:paraId="5CFBDA0B" w14:textId="77777777" w:rsidR="008D5009" w:rsidRPr="00AA1B27" w:rsidRDefault="00000000" w:rsidP="00426349">
            <w:pPr>
              <w:spacing w:before="0" w:after="0"/>
              <w:jc w:val="right"/>
              <w:rPr>
                <w:sz w:val="16"/>
                <w:szCs w:val="16"/>
              </w:rPr>
            </w:pPr>
            <w:r w:rsidRPr="00AA1B27">
              <w:rPr>
                <w:noProof/>
                <w:sz w:val="16"/>
                <w:szCs w:val="16"/>
              </w:rPr>
              <w:t>0,00</w:t>
            </w:r>
          </w:p>
        </w:tc>
        <w:tc>
          <w:tcPr>
            <w:tcW w:w="0" w:type="auto"/>
            <w:shd w:val="clear" w:color="auto" w:fill="auto"/>
          </w:tcPr>
          <w:p w14:paraId="44E8C1BD"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29.000.000,00</w:t>
            </w:r>
            <w:r w:rsidRPr="00AA1B27">
              <w:rPr>
                <w:rFonts w:eastAsia="Arial Unicode MS"/>
                <w:sz w:val="16"/>
                <w:szCs w:val="16"/>
              </w:rPr>
              <w:t xml:space="preserve"> </w:t>
            </w:r>
          </w:p>
        </w:tc>
      </w:tr>
      <w:tr w:rsidR="00C310A3" w14:paraId="7CEB48C5" w14:textId="77777777" w:rsidTr="00426349">
        <w:trPr>
          <w:trHeight w:val="288"/>
        </w:trPr>
        <w:tc>
          <w:tcPr>
            <w:tcW w:w="0" w:type="auto"/>
            <w:shd w:val="clear" w:color="auto" w:fill="auto"/>
          </w:tcPr>
          <w:p w14:paraId="065DBF3A"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Îmbunătăţirea situaţiei tinerilor din categoria NEETs</w:t>
            </w:r>
          </w:p>
        </w:tc>
        <w:tc>
          <w:tcPr>
            <w:tcW w:w="0" w:type="auto"/>
            <w:shd w:val="clear" w:color="auto" w:fill="auto"/>
          </w:tcPr>
          <w:p w14:paraId="557DC958"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55A2146D" w14:textId="77777777" w:rsidR="008D5009" w:rsidRPr="00AA1B27" w:rsidRDefault="00000000" w:rsidP="00426349">
            <w:pPr>
              <w:spacing w:before="0" w:after="0"/>
              <w:rPr>
                <w:sz w:val="16"/>
                <w:szCs w:val="16"/>
              </w:rPr>
            </w:pPr>
            <w:r w:rsidRPr="00AA1B27">
              <w:rPr>
                <w:noProof/>
                <w:sz w:val="16"/>
                <w:szCs w:val="16"/>
              </w:rPr>
              <w:t>Mai puțin dezvoltate</w:t>
            </w:r>
          </w:p>
        </w:tc>
        <w:tc>
          <w:tcPr>
            <w:tcW w:w="0" w:type="auto"/>
            <w:shd w:val="clear" w:color="auto" w:fill="auto"/>
          </w:tcPr>
          <w:p w14:paraId="45F6832C" w14:textId="77777777" w:rsidR="008D5009" w:rsidRPr="00AA1B27" w:rsidRDefault="00000000"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1D130634" w14:textId="77777777" w:rsidR="008D5009" w:rsidRPr="00AA1B27" w:rsidRDefault="00000000" w:rsidP="00426349">
            <w:pPr>
              <w:spacing w:before="0" w:after="0"/>
              <w:jc w:val="right"/>
              <w:rPr>
                <w:sz w:val="16"/>
                <w:szCs w:val="16"/>
              </w:rPr>
            </w:pPr>
            <w:r w:rsidRPr="00AA1B27">
              <w:rPr>
                <w:noProof/>
                <w:sz w:val="16"/>
                <w:szCs w:val="16"/>
              </w:rPr>
              <w:t>125.913.822,00</w:t>
            </w:r>
          </w:p>
        </w:tc>
        <w:tc>
          <w:tcPr>
            <w:tcW w:w="0" w:type="auto"/>
            <w:shd w:val="clear" w:color="auto" w:fill="auto"/>
          </w:tcPr>
          <w:p w14:paraId="7DE1BCD9" w14:textId="77777777" w:rsidR="008D5009" w:rsidRPr="00AA1B27" w:rsidRDefault="00000000" w:rsidP="00426349">
            <w:pPr>
              <w:spacing w:before="0" w:after="0"/>
              <w:jc w:val="right"/>
              <w:rPr>
                <w:sz w:val="16"/>
                <w:szCs w:val="16"/>
              </w:rPr>
            </w:pPr>
            <w:r w:rsidRPr="00AA1B27">
              <w:rPr>
                <w:noProof/>
                <w:sz w:val="16"/>
                <w:szCs w:val="16"/>
              </w:rPr>
              <w:t>22.220.087,00</w:t>
            </w:r>
          </w:p>
        </w:tc>
        <w:tc>
          <w:tcPr>
            <w:tcW w:w="0" w:type="auto"/>
            <w:shd w:val="clear" w:color="auto" w:fill="auto"/>
          </w:tcPr>
          <w:p w14:paraId="5816C75E"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148.133.909,00</w:t>
            </w:r>
            <w:r w:rsidRPr="00AA1B27">
              <w:rPr>
                <w:rFonts w:eastAsia="Arial Unicode MS"/>
                <w:sz w:val="16"/>
                <w:szCs w:val="16"/>
              </w:rPr>
              <w:t xml:space="preserve"> </w:t>
            </w:r>
          </w:p>
        </w:tc>
      </w:tr>
      <w:tr w:rsidR="00C310A3" w14:paraId="15A400A6" w14:textId="77777777" w:rsidTr="00426349">
        <w:trPr>
          <w:trHeight w:val="288"/>
        </w:trPr>
        <w:tc>
          <w:tcPr>
            <w:tcW w:w="0" w:type="auto"/>
            <w:shd w:val="clear" w:color="auto" w:fill="auto"/>
          </w:tcPr>
          <w:p w14:paraId="6953B5C9"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Îmbunătăţirea situaţiei tinerilor din categoria NEETs</w:t>
            </w:r>
          </w:p>
        </w:tc>
        <w:tc>
          <w:tcPr>
            <w:tcW w:w="0" w:type="auto"/>
            <w:shd w:val="clear" w:color="auto" w:fill="auto"/>
          </w:tcPr>
          <w:p w14:paraId="4B71C28D"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66416F97" w14:textId="77777777" w:rsidR="008D5009" w:rsidRPr="00AA1B27" w:rsidRDefault="00000000" w:rsidP="00426349">
            <w:pPr>
              <w:spacing w:before="0" w:after="0"/>
              <w:rPr>
                <w:sz w:val="16"/>
                <w:szCs w:val="16"/>
              </w:rPr>
            </w:pPr>
            <w:r w:rsidRPr="00AA1B27">
              <w:rPr>
                <w:noProof/>
                <w:sz w:val="16"/>
                <w:szCs w:val="16"/>
              </w:rPr>
              <w:t>Mai dezvoltate</w:t>
            </w:r>
          </w:p>
        </w:tc>
        <w:tc>
          <w:tcPr>
            <w:tcW w:w="0" w:type="auto"/>
            <w:shd w:val="clear" w:color="auto" w:fill="auto"/>
          </w:tcPr>
          <w:p w14:paraId="7762E1EC" w14:textId="77777777" w:rsidR="008D5009" w:rsidRPr="00AA1B27" w:rsidRDefault="00000000"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2782146B" w14:textId="77777777" w:rsidR="008D5009" w:rsidRPr="00AA1B27" w:rsidRDefault="00000000" w:rsidP="00426349">
            <w:pPr>
              <w:spacing w:before="0" w:after="0"/>
              <w:jc w:val="right"/>
              <w:rPr>
                <w:sz w:val="16"/>
                <w:szCs w:val="16"/>
              </w:rPr>
            </w:pPr>
            <w:r w:rsidRPr="00AA1B27">
              <w:rPr>
                <w:noProof/>
                <w:sz w:val="16"/>
                <w:szCs w:val="16"/>
              </w:rPr>
              <w:t>4.579.273,00</w:t>
            </w:r>
          </w:p>
        </w:tc>
        <w:tc>
          <w:tcPr>
            <w:tcW w:w="0" w:type="auto"/>
            <w:shd w:val="clear" w:color="auto" w:fill="auto"/>
          </w:tcPr>
          <w:p w14:paraId="4456261C" w14:textId="77777777" w:rsidR="008D5009" w:rsidRPr="00AA1B27" w:rsidRDefault="00000000" w:rsidP="00426349">
            <w:pPr>
              <w:spacing w:before="0" w:after="0"/>
              <w:jc w:val="right"/>
              <w:rPr>
                <w:sz w:val="16"/>
                <w:szCs w:val="16"/>
              </w:rPr>
            </w:pPr>
            <w:r w:rsidRPr="00AA1B27">
              <w:rPr>
                <w:noProof/>
                <w:sz w:val="16"/>
                <w:szCs w:val="16"/>
              </w:rPr>
              <w:t>1.144.819,00</w:t>
            </w:r>
          </w:p>
        </w:tc>
        <w:tc>
          <w:tcPr>
            <w:tcW w:w="0" w:type="auto"/>
            <w:shd w:val="clear" w:color="auto" w:fill="auto"/>
          </w:tcPr>
          <w:p w14:paraId="3800E6D3"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5.724.092,00</w:t>
            </w:r>
            <w:r w:rsidRPr="00AA1B27">
              <w:rPr>
                <w:rFonts w:eastAsia="Arial Unicode MS"/>
                <w:sz w:val="16"/>
                <w:szCs w:val="16"/>
              </w:rPr>
              <w:t xml:space="preserve"> </w:t>
            </w:r>
          </w:p>
        </w:tc>
      </w:tr>
      <w:tr w:rsidR="00C310A3" w14:paraId="072D2571" w14:textId="77777777" w:rsidTr="00426349">
        <w:trPr>
          <w:trHeight w:val="288"/>
        </w:trPr>
        <w:tc>
          <w:tcPr>
            <w:tcW w:w="0" w:type="auto"/>
            <w:shd w:val="clear" w:color="auto" w:fill="auto"/>
          </w:tcPr>
          <w:p w14:paraId="4FB9AB88"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14:paraId="20F66856"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280D5C3F" w14:textId="77777777" w:rsidR="008D5009" w:rsidRPr="00AA1B27" w:rsidRDefault="00000000" w:rsidP="00426349">
            <w:pPr>
              <w:spacing w:before="0" w:after="0"/>
              <w:rPr>
                <w:sz w:val="16"/>
                <w:szCs w:val="16"/>
              </w:rPr>
            </w:pPr>
            <w:r w:rsidRPr="00AA1B27">
              <w:rPr>
                <w:noProof/>
                <w:sz w:val="16"/>
                <w:szCs w:val="16"/>
              </w:rPr>
              <w:t>Mai puțin dezvoltate</w:t>
            </w:r>
          </w:p>
        </w:tc>
        <w:tc>
          <w:tcPr>
            <w:tcW w:w="0" w:type="auto"/>
            <w:shd w:val="clear" w:color="auto" w:fill="auto"/>
          </w:tcPr>
          <w:p w14:paraId="2398AEC9" w14:textId="77777777" w:rsidR="008D5009" w:rsidRPr="00AA1B27" w:rsidRDefault="00000000"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33761CF4" w14:textId="77777777" w:rsidR="008D5009" w:rsidRPr="00AA1B27" w:rsidRDefault="00000000" w:rsidP="00426349">
            <w:pPr>
              <w:spacing w:before="0" w:after="0"/>
              <w:jc w:val="right"/>
              <w:rPr>
                <w:sz w:val="16"/>
                <w:szCs w:val="16"/>
              </w:rPr>
            </w:pPr>
            <w:r w:rsidRPr="00AA1B27">
              <w:rPr>
                <w:noProof/>
                <w:sz w:val="16"/>
                <w:szCs w:val="16"/>
              </w:rPr>
              <w:t>887.683.396,00</w:t>
            </w:r>
          </w:p>
        </w:tc>
        <w:tc>
          <w:tcPr>
            <w:tcW w:w="0" w:type="auto"/>
            <w:shd w:val="clear" w:color="auto" w:fill="auto"/>
          </w:tcPr>
          <w:p w14:paraId="55417E80" w14:textId="77777777" w:rsidR="008D5009" w:rsidRPr="00AA1B27" w:rsidRDefault="00000000" w:rsidP="00426349">
            <w:pPr>
              <w:spacing w:before="0" w:after="0"/>
              <w:jc w:val="right"/>
              <w:rPr>
                <w:sz w:val="16"/>
                <w:szCs w:val="16"/>
              </w:rPr>
            </w:pPr>
            <w:r w:rsidRPr="00AA1B27">
              <w:rPr>
                <w:noProof/>
                <w:sz w:val="16"/>
                <w:szCs w:val="16"/>
              </w:rPr>
              <w:t>156.650.011,00</w:t>
            </w:r>
          </w:p>
        </w:tc>
        <w:tc>
          <w:tcPr>
            <w:tcW w:w="0" w:type="auto"/>
            <w:shd w:val="clear" w:color="auto" w:fill="auto"/>
          </w:tcPr>
          <w:p w14:paraId="4C9EE7BD"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1.044.333.407,00</w:t>
            </w:r>
            <w:r w:rsidRPr="00AA1B27">
              <w:rPr>
                <w:rFonts w:eastAsia="Arial Unicode MS"/>
                <w:sz w:val="16"/>
                <w:szCs w:val="16"/>
              </w:rPr>
              <w:t xml:space="preserve"> </w:t>
            </w:r>
          </w:p>
        </w:tc>
      </w:tr>
      <w:tr w:rsidR="00C310A3" w14:paraId="5F85D286" w14:textId="77777777" w:rsidTr="00426349">
        <w:trPr>
          <w:trHeight w:val="288"/>
        </w:trPr>
        <w:tc>
          <w:tcPr>
            <w:tcW w:w="0" w:type="auto"/>
            <w:shd w:val="clear" w:color="auto" w:fill="auto"/>
          </w:tcPr>
          <w:p w14:paraId="6A02031D"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14:paraId="6A3E7009"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785CF6D0" w14:textId="77777777" w:rsidR="008D5009" w:rsidRPr="00AA1B27" w:rsidRDefault="00000000" w:rsidP="00426349">
            <w:pPr>
              <w:spacing w:before="0" w:after="0"/>
              <w:rPr>
                <w:sz w:val="16"/>
                <w:szCs w:val="16"/>
              </w:rPr>
            </w:pPr>
            <w:r w:rsidRPr="00AA1B27">
              <w:rPr>
                <w:noProof/>
                <w:sz w:val="16"/>
                <w:szCs w:val="16"/>
              </w:rPr>
              <w:t>Mai puțin dezvoltate</w:t>
            </w:r>
          </w:p>
        </w:tc>
        <w:tc>
          <w:tcPr>
            <w:tcW w:w="0" w:type="auto"/>
            <w:shd w:val="clear" w:color="auto" w:fill="auto"/>
          </w:tcPr>
          <w:p w14:paraId="217578D5" w14:textId="77777777" w:rsidR="008D5009" w:rsidRPr="00AA1B27" w:rsidRDefault="00000000"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14:paraId="32A9532E" w14:textId="77777777" w:rsidR="008D5009" w:rsidRPr="00AA1B27" w:rsidRDefault="00000000" w:rsidP="00426349">
            <w:pPr>
              <w:spacing w:before="0" w:after="0"/>
              <w:jc w:val="right"/>
              <w:rPr>
                <w:sz w:val="16"/>
                <w:szCs w:val="16"/>
              </w:rPr>
            </w:pPr>
            <w:r w:rsidRPr="00AA1B27">
              <w:rPr>
                <w:noProof/>
                <w:sz w:val="16"/>
                <w:szCs w:val="16"/>
              </w:rPr>
              <w:t>71.271.678,00</w:t>
            </w:r>
          </w:p>
        </w:tc>
        <w:tc>
          <w:tcPr>
            <w:tcW w:w="0" w:type="auto"/>
            <w:shd w:val="clear" w:color="auto" w:fill="auto"/>
          </w:tcPr>
          <w:p w14:paraId="24E8D059" w14:textId="77777777" w:rsidR="008D5009" w:rsidRPr="00AA1B27" w:rsidRDefault="00000000" w:rsidP="00426349">
            <w:pPr>
              <w:spacing w:before="0" w:after="0"/>
              <w:jc w:val="right"/>
              <w:rPr>
                <w:sz w:val="16"/>
                <w:szCs w:val="16"/>
              </w:rPr>
            </w:pPr>
            <w:r w:rsidRPr="00AA1B27">
              <w:rPr>
                <w:noProof/>
                <w:sz w:val="16"/>
                <w:szCs w:val="16"/>
              </w:rPr>
              <w:t>12.577.355,00</w:t>
            </w:r>
          </w:p>
        </w:tc>
        <w:tc>
          <w:tcPr>
            <w:tcW w:w="0" w:type="auto"/>
            <w:shd w:val="clear" w:color="auto" w:fill="auto"/>
          </w:tcPr>
          <w:p w14:paraId="128DA87F"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83.849.033,00</w:t>
            </w:r>
            <w:r w:rsidRPr="00AA1B27">
              <w:rPr>
                <w:rFonts w:eastAsia="Arial Unicode MS"/>
                <w:sz w:val="16"/>
                <w:szCs w:val="16"/>
              </w:rPr>
              <w:t xml:space="preserve"> </w:t>
            </w:r>
          </w:p>
        </w:tc>
      </w:tr>
      <w:tr w:rsidR="00C310A3" w14:paraId="5302E3EE" w14:textId="77777777" w:rsidTr="00426349">
        <w:trPr>
          <w:trHeight w:val="288"/>
        </w:trPr>
        <w:tc>
          <w:tcPr>
            <w:tcW w:w="0" w:type="auto"/>
            <w:shd w:val="clear" w:color="auto" w:fill="auto"/>
          </w:tcPr>
          <w:p w14:paraId="2BEA35F9"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lastRenderedPageBreak/>
              <w:t xml:space="preserve"> </w:t>
            </w:r>
            <w:r w:rsidRPr="007E62E1">
              <w:rPr>
                <w:noProof/>
                <w:sz w:val="16"/>
                <w:szCs w:val="16"/>
              </w:rPr>
              <w:t>Locuri de muncă pentru toți</w:t>
            </w:r>
          </w:p>
        </w:tc>
        <w:tc>
          <w:tcPr>
            <w:tcW w:w="0" w:type="auto"/>
            <w:shd w:val="clear" w:color="auto" w:fill="auto"/>
          </w:tcPr>
          <w:p w14:paraId="53255C62"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5B560E04" w14:textId="77777777" w:rsidR="008D5009" w:rsidRPr="00AA1B27" w:rsidRDefault="00000000" w:rsidP="00426349">
            <w:pPr>
              <w:spacing w:before="0" w:after="0"/>
              <w:rPr>
                <w:sz w:val="16"/>
                <w:szCs w:val="16"/>
              </w:rPr>
            </w:pPr>
            <w:r w:rsidRPr="00AA1B27">
              <w:rPr>
                <w:noProof/>
                <w:sz w:val="16"/>
                <w:szCs w:val="16"/>
              </w:rPr>
              <w:t>Mai dezvoltate</w:t>
            </w:r>
          </w:p>
        </w:tc>
        <w:tc>
          <w:tcPr>
            <w:tcW w:w="0" w:type="auto"/>
            <w:shd w:val="clear" w:color="auto" w:fill="auto"/>
          </w:tcPr>
          <w:p w14:paraId="0F64974F" w14:textId="77777777" w:rsidR="008D5009" w:rsidRPr="00AA1B27" w:rsidRDefault="00000000"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210D5BBC" w14:textId="77777777" w:rsidR="008D5009" w:rsidRPr="00AA1B27" w:rsidRDefault="00000000" w:rsidP="00426349">
            <w:pPr>
              <w:spacing w:before="0" w:after="0"/>
              <w:jc w:val="right"/>
              <w:rPr>
                <w:sz w:val="16"/>
                <w:szCs w:val="16"/>
              </w:rPr>
            </w:pPr>
            <w:r w:rsidRPr="00AA1B27">
              <w:rPr>
                <w:noProof/>
                <w:sz w:val="16"/>
                <w:szCs w:val="16"/>
              </w:rPr>
              <w:t>14.558.500,00</w:t>
            </w:r>
          </w:p>
        </w:tc>
        <w:tc>
          <w:tcPr>
            <w:tcW w:w="0" w:type="auto"/>
            <w:shd w:val="clear" w:color="auto" w:fill="auto"/>
          </w:tcPr>
          <w:p w14:paraId="18851151" w14:textId="77777777" w:rsidR="008D5009" w:rsidRPr="00AA1B27" w:rsidRDefault="00000000" w:rsidP="00426349">
            <w:pPr>
              <w:spacing w:before="0" w:after="0"/>
              <w:jc w:val="right"/>
              <w:rPr>
                <w:sz w:val="16"/>
                <w:szCs w:val="16"/>
              </w:rPr>
            </w:pPr>
            <w:r w:rsidRPr="00AA1B27">
              <w:rPr>
                <w:noProof/>
                <w:sz w:val="16"/>
                <w:szCs w:val="16"/>
              </w:rPr>
              <w:t>3.639.625,00</w:t>
            </w:r>
          </w:p>
        </w:tc>
        <w:tc>
          <w:tcPr>
            <w:tcW w:w="0" w:type="auto"/>
            <w:shd w:val="clear" w:color="auto" w:fill="auto"/>
          </w:tcPr>
          <w:p w14:paraId="43F617FB"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18.198.125,00</w:t>
            </w:r>
            <w:r w:rsidRPr="00AA1B27">
              <w:rPr>
                <w:rFonts w:eastAsia="Arial Unicode MS"/>
                <w:sz w:val="16"/>
                <w:szCs w:val="16"/>
              </w:rPr>
              <w:t xml:space="preserve"> </w:t>
            </w:r>
          </w:p>
        </w:tc>
      </w:tr>
      <w:tr w:rsidR="00C310A3" w14:paraId="00D673E2" w14:textId="77777777" w:rsidTr="00426349">
        <w:trPr>
          <w:trHeight w:val="288"/>
        </w:trPr>
        <w:tc>
          <w:tcPr>
            <w:tcW w:w="0" w:type="auto"/>
            <w:shd w:val="clear" w:color="auto" w:fill="auto"/>
          </w:tcPr>
          <w:p w14:paraId="30EF02F2"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14:paraId="5C50BD74"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2080E62E" w14:textId="77777777" w:rsidR="008D5009" w:rsidRPr="00AA1B27" w:rsidRDefault="00000000" w:rsidP="00426349">
            <w:pPr>
              <w:spacing w:before="0" w:after="0"/>
              <w:rPr>
                <w:sz w:val="16"/>
                <w:szCs w:val="16"/>
              </w:rPr>
            </w:pPr>
            <w:r w:rsidRPr="00AA1B27">
              <w:rPr>
                <w:noProof/>
                <w:sz w:val="16"/>
                <w:szCs w:val="16"/>
              </w:rPr>
              <w:t>Mai dezvoltate</w:t>
            </w:r>
          </w:p>
        </w:tc>
        <w:tc>
          <w:tcPr>
            <w:tcW w:w="0" w:type="auto"/>
            <w:shd w:val="clear" w:color="auto" w:fill="auto"/>
          </w:tcPr>
          <w:p w14:paraId="0C0B40CA" w14:textId="77777777" w:rsidR="008D5009" w:rsidRPr="00AA1B27" w:rsidRDefault="00000000"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14:paraId="26C14333" w14:textId="77777777" w:rsidR="008D5009" w:rsidRPr="00AA1B27" w:rsidRDefault="00000000" w:rsidP="00426349">
            <w:pPr>
              <w:spacing w:before="0" w:after="0"/>
              <w:jc w:val="right"/>
              <w:rPr>
                <w:sz w:val="16"/>
                <w:szCs w:val="16"/>
              </w:rPr>
            </w:pPr>
            <w:r w:rsidRPr="00AA1B27">
              <w:rPr>
                <w:noProof/>
                <w:sz w:val="16"/>
                <w:szCs w:val="16"/>
              </w:rPr>
              <w:t>0,00</w:t>
            </w:r>
          </w:p>
        </w:tc>
        <w:tc>
          <w:tcPr>
            <w:tcW w:w="0" w:type="auto"/>
            <w:shd w:val="clear" w:color="auto" w:fill="auto"/>
          </w:tcPr>
          <w:p w14:paraId="5F3BCFBF" w14:textId="77777777" w:rsidR="008D5009" w:rsidRPr="00AA1B27" w:rsidRDefault="00000000" w:rsidP="00426349">
            <w:pPr>
              <w:spacing w:before="0" w:after="0"/>
              <w:jc w:val="right"/>
              <w:rPr>
                <w:sz w:val="16"/>
                <w:szCs w:val="16"/>
              </w:rPr>
            </w:pPr>
            <w:r w:rsidRPr="00AA1B27">
              <w:rPr>
                <w:noProof/>
                <w:sz w:val="16"/>
                <w:szCs w:val="16"/>
              </w:rPr>
              <w:t>0,00</w:t>
            </w:r>
          </w:p>
        </w:tc>
        <w:tc>
          <w:tcPr>
            <w:tcW w:w="0" w:type="auto"/>
            <w:shd w:val="clear" w:color="auto" w:fill="auto"/>
          </w:tcPr>
          <w:p w14:paraId="149DB286"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0,00</w:t>
            </w:r>
            <w:r w:rsidRPr="00AA1B27">
              <w:rPr>
                <w:rFonts w:eastAsia="Arial Unicode MS"/>
                <w:sz w:val="16"/>
                <w:szCs w:val="16"/>
              </w:rPr>
              <w:t xml:space="preserve"> </w:t>
            </w:r>
          </w:p>
        </w:tc>
      </w:tr>
      <w:tr w:rsidR="00C310A3" w14:paraId="6298F19D" w14:textId="77777777" w:rsidTr="00426349">
        <w:trPr>
          <w:trHeight w:val="288"/>
        </w:trPr>
        <w:tc>
          <w:tcPr>
            <w:tcW w:w="0" w:type="auto"/>
            <w:shd w:val="clear" w:color="auto" w:fill="auto"/>
          </w:tcPr>
          <w:p w14:paraId="3E28573B"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Incluziunea socială și combaterea sărăciei</w:t>
            </w:r>
          </w:p>
        </w:tc>
        <w:tc>
          <w:tcPr>
            <w:tcW w:w="0" w:type="auto"/>
            <w:shd w:val="clear" w:color="auto" w:fill="auto"/>
          </w:tcPr>
          <w:p w14:paraId="2CA739C5"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265FF683" w14:textId="77777777" w:rsidR="008D5009" w:rsidRPr="00AA1B27" w:rsidRDefault="00000000" w:rsidP="00426349">
            <w:pPr>
              <w:spacing w:before="0" w:after="0"/>
              <w:rPr>
                <w:sz w:val="16"/>
                <w:szCs w:val="16"/>
              </w:rPr>
            </w:pPr>
            <w:r w:rsidRPr="00AA1B27">
              <w:rPr>
                <w:noProof/>
                <w:sz w:val="16"/>
                <w:szCs w:val="16"/>
              </w:rPr>
              <w:t>Mai puțin dezvoltate</w:t>
            </w:r>
          </w:p>
        </w:tc>
        <w:tc>
          <w:tcPr>
            <w:tcW w:w="0" w:type="auto"/>
            <w:shd w:val="clear" w:color="auto" w:fill="auto"/>
          </w:tcPr>
          <w:p w14:paraId="4A80BF0E" w14:textId="77777777" w:rsidR="008D5009" w:rsidRPr="00AA1B27" w:rsidRDefault="00000000"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482E5028" w14:textId="77777777" w:rsidR="008D5009" w:rsidRPr="00AA1B27" w:rsidRDefault="00000000" w:rsidP="00426349">
            <w:pPr>
              <w:spacing w:before="0" w:after="0"/>
              <w:jc w:val="right"/>
              <w:rPr>
                <w:sz w:val="16"/>
                <w:szCs w:val="16"/>
              </w:rPr>
            </w:pPr>
            <w:r w:rsidRPr="00AA1B27">
              <w:rPr>
                <w:noProof/>
                <w:sz w:val="16"/>
                <w:szCs w:val="16"/>
              </w:rPr>
              <w:t>1.361.050.859,00</w:t>
            </w:r>
          </w:p>
        </w:tc>
        <w:tc>
          <w:tcPr>
            <w:tcW w:w="0" w:type="auto"/>
            <w:shd w:val="clear" w:color="auto" w:fill="auto"/>
          </w:tcPr>
          <w:p w14:paraId="33C5E0BB" w14:textId="77777777" w:rsidR="008D5009" w:rsidRPr="00AA1B27" w:rsidRDefault="00000000" w:rsidP="00426349">
            <w:pPr>
              <w:spacing w:before="0" w:after="0"/>
              <w:jc w:val="right"/>
              <w:rPr>
                <w:sz w:val="16"/>
                <w:szCs w:val="16"/>
              </w:rPr>
            </w:pPr>
            <w:r w:rsidRPr="00AA1B27">
              <w:rPr>
                <w:noProof/>
                <w:sz w:val="16"/>
                <w:szCs w:val="16"/>
              </w:rPr>
              <w:t>240.185.446,00</w:t>
            </w:r>
          </w:p>
        </w:tc>
        <w:tc>
          <w:tcPr>
            <w:tcW w:w="0" w:type="auto"/>
            <w:shd w:val="clear" w:color="auto" w:fill="auto"/>
          </w:tcPr>
          <w:p w14:paraId="494B2360"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1.601.236.305,00</w:t>
            </w:r>
            <w:r w:rsidRPr="00AA1B27">
              <w:rPr>
                <w:rFonts w:eastAsia="Arial Unicode MS"/>
                <w:sz w:val="16"/>
                <w:szCs w:val="16"/>
              </w:rPr>
              <w:t xml:space="preserve"> </w:t>
            </w:r>
          </w:p>
        </w:tc>
      </w:tr>
      <w:tr w:rsidR="00C310A3" w14:paraId="3754502D" w14:textId="77777777" w:rsidTr="00426349">
        <w:trPr>
          <w:trHeight w:val="288"/>
        </w:trPr>
        <w:tc>
          <w:tcPr>
            <w:tcW w:w="0" w:type="auto"/>
            <w:shd w:val="clear" w:color="auto" w:fill="auto"/>
          </w:tcPr>
          <w:p w14:paraId="207A08C7"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Incluziunea socială și combaterea sărăciei</w:t>
            </w:r>
          </w:p>
        </w:tc>
        <w:tc>
          <w:tcPr>
            <w:tcW w:w="0" w:type="auto"/>
            <w:shd w:val="clear" w:color="auto" w:fill="auto"/>
          </w:tcPr>
          <w:p w14:paraId="04AF6D9F"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590D307F" w14:textId="77777777" w:rsidR="008D5009" w:rsidRPr="00AA1B27" w:rsidRDefault="00000000" w:rsidP="00426349">
            <w:pPr>
              <w:spacing w:before="0" w:after="0"/>
              <w:rPr>
                <w:sz w:val="16"/>
                <w:szCs w:val="16"/>
              </w:rPr>
            </w:pPr>
            <w:r w:rsidRPr="00AA1B27">
              <w:rPr>
                <w:noProof/>
                <w:sz w:val="16"/>
                <w:szCs w:val="16"/>
              </w:rPr>
              <w:t>Mai dezvoltate</w:t>
            </w:r>
          </w:p>
        </w:tc>
        <w:tc>
          <w:tcPr>
            <w:tcW w:w="0" w:type="auto"/>
            <w:shd w:val="clear" w:color="auto" w:fill="auto"/>
          </w:tcPr>
          <w:p w14:paraId="6A0A59C4" w14:textId="77777777" w:rsidR="008D5009" w:rsidRPr="00AA1B27" w:rsidRDefault="00000000"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2A22A80B" w14:textId="77777777" w:rsidR="008D5009" w:rsidRPr="00AA1B27" w:rsidRDefault="00000000" w:rsidP="00426349">
            <w:pPr>
              <w:spacing w:before="0" w:after="0"/>
              <w:jc w:val="right"/>
              <w:rPr>
                <w:sz w:val="16"/>
                <w:szCs w:val="16"/>
              </w:rPr>
            </w:pPr>
            <w:r w:rsidRPr="00AA1B27">
              <w:rPr>
                <w:noProof/>
                <w:sz w:val="16"/>
                <w:szCs w:val="16"/>
              </w:rPr>
              <w:t>91.269.019,00</w:t>
            </w:r>
          </w:p>
        </w:tc>
        <w:tc>
          <w:tcPr>
            <w:tcW w:w="0" w:type="auto"/>
            <w:shd w:val="clear" w:color="auto" w:fill="auto"/>
          </w:tcPr>
          <w:p w14:paraId="0E9580CC" w14:textId="77777777" w:rsidR="008D5009" w:rsidRPr="00AA1B27" w:rsidRDefault="00000000" w:rsidP="00426349">
            <w:pPr>
              <w:spacing w:before="0" w:after="0"/>
              <w:jc w:val="right"/>
              <w:rPr>
                <w:sz w:val="16"/>
                <w:szCs w:val="16"/>
              </w:rPr>
            </w:pPr>
            <w:r w:rsidRPr="00AA1B27">
              <w:rPr>
                <w:noProof/>
                <w:sz w:val="16"/>
                <w:szCs w:val="16"/>
              </w:rPr>
              <w:t>22.817.255,00</w:t>
            </w:r>
          </w:p>
        </w:tc>
        <w:tc>
          <w:tcPr>
            <w:tcW w:w="0" w:type="auto"/>
            <w:shd w:val="clear" w:color="auto" w:fill="auto"/>
          </w:tcPr>
          <w:p w14:paraId="187ABA93"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114.086.274,00</w:t>
            </w:r>
            <w:r w:rsidRPr="00AA1B27">
              <w:rPr>
                <w:rFonts w:eastAsia="Arial Unicode MS"/>
                <w:sz w:val="16"/>
                <w:szCs w:val="16"/>
              </w:rPr>
              <w:t xml:space="preserve"> </w:t>
            </w:r>
          </w:p>
        </w:tc>
      </w:tr>
      <w:tr w:rsidR="00C310A3" w14:paraId="60AA48F6" w14:textId="77777777" w:rsidTr="00426349">
        <w:trPr>
          <w:trHeight w:val="288"/>
        </w:trPr>
        <w:tc>
          <w:tcPr>
            <w:tcW w:w="0" w:type="auto"/>
            <w:shd w:val="clear" w:color="auto" w:fill="auto"/>
          </w:tcPr>
          <w:p w14:paraId="38949FB8"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Dezvoltare locală plasată sub responsabilitatea comunității</w:t>
            </w:r>
          </w:p>
        </w:tc>
        <w:tc>
          <w:tcPr>
            <w:tcW w:w="0" w:type="auto"/>
            <w:shd w:val="clear" w:color="auto" w:fill="auto"/>
          </w:tcPr>
          <w:p w14:paraId="38C039B9"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41734CEB" w14:textId="77777777" w:rsidR="008D5009" w:rsidRPr="00AA1B27" w:rsidRDefault="00000000" w:rsidP="00426349">
            <w:pPr>
              <w:spacing w:before="0" w:after="0"/>
              <w:rPr>
                <w:sz w:val="16"/>
                <w:szCs w:val="16"/>
              </w:rPr>
            </w:pPr>
            <w:r w:rsidRPr="00AA1B27">
              <w:rPr>
                <w:noProof/>
                <w:sz w:val="16"/>
                <w:szCs w:val="16"/>
              </w:rPr>
              <w:t>Mai puțin dezvoltate</w:t>
            </w:r>
          </w:p>
        </w:tc>
        <w:tc>
          <w:tcPr>
            <w:tcW w:w="0" w:type="auto"/>
            <w:shd w:val="clear" w:color="auto" w:fill="auto"/>
          </w:tcPr>
          <w:p w14:paraId="7F5A9D9F" w14:textId="77777777" w:rsidR="008D5009" w:rsidRPr="00AA1B27" w:rsidRDefault="00000000"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525DDD30" w14:textId="77777777" w:rsidR="008D5009" w:rsidRPr="00AA1B27" w:rsidRDefault="00000000" w:rsidP="00426349">
            <w:pPr>
              <w:spacing w:before="0" w:after="0"/>
              <w:jc w:val="right"/>
              <w:rPr>
                <w:sz w:val="16"/>
                <w:szCs w:val="16"/>
              </w:rPr>
            </w:pPr>
            <w:r w:rsidRPr="00AA1B27">
              <w:rPr>
                <w:noProof/>
                <w:sz w:val="16"/>
                <w:szCs w:val="16"/>
              </w:rPr>
              <w:t>96.544.357,00</w:t>
            </w:r>
          </w:p>
        </w:tc>
        <w:tc>
          <w:tcPr>
            <w:tcW w:w="0" w:type="auto"/>
            <w:shd w:val="clear" w:color="auto" w:fill="auto"/>
          </w:tcPr>
          <w:p w14:paraId="75FB6129" w14:textId="77777777" w:rsidR="008D5009" w:rsidRPr="00AA1B27" w:rsidRDefault="00000000" w:rsidP="00426349">
            <w:pPr>
              <w:spacing w:before="0" w:after="0"/>
              <w:jc w:val="right"/>
              <w:rPr>
                <w:sz w:val="16"/>
                <w:szCs w:val="16"/>
              </w:rPr>
            </w:pPr>
            <w:r w:rsidRPr="00AA1B27">
              <w:rPr>
                <w:noProof/>
                <w:sz w:val="16"/>
                <w:szCs w:val="16"/>
              </w:rPr>
              <w:t>5.081.282,00</w:t>
            </w:r>
          </w:p>
        </w:tc>
        <w:tc>
          <w:tcPr>
            <w:tcW w:w="0" w:type="auto"/>
            <w:shd w:val="clear" w:color="auto" w:fill="auto"/>
          </w:tcPr>
          <w:p w14:paraId="47CB6338"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101.625.639,00</w:t>
            </w:r>
            <w:r w:rsidRPr="00AA1B27">
              <w:rPr>
                <w:rFonts w:eastAsia="Arial Unicode MS"/>
                <w:sz w:val="16"/>
                <w:szCs w:val="16"/>
              </w:rPr>
              <w:t xml:space="preserve"> </w:t>
            </w:r>
          </w:p>
        </w:tc>
      </w:tr>
      <w:tr w:rsidR="00C310A3" w14:paraId="6FF238F3" w14:textId="77777777" w:rsidTr="00426349">
        <w:trPr>
          <w:trHeight w:val="288"/>
        </w:trPr>
        <w:tc>
          <w:tcPr>
            <w:tcW w:w="0" w:type="auto"/>
            <w:shd w:val="clear" w:color="auto" w:fill="auto"/>
          </w:tcPr>
          <w:p w14:paraId="7FBDFB9A"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Dezvoltare locală plasată sub responsabilitatea comunității</w:t>
            </w:r>
          </w:p>
        </w:tc>
        <w:tc>
          <w:tcPr>
            <w:tcW w:w="0" w:type="auto"/>
            <w:shd w:val="clear" w:color="auto" w:fill="auto"/>
          </w:tcPr>
          <w:p w14:paraId="366A34EA"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237CB320" w14:textId="77777777" w:rsidR="008D5009" w:rsidRPr="00AA1B27" w:rsidRDefault="00000000" w:rsidP="00426349">
            <w:pPr>
              <w:spacing w:before="0" w:after="0"/>
              <w:rPr>
                <w:sz w:val="16"/>
                <w:szCs w:val="16"/>
              </w:rPr>
            </w:pPr>
            <w:r w:rsidRPr="00AA1B27">
              <w:rPr>
                <w:noProof/>
                <w:sz w:val="16"/>
                <w:szCs w:val="16"/>
              </w:rPr>
              <w:t>Mai dezvoltate</w:t>
            </w:r>
          </w:p>
        </w:tc>
        <w:tc>
          <w:tcPr>
            <w:tcW w:w="0" w:type="auto"/>
            <w:shd w:val="clear" w:color="auto" w:fill="auto"/>
          </w:tcPr>
          <w:p w14:paraId="01F09C5C" w14:textId="77777777" w:rsidR="008D5009" w:rsidRPr="00AA1B27" w:rsidRDefault="00000000"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06AB1EB6" w14:textId="77777777" w:rsidR="008D5009" w:rsidRPr="00AA1B27" w:rsidRDefault="00000000" w:rsidP="00426349">
            <w:pPr>
              <w:spacing w:before="0" w:after="0"/>
              <w:jc w:val="right"/>
              <w:rPr>
                <w:sz w:val="16"/>
                <w:szCs w:val="16"/>
              </w:rPr>
            </w:pPr>
            <w:r w:rsidRPr="00AA1B27">
              <w:rPr>
                <w:noProof/>
                <w:sz w:val="16"/>
                <w:szCs w:val="16"/>
              </w:rPr>
              <w:t>1.937.035,00</w:t>
            </w:r>
          </w:p>
        </w:tc>
        <w:tc>
          <w:tcPr>
            <w:tcW w:w="0" w:type="auto"/>
            <w:shd w:val="clear" w:color="auto" w:fill="auto"/>
          </w:tcPr>
          <w:p w14:paraId="6DC5E2D1" w14:textId="77777777" w:rsidR="008D5009" w:rsidRPr="00AA1B27" w:rsidRDefault="00000000" w:rsidP="00426349">
            <w:pPr>
              <w:spacing w:before="0" w:after="0"/>
              <w:jc w:val="right"/>
              <w:rPr>
                <w:sz w:val="16"/>
                <w:szCs w:val="16"/>
              </w:rPr>
            </w:pPr>
            <w:r w:rsidRPr="00AA1B27">
              <w:rPr>
                <w:noProof/>
                <w:sz w:val="16"/>
                <w:szCs w:val="16"/>
              </w:rPr>
              <w:t>215.227,00</w:t>
            </w:r>
          </w:p>
        </w:tc>
        <w:tc>
          <w:tcPr>
            <w:tcW w:w="0" w:type="auto"/>
            <w:shd w:val="clear" w:color="auto" w:fill="auto"/>
          </w:tcPr>
          <w:p w14:paraId="5B9B4D52"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2.152.262,00</w:t>
            </w:r>
            <w:r w:rsidRPr="00AA1B27">
              <w:rPr>
                <w:rFonts w:eastAsia="Arial Unicode MS"/>
                <w:sz w:val="16"/>
                <w:szCs w:val="16"/>
              </w:rPr>
              <w:t xml:space="preserve"> </w:t>
            </w:r>
          </w:p>
        </w:tc>
      </w:tr>
      <w:tr w:rsidR="00C310A3" w14:paraId="099AED43" w14:textId="77777777" w:rsidTr="00426349">
        <w:trPr>
          <w:trHeight w:val="288"/>
        </w:trPr>
        <w:tc>
          <w:tcPr>
            <w:tcW w:w="0" w:type="auto"/>
            <w:shd w:val="clear" w:color="auto" w:fill="auto"/>
          </w:tcPr>
          <w:p w14:paraId="3A7FAD47"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14:paraId="4F273EF4"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2FA6FF64" w14:textId="77777777" w:rsidR="008D5009" w:rsidRPr="00AA1B27" w:rsidRDefault="00000000" w:rsidP="00426349">
            <w:pPr>
              <w:spacing w:before="0" w:after="0"/>
              <w:rPr>
                <w:sz w:val="16"/>
                <w:szCs w:val="16"/>
              </w:rPr>
            </w:pPr>
            <w:r w:rsidRPr="00AA1B27">
              <w:rPr>
                <w:noProof/>
                <w:sz w:val="16"/>
                <w:szCs w:val="16"/>
              </w:rPr>
              <w:t>Mai puțin dezvoltate</w:t>
            </w:r>
          </w:p>
        </w:tc>
        <w:tc>
          <w:tcPr>
            <w:tcW w:w="0" w:type="auto"/>
            <w:shd w:val="clear" w:color="auto" w:fill="auto"/>
          </w:tcPr>
          <w:p w14:paraId="34A0769F" w14:textId="77777777" w:rsidR="008D5009" w:rsidRPr="00AA1B27" w:rsidRDefault="00000000"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0AF37CB2" w14:textId="77777777" w:rsidR="008D5009" w:rsidRPr="00AA1B27" w:rsidRDefault="00000000" w:rsidP="00426349">
            <w:pPr>
              <w:spacing w:before="0" w:after="0"/>
              <w:jc w:val="right"/>
              <w:rPr>
                <w:sz w:val="16"/>
                <w:szCs w:val="16"/>
              </w:rPr>
            </w:pPr>
            <w:r w:rsidRPr="00AA1B27">
              <w:rPr>
                <w:noProof/>
                <w:sz w:val="16"/>
                <w:szCs w:val="16"/>
              </w:rPr>
              <w:t>5.624.851,00</w:t>
            </w:r>
          </w:p>
        </w:tc>
        <w:tc>
          <w:tcPr>
            <w:tcW w:w="0" w:type="auto"/>
            <w:shd w:val="clear" w:color="auto" w:fill="auto"/>
          </w:tcPr>
          <w:p w14:paraId="3A035E5B" w14:textId="77777777" w:rsidR="008D5009" w:rsidRPr="00AA1B27" w:rsidRDefault="00000000" w:rsidP="00426349">
            <w:pPr>
              <w:spacing w:before="0" w:after="0"/>
              <w:jc w:val="right"/>
              <w:rPr>
                <w:sz w:val="16"/>
                <w:szCs w:val="16"/>
              </w:rPr>
            </w:pPr>
            <w:r w:rsidRPr="00AA1B27">
              <w:rPr>
                <w:noProof/>
                <w:sz w:val="16"/>
                <w:szCs w:val="16"/>
              </w:rPr>
              <w:t>992.621,00</w:t>
            </w:r>
          </w:p>
        </w:tc>
        <w:tc>
          <w:tcPr>
            <w:tcW w:w="0" w:type="auto"/>
            <w:shd w:val="clear" w:color="auto" w:fill="auto"/>
          </w:tcPr>
          <w:p w14:paraId="2E478A8C"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6.617.472,00</w:t>
            </w:r>
            <w:r w:rsidRPr="00AA1B27">
              <w:rPr>
                <w:rFonts w:eastAsia="Arial Unicode MS"/>
                <w:sz w:val="16"/>
                <w:szCs w:val="16"/>
              </w:rPr>
              <w:t xml:space="preserve"> </w:t>
            </w:r>
          </w:p>
        </w:tc>
      </w:tr>
      <w:tr w:rsidR="00C310A3" w14:paraId="2C28D879" w14:textId="77777777" w:rsidTr="00426349">
        <w:trPr>
          <w:trHeight w:val="288"/>
        </w:trPr>
        <w:tc>
          <w:tcPr>
            <w:tcW w:w="0" w:type="auto"/>
            <w:shd w:val="clear" w:color="auto" w:fill="auto"/>
          </w:tcPr>
          <w:p w14:paraId="178CD2FF"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14:paraId="10874832"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30E96B8D" w14:textId="77777777" w:rsidR="008D5009" w:rsidRPr="00AA1B27" w:rsidRDefault="00000000" w:rsidP="00426349">
            <w:pPr>
              <w:spacing w:before="0" w:after="0"/>
              <w:rPr>
                <w:sz w:val="16"/>
                <w:szCs w:val="16"/>
              </w:rPr>
            </w:pPr>
            <w:r w:rsidRPr="00AA1B27">
              <w:rPr>
                <w:noProof/>
                <w:sz w:val="16"/>
                <w:szCs w:val="16"/>
              </w:rPr>
              <w:t>Mai puțin dezvoltate</w:t>
            </w:r>
          </w:p>
        </w:tc>
        <w:tc>
          <w:tcPr>
            <w:tcW w:w="0" w:type="auto"/>
            <w:shd w:val="clear" w:color="auto" w:fill="auto"/>
          </w:tcPr>
          <w:p w14:paraId="05CFBB58" w14:textId="77777777" w:rsidR="008D5009" w:rsidRPr="00AA1B27" w:rsidRDefault="00000000"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14:paraId="0D52DE83" w14:textId="77777777" w:rsidR="008D5009" w:rsidRPr="00AA1B27" w:rsidRDefault="00000000" w:rsidP="00426349">
            <w:pPr>
              <w:spacing w:before="0" w:after="0"/>
              <w:jc w:val="right"/>
              <w:rPr>
                <w:sz w:val="16"/>
                <w:szCs w:val="16"/>
              </w:rPr>
            </w:pPr>
            <w:r w:rsidRPr="00AA1B27">
              <w:rPr>
                <w:noProof/>
                <w:sz w:val="16"/>
                <w:szCs w:val="16"/>
              </w:rPr>
              <w:t>639.137.759,00</w:t>
            </w:r>
          </w:p>
        </w:tc>
        <w:tc>
          <w:tcPr>
            <w:tcW w:w="0" w:type="auto"/>
            <w:shd w:val="clear" w:color="auto" w:fill="auto"/>
          </w:tcPr>
          <w:p w14:paraId="3F2EFC44" w14:textId="77777777" w:rsidR="008D5009" w:rsidRPr="00AA1B27" w:rsidRDefault="00000000" w:rsidP="00426349">
            <w:pPr>
              <w:spacing w:before="0" w:after="0"/>
              <w:jc w:val="right"/>
              <w:rPr>
                <w:sz w:val="16"/>
                <w:szCs w:val="16"/>
              </w:rPr>
            </w:pPr>
            <w:r w:rsidRPr="00AA1B27">
              <w:rPr>
                <w:noProof/>
                <w:sz w:val="16"/>
                <w:szCs w:val="16"/>
              </w:rPr>
              <w:t>112.789.017,00</w:t>
            </w:r>
          </w:p>
        </w:tc>
        <w:tc>
          <w:tcPr>
            <w:tcW w:w="0" w:type="auto"/>
            <w:shd w:val="clear" w:color="auto" w:fill="auto"/>
          </w:tcPr>
          <w:p w14:paraId="08908AC8"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751.926.776,00</w:t>
            </w:r>
            <w:r w:rsidRPr="00AA1B27">
              <w:rPr>
                <w:rFonts w:eastAsia="Arial Unicode MS"/>
                <w:sz w:val="16"/>
                <w:szCs w:val="16"/>
              </w:rPr>
              <w:t xml:space="preserve"> </w:t>
            </w:r>
          </w:p>
        </w:tc>
      </w:tr>
      <w:tr w:rsidR="00C310A3" w14:paraId="0B89D7C8" w14:textId="77777777" w:rsidTr="00426349">
        <w:trPr>
          <w:trHeight w:val="288"/>
        </w:trPr>
        <w:tc>
          <w:tcPr>
            <w:tcW w:w="0" w:type="auto"/>
            <w:shd w:val="clear" w:color="auto" w:fill="auto"/>
          </w:tcPr>
          <w:p w14:paraId="36056E2D"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14:paraId="0960947C"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592D0E3F" w14:textId="77777777" w:rsidR="008D5009" w:rsidRPr="00AA1B27" w:rsidRDefault="00000000" w:rsidP="00426349">
            <w:pPr>
              <w:spacing w:before="0" w:after="0"/>
              <w:rPr>
                <w:sz w:val="16"/>
                <w:szCs w:val="16"/>
              </w:rPr>
            </w:pPr>
            <w:r w:rsidRPr="00AA1B27">
              <w:rPr>
                <w:noProof/>
                <w:sz w:val="16"/>
                <w:szCs w:val="16"/>
              </w:rPr>
              <w:t>Mai dezvoltate</w:t>
            </w:r>
          </w:p>
        </w:tc>
        <w:tc>
          <w:tcPr>
            <w:tcW w:w="0" w:type="auto"/>
            <w:shd w:val="clear" w:color="auto" w:fill="auto"/>
          </w:tcPr>
          <w:p w14:paraId="30885F61" w14:textId="77777777" w:rsidR="008D5009" w:rsidRPr="00AA1B27" w:rsidRDefault="00000000"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7ABFD391" w14:textId="77777777" w:rsidR="008D5009" w:rsidRPr="00AA1B27" w:rsidRDefault="00000000" w:rsidP="00426349">
            <w:pPr>
              <w:spacing w:before="0" w:after="0"/>
              <w:jc w:val="right"/>
              <w:rPr>
                <w:sz w:val="16"/>
                <w:szCs w:val="16"/>
              </w:rPr>
            </w:pPr>
            <w:r w:rsidRPr="00AA1B27">
              <w:rPr>
                <w:noProof/>
                <w:sz w:val="16"/>
                <w:szCs w:val="16"/>
              </w:rPr>
              <w:t>194.849,00</w:t>
            </w:r>
          </w:p>
        </w:tc>
        <w:tc>
          <w:tcPr>
            <w:tcW w:w="0" w:type="auto"/>
            <w:shd w:val="clear" w:color="auto" w:fill="auto"/>
          </w:tcPr>
          <w:p w14:paraId="2C245EE2" w14:textId="77777777" w:rsidR="008D5009" w:rsidRPr="00AA1B27" w:rsidRDefault="00000000" w:rsidP="00426349">
            <w:pPr>
              <w:spacing w:before="0" w:after="0"/>
              <w:jc w:val="right"/>
              <w:rPr>
                <w:sz w:val="16"/>
                <w:szCs w:val="16"/>
              </w:rPr>
            </w:pPr>
            <w:r w:rsidRPr="00AA1B27">
              <w:rPr>
                <w:noProof/>
                <w:sz w:val="16"/>
                <w:szCs w:val="16"/>
              </w:rPr>
              <w:t>48.712,00</w:t>
            </w:r>
          </w:p>
        </w:tc>
        <w:tc>
          <w:tcPr>
            <w:tcW w:w="0" w:type="auto"/>
            <w:shd w:val="clear" w:color="auto" w:fill="auto"/>
          </w:tcPr>
          <w:p w14:paraId="0A58CBA9"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243.561,00</w:t>
            </w:r>
            <w:r w:rsidRPr="00AA1B27">
              <w:rPr>
                <w:rFonts w:eastAsia="Arial Unicode MS"/>
                <w:sz w:val="16"/>
                <w:szCs w:val="16"/>
              </w:rPr>
              <w:t xml:space="preserve"> </w:t>
            </w:r>
          </w:p>
        </w:tc>
      </w:tr>
      <w:tr w:rsidR="00C310A3" w14:paraId="78E5E759" w14:textId="77777777" w:rsidTr="00426349">
        <w:trPr>
          <w:trHeight w:val="288"/>
        </w:trPr>
        <w:tc>
          <w:tcPr>
            <w:tcW w:w="0" w:type="auto"/>
            <w:shd w:val="clear" w:color="auto" w:fill="auto"/>
          </w:tcPr>
          <w:p w14:paraId="4227CEC6"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14:paraId="0C3467D6"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5180316B" w14:textId="77777777" w:rsidR="008D5009" w:rsidRPr="00AA1B27" w:rsidRDefault="00000000" w:rsidP="00426349">
            <w:pPr>
              <w:spacing w:before="0" w:after="0"/>
              <w:rPr>
                <w:sz w:val="16"/>
                <w:szCs w:val="16"/>
              </w:rPr>
            </w:pPr>
            <w:r w:rsidRPr="00AA1B27">
              <w:rPr>
                <w:noProof/>
                <w:sz w:val="16"/>
                <w:szCs w:val="16"/>
              </w:rPr>
              <w:t>Mai dezvoltate</w:t>
            </w:r>
          </w:p>
        </w:tc>
        <w:tc>
          <w:tcPr>
            <w:tcW w:w="0" w:type="auto"/>
            <w:shd w:val="clear" w:color="auto" w:fill="auto"/>
          </w:tcPr>
          <w:p w14:paraId="3DF4A3F2" w14:textId="77777777" w:rsidR="008D5009" w:rsidRPr="00AA1B27" w:rsidRDefault="00000000"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14:paraId="6D425F17" w14:textId="77777777" w:rsidR="008D5009" w:rsidRPr="00AA1B27" w:rsidRDefault="00000000" w:rsidP="00426349">
            <w:pPr>
              <w:spacing w:before="0" w:after="0"/>
              <w:jc w:val="right"/>
              <w:rPr>
                <w:sz w:val="16"/>
                <w:szCs w:val="16"/>
              </w:rPr>
            </w:pPr>
            <w:r w:rsidRPr="00AA1B27">
              <w:rPr>
                <w:noProof/>
                <w:sz w:val="16"/>
                <w:szCs w:val="16"/>
              </w:rPr>
              <w:t>35.719.514,00</w:t>
            </w:r>
          </w:p>
        </w:tc>
        <w:tc>
          <w:tcPr>
            <w:tcW w:w="0" w:type="auto"/>
            <w:shd w:val="clear" w:color="auto" w:fill="auto"/>
          </w:tcPr>
          <w:p w14:paraId="2646EFF1" w14:textId="77777777" w:rsidR="008D5009" w:rsidRPr="00AA1B27" w:rsidRDefault="00000000" w:rsidP="00426349">
            <w:pPr>
              <w:spacing w:before="0" w:after="0"/>
              <w:jc w:val="right"/>
              <w:rPr>
                <w:sz w:val="16"/>
                <w:szCs w:val="16"/>
              </w:rPr>
            </w:pPr>
            <w:r w:rsidRPr="00AA1B27">
              <w:rPr>
                <w:noProof/>
                <w:sz w:val="16"/>
                <w:szCs w:val="16"/>
              </w:rPr>
              <w:t>8.929.879,00</w:t>
            </w:r>
          </w:p>
        </w:tc>
        <w:tc>
          <w:tcPr>
            <w:tcW w:w="0" w:type="auto"/>
            <w:shd w:val="clear" w:color="auto" w:fill="auto"/>
          </w:tcPr>
          <w:p w14:paraId="0A6FAA53"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44.649.393,00</w:t>
            </w:r>
            <w:r w:rsidRPr="00AA1B27">
              <w:rPr>
                <w:rFonts w:eastAsia="Arial Unicode MS"/>
                <w:sz w:val="16"/>
                <w:szCs w:val="16"/>
              </w:rPr>
              <w:t xml:space="preserve"> </w:t>
            </w:r>
          </w:p>
        </w:tc>
      </w:tr>
      <w:tr w:rsidR="00C310A3" w14:paraId="4C53401D" w14:textId="77777777" w:rsidTr="00426349">
        <w:trPr>
          <w:trHeight w:val="288"/>
        </w:trPr>
        <w:tc>
          <w:tcPr>
            <w:tcW w:w="0" w:type="auto"/>
            <w:shd w:val="clear" w:color="auto" w:fill="auto"/>
          </w:tcPr>
          <w:p w14:paraId="26E94030"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REACT EU</w:t>
            </w:r>
          </w:p>
        </w:tc>
        <w:tc>
          <w:tcPr>
            <w:tcW w:w="0" w:type="auto"/>
            <w:shd w:val="clear" w:color="auto" w:fill="auto"/>
          </w:tcPr>
          <w:p w14:paraId="5D5038D8"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69A19447" w14:textId="77777777" w:rsidR="008D5009" w:rsidRPr="00AA1B27" w:rsidRDefault="008D5009" w:rsidP="00426349">
            <w:pPr>
              <w:spacing w:before="0" w:after="0"/>
              <w:rPr>
                <w:sz w:val="16"/>
                <w:szCs w:val="16"/>
              </w:rPr>
            </w:pPr>
          </w:p>
        </w:tc>
        <w:tc>
          <w:tcPr>
            <w:tcW w:w="0" w:type="auto"/>
            <w:shd w:val="clear" w:color="auto" w:fill="auto"/>
          </w:tcPr>
          <w:p w14:paraId="76C25184" w14:textId="77777777" w:rsidR="008D5009" w:rsidRPr="00AA1B27" w:rsidRDefault="00000000" w:rsidP="00426349">
            <w:pPr>
              <w:spacing w:before="0" w:after="0"/>
              <w:rPr>
                <w:sz w:val="16"/>
                <w:szCs w:val="16"/>
              </w:rPr>
            </w:pPr>
            <w:r w:rsidRPr="00AA1B27">
              <w:rPr>
                <w:noProof/>
                <w:sz w:val="16"/>
                <w:szCs w:val="16"/>
              </w:rPr>
              <w:t>Promovarea reparării daunelor provocate de criză în contextul pandemiei de COVID-19 și pregătirea unei redresări verzi, digitale și reziliente a economiei</w:t>
            </w:r>
          </w:p>
        </w:tc>
        <w:tc>
          <w:tcPr>
            <w:tcW w:w="0" w:type="auto"/>
            <w:shd w:val="clear" w:color="auto" w:fill="auto"/>
          </w:tcPr>
          <w:p w14:paraId="17BE1A1C" w14:textId="77777777" w:rsidR="008D5009" w:rsidRPr="00AA1B27" w:rsidRDefault="00000000" w:rsidP="00426349">
            <w:pPr>
              <w:spacing w:before="0" w:after="0"/>
              <w:jc w:val="right"/>
              <w:rPr>
                <w:sz w:val="16"/>
                <w:szCs w:val="16"/>
              </w:rPr>
            </w:pPr>
            <w:r w:rsidRPr="00AA1B27">
              <w:rPr>
                <w:noProof/>
                <w:sz w:val="16"/>
                <w:szCs w:val="16"/>
              </w:rPr>
              <w:t>205.000.000,00</w:t>
            </w:r>
          </w:p>
        </w:tc>
        <w:tc>
          <w:tcPr>
            <w:tcW w:w="0" w:type="auto"/>
            <w:shd w:val="clear" w:color="auto" w:fill="auto"/>
          </w:tcPr>
          <w:p w14:paraId="72FC6009" w14:textId="77777777" w:rsidR="008D5009" w:rsidRPr="00AA1B27" w:rsidRDefault="00000000" w:rsidP="00426349">
            <w:pPr>
              <w:spacing w:before="0" w:after="0"/>
              <w:jc w:val="right"/>
              <w:rPr>
                <w:sz w:val="16"/>
                <w:szCs w:val="16"/>
              </w:rPr>
            </w:pPr>
            <w:r w:rsidRPr="00AA1B27">
              <w:rPr>
                <w:noProof/>
                <w:sz w:val="16"/>
                <w:szCs w:val="16"/>
              </w:rPr>
              <w:t>0,00</w:t>
            </w:r>
          </w:p>
        </w:tc>
        <w:tc>
          <w:tcPr>
            <w:tcW w:w="0" w:type="auto"/>
            <w:shd w:val="clear" w:color="auto" w:fill="auto"/>
          </w:tcPr>
          <w:p w14:paraId="56FD3E7E"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205.000.000,00</w:t>
            </w:r>
            <w:r w:rsidRPr="00AA1B27">
              <w:rPr>
                <w:rFonts w:eastAsia="Arial Unicode MS"/>
                <w:sz w:val="16"/>
                <w:szCs w:val="16"/>
              </w:rPr>
              <w:t xml:space="preserve"> </w:t>
            </w:r>
          </w:p>
        </w:tc>
      </w:tr>
      <w:tr w:rsidR="00C310A3" w14:paraId="19196C14" w14:textId="77777777" w:rsidTr="00426349">
        <w:trPr>
          <w:trHeight w:val="288"/>
        </w:trPr>
        <w:tc>
          <w:tcPr>
            <w:tcW w:w="0" w:type="auto"/>
            <w:shd w:val="clear" w:color="auto" w:fill="auto"/>
          </w:tcPr>
          <w:p w14:paraId="30CF784B"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CARE - Măsuri imediate pentru acordarea de sprijin cetățenilor proveniți din zona conflictului armat din Ucraina</w:t>
            </w:r>
          </w:p>
        </w:tc>
        <w:tc>
          <w:tcPr>
            <w:tcW w:w="0" w:type="auto"/>
            <w:shd w:val="clear" w:color="auto" w:fill="auto"/>
          </w:tcPr>
          <w:p w14:paraId="2246B455" w14:textId="77777777" w:rsidR="008D5009" w:rsidRPr="00AA1B27" w:rsidRDefault="00000000"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0D80E79D" w14:textId="77777777" w:rsidR="008D5009" w:rsidRPr="00AA1B27" w:rsidRDefault="00000000" w:rsidP="00426349">
            <w:pPr>
              <w:spacing w:before="0" w:after="0"/>
              <w:rPr>
                <w:sz w:val="16"/>
                <w:szCs w:val="16"/>
              </w:rPr>
            </w:pPr>
            <w:r w:rsidRPr="00AA1B27">
              <w:rPr>
                <w:noProof/>
                <w:sz w:val="16"/>
                <w:szCs w:val="16"/>
              </w:rPr>
              <w:t>Mai puțin dezvoltate</w:t>
            </w:r>
          </w:p>
        </w:tc>
        <w:tc>
          <w:tcPr>
            <w:tcW w:w="0" w:type="auto"/>
            <w:shd w:val="clear" w:color="auto" w:fill="auto"/>
          </w:tcPr>
          <w:p w14:paraId="2542377F" w14:textId="77777777" w:rsidR="008D5009" w:rsidRPr="00AA1B27" w:rsidRDefault="00000000"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7857C538" w14:textId="77777777" w:rsidR="008D5009" w:rsidRPr="00AA1B27" w:rsidRDefault="00000000" w:rsidP="00426349">
            <w:pPr>
              <w:spacing w:before="0" w:after="0"/>
              <w:jc w:val="right"/>
              <w:rPr>
                <w:sz w:val="16"/>
                <w:szCs w:val="16"/>
              </w:rPr>
            </w:pPr>
            <w:r w:rsidRPr="00AA1B27">
              <w:rPr>
                <w:noProof/>
                <w:sz w:val="16"/>
                <w:szCs w:val="16"/>
              </w:rPr>
              <w:t>500.040.000,00</w:t>
            </w:r>
          </w:p>
        </w:tc>
        <w:tc>
          <w:tcPr>
            <w:tcW w:w="0" w:type="auto"/>
            <w:shd w:val="clear" w:color="auto" w:fill="auto"/>
          </w:tcPr>
          <w:p w14:paraId="5A35FD7D" w14:textId="77777777" w:rsidR="008D5009" w:rsidRPr="00AA1B27" w:rsidRDefault="00000000" w:rsidP="00426349">
            <w:pPr>
              <w:spacing w:before="0" w:after="0"/>
              <w:jc w:val="right"/>
              <w:rPr>
                <w:sz w:val="16"/>
                <w:szCs w:val="16"/>
              </w:rPr>
            </w:pPr>
            <w:r w:rsidRPr="00AA1B27">
              <w:rPr>
                <w:noProof/>
                <w:sz w:val="16"/>
                <w:szCs w:val="16"/>
              </w:rPr>
              <w:t>88.242.353,00</w:t>
            </w:r>
          </w:p>
        </w:tc>
        <w:tc>
          <w:tcPr>
            <w:tcW w:w="0" w:type="auto"/>
            <w:shd w:val="clear" w:color="auto" w:fill="auto"/>
          </w:tcPr>
          <w:p w14:paraId="644A7FE5" w14:textId="77777777" w:rsidR="008D5009" w:rsidRPr="00A65D1B" w:rsidRDefault="00000000" w:rsidP="00426349">
            <w:pPr>
              <w:tabs>
                <w:tab w:val="left" w:pos="426"/>
              </w:tabs>
              <w:spacing w:before="0" w:after="0"/>
              <w:jc w:val="right"/>
              <w:rPr>
                <w:sz w:val="16"/>
                <w:szCs w:val="16"/>
              </w:rPr>
            </w:pPr>
            <w:r w:rsidRPr="00AA1B27">
              <w:rPr>
                <w:rFonts w:eastAsia="Arial Unicode MS"/>
                <w:noProof/>
                <w:sz w:val="16"/>
                <w:szCs w:val="16"/>
              </w:rPr>
              <w:t>588.282.353,00</w:t>
            </w:r>
            <w:r w:rsidRPr="00AA1B27">
              <w:rPr>
                <w:rFonts w:eastAsia="Arial Unicode MS"/>
                <w:sz w:val="16"/>
                <w:szCs w:val="16"/>
              </w:rPr>
              <w:t xml:space="preserve"> </w:t>
            </w:r>
          </w:p>
        </w:tc>
      </w:tr>
      <w:tr w:rsidR="00C310A3" w14:paraId="6A7CB2AD" w14:textId="77777777" w:rsidTr="00426349">
        <w:trPr>
          <w:trHeight w:val="288"/>
        </w:trPr>
        <w:tc>
          <w:tcPr>
            <w:tcW w:w="0" w:type="auto"/>
            <w:shd w:val="clear" w:color="auto" w:fill="auto"/>
          </w:tcPr>
          <w:p w14:paraId="7F5406B7" w14:textId="77777777" w:rsidR="008D5009" w:rsidRPr="00AA1B27" w:rsidRDefault="00000000"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Total</w:t>
            </w:r>
          </w:p>
        </w:tc>
        <w:tc>
          <w:tcPr>
            <w:tcW w:w="0" w:type="auto"/>
            <w:shd w:val="clear" w:color="auto" w:fill="auto"/>
          </w:tcPr>
          <w:p w14:paraId="5592974F" w14:textId="77777777" w:rsidR="008D5009" w:rsidRPr="00AA1B27" w:rsidRDefault="008D5009" w:rsidP="00426349">
            <w:pPr>
              <w:tabs>
                <w:tab w:val="left" w:pos="426"/>
              </w:tabs>
              <w:spacing w:before="0" w:after="0"/>
              <w:rPr>
                <w:b/>
                <w:sz w:val="16"/>
                <w:szCs w:val="16"/>
              </w:rPr>
            </w:pPr>
          </w:p>
        </w:tc>
        <w:tc>
          <w:tcPr>
            <w:tcW w:w="0" w:type="auto"/>
            <w:shd w:val="clear" w:color="auto" w:fill="auto"/>
          </w:tcPr>
          <w:p w14:paraId="73C3A336" w14:textId="77777777" w:rsidR="008D5009" w:rsidRPr="00AA1B27" w:rsidRDefault="008D5009" w:rsidP="00426349">
            <w:pPr>
              <w:spacing w:before="0" w:after="0"/>
              <w:rPr>
                <w:sz w:val="16"/>
                <w:szCs w:val="16"/>
              </w:rPr>
            </w:pPr>
          </w:p>
        </w:tc>
        <w:tc>
          <w:tcPr>
            <w:tcW w:w="0" w:type="auto"/>
            <w:shd w:val="clear" w:color="auto" w:fill="auto"/>
          </w:tcPr>
          <w:p w14:paraId="335955F0" w14:textId="77777777" w:rsidR="008D5009" w:rsidRPr="00AA1B27" w:rsidRDefault="008D5009" w:rsidP="00426349">
            <w:pPr>
              <w:spacing w:before="0" w:after="0"/>
              <w:rPr>
                <w:sz w:val="16"/>
                <w:szCs w:val="16"/>
              </w:rPr>
            </w:pPr>
          </w:p>
        </w:tc>
        <w:tc>
          <w:tcPr>
            <w:tcW w:w="0" w:type="auto"/>
            <w:shd w:val="clear" w:color="auto" w:fill="auto"/>
          </w:tcPr>
          <w:p w14:paraId="0542B3D4" w14:textId="77777777" w:rsidR="008D5009" w:rsidRPr="00AA1B27" w:rsidRDefault="00000000" w:rsidP="00426349">
            <w:pPr>
              <w:spacing w:before="0" w:after="0"/>
              <w:jc w:val="right"/>
              <w:rPr>
                <w:sz w:val="16"/>
                <w:szCs w:val="16"/>
              </w:rPr>
            </w:pPr>
            <w:r w:rsidRPr="00AB5B6B">
              <w:rPr>
                <w:b/>
                <w:noProof/>
                <w:sz w:val="16"/>
                <w:szCs w:val="16"/>
              </w:rPr>
              <w:t>4.423.165.114,00</w:t>
            </w:r>
          </w:p>
        </w:tc>
        <w:tc>
          <w:tcPr>
            <w:tcW w:w="0" w:type="auto"/>
            <w:shd w:val="clear" w:color="auto" w:fill="auto"/>
          </w:tcPr>
          <w:p w14:paraId="6AF9851C" w14:textId="77777777" w:rsidR="008D5009" w:rsidRPr="00AA1B27" w:rsidRDefault="00000000" w:rsidP="00426349">
            <w:pPr>
              <w:spacing w:before="0" w:after="0"/>
              <w:jc w:val="right"/>
              <w:rPr>
                <w:sz w:val="16"/>
                <w:szCs w:val="16"/>
              </w:rPr>
            </w:pPr>
            <w:r w:rsidRPr="00AB5B6B">
              <w:rPr>
                <w:b/>
                <w:noProof/>
                <w:sz w:val="16"/>
                <w:szCs w:val="16"/>
              </w:rPr>
              <w:t>702.288.331,00</w:t>
            </w:r>
          </w:p>
        </w:tc>
        <w:tc>
          <w:tcPr>
            <w:tcW w:w="0" w:type="auto"/>
            <w:shd w:val="clear" w:color="auto" w:fill="auto"/>
          </w:tcPr>
          <w:p w14:paraId="01746CC0" w14:textId="77777777" w:rsidR="008D5009" w:rsidRPr="00A65D1B" w:rsidRDefault="00000000" w:rsidP="00426349">
            <w:pPr>
              <w:tabs>
                <w:tab w:val="left" w:pos="426"/>
              </w:tabs>
              <w:spacing w:before="0" w:after="0"/>
              <w:jc w:val="right"/>
              <w:rPr>
                <w:sz w:val="16"/>
                <w:szCs w:val="16"/>
              </w:rPr>
            </w:pPr>
            <w:r w:rsidRPr="00AB5B6B">
              <w:rPr>
                <w:rFonts w:eastAsia="Arial Unicode MS"/>
                <w:b/>
                <w:noProof/>
                <w:sz w:val="16"/>
                <w:szCs w:val="16"/>
              </w:rPr>
              <w:t>5.125.453.445,00</w:t>
            </w:r>
            <w:r w:rsidRPr="00AA1B27">
              <w:rPr>
                <w:rFonts w:eastAsia="Arial Unicode MS"/>
                <w:sz w:val="16"/>
                <w:szCs w:val="16"/>
              </w:rPr>
              <w:t xml:space="preserve"> </w:t>
            </w:r>
          </w:p>
        </w:tc>
      </w:tr>
    </w:tbl>
    <w:p w14:paraId="4CDF8824" w14:textId="77777777" w:rsidR="008D5009" w:rsidRDefault="008D5009" w:rsidP="008D5009">
      <w:pPr>
        <w:keepNext/>
        <w:spacing w:before="0" w:after="0"/>
        <w:rPr>
          <w:b/>
        </w:rPr>
      </w:pPr>
    </w:p>
    <w:p w14:paraId="3676A498" w14:textId="77777777" w:rsidR="008D5009" w:rsidRPr="00391CD8" w:rsidRDefault="00000000" w:rsidP="008D5534">
      <w:pPr>
        <w:pStyle w:val="ManualHeading2"/>
      </w:pPr>
      <w:bookmarkStart w:id="435" w:name="_Toc256000315"/>
      <w:bookmarkStart w:id="436" w:name="_Toc25666860"/>
      <w:bookmarkStart w:id="437" w:name="_Toc27646467"/>
      <w:r w:rsidRPr="00391CD8">
        <w:rPr>
          <w:noProof/>
        </w:rPr>
        <w:t>Tabelul 19: Valoarea indicativă a sprijinului care urmează să fie utilizat pentru obiectivele aferente schimbărilor climatice</w:t>
      </w:r>
      <w:bookmarkEnd w:id="435"/>
      <w:bookmarkEnd w:id="436"/>
      <w:bookmarkEnd w:id="4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31"/>
        <w:gridCol w:w="9008"/>
        <w:gridCol w:w="4671"/>
      </w:tblGrid>
      <w:tr w:rsidR="00C310A3" w14:paraId="61C118BA" w14:textId="77777777" w:rsidTr="00426349">
        <w:trPr>
          <w:tblHeader/>
        </w:trPr>
        <w:tc>
          <w:tcPr>
            <w:tcW w:w="0" w:type="auto"/>
            <w:shd w:val="clear" w:color="auto" w:fill="auto"/>
          </w:tcPr>
          <w:p w14:paraId="00953B0E" w14:textId="77777777" w:rsidR="008D5009" w:rsidRPr="006665E6" w:rsidRDefault="00000000" w:rsidP="00426349">
            <w:pPr>
              <w:spacing w:before="0" w:after="0"/>
              <w:jc w:val="center"/>
              <w:rPr>
                <w:b/>
                <w:color w:val="000000"/>
                <w:sz w:val="18"/>
                <w:szCs w:val="18"/>
              </w:rPr>
            </w:pPr>
            <w:r w:rsidRPr="006665E6">
              <w:rPr>
                <w:b/>
                <w:noProof/>
                <w:color w:val="000000"/>
                <w:sz w:val="18"/>
                <w:szCs w:val="18"/>
              </w:rPr>
              <w:t>Axă prioritară</w:t>
            </w:r>
          </w:p>
        </w:tc>
        <w:tc>
          <w:tcPr>
            <w:tcW w:w="0" w:type="auto"/>
            <w:shd w:val="clear" w:color="auto" w:fill="auto"/>
          </w:tcPr>
          <w:p w14:paraId="780747C6" w14:textId="77777777" w:rsidR="008D5009" w:rsidRPr="006665E6" w:rsidRDefault="00000000" w:rsidP="00426349">
            <w:pPr>
              <w:spacing w:before="0" w:after="0"/>
              <w:jc w:val="center"/>
              <w:rPr>
                <w:b/>
                <w:color w:val="000000"/>
                <w:sz w:val="18"/>
                <w:szCs w:val="18"/>
                <w:lang w:val="da-DK"/>
              </w:rPr>
            </w:pPr>
            <w:r w:rsidRPr="006665E6">
              <w:rPr>
                <w:b/>
                <w:noProof/>
                <w:color w:val="000000"/>
                <w:sz w:val="18"/>
                <w:szCs w:val="18"/>
                <w:lang w:val="da-DK"/>
              </w:rPr>
              <w:t>Valoarea indicativă a sprijinului care urmează să fie utilizat pentru obiectivele aferente schimbărilor climatice (EUR)</w:t>
            </w:r>
          </w:p>
        </w:tc>
        <w:tc>
          <w:tcPr>
            <w:tcW w:w="0" w:type="auto"/>
            <w:shd w:val="clear" w:color="auto" w:fill="auto"/>
          </w:tcPr>
          <w:p w14:paraId="4A595FE8" w14:textId="77777777" w:rsidR="008D5009" w:rsidRPr="006665E6" w:rsidRDefault="00000000" w:rsidP="00426349">
            <w:pPr>
              <w:spacing w:before="0" w:after="0"/>
              <w:jc w:val="center"/>
              <w:rPr>
                <w:b/>
                <w:color w:val="000000"/>
                <w:sz w:val="18"/>
                <w:szCs w:val="18"/>
              </w:rPr>
            </w:pPr>
            <w:r w:rsidRPr="006665E6">
              <w:rPr>
                <w:b/>
                <w:noProof/>
                <w:color w:val="000000"/>
                <w:sz w:val="18"/>
                <w:szCs w:val="18"/>
              </w:rPr>
              <w:t>Proporția alocării totale pentru programul operațional (%)</w:t>
            </w:r>
          </w:p>
        </w:tc>
      </w:tr>
      <w:tr w:rsidR="00C310A3" w14:paraId="585598AE" w14:textId="77777777" w:rsidTr="00426349">
        <w:trPr>
          <w:trHeight w:val="288"/>
        </w:trPr>
        <w:tc>
          <w:tcPr>
            <w:tcW w:w="0" w:type="auto"/>
            <w:shd w:val="clear" w:color="auto" w:fill="auto"/>
          </w:tcPr>
          <w:p w14:paraId="47DE826B" w14:textId="77777777" w:rsidR="008D5009" w:rsidRPr="006665E6" w:rsidRDefault="00000000" w:rsidP="00E31FE8">
            <w:pPr>
              <w:spacing w:before="0" w:after="0"/>
              <w:jc w:val="left"/>
              <w:rPr>
                <w:sz w:val="18"/>
                <w:szCs w:val="18"/>
              </w:rPr>
            </w:pPr>
            <w:r w:rsidRPr="006665E6">
              <w:rPr>
                <w:sz w:val="18"/>
                <w:szCs w:val="18"/>
              </w:rPr>
              <w:t xml:space="preserve"> </w:t>
            </w:r>
            <w:r w:rsidRPr="006665E6">
              <w:rPr>
                <w:noProof/>
                <w:sz w:val="18"/>
                <w:szCs w:val="18"/>
              </w:rPr>
              <w:t>AP 1</w:t>
            </w:r>
          </w:p>
        </w:tc>
        <w:tc>
          <w:tcPr>
            <w:tcW w:w="0" w:type="auto"/>
            <w:shd w:val="clear" w:color="auto" w:fill="auto"/>
          </w:tcPr>
          <w:p w14:paraId="3E3E1D76" w14:textId="77777777" w:rsidR="008D5009" w:rsidRPr="006665E6" w:rsidRDefault="00000000" w:rsidP="00426349">
            <w:pPr>
              <w:spacing w:before="0" w:after="0"/>
              <w:jc w:val="right"/>
              <w:rPr>
                <w:sz w:val="18"/>
                <w:szCs w:val="18"/>
              </w:rPr>
            </w:pPr>
            <w:r w:rsidRPr="006665E6">
              <w:rPr>
                <w:noProof/>
                <w:sz w:val="18"/>
                <w:szCs w:val="18"/>
              </w:rPr>
              <w:t>2.994.019,59</w:t>
            </w:r>
          </w:p>
        </w:tc>
        <w:tc>
          <w:tcPr>
            <w:tcW w:w="0" w:type="auto"/>
            <w:shd w:val="clear" w:color="auto" w:fill="auto"/>
          </w:tcPr>
          <w:p w14:paraId="6FFD027E" w14:textId="77777777" w:rsidR="008D5009" w:rsidRPr="006665E6" w:rsidRDefault="00000000" w:rsidP="00426349">
            <w:pPr>
              <w:spacing w:before="0" w:after="0"/>
              <w:jc w:val="right"/>
              <w:rPr>
                <w:b/>
                <w:sz w:val="18"/>
                <w:szCs w:val="18"/>
              </w:rPr>
            </w:pPr>
            <w:r w:rsidRPr="006665E6">
              <w:rPr>
                <w:noProof/>
                <w:sz w:val="18"/>
                <w:szCs w:val="18"/>
              </w:rPr>
              <w:t>0,07%</w:t>
            </w:r>
            <w:r w:rsidRPr="006665E6">
              <w:rPr>
                <w:sz w:val="18"/>
                <w:szCs w:val="18"/>
              </w:rPr>
              <w:t xml:space="preserve"> </w:t>
            </w:r>
          </w:p>
        </w:tc>
      </w:tr>
      <w:tr w:rsidR="00C310A3" w14:paraId="7BE187C3" w14:textId="77777777" w:rsidTr="00426349">
        <w:trPr>
          <w:trHeight w:val="288"/>
        </w:trPr>
        <w:tc>
          <w:tcPr>
            <w:tcW w:w="0" w:type="auto"/>
            <w:shd w:val="clear" w:color="auto" w:fill="auto"/>
          </w:tcPr>
          <w:p w14:paraId="66CF1D41" w14:textId="77777777" w:rsidR="008D5009" w:rsidRPr="006665E6" w:rsidRDefault="00000000" w:rsidP="00E31FE8">
            <w:pPr>
              <w:spacing w:before="0" w:after="0"/>
              <w:jc w:val="left"/>
              <w:rPr>
                <w:sz w:val="18"/>
                <w:szCs w:val="18"/>
              </w:rPr>
            </w:pPr>
            <w:r w:rsidRPr="006665E6">
              <w:rPr>
                <w:sz w:val="18"/>
                <w:szCs w:val="18"/>
              </w:rPr>
              <w:t xml:space="preserve"> </w:t>
            </w:r>
            <w:r w:rsidRPr="006665E6">
              <w:rPr>
                <w:noProof/>
                <w:sz w:val="18"/>
                <w:szCs w:val="18"/>
              </w:rPr>
              <w:t>AP 2</w:t>
            </w:r>
          </w:p>
        </w:tc>
        <w:tc>
          <w:tcPr>
            <w:tcW w:w="0" w:type="auto"/>
            <w:shd w:val="clear" w:color="auto" w:fill="auto"/>
          </w:tcPr>
          <w:p w14:paraId="32A242D8" w14:textId="77777777" w:rsidR="008D5009" w:rsidRPr="006665E6" w:rsidRDefault="00000000" w:rsidP="00426349">
            <w:pPr>
              <w:spacing w:before="0" w:after="0"/>
              <w:jc w:val="right"/>
              <w:rPr>
                <w:sz w:val="18"/>
                <w:szCs w:val="18"/>
              </w:rPr>
            </w:pPr>
            <w:r w:rsidRPr="006665E6">
              <w:rPr>
                <w:noProof/>
                <w:sz w:val="18"/>
                <w:szCs w:val="18"/>
              </w:rPr>
              <w:t>5.323.260,48</w:t>
            </w:r>
          </w:p>
        </w:tc>
        <w:tc>
          <w:tcPr>
            <w:tcW w:w="0" w:type="auto"/>
            <w:shd w:val="clear" w:color="auto" w:fill="auto"/>
          </w:tcPr>
          <w:p w14:paraId="15EB3874" w14:textId="77777777" w:rsidR="008D5009" w:rsidRPr="006665E6" w:rsidRDefault="00000000" w:rsidP="00426349">
            <w:pPr>
              <w:spacing w:before="0" w:after="0"/>
              <w:jc w:val="right"/>
              <w:rPr>
                <w:b/>
                <w:sz w:val="18"/>
                <w:szCs w:val="18"/>
              </w:rPr>
            </w:pPr>
            <w:r w:rsidRPr="006665E6">
              <w:rPr>
                <w:noProof/>
                <w:sz w:val="18"/>
                <w:szCs w:val="18"/>
              </w:rPr>
              <w:t>0,12%</w:t>
            </w:r>
            <w:r w:rsidRPr="006665E6">
              <w:rPr>
                <w:sz w:val="18"/>
                <w:szCs w:val="18"/>
              </w:rPr>
              <w:t xml:space="preserve"> </w:t>
            </w:r>
          </w:p>
        </w:tc>
      </w:tr>
      <w:tr w:rsidR="00C310A3" w14:paraId="40C5645C" w14:textId="77777777" w:rsidTr="00426349">
        <w:trPr>
          <w:trHeight w:val="288"/>
        </w:trPr>
        <w:tc>
          <w:tcPr>
            <w:tcW w:w="0" w:type="auto"/>
            <w:shd w:val="clear" w:color="auto" w:fill="auto"/>
          </w:tcPr>
          <w:p w14:paraId="16224AF0" w14:textId="77777777" w:rsidR="008D5009" w:rsidRPr="006665E6" w:rsidRDefault="00000000" w:rsidP="00E31FE8">
            <w:pPr>
              <w:spacing w:before="0" w:after="0"/>
              <w:jc w:val="left"/>
              <w:rPr>
                <w:sz w:val="18"/>
                <w:szCs w:val="18"/>
              </w:rPr>
            </w:pPr>
            <w:r w:rsidRPr="006665E6">
              <w:rPr>
                <w:sz w:val="18"/>
                <w:szCs w:val="18"/>
              </w:rPr>
              <w:t xml:space="preserve"> </w:t>
            </w:r>
            <w:r w:rsidRPr="006665E6">
              <w:rPr>
                <w:noProof/>
                <w:sz w:val="18"/>
                <w:szCs w:val="18"/>
              </w:rPr>
              <w:t>AP 3</w:t>
            </w:r>
          </w:p>
        </w:tc>
        <w:tc>
          <w:tcPr>
            <w:tcW w:w="0" w:type="auto"/>
            <w:shd w:val="clear" w:color="auto" w:fill="auto"/>
          </w:tcPr>
          <w:p w14:paraId="3CA19FD8" w14:textId="77777777" w:rsidR="008D5009" w:rsidRPr="006665E6" w:rsidRDefault="00000000" w:rsidP="00426349">
            <w:pPr>
              <w:spacing w:before="0" w:after="0"/>
              <w:jc w:val="right"/>
              <w:rPr>
                <w:sz w:val="18"/>
                <w:szCs w:val="18"/>
              </w:rPr>
            </w:pPr>
            <w:r w:rsidRPr="006665E6">
              <w:rPr>
                <w:noProof/>
                <w:sz w:val="18"/>
                <w:szCs w:val="18"/>
              </w:rPr>
              <w:t>17.527.732,00</w:t>
            </w:r>
          </w:p>
        </w:tc>
        <w:tc>
          <w:tcPr>
            <w:tcW w:w="0" w:type="auto"/>
            <w:shd w:val="clear" w:color="auto" w:fill="auto"/>
          </w:tcPr>
          <w:p w14:paraId="1F7E0653" w14:textId="77777777" w:rsidR="008D5009" w:rsidRPr="006665E6" w:rsidRDefault="00000000" w:rsidP="00426349">
            <w:pPr>
              <w:spacing w:before="0" w:after="0"/>
              <w:jc w:val="right"/>
              <w:rPr>
                <w:b/>
                <w:sz w:val="18"/>
                <w:szCs w:val="18"/>
              </w:rPr>
            </w:pPr>
            <w:r w:rsidRPr="006665E6">
              <w:rPr>
                <w:noProof/>
                <w:sz w:val="18"/>
                <w:szCs w:val="18"/>
              </w:rPr>
              <w:t>0,38%</w:t>
            </w:r>
            <w:r w:rsidRPr="006665E6">
              <w:rPr>
                <w:sz w:val="18"/>
                <w:szCs w:val="18"/>
              </w:rPr>
              <w:t xml:space="preserve"> </w:t>
            </w:r>
          </w:p>
        </w:tc>
      </w:tr>
      <w:tr w:rsidR="00C310A3" w14:paraId="7AF8EC41" w14:textId="77777777" w:rsidTr="00426349">
        <w:trPr>
          <w:trHeight w:val="288"/>
        </w:trPr>
        <w:tc>
          <w:tcPr>
            <w:tcW w:w="0" w:type="auto"/>
            <w:shd w:val="clear" w:color="auto" w:fill="auto"/>
          </w:tcPr>
          <w:p w14:paraId="6FA7FED3" w14:textId="77777777" w:rsidR="008D5009" w:rsidRPr="006665E6" w:rsidRDefault="00000000" w:rsidP="00E31FE8">
            <w:pPr>
              <w:spacing w:before="0" w:after="0"/>
              <w:jc w:val="left"/>
              <w:rPr>
                <w:sz w:val="18"/>
                <w:szCs w:val="18"/>
              </w:rPr>
            </w:pPr>
            <w:r w:rsidRPr="006665E6">
              <w:rPr>
                <w:sz w:val="18"/>
                <w:szCs w:val="18"/>
              </w:rPr>
              <w:t xml:space="preserve"> </w:t>
            </w:r>
            <w:r w:rsidRPr="006665E6">
              <w:rPr>
                <w:noProof/>
                <w:sz w:val="18"/>
                <w:szCs w:val="18"/>
              </w:rPr>
              <w:t>AP 4</w:t>
            </w:r>
          </w:p>
        </w:tc>
        <w:tc>
          <w:tcPr>
            <w:tcW w:w="0" w:type="auto"/>
            <w:shd w:val="clear" w:color="auto" w:fill="auto"/>
          </w:tcPr>
          <w:p w14:paraId="1AE7E9F4" w14:textId="77777777" w:rsidR="008D5009" w:rsidRPr="006665E6" w:rsidRDefault="00000000" w:rsidP="00426349">
            <w:pPr>
              <w:spacing w:before="0" w:after="0"/>
              <w:jc w:val="right"/>
              <w:rPr>
                <w:sz w:val="18"/>
                <w:szCs w:val="18"/>
              </w:rPr>
            </w:pPr>
            <w:r w:rsidRPr="006665E6">
              <w:rPr>
                <w:noProof/>
                <w:sz w:val="18"/>
                <w:szCs w:val="18"/>
              </w:rPr>
              <w:t>8.527.478,00</w:t>
            </w:r>
          </w:p>
        </w:tc>
        <w:tc>
          <w:tcPr>
            <w:tcW w:w="0" w:type="auto"/>
            <w:shd w:val="clear" w:color="auto" w:fill="auto"/>
          </w:tcPr>
          <w:p w14:paraId="4E06EE83" w14:textId="77777777" w:rsidR="008D5009" w:rsidRPr="006665E6" w:rsidRDefault="00000000" w:rsidP="00426349">
            <w:pPr>
              <w:spacing w:before="0" w:after="0"/>
              <w:jc w:val="right"/>
              <w:rPr>
                <w:b/>
                <w:sz w:val="18"/>
                <w:szCs w:val="18"/>
              </w:rPr>
            </w:pPr>
            <w:r w:rsidRPr="006665E6">
              <w:rPr>
                <w:noProof/>
                <w:sz w:val="18"/>
                <w:szCs w:val="18"/>
              </w:rPr>
              <w:t>0,19%</w:t>
            </w:r>
            <w:r w:rsidRPr="006665E6">
              <w:rPr>
                <w:sz w:val="18"/>
                <w:szCs w:val="18"/>
              </w:rPr>
              <w:t xml:space="preserve"> </w:t>
            </w:r>
          </w:p>
        </w:tc>
      </w:tr>
      <w:tr w:rsidR="00C310A3" w14:paraId="086108F0" w14:textId="77777777" w:rsidTr="00426349">
        <w:trPr>
          <w:trHeight w:val="288"/>
        </w:trPr>
        <w:tc>
          <w:tcPr>
            <w:tcW w:w="0" w:type="auto"/>
            <w:shd w:val="clear" w:color="auto" w:fill="auto"/>
          </w:tcPr>
          <w:p w14:paraId="3A8C838F" w14:textId="77777777" w:rsidR="008D5009" w:rsidRPr="006665E6" w:rsidRDefault="00000000" w:rsidP="00E31FE8">
            <w:pPr>
              <w:spacing w:before="0" w:after="0"/>
              <w:jc w:val="left"/>
              <w:rPr>
                <w:sz w:val="18"/>
                <w:szCs w:val="18"/>
              </w:rPr>
            </w:pPr>
            <w:r w:rsidRPr="006665E6">
              <w:rPr>
                <w:sz w:val="18"/>
                <w:szCs w:val="18"/>
              </w:rPr>
              <w:t xml:space="preserve"> </w:t>
            </w:r>
            <w:r w:rsidRPr="006665E6">
              <w:rPr>
                <w:noProof/>
                <w:sz w:val="18"/>
                <w:szCs w:val="18"/>
              </w:rPr>
              <w:t>AP 5</w:t>
            </w:r>
          </w:p>
        </w:tc>
        <w:tc>
          <w:tcPr>
            <w:tcW w:w="0" w:type="auto"/>
            <w:shd w:val="clear" w:color="auto" w:fill="auto"/>
          </w:tcPr>
          <w:p w14:paraId="3B9FC7DC" w14:textId="77777777" w:rsidR="008D5009" w:rsidRPr="006665E6" w:rsidRDefault="00000000" w:rsidP="00426349">
            <w:pPr>
              <w:spacing w:before="0" w:after="0"/>
              <w:jc w:val="right"/>
              <w:rPr>
                <w:sz w:val="18"/>
                <w:szCs w:val="18"/>
              </w:rPr>
            </w:pPr>
            <w:r w:rsidRPr="006665E6">
              <w:rPr>
                <w:noProof/>
                <w:sz w:val="18"/>
                <w:szCs w:val="18"/>
              </w:rPr>
              <w:t>2.389.110,00</w:t>
            </w:r>
          </w:p>
        </w:tc>
        <w:tc>
          <w:tcPr>
            <w:tcW w:w="0" w:type="auto"/>
            <w:shd w:val="clear" w:color="auto" w:fill="auto"/>
          </w:tcPr>
          <w:p w14:paraId="7BC324A0" w14:textId="77777777" w:rsidR="008D5009" w:rsidRPr="006665E6" w:rsidRDefault="00000000" w:rsidP="00426349">
            <w:pPr>
              <w:spacing w:before="0" w:after="0"/>
              <w:jc w:val="right"/>
              <w:rPr>
                <w:b/>
                <w:sz w:val="18"/>
                <w:szCs w:val="18"/>
              </w:rPr>
            </w:pPr>
            <w:r w:rsidRPr="006665E6">
              <w:rPr>
                <w:noProof/>
                <w:sz w:val="18"/>
                <w:szCs w:val="18"/>
              </w:rPr>
              <w:t>0,05%</w:t>
            </w:r>
            <w:r w:rsidRPr="006665E6">
              <w:rPr>
                <w:sz w:val="18"/>
                <w:szCs w:val="18"/>
              </w:rPr>
              <w:t xml:space="preserve"> </w:t>
            </w:r>
          </w:p>
        </w:tc>
      </w:tr>
      <w:tr w:rsidR="00C310A3" w14:paraId="7EE48AE8" w14:textId="77777777" w:rsidTr="00426349">
        <w:trPr>
          <w:trHeight w:val="288"/>
        </w:trPr>
        <w:tc>
          <w:tcPr>
            <w:tcW w:w="0" w:type="auto"/>
            <w:shd w:val="clear" w:color="auto" w:fill="auto"/>
          </w:tcPr>
          <w:p w14:paraId="0DA08794" w14:textId="77777777" w:rsidR="008D5009" w:rsidRPr="006665E6" w:rsidRDefault="00000000" w:rsidP="00E31FE8">
            <w:pPr>
              <w:spacing w:before="0" w:after="0"/>
              <w:jc w:val="left"/>
              <w:rPr>
                <w:sz w:val="18"/>
                <w:szCs w:val="18"/>
              </w:rPr>
            </w:pPr>
            <w:r w:rsidRPr="006665E6">
              <w:rPr>
                <w:sz w:val="18"/>
                <w:szCs w:val="18"/>
              </w:rPr>
              <w:t xml:space="preserve"> </w:t>
            </w:r>
            <w:r w:rsidRPr="006665E6">
              <w:rPr>
                <w:noProof/>
                <w:sz w:val="18"/>
                <w:szCs w:val="18"/>
              </w:rPr>
              <w:t>AP 6</w:t>
            </w:r>
          </w:p>
        </w:tc>
        <w:tc>
          <w:tcPr>
            <w:tcW w:w="0" w:type="auto"/>
            <w:shd w:val="clear" w:color="auto" w:fill="auto"/>
          </w:tcPr>
          <w:p w14:paraId="627DE891" w14:textId="77777777" w:rsidR="008D5009" w:rsidRPr="006665E6" w:rsidRDefault="00000000" w:rsidP="00426349">
            <w:pPr>
              <w:spacing w:before="0" w:after="0"/>
              <w:jc w:val="right"/>
              <w:rPr>
                <w:sz w:val="18"/>
                <w:szCs w:val="18"/>
              </w:rPr>
            </w:pPr>
            <w:r w:rsidRPr="006665E6">
              <w:rPr>
                <w:noProof/>
                <w:sz w:val="18"/>
                <w:szCs w:val="18"/>
              </w:rPr>
              <w:t>10.740.652,00</w:t>
            </w:r>
          </w:p>
        </w:tc>
        <w:tc>
          <w:tcPr>
            <w:tcW w:w="0" w:type="auto"/>
            <w:shd w:val="clear" w:color="auto" w:fill="auto"/>
          </w:tcPr>
          <w:p w14:paraId="134FFE89" w14:textId="77777777" w:rsidR="008D5009" w:rsidRPr="006665E6" w:rsidRDefault="00000000" w:rsidP="00426349">
            <w:pPr>
              <w:spacing w:before="0" w:after="0"/>
              <w:jc w:val="right"/>
              <w:rPr>
                <w:b/>
                <w:sz w:val="18"/>
                <w:szCs w:val="18"/>
              </w:rPr>
            </w:pPr>
            <w:r w:rsidRPr="006665E6">
              <w:rPr>
                <w:noProof/>
                <w:sz w:val="18"/>
                <w:szCs w:val="18"/>
              </w:rPr>
              <w:t>0,23%</w:t>
            </w:r>
            <w:r w:rsidRPr="006665E6">
              <w:rPr>
                <w:sz w:val="18"/>
                <w:szCs w:val="18"/>
              </w:rPr>
              <w:t xml:space="preserve"> </w:t>
            </w:r>
          </w:p>
        </w:tc>
      </w:tr>
      <w:tr w:rsidR="00C310A3" w14:paraId="1D951CA0" w14:textId="77777777" w:rsidTr="00426349">
        <w:trPr>
          <w:trHeight w:val="288"/>
        </w:trPr>
        <w:tc>
          <w:tcPr>
            <w:tcW w:w="0" w:type="auto"/>
            <w:shd w:val="clear" w:color="auto" w:fill="auto"/>
          </w:tcPr>
          <w:p w14:paraId="20B1EEE1" w14:textId="77777777" w:rsidR="008D5009" w:rsidRPr="006665E6" w:rsidRDefault="00000000" w:rsidP="00E31FE8">
            <w:pPr>
              <w:spacing w:before="0" w:after="0"/>
              <w:jc w:val="left"/>
              <w:rPr>
                <w:sz w:val="18"/>
                <w:szCs w:val="18"/>
              </w:rPr>
            </w:pPr>
            <w:r w:rsidRPr="006665E6">
              <w:rPr>
                <w:sz w:val="18"/>
                <w:szCs w:val="18"/>
              </w:rPr>
              <w:lastRenderedPageBreak/>
              <w:t xml:space="preserve"> </w:t>
            </w:r>
            <w:r w:rsidRPr="006665E6">
              <w:rPr>
                <w:b/>
                <w:noProof/>
                <w:sz w:val="18"/>
                <w:szCs w:val="18"/>
              </w:rPr>
              <w:t>Total</w:t>
            </w:r>
          </w:p>
        </w:tc>
        <w:tc>
          <w:tcPr>
            <w:tcW w:w="0" w:type="auto"/>
            <w:shd w:val="clear" w:color="auto" w:fill="auto"/>
          </w:tcPr>
          <w:p w14:paraId="6525E64F" w14:textId="77777777" w:rsidR="008D5009" w:rsidRPr="006665E6" w:rsidRDefault="00000000" w:rsidP="00426349">
            <w:pPr>
              <w:spacing w:before="0" w:after="0"/>
              <w:jc w:val="right"/>
              <w:rPr>
                <w:sz w:val="18"/>
                <w:szCs w:val="18"/>
              </w:rPr>
            </w:pPr>
            <w:r w:rsidRPr="006665E6">
              <w:rPr>
                <w:b/>
                <w:noProof/>
                <w:sz w:val="18"/>
                <w:szCs w:val="18"/>
              </w:rPr>
              <w:t>47.502.252,07</w:t>
            </w:r>
          </w:p>
        </w:tc>
        <w:tc>
          <w:tcPr>
            <w:tcW w:w="0" w:type="auto"/>
            <w:shd w:val="clear" w:color="auto" w:fill="auto"/>
          </w:tcPr>
          <w:p w14:paraId="7A0143DB" w14:textId="77777777" w:rsidR="008D5009" w:rsidRPr="006665E6" w:rsidRDefault="00000000" w:rsidP="00426349">
            <w:pPr>
              <w:spacing w:before="0" w:after="0"/>
              <w:jc w:val="right"/>
              <w:rPr>
                <w:b/>
                <w:sz w:val="18"/>
                <w:szCs w:val="18"/>
              </w:rPr>
            </w:pPr>
            <w:r w:rsidRPr="006665E6">
              <w:rPr>
                <w:b/>
                <w:noProof/>
                <w:sz w:val="18"/>
                <w:szCs w:val="18"/>
              </w:rPr>
              <w:t>1,03%</w:t>
            </w:r>
            <w:r w:rsidRPr="006665E6">
              <w:rPr>
                <w:sz w:val="18"/>
                <w:szCs w:val="18"/>
              </w:rPr>
              <w:t xml:space="preserve"> </w:t>
            </w:r>
          </w:p>
        </w:tc>
      </w:tr>
    </w:tbl>
    <w:p w14:paraId="7C77E789" w14:textId="77777777" w:rsidR="008D5009" w:rsidRDefault="008D5009" w:rsidP="008D5009">
      <w:pPr>
        <w:spacing w:before="0" w:after="0"/>
        <w:sectPr w:rsidR="008D5009" w:rsidSect="00426349">
          <w:pgSz w:w="16838" w:h="11906" w:orient="landscape"/>
          <w:pgMar w:top="1584" w:right="1022" w:bottom="1699" w:left="1022" w:header="283" w:footer="283" w:gutter="0"/>
          <w:cols w:space="708"/>
          <w:docGrid w:linePitch="360"/>
        </w:sectPr>
      </w:pPr>
    </w:p>
    <w:p w14:paraId="1EFA6291" w14:textId="77777777" w:rsidR="008D5009" w:rsidRDefault="00000000" w:rsidP="008D5009">
      <w:pPr>
        <w:pStyle w:val="Heading1"/>
        <w:numPr>
          <w:ilvl w:val="0"/>
          <w:numId w:val="0"/>
        </w:numPr>
        <w:spacing w:before="0" w:after="0"/>
        <w:ind w:left="850" w:hanging="850"/>
      </w:pPr>
      <w:bookmarkStart w:id="438" w:name="_Toc256000316"/>
      <w:bookmarkStart w:id="439" w:name="_Toc512434587"/>
      <w:bookmarkStart w:id="440" w:name="_Toc25666861"/>
      <w:bookmarkStart w:id="441" w:name="_Toc27646468"/>
      <w:r>
        <w:rPr>
          <w:noProof/>
        </w:rPr>
        <w:lastRenderedPageBreak/>
        <w:t>4. ABORDAREA INTEGRATĂ A DEZVOLTĂRII TERITORIALE</w:t>
      </w:r>
      <w:bookmarkEnd w:id="438"/>
      <w:bookmarkEnd w:id="439"/>
      <w:bookmarkEnd w:id="440"/>
      <w:bookmarkEnd w:id="441"/>
    </w:p>
    <w:p w14:paraId="06A40874" w14:textId="77777777" w:rsidR="008D5009" w:rsidRDefault="00000000" w:rsidP="008D5009">
      <w:pPr>
        <w:spacing w:before="0" w:after="0"/>
      </w:pPr>
      <w:r>
        <w:rPr>
          <w:noProof/>
        </w:rPr>
        <w:t>Descriere a abordării integrate a dezvoltării teritoriale, luând în considerare conținutul și obiectivele programului operațional, având în vedere Acordul de parteneriat și prezentând modul în care el contribuie la îndeplinirea obiectivelor programului operațional și a rezultatelor preconizate.</w:t>
      </w:r>
    </w:p>
    <w:p w14:paraId="5DE51152" w14:textId="77777777" w:rsidR="008D5009" w:rsidRPr="008C3C44" w:rsidRDefault="00000000" w:rsidP="008D5009">
      <w:pPr>
        <w:pStyle w:val="Heading2"/>
        <w:keepLines/>
        <w:numPr>
          <w:ilvl w:val="0"/>
          <w:numId w:val="0"/>
        </w:numPr>
        <w:spacing w:before="0" w:after="0"/>
        <w:ind w:left="850" w:hanging="850"/>
        <w:rPr>
          <w:b w:val="0"/>
        </w:rPr>
      </w:pPr>
      <w:bookmarkStart w:id="442" w:name="_Toc256000317"/>
      <w:bookmarkStart w:id="443" w:name="_Toc512434588"/>
      <w:bookmarkStart w:id="444" w:name="_Toc25666862"/>
      <w:bookmarkStart w:id="445" w:name="_Toc27646469"/>
      <w:r>
        <w:rPr>
          <w:noProof/>
        </w:rPr>
        <w:t>4.1 Dezvoltarea locală plasată sub responsabilitatea comunității</w:t>
      </w:r>
      <w:r>
        <w:rPr>
          <w:b w:val="0"/>
        </w:rPr>
        <w:t xml:space="preserve"> </w:t>
      </w:r>
      <w:r>
        <w:rPr>
          <w:b w:val="0"/>
          <w:noProof/>
        </w:rPr>
        <w:t>(după caz)</w:t>
      </w:r>
      <w:bookmarkEnd w:id="442"/>
      <w:bookmarkEnd w:id="443"/>
      <w:bookmarkEnd w:id="444"/>
      <w:bookmarkEnd w:id="445"/>
    </w:p>
    <w:p w14:paraId="37D6660F" w14:textId="77777777" w:rsidR="008D5009" w:rsidRPr="00BF3391" w:rsidRDefault="00000000" w:rsidP="008D5009">
      <w:pPr>
        <w:keepNext/>
        <w:keepLines/>
        <w:spacing w:before="0" w:after="0"/>
      </w:pPr>
      <w:r>
        <w:rPr>
          <w:noProof/>
        </w:rPr>
        <w:t>Abordarea utilizării instrumentelor de dezvoltare locală plasată sub responsabilitatea comunității și principiile de identificare a zonelor unde acestea vor fi implementate</w:t>
      </w:r>
    </w:p>
    <w:p w14:paraId="37161D2C" w14:textId="77777777" w:rsidR="00C310A3" w:rsidRDefault="00000000">
      <w:pPr>
        <w:spacing w:before="0" w:after="240"/>
        <w:jc w:val="left"/>
      </w:pPr>
      <w:r>
        <w:t>Instrumentul CLLD joacă un rol important în reducerea disparităților teritoriale în zonele urbane și rurale, prin încurajarea implicării active a comunităților locale, atât pentru elaborarea strategiilor, cât și pe parcursul procesului de implementare a acestora, conform nevoilor identificate.</w:t>
      </w:r>
    </w:p>
    <w:p w14:paraId="666A0503" w14:textId="77777777" w:rsidR="00C310A3" w:rsidRDefault="00000000">
      <w:pPr>
        <w:spacing w:before="240" w:after="240"/>
        <w:jc w:val="left"/>
      </w:pPr>
      <w:r>
        <w:t>Instrumentul CLLD va fi utilizat pentru implementarea intervențiilor care vizează promovarea incluziunii sociale și combaterea sărăciei în comunitățile marginalizate, cu accent asupra celor cu populație aparținând minorității roma. Dată fiind complexitatea nevoilor cu care se confruntă comunitățile afectate, în contextul unui acces limitat la servicii sociale, de sănătate și de educație de calitate și participării reduse pe piața muncii, este necesară o abordare integrată pentru asigurarea eficacității și sustenabilității intervențiilor implementate.</w:t>
      </w:r>
    </w:p>
    <w:p w14:paraId="0C4F30BD" w14:textId="77777777" w:rsidR="00C310A3" w:rsidRDefault="00000000">
      <w:pPr>
        <w:numPr>
          <w:ilvl w:val="0"/>
          <w:numId w:val="43"/>
        </w:numPr>
        <w:spacing w:before="240" w:after="240"/>
        <w:ind w:hanging="210"/>
        <w:jc w:val="left"/>
      </w:pPr>
      <w:r>
        <w:rPr>
          <w:b/>
          <w:bCs/>
        </w:rPr>
        <w:t>pentru intervențiile FSE- FEDR care vizează orașe cu peste 20.000 locuitori</w:t>
      </w:r>
    </w:p>
    <w:p w14:paraId="550D84AC" w14:textId="77777777" w:rsidR="00C310A3" w:rsidRDefault="00000000">
      <w:pPr>
        <w:spacing w:before="240" w:after="240"/>
        <w:jc w:val="left"/>
      </w:pPr>
      <w:r>
        <w:t>POCU (prin Axa Prioritară 5) și POR (prin Axa Prioritară 9) vor pune la dispoziție alocările financiare necesare implementării strategiilor integrate de dezvoltare locală.</w:t>
      </w:r>
    </w:p>
    <w:p w14:paraId="02A7954D" w14:textId="77777777" w:rsidR="00C310A3" w:rsidRDefault="00000000">
      <w:pPr>
        <w:spacing w:before="240" w:after="240"/>
        <w:jc w:val="left"/>
      </w:pPr>
      <w:r>
        <w:t>Zonele vizate de un parteneriat local (GAL) trebuie să fie coerente din punct de vedere economic, social și fizic. Teritoriul poate varia, ca formă și delimitare, de la o singură zonă marginalizată într-un oraș (de exemplu - zonă de tip ghetou cu blocuri) la mai multe zone de acest tip. Decizia referitoare la delimitarea exactă a zonelor locale aparține GAL, asigurându-se astfel respectarea condițiilor locale și a scopurilor strategiei locale.</w:t>
      </w:r>
    </w:p>
    <w:p w14:paraId="72176424" w14:textId="77777777" w:rsidR="00C310A3" w:rsidRDefault="00000000">
      <w:pPr>
        <w:spacing w:before="240" w:after="240"/>
        <w:jc w:val="left"/>
      </w:pPr>
      <w:r>
        <w:t>POCU prin acțiunile de investiție specifice (îmbunătățirea accesului și participării în sistemul de învățământ, creșterea calității în sistemul de educație, alături de creșterea participării pe piața muncii și îmbunătățirea competențelor profesioniștilor în domeniul serviciilor sociale și de sănătate etc.), se va constitui ca principal fond pentru susținerea activităților premergătoare realizării strategiei de dezvoltare a comunității și pentru asigurarea implementării și sustenabilității măsurilor propuse. POR va susține finanțările necesare infrastructurii relevante (infrastructura socială, de sănătate și educațională, investiții care vizează îmbunătățirea condițiilor de locuit pentru comunitățile defavorizate, locuinţe sociale etc.) pentru implementarea în bune condiții a măsurilor POCU. De asemenea, vor fi avute în vedere pentru comunitățile marginalizate, complementar strategiilor CLLD dezvoltate, investițiile naționale din POC care urmăresc alfabetizarea digitală în comunitățile vulnerabile şi dezvoltarea competențelor digitale ca instrument de combatere a excluziunii prin extinderea reţelei de Punct de Acces Public la Internet.</w:t>
      </w:r>
    </w:p>
    <w:p w14:paraId="0669A9A0" w14:textId="77777777" w:rsidR="00C310A3" w:rsidRDefault="00000000">
      <w:pPr>
        <w:spacing w:before="240" w:after="240"/>
        <w:jc w:val="left"/>
      </w:pPr>
      <w:r>
        <w:lastRenderedPageBreak/>
        <w:t xml:space="preserve">Utilizarea instrumentului CLLD va presupune parcurgerea a trei etape începând cu elaborarea strategiei și constituirii Grupului de Acțiune Locală, selectarea strategiilor de către un comitet de selecție comun format din reprezentanți cu experiență relevantă în integrarea comunităților defavorizate și transmiterea spre finanțare a unui pachet integrat de proiecte. Mai multe detalii despre condițiile de utilizare a mecanismului CLLD se găsesc în </w:t>
      </w:r>
      <w:r>
        <w:rPr>
          <w:b/>
          <w:bCs/>
        </w:rPr>
        <w:t>anexa 4</w:t>
      </w:r>
      <w:r>
        <w:t>.</w:t>
      </w:r>
    </w:p>
    <w:p w14:paraId="1E9D22F0" w14:textId="77777777" w:rsidR="00C310A3" w:rsidRDefault="00000000">
      <w:pPr>
        <w:numPr>
          <w:ilvl w:val="0"/>
          <w:numId w:val="44"/>
        </w:numPr>
        <w:spacing w:before="240" w:after="240"/>
        <w:ind w:hanging="210"/>
        <w:jc w:val="left"/>
      </w:pPr>
      <w:r>
        <w:rPr>
          <w:i/>
          <w:iCs/>
        </w:rPr>
        <w:t>pentru </w:t>
      </w:r>
      <w:r>
        <w:rPr>
          <w:b/>
          <w:bCs/>
          <w:i/>
          <w:iCs/>
        </w:rPr>
        <w:t>zona rurală și orașe cu o populație de până la 20.000 locuitori</w:t>
      </w:r>
    </w:p>
    <w:p w14:paraId="0D52136D" w14:textId="77777777" w:rsidR="00C310A3" w:rsidRDefault="00000000">
      <w:pPr>
        <w:spacing w:before="240" w:after="240"/>
        <w:jc w:val="left"/>
      </w:pPr>
      <w:r>
        <w:t>Intervențiile în cadrul POCU vor completa sprijinul prevăzut în contextul inițiativelor LEADER, finanțate în cadrul PNDR. Abordarea utilizată în cadrul POCU va avea în vedere creșterea eficacității / sustenabilității măsurilor implementate, prin înființarea unui mecanism de coordonare și monitorizare (descris în secțiunea 8), cu scopul de a corela diferitele intervenții și de asigura transferul de bune practici și replicarea cu succes a intervențiilor în mai multe zone. Acțiunile la nivel local vor fi implementate cu respectarea prevederilor strategiilor de dezvoltare locală elaborate de Grupurile de Acțiune Locală (GAL). Acțiunile FSE vor viza îmbunătățirea competențelor forței de muncă, precum și îmbunătățirea accesului și participării la educație (atât la educația obligatorie, educația pe tot parcursul vieții) și reducerea abandonului școlar pentru copiii din zonele rurale.</w:t>
      </w:r>
    </w:p>
    <w:p w14:paraId="20C005F4" w14:textId="77777777" w:rsidR="00C310A3" w:rsidRDefault="00000000">
      <w:pPr>
        <w:spacing w:before="240" w:after="240"/>
        <w:jc w:val="left"/>
      </w:pPr>
      <w:r>
        <w:t>Coordonarea mecanismului CLLD va fi asigurată prin Grupul Funcțional de Lucru stabilit la nivelul Ministerului Fondurilor Europene, format din reprezentanți ai autorităților de management, Punctul Național de Contact pentru Romi, Organismul Unic pentru FSE, GAL, ADR.</w:t>
      </w:r>
    </w:p>
    <w:p w14:paraId="01B134D1" w14:textId="77777777" w:rsidR="00C310A3" w:rsidRDefault="00000000">
      <w:pPr>
        <w:spacing w:before="240" w:after="240"/>
        <w:jc w:val="left"/>
      </w:pPr>
      <w:r>
        <w:t>Agențiile de Dezvoltare Regională vor putea participa în calitate de observator la procesul de pregătire și implementare al strategiilor CLLD.</w:t>
      </w:r>
    </w:p>
    <w:p w14:paraId="0643DADF" w14:textId="77777777" w:rsidR="00C310A3" w:rsidRDefault="00000000">
      <w:pPr>
        <w:spacing w:before="240" w:after="240"/>
        <w:jc w:val="left"/>
      </w:pPr>
      <w:r>
        <w:t>Atribuțiile acestui grup vor consta în monitorizarea implementării mecanismului CLLD prin prisma strategiilor dezvoltate de către comunități,  elaborarea de propuneri pentru soluționarea problemelor semnalate în implementarea operațiunilor și propunerea de criterii de prioritizare a  operațiunilor relevante pentru comunitate finanțate din diverse Programe Operaționale.</w:t>
      </w:r>
    </w:p>
    <w:p w14:paraId="74303F2E" w14:textId="77777777" w:rsidR="00C310A3" w:rsidRDefault="00000000">
      <w:pPr>
        <w:spacing w:before="240" w:after="240"/>
        <w:jc w:val="left"/>
      </w:pPr>
      <w:r>
        <w:t> </w:t>
      </w:r>
    </w:p>
    <w:p w14:paraId="79F4B1F2" w14:textId="77777777" w:rsidR="008D5009" w:rsidRDefault="008D5009" w:rsidP="008D5009">
      <w:pPr>
        <w:spacing w:before="0" w:after="0"/>
      </w:pPr>
    </w:p>
    <w:p w14:paraId="3B5B97B6" w14:textId="77777777" w:rsidR="008D5009" w:rsidRDefault="008D5009" w:rsidP="008D5009">
      <w:pPr>
        <w:spacing w:before="0" w:after="0"/>
      </w:pPr>
    </w:p>
    <w:p w14:paraId="43D7F244" w14:textId="77777777" w:rsidR="008D5009" w:rsidRPr="008C3C44" w:rsidRDefault="00000000" w:rsidP="008D5009">
      <w:pPr>
        <w:pStyle w:val="Heading2"/>
        <w:keepLines/>
        <w:numPr>
          <w:ilvl w:val="0"/>
          <w:numId w:val="0"/>
        </w:numPr>
        <w:spacing w:before="0" w:after="0"/>
        <w:ind w:left="850" w:hanging="850"/>
        <w:rPr>
          <w:b w:val="0"/>
        </w:rPr>
      </w:pPr>
      <w:bookmarkStart w:id="446" w:name="_Toc256000318"/>
      <w:bookmarkStart w:id="447" w:name="_Toc512434589"/>
      <w:bookmarkStart w:id="448" w:name="_Toc25666863"/>
      <w:bookmarkStart w:id="449" w:name="_Toc27646470"/>
      <w:r>
        <w:rPr>
          <w:noProof/>
        </w:rPr>
        <w:t>4.2 Acțiuni integrate pentru dezvoltare urbană durabilă</w:t>
      </w:r>
      <w:r>
        <w:rPr>
          <w:b w:val="0"/>
        </w:rPr>
        <w:t xml:space="preserve"> </w:t>
      </w:r>
      <w:r>
        <w:rPr>
          <w:b w:val="0"/>
          <w:noProof/>
        </w:rPr>
        <w:t>(după caz)</w:t>
      </w:r>
      <w:bookmarkEnd w:id="446"/>
      <w:bookmarkEnd w:id="447"/>
      <w:bookmarkEnd w:id="448"/>
      <w:bookmarkEnd w:id="449"/>
    </w:p>
    <w:p w14:paraId="4E75E9AD" w14:textId="77777777" w:rsidR="008D5009" w:rsidRDefault="00000000" w:rsidP="008D5009">
      <w:pPr>
        <w:keepNext/>
        <w:keepLines/>
        <w:spacing w:before="0" w:after="0"/>
      </w:pPr>
      <w:r>
        <w:rPr>
          <w:noProof/>
        </w:rPr>
        <w:t>După caz, valoarea indicativă a sprijinului FEDR aferent acțiunilor integrate pentru dezvoltarea urbană durabilă, care vor fi implementate în conformitate cu dispozițiile articolului 7 alineatul (2) din Regulamentul (UE) nr. 1301/2013 și alocarea indicativă a sprijinului FSE pentru acțiune integrată.</w:t>
      </w:r>
    </w:p>
    <w:p w14:paraId="1C927CEC" w14:textId="77777777" w:rsidR="008D5009" w:rsidRDefault="008D5009" w:rsidP="008D5009">
      <w:pPr>
        <w:spacing w:before="0" w:after="0"/>
        <w:rPr>
          <w:b/>
        </w:rPr>
        <w:sectPr w:rsidR="008D5009" w:rsidSect="00426349">
          <w:headerReference w:type="default" r:id="rId14"/>
          <w:footerReference w:type="default" r:id="rId15"/>
          <w:headerReference w:type="first" r:id="rId16"/>
          <w:footerReference w:type="first" r:id="rId17"/>
          <w:pgSz w:w="11906" w:h="16838"/>
          <w:pgMar w:top="1022" w:right="1699" w:bottom="1022" w:left="1584" w:header="283" w:footer="283" w:gutter="0"/>
          <w:cols w:space="708"/>
          <w:docGrid w:linePitch="360"/>
        </w:sectPr>
      </w:pPr>
    </w:p>
    <w:p w14:paraId="3ACF32DD" w14:textId="77777777" w:rsidR="008D5009" w:rsidRPr="00942CBA" w:rsidRDefault="00000000" w:rsidP="00150C7E">
      <w:pPr>
        <w:spacing w:before="0" w:after="0"/>
        <w:jc w:val="left"/>
        <w:rPr>
          <w:b/>
        </w:rPr>
      </w:pPr>
      <w:r>
        <w:rPr>
          <w:b/>
          <w:noProof/>
        </w:rPr>
        <w:lastRenderedPageBreak/>
        <w:t>Tabelul 20: Acțiuni integrate pentru dezvoltarea urbană durabilă - volume indicative ale sprijinului FEDR și FSE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2586"/>
        <w:gridCol w:w="3519"/>
      </w:tblGrid>
      <w:tr w:rsidR="00C310A3" w14:paraId="457F036C" w14:textId="77777777" w:rsidTr="00426349">
        <w:trPr>
          <w:tblHeader/>
        </w:trPr>
        <w:tc>
          <w:tcPr>
            <w:tcW w:w="0" w:type="auto"/>
            <w:shd w:val="clear" w:color="auto" w:fill="auto"/>
          </w:tcPr>
          <w:p w14:paraId="39DF2CEA" w14:textId="77777777" w:rsidR="008D5009" w:rsidRPr="00031FFA" w:rsidRDefault="00000000" w:rsidP="00426349">
            <w:pPr>
              <w:pStyle w:val="ListDash"/>
              <w:numPr>
                <w:ilvl w:val="0"/>
                <w:numId w:val="0"/>
              </w:numPr>
              <w:spacing w:beforeLines="40" w:before="96" w:afterLines="40" w:after="96"/>
              <w:jc w:val="center"/>
              <w:rPr>
                <w:b/>
                <w:color w:val="FF0000"/>
                <w:sz w:val="20"/>
              </w:rPr>
            </w:pPr>
            <w:r w:rsidRPr="00031FFA">
              <w:rPr>
                <w:b/>
                <w:noProof/>
                <w:sz w:val="20"/>
              </w:rPr>
              <w:t>Fond</w:t>
            </w:r>
          </w:p>
        </w:tc>
        <w:tc>
          <w:tcPr>
            <w:tcW w:w="0" w:type="auto"/>
            <w:shd w:val="clear" w:color="auto" w:fill="auto"/>
          </w:tcPr>
          <w:p w14:paraId="41CAE4AD" w14:textId="77777777" w:rsidR="008D5009" w:rsidRPr="008C3C44" w:rsidRDefault="00000000" w:rsidP="00426349">
            <w:pPr>
              <w:pStyle w:val="ListDash"/>
              <w:numPr>
                <w:ilvl w:val="0"/>
                <w:numId w:val="0"/>
              </w:numPr>
              <w:spacing w:beforeLines="40" w:before="96" w:afterLines="40" w:after="96"/>
              <w:jc w:val="center"/>
              <w:rPr>
                <w:b/>
                <w:color w:val="FF0000"/>
                <w:sz w:val="20"/>
              </w:rPr>
            </w:pPr>
            <w:r w:rsidRPr="008C3C44">
              <w:rPr>
                <w:b/>
                <w:noProof/>
                <w:sz w:val="20"/>
              </w:rPr>
              <w:t>Sprijinul FEDR și FSE (cu titlu indicativ) (EUR)</w:t>
            </w:r>
          </w:p>
        </w:tc>
        <w:tc>
          <w:tcPr>
            <w:tcW w:w="0" w:type="auto"/>
            <w:shd w:val="clear" w:color="auto" w:fill="auto"/>
          </w:tcPr>
          <w:p w14:paraId="1FB38842" w14:textId="77777777" w:rsidR="008D5009" w:rsidRPr="008C3C44" w:rsidRDefault="00000000" w:rsidP="00426349">
            <w:pPr>
              <w:pStyle w:val="ListDash"/>
              <w:numPr>
                <w:ilvl w:val="0"/>
                <w:numId w:val="0"/>
              </w:numPr>
              <w:spacing w:beforeLines="40" w:before="96" w:afterLines="40" w:after="96"/>
              <w:jc w:val="center"/>
              <w:rPr>
                <w:b/>
                <w:color w:val="FF0000"/>
                <w:sz w:val="20"/>
              </w:rPr>
            </w:pPr>
            <w:r w:rsidRPr="008C3C44">
              <w:rPr>
                <w:b/>
                <w:noProof/>
                <w:sz w:val="20"/>
              </w:rPr>
              <w:t>Proporția totală a cotelor alocărilor totale ale Fondului pentru program</w:t>
            </w:r>
          </w:p>
        </w:tc>
      </w:tr>
      <w:tr w:rsidR="00C310A3" w14:paraId="5D971EF5" w14:textId="77777777" w:rsidTr="00426349">
        <w:tc>
          <w:tcPr>
            <w:tcW w:w="0" w:type="auto"/>
            <w:shd w:val="clear" w:color="auto" w:fill="auto"/>
          </w:tcPr>
          <w:p w14:paraId="34B32FF6" w14:textId="77777777" w:rsidR="008D5009" w:rsidRPr="008C3C44" w:rsidRDefault="00000000" w:rsidP="00150C7E">
            <w:pPr>
              <w:spacing w:before="0" w:after="0"/>
              <w:jc w:val="left"/>
              <w:rPr>
                <w:sz w:val="20"/>
              </w:rPr>
            </w:pPr>
            <w:r w:rsidRPr="008C3C44">
              <w:rPr>
                <w:noProof/>
              </w:rPr>
              <w:t>Total</w:t>
            </w:r>
            <w:r w:rsidRPr="008C3C44">
              <w:t xml:space="preserve"> </w:t>
            </w:r>
            <w:r w:rsidRPr="008C3C44">
              <w:rPr>
                <w:noProof/>
              </w:rPr>
              <w:t>FSE</w:t>
            </w:r>
            <w:r w:rsidR="00BD0A36">
              <w:t xml:space="preserve"> </w:t>
            </w:r>
            <w:r w:rsidR="00BD0A36">
              <w:rPr>
                <w:noProof/>
                <w:lang w:val="da-DK"/>
              </w:rPr>
              <w:t>fără REACT-EU</w:t>
            </w:r>
          </w:p>
        </w:tc>
        <w:tc>
          <w:tcPr>
            <w:tcW w:w="0" w:type="auto"/>
            <w:shd w:val="clear" w:color="auto" w:fill="auto"/>
          </w:tcPr>
          <w:p w14:paraId="5943AF28" w14:textId="77777777" w:rsidR="008D5009" w:rsidRPr="00004FE2" w:rsidRDefault="00000000" w:rsidP="00426349">
            <w:pPr>
              <w:spacing w:before="0" w:after="0"/>
              <w:jc w:val="right"/>
            </w:pPr>
            <w:r w:rsidRPr="00004FE2">
              <w:rPr>
                <w:noProof/>
              </w:rPr>
              <w:t>0,00</w:t>
            </w:r>
          </w:p>
        </w:tc>
        <w:tc>
          <w:tcPr>
            <w:tcW w:w="0" w:type="auto"/>
            <w:shd w:val="clear" w:color="auto" w:fill="auto"/>
          </w:tcPr>
          <w:p w14:paraId="14A3739E" w14:textId="77777777" w:rsidR="008D5009" w:rsidRPr="00004FE2" w:rsidRDefault="00000000" w:rsidP="00426349">
            <w:pPr>
              <w:spacing w:before="0" w:after="0"/>
              <w:jc w:val="right"/>
            </w:pPr>
            <w:r>
              <w:rPr>
                <w:noProof/>
              </w:rPr>
              <w:t>0,00%</w:t>
            </w:r>
          </w:p>
        </w:tc>
      </w:tr>
      <w:tr w:rsidR="00C310A3" w14:paraId="3102DFAA" w14:textId="77777777" w:rsidTr="00426349">
        <w:tc>
          <w:tcPr>
            <w:tcW w:w="0" w:type="auto"/>
            <w:shd w:val="clear" w:color="auto" w:fill="auto"/>
          </w:tcPr>
          <w:p w14:paraId="098B7D71" w14:textId="77777777" w:rsidR="008D5009" w:rsidRPr="008C3C44" w:rsidRDefault="00000000" w:rsidP="00150C7E">
            <w:pPr>
              <w:spacing w:before="0" w:after="0"/>
              <w:jc w:val="left"/>
              <w:rPr>
                <w:sz w:val="20"/>
              </w:rPr>
            </w:pPr>
            <w:r w:rsidRPr="008C3C44">
              <w:rPr>
                <w:b/>
                <w:noProof/>
              </w:rPr>
              <w:t>TOTAL FEDR+FSE</w:t>
            </w:r>
            <w:r w:rsidRPr="008C3C44">
              <w:t xml:space="preserve"> </w:t>
            </w:r>
            <w:r w:rsidR="00BD0A36">
              <w:t xml:space="preserve"> </w:t>
            </w:r>
            <w:r w:rsidR="00BD0A36">
              <w:rPr>
                <w:b/>
                <w:noProof/>
                <w:lang w:val="da-DK"/>
              </w:rPr>
              <w:t>fără REACT-EU</w:t>
            </w:r>
          </w:p>
        </w:tc>
        <w:tc>
          <w:tcPr>
            <w:tcW w:w="0" w:type="auto"/>
            <w:shd w:val="clear" w:color="auto" w:fill="auto"/>
          </w:tcPr>
          <w:p w14:paraId="475802C3" w14:textId="77777777" w:rsidR="008D5009" w:rsidRPr="00004FE2" w:rsidRDefault="00000000" w:rsidP="00426349">
            <w:pPr>
              <w:spacing w:before="0" w:after="0"/>
              <w:jc w:val="right"/>
            </w:pPr>
            <w:r w:rsidRPr="00031FFA">
              <w:rPr>
                <w:b/>
                <w:noProof/>
              </w:rPr>
              <w:t>0,00</w:t>
            </w:r>
          </w:p>
        </w:tc>
        <w:tc>
          <w:tcPr>
            <w:tcW w:w="0" w:type="auto"/>
            <w:shd w:val="clear" w:color="auto" w:fill="auto"/>
          </w:tcPr>
          <w:p w14:paraId="166EBAD9" w14:textId="77777777" w:rsidR="008D5009" w:rsidRPr="00004FE2" w:rsidRDefault="00000000" w:rsidP="00426349">
            <w:pPr>
              <w:spacing w:before="0" w:after="0"/>
              <w:jc w:val="right"/>
            </w:pPr>
            <w:r>
              <w:rPr>
                <w:b/>
                <w:noProof/>
              </w:rPr>
              <w:t>0,00%</w:t>
            </w:r>
          </w:p>
        </w:tc>
      </w:tr>
    </w:tbl>
    <w:p w14:paraId="564B4583" w14:textId="77777777" w:rsidR="008D5009" w:rsidRDefault="008D5009" w:rsidP="008D5009">
      <w:pPr>
        <w:spacing w:before="0" w:after="0"/>
        <w:rPr>
          <w:lang w:val="en"/>
        </w:rPr>
      </w:pPr>
    </w:p>
    <w:p w14:paraId="20B69ABE" w14:textId="77777777" w:rsidR="008D5009" w:rsidRPr="008C3C44" w:rsidRDefault="00000000" w:rsidP="008D5009">
      <w:pPr>
        <w:pStyle w:val="Heading2"/>
        <w:keepLines/>
        <w:numPr>
          <w:ilvl w:val="0"/>
          <w:numId w:val="0"/>
        </w:numPr>
        <w:spacing w:before="0" w:after="0"/>
        <w:rPr>
          <w:b w:val="0"/>
          <w:color w:val="000000"/>
          <w:sz w:val="22"/>
          <w:szCs w:val="22"/>
          <w:lang w:val="en"/>
        </w:rPr>
      </w:pPr>
      <w:bookmarkStart w:id="450" w:name="_Toc256000319"/>
      <w:bookmarkStart w:id="451" w:name="_Toc512434590"/>
      <w:bookmarkStart w:id="452" w:name="_Toc25666864"/>
      <w:bookmarkStart w:id="453" w:name="_Toc27646471"/>
      <w:r w:rsidRPr="004D1171">
        <w:rPr>
          <w:noProof/>
          <w:color w:val="000000"/>
          <w:lang w:val="en"/>
        </w:rPr>
        <w:t>4.3 Investiția teritorială integrată (ITI)</w:t>
      </w:r>
      <w:r>
        <w:rPr>
          <w:b w:val="0"/>
          <w:color w:val="000000"/>
          <w:lang w:val="en"/>
        </w:rPr>
        <w:t xml:space="preserve"> </w:t>
      </w:r>
      <w:r>
        <w:rPr>
          <w:b w:val="0"/>
          <w:noProof/>
          <w:color w:val="000000"/>
          <w:lang w:val="en"/>
        </w:rPr>
        <w:t>(după caz)</w:t>
      </w:r>
      <w:bookmarkEnd w:id="450"/>
      <w:bookmarkEnd w:id="451"/>
      <w:bookmarkEnd w:id="452"/>
      <w:bookmarkEnd w:id="453"/>
    </w:p>
    <w:p w14:paraId="185B30EF" w14:textId="77777777" w:rsidR="008D5009" w:rsidRDefault="00000000" w:rsidP="008D5009">
      <w:pPr>
        <w:keepNext/>
        <w:keepLines/>
        <w:spacing w:before="0" w:after="0"/>
      </w:pPr>
      <w:r>
        <w:rPr>
          <w:noProof/>
        </w:rPr>
        <w:t>Abordarea utilizării Investiției Teritoriale Integrate (ITI) (astfel cum este definită la articolul 36 din Regulamentul (UE) nr. 1303/2013), cu excepția cazurilor acoperite de punctul 4.2, precum și alocarea financiară indicativă respectivă din cadrul fiecărei axe prioritare.</w:t>
      </w:r>
    </w:p>
    <w:p w14:paraId="7D71065B" w14:textId="77777777" w:rsidR="00C310A3" w:rsidRDefault="00000000">
      <w:pPr>
        <w:spacing w:before="0" w:after="240"/>
        <w:jc w:val="left"/>
      </w:pPr>
      <w:r>
        <w:rPr>
          <w:b/>
          <w:bCs/>
        </w:rPr>
        <w:t>Obiectivele strategice ale ITI Delta Dunării</w:t>
      </w:r>
    </w:p>
    <w:p w14:paraId="740DC079" w14:textId="77777777" w:rsidR="00C310A3" w:rsidRDefault="00000000">
      <w:pPr>
        <w:spacing w:before="240" w:after="240"/>
        <w:jc w:val="left"/>
      </w:pPr>
      <w:r>
        <w:t>Instrumentul ITI va fi utilizat, prin contribuția tuturor Programelor FESI 2014-2020, într-un areal format din 38 de unități administrativ teritoriale din cadrul Rezervației Biosfera Delta Dunării, județul Tulcea și nordul județului Constanța. Caracteristicile specifice ale acestui teritoriu unic țin de populație rară și izolată, specializare și vulnerabilitate economică, acces nesatisfăcător la servicii etc. Autoritățile centrale și locale elaborează, cu sprijinul Băncii Mondiale, Strategia durabilă integrată pentru Delta Dunării 2030, document ce fundamentează obiectivele strategice de dezvoltare pe termen lung ale acestei arii teritoriale și definește un plan de acțiune ce va conține idei de proiecte finanțabile din diverse surse inclusiv din programele FESI prin instrumentul ITI. Aceasta urmează să fie finalizată în prima jumătate a anului 2015.</w:t>
      </w:r>
    </w:p>
    <w:p w14:paraId="4E9DE60E" w14:textId="77777777" w:rsidR="00C310A3" w:rsidRDefault="00000000">
      <w:pPr>
        <w:spacing w:before="240" w:after="240"/>
        <w:jc w:val="left"/>
      </w:pPr>
      <w:r>
        <w:t>Delta Dunării rămâne o zonă izolată, inaccesibilă, și - prin alegerea rezidenților săi - o regiune cu o populație în scădere. Migrația, către alte județe și în afara granițelor României, este una dintre cele mai mari din țară, și a dus la o scădere constantă a populației de la aprox. 14.000 locuitori în 2002, la aprox. 11.000 locuitori în 2012. În plus, populația cunoaște un trend de îmbătrânire, media de vârstă fiind de 47 ani, comparativ cu 44 ani la nivel național. Mai mult, populația este dispersată pe o arie largă, ceea ce prezintă constrângeri semnificative pentru dezvoltarea infrastructurii. Există puține locuri de muncă declarate oficial în zona centrală a Deltei. În 2013, existau doar 10,9 locuri de muncă declarate la 100 de adulți apți de muncă, jumătate din rata aferentă întregii arii ITI. Județul Tulcea contribuie cu doar 0,84%, la PIB național, clasându-l în funcție de acest indicator ca o zonă mai puțin dezvoltată. Sectorul de educație în arealul ITI prezintă diverse deficiențe precum gradul scăzut de furnizare în zonele izolate, scăderea numărului de cadre didactice și o infrastructură inadecvată. </w:t>
      </w:r>
    </w:p>
    <w:p w14:paraId="1A8F89EB" w14:textId="77777777" w:rsidR="00C310A3" w:rsidRDefault="00000000">
      <w:pPr>
        <w:spacing w:before="240" w:after="240"/>
        <w:jc w:val="left"/>
      </w:pPr>
      <w:r>
        <w:t>Pentru a face față provocărilor legate de demografie și migrație este recomandată îmbunătățirea procesului de coordonare trans-sectorială. Măsurile integrate vor viza reducerea efectivului populației expuse riscului de șomaj, sărăcie sau excluziune socială, prin creșterea accesibilității la serviciile sociale și de sănătate, creșterea gradului de participare la procesul educațional, îmbunătățirea relevanței sistemului educațional și de formare profesională pe piața muncii în vederea dobândirii unor competențe mai bune pentru rezidenți, care vor susține creșterea și dezvoltarea inteligentă a unei economii verzi favorabilă zonei ITI. </w:t>
      </w:r>
    </w:p>
    <w:p w14:paraId="0FAAC641" w14:textId="77777777" w:rsidR="00C310A3" w:rsidRDefault="00000000">
      <w:pPr>
        <w:spacing w:before="240" w:after="240"/>
        <w:jc w:val="left"/>
      </w:pPr>
      <w:r>
        <w:lastRenderedPageBreak/>
        <w:t>Alocările din POCU vor avea o contribuție importantă în realizarea obiectivelor strategice de dezvoltare a resurselor umane din arealul ITI, precum și la creșterea gradului de incluziune a comunităților marginalizate. Intervențiile finanțate din POCU se vor realiza în strânsă legătură cu celelalte PO participante care vor trata intersectorial nevoile de dezvoltare locală ale ITI DD.</w:t>
      </w:r>
    </w:p>
    <w:p w14:paraId="258462D6" w14:textId="77777777" w:rsidR="00C310A3" w:rsidRDefault="00000000">
      <w:pPr>
        <w:spacing w:before="240" w:after="240"/>
        <w:jc w:val="left"/>
      </w:pPr>
      <w:r>
        <w:t>O atenție deosebită va fi acordată implementării măsurilor aferente AP 1 ”Inițiativa locuri de muncă pentru tineri” adresată tinerilor NEETs astfel încât obiectivele, regulile specifice și limitarea temporală de utilizare a acestei axe să fie respectată.</w:t>
      </w:r>
    </w:p>
    <w:p w14:paraId="62D0808F" w14:textId="77777777" w:rsidR="00C310A3" w:rsidRDefault="00000000">
      <w:pPr>
        <w:spacing w:before="240" w:after="240"/>
        <w:jc w:val="left"/>
      </w:pPr>
      <w:r>
        <w:t>Conform protocolului semnat de MFE, MDRAP, MADR, şi ADI ITI DD, cele patru entități împart responsabilități comune privind implementarea SIDD, după cum urmează:</w:t>
      </w:r>
    </w:p>
    <w:p w14:paraId="73E0DF76" w14:textId="77777777" w:rsidR="00C310A3" w:rsidRDefault="00000000">
      <w:pPr>
        <w:numPr>
          <w:ilvl w:val="0"/>
          <w:numId w:val="45"/>
        </w:numPr>
        <w:spacing w:before="240" w:after="0"/>
        <w:ind w:hanging="210"/>
        <w:jc w:val="left"/>
      </w:pPr>
      <w:r>
        <w:t>MDRAP reprezintă autoritatea națională responsabilă de formularea şi monitorizarea procesului de implementarea SIDD, fiind și AM pentru POR, POCA şi pentru Programele Europene de Cooperare Teritorială;</w:t>
      </w:r>
    </w:p>
    <w:p w14:paraId="14E9B931" w14:textId="77777777" w:rsidR="00C310A3" w:rsidRDefault="00000000">
      <w:pPr>
        <w:numPr>
          <w:ilvl w:val="0"/>
          <w:numId w:val="45"/>
        </w:numPr>
        <w:spacing w:before="0" w:after="0"/>
        <w:ind w:hanging="210"/>
        <w:jc w:val="left"/>
      </w:pPr>
      <w:r>
        <w:t>MFE este coordonatorul național al FESI 2014-2020, precum și AM pentru POCU, POC, POIM şi POAT;</w:t>
      </w:r>
    </w:p>
    <w:p w14:paraId="65724213" w14:textId="77777777" w:rsidR="00C310A3" w:rsidRDefault="00000000">
      <w:pPr>
        <w:numPr>
          <w:ilvl w:val="0"/>
          <w:numId w:val="45"/>
        </w:numPr>
        <w:spacing w:before="0" w:after="0"/>
        <w:ind w:hanging="210"/>
        <w:jc w:val="left"/>
      </w:pPr>
      <w:r>
        <w:t>MADR este autoritatea națională responsabilă de coordonarea procesului de implementare a PAC şi a PCP, precum şi AM pentru PNDR şi POPAM.</w:t>
      </w:r>
    </w:p>
    <w:p w14:paraId="6B5DB25C" w14:textId="77777777" w:rsidR="00C310A3" w:rsidRDefault="00000000">
      <w:pPr>
        <w:numPr>
          <w:ilvl w:val="0"/>
          <w:numId w:val="45"/>
        </w:numPr>
        <w:spacing w:before="0" w:after="240"/>
        <w:ind w:hanging="210"/>
        <w:jc w:val="left"/>
      </w:pPr>
      <w:r>
        <w:t>ADI ITI DD va coordona implementarea Planului de Acțiune a SIDD, îndeplinind un rol central în cadrul ITI, prin susținerea beneficiarilor locali (autorități locale, instituțiile private şi publice, membri şi non-membri) pentru a dezvolta proiecte, conform Planului de Acțiune aprobat și prin avizarea proiectelor pregătite de către beneficiari din punctul de vedere al relevanței cu obiectivele SIDD, asigurând totodată și un canal de comunicare între AM și beneficiari cu privire la posibilele probleme cu care aceștia se confruntă.</w:t>
      </w:r>
    </w:p>
    <w:p w14:paraId="04905D00" w14:textId="77777777" w:rsidR="00C310A3" w:rsidRDefault="00000000">
      <w:pPr>
        <w:spacing w:before="240" w:after="240"/>
        <w:jc w:val="left"/>
      </w:pPr>
      <w:r>
        <w:t xml:space="preserve">Coordonarea finanțărilor europene acordate prin Programele Operaționale pentru mecanismul ITI va fi realizată de </w:t>
      </w:r>
      <w:r>
        <w:rPr>
          <w:b/>
          <w:bCs/>
        </w:rPr>
        <w:t xml:space="preserve">Grupul Funcțional de Lucru </w:t>
      </w:r>
      <w:r>
        <w:t>(GLF) ITI DD, având reprezentanți ai fiecărei AM, ADI ITI DD și alți parteneri relevanți.</w:t>
      </w:r>
    </w:p>
    <w:p w14:paraId="314C79EE" w14:textId="77777777" w:rsidR="00C310A3" w:rsidRDefault="00000000">
      <w:pPr>
        <w:spacing w:before="240" w:after="240"/>
        <w:jc w:val="left"/>
      </w:pPr>
      <w:r>
        <w:t>După finalizarea SIDD și a planului de acțiune, prin GFL, se va stabili necesarul de finanțare din Axele Prioritare alocate ITI DD. De asemenea, se va realiza o revizuire anuală a alocărilor pentru ITI DD din cadrul Axelor Prioritare în funcție de gradul de utilizare al acestor sume. </w:t>
      </w:r>
    </w:p>
    <w:p w14:paraId="5DEE6A63" w14:textId="77777777" w:rsidR="008D5009" w:rsidRDefault="008D5009" w:rsidP="008D5009">
      <w:pPr>
        <w:spacing w:before="0" w:after="0"/>
      </w:pPr>
    </w:p>
    <w:p w14:paraId="1E744A62" w14:textId="77777777" w:rsidR="008D5009" w:rsidRPr="00DC028E" w:rsidRDefault="008D5009" w:rsidP="008D5009">
      <w:pPr>
        <w:spacing w:before="0" w:after="0"/>
      </w:pPr>
    </w:p>
    <w:p w14:paraId="6E565316" w14:textId="77777777" w:rsidR="008D5009" w:rsidRDefault="00000000" w:rsidP="008D5009">
      <w:pPr>
        <w:keepNext/>
        <w:keepLines/>
        <w:spacing w:before="0" w:after="0"/>
        <w:rPr>
          <w:b/>
        </w:rPr>
      </w:pPr>
      <w:r>
        <w:rPr>
          <w:b/>
          <w:noProof/>
        </w:rPr>
        <w:t>Tabelul 21: Alocare financiară indicativă pentru ITI, altele decât cele menționate la punctul 4.2</w:t>
      </w:r>
      <w:r>
        <w:rPr>
          <w:b/>
        </w:rPr>
        <w:t xml:space="preserve"> </w:t>
      </w:r>
      <w:r w:rsidRPr="00134BEA">
        <w:rPr>
          <w:noProof/>
        </w:rPr>
        <w:t>(valoarea totală)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754"/>
        <w:gridCol w:w="4726"/>
      </w:tblGrid>
      <w:tr w:rsidR="00C310A3" w14:paraId="3CD1876C" w14:textId="77777777" w:rsidTr="009A4DBA">
        <w:trPr>
          <w:trHeight w:val="170"/>
          <w:tblHeader/>
        </w:trPr>
        <w:tc>
          <w:tcPr>
            <w:tcW w:w="0" w:type="auto"/>
            <w:shd w:val="clear" w:color="auto" w:fill="auto"/>
            <w:vAlign w:val="center"/>
          </w:tcPr>
          <w:p w14:paraId="00BE69C2" w14:textId="77777777" w:rsidR="008D5009" w:rsidRPr="00DC028E" w:rsidRDefault="00000000" w:rsidP="009A4DBA">
            <w:pPr>
              <w:tabs>
                <w:tab w:val="left" w:pos="3237"/>
              </w:tabs>
              <w:suppressAutoHyphens/>
              <w:spacing w:before="0" w:after="0" w:line="480" w:lineRule="auto"/>
              <w:jc w:val="center"/>
              <w:rPr>
                <w:sz w:val="22"/>
                <w:szCs w:val="22"/>
                <w:lang w:eastAsia="ar-SA"/>
              </w:rPr>
            </w:pPr>
            <w:r>
              <w:rPr>
                <w:b/>
                <w:noProof/>
                <w:sz w:val="22"/>
                <w:szCs w:val="22"/>
                <w:lang w:eastAsia="ar-SA"/>
              </w:rPr>
              <w:t>Axă prioritară</w:t>
            </w:r>
          </w:p>
        </w:tc>
        <w:tc>
          <w:tcPr>
            <w:tcW w:w="0" w:type="auto"/>
            <w:shd w:val="clear" w:color="auto" w:fill="auto"/>
            <w:vAlign w:val="center"/>
          </w:tcPr>
          <w:p w14:paraId="23EBE735" w14:textId="77777777" w:rsidR="008D5009" w:rsidRPr="00DC028E" w:rsidRDefault="00000000" w:rsidP="009A4DBA">
            <w:pPr>
              <w:tabs>
                <w:tab w:val="left" w:pos="3237"/>
              </w:tabs>
              <w:suppressAutoHyphens/>
              <w:spacing w:before="0" w:after="0"/>
              <w:jc w:val="center"/>
              <w:rPr>
                <w:sz w:val="22"/>
                <w:szCs w:val="22"/>
                <w:lang w:eastAsia="ar-SA"/>
              </w:rPr>
            </w:pPr>
            <w:r>
              <w:rPr>
                <w:b/>
                <w:noProof/>
                <w:sz w:val="22"/>
                <w:szCs w:val="22"/>
                <w:lang w:eastAsia="ar-SA"/>
              </w:rPr>
              <w:t>Fond</w:t>
            </w:r>
          </w:p>
        </w:tc>
        <w:tc>
          <w:tcPr>
            <w:tcW w:w="0" w:type="auto"/>
            <w:shd w:val="clear" w:color="auto" w:fill="auto"/>
            <w:vAlign w:val="center"/>
          </w:tcPr>
          <w:p w14:paraId="2C11AAC8" w14:textId="77777777" w:rsidR="008D5009" w:rsidRPr="00E52C4F" w:rsidRDefault="00000000" w:rsidP="009A4DBA">
            <w:pPr>
              <w:tabs>
                <w:tab w:val="left" w:pos="3237"/>
              </w:tabs>
              <w:suppressAutoHyphens/>
              <w:spacing w:before="0" w:after="0"/>
              <w:jc w:val="center"/>
              <w:rPr>
                <w:b/>
                <w:sz w:val="22"/>
                <w:szCs w:val="22"/>
                <w:lang w:val="da-DK" w:eastAsia="ar-SA"/>
              </w:rPr>
            </w:pPr>
            <w:r w:rsidRPr="00E52C4F">
              <w:rPr>
                <w:b/>
                <w:noProof/>
                <w:sz w:val="22"/>
                <w:szCs w:val="22"/>
                <w:lang w:val="da-DK" w:eastAsia="ar-SA"/>
              </w:rPr>
              <w:t>Alocarea financiară indicativă (sprijinul din partea Uniunii) (EUR)</w:t>
            </w:r>
          </w:p>
        </w:tc>
      </w:tr>
      <w:tr w:rsidR="00C310A3" w14:paraId="15C7A0A0" w14:textId="77777777" w:rsidTr="00B1341E">
        <w:trPr>
          <w:trHeight w:val="156"/>
        </w:trPr>
        <w:tc>
          <w:tcPr>
            <w:tcW w:w="0" w:type="auto"/>
            <w:shd w:val="clear" w:color="auto" w:fill="auto"/>
            <w:vAlign w:val="center"/>
          </w:tcPr>
          <w:p w14:paraId="4D450460" w14:textId="77777777" w:rsidR="008D5009" w:rsidRPr="00F4063B" w:rsidRDefault="00000000" w:rsidP="00B1341E">
            <w:pPr>
              <w:tabs>
                <w:tab w:val="left" w:pos="3237"/>
              </w:tabs>
              <w:suppressAutoHyphens/>
              <w:spacing w:before="0" w:after="0"/>
              <w:jc w:val="left"/>
              <w:rPr>
                <w:sz w:val="22"/>
                <w:szCs w:val="22"/>
                <w:lang w:val="da-DK" w:eastAsia="ar-SA"/>
              </w:rPr>
            </w:pPr>
            <w:r>
              <w:rPr>
                <w:noProof/>
                <w:sz w:val="22"/>
                <w:szCs w:val="22"/>
                <w:lang w:val="da-DK" w:eastAsia="ar-SA"/>
              </w:rPr>
              <w:t xml:space="preserve">AP 1 - </w:t>
            </w:r>
            <w:r>
              <w:rPr>
                <w:sz w:val="22"/>
                <w:szCs w:val="22"/>
                <w:lang w:eastAsia="ar-SA"/>
              </w:rPr>
              <w:t>Inițiativa "Locuri de munca pentru tineri"</w:t>
            </w:r>
          </w:p>
        </w:tc>
        <w:tc>
          <w:tcPr>
            <w:tcW w:w="0" w:type="auto"/>
            <w:shd w:val="clear" w:color="auto" w:fill="auto"/>
            <w:vAlign w:val="center"/>
          </w:tcPr>
          <w:p w14:paraId="6BC5B9A1" w14:textId="77777777" w:rsidR="008D5009" w:rsidRPr="00DC028E" w:rsidRDefault="00000000"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1B6F3EC4" w14:textId="77777777" w:rsidR="008D5009" w:rsidRPr="00DC028E" w:rsidRDefault="00000000" w:rsidP="00426349">
            <w:pPr>
              <w:tabs>
                <w:tab w:val="left" w:pos="3237"/>
              </w:tabs>
              <w:suppressAutoHyphens/>
              <w:spacing w:before="0" w:after="0"/>
              <w:jc w:val="right"/>
              <w:rPr>
                <w:sz w:val="22"/>
                <w:szCs w:val="22"/>
                <w:lang w:eastAsia="ar-SA"/>
              </w:rPr>
            </w:pPr>
            <w:r>
              <w:rPr>
                <w:noProof/>
                <w:sz w:val="22"/>
                <w:szCs w:val="22"/>
                <w:lang w:eastAsia="ar-SA"/>
              </w:rPr>
              <w:t>1.000.000,00</w:t>
            </w:r>
          </w:p>
        </w:tc>
      </w:tr>
      <w:tr w:rsidR="00C310A3" w14:paraId="320F23DE" w14:textId="77777777" w:rsidTr="00B1341E">
        <w:trPr>
          <w:trHeight w:val="156"/>
        </w:trPr>
        <w:tc>
          <w:tcPr>
            <w:tcW w:w="0" w:type="auto"/>
            <w:shd w:val="clear" w:color="auto" w:fill="auto"/>
            <w:vAlign w:val="center"/>
          </w:tcPr>
          <w:p w14:paraId="2669CF2D" w14:textId="77777777" w:rsidR="008D5009" w:rsidRPr="00F4063B" w:rsidRDefault="00000000" w:rsidP="00B1341E">
            <w:pPr>
              <w:tabs>
                <w:tab w:val="left" w:pos="3237"/>
              </w:tabs>
              <w:suppressAutoHyphens/>
              <w:spacing w:before="0" w:after="0"/>
              <w:jc w:val="left"/>
              <w:rPr>
                <w:sz w:val="22"/>
                <w:szCs w:val="22"/>
                <w:lang w:val="da-DK" w:eastAsia="ar-SA"/>
              </w:rPr>
            </w:pPr>
            <w:r>
              <w:rPr>
                <w:noProof/>
                <w:sz w:val="22"/>
                <w:szCs w:val="22"/>
                <w:lang w:val="da-DK" w:eastAsia="ar-SA"/>
              </w:rPr>
              <w:t xml:space="preserve">AP 1 - </w:t>
            </w:r>
            <w:r>
              <w:rPr>
                <w:sz w:val="22"/>
                <w:szCs w:val="22"/>
                <w:lang w:eastAsia="ar-SA"/>
              </w:rPr>
              <w:t>Inițiativa "Locuri de munca pentru tineri"</w:t>
            </w:r>
          </w:p>
        </w:tc>
        <w:tc>
          <w:tcPr>
            <w:tcW w:w="0" w:type="auto"/>
            <w:shd w:val="clear" w:color="auto" w:fill="auto"/>
            <w:vAlign w:val="center"/>
          </w:tcPr>
          <w:p w14:paraId="443DBBE7" w14:textId="77777777" w:rsidR="008D5009" w:rsidRPr="00DC028E" w:rsidRDefault="00000000" w:rsidP="00B1341E">
            <w:pPr>
              <w:tabs>
                <w:tab w:val="left" w:pos="3237"/>
              </w:tabs>
              <w:suppressAutoHyphens/>
              <w:spacing w:before="240" w:after="0"/>
              <w:jc w:val="left"/>
              <w:rPr>
                <w:sz w:val="22"/>
                <w:szCs w:val="22"/>
                <w:lang w:eastAsia="ar-SA"/>
              </w:rPr>
            </w:pPr>
            <w:r>
              <w:rPr>
                <w:noProof/>
                <w:sz w:val="22"/>
                <w:szCs w:val="22"/>
                <w:lang w:eastAsia="ar-SA"/>
              </w:rPr>
              <w:t>ILMT</w:t>
            </w:r>
          </w:p>
        </w:tc>
        <w:tc>
          <w:tcPr>
            <w:tcW w:w="0" w:type="auto"/>
            <w:shd w:val="clear" w:color="auto" w:fill="auto"/>
            <w:vAlign w:val="center"/>
          </w:tcPr>
          <w:p w14:paraId="0F5E5C7F" w14:textId="77777777" w:rsidR="008D5009" w:rsidRPr="00DC028E" w:rsidRDefault="00000000" w:rsidP="00426349">
            <w:pPr>
              <w:tabs>
                <w:tab w:val="left" w:pos="3237"/>
              </w:tabs>
              <w:suppressAutoHyphens/>
              <w:spacing w:before="0" w:after="0"/>
              <w:jc w:val="right"/>
              <w:rPr>
                <w:sz w:val="22"/>
                <w:szCs w:val="22"/>
                <w:lang w:eastAsia="ar-SA"/>
              </w:rPr>
            </w:pPr>
            <w:r>
              <w:rPr>
                <w:noProof/>
                <w:sz w:val="22"/>
                <w:szCs w:val="22"/>
                <w:lang w:eastAsia="ar-SA"/>
              </w:rPr>
              <w:t>1.000.000,00</w:t>
            </w:r>
          </w:p>
        </w:tc>
      </w:tr>
      <w:tr w:rsidR="00C310A3" w14:paraId="4659C06C" w14:textId="77777777" w:rsidTr="00B1341E">
        <w:trPr>
          <w:trHeight w:val="156"/>
        </w:trPr>
        <w:tc>
          <w:tcPr>
            <w:tcW w:w="0" w:type="auto"/>
            <w:shd w:val="clear" w:color="auto" w:fill="auto"/>
            <w:vAlign w:val="center"/>
          </w:tcPr>
          <w:p w14:paraId="09DFCA2D" w14:textId="77777777" w:rsidR="008D5009" w:rsidRPr="00F4063B" w:rsidRDefault="00000000" w:rsidP="00B1341E">
            <w:pPr>
              <w:tabs>
                <w:tab w:val="left" w:pos="3237"/>
              </w:tabs>
              <w:suppressAutoHyphens/>
              <w:spacing w:before="0" w:after="0"/>
              <w:jc w:val="left"/>
              <w:rPr>
                <w:sz w:val="22"/>
                <w:szCs w:val="22"/>
                <w:lang w:val="da-DK" w:eastAsia="ar-SA"/>
              </w:rPr>
            </w:pPr>
            <w:r>
              <w:rPr>
                <w:noProof/>
                <w:sz w:val="22"/>
                <w:szCs w:val="22"/>
                <w:lang w:val="da-DK" w:eastAsia="ar-SA"/>
              </w:rPr>
              <w:t xml:space="preserve">AP 3 - </w:t>
            </w:r>
            <w:r w:rsidRPr="00F4063B">
              <w:rPr>
                <w:noProof/>
                <w:sz w:val="22"/>
                <w:szCs w:val="22"/>
                <w:lang w:val="da-DK" w:eastAsia="ar-SA"/>
              </w:rPr>
              <w:t>Locuri de muncă pentru toți</w:t>
            </w:r>
          </w:p>
        </w:tc>
        <w:tc>
          <w:tcPr>
            <w:tcW w:w="0" w:type="auto"/>
            <w:shd w:val="clear" w:color="auto" w:fill="auto"/>
            <w:vAlign w:val="center"/>
          </w:tcPr>
          <w:p w14:paraId="695BE19C" w14:textId="77777777" w:rsidR="008D5009" w:rsidRPr="00DC028E" w:rsidRDefault="00000000"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04EAFF88" w14:textId="77777777" w:rsidR="008D5009" w:rsidRPr="00DC028E" w:rsidRDefault="00000000" w:rsidP="00426349">
            <w:pPr>
              <w:tabs>
                <w:tab w:val="left" w:pos="3237"/>
              </w:tabs>
              <w:suppressAutoHyphens/>
              <w:spacing w:before="0" w:after="0"/>
              <w:jc w:val="right"/>
              <w:rPr>
                <w:sz w:val="22"/>
                <w:szCs w:val="22"/>
                <w:lang w:eastAsia="ar-SA"/>
              </w:rPr>
            </w:pPr>
            <w:r>
              <w:rPr>
                <w:noProof/>
                <w:sz w:val="22"/>
                <w:szCs w:val="22"/>
                <w:lang w:eastAsia="ar-SA"/>
              </w:rPr>
              <w:t>18.000.000,00</w:t>
            </w:r>
          </w:p>
        </w:tc>
      </w:tr>
      <w:tr w:rsidR="00C310A3" w14:paraId="39722424" w14:textId="77777777" w:rsidTr="00B1341E">
        <w:trPr>
          <w:trHeight w:val="156"/>
        </w:trPr>
        <w:tc>
          <w:tcPr>
            <w:tcW w:w="0" w:type="auto"/>
            <w:shd w:val="clear" w:color="auto" w:fill="auto"/>
            <w:vAlign w:val="center"/>
          </w:tcPr>
          <w:p w14:paraId="7C37DC07" w14:textId="77777777" w:rsidR="008D5009" w:rsidRPr="00F4063B" w:rsidRDefault="00000000" w:rsidP="00B1341E">
            <w:pPr>
              <w:tabs>
                <w:tab w:val="left" w:pos="3237"/>
              </w:tabs>
              <w:suppressAutoHyphens/>
              <w:spacing w:before="0" w:after="0"/>
              <w:jc w:val="left"/>
              <w:rPr>
                <w:sz w:val="22"/>
                <w:szCs w:val="22"/>
                <w:lang w:val="da-DK" w:eastAsia="ar-SA"/>
              </w:rPr>
            </w:pPr>
            <w:r>
              <w:rPr>
                <w:noProof/>
                <w:sz w:val="22"/>
                <w:szCs w:val="22"/>
                <w:lang w:val="da-DK" w:eastAsia="ar-SA"/>
              </w:rPr>
              <w:lastRenderedPageBreak/>
              <w:t xml:space="preserve">AP 4 - </w:t>
            </w:r>
            <w:r w:rsidRPr="00F4063B">
              <w:rPr>
                <w:noProof/>
                <w:sz w:val="22"/>
                <w:szCs w:val="22"/>
                <w:lang w:val="da-DK" w:eastAsia="ar-SA"/>
              </w:rPr>
              <w:t>Incluziunea socială și combaterea sărăciei</w:t>
            </w:r>
          </w:p>
        </w:tc>
        <w:tc>
          <w:tcPr>
            <w:tcW w:w="0" w:type="auto"/>
            <w:shd w:val="clear" w:color="auto" w:fill="auto"/>
            <w:vAlign w:val="center"/>
          </w:tcPr>
          <w:p w14:paraId="0600EEDC" w14:textId="77777777" w:rsidR="008D5009" w:rsidRPr="00DC028E" w:rsidRDefault="00000000"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6CD81A34" w14:textId="77777777" w:rsidR="008D5009" w:rsidRPr="00DC028E" w:rsidRDefault="00000000" w:rsidP="00426349">
            <w:pPr>
              <w:tabs>
                <w:tab w:val="left" w:pos="3237"/>
              </w:tabs>
              <w:suppressAutoHyphens/>
              <w:spacing w:before="0" w:after="0"/>
              <w:jc w:val="right"/>
              <w:rPr>
                <w:sz w:val="22"/>
                <w:szCs w:val="22"/>
                <w:lang w:eastAsia="ar-SA"/>
              </w:rPr>
            </w:pPr>
            <w:r>
              <w:rPr>
                <w:noProof/>
                <w:sz w:val="22"/>
                <w:szCs w:val="22"/>
                <w:lang w:eastAsia="ar-SA"/>
              </w:rPr>
              <w:t>20.000.000,00</w:t>
            </w:r>
          </w:p>
        </w:tc>
      </w:tr>
      <w:tr w:rsidR="00C310A3" w14:paraId="53931190" w14:textId="77777777" w:rsidTr="00B1341E">
        <w:trPr>
          <w:trHeight w:val="156"/>
        </w:trPr>
        <w:tc>
          <w:tcPr>
            <w:tcW w:w="0" w:type="auto"/>
            <w:shd w:val="clear" w:color="auto" w:fill="auto"/>
            <w:vAlign w:val="center"/>
          </w:tcPr>
          <w:p w14:paraId="6AE15E9B" w14:textId="77777777" w:rsidR="008D5009" w:rsidRPr="00F4063B" w:rsidRDefault="00000000" w:rsidP="00B1341E">
            <w:pPr>
              <w:tabs>
                <w:tab w:val="left" w:pos="3237"/>
              </w:tabs>
              <w:suppressAutoHyphens/>
              <w:spacing w:before="0" w:after="0"/>
              <w:jc w:val="left"/>
              <w:rPr>
                <w:sz w:val="22"/>
                <w:szCs w:val="22"/>
                <w:lang w:val="da-DK" w:eastAsia="ar-SA"/>
              </w:rPr>
            </w:pPr>
            <w:r>
              <w:rPr>
                <w:noProof/>
                <w:sz w:val="22"/>
                <w:szCs w:val="22"/>
                <w:lang w:val="da-DK" w:eastAsia="ar-SA"/>
              </w:rPr>
              <w:t xml:space="preserve">AP 6 - </w:t>
            </w:r>
            <w:r w:rsidRPr="00F4063B">
              <w:rPr>
                <w:noProof/>
                <w:sz w:val="22"/>
                <w:szCs w:val="22"/>
                <w:lang w:val="da-DK" w:eastAsia="ar-SA"/>
              </w:rPr>
              <w:t>Educație și competențe</w:t>
            </w:r>
          </w:p>
        </w:tc>
        <w:tc>
          <w:tcPr>
            <w:tcW w:w="0" w:type="auto"/>
            <w:shd w:val="clear" w:color="auto" w:fill="auto"/>
            <w:vAlign w:val="center"/>
          </w:tcPr>
          <w:p w14:paraId="62F73EDE" w14:textId="77777777" w:rsidR="008D5009" w:rsidRPr="00DC028E" w:rsidRDefault="00000000"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4233AD7B" w14:textId="77777777" w:rsidR="008D5009" w:rsidRPr="00DC028E" w:rsidRDefault="00000000" w:rsidP="00426349">
            <w:pPr>
              <w:tabs>
                <w:tab w:val="left" w:pos="3237"/>
              </w:tabs>
              <w:suppressAutoHyphens/>
              <w:spacing w:before="0" w:after="0"/>
              <w:jc w:val="right"/>
              <w:rPr>
                <w:sz w:val="22"/>
                <w:szCs w:val="22"/>
                <w:lang w:eastAsia="ar-SA"/>
              </w:rPr>
            </w:pPr>
            <w:r>
              <w:rPr>
                <w:noProof/>
                <w:sz w:val="22"/>
                <w:szCs w:val="22"/>
                <w:lang w:eastAsia="ar-SA"/>
              </w:rPr>
              <w:t>20.000.000,00</w:t>
            </w:r>
          </w:p>
        </w:tc>
      </w:tr>
      <w:tr w:rsidR="00C310A3" w14:paraId="0DDC6594" w14:textId="77777777" w:rsidTr="00B1341E">
        <w:trPr>
          <w:trHeight w:val="156"/>
        </w:trPr>
        <w:tc>
          <w:tcPr>
            <w:tcW w:w="0" w:type="auto"/>
            <w:shd w:val="clear" w:color="auto" w:fill="auto"/>
            <w:vAlign w:val="center"/>
          </w:tcPr>
          <w:p w14:paraId="4C159EE6" w14:textId="77777777"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Total</w:t>
            </w:r>
            <w:r w:rsidR="00871290">
              <w:rPr>
                <w:sz w:val="22"/>
                <w:szCs w:val="22"/>
                <w:lang w:val="da-DK" w:eastAsia="ar-SA"/>
              </w:rPr>
              <w:t xml:space="preserve"> </w:t>
            </w:r>
            <w:r w:rsidR="000254F6">
              <w:rPr>
                <w:noProof/>
                <w:sz w:val="22"/>
                <w:szCs w:val="22"/>
                <w:lang w:val="da-DK" w:eastAsia="ar-SA"/>
              </w:rPr>
              <w:t>FSE</w:t>
            </w:r>
          </w:p>
        </w:tc>
        <w:tc>
          <w:tcPr>
            <w:tcW w:w="0" w:type="auto"/>
            <w:shd w:val="clear" w:color="auto" w:fill="auto"/>
            <w:vAlign w:val="center"/>
          </w:tcPr>
          <w:p w14:paraId="747DB25F" w14:textId="77777777" w:rsidR="008D5009" w:rsidRPr="00DC028E" w:rsidRDefault="00000000"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1530D808" w14:textId="77777777" w:rsidR="008D5009" w:rsidRPr="00DC028E" w:rsidRDefault="00000000" w:rsidP="00426349">
            <w:pPr>
              <w:tabs>
                <w:tab w:val="left" w:pos="3237"/>
              </w:tabs>
              <w:suppressAutoHyphens/>
              <w:spacing w:before="0" w:after="0"/>
              <w:jc w:val="right"/>
              <w:rPr>
                <w:sz w:val="22"/>
                <w:szCs w:val="22"/>
                <w:lang w:eastAsia="ar-SA"/>
              </w:rPr>
            </w:pPr>
            <w:r w:rsidRPr="004A4B51">
              <w:rPr>
                <w:b/>
                <w:noProof/>
                <w:sz w:val="22"/>
                <w:szCs w:val="22"/>
                <w:lang w:eastAsia="ar-SA"/>
              </w:rPr>
              <w:t>59.000.000,00</w:t>
            </w:r>
          </w:p>
        </w:tc>
      </w:tr>
      <w:tr w:rsidR="00C310A3" w14:paraId="44C78E21" w14:textId="77777777" w:rsidTr="00B1341E">
        <w:trPr>
          <w:trHeight w:val="156"/>
        </w:trPr>
        <w:tc>
          <w:tcPr>
            <w:tcW w:w="0" w:type="auto"/>
            <w:shd w:val="clear" w:color="auto" w:fill="auto"/>
            <w:vAlign w:val="center"/>
          </w:tcPr>
          <w:p w14:paraId="5B319ADB" w14:textId="77777777"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Total</w:t>
            </w:r>
            <w:r w:rsidR="00871290">
              <w:rPr>
                <w:sz w:val="22"/>
                <w:szCs w:val="22"/>
                <w:lang w:val="da-DK" w:eastAsia="ar-SA"/>
              </w:rPr>
              <w:t xml:space="preserve"> </w:t>
            </w:r>
            <w:r w:rsidR="000254F6">
              <w:rPr>
                <w:noProof/>
                <w:sz w:val="22"/>
                <w:szCs w:val="22"/>
                <w:lang w:val="da-DK" w:eastAsia="ar-SA"/>
              </w:rPr>
              <w:t>ILMT</w:t>
            </w:r>
          </w:p>
        </w:tc>
        <w:tc>
          <w:tcPr>
            <w:tcW w:w="0" w:type="auto"/>
            <w:shd w:val="clear" w:color="auto" w:fill="auto"/>
            <w:vAlign w:val="center"/>
          </w:tcPr>
          <w:p w14:paraId="190EB753" w14:textId="77777777" w:rsidR="008D5009" w:rsidRPr="00DC028E" w:rsidRDefault="00000000" w:rsidP="00B1341E">
            <w:pPr>
              <w:tabs>
                <w:tab w:val="left" w:pos="3237"/>
              </w:tabs>
              <w:suppressAutoHyphens/>
              <w:spacing w:before="240" w:after="0"/>
              <w:jc w:val="left"/>
              <w:rPr>
                <w:sz w:val="22"/>
                <w:szCs w:val="22"/>
                <w:lang w:eastAsia="ar-SA"/>
              </w:rPr>
            </w:pPr>
            <w:r>
              <w:rPr>
                <w:noProof/>
                <w:sz w:val="22"/>
                <w:szCs w:val="22"/>
                <w:lang w:eastAsia="ar-SA"/>
              </w:rPr>
              <w:t>ILMT</w:t>
            </w:r>
          </w:p>
        </w:tc>
        <w:tc>
          <w:tcPr>
            <w:tcW w:w="0" w:type="auto"/>
            <w:shd w:val="clear" w:color="auto" w:fill="auto"/>
            <w:vAlign w:val="center"/>
          </w:tcPr>
          <w:p w14:paraId="649BB6FA" w14:textId="77777777" w:rsidR="008D5009" w:rsidRPr="00DC028E" w:rsidRDefault="00000000" w:rsidP="00426349">
            <w:pPr>
              <w:tabs>
                <w:tab w:val="left" w:pos="3237"/>
              </w:tabs>
              <w:suppressAutoHyphens/>
              <w:spacing w:before="0" w:after="0"/>
              <w:jc w:val="right"/>
              <w:rPr>
                <w:sz w:val="22"/>
                <w:szCs w:val="22"/>
                <w:lang w:eastAsia="ar-SA"/>
              </w:rPr>
            </w:pPr>
            <w:r w:rsidRPr="004A4B51">
              <w:rPr>
                <w:b/>
                <w:noProof/>
                <w:sz w:val="22"/>
                <w:szCs w:val="22"/>
                <w:lang w:eastAsia="ar-SA"/>
              </w:rPr>
              <w:t>1.000.000,00</w:t>
            </w:r>
          </w:p>
        </w:tc>
      </w:tr>
      <w:tr w:rsidR="00C310A3" w14:paraId="662CFCA6" w14:textId="77777777" w:rsidTr="00B1341E">
        <w:trPr>
          <w:trHeight w:val="156"/>
        </w:trPr>
        <w:tc>
          <w:tcPr>
            <w:tcW w:w="0" w:type="auto"/>
            <w:shd w:val="clear" w:color="auto" w:fill="auto"/>
            <w:vAlign w:val="center"/>
          </w:tcPr>
          <w:p w14:paraId="36A464C0" w14:textId="77777777"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Total</w:t>
            </w:r>
            <w:r w:rsidR="003777E0">
              <w:rPr>
                <w:sz w:val="22"/>
                <w:szCs w:val="22"/>
                <w:lang w:val="da-DK" w:eastAsia="ar-SA"/>
              </w:rPr>
              <w:t xml:space="preserve"> </w:t>
            </w:r>
            <w:r w:rsidR="003777E0">
              <w:rPr>
                <w:noProof/>
                <w:sz w:val="22"/>
                <w:szCs w:val="22"/>
                <w:lang w:val="da-DK" w:eastAsia="ar-SA"/>
              </w:rPr>
              <w:t>fără REACT-EU</w:t>
            </w:r>
          </w:p>
        </w:tc>
        <w:tc>
          <w:tcPr>
            <w:tcW w:w="0" w:type="auto"/>
            <w:shd w:val="clear" w:color="auto" w:fill="auto"/>
            <w:vAlign w:val="center"/>
          </w:tcPr>
          <w:p w14:paraId="5BB9EEA4" w14:textId="77777777"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14:paraId="07050211" w14:textId="77777777" w:rsidR="008D5009" w:rsidRPr="00DC028E" w:rsidRDefault="00000000" w:rsidP="00426349">
            <w:pPr>
              <w:tabs>
                <w:tab w:val="left" w:pos="3237"/>
              </w:tabs>
              <w:suppressAutoHyphens/>
              <w:spacing w:before="0" w:after="0"/>
              <w:jc w:val="right"/>
              <w:rPr>
                <w:sz w:val="22"/>
                <w:szCs w:val="22"/>
                <w:lang w:eastAsia="ar-SA"/>
              </w:rPr>
            </w:pPr>
            <w:r w:rsidRPr="004A4B51">
              <w:rPr>
                <w:b/>
                <w:noProof/>
                <w:sz w:val="22"/>
                <w:szCs w:val="22"/>
                <w:lang w:eastAsia="ar-SA"/>
              </w:rPr>
              <w:t>60.000.000,00</w:t>
            </w:r>
          </w:p>
        </w:tc>
      </w:tr>
      <w:tr w:rsidR="00C310A3" w14:paraId="5CFFF7CC" w14:textId="77777777" w:rsidTr="00B1341E">
        <w:trPr>
          <w:trHeight w:val="156"/>
        </w:trPr>
        <w:tc>
          <w:tcPr>
            <w:tcW w:w="0" w:type="auto"/>
            <w:shd w:val="clear" w:color="auto" w:fill="auto"/>
            <w:vAlign w:val="center"/>
          </w:tcPr>
          <w:p w14:paraId="66E5482A" w14:textId="77777777"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Total</w:t>
            </w:r>
          </w:p>
        </w:tc>
        <w:tc>
          <w:tcPr>
            <w:tcW w:w="0" w:type="auto"/>
            <w:shd w:val="clear" w:color="auto" w:fill="auto"/>
            <w:vAlign w:val="center"/>
          </w:tcPr>
          <w:p w14:paraId="050E67A0" w14:textId="77777777"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14:paraId="14AA1BFA" w14:textId="77777777" w:rsidR="008D5009" w:rsidRPr="00DC028E" w:rsidRDefault="00000000" w:rsidP="00426349">
            <w:pPr>
              <w:tabs>
                <w:tab w:val="left" w:pos="3237"/>
              </w:tabs>
              <w:suppressAutoHyphens/>
              <w:spacing w:before="0" w:after="0"/>
              <w:jc w:val="right"/>
              <w:rPr>
                <w:sz w:val="22"/>
                <w:szCs w:val="22"/>
                <w:lang w:eastAsia="ar-SA"/>
              </w:rPr>
            </w:pPr>
            <w:r w:rsidRPr="004A4B51">
              <w:rPr>
                <w:b/>
                <w:noProof/>
                <w:sz w:val="22"/>
                <w:szCs w:val="22"/>
                <w:lang w:eastAsia="ar-SA"/>
              </w:rPr>
              <w:t>60.000.000,00</w:t>
            </w:r>
          </w:p>
        </w:tc>
      </w:tr>
    </w:tbl>
    <w:p w14:paraId="62D22CDE" w14:textId="77777777" w:rsidR="008D5009" w:rsidRPr="00DC028E" w:rsidRDefault="008D5009" w:rsidP="008D5009">
      <w:pPr>
        <w:spacing w:before="0" w:after="0"/>
      </w:pPr>
    </w:p>
    <w:p w14:paraId="34101FBC" w14:textId="77777777" w:rsidR="008D5009" w:rsidRPr="004D1171" w:rsidRDefault="00000000" w:rsidP="008D5009">
      <w:pPr>
        <w:pStyle w:val="Heading2"/>
        <w:numPr>
          <w:ilvl w:val="0"/>
          <w:numId w:val="0"/>
        </w:numPr>
        <w:spacing w:before="0" w:after="0"/>
        <w:rPr>
          <w:color w:val="000000"/>
          <w:sz w:val="22"/>
          <w:szCs w:val="22"/>
          <w:lang w:val="en"/>
        </w:rPr>
      </w:pPr>
      <w:bookmarkStart w:id="454" w:name="_Toc256000320"/>
      <w:bookmarkStart w:id="455" w:name="_Toc512434591"/>
      <w:bookmarkStart w:id="456" w:name="_Toc25666865"/>
      <w:bookmarkStart w:id="457" w:name="_Toc27646472"/>
      <w:r>
        <w:rPr>
          <w:noProof/>
          <w:color w:val="000000"/>
          <w:lang w:val="en"/>
        </w:rPr>
        <w:t>4.4 Acordurile privind acțiunile interregionale și transnaționale, din cadrul programului operațional, încheiate cu beneficiarii din cel puțin un stat membru.</w:t>
      </w:r>
      <w:r>
        <w:rPr>
          <w:color w:val="000000"/>
          <w:lang w:val="en"/>
        </w:rPr>
        <w:t xml:space="preserve"> </w:t>
      </w:r>
      <w:r w:rsidRPr="00C435E2">
        <w:rPr>
          <w:b w:val="0"/>
          <w:noProof/>
          <w:color w:val="000000"/>
          <w:lang w:val="en"/>
        </w:rPr>
        <w:t>(după caz)</w:t>
      </w:r>
      <w:bookmarkEnd w:id="454"/>
      <w:bookmarkEnd w:id="455"/>
      <w:bookmarkEnd w:id="456"/>
      <w:bookmarkEnd w:id="457"/>
    </w:p>
    <w:p w14:paraId="699E3607" w14:textId="77777777" w:rsidR="00C310A3" w:rsidRDefault="00000000">
      <w:pPr>
        <w:spacing w:before="0" w:after="240"/>
        <w:jc w:val="left"/>
      </w:pPr>
      <w:r>
        <w:t>În cadrul POCU, se pot avea în vedere acțiuni cu caracter interregional sau transnațional în vederea asigurării unei implementări eficace a intervențiilor prevăzute în cadrul PI8.7 „Modernizarea instituțiilor pieței forței de muncă, precum serviciile publice și private de ocupare a forței de muncă, și îmbunătățirea satisfacerii nevoilor pieței forțelor de muncă, prin măsuri de stimulare a mobilității transnaționale a lucrătorilor și prin programe de mobilitate și printr-o mai bună cooperare între instituții și părțile interesate relevante”. Crearea și consolidarea de parteneriate cu entități din alte State Membre ale Uniunii dezvoltarea instrumentelor de colectare, analiză și prognoză, dar și pentru eficientizarea procedurilor de lucru, inclusiv în contextul unor proiecte cu caracter ‘pilot’ vor contribui la creșterea eficienței și eficacității acestor măsuri, prin încurajarea schimbului de bune practici și transferului de cunoștințe specializate în aceste domenii.</w:t>
      </w:r>
    </w:p>
    <w:p w14:paraId="758B965D" w14:textId="77777777" w:rsidR="00C310A3" w:rsidRDefault="00000000">
      <w:pPr>
        <w:spacing w:before="240" w:after="240"/>
        <w:jc w:val="left"/>
      </w:pPr>
      <w:r>
        <w:t>Acțiunile interregionale și transnaționale vor contribui la atingerea obiectivului specific vizat în cadrul PI 8.7, respectiv consolidarea capacităţii serviciului public de ocupare de a oferi servicii de înaltă calitate, adaptate nevoilor pieţei muncii.</w:t>
      </w:r>
    </w:p>
    <w:p w14:paraId="0714563D" w14:textId="77777777" w:rsidR="00C310A3" w:rsidRDefault="00000000">
      <w:pPr>
        <w:spacing w:before="240" w:after="240"/>
        <w:jc w:val="left"/>
      </w:pPr>
      <w:r>
        <w:t>Aranjamentele de implementare prevăzute vor avea în vedere simplificarea procedurilor, pentru facilitarea implementării și evitarea încărcării nejustificate a beneficiarilor, concomitent cu asigurarea unui control riguros al operațiunilor implementate.</w:t>
      </w:r>
    </w:p>
    <w:p w14:paraId="323D1DBB" w14:textId="77777777" w:rsidR="00C310A3" w:rsidRDefault="00000000">
      <w:pPr>
        <w:spacing w:before="240" w:after="240"/>
        <w:jc w:val="left"/>
      </w:pPr>
      <w:r>
        <w:t> </w:t>
      </w:r>
    </w:p>
    <w:p w14:paraId="6DAA51EB" w14:textId="77777777" w:rsidR="008D5009" w:rsidRDefault="008D5009" w:rsidP="008D5009">
      <w:pPr>
        <w:widowControl w:val="0"/>
        <w:spacing w:before="0" w:after="0"/>
        <w:rPr>
          <w:noProof/>
          <w:color w:val="000000"/>
          <w:sz w:val="22"/>
          <w:szCs w:val="22"/>
          <w:lang w:eastAsia="fr-BE"/>
        </w:rPr>
      </w:pPr>
    </w:p>
    <w:p w14:paraId="3A158D0C" w14:textId="77777777" w:rsidR="008D5009" w:rsidRPr="00986934" w:rsidRDefault="008D5009" w:rsidP="008D5009">
      <w:pPr>
        <w:widowControl w:val="0"/>
        <w:spacing w:before="0" w:after="0"/>
        <w:rPr>
          <w:noProof/>
          <w:color w:val="4F81BD"/>
          <w:sz w:val="22"/>
          <w:szCs w:val="22"/>
          <w:lang w:val="en" w:eastAsia="fr-BE"/>
        </w:rPr>
      </w:pPr>
    </w:p>
    <w:p w14:paraId="67D0D5C1" w14:textId="77777777" w:rsidR="008D5009" w:rsidRPr="00986934" w:rsidRDefault="00000000" w:rsidP="008D5009">
      <w:pPr>
        <w:pStyle w:val="Heading2"/>
        <w:keepLines/>
        <w:numPr>
          <w:ilvl w:val="0"/>
          <w:numId w:val="0"/>
        </w:numPr>
        <w:spacing w:before="0" w:after="0"/>
        <w:rPr>
          <w:color w:val="000000"/>
          <w:sz w:val="22"/>
          <w:szCs w:val="22"/>
          <w:lang w:val="en"/>
        </w:rPr>
      </w:pPr>
      <w:bookmarkStart w:id="458" w:name="_Toc256000321"/>
      <w:bookmarkStart w:id="459" w:name="_Toc512434592"/>
      <w:bookmarkStart w:id="460" w:name="_Toc25666866"/>
      <w:bookmarkStart w:id="461" w:name="_Toc27646473"/>
      <w:r w:rsidRPr="00986934">
        <w:rPr>
          <w:noProof/>
          <w:color w:val="000000"/>
          <w:lang w:val="en"/>
        </w:rPr>
        <w:t>4.5 Contribuția intervențiilor planificate în cadrul programului la strategii macroregionale și la strategiile aferente bazinelor maritime, în funcție de nevoile zonei vizate de program definite de statul membru</w:t>
      </w:r>
      <w:r w:rsidRPr="00986934">
        <w:rPr>
          <w:noProof/>
          <w:color w:val="000000"/>
          <w:lang w:val="en" w:eastAsia="fr-BE"/>
        </w:rPr>
        <w:t xml:space="preserve"> </w:t>
      </w:r>
      <w:r w:rsidRPr="00986934">
        <w:rPr>
          <w:b w:val="0"/>
          <w:noProof/>
          <w:color w:val="000000"/>
          <w:lang w:val="en" w:eastAsia="fr-BE"/>
        </w:rPr>
        <w:t>(după caz)</w:t>
      </w:r>
      <w:bookmarkEnd w:id="458"/>
      <w:bookmarkEnd w:id="459"/>
      <w:bookmarkEnd w:id="460"/>
      <w:bookmarkEnd w:id="461"/>
    </w:p>
    <w:p w14:paraId="51A5497E" w14:textId="77777777" w:rsidR="008D5009" w:rsidRPr="00986934" w:rsidRDefault="00000000" w:rsidP="008D5009">
      <w:pPr>
        <w:keepNext/>
        <w:keepLines/>
        <w:widowControl w:val="0"/>
        <w:spacing w:before="0" w:after="0"/>
        <w:rPr>
          <w:noProof/>
          <w:color w:val="000000"/>
          <w:lang w:val="en" w:eastAsia="fr-BE"/>
        </w:rPr>
      </w:pPr>
      <w:r w:rsidRPr="00986934">
        <w:rPr>
          <w:noProof/>
          <w:color w:val="000000"/>
          <w:lang w:val="en" w:eastAsia="fr-BE"/>
        </w:rPr>
        <w:t xml:space="preserve">(în cazul în care statul membru și regiunile participă la strategiile macroregionale și la strategiile aferente bazinelor maritime). </w:t>
      </w:r>
    </w:p>
    <w:p w14:paraId="4D0154B1" w14:textId="77777777" w:rsidR="00C310A3" w:rsidRDefault="00000000">
      <w:pPr>
        <w:spacing w:before="0" w:after="240"/>
        <w:jc w:val="left"/>
      </w:pPr>
      <w:r>
        <w:t>Intervențiile programate în contextul fondurilor europene pentru perioada de programare 2014-2020 vor contribui semnificativ la atingerea obiectivelor Strategiei Uniunii Europene pentru Regiunea Dunării.</w:t>
      </w:r>
    </w:p>
    <w:p w14:paraId="471AF60C" w14:textId="77777777" w:rsidR="00C310A3" w:rsidRDefault="00000000">
      <w:pPr>
        <w:spacing w:before="240" w:after="240"/>
        <w:jc w:val="left"/>
      </w:pPr>
      <w:r>
        <w:lastRenderedPageBreak/>
        <w:t>Obiectivele specifice vizate și acțiunile specifice vizate la nivelul Programelor Operaționale – inclusiv în cadrul POCU – sunt stabilite astfel în strânsă corelare cu obiectivele și țintele definite la nivelul Planului SUERD, vizând o aliniere a politicilor și finanțării pentru maximizarea impactului intervențiilor.</w:t>
      </w:r>
    </w:p>
    <w:p w14:paraId="705E0BD7" w14:textId="77777777" w:rsidR="00C310A3" w:rsidRDefault="00000000">
      <w:pPr>
        <w:spacing w:before="240" w:after="240"/>
        <w:jc w:val="left"/>
      </w:pPr>
      <w:r>
        <w:t>Intervențiile planificate în cadrul POCU vor contribui la atingerea obiectivului vizat în cadrul Ariei Prioritare nr. 9 a SUERD „Investiții în oameni și competențe”. Se are astfel în vedere cu prioritate contribuția următoarelor tipuri de intervenții:</w:t>
      </w:r>
    </w:p>
    <w:p w14:paraId="62F91D02" w14:textId="77777777" w:rsidR="00C310A3" w:rsidRDefault="00000000">
      <w:pPr>
        <w:numPr>
          <w:ilvl w:val="0"/>
          <w:numId w:val="46"/>
        </w:numPr>
        <w:spacing w:before="240" w:after="0"/>
        <w:ind w:hanging="210"/>
        <w:jc w:val="left"/>
      </w:pPr>
      <w:r>
        <w:t>Acțiunile prevăzute în domeniul educației și cele care vizează creșterea nivelului de calificare al forței de muncă și la nivelul întregii populații</w:t>
      </w:r>
    </w:p>
    <w:p w14:paraId="09DAB0C5" w14:textId="77777777" w:rsidR="00C310A3" w:rsidRDefault="00000000">
      <w:pPr>
        <w:numPr>
          <w:ilvl w:val="0"/>
          <w:numId w:val="46"/>
        </w:numPr>
        <w:spacing w:before="0" w:after="0"/>
        <w:ind w:hanging="210"/>
        <w:jc w:val="left"/>
      </w:pPr>
      <w:r>
        <w:t>Acțiunile de promovare a antreprenoriatului, inclusiv în domeniul social și de stimulare a dezvoltării de noi afaceri</w:t>
      </w:r>
    </w:p>
    <w:p w14:paraId="25BC1D48" w14:textId="77777777" w:rsidR="00C310A3" w:rsidRDefault="00000000">
      <w:pPr>
        <w:numPr>
          <w:ilvl w:val="0"/>
          <w:numId w:val="46"/>
        </w:numPr>
        <w:spacing w:before="0" w:after="0"/>
        <w:ind w:hanging="210"/>
        <w:jc w:val="left"/>
      </w:pPr>
      <w:r>
        <w:t>Acțiunile care vizează creșterea mobilității forței de muncă</w:t>
      </w:r>
    </w:p>
    <w:p w14:paraId="3CBC10F9" w14:textId="77777777" w:rsidR="00C310A3" w:rsidRDefault="00000000">
      <w:pPr>
        <w:numPr>
          <w:ilvl w:val="0"/>
          <w:numId w:val="46"/>
        </w:numPr>
        <w:spacing w:before="0" w:after="0"/>
        <w:ind w:hanging="210"/>
        <w:jc w:val="left"/>
      </w:pPr>
      <w:r>
        <w:t>Acțiunile care vizează combaterea sărăciei și promovarea incluziunii sociale, prin dezvoltarea și implementarea măsurilor integrate destinate comunităților în risc de sărăcie, inclusiv a măsurilor implementate în contextul inițiativelor de tip CLLD</w:t>
      </w:r>
    </w:p>
    <w:p w14:paraId="15E3F4AE" w14:textId="77777777" w:rsidR="00C310A3" w:rsidRDefault="00000000">
      <w:pPr>
        <w:numPr>
          <w:ilvl w:val="0"/>
          <w:numId w:val="46"/>
        </w:numPr>
        <w:spacing w:before="0" w:after="0"/>
        <w:ind w:hanging="210"/>
        <w:jc w:val="left"/>
      </w:pPr>
      <w:r>
        <w:t>Intervențiile în domeniul economiei sociale și antreprenoriatului social</w:t>
      </w:r>
    </w:p>
    <w:p w14:paraId="652E70FB" w14:textId="77777777" w:rsidR="00C310A3" w:rsidRDefault="00000000">
      <w:pPr>
        <w:numPr>
          <w:ilvl w:val="0"/>
          <w:numId w:val="46"/>
        </w:numPr>
        <w:spacing w:before="0" w:after="240"/>
        <w:ind w:hanging="210"/>
        <w:jc w:val="left"/>
      </w:pPr>
      <w:r>
        <w:t>Acțiunile specifice implementate în cadrul AP 4 pentru îmbunătățirea accesului la servicii de asistență medicală și servicii sociale de calitate, precum și prin măsurile care vizează îmbunătățirea competențelor specialiștilor din domeniul social și medical.</w:t>
      </w:r>
    </w:p>
    <w:p w14:paraId="41B128BF" w14:textId="77777777" w:rsidR="00C310A3" w:rsidRDefault="00000000">
      <w:pPr>
        <w:spacing w:before="240" w:after="240"/>
        <w:jc w:val="left"/>
      </w:pPr>
      <w:r>
        <w:t>Totodată, acțiunile prevăzute în cadrul AP 6 a POCU „Educație și competențe”, care vizează creșterea calității în sistemul de învățământ și a relevanței sistemului de educație pentru piața muncii vor contribui la atingerea obiectivelor vizate în cadrul Ariei Prioritare nr. 8 a SUERD „Competitivitatea întreprinderilor”.</w:t>
      </w:r>
    </w:p>
    <w:p w14:paraId="4474FFE1" w14:textId="77777777" w:rsidR="00C310A3" w:rsidRDefault="00000000">
      <w:pPr>
        <w:spacing w:before="240" w:after="240"/>
        <w:jc w:val="left"/>
      </w:pPr>
      <w:r>
        <w:t> </w:t>
      </w:r>
    </w:p>
    <w:p w14:paraId="57892212" w14:textId="77777777" w:rsidR="008D5009" w:rsidRPr="00986934" w:rsidRDefault="008D5009" w:rsidP="0050516E">
      <w:pPr>
        <w:widowControl w:val="0"/>
        <w:spacing w:before="0" w:after="0"/>
        <w:jc w:val="left"/>
        <w:rPr>
          <w:noProof/>
          <w:lang w:val="en" w:eastAsia="fr-BE"/>
        </w:rPr>
        <w:sectPr w:rsidR="008D5009" w:rsidRPr="00986934" w:rsidSect="00426349">
          <w:pgSz w:w="11906" w:h="16838"/>
          <w:pgMar w:top="1022" w:right="1699" w:bottom="1022" w:left="1584" w:header="283" w:footer="283" w:gutter="0"/>
          <w:cols w:space="708"/>
          <w:docGrid w:linePitch="360"/>
        </w:sectPr>
      </w:pPr>
    </w:p>
    <w:p w14:paraId="42ECE362" w14:textId="77777777" w:rsidR="008D5009" w:rsidRPr="00986934" w:rsidRDefault="00000000" w:rsidP="008D5009">
      <w:pPr>
        <w:widowControl w:val="0"/>
        <w:spacing w:before="0" w:after="0"/>
        <w:rPr>
          <w:b/>
          <w:lang w:val="en"/>
        </w:rPr>
      </w:pPr>
      <w:bookmarkStart w:id="462" w:name="_Toc256000322"/>
      <w:bookmarkStart w:id="463" w:name="_Toc25666867"/>
      <w:bookmarkStart w:id="464" w:name="_Toc27646474"/>
      <w:r w:rsidRPr="00937974">
        <w:rPr>
          <w:rStyle w:val="Heading1Char"/>
          <w:noProof/>
        </w:rPr>
        <w:lastRenderedPageBreak/>
        <w:t>5. NEVOILE SPECIFICE ALE ZONELOR GEOGRAFICE CEL MAI GRAV AFECTATE DE SĂRĂCIE SAU ALE GRUPURILOR ȚINTĂ SUPUSE CELUI MAI RIDICAT RISC DE DISCRIMINARE SAU DE EXCLUDERE SOCIALĂ</w:t>
      </w:r>
      <w:bookmarkEnd w:id="462"/>
      <w:bookmarkEnd w:id="463"/>
      <w:bookmarkEnd w:id="464"/>
      <w:r w:rsidRPr="00986934">
        <w:rPr>
          <w:b/>
          <w:noProof/>
          <w:lang w:val="en" w:eastAsia="fr-BE"/>
        </w:rPr>
        <w:t xml:space="preserve"> </w:t>
      </w:r>
      <w:r w:rsidRPr="00986934">
        <w:rPr>
          <w:noProof/>
          <w:lang w:val="en" w:eastAsia="fr-BE"/>
        </w:rPr>
        <w:t>(DUPĂ CAZ)</w:t>
      </w:r>
    </w:p>
    <w:p w14:paraId="14DBEE16" w14:textId="77777777" w:rsidR="008D5009" w:rsidRPr="00986934" w:rsidRDefault="008D5009" w:rsidP="008D5009">
      <w:pPr>
        <w:spacing w:before="0" w:after="0"/>
        <w:rPr>
          <w:lang w:val="en"/>
        </w:rPr>
      </w:pPr>
    </w:p>
    <w:p w14:paraId="54498068" w14:textId="77777777" w:rsidR="008D5009" w:rsidRDefault="00000000" w:rsidP="008D5009">
      <w:pPr>
        <w:pStyle w:val="Heading2"/>
        <w:numPr>
          <w:ilvl w:val="0"/>
          <w:numId w:val="0"/>
        </w:numPr>
        <w:spacing w:before="0" w:after="0"/>
        <w:rPr>
          <w:color w:val="000000"/>
        </w:rPr>
      </w:pPr>
      <w:bookmarkStart w:id="465" w:name="_Toc256000323"/>
      <w:bookmarkStart w:id="466" w:name="_Toc512434593"/>
      <w:bookmarkStart w:id="467" w:name="_Toc25666868"/>
      <w:bookmarkStart w:id="468" w:name="_Toc27646475"/>
      <w:r w:rsidRPr="001D083A">
        <w:rPr>
          <w:noProof/>
          <w:color w:val="000000"/>
        </w:rPr>
        <w:t>5.1 Zonele geografice cele mai afectate de sărăcie/grupurile-țintă cu cel mai mare risc de discriminare sau excludere socială</w:t>
      </w:r>
      <w:bookmarkEnd w:id="465"/>
      <w:bookmarkEnd w:id="466"/>
      <w:bookmarkEnd w:id="467"/>
      <w:bookmarkEnd w:id="468"/>
    </w:p>
    <w:p w14:paraId="22CFFB63" w14:textId="77777777" w:rsidR="00C310A3" w:rsidRDefault="00000000">
      <w:pPr>
        <w:spacing w:before="0" w:after="240"/>
        <w:jc w:val="left"/>
      </w:pPr>
      <w:r>
        <w:t>În ceea ce privește scăderea numărului de persoane aflate în risc de sărăcie sau excluziune socială, deși s-au înregistrat progrese, România încă se confruntă cu probleme deosebit de importante, care afectează, în principal regiunile mai slab dezvoltate. În acest context, în anul 2012, 41,7% din populația totală a României se afla în risc de sărăcie sau excluziune socială, situându-se pe locul al 2-lea (după Bulgaria) în UE-27 unde această rată era de 24,8%.</w:t>
      </w:r>
    </w:p>
    <w:p w14:paraId="1FEBC422" w14:textId="77777777" w:rsidR="00C310A3" w:rsidRDefault="00000000">
      <w:pPr>
        <w:spacing w:before="240" w:after="240"/>
        <w:jc w:val="left"/>
      </w:pPr>
      <w:r>
        <w:t>În anul 2011, 4,74 milioane din totalul populației se aflau în risc de sărăcie (cu un venit mai mic de 60% din venitul mediu disponibil), 6,28 milioane se confruntau cu lipsuri materiale severe, iar 1,14 milioane locuiau în gospodării cu grad de ocupare redus.</w:t>
      </w:r>
    </w:p>
    <w:p w14:paraId="32D0048D" w14:textId="77777777" w:rsidR="00C310A3" w:rsidRDefault="00000000">
      <w:pPr>
        <w:spacing w:before="240" w:after="240"/>
        <w:jc w:val="left"/>
      </w:pPr>
      <w:r>
        <w:t>Printre principalele cauze identificate se numără: nivelul scăzut al activității economice, gradul ridicat de dependență față de agricultura de subzistență, dispariția marilor întreprinderi industriale (de-industrializare), migrația.    </w:t>
      </w:r>
    </w:p>
    <w:p w14:paraId="714B518A" w14:textId="77777777" w:rsidR="00C310A3" w:rsidRDefault="00000000">
      <w:pPr>
        <w:spacing w:before="240" w:after="240"/>
        <w:jc w:val="left"/>
      </w:pPr>
      <w:r>
        <w:rPr>
          <w:b/>
          <w:bCs/>
        </w:rPr>
        <w:t>Zonele geografice cele mai afectate de sărăcie sau excluziune socială</w:t>
      </w:r>
    </w:p>
    <w:p w14:paraId="7183FD70" w14:textId="77777777" w:rsidR="00C310A3" w:rsidRDefault="00000000">
      <w:pPr>
        <w:spacing w:before="240" w:after="240"/>
        <w:jc w:val="left"/>
      </w:pPr>
      <w:r>
        <w:t>Din analiza datelor disponibile, în ceea ce privește distribuția teritorială a sărăciei se observă diferențe majore între cele 8 regiuni ale României, cele mai expuse fiind regiunile Nord-Est și Sud-Est. Conform acestor date, în anul 2011, distribuția persoanelor aflate în risc de sărăcie sau excluziune socială pe regiuni de dezvoltare se prezenta astfel: Nord‐Est (51,2%), Sud‐Est (50%), Sud‐Vest Oltenia (44,8%), Sud-Muntenia (43,1%), Nord-Vest (34,3%), Vest (33,1%), Centru (28,8%) și București-Ilfov (28,4%).</w:t>
      </w:r>
    </w:p>
    <w:p w14:paraId="6F9E9783" w14:textId="77777777" w:rsidR="00C310A3" w:rsidRDefault="00000000">
      <w:pPr>
        <w:spacing w:before="240" w:after="240"/>
        <w:jc w:val="left"/>
      </w:pPr>
      <w:r>
        <w:t>Un element de diferențiere între România și SM, îl reprezintă distribuția populației în funcție de mediul de rezidență. Astfel, România înregistrează cea mai mare pondere a populației care trăiește în mediul rural (45% din totalul populației), riscul de sărăcie extremă fiind de 4 ori mai mare în mediul rural (8,8%) comparativ cu cel urban (2,2%), conform datelor furnizate de INS pentru 2010.</w:t>
      </w:r>
    </w:p>
    <w:p w14:paraId="32277719" w14:textId="77777777" w:rsidR="00C310A3" w:rsidRDefault="00000000">
      <w:pPr>
        <w:spacing w:before="240" w:after="240"/>
        <w:jc w:val="left"/>
      </w:pPr>
      <w:r>
        <w:t>În zonele rurale, problema principală este sărăcia tradițională asociată lipsei de locuințe și a serviciilor de bază (canalizare și apă curentă):</w:t>
      </w:r>
    </w:p>
    <w:p w14:paraId="2F10D353" w14:textId="77777777" w:rsidR="00C310A3" w:rsidRDefault="00000000">
      <w:pPr>
        <w:numPr>
          <w:ilvl w:val="0"/>
          <w:numId w:val="47"/>
        </w:numPr>
        <w:spacing w:before="240" w:after="0"/>
        <w:ind w:hanging="210"/>
        <w:jc w:val="left"/>
      </w:pPr>
      <w:r>
        <w:t>în 2010, 76,7% din populația care trăia în sărăcie absolută se afla în mediul rural, riscul de sărăcie absolută fiind de patru ori mai mare în zonele rurale (8,8%) decât în zonele urbane (2,2%);</w:t>
      </w:r>
    </w:p>
    <w:p w14:paraId="3387D771" w14:textId="77777777" w:rsidR="00C310A3" w:rsidRDefault="00000000">
      <w:pPr>
        <w:numPr>
          <w:ilvl w:val="0"/>
          <w:numId w:val="47"/>
        </w:numPr>
        <w:spacing w:before="0" w:after="0"/>
        <w:ind w:hanging="210"/>
        <w:jc w:val="left"/>
      </w:pPr>
      <w:r>
        <w:t>riscul de sărăcie relativă este de trei ori mai mare în zonele rurale comparativ cu zonele urbane (27% față de 9%), pentru populația rurală existând, de asemenea, un procent mai mic de absolvenți de învățământ superior (3% din forța de muncă ocupată, în comparație cu 23% în zonele urbane);</w:t>
      </w:r>
    </w:p>
    <w:p w14:paraId="7D60DE0B" w14:textId="77777777" w:rsidR="00C310A3" w:rsidRDefault="00000000">
      <w:pPr>
        <w:numPr>
          <w:ilvl w:val="0"/>
          <w:numId w:val="47"/>
        </w:numPr>
        <w:spacing w:before="0" w:after="240"/>
        <w:ind w:hanging="210"/>
        <w:jc w:val="left"/>
      </w:pPr>
      <w:r>
        <w:lastRenderedPageBreak/>
        <w:t>îmbătrânirea demografică este mai pronunțată în zonele rurale și în zonele mai sărace, iar această tendință va continua și se preconizează că populația din unele regiuni se va reduce cu până la 50% până în 2050.</w:t>
      </w:r>
    </w:p>
    <w:p w14:paraId="08333D97" w14:textId="77777777" w:rsidR="00C310A3" w:rsidRDefault="00000000">
      <w:pPr>
        <w:spacing w:before="240" w:after="240"/>
        <w:jc w:val="left"/>
      </w:pPr>
      <w:r>
        <w:t>Localitățile izolate din zonele muntoase sau din regiunile de‐a lungul coridorului Dunării suferă aceleași tendințe negative ca rezultat în special al poziționării geografice dificile și al limitărilor în ceea ce privește activitățile și ocuparea forței de muncă. Nivelul sărăciei este foarte mare în aceste teritorii, fiind necesară o abordare integrată pentru a răspunde nevoilor lor complexe de dezvoltare.</w:t>
      </w:r>
    </w:p>
    <w:p w14:paraId="30CE8B6B" w14:textId="77777777" w:rsidR="00C310A3" w:rsidRDefault="00000000">
      <w:pPr>
        <w:spacing w:before="240" w:after="240"/>
        <w:jc w:val="left"/>
      </w:pPr>
      <w:r>
        <w:t>În cazul mediul urban, zonele cele mai afectate de sărăcie includ orașele mici care se confruntă cu îmbătrânirea demografică și depopularea, orașele mono‐industriale (de exemplu orașele miniere), orașe agricole sau orașe nou înființate. În cazul orașelor mici, principalele cauze ale sărăciei sunt restructurarea industrială, acestea înregistrând o rată scăzută de ocupare și, prin urmare, venituri mici și instabile, ca urmare a reformei industriale și economice la care sunt supuse, precum și prezența unei infrastructuri fizice precare (transport, sănătate, educație).</w:t>
      </w:r>
    </w:p>
    <w:p w14:paraId="7EC75F3C" w14:textId="77777777" w:rsidR="00C310A3" w:rsidRDefault="00000000">
      <w:pPr>
        <w:spacing w:before="240" w:after="240"/>
        <w:jc w:val="left"/>
      </w:pPr>
      <w:r>
        <w:rPr>
          <w:b/>
          <w:bCs/>
        </w:rPr>
        <w:t xml:space="preserve">Figură: </w:t>
      </w:r>
      <w:r>
        <w:t>Ponderea populației urbane pe fiecare tip de zonă, agregată la nivel de județ</w:t>
      </w:r>
      <w:r>
        <w:rPr>
          <w:b/>
          <w:bCs/>
        </w:rPr>
        <w:t xml:space="preserve"> (a se vedea anexa 5)</w:t>
      </w:r>
    </w:p>
    <w:p w14:paraId="419D790F" w14:textId="77777777" w:rsidR="00C310A3" w:rsidRDefault="00000000">
      <w:pPr>
        <w:spacing w:before="240" w:after="240"/>
        <w:jc w:val="left"/>
      </w:pPr>
      <w:r>
        <w:rPr>
          <w:b/>
          <w:bCs/>
        </w:rPr>
        <w:t>Grupurile cu cel mai mare risc de excluziune socială sau discriminare</w:t>
      </w:r>
    </w:p>
    <w:p w14:paraId="5139FC74" w14:textId="77777777" w:rsidR="00C310A3" w:rsidRDefault="00000000">
      <w:pPr>
        <w:spacing w:before="240" w:after="240"/>
        <w:jc w:val="left"/>
      </w:pPr>
      <w:r>
        <w:t>S-a constatat că există o legătură directă între sărăcie, rata de ocupare a forței de muncă și nivelul de educație, incidența sărăciei fiind mai mare în cazul persoanelor care se confruntă cu probleme legate de ocuparea unui loc de muncă şi care au un nivelul scăzut de educaţie/competențe. Astfel, şomajul continuă să fie una dintre principalele cauze ale sărăciei în rândul populaţiei active, riscul de sărăcie fiind de şase ori mai mare pentru şomeri decât pentru persoanele care au un loc de muncă[1]. Totodată, persoanele implicate în agricultura de subzistenţă şi cele ocupate pe cont propriu se confruntă cu un risc de sărăcie chiar mai mare decât şomerii. Riscul global pentru persoanele ocupate pe cont propriu, inclusiv fermieri, a fost de 38,4% în anul 2011[2].</w:t>
      </w:r>
    </w:p>
    <w:p w14:paraId="3896DD56" w14:textId="77777777" w:rsidR="00C310A3" w:rsidRDefault="00000000">
      <w:pPr>
        <w:spacing w:before="240" w:after="240"/>
        <w:jc w:val="left"/>
      </w:pPr>
      <w:r>
        <w:t>Pentru categoriile active, riscul de sărăcie este strâns legat de nivelul de educaţie. Un nivel scăzut de educaţie conduce la apariţia unor dificultăţi în ceea ce priveşte participarea pe piaţa forţei de muncă şi, de multe ori, la ocuparea unor locuri de muncă necalificate sau chiar în economia informală. Potrivit datelor Eurostat disponibile pentru anul 2011, riscul de sărăcie relativă pentru persoanele cu un nivel redus de educaţie (ISCED 0-2) este de aproximativ trei ori mai mare decât pentru persoanele cu studii medii (44,9%, faţă de 15,6%).</w:t>
      </w:r>
    </w:p>
    <w:p w14:paraId="0EB5F500" w14:textId="77777777" w:rsidR="00C310A3" w:rsidRDefault="00000000">
      <w:pPr>
        <w:spacing w:before="240" w:after="240"/>
        <w:jc w:val="left"/>
      </w:pPr>
      <w:r>
        <w:t>Sărăcia şi excluziunea socială sunt mai acute pentru anumite categorii vulnerabile, precum:</w:t>
      </w:r>
    </w:p>
    <w:p w14:paraId="7584C2C9" w14:textId="77777777" w:rsidR="00C310A3" w:rsidRDefault="00000000">
      <w:pPr>
        <w:numPr>
          <w:ilvl w:val="0"/>
          <w:numId w:val="48"/>
        </w:numPr>
        <w:spacing w:before="240" w:after="0"/>
        <w:ind w:hanging="210"/>
        <w:jc w:val="left"/>
      </w:pPr>
      <w:r>
        <w:t>copiii (provenind din familii sărace, ai căror părinți lucrează în străinătate, aflați în centre de plasament rezidențiale sau de tip familial)</w:t>
      </w:r>
    </w:p>
    <w:p w14:paraId="0131854C" w14:textId="77777777" w:rsidR="00C310A3" w:rsidRDefault="00000000">
      <w:pPr>
        <w:numPr>
          <w:ilvl w:val="0"/>
          <w:numId w:val="48"/>
        </w:numPr>
        <w:spacing w:before="0" w:after="0"/>
        <w:ind w:hanging="210"/>
        <w:jc w:val="left"/>
      </w:pPr>
      <w:r>
        <w:lastRenderedPageBreak/>
        <w:t>gospodăriile cu trei sau mai mulți copii și gospodăriile monoparentale</w:t>
      </w:r>
    </w:p>
    <w:p w14:paraId="63D353DA" w14:textId="77777777" w:rsidR="00C310A3" w:rsidRDefault="00000000">
      <w:pPr>
        <w:numPr>
          <w:ilvl w:val="0"/>
          <w:numId w:val="48"/>
        </w:numPr>
        <w:spacing w:before="0" w:after="0"/>
        <w:ind w:hanging="210"/>
        <w:jc w:val="left"/>
      </w:pPr>
      <w:r>
        <w:t>şomerii sau persoanele cu venituri foarte scăzute,</w:t>
      </w:r>
    </w:p>
    <w:p w14:paraId="3D44C895" w14:textId="77777777" w:rsidR="00C310A3" w:rsidRDefault="00000000">
      <w:pPr>
        <w:numPr>
          <w:ilvl w:val="0"/>
          <w:numId w:val="48"/>
        </w:numPr>
        <w:spacing w:before="0" w:after="0"/>
        <w:ind w:hanging="210"/>
        <w:jc w:val="left"/>
      </w:pPr>
      <w:r>
        <w:t>persoanele în vârstă,</w:t>
      </w:r>
    </w:p>
    <w:p w14:paraId="12CFE123" w14:textId="77777777" w:rsidR="00C310A3" w:rsidRDefault="00000000">
      <w:pPr>
        <w:numPr>
          <w:ilvl w:val="0"/>
          <w:numId w:val="48"/>
        </w:numPr>
        <w:spacing w:before="0" w:after="0"/>
        <w:ind w:hanging="210"/>
        <w:jc w:val="left"/>
      </w:pPr>
      <w:r>
        <w:t>persoanele aparținând minorității Roma,</w:t>
      </w:r>
    </w:p>
    <w:p w14:paraId="4BFCA97F" w14:textId="77777777" w:rsidR="00C310A3" w:rsidRDefault="00000000">
      <w:pPr>
        <w:numPr>
          <w:ilvl w:val="0"/>
          <w:numId w:val="48"/>
        </w:numPr>
        <w:spacing w:before="0" w:after="0"/>
        <w:ind w:hanging="210"/>
        <w:jc w:val="left"/>
      </w:pPr>
      <w:r>
        <w:t>persoanele cu dizabilități,</w:t>
      </w:r>
    </w:p>
    <w:p w14:paraId="36FF464D" w14:textId="77777777" w:rsidR="00C310A3" w:rsidRDefault="00000000">
      <w:pPr>
        <w:numPr>
          <w:ilvl w:val="0"/>
          <w:numId w:val="48"/>
        </w:numPr>
        <w:spacing w:before="0" w:after="240"/>
        <w:ind w:hanging="210"/>
        <w:jc w:val="left"/>
      </w:pPr>
      <w:r>
        <w:t>persoanele care suferă de dependenţe, persoanele afectate de violenţa în familie, persoanele supuse traficului de fiinţe umane şi persoanele private de libertate sau eliberate condiţionat.</w:t>
      </w:r>
    </w:p>
    <w:p w14:paraId="7A38D7A7" w14:textId="77777777" w:rsidR="00C310A3" w:rsidRDefault="00000000">
      <w:pPr>
        <w:spacing w:before="240" w:after="240"/>
        <w:jc w:val="left"/>
      </w:pPr>
      <w:r>
        <w:t>Având în vedere dificultățile cu care se confruntă grupurile vulnerabile identificate, sunt necesare măsuri integrate prin care să se asigure condiții de locuire decentă, accesul la servicii medicale și de asistență socială, să fie încurajată atât participarea cât și menținerea în educație în vederea finalizării studiilor, să fie concepute măsuri care să asigure integrarea pe piața muncii etc.</w:t>
      </w:r>
    </w:p>
    <w:p w14:paraId="71B62025" w14:textId="77777777" w:rsidR="00C310A3" w:rsidRDefault="00000000">
      <w:pPr>
        <w:spacing w:before="240" w:after="240"/>
        <w:jc w:val="left"/>
      </w:pPr>
      <w:r>
        <w:t xml:space="preserve">[1] </w:t>
      </w:r>
      <w:r>
        <w:rPr>
          <w:i/>
          <w:iCs/>
        </w:rPr>
        <w:t>Ministerul Muncii, Familiei, Protecţiei Sociale şi Persoanelor Vârstnice: Raport privind incluziunea socială în România, 2010</w:t>
      </w:r>
    </w:p>
    <w:p w14:paraId="72FC1CA8" w14:textId="77777777" w:rsidR="00C310A3" w:rsidRDefault="00000000">
      <w:pPr>
        <w:spacing w:before="240" w:after="240"/>
        <w:jc w:val="left"/>
      </w:pPr>
      <w:r>
        <w:t>[2] „</w:t>
      </w:r>
      <w:r>
        <w:rPr>
          <w:i/>
          <w:iCs/>
        </w:rPr>
        <w:t>Evoluţia indicatorilor privind sărăcia în perioada 2010-2011</w:t>
      </w:r>
      <w:r>
        <w:t xml:space="preserve">”, </w:t>
      </w:r>
      <w:r>
        <w:rPr>
          <w:i/>
          <w:iCs/>
        </w:rPr>
        <w:t>MMFPSPV</w:t>
      </w:r>
    </w:p>
    <w:p w14:paraId="4CE4448E" w14:textId="77777777" w:rsidR="00C310A3" w:rsidRDefault="00000000">
      <w:pPr>
        <w:spacing w:before="240" w:after="240"/>
        <w:jc w:val="left"/>
      </w:pPr>
      <w:r>
        <w:t> </w:t>
      </w:r>
    </w:p>
    <w:p w14:paraId="6C26C83C" w14:textId="77777777" w:rsidR="00C310A3" w:rsidRDefault="00000000">
      <w:pPr>
        <w:spacing w:before="240" w:after="240"/>
        <w:jc w:val="left"/>
      </w:pPr>
      <w:r>
        <w:t> </w:t>
      </w:r>
    </w:p>
    <w:p w14:paraId="26DC9F08" w14:textId="77777777" w:rsidR="00C310A3" w:rsidRDefault="00000000">
      <w:pPr>
        <w:spacing w:before="240" w:after="240"/>
        <w:jc w:val="left"/>
      </w:pPr>
      <w:r>
        <w:t> </w:t>
      </w:r>
    </w:p>
    <w:p w14:paraId="78CDCBD9" w14:textId="77777777" w:rsidR="00C51814" w:rsidRDefault="00C51814" w:rsidP="00C51814">
      <w:pPr>
        <w:pStyle w:val="Text1"/>
        <w:spacing w:before="0" w:after="0"/>
        <w:ind w:left="0"/>
        <w:rPr>
          <w:color w:val="000000"/>
        </w:rPr>
      </w:pPr>
    </w:p>
    <w:p w14:paraId="0A122ACA" w14:textId="77777777" w:rsidR="00C51814" w:rsidRDefault="00C51814" w:rsidP="00C51814">
      <w:pPr>
        <w:pStyle w:val="Text1"/>
        <w:spacing w:before="0" w:after="0"/>
        <w:ind w:left="0"/>
        <w:rPr>
          <w:i/>
          <w:iCs/>
          <w:sz w:val="20"/>
          <w:szCs w:val="20"/>
        </w:rPr>
      </w:pPr>
    </w:p>
    <w:p w14:paraId="76002AAC" w14:textId="77777777" w:rsidR="00374B0E" w:rsidRPr="008715C9" w:rsidRDefault="00374B0E" w:rsidP="00C51814">
      <w:pPr>
        <w:pStyle w:val="Text1"/>
        <w:spacing w:before="0" w:after="0"/>
        <w:ind w:left="0"/>
      </w:pPr>
    </w:p>
    <w:p w14:paraId="7F71F786" w14:textId="77777777" w:rsidR="008D5009" w:rsidRDefault="00000000" w:rsidP="008D5009">
      <w:pPr>
        <w:pStyle w:val="Heading2"/>
        <w:numPr>
          <w:ilvl w:val="0"/>
          <w:numId w:val="0"/>
        </w:numPr>
        <w:spacing w:before="0" w:after="0"/>
        <w:rPr>
          <w:color w:val="000000"/>
        </w:rPr>
      </w:pPr>
      <w:bookmarkStart w:id="469" w:name="_Toc256000324"/>
      <w:bookmarkStart w:id="470" w:name="_Toc512434594"/>
      <w:bookmarkStart w:id="471" w:name="_Toc25666869"/>
      <w:bookmarkStart w:id="472" w:name="_Toc27646476"/>
      <w:r w:rsidRPr="00977A33">
        <w:rPr>
          <w:noProof/>
          <w:color w:val="000000"/>
        </w:rPr>
        <w:t>5.2 Strategie care să răspundă nevoilor specifice ale zonelor geografice cele mai afectate de sărăcie/ ale grupurilor-țintă cu cel mai mare risc de discriminare sau excluziune socială și, dacă este relevant, contribuția la abordarea integrată stabilită în acordul de parteneriat</w:t>
      </w:r>
      <w:bookmarkEnd w:id="469"/>
      <w:bookmarkEnd w:id="470"/>
      <w:bookmarkEnd w:id="471"/>
      <w:bookmarkEnd w:id="472"/>
    </w:p>
    <w:p w14:paraId="5231D760" w14:textId="77777777" w:rsidR="00C310A3" w:rsidRDefault="00000000">
      <w:pPr>
        <w:spacing w:before="0" w:after="240"/>
        <w:jc w:val="left"/>
      </w:pPr>
      <w:r>
        <w:t>Având în vedere caracterul multi-dimensional al sărăciei și excluziunii sociale (caracterul profund localizat al sărăciei, alături de existența unor grupuri țintă pentru care sărăcia și discriminarea sunt mult mai acute), pentru a promova de o manieră adecvată incluziunea socială, se au în vedere atât măsuri integrate, țintite către combaterea sărăciei în comunitățile dezavantajate, cât și măsuri de promovare a incluziunii și combatere a discriminării la nivelul grupurilor vulnerabile.</w:t>
      </w:r>
    </w:p>
    <w:p w14:paraId="5D2055EA" w14:textId="77777777" w:rsidR="00C310A3" w:rsidRDefault="00000000">
      <w:pPr>
        <w:spacing w:before="240" w:after="240"/>
        <w:jc w:val="left"/>
      </w:pPr>
      <w:r>
        <w:rPr>
          <w:b/>
          <w:bCs/>
        </w:rPr>
        <w:t>Acțiuni integrate la nivelul comunităților defavorizate</w:t>
      </w:r>
    </w:p>
    <w:p w14:paraId="3C8CDC42" w14:textId="77777777" w:rsidR="00C310A3" w:rsidRDefault="00000000">
      <w:pPr>
        <w:spacing w:before="240" w:after="240"/>
        <w:jc w:val="left"/>
      </w:pPr>
      <w:r>
        <w:t xml:space="preserve">Pentru a putea răspunde nevoilor complexe cu care se confruntă comunităţile defavorizate, se impune implementarea de acţiuni integrate și orientate pe nevoile comunităților. Sunt vizate acțiuni care combină, în funcție de specificul fiecărei comunități integrarea durabilă pe piaţa muncii, îmbunătăţirea accesului la sistemul de </w:t>
      </w:r>
      <w:r>
        <w:lastRenderedPageBreak/>
        <w:t xml:space="preserve">educaţie și formare, la servicii de sănătate și sociale de bază etc. a membrilor </w:t>
      </w:r>
      <w:r>
        <w:rPr>
          <w:u w:val="single"/>
        </w:rPr>
        <w:t>comunităților defavorizate.</w:t>
      </w:r>
    </w:p>
    <w:p w14:paraId="02EA9930" w14:textId="77777777" w:rsidR="00C310A3" w:rsidRDefault="00000000">
      <w:pPr>
        <w:spacing w:before="240" w:after="240"/>
        <w:jc w:val="left"/>
      </w:pPr>
      <w:r>
        <w:t>În acest sens, se au în vedere implementarea de planuri integrate la nivelul  comunităţilor defavorizate, fie sub forma intervențiilor de tip CLLD (prin coordonarea acțiunilor prevăzute în POCU cu cele referitoare la infrastructură planificate prin POR pentru mediul urban, precum și cu cele planificate prin PNDR, pentru mediul rural), fie prin susținerea directă a unor investiții la nivelul comunităților.</w:t>
      </w:r>
    </w:p>
    <w:p w14:paraId="7D03654E" w14:textId="77777777" w:rsidR="00C310A3" w:rsidRDefault="00000000">
      <w:pPr>
        <w:spacing w:before="240" w:after="240"/>
        <w:jc w:val="left"/>
      </w:pPr>
      <w:r>
        <w:t>De asemenea, în funcție de nevoile comunităților defavorizate, intervențiile vor viza proiecte integrate, elaborate pe baza nevoilor identificate, fiind planificate atât măsuri de tip „soft” (de ex. măsuri de stimulare a ocupării, inclusiv a ocupării pe cont propriu, acțiuni care vizează creșterea accesului membrilor comunităților defavorizate la un învățământ de calitate, precum și creșterea nivelului de educație/competențe a acestora, promovarea economiei sociale, îmbunătățirea accesului la servicii sociale și de sănătate de calitate prin furnizarea de servicii integrate la nivelul comunității etc.), cât și măsuri de tip „hard”, prin investiții în infrastructură, în limita finanțării încrucișate disponibile.</w:t>
      </w:r>
    </w:p>
    <w:p w14:paraId="06525B40" w14:textId="77777777" w:rsidR="00C310A3" w:rsidRDefault="00000000">
      <w:pPr>
        <w:spacing w:before="240" w:after="240"/>
        <w:jc w:val="left"/>
      </w:pPr>
      <w:r>
        <w:rPr>
          <w:b/>
          <w:bCs/>
        </w:rPr>
        <w:t>Acțiuni care vizează promovarea unei incluziuni active și combaterea discriminării la nivelul grupurilor dezavantajate</w:t>
      </w:r>
    </w:p>
    <w:p w14:paraId="20835EAC" w14:textId="77777777" w:rsidR="00C310A3" w:rsidRDefault="00000000">
      <w:pPr>
        <w:spacing w:before="240" w:after="240"/>
        <w:jc w:val="left"/>
      </w:pPr>
      <w:r>
        <w:t>Măsurile menite să răspundă nevoilor specifice persoanelor aparținând grupurilor dezavantajate, includ acțiuni care vizează o serie de domenii, precum: ocuparea, incluziunea socială, sănătatea, educația etc.</w:t>
      </w:r>
    </w:p>
    <w:p w14:paraId="6AD3BDB4" w14:textId="77777777" w:rsidR="00C310A3" w:rsidRDefault="00000000">
      <w:pPr>
        <w:spacing w:before="240" w:after="240"/>
        <w:jc w:val="left"/>
      </w:pPr>
      <w:r>
        <w:t>În ceea ce privește inserția socială și profesională a persoanelor care aparțin grupurilor dezavantajate, sunt prevăzute acțiuni care vizează creșterea oportunităților de angajare și a accesului la piața muncii, prin măsuri de stimulare a angajatorilor în vederea creării de noi locuri de muncă, prime de mobilitate/instalare, sprijin financiar pentru înființarea/dezvoltarea unei afaceri etc.Complementar acestor acțiuni sunt planificate măsuri care să conducă la îmbunătățirea nivelului de educație și competențe, inclusiv prin măsuri de sprijin în vederea reintegrării în sistemul de învățământ a celor care au părăsit timpuriu școala, acordarea de sprijin financiar în vederea extinderii accesului și participării la educație etc. Toate aceste acțiuni sunt susținute în contextul intervențiilor specifice în domeniul ocupării și educației.</w:t>
      </w:r>
    </w:p>
    <w:p w14:paraId="58219EB2" w14:textId="77777777" w:rsidR="00C310A3" w:rsidRDefault="00000000">
      <w:pPr>
        <w:spacing w:before="240" w:after="240"/>
        <w:jc w:val="left"/>
      </w:pPr>
      <w:r>
        <w:t>Având în vedere faptul că persoanele aparținând grupurilor dezavantajate se confruntă cu un grad semnificativ de discriminare şi stereotipuri, se va avea în vedere implementarea acelor măsuri care promovează principiul egalității de șanse, combaterea stereotipurilor și a discriminării. În acest sens, sunt planificate măsuri care includ campanii de informare și conştientizare, diseminarea de bune practici şi formare, dezvoltarea și susținerea unor modele de succes din interiorul grupurilor vulnerabile, activități de coaching și mentoring etc. Alături de acestea, sunt planificate măsuri care vizează adaptarea condițiilor de muncă la nevoile grupurilor dezavantajate și crearea unor facilități și măsuri de acompaniere care să conducă la îmbunătățirea situației socio-economice, respectiv la creșterea nivelului de trai a acestora.</w:t>
      </w:r>
    </w:p>
    <w:p w14:paraId="1CD1F9B1" w14:textId="77777777" w:rsidR="00C310A3" w:rsidRDefault="00000000">
      <w:pPr>
        <w:spacing w:before="240" w:after="240"/>
        <w:jc w:val="left"/>
      </w:pPr>
      <w:r>
        <w:lastRenderedPageBreak/>
        <w:t>De asemenea, dezvoltarea culturii pro-active, creșterea gradului de participare şi responsabilizarea populaţiei sunt elemente necesare atingerii obiectivelor privind incluziunea socială şi combaterea sărăciei. În acest sens, principiul nondiscriminării va fi promovat ca și criteriu transversal la nivelul tuturor acțiunilor implementate în cadrul POCU și vor fi încurajate parteneriatele sustenabile dintre actorii (publici și privați) cu responsabilitate și expertiză în domeniul incluziunii sociale, precum şi implicarea activă a populației în toate iniţiativele în domeniul incluziunii sociale.</w:t>
      </w:r>
    </w:p>
    <w:p w14:paraId="3E64CBC6" w14:textId="77777777" w:rsidR="00C310A3" w:rsidRDefault="00000000">
      <w:pPr>
        <w:spacing w:before="240" w:after="240"/>
        <w:jc w:val="left"/>
      </w:pPr>
      <w:r>
        <w:t>În zonele în care piața sau mecanismele publice definite eșuează, economia socială este un instrument care și-a dovedit eficiența în reducerea sărăciei și a excluziunii sociale în rândul persoanelor defavorizate. În acest context, se va avea în vedere tranziția la modele de afaceri sustenabile în domeniul social, pentru crearea de locuri de muncă și îmbunătățirea accesului la servicii sociale și de sănătate de calitate.</w:t>
      </w:r>
    </w:p>
    <w:p w14:paraId="3BEA47EB" w14:textId="77777777" w:rsidR="00C310A3" w:rsidRDefault="00000000">
      <w:pPr>
        <w:spacing w:before="240" w:after="240"/>
        <w:jc w:val="left"/>
      </w:pPr>
      <w:r>
        <w:t>Acțiunile aferente domeniilor sănătate și social, vor urmări atât creșterea accesibilității acestor servicii, cât și îmbunătățirea calității acestora, având un impact direct asupra incluziunii sociale a grupurilor vulnerabile și asupra combaterii sărăciei în zonele geografice cele mai afectate de sărăcie. Pentru maximizarea impactului, va fi sprijinită cu prioritate tranziția la servicii bazate pe comunitate, pentru încurajarea unei atitudini pro-active la nivelul publicului general și sprijinirea implicării partenerilor sociali. Se va urmări crearea și valorificarea de sinergii cu măsurile care vizează dezvoltarea în domeniul economiei sociale, pentru explorarea potențialului acesteia de a răspunde în mod eficient și direct provocărilor sociale.</w:t>
      </w:r>
    </w:p>
    <w:p w14:paraId="25D5C5CF" w14:textId="77777777" w:rsidR="00C310A3" w:rsidRDefault="00000000">
      <w:pPr>
        <w:spacing w:before="240" w:after="240"/>
        <w:jc w:val="left"/>
      </w:pPr>
      <w:r>
        <w:t> </w:t>
      </w:r>
    </w:p>
    <w:p w14:paraId="15125BF6" w14:textId="77777777" w:rsidR="004A6D62" w:rsidRDefault="004A6D62" w:rsidP="004A6D62">
      <w:pPr>
        <w:pStyle w:val="Text1"/>
        <w:spacing w:before="0" w:after="0"/>
        <w:ind w:left="0"/>
        <w:jc w:val="left"/>
        <w:rPr>
          <w:color w:val="000000"/>
          <w:sz w:val="22"/>
          <w:szCs w:val="22"/>
        </w:rPr>
      </w:pPr>
    </w:p>
    <w:p w14:paraId="7C5EA3F6" w14:textId="77777777" w:rsidR="006864D2" w:rsidRPr="00C51814" w:rsidRDefault="006864D2" w:rsidP="004A6D62">
      <w:pPr>
        <w:pStyle w:val="Text1"/>
        <w:spacing w:before="0" w:after="0"/>
        <w:ind w:left="0"/>
        <w:jc w:val="left"/>
      </w:pPr>
    </w:p>
    <w:p w14:paraId="55C50C07" w14:textId="77777777" w:rsidR="006864D2" w:rsidRPr="006864D2" w:rsidRDefault="006864D2" w:rsidP="006864D2">
      <w:pPr>
        <w:pStyle w:val="Text1"/>
        <w:spacing w:before="0" w:after="0"/>
        <w:ind w:left="0"/>
        <w:jc w:val="left"/>
        <w:rPr>
          <w:color w:val="000000"/>
          <w:sz w:val="22"/>
          <w:szCs w:val="22"/>
        </w:rPr>
        <w:sectPr w:rsidR="006864D2" w:rsidRPr="006864D2" w:rsidSect="00426349">
          <w:pgSz w:w="11906" w:h="16838"/>
          <w:pgMar w:top="1022" w:right="1699" w:bottom="1022" w:left="1584" w:header="283" w:footer="283" w:gutter="0"/>
          <w:cols w:space="708"/>
          <w:docGrid w:linePitch="360"/>
        </w:sectPr>
      </w:pPr>
    </w:p>
    <w:p w14:paraId="036B4588" w14:textId="77777777" w:rsidR="008D5009" w:rsidRDefault="00000000" w:rsidP="00144AE8">
      <w:pPr>
        <w:pStyle w:val="Heading2"/>
        <w:numPr>
          <w:ilvl w:val="0"/>
          <w:numId w:val="0"/>
        </w:numPr>
        <w:ind w:left="850" w:hanging="850"/>
      </w:pPr>
      <w:bookmarkStart w:id="473" w:name="_Toc256000325"/>
      <w:bookmarkStart w:id="474" w:name="_Toc25666870"/>
      <w:bookmarkStart w:id="475" w:name="_Toc27646477"/>
      <w:r>
        <w:rPr>
          <w:noProof/>
        </w:rPr>
        <w:lastRenderedPageBreak/>
        <w:t>Tabelul 22: Acțiuni de soluționare a nevoilor specifice zonelor geografice cele mai afectate de sărăcie/grupurilor-țintă cu cel mai mare risc de discriminare sau excludere socială</w:t>
      </w:r>
      <w:bookmarkEnd w:id="473"/>
      <w:bookmarkEnd w:id="474"/>
      <w:bookmarkEnd w:id="4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724"/>
        <w:gridCol w:w="5703"/>
        <w:gridCol w:w="2020"/>
        <w:gridCol w:w="661"/>
        <w:gridCol w:w="1172"/>
        <w:gridCol w:w="2730"/>
      </w:tblGrid>
      <w:tr w:rsidR="00C310A3" w14:paraId="6ECB3C36" w14:textId="77777777" w:rsidTr="00531307">
        <w:trPr>
          <w:trHeight w:val="510"/>
          <w:tblHeader/>
        </w:trPr>
        <w:tc>
          <w:tcPr>
            <w:tcW w:w="0" w:type="auto"/>
          </w:tcPr>
          <w:p w14:paraId="455735D7" w14:textId="77777777" w:rsidR="008715C9" w:rsidRPr="00B43DD0" w:rsidRDefault="00000000" w:rsidP="00531307">
            <w:pPr>
              <w:pStyle w:val="Text1"/>
              <w:spacing w:before="0" w:after="0"/>
              <w:ind w:left="0"/>
              <w:jc w:val="center"/>
              <w:rPr>
                <w:b/>
                <w:sz w:val="20"/>
                <w:szCs w:val="20"/>
              </w:rPr>
            </w:pPr>
            <w:r w:rsidRPr="00B43DD0">
              <w:rPr>
                <w:b/>
                <w:noProof/>
                <w:sz w:val="20"/>
                <w:szCs w:val="20"/>
              </w:rPr>
              <w:t>Grup țintă/zonă geografică</w:t>
            </w:r>
          </w:p>
        </w:tc>
        <w:tc>
          <w:tcPr>
            <w:tcW w:w="0" w:type="auto"/>
          </w:tcPr>
          <w:p w14:paraId="3DB9653A" w14:textId="77777777" w:rsidR="008715C9" w:rsidRPr="00FC654F" w:rsidRDefault="00000000" w:rsidP="00531307">
            <w:pPr>
              <w:pStyle w:val="Text1"/>
              <w:spacing w:before="0" w:after="0"/>
              <w:ind w:left="0"/>
              <w:jc w:val="center"/>
              <w:rPr>
                <w:b/>
                <w:sz w:val="20"/>
                <w:szCs w:val="20"/>
                <w:lang w:val="fr-FR"/>
              </w:rPr>
            </w:pPr>
            <w:r w:rsidRPr="00FC654F">
              <w:rPr>
                <w:b/>
                <w:noProof/>
                <w:sz w:val="20"/>
                <w:szCs w:val="20"/>
                <w:lang w:val="fr-FR"/>
              </w:rPr>
              <w:t>Tipurile principale de acțiuni planificate care fac parte din abordarea integrată</w:t>
            </w:r>
          </w:p>
        </w:tc>
        <w:tc>
          <w:tcPr>
            <w:tcW w:w="0" w:type="auto"/>
          </w:tcPr>
          <w:p w14:paraId="0C6D4009" w14:textId="77777777" w:rsidR="008715C9" w:rsidRPr="00B43DD0" w:rsidRDefault="00000000" w:rsidP="00531307">
            <w:pPr>
              <w:pStyle w:val="Text1"/>
              <w:spacing w:before="0" w:after="0"/>
              <w:ind w:left="0"/>
              <w:jc w:val="center"/>
              <w:rPr>
                <w:b/>
                <w:sz w:val="20"/>
                <w:szCs w:val="20"/>
              </w:rPr>
            </w:pPr>
            <w:r w:rsidRPr="00B43DD0">
              <w:rPr>
                <w:b/>
                <w:noProof/>
                <w:sz w:val="20"/>
                <w:szCs w:val="20"/>
              </w:rPr>
              <w:t>Axă prioritară</w:t>
            </w:r>
          </w:p>
        </w:tc>
        <w:tc>
          <w:tcPr>
            <w:tcW w:w="0" w:type="auto"/>
          </w:tcPr>
          <w:p w14:paraId="563E4434" w14:textId="77777777" w:rsidR="008715C9" w:rsidRPr="00B43DD0" w:rsidRDefault="00000000" w:rsidP="00531307">
            <w:pPr>
              <w:pStyle w:val="Text1"/>
              <w:spacing w:before="0" w:after="0"/>
              <w:ind w:left="0"/>
              <w:jc w:val="center"/>
              <w:rPr>
                <w:b/>
                <w:sz w:val="20"/>
                <w:szCs w:val="20"/>
              </w:rPr>
            </w:pPr>
            <w:r w:rsidRPr="00B43DD0">
              <w:rPr>
                <w:b/>
                <w:noProof/>
                <w:sz w:val="20"/>
                <w:szCs w:val="20"/>
              </w:rPr>
              <w:t>Fond</w:t>
            </w:r>
          </w:p>
        </w:tc>
        <w:tc>
          <w:tcPr>
            <w:tcW w:w="0" w:type="auto"/>
          </w:tcPr>
          <w:p w14:paraId="2DCB5BCE" w14:textId="77777777" w:rsidR="008715C9" w:rsidRPr="00B43DD0" w:rsidRDefault="00000000" w:rsidP="00531307">
            <w:pPr>
              <w:pStyle w:val="Text1"/>
              <w:spacing w:before="0" w:after="0"/>
              <w:ind w:left="0"/>
              <w:jc w:val="center"/>
              <w:rPr>
                <w:b/>
                <w:sz w:val="20"/>
                <w:szCs w:val="20"/>
              </w:rPr>
            </w:pPr>
            <w:r w:rsidRPr="00B43DD0">
              <w:rPr>
                <w:b/>
                <w:noProof/>
                <w:sz w:val="20"/>
                <w:szCs w:val="20"/>
              </w:rPr>
              <w:t>Categoria de regiune</w:t>
            </w:r>
          </w:p>
        </w:tc>
        <w:tc>
          <w:tcPr>
            <w:tcW w:w="0" w:type="auto"/>
          </w:tcPr>
          <w:p w14:paraId="6D8DAA4D" w14:textId="77777777" w:rsidR="008715C9" w:rsidRPr="00B43DD0" w:rsidRDefault="00000000" w:rsidP="00531307">
            <w:pPr>
              <w:pStyle w:val="Text1"/>
              <w:spacing w:before="0" w:after="0"/>
              <w:ind w:left="0"/>
              <w:jc w:val="center"/>
              <w:rPr>
                <w:b/>
                <w:sz w:val="20"/>
                <w:szCs w:val="20"/>
              </w:rPr>
            </w:pPr>
            <w:r w:rsidRPr="00B43DD0">
              <w:rPr>
                <w:b/>
                <w:noProof/>
                <w:sz w:val="20"/>
                <w:szCs w:val="20"/>
              </w:rPr>
              <w:t>Prioritate de investiții</w:t>
            </w:r>
          </w:p>
        </w:tc>
      </w:tr>
      <w:tr w:rsidR="00C310A3" w14:paraId="113AFCD0" w14:textId="77777777" w:rsidTr="00531307">
        <w:trPr>
          <w:trHeight w:val="340"/>
        </w:trPr>
        <w:tc>
          <w:tcPr>
            <w:tcW w:w="0" w:type="auto"/>
          </w:tcPr>
          <w:p w14:paraId="05D1E7B8" w14:textId="77777777" w:rsidR="008715C9" w:rsidRPr="00D038B2" w:rsidRDefault="00000000">
            <w:pPr>
              <w:spacing w:before="0" w:after="0"/>
              <w:rPr>
                <w:sz w:val="20"/>
                <w:szCs w:val="20"/>
              </w:rPr>
            </w:pPr>
            <w:r w:rsidRPr="00D038B2">
              <w:rPr>
                <w:noProof/>
                <w:sz w:val="20"/>
                <w:szCs w:val="20"/>
              </w:rPr>
              <w:t>Persoane din cadrul comunităților marginalizate (Roma și non-Roma) aflate în sărăcie sau risc de excluziune socială</w:t>
            </w:r>
          </w:p>
        </w:tc>
        <w:tc>
          <w:tcPr>
            <w:tcW w:w="0" w:type="auto"/>
          </w:tcPr>
          <w:p w14:paraId="60B33A4F" w14:textId="77777777" w:rsidR="008715C9" w:rsidRDefault="008715C9" w:rsidP="00531307">
            <w:pPr>
              <w:pStyle w:val="Text1"/>
              <w:spacing w:before="0" w:after="0"/>
              <w:ind w:left="0"/>
              <w:rPr>
                <w:sz w:val="20"/>
                <w:szCs w:val="20"/>
              </w:rPr>
            </w:pPr>
          </w:p>
          <w:p w14:paraId="56D0D8F1"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14:paraId="251F7323"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14:paraId="4290DA89"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14:paraId="4A1C84EC"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cont-propriu, în vederea creării de noi locuri de muncă, prin acordarea de micro-granturi, precum și a serviciilor de consiliere/consultanță formare profesională antreprenorială </w:t>
            </w:r>
          </w:p>
          <w:p w14:paraId="432432B1"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14:paraId="5EB98BC9"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dezvoltării/furnizării de servicii sociale/ furnizarea de servicii în cadrul centrelor comunitare integrate medico-sociale.  </w:t>
            </w:r>
          </w:p>
          <w:p w14:paraId="0F3495E8" w14:textId="77777777" w:rsidR="008715C9" w:rsidRPr="00D038B2" w:rsidRDefault="008715C9">
            <w:pPr>
              <w:pStyle w:val="Text1"/>
              <w:spacing w:before="0" w:after="0"/>
              <w:ind w:left="0"/>
              <w:rPr>
                <w:sz w:val="20"/>
                <w:szCs w:val="20"/>
              </w:rPr>
            </w:pPr>
          </w:p>
        </w:tc>
        <w:tc>
          <w:tcPr>
            <w:tcW w:w="0" w:type="auto"/>
          </w:tcPr>
          <w:p w14:paraId="6F67B0BB"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77F3F2C3"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64B5145B" w14:textId="77777777" w:rsidR="008715C9" w:rsidRPr="00D038B2" w:rsidRDefault="00000000">
            <w:pPr>
              <w:spacing w:before="0" w:after="0"/>
              <w:rPr>
                <w:sz w:val="20"/>
                <w:szCs w:val="20"/>
              </w:rPr>
            </w:pPr>
            <w:r w:rsidRPr="00D038B2">
              <w:rPr>
                <w:noProof/>
                <w:sz w:val="20"/>
                <w:szCs w:val="20"/>
              </w:rPr>
              <w:t>Mai puțin dezvoltate</w:t>
            </w:r>
          </w:p>
        </w:tc>
        <w:tc>
          <w:tcPr>
            <w:tcW w:w="0" w:type="auto"/>
          </w:tcPr>
          <w:p w14:paraId="11DAC818"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64CC6B6E" w14:textId="77777777" w:rsidTr="00531307">
        <w:trPr>
          <w:trHeight w:val="340"/>
        </w:trPr>
        <w:tc>
          <w:tcPr>
            <w:tcW w:w="0" w:type="auto"/>
          </w:tcPr>
          <w:p w14:paraId="1F0184F7" w14:textId="77777777" w:rsidR="008715C9" w:rsidRPr="00D038B2" w:rsidRDefault="00000000">
            <w:pPr>
              <w:spacing w:before="0" w:after="0"/>
              <w:rPr>
                <w:sz w:val="20"/>
                <w:szCs w:val="20"/>
              </w:rPr>
            </w:pPr>
            <w:r w:rsidRPr="00D038B2">
              <w:rPr>
                <w:noProof/>
                <w:sz w:val="20"/>
                <w:szCs w:val="20"/>
              </w:rPr>
              <w:t>Persoane din cadrul comunităților marginalizate (Roma și non-Roma) aflate în sărăcie și risc de excluziune socială</w:t>
            </w:r>
          </w:p>
        </w:tc>
        <w:tc>
          <w:tcPr>
            <w:tcW w:w="0" w:type="auto"/>
          </w:tcPr>
          <w:p w14:paraId="1856C390" w14:textId="77777777" w:rsidR="008715C9" w:rsidRDefault="008715C9" w:rsidP="00531307">
            <w:pPr>
              <w:pStyle w:val="Text1"/>
              <w:spacing w:before="0" w:after="0"/>
              <w:ind w:left="0"/>
              <w:rPr>
                <w:sz w:val="20"/>
                <w:szCs w:val="20"/>
              </w:rPr>
            </w:pPr>
          </w:p>
          <w:p w14:paraId="539917E5"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14:paraId="333688F4"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w:t>
            </w:r>
            <w:r w:rsidRPr="00D038B2">
              <w:rPr>
                <w:noProof/>
                <w:sz w:val="20"/>
                <w:szCs w:val="20"/>
              </w:rPr>
              <w:lastRenderedPageBreak/>
              <w:t xml:space="preserve">precum și pentru participarea la programe de ucenicie și stagii a persoanelor din cadrul comunităților marginalizate, inclusiv prin măsuri de acompaniere și alte tipuri de intervenții identificate ca fiind necesare </w:t>
            </w:r>
          </w:p>
          <w:p w14:paraId="4E30CD89"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14:paraId="4149D2E4"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cont-propriu, în vederea creării de noi locuri de muncă, prin acordarea de micro-granturi, precum și a serviciilor de consiliere/consultanță formare profesională antreprenorială </w:t>
            </w:r>
          </w:p>
          <w:p w14:paraId="482C51AA"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14:paraId="6745C29E"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dezvoltării/furnizării de servicii sociale/ furnizarea de servicii în cadrul centrelor comunitare integrate medico-sociale.  </w:t>
            </w:r>
          </w:p>
          <w:p w14:paraId="7A481BC2" w14:textId="77777777" w:rsidR="008715C9" w:rsidRPr="00D038B2" w:rsidRDefault="008715C9">
            <w:pPr>
              <w:pStyle w:val="Text1"/>
              <w:spacing w:before="0" w:after="0"/>
              <w:ind w:left="0"/>
              <w:rPr>
                <w:sz w:val="20"/>
                <w:szCs w:val="20"/>
              </w:rPr>
            </w:pPr>
          </w:p>
        </w:tc>
        <w:tc>
          <w:tcPr>
            <w:tcW w:w="0" w:type="auto"/>
          </w:tcPr>
          <w:p w14:paraId="3B5DE50D" w14:textId="77777777" w:rsidR="008715C9" w:rsidRPr="00D038B2" w:rsidRDefault="00000000">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Incluziunea socială și combaterea sărăciei</w:t>
            </w:r>
          </w:p>
        </w:tc>
        <w:tc>
          <w:tcPr>
            <w:tcW w:w="0" w:type="auto"/>
          </w:tcPr>
          <w:p w14:paraId="1C28FC11"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6B5AD192" w14:textId="77777777" w:rsidR="008715C9" w:rsidRPr="00D038B2" w:rsidRDefault="00000000">
            <w:pPr>
              <w:spacing w:before="0" w:after="0"/>
              <w:rPr>
                <w:sz w:val="20"/>
                <w:szCs w:val="20"/>
              </w:rPr>
            </w:pPr>
            <w:r w:rsidRPr="00D038B2">
              <w:rPr>
                <w:noProof/>
                <w:sz w:val="20"/>
                <w:szCs w:val="20"/>
              </w:rPr>
              <w:t>Mai dezvoltate</w:t>
            </w:r>
          </w:p>
        </w:tc>
        <w:tc>
          <w:tcPr>
            <w:tcW w:w="0" w:type="auto"/>
          </w:tcPr>
          <w:p w14:paraId="1626AD20"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1343CF17" w14:textId="77777777" w:rsidTr="00531307">
        <w:trPr>
          <w:trHeight w:val="340"/>
        </w:trPr>
        <w:tc>
          <w:tcPr>
            <w:tcW w:w="0" w:type="auto"/>
          </w:tcPr>
          <w:p w14:paraId="11424DC1" w14:textId="77777777" w:rsidR="008715C9" w:rsidRPr="00D038B2" w:rsidRDefault="00000000">
            <w:pPr>
              <w:spacing w:before="0" w:after="0"/>
              <w:rPr>
                <w:sz w:val="20"/>
                <w:szCs w:val="20"/>
              </w:rPr>
            </w:pPr>
            <w:r w:rsidRPr="00D038B2">
              <w:rPr>
                <w:noProof/>
                <w:sz w:val="20"/>
                <w:szCs w:val="20"/>
              </w:rPr>
              <w:t>Persoanele care suferă de forme de dependență (alcool, substanțe interzise etc)</w:t>
            </w:r>
          </w:p>
        </w:tc>
        <w:tc>
          <w:tcPr>
            <w:tcW w:w="0" w:type="auto"/>
          </w:tcPr>
          <w:p w14:paraId="37ADA314" w14:textId="77777777" w:rsidR="008715C9" w:rsidRDefault="008715C9" w:rsidP="00531307">
            <w:pPr>
              <w:pStyle w:val="Text1"/>
              <w:spacing w:before="0" w:after="0"/>
              <w:ind w:left="0"/>
              <w:rPr>
                <w:sz w:val="20"/>
                <w:szCs w:val="20"/>
              </w:rPr>
            </w:pPr>
          </w:p>
          <w:p w14:paraId="1B56186D"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de servicii/ accesului la servicii integrate (ex. tratament medical de post-cură; tratamentul bolilor asociate consumului de droguri/ 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w:t>
            </w:r>
            <w:r w:rsidRPr="00D038B2">
              <w:rPr>
                <w:noProof/>
                <w:sz w:val="20"/>
                <w:szCs w:val="20"/>
              </w:rPr>
              <w:lastRenderedPageBreak/>
              <w:t>prin utilizarea de soluții inovatoare în furnizarea serviciilor de bază</w:t>
            </w:r>
          </w:p>
          <w:p w14:paraId="50F3BF20"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Campanii de informare şi conştientizare privind serviciile care pot fi accesate, precum şi acţiuni specifice pentru creşterea responsabilităţii sociale şi promovarea inițiativelor de voluntariat </w:t>
            </w:r>
          </w:p>
          <w:p w14:paraId="31F80AF0" w14:textId="77777777" w:rsidR="008715C9" w:rsidRPr="00D038B2" w:rsidRDefault="008715C9">
            <w:pPr>
              <w:pStyle w:val="Text1"/>
              <w:spacing w:before="0" w:after="0"/>
              <w:ind w:left="0"/>
              <w:rPr>
                <w:sz w:val="20"/>
                <w:szCs w:val="20"/>
              </w:rPr>
            </w:pPr>
          </w:p>
        </w:tc>
        <w:tc>
          <w:tcPr>
            <w:tcW w:w="0" w:type="auto"/>
          </w:tcPr>
          <w:p w14:paraId="13C86AA3" w14:textId="77777777" w:rsidR="008715C9" w:rsidRPr="00D038B2" w:rsidRDefault="00000000">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Incluziunea socială și combaterea sărăciei</w:t>
            </w:r>
          </w:p>
        </w:tc>
        <w:tc>
          <w:tcPr>
            <w:tcW w:w="0" w:type="auto"/>
          </w:tcPr>
          <w:p w14:paraId="0AAFB3B4"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118DB49E" w14:textId="77777777" w:rsidR="008715C9" w:rsidRPr="00D038B2" w:rsidRDefault="00000000">
            <w:pPr>
              <w:spacing w:before="0" w:after="0"/>
              <w:rPr>
                <w:sz w:val="20"/>
                <w:szCs w:val="20"/>
              </w:rPr>
            </w:pPr>
            <w:r w:rsidRPr="00D038B2">
              <w:rPr>
                <w:noProof/>
                <w:sz w:val="20"/>
                <w:szCs w:val="20"/>
              </w:rPr>
              <w:t>Mai puțin dezvoltate</w:t>
            </w:r>
          </w:p>
        </w:tc>
        <w:tc>
          <w:tcPr>
            <w:tcW w:w="0" w:type="auto"/>
          </w:tcPr>
          <w:p w14:paraId="0456DC08"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62D09EF6" w14:textId="77777777" w:rsidTr="00531307">
        <w:trPr>
          <w:trHeight w:val="340"/>
        </w:trPr>
        <w:tc>
          <w:tcPr>
            <w:tcW w:w="0" w:type="auto"/>
          </w:tcPr>
          <w:p w14:paraId="2B6C50F7" w14:textId="77777777" w:rsidR="008715C9" w:rsidRPr="00D038B2" w:rsidRDefault="00000000">
            <w:pPr>
              <w:spacing w:before="0" w:after="0"/>
              <w:rPr>
                <w:sz w:val="20"/>
                <w:szCs w:val="20"/>
              </w:rPr>
            </w:pPr>
            <w:r w:rsidRPr="00D038B2">
              <w:rPr>
                <w:noProof/>
                <w:sz w:val="20"/>
                <w:szCs w:val="20"/>
              </w:rPr>
              <w:t>Persoanele care suferă de forme de dependență (alcool, substanțe interzise etc)</w:t>
            </w:r>
          </w:p>
        </w:tc>
        <w:tc>
          <w:tcPr>
            <w:tcW w:w="0" w:type="auto"/>
          </w:tcPr>
          <w:p w14:paraId="756AE2A1" w14:textId="77777777" w:rsidR="008715C9" w:rsidRDefault="008715C9" w:rsidP="00531307">
            <w:pPr>
              <w:pStyle w:val="Text1"/>
              <w:spacing w:before="0" w:after="0"/>
              <w:ind w:left="0"/>
              <w:rPr>
                <w:sz w:val="20"/>
                <w:szCs w:val="20"/>
              </w:rPr>
            </w:pPr>
          </w:p>
          <w:p w14:paraId="20851E98"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tratament medical de post-cură; tratamentul bolilor asociate consumului de droguri/ 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14:paraId="2DF37A79"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Campanii de informare şi conştientizare privind serviciile care pot fi accesate, precum şi acţiuni specifice pentru creşterea responsabilităţii sociale şi promovarea inițiativelor de voluntariat </w:t>
            </w:r>
          </w:p>
          <w:p w14:paraId="70AE31D8" w14:textId="77777777" w:rsidR="008715C9" w:rsidRPr="00D038B2" w:rsidRDefault="008715C9">
            <w:pPr>
              <w:pStyle w:val="Text1"/>
              <w:spacing w:before="0" w:after="0"/>
              <w:ind w:left="0"/>
              <w:rPr>
                <w:sz w:val="20"/>
                <w:szCs w:val="20"/>
              </w:rPr>
            </w:pPr>
          </w:p>
        </w:tc>
        <w:tc>
          <w:tcPr>
            <w:tcW w:w="0" w:type="auto"/>
          </w:tcPr>
          <w:p w14:paraId="65BB2D05"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58BAF4E7"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175224D3" w14:textId="77777777" w:rsidR="008715C9" w:rsidRPr="00D038B2" w:rsidRDefault="00000000">
            <w:pPr>
              <w:spacing w:before="0" w:after="0"/>
              <w:rPr>
                <w:sz w:val="20"/>
                <w:szCs w:val="20"/>
              </w:rPr>
            </w:pPr>
            <w:r w:rsidRPr="00D038B2">
              <w:rPr>
                <w:noProof/>
                <w:sz w:val="20"/>
                <w:szCs w:val="20"/>
              </w:rPr>
              <w:t>Mai dezvoltate</w:t>
            </w:r>
          </w:p>
        </w:tc>
        <w:tc>
          <w:tcPr>
            <w:tcW w:w="0" w:type="auto"/>
          </w:tcPr>
          <w:p w14:paraId="455B8380"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0E1EE527" w14:textId="77777777" w:rsidTr="00531307">
        <w:trPr>
          <w:trHeight w:val="340"/>
        </w:trPr>
        <w:tc>
          <w:tcPr>
            <w:tcW w:w="0" w:type="auto"/>
          </w:tcPr>
          <w:p w14:paraId="786F3EEC" w14:textId="77777777" w:rsidR="008715C9" w:rsidRPr="00D038B2" w:rsidRDefault="00000000">
            <w:pPr>
              <w:spacing w:before="0" w:after="0"/>
              <w:rPr>
                <w:sz w:val="20"/>
                <w:szCs w:val="20"/>
              </w:rPr>
            </w:pPr>
            <w:r w:rsidRPr="00D038B2">
              <w:rPr>
                <w:noProof/>
                <w:sz w:val="20"/>
                <w:szCs w:val="20"/>
              </w:rPr>
              <w:t>Persoanele fără adăpost</w:t>
            </w:r>
          </w:p>
        </w:tc>
        <w:tc>
          <w:tcPr>
            <w:tcW w:w="0" w:type="auto"/>
          </w:tcPr>
          <w:p w14:paraId="5ECDD1BA" w14:textId="77777777" w:rsidR="008715C9" w:rsidRDefault="008715C9" w:rsidP="00531307">
            <w:pPr>
              <w:pStyle w:val="Text1"/>
              <w:spacing w:before="0" w:after="0"/>
              <w:ind w:left="0"/>
              <w:rPr>
                <w:sz w:val="20"/>
                <w:szCs w:val="20"/>
              </w:rPr>
            </w:pPr>
          </w:p>
          <w:p w14:paraId="18F3BF4A" w14:textId="77777777" w:rsidR="008715C9" w:rsidRPr="00D038B2" w:rsidRDefault="00000000">
            <w:pPr>
              <w:pStyle w:val="Text1"/>
              <w:spacing w:before="0" w:after="0"/>
              <w:ind w:left="0"/>
              <w:rPr>
                <w:sz w:val="20"/>
                <w:szCs w:val="20"/>
              </w:rPr>
            </w:pPr>
            <w:r w:rsidRPr="00D038B2">
              <w:rPr>
                <w:noProof/>
                <w:sz w:val="20"/>
                <w:szCs w:val="20"/>
              </w:rPr>
              <w:t>Sprijinirea dezvoltării/ furnizării/ accesului la servicii integrate (ex. cazare temporară, servicii psiho-socio-medicale, continuarea/ reintegrarea în sistemul de educație, furnizarea de măsuri active de ocupare, consiliere, formare, reinserție/ 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tc>
        <w:tc>
          <w:tcPr>
            <w:tcW w:w="0" w:type="auto"/>
          </w:tcPr>
          <w:p w14:paraId="59FE30E1"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07A60E05"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087486F9" w14:textId="77777777" w:rsidR="008715C9" w:rsidRPr="00D038B2" w:rsidRDefault="00000000">
            <w:pPr>
              <w:spacing w:before="0" w:after="0"/>
              <w:rPr>
                <w:sz w:val="20"/>
                <w:szCs w:val="20"/>
              </w:rPr>
            </w:pPr>
            <w:r w:rsidRPr="00D038B2">
              <w:rPr>
                <w:noProof/>
                <w:sz w:val="20"/>
                <w:szCs w:val="20"/>
              </w:rPr>
              <w:t>Mai puțin dezvoltate</w:t>
            </w:r>
          </w:p>
        </w:tc>
        <w:tc>
          <w:tcPr>
            <w:tcW w:w="0" w:type="auto"/>
          </w:tcPr>
          <w:p w14:paraId="796AB7ED"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71D235C5" w14:textId="77777777" w:rsidTr="00531307">
        <w:trPr>
          <w:trHeight w:val="340"/>
        </w:trPr>
        <w:tc>
          <w:tcPr>
            <w:tcW w:w="0" w:type="auto"/>
          </w:tcPr>
          <w:p w14:paraId="5249CBEE" w14:textId="77777777" w:rsidR="008715C9" w:rsidRPr="00D038B2" w:rsidRDefault="00000000">
            <w:pPr>
              <w:spacing w:before="0" w:after="0"/>
              <w:rPr>
                <w:sz w:val="20"/>
                <w:szCs w:val="20"/>
              </w:rPr>
            </w:pPr>
            <w:r w:rsidRPr="00D038B2">
              <w:rPr>
                <w:noProof/>
                <w:sz w:val="20"/>
                <w:szCs w:val="20"/>
              </w:rPr>
              <w:t>Persoanele fără adăpost</w:t>
            </w:r>
          </w:p>
        </w:tc>
        <w:tc>
          <w:tcPr>
            <w:tcW w:w="0" w:type="auto"/>
          </w:tcPr>
          <w:p w14:paraId="74213D3A" w14:textId="77777777" w:rsidR="008715C9" w:rsidRDefault="008715C9" w:rsidP="00531307">
            <w:pPr>
              <w:pStyle w:val="Text1"/>
              <w:spacing w:before="0" w:after="0"/>
              <w:ind w:left="0"/>
              <w:rPr>
                <w:sz w:val="20"/>
                <w:szCs w:val="20"/>
              </w:rPr>
            </w:pPr>
          </w:p>
          <w:p w14:paraId="3A36DD1F"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accesului la servicii </w:t>
            </w:r>
            <w:r w:rsidRPr="00D038B2">
              <w:rPr>
                <w:noProof/>
                <w:sz w:val="20"/>
                <w:szCs w:val="20"/>
              </w:rPr>
              <w:lastRenderedPageBreak/>
              <w:t>integrate (ex. cazare temporară, servicii psiho-socio-medicale, continuarea/ reintegrarea în sistemul de educație, furnizarea de măsuri active de ocupare, consiliere, formare, reinserție/ 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tc>
        <w:tc>
          <w:tcPr>
            <w:tcW w:w="0" w:type="auto"/>
          </w:tcPr>
          <w:p w14:paraId="65CDBC43" w14:textId="77777777" w:rsidR="008715C9" w:rsidRPr="00D038B2" w:rsidRDefault="00000000">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 xml:space="preserve">Incluziunea socială și combaterea </w:t>
            </w:r>
            <w:r w:rsidRPr="00D038B2">
              <w:rPr>
                <w:noProof/>
                <w:sz w:val="20"/>
                <w:szCs w:val="20"/>
              </w:rPr>
              <w:lastRenderedPageBreak/>
              <w:t>sărăciei</w:t>
            </w:r>
          </w:p>
        </w:tc>
        <w:tc>
          <w:tcPr>
            <w:tcW w:w="0" w:type="auto"/>
          </w:tcPr>
          <w:p w14:paraId="20BC338E" w14:textId="77777777" w:rsidR="008715C9" w:rsidRPr="00D038B2" w:rsidRDefault="00000000">
            <w:pPr>
              <w:pStyle w:val="Text1"/>
              <w:spacing w:before="0" w:after="0"/>
              <w:ind w:left="0"/>
              <w:rPr>
                <w:sz w:val="20"/>
                <w:szCs w:val="20"/>
              </w:rPr>
            </w:pPr>
            <w:r>
              <w:rPr>
                <w:noProof/>
                <w:sz w:val="20"/>
                <w:szCs w:val="20"/>
              </w:rPr>
              <w:lastRenderedPageBreak/>
              <w:t>FSE</w:t>
            </w:r>
          </w:p>
        </w:tc>
        <w:tc>
          <w:tcPr>
            <w:tcW w:w="0" w:type="auto"/>
          </w:tcPr>
          <w:p w14:paraId="6F128090" w14:textId="77777777" w:rsidR="008715C9" w:rsidRPr="00D038B2" w:rsidRDefault="00000000">
            <w:pPr>
              <w:spacing w:before="0" w:after="0"/>
              <w:rPr>
                <w:sz w:val="20"/>
                <w:szCs w:val="20"/>
              </w:rPr>
            </w:pPr>
            <w:r w:rsidRPr="00D038B2">
              <w:rPr>
                <w:noProof/>
                <w:sz w:val="20"/>
                <w:szCs w:val="20"/>
              </w:rPr>
              <w:t>Mai dezvoltate</w:t>
            </w:r>
          </w:p>
        </w:tc>
        <w:tc>
          <w:tcPr>
            <w:tcW w:w="0" w:type="auto"/>
          </w:tcPr>
          <w:p w14:paraId="33DAF412"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xml:space="preserve">- Integrarea socio-economică a comunităților </w:t>
            </w:r>
            <w:r>
              <w:rPr>
                <w:noProof/>
                <w:sz w:val="20"/>
                <w:szCs w:val="20"/>
              </w:rPr>
              <w:lastRenderedPageBreak/>
              <w:t>marginalizate, cum ar fi romii</w:t>
            </w:r>
          </w:p>
        </w:tc>
      </w:tr>
      <w:tr w:rsidR="00C310A3" w14:paraId="5ADA199A" w14:textId="77777777" w:rsidTr="00531307">
        <w:trPr>
          <w:trHeight w:val="340"/>
        </w:trPr>
        <w:tc>
          <w:tcPr>
            <w:tcW w:w="0" w:type="auto"/>
          </w:tcPr>
          <w:p w14:paraId="2865C19A" w14:textId="77777777" w:rsidR="008715C9" w:rsidRPr="00D038B2" w:rsidRDefault="00000000">
            <w:pPr>
              <w:spacing w:before="0" w:after="0"/>
              <w:rPr>
                <w:sz w:val="20"/>
                <w:szCs w:val="20"/>
              </w:rPr>
            </w:pPr>
            <w:r w:rsidRPr="00D038B2">
              <w:rPr>
                <w:noProof/>
                <w:sz w:val="20"/>
                <w:szCs w:val="20"/>
              </w:rPr>
              <w:lastRenderedPageBreak/>
              <w:t>Persoanele private de libertate sau aflate în perioada de probațiune, foștii deținuți</w:t>
            </w:r>
          </w:p>
        </w:tc>
        <w:tc>
          <w:tcPr>
            <w:tcW w:w="0" w:type="auto"/>
          </w:tcPr>
          <w:p w14:paraId="62C0EE4F" w14:textId="77777777" w:rsidR="008715C9" w:rsidRDefault="008715C9" w:rsidP="00531307">
            <w:pPr>
              <w:pStyle w:val="Text1"/>
              <w:spacing w:before="0" w:after="0"/>
              <w:ind w:left="0"/>
              <w:rPr>
                <w:sz w:val="20"/>
                <w:szCs w:val="20"/>
              </w:rPr>
            </w:pPr>
          </w:p>
          <w:p w14:paraId="1E8343D6"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14:paraId="2CCE3B3D"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reintegrarea în societate a acestora</w:t>
            </w:r>
          </w:p>
          <w:p w14:paraId="7EC36C79" w14:textId="77777777" w:rsidR="008715C9" w:rsidRPr="00D038B2" w:rsidRDefault="008715C9">
            <w:pPr>
              <w:pStyle w:val="Text1"/>
              <w:spacing w:before="0" w:after="0"/>
              <w:ind w:left="0"/>
              <w:rPr>
                <w:sz w:val="20"/>
                <w:szCs w:val="20"/>
              </w:rPr>
            </w:pPr>
          </w:p>
        </w:tc>
        <w:tc>
          <w:tcPr>
            <w:tcW w:w="0" w:type="auto"/>
          </w:tcPr>
          <w:p w14:paraId="2A254B94"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73D13CB6"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3D130B0D" w14:textId="77777777" w:rsidR="008715C9" w:rsidRPr="00D038B2" w:rsidRDefault="00000000">
            <w:pPr>
              <w:spacing w:before="0" w:after="0"/>
              <w:rPr>
                <w:sz w:val="20"/>
                <w:szCs w:val="20"/>
              </w:rPr>
            </w:pPr>
            <w:r w:rsidRPr="00D038B2">
              <w:rPr>
                <w:noProof/>
                <w:sz w:val="20"/>
                <w:szCs w:val="20"/>
              </w:rPr>
              <w:t>Mai puțin dezvoltate</w:t>
            </w:r>
          </w:p>
        </w:tc>
        <w:tc>
          <w:tcPr>
            <w:tcW w:w="0" w:type="auto"/>
          </w:tcPr>
          <w:p w14:paraId="1E9BD228"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1C4CBA74" w14:textId="77777777" w:rsidTr="00531307">
        <w:trPr>
          <w:trHeight w:val="340"/>
        </w:trPr>
        <w:tc>
          <w:tcPr>
            <w:tcW w:w="0" w:type="auto"/>
          </w:tcPr>
          <w:p w14:paraId="7C151750" w14:textId="77777777" w:rsidR="008715C9" w:rsidRPr="00D038B2" w:rsidRDefault="00000000">
            <w:pPr>
              <w:spacing w:before="0" w:after="0"/>
              <w:rPr>
                <w:sz w:val="20"/>
                <w:szCs w:val="20"/>
              </w:rPr>
            </w:pPr>
            <w:r w:rsidRPr="00D038B2">
              <w:rPr>
                <w:noProof/>
                <w:sz w:val="20"/>
                <w:szCs w:val="20"/>
              </w:rPr>
              <w:t>Persoanele private de libertate sau aflate în perioada de probațiune, foștii deținuți</w:t>
            </w:r>
          </w:p>
        </w:tc>
        <w:tc>
          <w:tcPr>
            <w:tcW w:w="0" w:type="auto"/>
          </w:tcPr>
          <w:p w14:paraId="502C4741" w14:textId="77777777" w:rsidR="008715C9" w:rsidRDefault="008715C9" w:rsidP="00531307">
            <w:pPr>
              <w:pStyle w:val="Text1"/>
              <w:spacing w:before="0" w:after="0"/>
              <w:ind w:left="0"/>
              <w:rPr>
                <w:sz w:val="20"/>
                <w:szCs w:val="20"/>
              </w:rPr>
            </w:pPr>
          </w:p>
          <w:p w14:paraId="4DB677BB"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14:paraId="6C1C2915"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reintegrarea în societate a acestora</w:t>
            </w:r>
          </w:p>
          <w:p w14:paraId="0F60F6E7" w14:textId="77777777" w:rsidR="008715C9" w:rsidRPr="00D038B2" w:rsidRDefault="008715C9">
            <w:pPr>
              <w:pStyle w:val="Text1"/>
              <w:spacing w:before="0" w:after="0"/>
              <w:ind w:left="0"/>
              <w:rPr>
                <w:sz w:val="20"/>
                <w:szCs w:val="20"/>
              </w:rPr>
            </w:pPr>
          </w:p>
        </w:tc>
        <w:tc>
          <w:tcPr>
            <w:tcW w:w="0" w:type="auto"/>
          </w:tcPr>
          <w:p w14:paraId="15ECC187"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36C92811"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5E12EDB7" w14:textId="77777777" w:rsidR="008715C9" w:rsidRPr="00D038B2" w:rsidRDefault="00000000">
            <w:pPr>
              <w:spacing w:before="0" w:after="0"/>
              <w:rPr>
                <w:sz w:val="20"/>
                <w:szCs w:val="20"/>
              </w:rPr>
            </w:pPr>
            <w:r w:rsidRPr="00D038B2">
              <w:rPr>
                <w:noProof/>
                <w:sz w:val="20"/>
                <w:szCs w:val="20"/>
              </w:rPr>
              <w:t>Mai dezvoltate</w:t>
            </w:r>
          </w:p>
        </w:tc>
        <w:tc>
          <w:tcPr>
            <w:tcW w:w="0" w:type="auto"/>
          </w:tcPr>
          <w:p w14:paraId="173661A5"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7BE75273" w14:textId="77777777" w:rsidTr="00531307">
        <w:trPr>
          <w:trHeight w:val="340"/>
        </w:trPr>
        <w:tc>
          <w:tcPr>
            <w:tcW w:w="0" w:type="auto"/>
          </w:tcPr>
          <w:p w14:paraId="4699C0DE" w14:textId="77777777" w:rsidR="008715C9" w:rsidRPr="00D038B2" w:rsidRDefault="00000000">
            <w:pPr>
              <w:spacing w:before="0" w:after="0"/>
              <w:rPr>
                <w:sz w:val="20"/>
                <w:szCs w:val="20"/>
              </w:rPr>
            </w:pPr>
            <w:r w:rsidRPr="00D038B2">
              <w:rPr>
                <w:noProof/>
                <w:sz w:val="20"/>
                <w:szCs w:val="20"/>
              </w:rPr>
              <w:t xml:space="preserve">Persoanele vârstnice şi persoanele cu dizabilităţi aflate în situaţii de dependenţă sau în </w:t>
            </w:r>
            <w:r w:rsidRPr="00D038B2">
              <w:rPr>
                <w:noProof/>
                <w:sz w:val="20"/>
                <w:szCs w:val="20"/>
              </w:rPr>
              <w:lastRenderedPageBreak/>
              <w:t>risc de excluziune socială</w:t>
            </w:r>
          </w:p>
        </w:tc>
        <w:tc>
          <w:tcPr>
            <w:tcW w:w="0" w:type="auto"/>
          </w:tcPr>
          <w:p w14:paraId="1388DE7E" w14:textId="77777777" w:rsidR="008715C9" w:rsidRDefault="008715C9" w:rsidP="00531307">
            <w:pPr>
              <w:pStyle w:val="Text1"/>
              <w:spacing w:before="0" w:after="0"/>
              <w:ind w:left="0"/>
              <w:rPr>
                <w:sz w:val="20"/>
                <w:szCs w:val="20"/>
              </w:rPr>
            </w:pPr>
          </w:p>
          <w:p w14:paraId="04CC3316"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Măsuri de sprijin în vederea realizării tranziției de la instituțiile de tip rezidențial la servicii în cadrul comunității</w:t>
            </w:r>
          </w:p>
        </w:tc>
        <w:tc>
          <w:tcPr>
            <w:tcW w:w="0" w:type="auto"/>
          </w:tcPr>
          <w:p w14:paraId="28D08605"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62B23C0A"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6AB63DBF" w14:textId="77777777" w:rsidR="008715C9" w:rsidRPr="00D038B2" w:rsidRDefault="00000000">
            <w:pPr>
              <w:spacing w:before="0" w:after="0"/>
              <w:rPr>
                <w:sz w:val="20"/>
                <w:szCs w:val="20"/>
              </w:rPr>
            </w:pPr>
            <w:r w:rsidRPr="00D038B2">
              <w:rPr>
                <w:noProof/>
                <w:sz w:val="20"/>
                <w:szCs w:val="20"/>
              </w:rPr>
              <w:t>Mai puțin dezvoltate</w:t>
            </w:r>
          </w:p>
        </w:tc>
        <w:tc>
          <w:tcPr>
            <w:tcW w:w="0" w:type="auto"/>
          </w:tcPr>
          <w:p w14:paraId="6C6BBABA" w14:textId="77777777" w:rsidR="008715C9" w:rsidRPr="00D97138" w:rsidRDefault="00000000">
            <w:pPr>
              <w:spacing w:before="0" w:after="0"/>
              <w:rPr>
                <w:sz w:val="20"/>
                <w:szCs w:val="20"/>
              </w:rPr>
            </w:pPr>
            <w:r>
              <w:rPr>
                <w:noProof/>
                <w:sz w:val="20"/>
                <w:szCs w:val="20"/>
              </w:rPr>
              <w:t>9iv</w:t>
            </w:r>
            <w:r>
              <w:rPr>
                <w:sz w:val="20"/>
                <w:szCs w:val="20"/>
              </w:rPr>
              <w:t xml:space="preserve"> </w:t>
            </w:r>
            <w:r>
              <w:rPr>
                <w:noProof/>
                <w:sz w:val="20"/>
                <w:szCs w:val="20"/>
              </w:rPr>
              <w:t xml:space="preserve">- Creșterea accesului la servicii accesibile, sustenabile și de înaltă calitate, inclusiv </w:t>
            </w:r>
            <w:r>
              <w:rPr>
                <w:noProof/>
                <w:sz w:val="20"/>
                <w:szCs w:val="20"/>
              </w:rPr>
              <w:lastRenderedPageBreak/>
              <w:t>asistență medicală și servicii sociale de interes general</w:t>
            </w:r>
          </w:p>
        </w:tc>
      </w:tr>
      <w:tr w:rsidR="00C310A3" w14:paraId="7149DA70" w14:textId="77777777" w:rsidTr="00531307">
        <w:trPr>
          <w:trHeight w:val="340"/>
        </w:trPr>
        <w:tc>
          <w:tcPr>
            <w:tcW w:w="0" w:type="auto"/>
          </w:tcPr>
          <w:p w14:paraId="745300BB" w14:textId="77777777" w:rsidR="008715C9" w:rsidRPr="00D038B2" w:rsidRDefault="00000000">
            <w:pPr>
              <w:spacing w:before="0" w:after="0"/>
              <w:rPr>
                <w:sz w:val="20"/>
                <w:szCs w:val="20"/>
              </w:rPr>
            </w:pPr>
            <w:r w:rsidRPr="00D038B2">
              <w:rPr>
                <w:noProof/>
                <w:sz w:val="20"/>
                <w:szCs w:val="20"/>
              </w:rPr>
              <w:lastRenderedPageBreak/>
              <w:t>Persoanele vârstnice şi persoanele cu dizabilităţi aflate în situaţii de dependenţă sau în risc de excluziune socială</w:t>
            </w:r>
          </w:p>
        </w:tc>
        <w:tc>
          <w:tcPr>
            <w:tcW w:w="0" w:type="auto"/>
          </w:tcPr>
          <w:p w14:paraId="2F5008FC" w14:textId="77777777" w:rsidR="008715C9" w:rsidRDefault="008715C9" w:rsidP="00531307">
            <w:pPr>
              <w:pStyle w:val="Text1"/>
              <w:spacing w:before="0" w:after="0"/>
              <w:ind w:left="0"/>
              <w:rPr>
                <w:sz w:val="20"/>
                <w:szCs w:val="20"/>
              </w:rPr>
            </w:pPr>
          </w:p>
          <w:p w14:paraId="2C75798C"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Măsuri de sprijin în vederea realizării tranziției de la instituțiile de tip rezidențial la servicii în cadrul comunității</w:t>
            </w:r>
          </w:p>
        </w:tc>
        <w:tc>
          <w:tcPr>
            <w:tcW w:w="0" w:type="auto"/>
          </w:tcPr>
          <w:p w14:paraId="31C4CD12"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65FC03E1"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102DAE80" w14:textId="77777777" w:rsidR="008715C9" w:rsidRPr="00D038B2" w:rsidRDefault="00000000">
            <w:pPr>
              <w:spacing w:before="0" w:after="0"/>
              <w:rPr>
                <w:sz w:val="20"/>
                <w:szCs w:val="20"/>
              </w:rPr>
            </w:pPr>
            <w:r w:rsidRPr="00D038B2">
              <w:rPr>
                <w:noProof/>
                <w:sz w:val="20"/>
                <w:szCs w:val="20"/>
              </w:rPr>
              <w:t>Mai dezvoltate</w:t>
            </w:r>
          </w:p>
        </w:tc>
        <w:tc>
          <w:tcPr>
            <w:tcW w:w="0" w:type="auto"/>
          </w:tcPr>
          <w:p w14:paraId="438C1D39" w14:textId="77777777" w:rsidR="008715C9" w:rsidRPr="00D97138" w:rsidRDefault="00000000">
            <w:pPr>
              <w:spacing w:before="0" w:after="0"/>
              <w:rPr>
                <w:sz w:val="20"/>
                <w:szCs w:val="20"/>
              </w:rPr>
            </w:pPr>
            <w:r>
              <w:rPr>
                <w:noProof/>
                <w:sz w:val="20"/>
                <w:szCs w:val="20"/>
              </w:rPr>
              <w:t>9iv</w:t>
            </w:r>
            <w:r>
              <w:rPr>
                <w:sz w:val="20"/>
                <w:szCs w:val="20"/>
              </w:rPr>
              <w:t xml:space="preserve"> </w:t>
            </w:r>
            <w:r>
              <w:rPr>
                <w:noProof/>
                <w:sz w:val="20"/>
                <w:szCs w:val="20"/>
              </w:rPr>
              <w:t>- Creșterea accesului la servicii accesibile, sustenabile și de înaltă calitate, inclusiv asistență medicală și servicii sociale de interes general</w:t>
            </w:r>
          </w:p>
        </w:tc>
      </w:tr>
      <w:tr w:rsidR="00C310A3" w14:paraId="5B73B1C9" w14:textId="77777777" w:rsidTr="00531307">
        <w:trPr>
          <w:trHeight w:val="340"/>
        </w:trPr>
        <w:tc>
          <w:tcPr>
            <w:tcW w:w="0" w:type="auto"/>
          </w:tcPr>
          <w:p w14:paraId="394DE683" w14:textId="77777777" w:rsidR="008715C9" w:rsidRPr="00D038B2" w:rsidRDefault="00000000">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14:paraId="7C90F1C0" w14:textId="77777777" w:rsidR="008715C9" w:rsidRDefault="008715C9" w:rsidP="00531307">
            <w:pPr>
              <w:pStyle w:val="Text1"/>
              <w:spacing w:before="0" w:after="0"/>
              <w:ind w:left="0"/>
              <w:rPr>
                <w:sz w:val="20"/>
                <w:szCs w:val="20"/>
              </w:rPr>
            </w:pPr>
          </w:p>
          <w:p w14:paraId="5F973B80"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tc>
        <w:tc>
          <w:tcPr>
            <w:tcW w:w="0" w:type="auto"/>
          </w:tcPr>
          <w:p w14:paraId="47D274F1"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6FDD1A6A"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104B3EAF" w14:textId="77777777" w:rsidR="008715C9" w:rsidRPr="00D038B2" w:rsidRDefault="00000000">
            <w:pPr>
              <w:spacing w:before="0" w:after="0"/>
              <w:rPr>
                <w:sz w:val="20"/>
                <w:szCs w:val="20"/>
              </w:rPr>
            </w:pPr>
            <w:r w:rsidRPr="00D038B2">
              <w:rPr>
                <w:noProof/>
                <w:sz w:val="20"/>
                <w:szCs w:val="20"/>
              </w:rPr>
              <w:t>Mai puțin dezvoltate</w:t>
            </w:r>
          </w:p>
        </w:tc>
        <w:tc>
          <w:tcPr>
            <w:tcW w:w="0" w:type="auto"/>
          </w:tcPr>
          <w:p w14:paraId="31B081E3"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3B43154A" w14:textId="77777777" w:rsidTr="00531307">
        <w:trPr>
          <w:trHeight w:val="340"/>
        </w:trPr>
        <w:tc>
          <w:tcPr>
            <w:tcW w:w="0" w:type="auto"/>
          </w:tcPr>
          <w:p w14:paraId="00786170" w14:textId="77777777" w:rsidR="008715C9" w:rsidRPr="00D038B2" w:rsidRDefault="00000000">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14:paraId="253EAB01" w14:textId="77777777" w:rsidR="008715C9" w:rsidRDefault="008715C9" w:rsidP="00531307">
            <w:pPr>
              <w:pStyle w:val="Text1"/>
              <w:spacing w:before="0" w:after="0"/>
              <w:ind w:left="0"/>
              <w:rPr>
                <w:sz w:val="20"/>
                <w:szCs w:val="20"/>
              </w:rPr>
            </w:pPr>
          </w:p>
          <w:p w14:paraId="70330A5F"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tc>
        <w:tc>
          <w:tcPr>
            <w:tcW w:w="0" w:type="auto"/>
          </w:tcPr>
          <w:p w14:paraId="7121CF04"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390FAF49"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29C44D7A" w14:textId="77777777" w:rsidR="008715C9" w:rsidRPr="00D038B2" w:rsidRDefault="00000000">
            <w:pPr>
              <w:spacing w:before="0" w:after="0"/>
              <w:rPr>
                <w:sz w:val="20"/>
                <w:szCs w:val="20"/>
              </w:rPr>
            </w:pPr>
            <w:r w:rsidRPr="00D038B2">
              <w:rPr>
                <w:noProof/>
                <w:sz w:val="20"/>
                <w:szCs w:val="20"/>
              </w:rPr>
              <w:t>Mai dezvoltate</w:t>
            </w:r>
          </w:p>
        </w:tc>
        <w:tc>
          <w:tcPr>
            <w:tcW w:w="0" w:type="auto"/>
          </w:tcPr>
          <w:p w14:paraId="6ADCFF82"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182E6F55" w14:textId="77777777" w:rsidTr="00531307">
        <w:trPr>
          <w:trHeight w:val="340"/>
        </w:trPr>
        <w:tc>
          <w:tcPr>
            <w:tcW w:w="0" w:type="auto"/>
          </w:tcPr>
          <w:p w14:paraId="1794837D" w14:textId="77777777" w:rsidR="008715C9" w:rsidRPr="00D038B2" w:rsidRDefault="00000000">
            <w:pPr>
              <w:spacing w:before="0" w:after="0"/>
              <w:rPr>
                <w:sz w:val="20"/>
                <w:szCs w:val="20"/>
              </w:rPr>
            </w:pPr>
            <w:r w:rsidRPr="00D038B2">
              <w:rPr>
                <w:noProof/>
                <w:sz w:val="20"/>
                <w:szCs w:val="20"/>
              </w:rPr>
              <w:t>Victimele ale traficului de ființe umane</w:t>
            </w:r>
          </w:p>
        </w:tc>
        <w:tc>
          <w:tcPr>
            <w:tcW w:w="0" w:type="auto"/>
          </w:tcPr>
          <w:p w14:paraId="37851074" w14:textId="77777777" w:rsidR="008715C9" w:rsidRDefault="008715C9" w:rsidP="00531307">
            <w:pPr>
              <w:pStyle w:val="Text1"/>
              <w:spacing w:before="0" w:after="0"/>
              <w:ind w:left="0"/>
              <w:rPr>
                <w:sz w:val="20"/>
                <w:szCs w:val="20"/>
              </w:rPr>
            </w:pPr>
          </w:p>
          <w:p w14:paraId="06D4F4E8"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Identificarea victimelor traficului de ființe umane</w:t>
            </w:r>
          </w:p>
          <w:p w14:paraId="32C415B0"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cazare temporară inclusiv în centre de suport, servicii de consiliere psiho-socio-medicală, consiliere juridică, continuarea/ 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14:paraId="2780DDA0" w14:textId="77777777" w:rsidR="008715C9" w:rsidRPr="00D038B2" w:rsidRDefault="00000000">
            <w:pPr>
              <w:pStyle w:val="Text1"/>
              <w:spacing w:before="0" w:after="0"/>
              <w:ind w:left="0"/>
              <w:rPr>
                <w:sz w:val="20"/>
                <w:szCs w:val="20"/>
              </w:rPr>
            </w:pPr>
            <w:r w:rsidRPr="00D038B2">
              <w:rPr>
                <w:noProof/>
                <w:sz w:val="20"/>
                <w:szCs w:val="20"/>
              </w:rPr>
              <w:lastRenderedPageBreak/>
              <w:t>•</w:t>
            </w:r>
            <w:r w:rsidRPr="00D038B2">
              <w:rPr>
                <w:noProof/>
                <w:sz w:val="20"/>
                <w:szCs w:val="20"/>
              </w:rPr>
              <w:tab/>
              <w:t>Campanie de informare, conștientizare și sensibilizare privind prevenirea, responsabilizarea grupurilor cu risc și combaterea traficului de ființe umane</w:t>
            </w:r>
          </w:p>
          <w:p w14:paraId="15C3110E" w14:textId="77777777" w:rsidR="008715C9" w:rsidRPr="00D038B2" w:rsidRDefault="008715C9">
            <w:pPr>
              <w:pStyle w:val="Text1"/>
              <w:spacing w:before="0" w:after="0"/>
              <w:ind w:left="0"/>
              <w:rPr>
                <w:sz w:val="20"/>
                <w:szCs w:val="20"/>
              </w:rPr>
            </w:pPr>
          </w:p>
        </w:tc>
        <w:tc>
          <w:tcPr>
            <w:tcW w:w="0" w:type="auto"/>
          </w:tcPr>
          <w:p w14:paraId="7771F5F6" w14:textId="77777777" w:rsidR="008715C9" w:rsidRPr="00D038B2" w:rsidRDefault="00000000">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Incluziunea socială și combaterea sărăciei</w:t>
            </w:r>
          </w:p>
        </w:tc>
        <w:tc>
          <w:tcPr>
            <w:tcW w:w="0" w:type="auto"/>
          </w:tcPr>
          <w:p w14:paraId="69F5E131"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18CCF456" w14:textId="77777777" w:rsidR="008715C9" w:rsidRPr="00D038B2" w:rsidRDefault="00000000">
            <w:pPr>
              <w:spacing w:before="0" w:after="0"/>
              <w:rPr>
                <w:sz w:val="20"/>
                <w:szCs w:val="20"/>
              </w:rPr>
            </w:pPr>
            <w:r w:rsidRPr="00D038B2">
              <w:rPr>
                <w:noProof/>
                <w:sz w:val="20"/>
                <w:szCs w:val="20"/>
              </w:rPr>
              <w:t>Mai puțin dezvoltate</w:t>
            </w:r>
          </w:p>
        </w:tc>
        <w:tc>
          <w:tcPr>
            <w:tcW w:w="0" w:type="auto"/>
          </w:tcPr>
          <w:p w14:paraId="09C6516D"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18D22E1E" w14:textId="77777777" w:rsidTr="00531307">
        <w:trPr>
          <w:trHeight w:val="340"/>
        </w:trPr>
        <w:tc>
          <w:tcPr>
            <w:tcW w:w="0" w:type="auto"/>
          </w:tcPr>
          <w:p w14:paraId="4871D437" w14:textId="77777777" w:rsidR="008715C9" w:rsidRPr="00D038B2" w:rsidRDefault="00000000">
            <w:pPr>
              <w:spacing w:before="0" w:after="0"/>
              <w:rPr>
                <w:sz w:val="20"/>
                <w:szCs w:val="20"/>
              </w:rPr>
            </w:pPr>
            <w:r w:rsidRPr="00D038B2">
              <w:rPr>
                <w:noProof/>
                <w:sz w:val="20"/>
                <w:szCs w:val="20"/>
              </w:rPr>
              <w:t>Victimele ale traficului de ființe umane</w:t>
            </w:r>
          </w:p>
        </w:tc>
        <w:tc>
          <w:tcPr>
            <w:tcW w:w="0" w:type="auto"/>
          </w:tcPr>
          <w:p w14:paraId="51E70EA2" w14:textId="77777777" w:rsidR="008715C9" w:rsidRDefault="008715C9" w:rsidP="00531307">
            <w:pPr>
              <w:pStyle w:val="Text1"/>
              <w:spacing w:before="0" w:after="0"/>
              <w:ind w:left="0"/>
              <w:rPr>
                <w:sz w:val="20"/>
                <w:szCs w:val="20"/>
              </w:rPr>
            </w:pPr>
          </w:p>
          <w:p w14:paraId="28292FB9"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Identificarea victimelor traficului de ființe umane</w:t>
            </w:r>
          </w:p>
          <w:p w14:paraId="4F18A200"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cazare temporară inclusiv în centre de suport, servicii de consiliere psiho-socio-medicală, consiliere juridică, continuarea/ 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14:paraId="7F0BB303"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prevenirea, responsabilizarea grupurilor cu risc și combaterea traficului de ființe umane</w:t>
            </w:r>
          </w:p>
          <w:p w14:paraId="7EDF7232" w14:textId="77777777" w:rsidR="008715C9" w:rsidRPr="00D038B2" w:rsidRDefault="008715C9">
            <w:pPr>
              <w:pStyle w:val="Text1"/>
              <w:spacing w:before="0" w:after="0"/>
              <w:ind w:left="0"/>
              <w:rPr>
                <w:sz w:val="20"/>
                <w:szCs w:val="20"/>
              </w:rPr>
            </w:pPr>
          </w:p>
        </w:tc>
        <w:tc>
          <w:tcPr>
            <w:tcW w:w="0" w:type="auto"/>
          </w:tcPr>
          <w:p w14:paraId="5D2CEEF5"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1FD82484"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41FDAAEE" w14:textId="77777777" w:rsidR="008715C9" w:rsidRPr="00D038B2" w:rsidRDefault="00000000">
            <w:pPr>
              <w:spacing w:before="0" w:after="0"/>
              <w:rPr>
                <w:sz w:val="20"/>
                <w:szCs w:val="20"/>
              </w:rPr>
            </w:pPr>
            <w:r w:rsidRPr="00D038B2">
              <w:rPr>
                <w:noProof/>
                <w:sz w:val="20"/>
                <w:szCs w:val="20"/>
              </w:rPr>
              <w:t>Mai dezvoltate</w:t>
            </w:r>
          </w:p>
        </w:tc>
        <w:tc>
          <w:tcPr>
            <w:tcW w:w="0" w:type="auto"/>
          </w:tcPr>
          <w:p w14:paraId="3B93312C"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176FE05F" w14:textId="77777777" w:rsidTr="00531307">
        <w:trPr>
          <w:trHeight w:val="340"/>
        </w:trPr>
        <w:tc>
          <w:tcPr>
            <w:tcW w:w="0" w:type="auto"/>
          </w:tcPr>
          <w:p w14:paraId="523FF32A" w14:textId="77777777" w:rsidR="008715C9" w:rsidRPr="00D038B2" w:rsidRDefault="00000000">
            <w:pPr>
              <w:spacing w:before="0" w:after="0"/>
              <w:rPr>
                <w:sz w:val="20"/>
                <w:szCs w:val="20"/>
              </w:rPr>
            </w:pPr>
            <w:r w:rsidRPr="00D038B2">
              <w:rPr>
                <w:noProof/>
                <w:sz w:val="20"/>
                <w:szCs w:val="20"/>
              </w:rPr>
              <w:t>Victimele violenței domestice</w:t>
            </w:r>
          </w:p>
        </w:tc>
        <w:tc>
          <w:tcPr>
            <w:tcW w:w="0" w:type="auto"/>
          </w:tcPr>
          <w:p w14:paraId="7A6069EC" w14:textId="77777777" w:rsidR="008715C9" w:rsidRDefault="008715C9" w:rsidP="00531307">
            <w:pPr>
              <w:pStyle w:val="Text1"/>
              <w:spacing w:before="0" w:after="0"/>
              <w:ind w:left="0"/>
              <w:rPr>
                <w:sz w:val="20"/>
                <w:szCs w:val="20"/>
              </w:rPr>
            </w:pPr>
          </w:p>
          <w:p w14:paraId="5FCC7081"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de servicii/ accesului la servicii integrate (ex. cazare temporară, servicii de consiliere psiho-socio-medicală, consiliere juridică, continuarea/ reintegrarea în sistemul de educație, furnizarea de măsuri active de ocupare, consiliere, formare, reinserție/ acompaniere socio-profesională în vederea inserției/reinserției socio-profesionale, măsuri de acompaniament etc.) destinate victimelor violenței domestice, în concordanţă cu nevoile specifice, inclusiv prin utilizarea de soluții inovatoare în furnizarea serviciilor de bază </w:t>
            </w:r>
          </w:p>
          <w:p w14:paraId="4104E2C0"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Campania de conștientizare și sensibilizare a opiniei publice privind prevenirea si combaterea violentei în familie, precum şi acţiuni specifice pentru creşterea responsabilităţii sociale şi promovarea inițiativelor de voluntariat </w:t>
            </w:r>
          </w:p>
          <w:p w14:paraId="737BAA13" w14:textId="77777777" w:rsidR="008715C9" w:rsidRPr="00D038B2" w:rsidRDefault="008715C9">
            <w:pPr>
              <w:pStyle w:val="Text1"/>
              <w:spacing w:before="0" w:after="0"/>
              <w:ind w:left="0"/>
              <w:rPr>
                <w:sz w:val="20"/>
                <w:szCs w:val="20"/>
              </w:rPr>
            </w:pPr>
          </w:p>
        </w:tc>
        <w:tc>
          <w:tcPr>
            <w:tcW w:w="0" w:type="auto"/>
          </w:tcPr>
          <w:p w14:paraId="6A38A24C"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19B72025"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2158D973" w14:textId="77777777" w:rsidR="008715C9" w:rsidRPr="00D038B2" w:rsidRDefault="00000000">
            <w:pPr>
              <w:spacing w:before="0" w:after="0"/>
              <w:rPr>
                <w:sz w:val="20"/>
                <w:szCs w:val="20"/>
              </w:rPr>
            </w:pPr>
            <w:r w:rsidRPr="00D038B2">
              <w:rPr>
                <w:noProof/>
                <w:sz w:val="20"/>
                <w:szCs w:val="20"/>
              </w:rPr>
              <w:t>Mai puțin dezvoltate</w:t>
            </w:r>
          </w:p>
        </w:tc>
        <w:tc>
          <w:tcPr>
            <w:tcW w:w="0" w:type="auto"/>
          </w:tcPr>
          <w:p w14:paraId="689AD87B"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3B073769" w14:textId="77777777" w:rsidTr="00531307">
        <w:trPr>
          <w:trHeight w:val="340"/>
        </w:trPr>
        <w:tc>
          <w:tcPr>
            <w:tcW w:w="0" w:type="auto"/>
          </w:tcPr>
          <w:p w14:paraId="39FF4F64" w14:textId="77777777" w:rsidR="008715C9" w:rsidRPr="00D038B2" w:rsidRDefault="00000000">
            <w:pPr>
              <w:spacing w:before="0" w:after="0"/>
              <w:rPr>
                <w:sz w:val="20"/>
                <w:szCs w:val="20"/>
              </w:rPr>
            </w:pPr>
            <w:r w:rsidRPr="00D038B2">
              <w:rPr>
                <w:noProof/>
                <w:sz w:val="20"/>
                <w:szCs w:val="20"/>
              </w:rPr>
              <w:lastRenderedPageBreak/>
              <w:t>Victimele violenței domestice</w:t>
            </w:r>
          </w:p>
        </w:tc>
        <w:tc>
          <w:tcPr>
            <w:tcW w:w="0" w:type="auto"/>
          </w:tcPr>
          <w:p w14:paraId="12956F9F" w14:textId="77777777" w:rsidR="008715C9" w:rsidRDefault="008715C9" w:rsidP="00531307">
            <w:pPr>
              <w:pStyle w:val="Text1"/>
              <w:spacing w:before="0" w:after="0"/>
              <w:ind w:left="0"/>
              <w:rPr>
                <w:sz w:val="20"/>
                <w:szCs w:val="20"/>
              </w:rPr>
            </w:pPr>
          </w:p>
          <w:p w14:paraId="09E7D466"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de servicii/ accesului la servicii integrate (ex. cazare temporară, servicii de consiliere psiho-socio-medicală, consiliere juridică, continuarea/ reintegrarea în sistemul de educație, furnizarea de măsuri active de ocupare, consiliere, formare, reinserție/ acompaniere socio-profesională în vederea inserției/reinserției socio-profesionale, măsuri de acompaniament etc.) destinate victimelor violenței domestice, în concordanţă cu nevoile specifice, inclusiv prin utilizarea de soluții inovatoare în furnizarea serviciilor de bază </w:t>
            </w:r>
          </w:p>
          <w:p w14:paraId="1DCBF1EC"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Campania de conștientizare și sensibilizare a opiniei publice privind prevenirea si combaterea violentei în familie, precum şi acţiuni specifice pentru creşterea responsabilităţii sociale şi promovarea inițiativelor de voluntariat </w:t>
            </w:r>
          </w:p>
          <w:p w14:paraId="340CAC4C" w14:textId="77777777" w:rsidR="008715C9" w:rsidRPr="00D038B2" w:rsidRDefault="008715C9">
            <w:pPr>
              <w:pStyle w:val="Text1"/>
              <w:spacing w:before="0" w:after="0"/>
              <w:ind w:left="0"/>
              <w:rPr>
                <w:sz w:val="20"/>
                <w:szCs w:val="20"/>
              </w:rPr>
            </w:pPr>
          </w:p>
        </w:tc>
        <w:tc>
          <w:tcPr>
            <w:tcW w:w="0" w:type="auto"/>
          </w:tcPr>
          <w:p w14:paraId="653AB6F9" w14:textId="77777777" w:rsidR="008715C9" w:rsidRPr="00D038B2" w:rsidRDefault="00000000">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188A66B8"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109368C7" w14:textId="77777777" w:rsidR="008715C9" w:rsidRPr="00D038B2" w:rsidRDefault="00000000">
            <w:pPr>
              <w:spacing w:before="0" w:after="0"/>
              <w:rPr>
                <w:sz w:val="20"/>
                <w:szCs w:val="20"/>
              </w:rPr>
            </w:pPr>
            <w:r w:rsidRPr="00D038B2">
              <w:rPr>
                <w:noProof/>
                <w:sz w:val="20"/>
                <w:szCs w:val="20"/>
              </w:rPr>
              <w:t>Mai dezvoltate</w:t>
            </w:r>
          </w:p>
        </w:tc>
        <w:tc>
          <w:tcPr>
            <w:tcW w:w="0" w:type="auto"/>
          </w:tcPr>
          <w:p w14:paraId="02275C29" w14:textId="77777777" w:rsidR="008715C9" w:rsidRPr="00D97138" w:rsidRDefault="00000000">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C310A3" w14:paraId="7E9C525F" w14:textId="77777777" w:rsidTr="00531307">
        <w:trPr>
          <w:trHeight w:val="340"/>
        </w:trPr>
        <w:tc>
          <w:tcPr>
            <w:tcW w:w="0" w:type="auto"/>
          </w:tcPr>
          <w:p w14:paraId="1EE57890" w14:textId="77777777" w:rsidR="008715C9" w:rsidRPr="00D038B2" w:rsidRDefault="00000000">
            <w:pPr>
              <w:spacing w:before="0" w:after="0"/>
              <w:rPr>
                <w:sz w:val="20"/>
                <w:szCs w:val="20"/>
              </w:rPr>
            </w:pPr>
            <w:r w:rsidRPr="00D038B2">
              <w:rPr>
                <w:noProof/>
                <w:sz w:val="20"/>
                <w:szCs w:val="20"/>
              </w:rPr>
              <w:t>Persoane din cadrul comunităților marginalizate și risc de excluziune socială care beneficiază de măsuri integrate implementate în contextul mecanismului CLLD</w:t>
            </w:r>
          </w:p>
        </w:tc>
        <w:tc>
          <w:tcPr>
            <w:tcW w:w="0" w:type="auto"/>
          </w:tcPr>
          <w:p w14:paraId="644EE661" w14:textId="77777777" w:rsidR="008715C9" w:rsidRDefault="008715C9" w:rsidP="00531307">
            <w:pPr>
              <w:pStyle w:val="Text1"/>
              <w:spacing w:before="0" w:after="0"/>
              <w:ind w:left="0"/>
              <w:rPr>
                <w:sz w:val="20"/>
                <w:szCs w:val="20"/>
              </w:rPr>
            </w:pPr>
          </w:p>
          <w:p w14:paraId="41E90EAD"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14:paraId="24E4CADB"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14:paraId="7846FC63"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14:paraId="564D5115"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 propriu,  în vederea creării de noi locuri de muncă, prin acordarea de micro-granturi, precum și a serviciilor de consiliere/ consultanță formare profesională antreprenorială şi alte </w:t>
            </w:r>
            <w:r w:rsidRPr="00D038B2">
              <w:rPr>
                <w:noProof/>
                <w:sz w:val="20"/>
                <w:szCs w:val="20"/>
              </w:rPr>
              <w:lastRenderedPageBreak/>
              <w:t xml:space="preserve">forme de sprijin. </w:t>
            </w:r>
          </w:p>
          <w:p w14:paraId="6F2C7ADA"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14:paraId="1871F070"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sociale/ furnizarea de servicii în cadrul centrelor comunitare integrate medico-sociale.</w:t>
            </w:r>
          </w:p>
          <w:p w14:paraId="6621BA3F" w14:textId="77777777" w:rsidR="008715C9" w:rsidRPr="00D038B2" w:rsidRDefault="008715C9">
            <w:pPr>
              <w:pStyle w:val="Text1"/>
              <w:spacing w:before="0" w:after="0"/>
              <w:ind w:left="0"/>
              <w:rPr>
                <w:sz w:val="20"/>
                <w:szCs w:val="20"/>
              </w:rPr>
            </w:pPr>
          </w:p>
        </w:tc>
        <w:tc>
          <w:tcPr>
            <w:tcW w:w="0" w:type="auto"/>
          </w:tcPr>
          <w:p w14:paraId="36F3009E" w14:textId="77777777" w:rsidR="008715C9" w:rsidRPr="00D038B2" w:rsidRDefault="00000000">
            <w:pPr>
              <w:pStyle w:val="Text1"/>
              <w:spacing w:before="0" w:after="0"/>
              <w:ind w:left="0"/>
              <w:rPr>
                <w:sz w:val="20"/>
                <w:szCs w:val="20"/>
              </w:rPr>
            </w:pPr>
            <w:r>
              <w:rPr>
                <w:noProof/>
                <w:sz w:val="20"/>
                <w:szCs w:val="20"/>
              </w:rPr>
              <w:lastRenderedPageBreak/>
              <w:t>AP 5</w:t>
            </w:r>
            <w:r>
              <w:rPr>
                <w:sz w:val="20"/>
                <w:szCs w:val="20"/>
              </w:rPr>
              <w:t xml:space="preserve"> - </w:t>
            </w:r>
            <w:r w:rsidRPr="00D038B2">
              <w:rPr>
                <w:noProof/>
                <w:sz w:val="20"/>
                <w:szCs w:val="20"/>
              </w:rPr>
              <w:t>Dezvoltare locală plasată sub responsabilitatea comunității</w:t>
            </w:r>
          </w:p>
        </w:tc>
        <w:tc>
          <w:tcPr>
            <w:tcW w:w="0" w:type="auto"/>
          </w:tcPr>
          <w:p w14:paraId="236B7F4C"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6DFF4E8A" w14:textId="77777777" w:rsidR="008715C9" w:rsidRPr="00D038B2" w:rsidRDefault="00000000">
            <w:pPr>
              <w:spacing w:before="0" w:after="0"/>
              <w:rPr>
                <w:sz w:val="20"/>
                <w:szCs w:val="20"/>
              </w:rPr>
            </w:pPr>
            <w:r w:rsidRPr="00D038B2">
              <w:rPr>
                <w:noProof/>
                <w:sz w:val="20"/>
                <w:szCs w:val="20"/>
              </w:rPr>
              <w:t>Mai puțin dezvoltate</w:t>
            </w:r>
          </w:p>
        </w:tc>
        <w:tc>
          <w:tcPr>
            <w:tcW w:w="0" w:type="auto"/>
          </w:tcPr>
          <w:p w14:paraId="7674EC5B" w14:textId="77777777" w:rsidR="008715C9" w:rsidRPr="00D97138" w:rsidRDefault="00000000">
            <w:pPr>
              <w:spacing w:before="0" w:after="0"/>
              <w:rPr>
                <w:sz w:val="20"/>
                <w:szCs w:val="20"/>
              </w:rPr>
            </w:pPr>
            <w:r>
              <w:rPr>
                <w:noProof/>
                <w:sz w:val="20"/>
                <w:szCs w:val="20"/>
              </w:rPr>
              <w:t>9vi</w:t>
            </w:r>
            <w:r>
              <w:rPr>
                <w:sz w:val="20"/>
                <w:szCs w:val="20"/>
              </w:rPr>
              <w:t xml:space="preserve"> </w:t>
            </w:r>
            <w:r>
              <w:rPr>
                <w:noProof/>
                <w:sz w:val="20"/>
                <w:szCs w:val="20"/>
              </w:rPr>
              <w:t>- Strategii de dezvoltare locală plasate sub responsabilitatea comunității</w:t>
            </w:r>
          </w:p>
        </w:tc>
      </w:tr>
      <w:tr w:rsidR="00C310A3" w14:paraId="29A28E65" w14:textId="77777777" w:rsidTr="00531307">
        <w:trPr>
          <w:trHeight w:val="340"/>
        </w:trPr>
        <w:tc>
          <w:tcPr>
            <w:tcW w:w="0" w:type="auto"/>
          </w:tcPr>
          <w:p w14:paraId="4E10F555" w14:textId="77777777" w:rsidR="008715C9" w:rsidRPr="00D038B2" w:rsidRDefault="00000000">
            <w:pPr>
              <w:spacing w:before="0" w:after="0"/>
              <w:rPr>
                <w:sz w:val="20"/>
                <w:szCs w:val="20"/>
              </w:rPr>
            </w:pPr>
            <w:r w:rsidRPr="00D038B2">
              <w:rPr>
                <w:noProof/>
                <w:sz w:val="20"/>
                <w:szCs w:val="20"/>
              </w:rPr>
              <w:t>Persoane din cadrul comunităților marginalizate și risc de excluziune socială care beneficiază de măsuri integrate implementate în contextul mecanismului CLLD</w:t>
            </w:r>
          </w:p>
        </w:tc>
        <w:tc>
          <w:tcPr>
            <w:tcW w:w="0" w:type="auto"/>
          </w:tcPr>
          <w:p w14:paraId="7BA08A3A" w14:textId="77777777" w:rsidR="008715C9" w:rsidRDefault="008715C9" w:rsidP="00531307">
            <w:pPr>
              <w:pStyle w:val="Text1"/>
              <w:spacing w:before="0" w:after="0"/>
              <w:ind w:left="0"/>
              <w:rPr>
                <w:sz w:val="20"/>
                <w:szCs w:val="20"/>
              </w:rPr>
            </w:pPr>
          </w:p>
          <w:p w14:paraId="58E3D6CB"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14:paraId="37B4102D"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14:paraId="11DD4D71"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14:paraId="71F09947"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 propriu,  în vederea creării de noi locuri de muncă, prin acordarea de micro-granturi, precum și a serviciilor de consiliere/ consultanță formare profesională antreprenorială şi alte forme de sprijin. </w:t>
            </w:r>
          </w:p>
          <w:p w14:paraId="36351F98"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14:paraId="2F09EC27" w14:textId="77777777" w:rsidR="008715C9" w:rsidRPr="00D038B2" w:rsidRDefault="00000000">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sociale/ furnizarea de servicii în cadrul centrelor comunitare integrate medico-sociale.</w:t>
            </w:r>
          </w:p>
          <w:p w14:paraId="2AB55728" w14:textId="77777777" w:rsidR="008715C9" w:rsidRPr="00D038B2" w:rsidRDefault="008715C9">
            <w:pPr>
              <w:pStyle w:val="Text1"/>
              <w:spacing w:before="0" w:after="0"/>
              <w:ind w:left="0"/>
              <w:rPr>
                <w:sz w:val="20"/>
                <w:szCs w:val="20"/>
              </w:rPr>
            </w:pPr>
          </w:p>
        </w:tc>
        <w:tc>
          <w:tcPr>
            <w:tcW w:w="0" w:type="auto"/>
          </w:tcPr>
          <w:p w14:paraId="09DD5BD9" w14:textId="77777777" w:rsidR="008715C9" w:rsidRPr="00D038B2" w:rsidRDefault="00000000">
            <w:pPr>
              <w:pStyle w:val="Text1"/>
              <w:spacing w:before="0" w:after="0"/>
              <w:ind w:left="0"/>
              <w:rPr>
                <w:sz w:val="20"/>
                <w:szCs w:val="20"/>
              </w:rPr>
            </w:pPr>
            <w:r>
              <w:rPr>
                <w:noProof/>
                <w:sz w:val="20"/>
                <w:szCs w:val="20"/>
              </w:rPr>
              <w:t>AP 5</w:t>
            </w:r>
            <w:r>
              <w:rPr>
                <w:sz w:val="20"/>
                <w:szCs w:val="20"/>
              </w:rPr>
              <w:t xml:space="preserve"> - </w:t>
            </w:r>
            <w:r w:rsidRPr="00D038B2">
              <w:rPr>
                <w:noProof/>
                <w:sz w:val="20"/>
                <w:szCs w:val="20"/>
              </w:rPr>
              <w:t>Dezvoltare locală plasată sub responsabilitatea comunității</w:t>
            </w:r>
          </w:p>
        </w:tc>
        <w:tc>
          <w:tcPr>
            <w:tcW w:w="0" w:type="auto"/>
          </w:tcPr>
          <w:p w14:paraId="0C193DCC" w14:textId="77777777" w:rsidR="008715C9" w:rsidRPr="00D038B2" w:rsidRDefault="00000000">
            <w:pPr>
              <w:pStyle w:val="Text1"/>
              <w:spacing w:before="0" w:after="0"/>
              <w:ind w:left="0"/>
              <w:rPr>
                <w:sz w:val="20"/>
                <w:szCs w:val="20"/>
              </w:rPr>
            </w:pPr>
            <w:r>
              <w:rPr>
                <w:noProof/>
                <w:sz w:val="20"/>
                <w:szCs w:val="20"/>
              </w:rPr>
              <w:t>FSE</w:t>
            </w:r>
          </w:p>
        </w:tc>
        <w:tc>
          <w:tcPr>
            <w:tcW w:w="0" w:type="auto"/>
          </w:tcPr>
          <w:p w14:paraId="3F6463CC" w14:textId="77777777" w:rsidR="008715C9" w:rsidRPr="00D038B2" w:rsidRDefault="00000000">
            <w:pPr>
              <w:spacing w:before="0" w:after="0"/>
              <w:rPr>
                <w:sz w:val="20"/>
                <w:szCs w:val="20"/>
              </w:rPr>
            </w:pPr>
            <w:r w:rsidRPr="00D038B2">
              <w:rPr>
                <w:noProof/>
                <w:sz w:val="20"/>
                <w:szCs w:val="20"/>
              </w:rPr>
              <w:t>Mai dezvoltate</w:t>
            </w:r>
          </w:p>
        </w:tc>
        <w:tc>
          <w:tcPr>
            <w:tcW w:w="0" w:type="auto"/>
          </w:tcPr>
          <w:p w14:paraId="095554CA" w14:textId="77777777" w:rsidR="008715C9" w:rsidRPr="00D97138" w:rsidRDefault="00000000">
            <w:pPr>
              <w:spacing w:before="0" w:after="0"/>
              <w:rPr>
                <w:sz w:val="20"/>
                <w:szCs w:val="20"/>
              </w:rPr>
            </w:pPr>
            <w:r>
              <w:rPr>
                <w:noProof/>
                <w:sz w:val="20"/>
                <w:szCs w:val="20"/>
              </w:rPr>
              <w:t>9vi</w:t>
            </w:r>
            <w:r>
              <w:rPr>
                <w:sz w:val="20"/>
                <w:szCs w:val="20"/>
              </w:rPr>
              <w:t xml:space="preserve"> </w:t>
            </w:r>
            <w:r>
              <w:rPr>
                <w:noProof/>
                <w:sz w:val="20"/>
                <w:szCs w:val="20"/>
              </w:rPr>
              <w:t>- Strategii de dezvoltare locală plasate sub responsabilitatea comunității</w:t>
            </w:r>
          </w:p>
        </w:tc>
      </w:tr>
    </w:tbl>
    <w:p w14:paraId="5C3D7754" w14:textId="77777777" w:rsidR="008715C9" w:rsidRPr="008715C9" w:rsidRDefault="008715C9" w:rsidP="008715C9"/>
    <w:p w14:paraId="3D17CC06"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426349">
          <w:footerReference w:type="default" r:id="rId18"/>
          <w:pgSz w:w="16838" w:h="11906" w:orient="landscape"/>
          <w:pgMar w:top="1584" w:right="1022" w:bottom="1699" w:left="1022" w:header="283" w:footer="283" w:gutter="0"/>
          <w:cols w:space="708"/>
          <w:docGrid w:linePitch="360"/>
        </w:sectPr>
      </w:pPr>
    </w:p>
    <w:p w14:paraId="54FADB58" w14:textId="77777777" w:rsidR="008D5009" w:rsidRDefault="00000000" w:rsidP="008D5009">
      <w:pPr>
        <w:pStyle w:val="Heading1"/>
        <w:numPr>
          <w:ilvl w:val="0"/>
          <w:numId w:val="0"/>
        </w:numPr>
        <w:spacing w:before="0" w:after="0"/>
      </w:pPr>
      <w:bookmarkStart w:id="476" w:name="_Toc256000326"/>
      <w:bookmarkStart w:id="477" w:name="_Toc512434595"/>
      <w:bookmarkStart w:id="478" w:name="_Toc25666871"/>
      <w:bookmarkStart w:id="479" w:name="_Toc27646478"/>
      <w:r>
        <w:rPr>
          <w:noProof/>
        </w:rPr>
        <w:lastRenderedPageBreak/>
        <w:t>6. NEVOILE SPECIFICE ALE ZONELOR GEOGRAFICE CARE SUFERĂ DE PE URMA UNOR HANDICAPURI NATURALE SAU DEMOGRAFICE SEVERE ȘI PERMANENTE</w:t>
      </w:r>
      <w:r>
        <w:t xml:space="preserve"> </w:t>
      </w:r>
      <w:r w:rsidRPr="00F403B2">
        <w:rPr>
          <w:b w:val="0"/>
          <w:noProof/>
        </w:rPr>
        <w:t>(DUPĂ CAZ)</w:t>
      </w:r>
      <w:bookmarkEnd w:id="476"/>
      <w:bookmarkEnd w:id="477"/>
      <w:bookmarkEnd w:id="478"/>
      <w:bookmarkEnd w:id="479"/>
    </w:p>
    <w:p w14:paraId="36BD9EA7" w14:textId="77777777" w:rsidR="008D5009" w:rsidRDefault="008D5009" w:rsidP="008D5009">
      <w:pPr>
        <w:pStyle w:val="Text1"/>
        <w:spacing w:before="0" w:after="0"/>
        <w:ind w:left="0"/>
      </w:pPr>
    </w:p>
    <w:p w14:paraId="237C44C9" w14:textId="77777777" w:rsidR="00C310A3" w:rsidRDefault="00000000">
      <w:pPr>
        <w:spacing w:before="0" w:after="240"/>
        <w:jc w:val="left"/>
      </w:pPr>
      <w:r>
        <w:t>Nu este cazul</w:t>
      </w:r>
    </w:p>
    <w:p w14:paraId="71679DDF" w14:textId="77777777" w:rsidR="0017760F" w:rsidRDefault="0017760F" w:rsidP="003F52EC">
      <w:pPr>
        <w:jc w:val="left"/>
      </w:pPr>
    </w:p>
    <w:p w14:paraId="2F205F76" w14:textId="77777777" w:rsidR="008D5009" w:rsidRPr="00DC028E" w:rsidRDefault="008D5009" w:rsidP="003F52EC">
      <w:pPr>
        <w:jc w:val="left"/>
      </w:pPr>
    </w:p>
    <w:p w14:paraId="07FAF7A1"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426349">
          <w:footerReference w:type="default" r:id="rId19"/>
          <w:pgSz w:w="11906" w:h="16838"/>
          <w:pgMar w:top="1022" w:right="1699" w:bottom="1022" w:left="1584" w:header="283" w:footer="283" w:gutter="0"/>
          <w:cols w:space="708"/>
          <w:docGrid w:linePitch="360"/>
        </w:sectPr>
      </w:pPr>
    </w:p>
    <w:p w14:paraId="41FA9316" w14:textId="77777777" w:rsidR="008D5009" w:rsidRDefault="00000000" w:rsidP="008D5009">
      <w:pPr>
        <w:pStyle w:val="Heading1"/>
        <w:keepLines/>
        <w:numPr>
          <w:ilvl w:val="0"/>
          <w:numId w:val="0"/>
        </w:numPr>
        <w:spacing w:before="0" w:after="0"/>
      </w:pPr>
      <w:bookmarkStart w:id="480" w:name="_Toc256000327"/>
      <w:bookmarkStart w:id="481" w:name="_Toc512434596"/>
      <w:bookmarkStart w:id="482" w:name="_Toc25666872"/>
      <w:bookmarkStart w:id="483" w:name="_Toc27646479"/>
      <w:r>
        <w:rPr>
          <w:noProof/>
        </w:rPr>
        <w:lastRenderedPageBreak/>
        <w:t>7. AUTORITĂȚILE ȘI ORGANISMELE RESPONSABILE CU MANAGEMENTUL, CONTROLUL ȘI AUDITUL, PRECUM ȘI ROLUL PARTENERILOR RELEVANȚI</w:t>
      </w:r>
      <w:bookmarkEnd w:id="480"/>
      <w:bookmarkEnd w:id="481"/>
      <w:bookmarkEnd w:id="482"/>
      <w:bookmarkEnd w:id="483"/>
    </w:p>
    <w:p w14:paraId="44E9844A" w14:textId="77777777" w:rsidR="008D5009" w:rsidRPr="00DF0174" w:rsidRDefault="008D5009" w:rsidP="008D5009">
      <w:pPr>
        <w:pStyle w:val="Text1"/>
        <w:keepNext/>
        <w:keepLines/>
        <w:spacing w:before="0" w:after="0"/>
        <w:ind w:left="0"/>
      </w:pPr>
    </w:p>
    <w:p w14:paraId="4D84E7CB" w14:textId="77777777" w:rsidR="008D5009" w:rsidRDefault="00000000" w:rsidP="008D5009">
      <w:pPr>
        <w:pStyle w:val="Heading2"/>
        <w:keepLines/>
        <w:numPr>
          <w:ilvl w:val="0"/>
          <w:numId w:val="0"/>
        </w:numPr>
        <w:spacing w:before="0" w:after="0"/>
      </w:pPr>
      <w:bookmarkStart w:id="484" w:name="_Toc256000328"/>
      <w:bookmarkStart w:id="485" w:name="_Toc512434597"/>
      <w:bookmarkStart w:id="486" w:name="_Toc25666873"/>
      <w:bookmarkStart w:id="487" w:name="_Toc27646480"/>
      <w:r>
        <w:rPr>
          <w:noProof/>
        </w:rPr>
        <w:t>7.1 Autorități și organisme relevante</w:t>
      </w:r>
      <w:bookmarkEnd w:id="484"/>
      <w:bookmarkEnd w:id="485"/>
      <w:bookmarkEnd w:id="486"/>
      <w:bookmarkEnd w:id="487"/>
    </w:p>
    <w:p w14:paraId="7EBD3993" w14:textId="77777777" w:rsidR="008D5009" w:rsidRPr="00DF0174" w:rsidRDefault="008D5009" w:rsidP="008D5009">
      <w:pPr>
        <w:pStyle w:val="Text1"/>
        <w:keepNext/>
        <w:keepLines/>
        <w:spacing w:before="0" w:after="0"/>
        <w:ind w:left="0"/>
      </w:pPr>
    </w:p>
    <w:p w14:paraId="3C56ACA5" w14:textId="77777777" w:rsidR="008D5009" w:rsidRDefault="00000000" w:rsidP="008D5009">
      <w:pPr>
        <w:keepNext/>
        <w:keepLines/>
        <w:suppressAutoHyphens/>
        <w:spacing w:before="0" w:after="0"/>
        <w:rPr>
          <w:b/>
        </w:rPr>
      </w:pPr>
      <w:r>
        <w:rPr>
          <w:b/>
          <w:noProof/>
        </w:rPr>
        <w:t>Tabelul 23: Autorități și organisme relevante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701"/>
        <w:gridCol w:w="1965"/>
        <w:gridCol w:w="1965"/>
        <w:gridCol w:w="949"/>
        <w:gridCol w:w="2259"/>
      </w:tblGrid>
      <w:tr w:rsidR="00C310A3" w14:paraId="3299084C" w14:textId="77777777" w:rsidTr="00D3259A">
        <w:trPr>
          <w:tblHeader/>
        </w:trPr>
        <w:tc>
          <w:tcPr>
            <w:tcW w:w="0" w:type="auto"/>
            <w:shd w:val="clear" w:color="auto" w:fill="auto"/>
          </w:tcPr>
          <w:p w14:paraId="642A13AD" w14:textId="77777777" w:rsidR="00D3259A" w:rsidRPr="00725837" w:rsidRDefault="00000000" w:rsidP="00426349">
            <w:pPr>
              <w:suppressAutoHyphens/>
              <w:spacing w:before="0" w:after="0"/>
              <w:jc w:val="center"/>
              <w:rPr>
                <w:b/>
                <w:sz w:val="20"/>
              </w:rPr>
            </w:pPr>
            <w:r>
              <w:rPr>
                <w:b/>
                <w:noProof/>
                <w:sz w:val="20"/>
              </w:rPr>
              <w:t>Autoritate/organism</w:t>
            </w:r>
          </w:p>
        </w:tc>
        <w:tc>
          <w:tcPr>
            <w:tcW w:w="0" w:type="auto"/>
            <w:shd w:val="clear" w:color="auto" w:fill="auto"/>
          </w:tcPr>
          <w:p w14:paraId="3D41B69B" w14:textId="77777777" w:rsidR="00D3259A" w:rsidRPr="00502742" w:rsidRDefault="00000000" w:rsidP="00426349">
            <w:pPr>
              <w:suppressAutoHyphens/>
              <w:spacing w:before="0" w:after="0"/>
              <w:jc w:val="center"/>
              <w:rPr>
                <w:b/>
                <w:color w:val="FF0000"/>
                <w:sz w:val="20"/>
                <w:lang w:val="pl-PL"/>
              </w:rPr>
            </w:pPr>
            <w:r w:rsidRPr="00502742">
              <w:rPr>
                <w:b/>
                <w:noProof/>
                <w:sz w:val="20"/>
                <w:lang w:val="pl-PL"/>
              </w:rPr>
              <w:t>Denumirea autorității/organismului și a direcției sau unității</w:t>
            </w:r>
          </w:p>
        </w:tc>
        <w:tc>
          <w:tcPr>
            <w:tcW w:w="0" w:type="auto"/>
          </w:tcPr>
          <w:p w14:paraId="1D071B39" w14:textId="77777777" w:rsidR="00D3259A" w:rsidRDefault="00000000" w:rsidP="00426349">
            <w:pPr>
              <w:suppressAutoHyphens/>
              <w:spacing w:before="0" w:after="0"/>
              <w:jc w:val="center"/>
              <w:rPr>
                <w:b/>
                <w:sz w:val="20"/>
                <w:lang w:val="pl-PL"/>
              </w:rPr>
            </w:pPr>
            <w:r>
              <w:rPr>
                <w:b/>
                <w:noProof/>
                <w:sz w:val="20"/>
                <w:lang w:val="pl-PL"/>
              </w:rPr>
              <w:t>Directorul autorității/organismului (funcția sau postul)</w:t>
            </w:r>
          </w:p>
        </w:tc>
        <w:tc>
          <w:tcPr>
            <w:tcW w:w="0" w:type="auto"/>
          </w:tcPr>
          <w:p w14:paraId="34AC150D" w14:textId="77777777" w:rsidR="00D3259A" w:rsidRDefault="00000000" w:rsidP="00D3259A">
            <w:pPr>
              <w:suppressAutoHyphens/>
              <w:spacing w:before="0" w:after="0"/>
              <w:jc w:val="center"/>
              <w:rPr>
                <w:b/>
                <w:sz w:val="20"/>
                <w:lang w:val="pl-PL"/>
              </w:rPr>
            </w:pPr>
            <w:r>
              <w:rPr>
                <w:b/>
                <w:noProof/>
                <w:sz w:val="20"/>
                <w:lang w:val="pl-PL"/>
              </w:rPr>
              <w:t>Adresă</w:t>
            </w:r>
          </w:p>
        </w:tc>
        <w:tc>
          <w:tcPr>
            <w:tcW w:w="0" w:type="auto"/>
            <w:shd w:val="clear" w:color="auto" w:fill="auto"/>
          </w:tcPr>
          <w:p w14:paraId="48B0682B" w14:textId="77777777" w:rsidR="00D3259A" w:rsidRPr="008726F3" w:rsidRDefault="00000000" w:rsidP="00426349">
            <w:pPr>
              <w:suppressAutoHyphens/>
              <w:spacing w:before="0" w:after="0"/>
              <w:jc w:val="center"/>
              <w:rPr>
                <w:b/>
                <w:color w:val="FF0000"/>
                <w:sz w:val="20"/>
                <w:lang w:val="pl-PL"/>
              </w:rPr>
            </w:pPr>
            <w:r>
              <w:rPr>
                <w:b/>
                <w:noProof/>
                <w:sz w:val="20"/>
                <w:lang w:val="pl-PL"/>
              </w:rPr>
              <w:t>E-mail</w:t>
            </w:r>
          </w:p>
        </w:tc>
      </w:tr>
      <w:tr w:rsidR="00C310A3" w14:paraId="7DCFF7C0" w14:textId="77777777" w:rsidTr="00D3259A">
        <w:tc>
          <w:tcPr>
            <w:tcW w:w="0" w:type="auto"/>
            <w:shd w:val="clear" w:color="auto" w:fill="auto"/>
          </w:tcPr>
          <w:p w14:paraId="33E01ACF" w14:textId="77777777" w:rsidR="00D3259A" w:rsidRPr="00DC028E" w:rsidRDefault="00000000" w:rsidP="00D3259A">
            <w:pPr>
              <w:suppressAutoHyphens/>
              <w:spacing w:before="0" w:after="0"/>
              <w:jc w:val="left"/>
              <w:rPr>
                <w:sz w:val="20"/>
              </w:rPr>
            </w:pPr>
            <w:r>
              <w:rPr>
                <w:noProof/>
                <w:sz w:val="20"/>
              </w:rPr>
              <w:t>Autoritatea de gestionare</w:t>
            </w:r>
          </w:p>
        </w:tc>
        <w:tc>
          <w:tcPr>
            <w:tcW w:w="0" w:type="auto"/>
            <w:shd w:val="clear" w:color="auto" w:fill="auto"/>
          </w:tcPr>
          <w:p w14:paraId="377150D0" w14:textId="77777777" w:rsidR="00D3259A" w:rsidRPr="00DC028E" w:rsidRDefault="00000000" w:rsidP="00D3259A">
            <w:pPr>
              <w:suppressAutoHyphens/>
              <w:spacing w:before="0" w:after="0"/>
              <w:jc w:val="left"/>
              <w:rPr>
                <w:sz w:val="20"/>
              </w:rPr>
            </w:pPr>
            <w:r>
              <w:rPr>
                <w:noProof/>
                <w:sz w:val="20"/>
              </w:rPr>
              <w:t>Ministerul Fondurilor Europene</w:t>
            </w:r>
          </w:p>
        </w:tc>
        <w:tc>
          <w:tcPr>
            <w:tcW w:w="0" w:type="auto"/>
          </w:tcPr>
          <w:p w14:paraId="11361EB2" w14:textId="77777777" w:rsidR="00D3259A" w:rsidRDefault="00000000" w:rsidP="00D3259A">
            <w:pPr>
              <w:suppressAutoHyphens/>
              <w:spacing w:before="0" w:after="0"/>
              <w:jc w:val="left"/>
              <w:rPr>
                <w:sz w:val="20"/>
              </w:rPr>
            </w:pPr>
            <w:r>
              <w:rPr>
                <w:noProof/>
                <w:sz w:val="20"/>
              </w:rPr>
              <w:t>Vladimir Rovintescu, Director General</w:t>
            </w:r>
          </w:p>
        </w:tc>
        <w:tc>
          <w:tcPr>
            <w:tcW w:w="0" w:type="auto"/>
          </w:tcPr>
          <w:p w14:paraId="6444520D" w14:textId="77777777" w:rsidR="00D3259A" w:rsidRDefault="00287E62" w:rsidP="00287E62">
            <w:pPr>
              <w:suppressAutoHyphens/>
              <w:spacing w:before="0" w:after="0"/>
              <w:jc w:val="left"/>
              <w:rPr>
                <w:sz w:val="20"/>
              </w:rPr>
            </w:pPr>
            <w:r>
              <w:rPr>
                <w:noProof/>
                <w:sz w:val="20"/>
              </w:rPr>
              <w:t>Bd. Ion Mihalache nr. 15-17, sect. 1, Bucuresti</w:t>
            </w:r>
          </w:p>
        </w:tc>
        <w:tc>
          <w:tcPr>
            <w:tcW w:w="0" w:type="auto"/>
            <w:shd w:val="clear" w:color="auto" w:fill="auto"/>
          </w:tcPr>
          <w:p w14:paraId="2C0CB030" w14:textId="77777777" w:rsidR="00D3259A" w:rsidRPr="00DC028E" w:rsidRDefault="00287E62" w:rsidP="00D3259A">
            <w:pPr>
              <w:suppressAutoHyphens/>
              <w:spacing w:before="0" w:after="0"/>
              <w:jc w:val="left"/>
              <w:rPr>
                <w:sz w:val="20"/>
              </w:rPr>
            </w:pPr>
            <w:r>
              <w:rPr>
                <w:noProof/>
                <w:sz w:val="20"/>
              </w:rPr>
              <w:t>vladimir.rovintescu@fonduri-ue.ro</w:t>
            </w:r>
          </w:p>
        </w:tc>
      </w:tr>
      <w:tr w:rsidR="00C310A3" w14:paraId="7F00D249" w14:textId="77777777" w:rsidTr="00D3259A">
        <w:tc>
          <w:tcPr>
            <w:tcW w:w="0" w:type="auto"/>
            <w:shd w:val="clear" w:color="auto" w:fill="auto"/>
          </w:tcPr>
          <w:p w14:paraId="2E608A8B" w14:textId="77777777" w:rsidR="00D3259A" w:rsidRPr="00DC028E" w:rsidRDefault="00000000" w:rsidP="00D3259A">
            <w:pPr>
              <w:suppressAutoHyphens/>
              <w:spacing w:before="0" w:after="0"/>
              <w:jc w:val="left"/>
              <w:rPr>
                <w:sz w:val="20"/>
              </w:rPr>
            </w:pPr>
            <w:r>
              <w:rPr>
                <w:noProof/>
                <w:sz w:val="20"/>
              </w:rPr>
              <w:t>Autoritatea de certificare</w:t>
            </w:r>
          </w:p>
        </w:tc>
        <w:tc>
          <w:tcPr>
            <w:tcW w:w="0" w:type="auto"/>
            <w:shd w:val="clear" w:color="auto" w:fill="auto"/>
          </w:tcPr>
          <w:p w14:paraId="48AFD1D5" w14:textId="77777777" w:rsidR="00D3259A" w:rsidRPr="00DC028E" w:rsidRDefault="00000000" w:rsidP="00D3259A">
            <w:pPr>
              <w:suppressAutoHyphens/>
              <w:spacing w:before="0" w:after="0"/>
              <w:jc w:val="left"/>
              <w:rPr>
                <w:sz w:val="20"/>
              </w:rPr>
            </w:pPr>
            <w:r>
              <w:rPr>
                <w:noProof/>
                <w:sz w:val="20"/>
              </w:rPr>
              <w:t>Ministerul Finantelor Publice - Autoritatea de Certificare</w:t>
            </w:r>
          </w:p>
        </w:tc>
        <w:tc>
          <w:tcPr>
            <w:tcW w:w="0" w:type="auto"/>
          </w:tcPr>
          <w:p w14:paraId="1C11C254" w14:textId="77777777" w:rsidR="00D3259A" w:rsidRDefault="00000000" w:rsidP="00D3259A">
            <w:pPr>
              <w:suppressAutoHyphens/>
              <w:spacing w:before="0" w:after="0"/>
              <w:jc w:val="left"/>
              <w:rPr>
                <w:sz w:val="20"/>
              </w:rPr>
            </w:pPr>
            <w:r>
              <w:rPr>
                <w:noProof/>
                <w:sz w:val="20"/>
              </w:rPr>
              <w:t>Lucica Tarara, Director General</w:t>
            </w:r>
          </w:p>
        </w:tc>
        <w:tc>
          <w:tcPr>
            <w:tcW w:w="0" w:type="auto"/>
          </w:tcPr>
          <w:p w14:paraId="7058E435" w14:textId="77777777" w:rsidR="00D3259A" w:rsidRDefault="00287E62" w:rsidP="00287E62">
            <w:pPr>
              <w:suppressAutoHyphens/>
              <w:spacing w:before="0" w:after="0"/>
              <w:jc w:val="left"/>
              <w:rPr>
                <w:sz w:val="20"/>
              </w:rPr>
            </w:pPr>
            <w:r>
              <w:rPr>
                <w:noProof/>
                <w:sz w:val="20"/>
              </w:rPr>
              <w:t>Strada Apolodor nr. 17, sector 5, Bucuresti</w:t>
            </w:r>
          </w:p>
        </w:tc>
        <w:tc>
          <w:tcPr>
            <w:tcW w:w="0" w:type="auto"/>
            <w:shd w:val="clear" w:color="auto" w:fill="auto"/>
          </w:tcPr>
          <w:p w14:paraId="1D37C156" w14:textId="77777777" w:rsidR="00D3259A" w:rsidRPr="00DC028E" w:rsidRDefault="00287E62" w:rsidP="00D3259A">
            <w:pPr>
              <w:suppressAutoHyphens/>
              <w:spacing w:before="0" w:after="0"/>
              <w:jc w:val="left"/>
              <w:rPr>
                <w:sz w:val="20"/>
              </w:rPr>
            </w:pPr>
            <w:r>
              <w:rPr>
                <w:noProof/>
                <w:sz w:val="20"/>
              </w:rPr>
              <w:t>lucica.tarara@mfinante.ro</w:t>
            </w:r>
          </w:p>
        </w:tc>
      </w:tr>
      <w:tr w:rsidR="00C310A3" w14:paraId="5B8DCF2F" w14:textId="77777777" w:rsidTr="00D3259A">
        <w:tc>
          <w:tcPr>
            <w:tcW w:w="0" w:type="auto"/>
            <w:shd w:val="clear" w:color="auto" w:fill="auto"/>
          </w:tcPr>
          <w:p w14:paraId="5D9036C0" w14:textId="77777777" w:rsidR="00D3259A" w:rsidRPr="00DC028E" w:rsidRDefault="00000000" w:rsidP="00D3259A">
            <w:pPr>
              <w:suppressAutoHyphens/>
              <w:spacing w:before="0" w:after="0"/>
              <w:jc w:val="left"/>
              <w:rPr>
                <w:sz w:val="20"/>
              </w:rPr>
            </w:pPr>
            <w:r>
              <w:rPr>
                <w:noProof/>
                <w:sz w:val="20"/>
              </w:rPr>
              <w:t>Autoritatea de audit</w:t>
            </w:r>
          </w:p>
        </w:tc>
        <w:tc>
          <w:tcPr>
            <w:tcW w:w="0" w:type="auto"/>
            <w:shd w:val="clear" w:color="auto" w:fill="auto"/>
          </w:tcPr>
          <w:p w14:paraId="009143E3" w14:textId="77777777" w:rsidR="00D3259A" w:rsidRPr="00DC028E" w:rsidRDefault="00000000" w:rsidP="00D3259A">
            <w:pPr>
              <w:suppressAutoHyphens/>
              <w:spacing w:before="0" w:after="0"/>
              <w:jc w:val="left"/>
              <w:rPr>
                <w:sz w:val="20"/>
              </w:rPr>
            </w:pPr>
            <w:r>
              <w:rPr>
                <w:noProof/>
                <w:sz w:val="20"/>
              </w:rPr>
              <w:t>Autoritatea de Audit (Organism independent pe langa Curtea de Conturi a Romaniei)</w:t>
            </w:r>
          </w:p>
        </w:tc>
        <w:tc>
          <w:tcPr>
            <w:tcW w:w="0" w:type="auto"/>
          </w:tcPr>
          <w:p w14:paraId="5FE610AA" w14:textId="77777777" w:rsidR="00D3259A" w:rsidRDefault="00000000" w:rsidP="00D3259A">
            <w:pPr>
              <w:suppressAutoHyphens/>
              <w:spacing w:before="0" w:after="0"/>
              <w:jc w:val="left"/>
              <w:rPr>
                <w:sz w:val="20"/>
              </w:rPr>
            </w:pPr>
            <w:r>
              <w:rPr>
                <w:noProof/>
                <w:sz w:val="20"/>
              </w:rPr>
              <w:t>Aron Ioan Popa, Presedinte</w:t>
            </w:r>
          </w:p>
        </w:tc>
        <w:tc>
          <w:tcPr>
            <w:tcW w:w="0" w:type="auto"/>
          </w:tcPr>
          <w:p w14:paraId="181A2241" w14:textId="77777777" w:rsidR="00D3259A" w:rsidRDefault="00287E62" w:rsidP="00287E62">
            <w:pPr>
              <w:suppressAutoHyphens/>
              <w:spacing w:before="0" w:after="0"/>
              <w:jc w:val="left"/>
              <w:rPr>
                <w:sz w:val="20"/>
              </w:rPr>
            </w:pPr>
            <w:r>
              <w:rPr>
                <w:noProof/>
                <w:sz w:val="20"/>
              </w:rPr>
              <w:t>Str. General Ernest Brosteanu, nr. 20, sect. 1, Bucuresti</w:t>
            </w:r>
          </w:p>
        </w:tc>
        <w:tc>
          <w:tcPr>
            <w:tcW w:w="0" w:type="auto"/>
            <w:shd w:val="clear" w:color="auto" w:fill="auto"/>
          </w:tcPr>
          <w:p w14:paraId="3DA0C40C" w14:textId="77777777" w:rsidR="00D3259A" w:rsidRPr="00DC028E" w:rsidRDefault="00287E62" w:rsidP="00D3259A">
            <w:pPr>
              <w:suppressAutoHyphens/>
              <w:spacing w:before="0" w:after="0"/>
              <w:jc w:val="left"/>
              <w:rPr>
                <w:sz w:val="20"/>
              </w:rPr>
            </w:pPr>
            <w:r>
              <w:rPr>
                <w:noProof/>
                <w:sz w:val="20"/>
              </w:rPr>
              <w:t>aron.popa@rcc.ro</w:t>
            </w:r>
          </w:p>
        </w:tc>
      </w:tr>
      <w:tr w:rsidR="00C310A3" w14:paraId="1FD1DA6A" w14:textId="77777777" w:rsidTr="00D3259A">
        <w:tc>
          <w:tcPr>
            <w:tcW w:w="0" w:type="auto"/>
            <w:shd w:val="clear" w:color="auto" w:fill="auto"/>
          </w:tcPr>
          <w:p w14:paraId="6A521B35" w14:textId="77777777" w:rsidR="00D3259A" w:rsidRPr="00DC028E" w:rsidRDefault="00000000" w:rsidP="00D3259A">
            <w:pPr>
              <w:suppressAutoHyphens/>
              <w:spacing w:before="0" w:after="0"/>
              <w:jc w:val="left"/>
              <w:rPr>
                <w:sz w:val="20"/>
              </w:rPr>
            </w:pPr>
            <w:r>
              <w:rPr>
                <w:noProof/>
                <w:sz w:val="20"/>
              </w:rPr>
              <w:t>Organism către care Comisia va efectua plăți</w:t>
            </w:r>
          </w:p>
        </w:tc>
        <w:tc>
          <w:tcPr>
            <w:tcW w:w="0" w:type="auto"/>
            <w:shd w:val="clear" w:color="auto" w:fill="auto"/>
          </w:tcPr>
          <w:p w14:paraId="6AEAB7FD" w14:textId="77777777" w:rsidR="00D3259A" w:rsidRPr="00DC028E" w:rsidRDefault="00000000" w:rsidP="00D3259A">
            <w:pPr>
              <w:suppressAutoHyphens/>
              <w:spacing w:before="0" w:after="0"/>
              <w:jc w:val="left"/>
              <w:rPr>
                <w:sz w:val="20"/>
              </w:rPr>
            </w:pPr>
            <w:r>
              <w:rPr>
                <w:noProof/>
                <w:sz w:val="20"/>
              </w:rPr>
              <w:t>Ministerul Finanţelor Publice - Autoritatea de Certificare</w:t>
            </w:r>
          </w:p>
        </w:tc>
        <w:tc>
          <w:tcPr>
            <w:tcW w:w="0" w:type="auto"/>
          </w:tcPr>
          <w:p w14:paraId="49A148CA" w14:textId="77777777" w:rsidR="00D3259A" w:rsidRDefault="00000000" w:rsidP="00D3259A">
            <w:pPr>
              <w:suppressAutoHyphens/>
              <w:spacing w:before="0" w:after="0"/>
              <w:jc w:val="left"/>
              <w:rPr>
                <w:sz w:val="20"/>
              </w:rPr>
            </w:pPr>
            <w:r>
              <w:rPr>
                <w:noProof/>
                <w:sz w:val="20"/>
              </w:rPr>
              <w:t>Lucica Tarara, Director General</w:t>
            </w:r>
          </w:p>
        </w:tc>
        <w:tc>
          <w:tcPr>
            <w:tcW w:w="0" w:type="auto"/>
          </w:tcPr>
          <w:p w14:paraId="4B724C2B" w14:textId="77777777" w:rsidR="00D3259A" w:rsidRDefault="00287E62" w:rsidP="00287E62">
            <w:pPr>
              <w:suppressAutoHyphens/>
              <w:spacing w:before="0" w:after="0"/>
              <w:jc w:val="left"/>
              <w:rPr>
                <w:sz w:val="20"/>
              </w:rPr>
            </w:pPr>
            <w:r>
              <w:rPr>
                <w:noProof/>
                <w:sz w:val="20"/>
              </w:rPr>
              <w:t>Strada Apolodor nr.17, sector 5, Bucuresti</w:t>
            </w:r>
          </w:p>
        </w:tc>
        <w:tc>
          <w:tcPr>
            <w:tcW w:w="0" w:type="auto"/>
            <w:shd w:val="clear" w:color="auto" w:fill="auto"/>
          </w:tcPr>
          <w:p w14:paraId="7AE0DED7" w14:textId="77777777" w:rsidR="00D3259A" w:rsidRPr="00DC028E" w:rsidRDefault="00287E62" w:rsidP="00D3259A">
            <w:pPr>
              <w:suppressAutoHyphens/>
              <w:spacing w:before="0" w:after="0"/>
              <w:jc w:val="left"/>
              <w:rPr>
                <w:sz w:val="20"/>
              </w:rPr>
            </w:pPr>
            <w:r>
              <w:rPr>
                <w:noProof/>
                <w:sz w:val="20"/>
              </w:rPr>
              <w:t>lucica.tarara@mfinante.ro</w:t>
            </w:r>
          </w:p>
        </w:tc>
      </w:tr>
    </w:tbl>
    <w:p w14:paraId="50B4D52C" w14:textId="77777777" w:rsidR="008D5009" w:rsidRDefault="008D5009" w:rsidP="008D5009">
      <w:pPr>
        <w:spacing w:before="0" w:after="0"/>
      </w:pPr>
    </w:p>
    <w:p w14:paraId="4462C975" w14:textId="77777777" w:rsidR="008D5009" w:rsidRDefault="00000000" w:rsidP="008D5009">
      <w:pPr>
        <w:pStyle w:val="Heading2"/>
        <w:keepLines/>
        <w:numPr>
          <w:ilvl w:val="0"/>
          <w:numId w:val="0"/>
        </w:numPr>
        <w:spacing w:before="0" w:after="0"/>
        <w:rPr>
          <w:noProof/>
        </w:rPr>
      </w:pPr>
      <w:bookmarkStart w:id="488" w:name="_Toc256000329"/>
      <w:bookmarkStart w:id="489" w:name="_Toc512434598"/>
      <w:bookmarkStart w:id="490" w:name="_Toc25666874"/>
      <w:bookmarkStart w:id="491" w:name="_Toc27646481"/>
      <w:r>
        <w:rPr>
          <w:noProof/>
        </w:rPr>
        <w:t>7.2 Implicarea partenerilor relevanți</w:t>
      </w:r>
      <w:bookmarkEnd w:id="488"/>
      <w:bookmarkEnd w:id="489"/>
      <w:bookmarkEnd w:id="490"/>
      <w:bookmarkEnd w:id="491"/>
    </w:p>
    <w:p w14:paraId="1CD76A7E" w14:textId="77777777" w:rsidR="008D5009" w:rsidRPr="00257870" w:rsidRDefault="008D5009" w:rsidP="008D5009">
      <w:pPr>
        <w:pStyle w:val="Text1"/>
        <w:keepNext/>
        <w:keepLines/>
        <w:spacing w:before="0" w:after="0"/>
        <w:ind w:left="0"/>
      </w:pPr>
    </w:p>
    <w:p w14:paraId="0F1D2736" w14:textId="77777777" w:rsidR="008D5009" w:rsidRPr="006F5954" w:rsidRDefault="00000000" w:rsidP="008D5009">
      <w:pPr>
        <w:pStyle w:val="ManualHeading3"/>
        <w:keepLines/>
        <w:tabs>
          <w:tab w:val="clear" w:pos="850"/>
          <w:tab w:val="left" w:pos="0"/>
        </w:tabs>
        <w:spacing w:before="0" w:after="0"/>
        <w:ind w:left="0" w:firstLine="0"/>
        <w:rPr>
          <w:b/>
        </w:rPr>
      </w:pPr>
      <w:bookmarkStart w:id="492" w:name="_Toc256000330"/>
      <w:bookmarkStart w:id="493" w:name="_Toc512434599"/>
      <w:bookmarkStart w:id="494" w:name="_Toc25666875"/>
      <w:bookmarkStart w:id="495" w:name="_Toc27646482"/>
      <w:r w:rsidRPr="006F5954">
        <w:rPr>
          <w:b/>
          <w:noProof/>
        </w:rPr>
        <w:t>7.2.1 Acțiunile întreprinse cu scopul de a implica partenerii relevanți în pregătirea programului operațional și rolul acestora în implementarea, monitorizarea și evaluarea programului</w:t>
      </w:r>
      <w:bookmarkEnd w:id="492"/>
      <w:bookmarkEnd w:id="493"/>
      <w:bookmarkEnd w:id="494"/>
      <w:bookmarkEnd w:id="495"/>
    </w:p>
    <w:p w14:paraId="6C76085F" w14:textId="77777777" w:rsidR="00C310A3" w:rsidRDefault="00000000">
      <w:pPr>
        <w:spacing w:before="0" w:after="240"/>
        <w:jc w:val="left"/>
      </w:pPr>
      <w:r>
        <w:t xml:space="preserve">În vederea respectării prevederilor articolului 5 din Regulamentul nr. 240/2014 privind </w:t>
      </w:r>
      <w:r>
        <w:rPr>
          <w:i/>
          <w:iCs/>
        </w:rPr>
        <w:t>Codul european de conduită referitor la parteneriat</w:t>
      </w:r>
      <w:r>
        <w:t>, Ministerul Fondurilor Europene, în calitate de coordonator național al elaborării documentelor de programare 2014-2020, respectiv a Acordului de Parteneriat și a programelor operaționale subsecvente acestuia, a fost responsabil de asigurarea unui cadru partenerial adecvat prin implicarea tuturor părților interesate reprezentative pentru programarea și implementarea fondurilor ESI aferente perioadei de programare 2014-2020.</w:t>
      </w:r>
    </w:p>
    <w:p w14:paraId="072C28D7" w14:textId="77777777" w:rsidR="00C310A3" w:rsidRDefault="00000000">
      <w:pPr>
        <w:spacing w:before="240" w:after="240"/>
        <w:jc w:val="left"/>
      </w:pPr>
      <w:r>
        <w:t xml:space="preserve">În acest context, ca urmare a aprobării de către Guvernul României, în data de 13 iunie 2012, a Memorandumului privind </w:t>
      </w:r>
      <w:r>
        <w:rPr>
          <w:i/>
          <w:iCs/>
        </w:rPr>
        <w:t xml:space="preserve">Aprobarea acţiunilor şi documentelor privind pregătirea accesării şi implementării fondurilor europene în perioada 2014-2020, </w:t>
      </w:r>
      <w:r>
        <w:t xml:space="preserve">a fost creat forul instituțional prin care se asigură coordonarea cadrului partenerial la nivel național, respectiv Comitetul Interinstituțional pentru Acordul de Parteneriat (CIAP). </w:t>
      </w:r>
      <w:r>
        <w:lastRenderedPageBreak/>
        <w:t>Acest comitet are rol consultativ, fiind constituit în vederea promovării parteneriatului în elaborarea documentelor de programare aferente perioadei 2014-2020, respectiv a Acordului de Parteneriat și a programelor subsecvente, printre care și a POCU.</w:t>
      </w:r>
    </w:p>
    <w:p w14:paraId="44276B30" w14:textId="77777777" w:rsidR="00C310A3" w:rsidRDefault="00000000">
      <w:pPr>
        <w:spacing w:before="240" w:after="240"/>
        <w:jc w:val="left"/>
      </w:pPr>
      <w:r>
        <w:t>Totodată, MFE  a elaborat un set de orientări metodologice privind stabilirea liniilor directoare pentru procesul de programare a fondurilor europene nerambursabile astfel încât să se asigure o coordonare coerentă şi unitară a procesului de elaborare a documentelor de programare pentru perioada 2014-2020. De asemenea, memorandumul stabileşte principalele elemente privind organizarea şi funcţionarea cadrului partenerial, astfel încât să se realizeze formalizarea cadrului instituţional care să corespundă abordărilor comunitare.</w:t>
      </w:r>
    </w:p>
    <w:p w14:paraId="3747FB49" w14:textId="77777777" w:rsidR="00C310A3" w:rsidRDefault="00000000">
      <w:pPr>
        <w:spacing w:before="240" w:after="240"/>
        <w:jc w:val="left"/>
      </w:pPr>
      <w:r>
        <w:t>Au fost constituite comitete consultative tematice (CCT), cele aferente domeniilor vizate a fi abordate în cadrul POCU fiind:</w:t>
      </w:r>
    </w:p>
    <w:p w14:paraId="5F7FFA1B" w14:textId="77777777" w:rsidR="00C310A3" w:rsidRDefault="00000000">
      <w:pPr>
        <w:numPr>
          <w:ilvl w:val="0"/>
          <w:numId w:val="49"/>
        </w:numPr>
        <w:spacing w:before="240" w:after="0"/>
        <w:ind w:hanging="210"/>
        <w:jc w:val="left"/>
      </w:pPr>
      <w:r>
        <w:t>CCT Educaţie și formare profesională coordonat în parteneriat de Ministerul Fondurilor Europene şi Ministerul Educaţiei Naționale</w:t>
      </w:r>
    </w:p>
    <w:p w14:paraId="4BAACECD" w14:textId="77777777" w:rsidR="00C310A3" w:rsidRDefault="00000000">
      <w:pPr>
        <w:numPr>
          <w:ilvl w:val="0"/>
          <w:numId w:val="49"/>
        </w:numPr>
        <w:spacing w:before="0" w:after="0"/>
        <w:ind w:hanging="210"/>
        <w:jc w:val="left"/>
      </w:pPr>
      <w:r>
        <w:t>CCT Ocupare, incluziune socială și servicii sociale coordonat în parteneriat de Ministerul Fondurilor Europene şi Ministerul Muncii, Familiei, Protecţiei Sociale și Persoanelor Vârstnice</w:t>
      </w:r>
    </w:p>
    <w:p w14:paraId="72CC6503" w14:textId="77777777" w:rsidR="00C310A3" w:rsidRDefault="00000000">
      <w:pPr>
        <w:numPr>
          <w:ilvl w:val="0"/>
          <w:numId w:val="49"/>
        </w:numPr>
        <w:spacing w:before="0" w:after="240"/>
        <w:ind w:hanging="210"/>
        <w:jc w:val="left"/>
      </w:pPr>
      <w:r>
        <w:t>CCT Servicii de sănătate coordonat în parteneriat de Ministerul Fondurilor Europene şi Ministerul Sănătăţii care asigură şi secretariatul comitetului.</w:t>
      </w:r>
    </w:p>
    <w:p w14:paraId="264C1C6D" w14:textId="77777777" w:rsidR="00C310A3" w:rsidRDefault="00000000">
      <w:pPr>
        <w:spacing w:before="240" w:after="240"/>
        <w:jc w:val="left"/>
      </w:pPr>
      <w:r>
        <w:t>În reuniunile CCTurilor s-au prezentat și dezbatut contextul general de implementare a intervențiilor finanțate prin politica de coeziune pentru perioada de programare 2014-2020, analizele socio-economice pentru identificarea nevoilor de dezvoltare, dar și prioritățile de dezvoltare stabilite pentru a răspunde nevoilor identificate, tipurile de activități și beneficiari eligibili. Membrii grupurilor de lucru au formulat puncte de vedere, observaţii şi comentarii care au contribuit la elaborarea POCU.</w:t>
      </w:r>
    </w:p>
    <w:p w14:paraId="50EB50A5" w14:textId="77777777" w:rsidR="00C310A3" w:rsidRDefault="00000000">
      <w:pPr>
        <w:spacing w:before="240" w:after="240"/>
        <w:jc w:val="left"/>
      </w:pPr>
      <w:r>
        <w:t>Astfel, POCU a fost elaborat de către Ministerul Fondurilor Europene, instituție care îndeplinește rolul de Autoritate de Management pentru perioada de programare 2014-2020, cu implicarea atât a ministerelor de linie, cât şi a reprezentanţilor societății civile, ai mediului economic, social, academic etc.</w:t>
      </w:r>
    </w:p>
    <w:p w14:paraId="6E81BBFB" w14:textId="77777777" w:rsidR="00C310A3" w:rsidRDefault="00000000">
      <w:pPr>
        <w:spacing w:before="240" w:after="240"/>
        <w:jc w:val="left"/>
      </w:pPr>
      <w:r>
        <w:t>În ceea ce privește ministerele de linie responsabile cu gestionarea politicilor sectoriale aferente domeniilor de interes, acestea au fost implicate pe parcusul întregului proces de elaborare a POCU, după cum urmează:</w:t>
      </w:r>
    </w:p>
    <w:p w14:paraId="0215778F" w14:textId="77777777" w:rsidR="00C310A3" w:rsidRDefault="00000000">
      <w:pPr>
        <w:numPr>
          <w:ilvl w:val="0"/>
          <w:numId w:val="50"/>
        </w:numPr>
        <w:spacing w:before="240" w:after="0"/>
        <w:ind w:hanging="210"/>
        <w:jc w:val="left"/>
      </w:pPr>
      <w:r>
        <w:rPr>
          <w:b/>
          <w:bCs/>
        </w:rPr>
        <w:t xml:space="preserve">Ministerul Muncii, Familiei, Protecţiei Sociale şi Persoanelor Vărstnice </w:t>
      </w:r>
      <w:r>
        <w:t>- direcțiile de specialitate din domeniul ocupării forței de muncă (inclusiv a Serviciului Public de Ocupare) la elaborarea AP 1-3</w:t>
      </w:r>
    </w:p>
    <w:p w14:paraId="0C9867AB" w14:textId="77777777" w:rsidR="00C310A3" w:rsidRDefault="00000000">
      <w:pPr>
        <w:numPr>
          <w:ilvl w:val="0"/>
          <w:numId w:val="50"/>
        </w:numPr>
        <w:spacing w:before="0" w:after="0"/>
        <w:ind w:hanging="210"/>
        <w:jc w:val="left"/>
      </w:pPr>
      <w:r>
        <w:rPr>
          <w:b/>
          <w:bCs/>
        </w:rPr>
        <w:t xml:space="preserve">Ministerul Muncii, Familiei, Protecţiei Sociale şi Persoanelor Vărstnice </w:t>
      </w:r>
      <w:r>
        <w:t xml:space="preserve">- direcțiile de specialitate din domeniul asistenței sociale și </w:t>
      </w:r>
      <w:r>
        <w:rPr>
          <w:b/>
          <w:bCs/>
        </w:rPr>
        <w:t>Ministerul Sănătăţii</w:t>
      </w:r>
      <w:r>
        <w:t xml:space="preserve"> la elaborarea AP 4-5</w:t>
      </w:r>
    </w:p>
    <w:p w14:paraId="4DCDBFDF" w14:textId="77777777" w:rsidR="00C310A3" w:rsidRDefault="00000000">
      <w:pPr>
        <w:numPr>
          <w:ilvl w:val="0"/>
          <w:numId w:val="50"/>
        </w:numPr>
        <w:spacing w:before="0" w:after="240"/>
        <w:ind w:hanging="210"/>
        <w:jc w:val="left"/>
      </w:pPr>
      <w:r>
        <w:rPr>
          <w:b/>
          <w:bCs/>
        </w:rPr>
        <w:t xml:space="preserve">Ministerul Educaţiei Naţionale </w:t>
      </w:r>
      <w:r>
        <w:t>la elaborarea AP 6</w:t>
      </w:r>
    </w:p>
    <w:p w14:paraId="6946BA0C" w14:textId="77777777" w:rsidR="00C310A3" w:rsidRDefault="00000000">
      <w:pPr>
        <w:spacing w:before="240" w:after="240"/>
        <w:jc w:val="left"/>
      </w:pPr>
      <w:r>
        <w:lastRenderedPageBreak/>
        <w:t xml:space="preserve">În vederea asigurării complementarităţilor şi a sinergiilor cu intervențiile planificate în cadrul altor programe operaționale, au fost organizate reuniuni de lucru cu reprezentanții Autorităţii de Management a </w:t>
      </w:r>
      <w:r>
        <w:rPr>
          <w:b/>
          <w:bCs/>
        </w:rPr>
        <w:t>POR, POCA, POAT, PNDR, POC.</w:t>
      </w:r>
    </w:p>
    <w:p w14:paraId="595C4C6E" w14:textId="77777777" w:rsidR="00C310A3" w:rsidRDefault="00000000">
      <w:pPr>
        <w:spacing w:before="240" w:after="240"/>
        <w:jc w:val="left"/>
      </w:pPr>
      <w:r>
        <w:t xml:space="preserve">De asemenea, în vederea stabilirii intervenţiilor planificate în cadrul POCU, au fost organizate o serie de consultări cu reprezentanții societății civile și alți parteneri sociali, precum: </w:t>
      </w:r>
      <w:r>
        <w:rPr>
          <w:b/>
          <w:bCs/>
        </w:rPr>
        <w:t>Coaliţia pentru Dezvoltarea României</w:t>
      </w:r>
      <w:r>
        <w:t xml:space="preserve"> – o organizaţie de mari dimensiuni, care include reprezentanţi ai diferitelor ambasade, organizaţii sindicale, camere de comerţ, asociaţii ale investitorilor străini şi agenţi economici, </w:t>
      </w:r>
      <w:r>
        <w:rPr>
          <w:b/>
          <w:bCs/>
        </w:rPr>
        <w:t xml:space="preserve">Hope&amp;Homes for Children România, </w:t>
      </w:r>
      <w:r>
        <w:t>reprezentanții</w:t>
      </w:r>
      <w:r>
        <w:rPr>
          <w:b/>
          <w:bCs/>
        </w:rPr>
        <w:t xml:space="preserve"> Ambasadei Marii Britanii </w:t>
      </w:r>
      <w:r>
        <w:t xml:space="preserve">și a altor ambasade care și-au manifestat interesul față de măsurile planificate prin POCU în ceea ce privește incluziunea socială și economică a persoanelor de etnie romă, </w:t>
      </w:r>
      <w:r>
        <w:rPr>
          <w:b/>
          <w:bCs/>
        </w:rPr>
        <w:t>Institutul de Politici Publice, Asociația Pro Act Support, UNICEF, Fundaţia pentru Dezvoltarea Societăţii Civile, Fundaţia pentru o Societate Deschisă, Banca Mondială, Asociaţia Pro A.S.</w:t>
      </w:r>
    </w:p>
    <w:p w14:paraId="44ECEB48" w14:textId="77777777" w:rsidR="00C310A3" w:rsidRDefault="00000000">
      <w:pPr>
        <w:spacing w:before="240" w:after="240"/>
        <w:jc w:val="left"/>
      </w:pPr>
      <w:r>
        <w:t xml:space="preserve">Au avut loc o serie de consultări pe scară largă, organizate atât în București cât și la nivel regional, în principalele orașe (Călăraşi, Braşov, Iaşi, Cluj, Craiova, Bucureşti). Aceste evenimente s-au bucurat de o largă participare din partea partenerilor sociali, precum: </w:t>
      </w:r>
      <w:r>
        <w:rPr>
          <w:b/>
          <w:bCs/>
        </w:rPr>
        <w:t>Agenţia Împreună,</w:t>
      </w:r>
      <w:r>
        <w:t xml:space="preserve"> </w:t>
      </w:r>
      <w:r>
        <w:rPr>
          <w:b/>
          <w:bCs/>
        </w:rPr>
        <w:t xml:space="preserve">Fondul Român de Dezvoltare Socială, Centrul de Resurse Pentru Participare Publică, Blocul Național Sindical, Fundaţia Romani Criss, Camere de Comerț, Academia Română </w:t>
      </w:r>
      <w:r>
        <w:t>etc.</w:t>
      </w:r>
    </w:p>
    <w:p w14:paraId="500B0265" w14:textId="77777777" w:rsidR="00C310A3" w:rsidRDefault="00000000">
      <w:pPr>
        <w:spacing w:before="240" w:after="240"/>
        <w:jc w:val="left"/>
      </w:pPr>
      <w:r>
        <w:t>Scopul principal al acestor evenimente a fost de a prezenta intervenţiile planificate în cadrul POCU 2014-2020, de a aduce eventuale clarificări partenerilor interesați şi de a colecta un număr cât mai mare de propuneri din partea partenerilor sociali în vederea îmbunătățirii documentului.</w:t>
      </w:r>
    </w:p>
    <w:p w14:paraId="5167C358" w14:textId="77777777" w:rsidR="00C310A3" w:rsidRDefault="00000000">
      <w:pPr>
        <w:spacing w:before="240" w:after="240"/>
        <w:jc w:val="left"/>
      </w:pPr>
      <w:r>
        <w:t xml:space="preserve">În vederea asigurării unui cadru partenerial cât mai larg, în data de </w:t>
      </w:r>
      <w:r>
        <w:rPr>
          <w:b/>
          <w:bCs/>
        </w:rPr>
        <w:t>17 martie 2014</w:t>
      </w:r>
      <w:r>
        <w:t>, Ministerul Fondurilor Europene a publicat pe site-ul ofical al instituției Documentul consultativ pentru elaborarea POCU. Ca urmare a publicării acestui document, au fost primite o serie de propuneri/observații din partea societății civile. În măsura în care observațiile transmise s-au încadrat în liniile directoare stabilite prin Acordul de Parteneriat 2014-2020 și au corespuns prevederilor impuse prin Regulamentele UE, acestea au fost integrate la nivelul AP din POCU.</w:t>
      </w:r>
    </w:p>
    <w:p w14:paraId="14BDDAF7" w14:textId="77777777" w:rsidR="00C310A3" w:rsidRDefault="00000000">
      <w:pPr>
        <w:spacing w:before="240" w:after="240"/>
        <w:jc w:val="left"/>
      </w:pPr>
      <w:r>
        <w:t xml:space="preserve">De asemenea, în data de  </w:t>
      </w:r>
      <w:r>
        <w:rPr>
          <w:b/>
          <w:bCs/>
        </w:rPr>
        <w:t>27 iunie 2014</w:t>
      </w:r>
      <w:r>
        <w:t>, odată cu publicarea pe site-ul oficial al MFE a primului proiect al POCU 2014-2020, a fost publicat și</w:t>
      </w:r>
      <w:r>
        <w:rPr>
          <w:b/>
          <w:bCs/>
        </w:rPr>
        <w:t xml:space="preserve"> un chestionar de consultare publică </w:t>
      </w:r>
      <w:r>
        <w:t>cu scopul de a colecta propuneri concrete de la partenerii sociali.</w:t>
      </w:r>
    </w:p>
    <w:p w14:paraId="528600F5" w14:textId="77777777" w:rsidR="00C310A3" w:rsidRDefault="00000000">
      <w:pPr>
        <w:spacing w:before="240" w:after="240"/>
        <w:jc w:val="left"/>
      </w:pPr>
      <w:r>
        <w:t>În general, principalele propuneri primite din partea partenerilor au avut în vedere următoarele aspecte:</w:t>
      </w:r>
    </w:p>
    <w:p w14:paraId="79DF9EED" w14:textId="77777777" w:rsidR="00C310A3" w:rsidRDefault="00000000">
      <w:pPr>
        <w:numPr>
          <w:ilvl w:val="0"/>
          <w:numId w:val="51"/>
        </w:numPr>
        <w:spacing w:before="240" w:after="240"/>
        <w:ind w:hanging="210"/>
        <w:jc w:val="left"/>
      </w:pPr>
      <w:r>
        <w:rPr>
          <w:b/>
          <w:bCs/>
        </w:rPr>
        <w:t xml:space="preserve">populaţia roma – </w:t>
      </w:r>
      <w:r>
        <w:t>nivelul de educaţie, părăsirea timpurie a şcolii, segregarea, participarea pe piaţa muncii (inclus);</w:t>
      </w:r>
    </w:p>
    <w:p w14:paraId="12E0E7D5" w14:textId="77777777" w:rsidR="00C310A3" w:rsidRDefault="00000000">
      <w:pPr>
        <w:numPr>
          <w:ilvl w:val="0"/>
          <w:numId w:val="52"/>
        </w:numPr>
        <w:spacing w:before="240" w:after="0"/>
        <w:ind w:hanging="210"/>
        <w:jc w:val="left"/>
      </w:pPr>
      <w:r>
        <w:rPr>
          <w:b/>
          <w:bCs/>
        </w:rPr>
        <w:lastRenderedPageBreak/>
        <w:t xml:space="preserve">asigurarea unei mai bune corelări cu celelalte programme operaţionale </w:t>
      </w:r>
      <w:r>
        <w:t>(inclus);</w:t>
      </w:r>
    </w:p>
    <w:p w14:paraId="592A8210" w14:textId="77777777" w:rsidR="00C310A3" w:rsidRDefault="00000000">
      <w:pPr>
        <w:numPr>
          <w:ilvl w:val="0"/>
          <w:numId w:val="52"/>
        </w:numPr>
        <w:spacing w:before="0" w:after="0"/>
        <w:ind w:hanging="210"/>
        <w:jc w:val="left"/>
      </w:pPr>
      <w:r>
        <w:rPr>
          <w:b/>
          <w:bCs/>
        </w:rPr>
        <w:t xml:space="preserve">prioritizarea serviciilor sociale şi de sănătate </w:t>
      </w:r>
      <w:r>
        <w:t>(inclus);</w:t>
      </w:r>
    </w:p>
    <w:p w14:paraId="4ECC75AE" w14:textId="77777777" w:rsidR="00C310A3" w:rsidRDefault="00000000">
      <w:pPr>
        <w:numPr>
          <w:ilvl w:val="0"/>
          <w:numId w:val="52"/>
        </w:numPr>
        <w:spacing w:before="0" w:after="0"/>
        <w:ind w:hanging="210"/>
        <w:jc w:val="left"/>
      </w:pPr>
      <w:r>
        <w:rPr>
          <w:b/>
          <w:bCs/>
        </w:rPr>
        <w:t xml:space="preserve">Dez-instituţionalizare </w:t>
      </w:r>
      <w:r>
        <w:t>(parțial inclus, componenta legată de locuire fiind inclusă în POR);</w:t>
      </w:r>
    </w:p>
    <w:p w14:paraId="14CB7432" w14:textId="77777777" w:rsidR="00C310A3" w:rsidRDefault="00000000">
      <w:pPr>
        <w:numPr>
          <w:ilvl w:val="0"/>
          <w:numId w:val="52"/>
        </w:numPr>
        <w:spacing w:before="0" w:after="0"/>
        <w:ind w:hanging="210"/>
        <w:jc w:val="left"/>
      </w:pPr>
      <w:r>
        <w:rPr>
          <w:b/>
          <w:bCs/>
        </w:rPr>
        <w:t xml:space="preserve">sprijinirea măsurilor de îngrijire a copiilor preşcolari </w:t>
      </w:r>
      <w:r>
        <w:t>(inclus);</w:t>
      </w:r>
    </w:p>
    <w:p w14:paraId="5C356FCA" w14:textId="77777777" w:rsidR="00C310A3" w:rsidRDefault="00000000">
      <w:pPr>
        <w:numPr>
          <w:ilvl w:val="0"/>
          <w:numId w:val="52"/>
        </w:numPr>
        <w:spacing w:before="0" w:after="0"/>
        <w:ind w:hanging="210"/>
        <w:jc w:val="left"/>
      </w:pPr>
      <w:r>
        <w:rPr>
          <w:b/>
          <w:bCs/>
        </w:rPr>
        <w:t xml:space="preserve">acţiuni privind punerea în aplicare a instrumentului CLLD şi necesitatea de a asigura coordonarea cu POR </w:t>
      </w:r>
      <w:r>
        <w:t>(inclus);</w:t>
      </w:r>
    </w:p>
    <w:p w14:paraId="090E791E" w14:textId="77777777" w:rsidR="00C310A3" w:rsidRDefault="00000000">
      <w:pPr>
        <w:numPr>
          <w:ilvl w:val="0"/>
          <w:numId w:val="52"/>
        </w:numPr>
        <w:spacing w:before="0" w:after="240"/>
        <w:ind w:hanging="210"/>
        <w:jc w:val="left"/>
      </w:pPr>
      <w:r>
        <w:rPr>
          <w:b/>
          <w:bCs/>
        </w:rPr>
        <w:t xml:space="preserve">acțiuni privind antreprenoriatul social </w:t>
      </w:r>
      <w:r>
        <w:t>(inclus).</w:t>
      </w:r>
    </w:p>
    <w:p w14:paraId="0B493A7C" w14:textId="77777777" w:rsidR="00C310A3" w:rsidRDefault="00000000">
      <w:pPr>
        <w:spacing w:before="240" w:after="240"/>
        <w:jc w:val="left"/>
      </w:pPr>
      <w:r>
        <w:t>De asemenea, propunerile primite au vizat și recomadări în vederea asigurării unei implementări eficiente și eficace a programului, privind simplificarea procedurilor pentru scăderea poverii administrative asupra beneficiarilor ținând seama de lecțiile învățate în perioada 2007-2013, detalii ce urmează a fi luate în considerare la elaborarea Ghidurilor Solicitantului.</w:t>
      </w:r>
    </w:p>
    <w:p w14:paraId="13555E92" w14:textId="77777777" w:rsidR="00C310A3" w:rsidRDefault="00000000">
      <w:pPr>
        <w:spacing w:before="240" w:after="240"/>
        <w:jc w:val="left"/>
      </w:pPr>
      <w:r>
        <w:t>În scopul implicării partenerilor relevanți, pe parcursul procesului de implementare a programelor 2014-2020, va fi elaborat un „cod de conduită” care va prelua la nivel național principiile stabilite prin „Codul European de conduită privind organizarea parteneriatului” (Reg. UE nr.240/2014) . Se va urmări stabilirea unor proceduri transparente pentru identificarea partenerilor relevanți, proceduri interne de consultare bazate pe bune practici, categoriile de informații  ce trebuie oferite în diferite etape ale implementării, etc. Pentru a putea deveni un instrument eficient, ghidul va fi elaborat în paralel cu operaționalizarea mecanismului de coordonare instituţional structurat pe trei nivele: (i) Comitetul de Coordonare pentru Managementul Acordului de Parteneriat (CCMAP), (ii) cinci sub-comitete tematice şi (iii) patru grupuri de lucru funcţionale sub responsabilitatea şi coordonarea MFE (conform Acordului de Parteneriat - cap. 2.1) și va fi finalizat la până la sfârșitul lunii mai 2015.</w:t>
      </w:r>
    </w:p>
    <w:p w14:paraId="4D19D15E" w14:textId="77777777" w:rsidR="00C310A3" w:rsidRDefault="00000000">
      <w:pPr>
        <w:spacing w:before="240" w:after="240"/>
        <w:jc w:val="left"/>
      </w:pPr>
      <w:r>
        <w:t>În noiembrie 2014 au fost demarate demersurile în vederea constituirii cadrului de coordonare a implementării Fondurilor Europene Structurale și de Investiții. Astfel, în vederea selectării membrilor Comitetului de Coordonare pentru Managementul Acordului de Parteneriat 2014-2020 (primul nivel de coordonare), Ministerul Fondurilor Europene a adresat invitația către reprezentanții societății civile la nivel național, regional sau local de a-și exprima interesul privind participarea la acest Comitet. Au fost primite peste 120 de expresii interes în selecția cărora s-a avut în vedere reprezentarea echilibrată a domeniilor relevante pentru implementarea FESI, precum și expertiza și experiența, organizațiile selectate urmând  să fie implicate activ și constructiv în coordonarea strategică. Totodată, ministerele de linie responsabile de politici publice în diferite domenii vizate spre finanțare prin FESI și-au desemnat reprezentanți în CCMAP, care cuprinde în total 60 de membrii dintre care 40% sunt reprezentanți ai societății civile.</w:t>
      </w:r>
    </w:p>
    <w:p w14:paraId="7281E42E" w14:textId="77777777" w:rsidR="00C310A3" w:rsidRDefault="00000000">
      <w:pPr>
        <w:spacing w:before="240" w:after="240"/>
        <w:jc w:val="left"/>
      </w:pPr>
      <w:r>
        <w:t> La nivel de program,  partenerii sociali vor fi implicați prin intermediul Comitetului de Monitorizare al POCU în toate fazele implementării, participând activ în evaluarea rezultatelor privind diferitele obiective specifice ale programului, în elaborarea rapoartelor relevante privind programul, precum și în definirea unor soluții de simplificare a sarcinilor administrative ale beneficiarilor, pornind de la opiniile și propunerile colectate o dată la doi ani, prin intermediul unor chestionare și interviuri.</w:t>
      </w:r>
    </w:p>
    <w:p w14:paraId="7C1B9B2A" w14:textId="77777777" w:rsidR="00C310A3" w:rsidRDefault="00000000">
      <w:pPr>
        <w:spacing w:before="240" w:after="240"/>
        <w:jc w:val="left"/>
      </w:pPr>
      <w:r>
        <w:lastRenderedPageBreak/>
        <w:t> </w:t>
      </w:r>
    </w:p>
    <w:p w14:paraId="4A1C8E2C" w14:textId="77777777" w:rsidR="008D5009" w:rsidRPr="001371B2" w:rsidRDefault="008D5009" w:rsidP="008D5009">
      <w:pPr>
        <w:spacing w:before="0" w:after="0"/>
      </w:pPr>
    </w:p>
    <w:p w14:paraId="448707D3" w14:textId="77777777" w:rsidR="008D5009" w:rsidRPr="008F2E3F" w:rsidRDefault="00FB2F97" w:rsidP="008D5009">
      <w:pPr>
        <w:pStyle w:val="Heading3"/>
        <w:numPr>
          <w:ilvl w:val="0"/>
          <w:numId w:val="0"/>
        </w:numPr>
        <w:spacing w:before="0" w:after="0"/>
        <w:rPr>
          <w:i w:val="0"/>
        </w:rPr>
      </w:pPr>
      <w:bookmarkStart w:id="496" w:name="_Toc256000331"/>
      <w:bookmarkStart w:id="497" w:name="_Toc512434600"/>
      <w:bookmarkStart w:id="498" w:name="_Toc25666876"/>
      <w:bookmarkStart w:id="499" w:name="_Toc27646483"/>
      <w:r>
        <w:rPr>
          <w:b/>
          <w:noProof/>
        </w:rPr>
        <w:t>7.2.2 Granturi globale (pentru FSE și FSE REACT-EU, după caz)</w:t>
      </w:r>
      <w:r>
        <w:rPr>
          <w:i w:val="0"/>
        </w:rPr>
        <w:t xml:space="preserve"> </w:t>
      </w:r>
      <w:r>
        <w:rPr>
          <w:i w:val="0"/>
          <w:noProof/>
        </w:rPr>
        <w:t>(pentru FSE, dacă este cazul)</w:t>
      </w:r>
      <w:bookmarkEnd w:id="496"/>
      <w:bookmarkEnd w:id="497"/>
      <w:bookmarkEnd w:id="498"/>
      <w:bookmarkEnd w:id="499"/>
    </w:p>
    <w:p w14:paraId="0B43FB54" w14:textId="77777777" w:rsidR="00C310A3" w:rsidRDefault="00000000">
      <w:pPr>
        <w:spacing w:before="0" w:after="240"/>
        <w:jc w:val="left"/>
      </w:pPr>
      <w:r>
        <w:t>Aranjamentele prevăzute pentru implementarea intervențiilor prevăzute în cadrul POCU prevăd utilizarea granturilor generale pentru o serie de intervenții, dat fiind avantajele evidente pe care le prezintă  aceste mecanisme de implementare, atât prin creșterea eficacității intervențiilor (în contextul apropierii de beneficiar și posibilității includerii unui mecanism de sprijin pentru beneficiari pentru un design și o implementare a proiectelor) cât și din punct de vedere al raportului cost-eficiență pentru Autoritățile de Management și posibilitatea reducerii costurilor aferente gestionării operațiunilor implementate</w:t>
      </w:r>
    </w:p>
    <w:p w14:paraId="4A0D788B" w14:textId="77777777" w:rsidR="00C310A3" w:rsidRDefault="00000000">
      <w:pPr>
        <w:spacing w:before="240" w:after="240"/>
        <w:jc w:val="left"/>
      </w:pPr>
      <w:r>
        <w:t>Delegarea responsabilității în cadrul granturilor globale va fi însoțită de un mecanism de monitorizare care să permită implementarea eficace a strategiei programului dar și a abordării parteneriale în implementare</w:t>
      </w:r>
    </w:p>
    <w:p w14:paraId="01D63ABA" w14:textId="77777777" w:rsidR="00C310A3" w:rsidRDefault="00000000">
      <w:pPr>
        <w:spacing w:before="240" w:after="240"/>
        <w:jc w:val="left"/>
      </w:pPr>
      <w:r>
        <w:t>Se are astfel în vedere utilizarea granturilor globale pentru implementarea următoarelor tipuri de intervenții</w:t>
      </w:r>
    </w:p>
    <w:p w14:paraId="129796F6" w14:textId="77777777" w:rsidR="00C310A3" w:rsidRDefault="00000000">
      <w:pPr>
        <w:numPr>
          <w:ilvl w:val="0"/>
          <w:numId w:val="53"/>
        </w:numPr>
        <w:spacing w:before="240" w:after="240"/>
        <w:ind w:hanging="210"/>
        <w:jc w:val="left"/>
      </w:pPr>
      <w:r>
        <w:t>acțiuni în vederea creșterii ocupării prin încurajarea antreprenoriatului și înființarea de întreprinderi, prin acordarea de sume nerambursabile (AP1 și 2 PI8ii și AP3-PI8.3) </w:t>
      </w:r>
    </w:p>
    <w:p w14:paraId="5C872758" w14:textId="77777777" w:rsidR="00C310A3" w:rsidRDefault="00000000">
      <w:pPr>
        <w:spacing w:before="240" w:after="240"/>
        <w:jc w:val="left"/>
      </w:pPr>
      <w:r>
        <w:t>NB </w:t>
      </w:r>
      <w:r>
        <w:rPr>
          <w:i/>
          <w:iCs/>
        </w:rPr>
        <w:t>Poate fi avută în vedere o singură schemă de grant global pentru toate PI care includ măsuri de încurajare a antreprenoriatului (acordarea de sume nerambursabile)</w:t>
      </w:r>
    </w:p>
    <w:p w14:paraId="47FD52DB" w14:textId="77777777" w:rsidR="00C310A3" w:rsidRDefault="00000000">
      <w:pPr>
        <w:numPr>
          <w:ilvl w:val="0"/>
          <w:numId w:val="54"/>
        </w:numPr>
        <w:spacing w:before="240" w:after="0"/>
        <w:ind w:hanging="210"/>
        <w:jc w:val="left"/>
      </w:pPr>
      <w:r>
        <w:t>intervențiile care vizează reducerea numărului de comunități marginalizate, inclusiv a celor cu populație aparținând minorității roma prin furnizarea de măsuri integrate (AP4-PI9.2)</w:t>
      </w:r>
    </w:p>
    <w:p w14:paraId="5C606703" w14:textId="77777777" w:rsidR="00C310A3" w:rsidRDefault="00000000">
      <w:pPr>
        <w:numPr>
          <w:ilvl w:val="0"/>
          <w:numId w:val="54"/>
        </w:numPr>
        <w:spacing w:before="0" w:after="0"/>
        <w:ind w:hanging="210"/>
        <w:jc w:val="left"/>
      </w:pPr>
      <w:r>
        <w:t>acțiuni care vizează implementarea programelor de diagnosticare precoce (AP4-PI9.4) în cazul în care se optează pentru o astfel de abordare</w:t>
      </w:r>
    </w:p>
    <w:p w14:paraId="795CB48E" w14:textId="77777777" w:rsidR="00C310A3" w:rsidRDefault="00000000">
      <w:pPr>
        <w:numPr>
          <w:ilvl w:val="0"/>
          <w:numId w:val="54"/>
        </w:numPr>
        <w:spacing w:before="0" w:after="0"/>
        <w:ind w:hanging="210"/>
        <w:jc w:val="left"/>
      </w:pPr>
      <w:r>
        <w:t>acțiuni care vizează asigurarea tranziției de la sistemul de îngrijire de tip instituționalizat către servicii oferite la nivelul comunității (AP4-PI9.4) în cazul în care se optează pentru un astfel de mecanism de implementare</w:t>
      </w:r>
    </w:p>
    <w:p w14:paraId="74879CF3" w14:textId="77777777" w:rsidR="00C310A3" w:rsidRDefault="00000000">
      <w:pPr>
        <w:numPr>
          <w:ilvl w:val="0"/>
          <w:numId w:val="54"/>
        </w:numPr>
        <w:spacing w:before="0" w:after="0"/>
        <w:ind w:hanging="210"/>
        <w:jc w:val="left"/>
      </w:pPr>
      <w:r>
        <w:t>acțiunile care vizează dezvoltarea economiei sociale și a antreprenoriatului social atât prin acordarea de sume nerambursabile (AP4-PI9.5)</w:t>
      </w:r>
    </w:p>
    <w:p w14:paraId="119D0FBD" w14:textId="77777777" w:rsidR="00C310A3" w:rsidRDefault="00000000">
      <w:pPr>
        <w:numPr>
          <w:ilvl w:val="0"/>
          <w:numId w:val="54"/>
        </w:numPr>
        <w:spacing w:before="0" w:after="0"/>
        <w:ind w:hanging="210"/>
        <w:jc w:val="left"/>
      </w:pPr>
      <w:r>
        <w:t>acțiuni care vizează reducerea prevalenței sărăciei în comunitățile marginalizate sprijinite prin CLLD (AP5-PI9.6)</w:t>
      </w:r>
    </w:p>
    <w:p w14:paraId="51718A12" w14:textId="77777777" w:rsidR="00C310A3" w:rsidRDefault="00000000">
      <w:pPr>
        <w:numPr>
          <w:ilvl w:val="0"/>
          <w:numId w:val="54"/>
        </w:numPr>
        <w:spacing w:before="0" w:after="240"/>
        <w:ind w:hanging="210"/>
        <w:jc w:val="left"/>
      </w:pPr>
      <w:r>
        <w:t>acțiuni care vizează creșterea participării la programe de educație și îngrijire ante-preșcolară (AP6-PI10i)</w:t>
      </w:r>
    </w:p>
    <w:p w14:paraId="0BCAA82A" w14:textId="77777777" w:rsidR="00C310A3" w:rsidRDefault="00000000">
      <w:pPr>
        <w:spacing w:before="240" w:after="240"/>
        <w:jc w:val="left"/>
      </w:pPr>
      <w:r>
        <w:t xml:space="preserve">Criteriile care pot fi avute în vedere pentru selectarea/desemnarea entităților implicate în gestionarea schemelor de granturi globale </w:t>
      </w:r>
      <w:r>
        <w:rPr>
          <w:b/>
          <w:bCs/>
        </w:rPr>
        <w:t>ar putea include</w:t>
      </w:r>
    </w:p>
    <w:p w14:paraId="78A1FBA4" w14:textId="77777777" w:rsidR="00C310A3" w:rsidRDefault="00000000">
      <w:pPr>
        <w:numPr>
          <w:ilvl w:val="0"/>
          <w:numId w:val="55"/>
        </w:numPr>
        <w:spacing w:before="240" w:after="0"/>
        <w:ind w:hanging="210"/>
        <w:jc w:val="left"/>
      </w:pPr>
      <w:r>
        <w:t>Capacitate de implementare administrativă şi financiară</w:t>
      </w:r>
    </w:p>
    <w:p w14:paraId="793FBF1B" w14:textId="77777777" w:rsidR="00C310A3" w:rsidRDefault="00000000">
      <w:pPr>
        <w:numPr>
          <w:ilvl w:val="0"/>
          <w:numId w:val="55"/>
        </w:numPr>
        <w:spacing w:before="0" w:after="0"/>
        <w:ind w:hanging="210"/>
        <w:jc w:val="left"/>
      </w:pPr>
      <w:r>
        <w:lastRenderedPageBreak/>
        <w:t xml:space="preserve">Capacitatea tehnică şi experienţa personalului pentru îndeplinirea sarcinilor încredinţate administratorului de grant </w:t>
      </w:r>
    </w:p>
    <w:p w14:paraId="1D936AD1" w14:textId="77777777" w:rsidR="00C310A3" w:rsidRDefault="00000000">
      <w:pPr>
        <w:numPr>
          <w:ilvl w:val="1"/>
          <w:numId w:val="55"/>
        </w:numPr>
        <w:spacing w:before="0" w:after="0"/>
        <w:ind w:hanging="244"/>
        <w:jc w:val="left"/>
      </w:pPr>
      <w:r>
        <w:t>experienţă în lucrul cu categoria de beneficiari vizată</w:t>
      </w:r>
    </w:p>
    <w:p w14:paraId="3B759F14" w14:textId="77777777" w:rsidR="00C310A3" w:rsidRDefault="00000000">
      <w:pPr>
        <w:numPr>
          <w:ilvl w:val="0"/>
          <w:numId w:val="55"/>
        </w:numPr>
        <w:spacing w:before="0" w:after="240"/>
        <w:ind w:hanging="210"/>
        <w:jc w:val="left"/>
      </w:pPr>
      <w:r>
        <w:t>Reprezentare teritorială şi bună cunoaştere a necesităţilor locale</w:t>
      </w:r>
    </w:p>
    <w:p w14:paraId="2A64A339" w14:textId="77777777" w:rsidR="00C310A3" w:rsidRDefault="00000000">
      <w:pPr>
        <w:spacing w:before="240" w:after="240"/>
        <w:jc w:val="left"/>
      </w:pPr>
      <w:r>
        <w:t>Alte criterii care ar putea fi luate pentru selectarea/desemnarea administratorului de grant global</w:t>
      </w:r>
    </w:p>
    <w:p w14:paraId="71D69D31" w14:textId="77777777" w:rsidR="00C310A3" w:rsidRDefault="00000000">
      <w:pPr>
        <w:numPr>
          <w:ilvl w:val="0"/>
          <w:numId w:val="56"/>
        </w:numPr>
        <w:spacing w:before="240" w:after="0"/>
        <w:ind w:hanging="210"/>
        <w:jc w:val="left"/>
      </w:pPr>
      <w:r>
        <w:t>Experiență anterioară în managementul FSE</w:t>
      </w:r>
    </w:p>
    <w:p w14:paraId="515958AF" w14:textId="77777777" w:rsidR="00C310A3" w:rsidRDefault="00000000">
      <w:pPr>
        <w:numPr>
          <w:ilvl w:val="0"/>
          <w:numId w:val="56"/>
        </w:numPr>
        <w:spacing w:before="0" w:after="0"/>
        <w:ind w:hanging="210"/>
        <w:jc w:val="left"/>
      </w:pPr>
      <w:r>
        <w:t>Viabilitate economică și financiară adecvată</w:t>
      </w:r>
    </w:p>
    <w:p w14:paraId="6BAC2363" w14:textId="77777777" w:rsidR="00C310A3" w:rsidRDefault="00000000">
      <w:pPr>
        <w:numPr>
          <w:ilvl w:val="0"/>
          <w:numId w:val="56"/>
        </w:numPr>
        <w:spacing w:before="0" w:after="240"/>
        <w:ind w:hanging="210"/>
        <w:jc w:val="left"/>
      </w:pPr>
      <w:r>
        <w:t>Valoarea ofertei (în cazul procedurii de achiziţie publică)</w:t>
      </w:r>
    </w:p>
    <w:p w14:paraId="45D689CC" w14:textId="77777777" w:rsidR="00C310A3" w:rsidRDefault="00000000">
      <w:pPr>
        <w:spacing w:before="240" w:after="240"/>
        <w:jc w:val="left"/>
      </w:pPr>
      <w:r>
        <w:rPr>
          <w:b/>
          <w:bCs/>
          <w:i/>
          <w:iCs/>
        </w:rPr>
        <w:t xml:space="preserve">7.2.3 </w:t>
      </w:r>
      <w:r>
        <w:rPr>
          <w:b/>
          <w:bCs/>
        </w:rPr>
        <w:t>Procedura non-competitivă</w:t>
      </w:r>
    </w:p>
    <w:p w14:paraId="52712243" w14:textId="77777777" w:rsidR="00C310A3" w:rsidRDefault="00000000">
      <w:pPr>
        <w:spacing w:before="240" w:after="240"/>
        <w:jc w:val="left"/>
      </w:pPr>
      <w:r>
        <w:t>Pentru anumite operaţiuni cu caracter sistemic de dezvoltare/testare de mecanisme/instrumente, de identificare a unor soluţii inovative sau al multiplicării soluţiilor inovative care s-au dovedit a avea succes în alte SM (în contextul cooperării transnaţionale) va fi luată în calcul posibilitatea aplicării procedurii non-competitive, criteriile de selecţie ale acestor tipuri de operaţiuni necesitând aprobarea CM</w:t>
      </w:r>
    </w:p>
    <w:p w14:paraId="593C454C" w14:textId="77777777" w:rsidR="00C310A3" w:rsidRDefault="00000000">
      <w:pPr>
        <w:spacing w:before="240" w:after="240"/>
        <w:jc w:val="left"/>
      </w:pPr>
      <w:r>
        <w:t>În situaţia aplicării procedurii non-competitive nevoile respectivelor proiecte vor fi justificate de către entitatea responsabilă, se va asigura şi demonstra transparenţa, sustenabilitatea soluţiilor dezvoltate şi faptul că aceste soluţii nu au primit anterior finanţare (din alocările aferente perioadei de programare 2007-2013)</w:t>
      </w:r>
    </w:p>
    <w:p w14:paraId="783B5018" w14:textId="77777777" w:rsidR="00C310A3" w:rsidRDefault="00000000">
      <w:pPr>
        <w:spacing w:before="240" w:after="240"/>
        <w:jc w:val="left"/>
      </w:pPr>
      <w:r>
        <w:rPr>
          <w:i/>
          <w:iCs/>
        </w:rPr>
        <w:t>Precondiții pentru aplicarea procedurii non-competitive</w:t>
      </w:r>
    </w:p>
    <w:p w14:paraId="167CA09B" w14:textId="77777777" w:rsidR="00C310A3" w:rsidRDefault="00000000">
      <w:pPr>
        <w:numPr>
          <w:ilvl w:val="0"/>
          <w:numId w:val="57"/>
        </w:numPr>
        <w:spacing w:before="240" w:after="0"/>
        <w:ind w:hanging="210"/>
        <w:jc w:val="left"/>
      </w:pPr>
      <w:r>
        <w:t>Obligația de a realiza implementarea activității de către o entitate sau un grup de entități care reies din documente legale sau strategice</w:t>
      </w:r>
    </w:p>
    <w:p w14:paraId="462A25C3" w14:textId="77777777" w:rsidR="00C310A3" w:rsidRDefault="00000000">
      <w:pPr>
        <w:numPr>
          <w:ilvl w:val="0"/>
          <w:numId w:val="57"/>
        </w:numPr>
        <w:spacing w:before="0" w:after="240"/>
        <w:ind w:hanging="210"/>
        <w:jc w:val="left"/>
      </w:pPr>
      <w:r>
        <w:t>Identificarea operațiunilor în cadrul PO</w:t>
      </w:r>
    </w:p>
    <w:p w14:paraId="59F7804E" w14:textId="77777777" w:rsidR="00C310A3" w:rsidRDefault="00000000">
      <w:pPr>
        <w:spacing w:before="240" w:after="240"/>
        <w:jc w:val="left"/>
      </w:pPr>
      <w:r>
        <w:rPr>
          <w:i/>
          <w:iCs/>
        </w:rPr>
        <w:t>Principiile directoare pentru selectarea operațiunilor depuse pentru</w:t>
      </w:r>
      <w:r>
        <w:t xml:space="preserve"> aplicarea procedurii non-competitive vizează</w:t>
      </w:r>
    </w:p>
    <w:p w14:paraId="070221B5" w14:textId="77777777" w:rsidR="00C310A3" w:rsidRDefault="00000000">
      <w:pPr>
        <w:numPr>
          <w:ilvl w:val="0"/>
          <w:numId w:val="58"/>
        </w:numPr>
        <w:spacing w:before="240" w:after="0"/>
        <w:ind w:hanging="210"/>
        <w:jc w:val="left"/>
      </w:pPr>
      <w:r>
        <w:t>Contribuţia operațiunii la realizarea OS</w:t>
      </w:r>
    </w:p>
    <w:p w14:paraId="77D3C968" w14:textId="77777777" w:rsidR="00C310A3" w:rsidRDefault="00000000">
      <w:pPr>
        <w:numPr>
          <w:ilvl w:val="0"/>
          <w:numId w:val="58"/>
        </w:numPr>
        <w:spacing w:before="0" w:after="0"/>
        <w:ind w:hanging="210"/>
        <w:jc w:val="left"/>
      </w:pPr>
      <w:r>
        <w:t>Definirea clară a rezultatelor așteptate în urma implementării operațiunii selectate în baza procedurii non-competitive</w:t>
      </w:r>
    </w:p>
    <w:p w14:paraId="12E2A4E1" w14:textId="77777777" w:rsidR="00C310A3" w:rsidRDefault="00000000">
      <w:pPr>
        <w:numPr>
          <w:ilvl w:val="0"/>
          <w:numId w:val="58"/>
        </w:numPr>
        <w:spacing w:before="0" w:after="0"/>
        <w:ind w:hanging="210"/>
        <w:jc w:val="left"/>
      </w:pPr>
      <w:r>
        <w:t>Eficacitatea si eficienţa măsurilor propuse pentru atingerea rezultatului</w:t>
      </w:r>
    </w:p>
    <w:p w14:paraId="1BDBF63A" w14:textId="77777777" w:rsidR="00C310A3" w:rsidRDefault="00000000">
      <w:pPr>
        <w:numPr>
          <w:ilvl w:val="0"/>
          <w:numId w:val="58"/>
        </w:numPr>
        <w:spacing w:before="0" w:after="0"/>
        <w:ind w:hanging="210"/>
        <w:jc w:val="left"/>
      </w:pPr>
      <w:r>
        <w:t>Transparența financiară</w:t>
      </w:r>
    </w:p>
    <w:p w14:paraId="6081C22B" w14:textId="77777777" w:rsidR="00C310A3" w:rsidRDefault="00000000">
      <w:pPr>
        <w:numPr>
          <w:ilvl w:val="0"/>
          <w:numId w:val="58"/>
        </w:numPr>
        <w:spacing w:before="0" w:after="0"/>
        <w:ind w:hanging="210"/>
        <w:jc w:val="left"/>
      </w:pPr>
      <w:r>
        <w:t>Transparența publică în aplicarea procedurii non-competitive</w:t>
      </w:r>
    </w:p>
    <w:p w14:paraId="6D02E72D" w14:textId="77777777" w:rsidR="00C310A3" w:rsidRDefault="00000000">
      <w:pPr>
        <w:numPr>
          <w:ilvl w:val="0"/>
          <w:numId w:val="58"/>
        </w:numPr>
        <w:spacing w:before="0" w:after="0"/>
        <w:ind w:hanging="210"/>
        <w:jc w:val="left"/>
      </w:pPr>
      <w:r>
        <w:t>Sustenabilitatea operațiunilor propuse</w:t>
      </w:r>
    </w:p>
    <w:p w14:paraId="236B9758" w14:textId="77777777" w:rsidR="00C310A3" w:rsidRDefault="00000000">
      <w:pPr>
        <w:numPr>
          <w:ilvl w:val="0"/>
          <w:numId w:val="58"/>
        </w:numPr>
        <w:spacing w:before="0" w:after="240"/>
        <w:ind w:hanging="210"/>
        <w:jc w:val="left"/>
      </w:pPr>
      <w:r>
        <w:t>Alte aspecte definite în ghidurile solicitantului (ex. utilizarea TIC și contribuția la dezvoltarea de competențe digitale)</w:t>
      </w:r>
    </w:p>
    <w:p w14:paraId="7199D751" w14:textId="77777777" w:rsidR="00C310A3" w:rsidRDefault="00000000">
      <w:pPr>
        <w:spacing w:before="240" w:after="240"/>
        <w:jc w:val="left"/>
      </w:pPr>
      <w:r>
        <w:lastRenderedPageBreak/>
        <w:t>Pentru toate operațiunile, la nivelul Ghidului Solicitantului, vor fi stabilite criterii de evaluare și selecție prin care să se asigure coerența operațiunilor cu prevederile PO și relevanța acestora privind contribuția la atingerea obiectivului propus</w:t>
      </w:r>
    </w:p>
    <w:p w14:paraId="35E64227" w14:textId="77777777" w:rsidR="00C310A3" w:rsidRDefault="00000000">
      <w:pPr>
        <w:spacing w:before="240" w:after="240"/>
        <w:jc w:val="left"/>
      </w:pPr>
      <w:r>
        <w:t>Conform art. 110 din Reg. nr. 1303/2013,  metodologia și criteriile folosite pentru selecția operațiunilor vor fi aprobate de către Comitetul de Monitorizare</w:t>
      </w:r>
    </w:p>
    <w:p w14:paraId="5D84923B" w14:textId="77777777" w:rsidR="008D5009" w:rsidRPr="0079101B" w:rsidRDefault="008D5009" w:rsidP="008D5009">
      <w:pPr>
        <w:spacing w:before="0" w:after="0"/>
      </w:pPr>
    </w:p>
    <w:p w14:paraId="41EAC6E3" w14:textId="77777777" w:rsidR="008D5009" w:rsidRPr="0079101B" w:rsidRDefault="00F56E09" w:rsidP="008D5009">
      <w:pPr>
        <w:pStyle w:val="Heading3"/>
        <w:numPr>
          <w:ilvl w:val="0"/>
          <w:numId w:val="0"/>
        </w:numPr>
        <w:spacing w:before="0" w:after="0"/>
        <w:rPr>
          <w:i w:val="0"/>
        </w:rPr>
      </w:pPr>
      <w:bookmarkStart w:id="500" w:name="_Toc256000332"/>
      <w:bookmarkStart w:id="501" w:name="_Toc512434601"/>
      <w:bookmarkStart w:id="502" w:name="_Toc25666877"/>
      <w:bookmarkStart w:id="503" w:name="_Toc27646484"/>
      <w:r>
        <w:rPr>
          <w:b/>
          <w:noProof/>
        </w:rPr>
        <w:t>7.2.3 Alocarea  unei sume pentru consolidarea capacităților (pentru FSE și FSE REACT-UE, după caz)</w:t>
      </w:r>
      <w:r w:rsidRPr="0079101B">
        <w:rPr>
          <w:i w:val="0"/>
        </w:rPr>
        <w:t xml:space="preserve"> </w:t>
      </w:r>
      <w:r w:rsidRPr="0079101B">
        <w:rPr>
          <w:i w:val="0"/>
          <w:noProof/>
        </w:rPr>
        <w:t>(pentru FSE, dacă este cazul)</w:t>
      </w:r>
      <w:bookmarkEnd w:id="500"/>
      <w:bookmarkEnd w:id="501"/>
      <w:bookmarkEnd w:id="502"/>
      <w:bookmarkEnd w:id="503"/>
    </w:p>
    <w:p w14:paraId="66DCCA0E" w14:textId="77777777" w:rsidR="00C310A3" w:rsidRDefault="00000000">
      <w:pPr>
        <w:spacing w:before="0" w:after="240"/>
        <w:jc w:val="left"/>
      </w:pPr>
      <w:r>
        <w:t>Nu este cazul</w:t>
      </w:r>
    </w:p>
    <w:p w14:paraId="3F4061E3" w14:textId="77777777" w:rsidR="008D5009" w:rsidRPr="00C567A4" w:rsidRDefault="008D5009" w:rsidP="008D5009">
      <w:pPr>
        <w:pStyle w:val="Text1"/>
        <w:spacing w:before="0" w:after="0"/>
        <w:ind w:left="0"/>
      </w:pPr>
    </w:p>
    <w:p w14:paraId="23F82366"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426349">
          <w:pgSz w:w="11906" w:h="16838"/>
          <w:pgMar w:top="1022" w:right="1699" w:bottom="1022" w:left="1584" w:header="283" w:footer="283" w:gutter="0"/>
          <w:cols w:space="708"/>
          <w:docGrid w:linePitch="360"/>
        </w:sectPr>
      </w:pPr>
    </w:p>
    <w:p w14:paraId="0172C30B" w14:textId="77777777" w:rsidR="008D5009" w:rsidRDefault="00000000" w:rsidP="008D5009">
      <w:pPr>
        <w:pStyle w:val="Heading1"/>
        <w:numPr>
          <w:ilvl w:val="0"/>
          <w:numId w:val="0"/>
        </w:numPr>
        <w:spacing w:before="0" w:after="0"/>
      </w:pPr>
      <w:bookmarkStart w:id="504" w:name="_Toc256000333"/>
      <w:bookmarkStart w:id="505" w:name="_Toc512434602"/>
      <w:bookmarkStart w:id="506" w:name="_Toc25666878"/>
      <w:bookmarkStart w:id="507" w:name="_Toc27646485"/>
      <w:r>
        <w:rPr>
          <w:noProof/>
        </w:rPr>
        <w:lastRenderedPageBreak/>
        <w:t>8. COORDONAREA DINTRE FONDURI, FEADR, FEPAM ȘI ALTE INSTRUMENTE DE FINANȚARE NAȚIONALE ȘI ALE UNIUNII, PRECUM ȘI COORDONAREA CU BEI</w:t>
      </w:r>
      <w:bookmarkEnd w:id="504"/>
      <w:bookmarkEnd w:id="505"/>
      <w:bookmarkEnd w:id="506"/>
      <w:bookmarkEnd w:id="507"/>
    </w:p>
    <w:p w14:paraId="2AB13F4F" w14:textId="77777777" w:rsidR="008D5009" w:rsidRPr="00264139" w:rsidRDefault="00000000" w:rsidP="008D5009">
      <w:pPr>
        <w:spacing w:before="0" w:after="0"/>
      </w:pPr>
      <w:r>
        <w:rPr>
          <w:noProof/>
        </w:rPr>
        <w:t>Mecanismelor de asigurare a coordonării între Fondul european agricol pentru dezvoltare rurală (FEADR), Fondul european pentru pescuit și afaceri maritime (FEPAM) și alte instrumente de finanțare ale Uniunii și naționale și cu Banca Europeană de Investiții (BEI), ținând seama de dispozițiile relevante stabilite în cadrul strategic comun</w:t>
      </w:r>
    </w:p>
    <w:p w14:paraId="6CD68A05" w14:textId="77777777" w:rsidR="00C310A3" w:rsidRDefault="00000000">
      <w:pPr>
        <w:spacing w:before="0" w:after="240"/>
        <w:jc w:val="left"/>
      </w:pPr>
      <w:r>
        <w:t>Ocuparea, educația și incluziunea socială reprezintă zone importante în cadrul cărora fondurile FESI vor acționa de o manieră complementară pentru atingerea obiectivelor propuse.</w:t>
      </w:r>
    </w:p>
    <w:p w14:paraId="7D79E2BA" w14:textId="77777777" w:rsidR="00C310A3" w:rsidRDefault="00000000">
      <w:pPr>
        <w:spacing w:before="240" w:after="240"/>
        <w:jc w:val="left"/>
      </w:pPr>
      <w:r>
        <w:t>Intervențiile FSE și YEI în </w:t>
      </w:r>
      <w:r>
        <w:rPr>
          <w:i/>
          <w:iCs/>
        </w:rPr>
        <w:t>domeniul creșterii ocupării și încurajării mobilității forței de muncă</w:t>
      </w:r>
      <w:r>
        <w:t> vor fi completate de investițiile în infrastructură finanțate din FEDR în cadrul POR, de investițiile în CDI și TIC finanțate în cadrul POC. Intervențiile sprijinite prin FEADR care vizează diversificarea economiei rurale sunt complementare investițiilor în resursa umană susținute din FSE. Totodată, inițiativele FEMP vor fi orientate către diversificarea sectorului piscicol.</w:t>
      </w:r>
    </w:p>
    <w:p w14:paraId="47FBFA5F" w14:textId="77777777" w:rsidR="00C310A3" w:rsidRDefault="00000000">
      <w:pPr>
        <w:spacing w:before="240" w:after="240"/>
        <w:jc w:val="left"/>
      </w:pPr>
      <w:r>
        <w:t>Investițiile în </w:t>
      </w:r>
      <w:r>
        <w:rPr>
          <w:i/>
          <w:iCs/>
        </w:rPr>
        <w:t>domeniul educației, îmbunătățirii competențelor și creșterii participării la învățarea pe tot parcursul vieții</w:t>
      </w:r>
      <w:r>
        <w:t> vor fi finanțate în mod direct din FSE și vor sprijini și vor completa măsurile sprijinite din FEDR care vizează îmbunătățirea antreprenoriatului prin POR, dezvoltarea și utilizarea instrumentelor TIC și dezvoltarea activităților de cercetare-inovare prin POC, precum și intervențiile sprijinite din FEADR care vizează îmbunătățirea competențelor persoanelor angajate în domeniul agricol, agro-alimentar și forestier. Sprijinul acordat din FEDR pentru dezvoltarea infrastructurii și a instrumentelor TIC va contribui la succesul implementării intervențiilor susținute din FSE.</w:t>
      </w:r>
    </w:p>
    <w:p w14:paraId="28C0F1A5" w14:textId="77777777" w:rsidR="00C310A3" w:rsidRDefault="00000000">
      <w:pPr>
        <w:spacing w:before="240" w:after="240"/>
        <w:jc w:val="left"/>
      </w:pPr>
      <w:r>
        <w:t>Intervențiile care vizează </w:t>
      </w:r>
      <w:r>
        <w:rPr>
          <w:i/>
          <w:iCs/>
        </w:rPr>
        <w:t>promovarea incluziunii sociale și reducerea sărăciei</w:t>
      </w:r>
      <w:r>
        <w:t> finanțate din FSE sunt complementare investițiilor în infrastructura socială, de sănătate și educație finanțate în cadrul POR, și investițiilor în domeniul TIC finanțate în cadrul POC, dar și intervențiilor care vizează îmbunătățirea calității vieții și creșterea atractivității zonelor rurale finanțate din FEADR.</w:t>
      </w:r>
    </w:p>
    <w:p w14:paraId="0D030656" w14:textId="77777777" w:rsidR="00C310A3" w:rsidRDefault="00000000">
      <w:pPr>
        <w:spacing w:before="240" w:after="240"/>
        <w:jc w:val="left"/>
      </w:pPr>
      <w:r>
        <w:t>Similar, intervențiile în domeniul protecției sociale finanțate din FSE sunt complementare asistenței financiare furnizată prin </w:t>
      </w:r>
      <w:r>
        <w:rPr>
          <w:b/>
          <w:bCs/>
        </w:rPr>
        <w:t>Fondul de ajutor european pentru cele mai defavorizate persoane</w:t>
      </w:r>
      <w:r>
        <w:t>.</w:t>
      </w:r>
    </w:p>
    <w:p w14:paraId="4816B7FB" w14:textId="77777777" w:rsidR="00C310A3" w:rsidRDefault="00000000">
      <w:pPr>
        <w:spacing w:before="240" w:after="240"/>
        <w:jc w:val="left"/>
      </w:pPr>
      <w:r>
        <w:t>Astfel, intervențiile prevăzute atât în POCU cât şi în POAD contribuie la îndeplinirea obiectivului asumat de România în cadrul Strategiei Europa 2020 şi PNR, de reducere cu 580.000 a numărului de persoane expuse riscului de sărăcie sau excluziune socială până în 2020, faţă de 2008. Ca şi în cazul POCU, măsurile POAD vor fi direcționate către indivizi, dar se vor limita la persoanele cele mai defavorizate. Toate măsurile POAD, inclusiv cele care vizează incluziunea socială, au ca scop eliminarea sărăciei manifestată prin lipsa posibilităţilor de asigurarea a unui nivel de bază de alimente și materiale.</w:t>
      </w:r>
    </w:p>
    <w:p w14:paraId="2A9CEE81" w14:textId="77777777" w:rsidR="00C310A3" w:rsidRDefault="00000000">
      <w:pPr>
        <w:spacing w:before="240" w:after="240"/>
        <w:jc w:val="left"/>
      </w:pPr>
      <w:r>
        <w:t xml:space="preserve">În vederea asigurării complementarității și valorificării sinergiilor între intervențiile care vor fi finanțate din diferitele fonduri FESI, este importantă asigurarea unei bune </w:t>
      </w:r>
      <w:r>
        <w:lastRenderedPageBreak/>
        <w:t>coordonări atât în ceea ce privește planificarea, cât și în etapa de implementare a intervențiilor.</w:t>
      </w:r>
    </w:p>
    <w:p w14:paraId="617687EE" w14:textId="77777777" w:rsidR="00C310A3" w:rsidRDefault="00000000">
      <w:pPr>
        <w:spacing w:before="240" w:after="240"/>
        <w:jc w:val="left"/>
      </w:pPr>
      <w:r>
        <w:t>Pe baza lecțiilor învățate în perioada 2007-2013 și noilor provocări pe care le aduce arhitectura specifică a fondurilor pentru perioada 2014-2020, se are în vedere un </w:t>
      </w:r>
      <w:r>
        <w:rPr>
          <w:b/>
          <w:bCs/>
        </w:rPr>
        <w:t>mecanism de coordonare</w:t>
      </w:r>
      <w:r>
        <w:t> cu structuri pe 3 niveluri (coordonare strategică, la nivel tematic și la nivel operațional), </w:t>
      </w:r>
      <w:r>
        <w:rPr>
          <w:b/>
          <w:bCs/>
        </w:rPr>
        <w:t>stabilit la nivelul Acordului de Parteneriat</w:t>
      </w:r>
      <w:r>
        <w:t> (cap. 2.1), ce va asigura coerența intervențiilor, urmărind complementaritățile și sinergiile reliefate în fazele de programare. Rolul acestui mecanism este de a asigura coordonarea strategică și complementaritatea intervențiilor pe parcursul implementării programelor finanțate din FESI, urmărind  în acelasi timp, coerența, sinergiile și demarcarea cu alte programe/ instrumente naționale și europene. În acest sens, coordonarea intervențiilor va viza atât programele finanțate din FESI, cât și celelalte programe ale UE, respectiv ERASMUS, FEAG, ORIZONT 2020, EaSI, FSUE, LIFE+, etc.</w:t>
      </w:r>
    </w:p>
    <w:p w14:paraId="1B4990BA" w14:textId="77777777" w:rsidR="00C310A3" w:rsidRDefault="00000000">
      <w:pPr>
        <w:spacing w:before="240" w:after="240"/>
        <w:jc w:val="left"/>
      </w:pPr>
      <w:r>
        <w:t>La nivel operațional, în cadrul </w:t>
      </w:r>
      <w:r>
        <w:rPr>
          <w:i/>
          <w:iCs/>
        </w:rPr>
        <w:t>Grupului de Lucru Funcțional pentru abordări noi</w:t>
      </w:r>
      <w:r>
        <w:t> se vor constitui </w:t>
      </w:r>
      <w:r>
        <w:rPr>
          <w:b/>
          <w:bCs/>
        </w:rPr>
        <w:t>colective formate din reprezentanți ai AM, OI, inclusiv ai organismului unic pentru FSE, și, după caz, ai PNCR, ministerelor responsabile de politicile publice relevante, ADR-urilor.</w:t>
      </w:r>
      <w:r>
        <w:t> Pentru </w:t>
      </w:r>
      <w:r>
        <w:rPr>
          <w:b/>
          <w:bCs/>
        </w:rPr>
        <w:t>ariile care necesită o abordare integrată</w:t>
      </w:r>
      <w:r>
        <w:t> a intervențiilor vor fi stabilite </w:t>
      </w:r>
      <w:r>
        <w:rPr>
          <w:i/>
          <w:iCs/>
        </w:rPr>
        <w:t>principiile de implementare cele mai adecvate (coordonarea lansării apelurilor de proiecte, punctaje suplimentare, criterii de selecție care să garanteze abordarea integrată a finanțării, selecție comună)</w:t>
      </w:r>
      <w:r>
        <w:t>. Aceste principii vor fi formalizate în cadrul unor protocoale asumate de autoritățile de management implicate. Identificarea acțiunilor care necesită o abordare integrată, altele decât CLLD, și semnarea protocoalelor de colaborare vor fi coordonate de MFE.</w:t>
      </w:r>
    </w:p>
    <w:p w14:paraId="7041EC2F" w14:textId="77777777" w:rsidR="00C310A3" w:rsidRDefault="00000000">
      <w:pPr>
        <w:spacing w:before="240" w:after="240"/>
        <w:jc w:val="left"/>
      </w:pPr>
      <w:r>
        <w:t>În ceea ce privește </w:t>
      </w:r>
      <w:r>
        <w:rPr>
          <w:b/>
          <w:bCs/>
        </w:rPr>
        <w:t>intervențiile de tip CLLD</w:t>
      </w:r>
      <w:r>
        <w:t>, coordonarea intervențiilor se realizează astfel:</w:t>
      </w:r>
    </w:p>
    <w:p w14:paraId="2C0EC541" w14:textId="77777777" w:rsidR="00C310A3" w:rsidRDefault="00000000">
      <w:pPr>
        <w:numPr>
          <w:ilvl w:val="0"/>
          <w:numId w:val="59"/>
        </w:numPr>
        <w:spacing w:before="240" w:after="0"/>
        <w:ind w:hanging="210"/>
        <w:jc w:val="left"/>
      </w:pPr>
      <w:r>
        <w:rPr>
          <w:b/>
          <w:bCs/>
        </w:rPr>
        <w:t>pentru zona urbană peste 20.000 locuitori</w:t>
      </w:r>
      <w:r>
        <w:t xml:space="preserve">, coordonarea între intervențiile FSE și FEDR se va asigura prin pachetul de proiecte integrate propus de un GAL, ulterior selectării strategiilor de dezvoltare a comunității, ce va fi evaluat  </w:t>
      </w:r>
      <w:r>
        <w:rPr>
          <w:b/>
          <w:bCs/>
        </w:rPr>
        <w:t>de</w:t>
      </w:r>
      <w:r>
        <w:t xml:space="preserve"> AMPOCU </w:t>
      </w:r>
      <w:r>
        <w:rPr>
          <w:b/>
          <w:bCs/>
        </w:rPr>
        <w:t>și</w:t>
      </w:r>
      <w:r>
        <w:t xml:space="preserve"> AMPOR, cu asigurarea complementarității intervențiilor. Se va asigura totodată conformitatea proiectelor propuse cu măsurile și acțiunile specificate în SDL.</w:t>
      </w:r>
    </w:p>
    <w:p w14:paraId="4DB223F5" w14:textId="77777777" w:rsidR="00C310A3" w:rsidRDefault="00000000">
      <w:pPr>
        <w:numPr>
          <w:ilvl w:val="0"/>
          <w:numId w:val="59"/>
        </w:numPr>
        <w:spacing w:before="0" w:after="240"/>
        <w:ind w:hanging="210"/>
        <w:jc w:val="left"/>
      </w:pPr>
      <w:r>
        <w:rPr>
          <w:b/>
          <w:bCs/>
        </w:rPr>
        <w:t>pentru zona rurală și cea urbană cu o populație sub 20.000 locuitori, </w:t>
      </w:r>
      <w:r>
        <w:t>complementaritatea și coordonarea intervențiilor finanțate din LEADER și a celor finanțate din axa prioritară 5 a POCU în cadrul CLLD va fi asigurată printr-un mecanism de punere în aplicare ce va presupune într-o primă etapă prioritizarea în selecție a SDL care conțin, printre alte măsuri, și măsuri destinate sprijinirii serviciilor sociale (infrastructură). Ulterior procesului de selecție a SDL, GAL care și-au prevăzut astfel de măsuri vor putea prioritiza proiectele de acest tip prin procesul de selecție local. Lista proiectelor selectate de GAL-uri va fi transmisă AMPOCU în vederea prioritizării pentru finanțare/finanțării prin alocare distinctă în AP 5 a POCU a măsurilor ”soft” complementare. Acest mecanism va fi detaliat în Cadrul Național de Implementare a PNDR.</w:t>
      </w:r>
    </w:p>
    <w:p w14:paraId="461A4392" w14:textId="77777777" w:rsidR="00C310A3" w:rsidRDefault="00000000">
      <w:pPr>
        <w:spacing w:before="240" w:after="240"/>
        <w:jc w:val="left"/>
      </w:pPr>
      <w:r>
        <w:lastRenderedPageBreak/>
        <w:t>O categorie importantă de </w:t>
      </w:r>
      <w:r>
        <w:rPr>
          <w:b/>
          <w:bCs/>
        </w:rPr>
        <w:t>proiecte integrate</w:t>
      </w:r>
      <w:r>
        <w:t> o reprezintă proiectele </w:t>
      </w:r>
      <w:r>
        <w:rPr>
          <w:b/>
          <w:bCs/>
        </w:rPr>
        <w:t>de anvergură națională/strategice</w:t>
      </w:r>
      <w:r>
        <w:t> care implică finanțări din cadrul mai multor programe (în special POCU, POCA, POR și POC). Pentru aceste proiecte implementarea este asumată la nivelul instituțiilor publice centrale, singure sau în parteneriat cu alte instituții relevante. Pentru acest tip de proiecte, protocoalele asumate de autoritățile de management implicate vor cuprinde prevederi referitoare la modul de selecție a acestor proiecte, inclusiv stabilirea criteriilor de selecție.</w:t>
      </w:r>
    </w:p>
    <w:p w14:paraId="789F2282" w14:textId="77777777" w:rsidR="00C310A3" w:rsidRDefault="00000000">
      <w:pPr>
        <w:spacing w:before="240" w:after="240"/>
        <w:jc w:val="left"/>
      </w:pPr>
      <w:r>
        <w:t>Pentru </w:t>
      </w:r>
      <w:r>
        <w:rPr>
          <w:b/>
          <w:bCs/>
        </w:rPr>
        <w:t>proiectele integrate care nu au anvengură națională și care nu fac parte dintr-o strategie teritorială integrată CLLD/LEADER</w:t>
      </w:r>
      <w:r>
        <w:t> se are în vedere posibilitatea ca AM ale programelor operaționale vizate să poată face o analiză preliminară a modului în care intervențiile propuse susțin obiectivele specifice ale programelor și, prin abordarea integrată, consolidează impactul social/economic al investiției FESI.</w:t>
      </w:r>
    </w:p>
    <w:p w14:paraId="0BFBD9B4" w14:textId="77777777" w:rsidR="00C310A3" w:rsidRDefault="00000000">
      <w:pPr>
        <w:spacing w:before="240" w:after="240"/>
        <w:jc w:val="left"/>
      </w:pPr>
      <w:r>
        <w:t>Arhitectura sistemului MySMIS va permite autorităților de management potențial implicate în finanțarea unui proiect integrat, pe perioada selecției, o analiză preliminară a acestor proiecte nu numai din punct de vedere al eligibilității ci și al justificării solide a opțiunii de finanțare din mai multe surse. Această analiză va fi utilă și din punctul de vedere a aplicării/monitorizării regulilor de ajutor de stat, în cazul potențialilor beneficiari privați.</w:t>
      </w:r>
    </w:p>
    <w:p w14:paraId="57DB8743" w14:textId="77777777" w:rsidR="00C310A3" w:rsidRDefault="00000000">
      <w:pPr>
        <w:spacing w:before="240" w:after="240"/>
        <w:jc w:val="left"/>
      </w:pPr>
      <w:r>
        <w:t>În ceea ce privește </w:t>
      </w:r>
      <w:r>
        <w:rPr>
          <w:b/>
          <w:bCs/>
        </w:rPr>
        <w:t>intervențiile privind incluziunea socială</w:t>
      </w:r>
      <w:r>
        <w:t>, în special a celor aparținând etniei roma, atât organismul unic pentru FSE, cât și PNCR vor fi implicate pe tot parcursul procesului de implementare, încă din faza proiectării apelurilor de proiecte, pentru intervențiile finanțate prin POR și PNDR.  Organismul unic pentru FSE este organism intermediar pentru POCU constituit la nivelul MMFPSPV, iar PNCR va funcționa în cadrul MFE, atribuțiile sale fiind detaliate în conținutul revizuit al Strategiei Naționale pentru Romi.</w:t>
      </w:r>
    </w:p>
    <w:p w14:paraId="1BE0EA03" w14:textId="77777777" w:rsidR="00C310A3" w:rsidRDefault="00000000">
      <w:pPr>
        <w:spacing w:before="240" w:after="240"/>
        <w:jc w:val="left"/>
      </w:pPr>
      <w:r>
        <w:t>În scopul maximizării impactului, intervențiile din FESI vor fi corelate cu sprijinul disponibil în cadrul altor programe naționale și europene.</w:t>
      </w:r>
    </w:p>
    <w:p w14:paraId="1E7E324F" w14:textId="77777777" w:rsidR="00C310A3" w:rsidRDefault="00000000">
      <w:pPr>
        <w:spacing w:before="240" w:after="240"/>
        <w:jc w:val="left"/>
      </w:pPr>
      <w:r>
        <w:t>Astfel, măsurile din POCU sunt complementare celor finanțate </w:t>
      </w:r>
      <w:r>
        <w:rPr>
          <w:b/>
          <w:bCs/>
        </w:rPr>
        <w:t>Fondul European de Ajustare la Globalizare</w:t>
      </w:r>
      <w:r>
        <w:t>. Deși ambele tipuri de intervenții sunt direcţionate către persoane, măsurile din FEAG sunt direcţionate punctual către situaţii în care se regăsesc persoanele care își pierd locul de muncă din cauza schimbărilor majore intervenite în structura comerțului mondial odată cu globalizarea (ex. atunci când o companie mare se desființează sau își mută producția în afara UE) sau din cauza crizei economice și financiare. Astfel, măsuri cum ar fi căutarea unui loc de muncă, orientare profesională, educație, formare și reconversie profesională, îndrumare și instruire, spirit antreprenorial și înființarea de firme sunt destinate persoanelor disponibilizate punctual, în timp ce măsurile POCU vizează proiecte strategice, pe termen lung, care anticipează și gestionează impactul social al schimbărilor economice prin activități de tipul învățării pe tot parcursul vieții.</w:t>
      </w:r>
    </w:p>
    <w:p w14:paraId="6A5CC388" w14:textId="77777777" w:rsidR="00C310A3" w:rsidRDefault="00000000">
      <w:pPr>
        <w:spacing w:before="240" w:after="240"/>
        <w:jc w:val="left"/>
      </w:pPr>
      <w:r>
        <w:t>Având în vedere obiectivele și tipul de intervenții vizate prin </w:t>
      </w:r>
      <w:r>
        <w:rPr>
          <w:b/>
          <w:bCs/>
        </w:rPr>
        <w:t>Programul European pentru Ocuparea Forței de Muncă și Inovare Socială</w:t>
      </w:r>
      <w:r>
        <w:t>, demarcarea și complementaritatea vor fi asigurate după cum urmează:</w:t>
      </w:r>
    </w:p>
    <w:p w14:paraId="03C63983" w14:textId="77777777" w:rsidR="00C310A3" w:rsidRDefault="00000000">
      <w:pPr>
        <w:numPr>
          <w:ilvl w:val="0"/>
          <w:numId w:val="60"/>
        </w:numPr>
        <w:spacing w:before="240" w:after="0"/>
        <w:ind w:hanging="210"/>
        <w:jc w:val="left"/>
      </w:pPr>
      <w:r>
        <w:lastRenderedPageBreak/>
        <w:t>modernizarea politicilor de ocupare și sociale (axa Progress) - prin POCU nu sunt avute în vedere intervenții de acest tip;</w:t>
      </w:r>
    </w:p>
    <w:p w14:paraId="669908CA" w14:textId="77777777" w:rsidR="00C310A3" w:rsidRDefault="00000000">
      <w:pPr>
        <w:numPr>
          <w:ilvl w:val="0"/>
          <w:numId w:val="60"/>
        </w:numPr>
        <w:spacing w:before="0" w:after="0"/>
        <w:ind w:hanging="210"/>
        <w:jc w:val="left"/>
      </w:pPr>
      <w:r>
        <w:t>mobilitatea forței de muncă (axa Eures) – demarcarea se va realiza la nivelul activităților vizate și a rezultatelor obținute. În timp ce prin EaSI vor fi susținute intervenții orizontale, relevante la nivel european și inițiate de către Comisia Europeană, prin POCU vor fi avute în vedere intervenții relevante la nivel național.</w:t>
      </w:r>
    </w:p>
    <w:p w14:paraId="17F3220D" w14:textId="77777777" w:rsidR="00C310A3" w:rsidRDefault="00000000">
      <w:pPr>
        <w:numPr>
          <w:ilvl w:val="0"/>
          <w:numId w:val="60"/>
        </w:numPr>
        <w:spacing w:before="0" w:after="240"/>
        <w:ind w:hanging="210"/>
        <w:jc w:val="left"/>
      </w:pPr>
      <w:r>
        <w:t>Micro-finanțare și antreprenoriat social – deoarece prin POCU sunt avute în vedere intervenții similare, demarcarea se va face la nivel de proiect pentru a evita dubla-finanțare. În plus, întreprinderile sociale nou create și start-up-urile ce beneficiază de sprijin în cadrul EaSI pot obține finanțare prin POCU în vederea dezvoltării resurselor umane, îmbunătățirii condițiilor de muncă etc.</w:t>
      </w:r>
    </w:p>
    <w:p w14:paraId="656DF914" w14:textId="77777777" w:rsidR="00C310A3" w:rsidRDefault="00000000">
      <w:pPr>
        <w:spacing w:before="240" w:after="240"/>
        <w:jc w:val="left"/>
      </w:pPr>
      <w:r>
        <w:rPr>
          <w:b/>
          <w:bCs/>
        </w:rPr>
        <w:t>Fondul pentru Azil, Migrație și Integrare</w:t>
      </w:r>
      <w:r>
        <w:t> are ca obiective promovarea unui management eficient al fluxurilor de migranți și implementarea, întărirea și dezvoltarea unei abordări comune la nivel european în ceea ce privește azilul și imigrația. Prin POCU nu sunt avute în vedere intervenții ce vizează acordarea de azil și integrarea migranților, neexistând suprapuneri între cele două.</w:t>
      </w:r>
    </w:p>
    <w:p w14:paraId="46F9627C" w14:textId="77777777" w:rsidR="00C310A3" w:rsidRDefault="00000000">
      <w:pPr>
        <w:spacing w:before="240" w:after="240"/>
        <w:jc w:val="left"/>
      </w:pPr>
      <w:r>
        <w:rPr>
          <w:b/>
          <w:bCs/>
        </w:rPr>
        <w:t>Orizont 2020, și în special acțiunile Marie Skłodowska-Curie</w:t>
      </w:r>
      <w:r>
        <w:t> acordă sprijin în vederea </w:t>
      </w:r>
      <w:r>
        <w:rPr>
          <w:b/>
          <w:bCs/>
        </w:rPr>
        <w:t>dezvoltării carierei și formării profesionale a cercetătorilor,</w:t>
      </w:r>
      <w:r>
        <w:t> de la doctoranzi la cercetători cu mare experiență, în toate disciplinele științifice prin acordarea de subvenții în toate etapele carierei, încurajând mobilitatea transnațională, intersectorială și interdisciplinară, prin dezvoltarea unor parteneriate la nivel european între universități, institute de cercetare și organizații non-academice. Prin POCU sunt avute în vedere acțiuni ce vizează </w:t>
      </w:r>
      <w:r>
        <w:rPr>
          <w:b/>
          <w:bCs/>
        </w:rPr>
        <w:t>îmbunătățirea tranziției de la educație la viața activă</w:t>
      </w:r>
      <w:r>
        <w:t> inclusiv a cercetătorilor post-doctorat prin stagii de practică, programe de internship și învățare la locul de muncă, prin consolidarea parteneriatelor dintre universităţi și actorii din domeniul cercetării şi inovării pentru stimularea dezvoltării de noi programe doctorale și post-doctorale cu aplicații directe în economie. Asigurarea complementarității și sinergiei intervențiilor se va realiza în cadrul mecanismului coordonare stabilit la nivelul Acordului de Parteneriat.</w:t>
      </w:r>
    </w:p>
    <w:p w14:paraId="6844104D" w14:textId="77777777" w:rsidR="00C310A3" w:rsidRDefault="00000000">
      <w:pPr>
        <w:spacing w:before="240" w:after="240"/>
        <w:jc w:val="left"/>
      </w:pPr>
      <w:r>
        <w:t>O atenție importantă va fi acordată schemelor de finanțare </w:t>
      </w:r>
      <w:r>
        <w:rPr>
          <w:b/>
          <w:bCs/>
        </w:rPr>
        <w:t>SEE și granturilor Norvegiene</w:t>
      </w:r>
      <w:r>
        <w:t>, disponibile în perioada 2009-2014. Aceste granturi sunt disponibile în mai multe domenii, inclusiv pentru promovarea egalității de gen, reconcilierii vieții profesionale cu viața personală, copii și tineri aflați în situații de risc, incluziune socială și inițiative de sănătate publică, acest tip de sprijin fiind complementar intervențiilor susținute în cadrul POCU. Aceste programe sunt în proces de implementare, autoritatea de management fiind localizată la nivelul MFE, fapt care va facilita coordonarea la nivelul AM relevante și factorilor de decizie privind intervențiile susținute.</w:t>
      </w:r>
    </w:p>
    <w:p w14:paraId="16325156" w14:textId="77777777" w:rsidR="00C310A3" w:rsidRDefault="00000000">
      <w:pPr>
        <w:spacing w:before="240" w:after="240"/>
        <w:jc w:val="left"/>
      </w:pPr>
      <w:r>
        <w:t>Totodată, se va asigura corelarea intervențiilor POCU cu sprijinul oferit în cadrul programului </w:t>
      </w:r>
      <w:r>
        <w:rPr>
          <w:b/>
          <w:bCs/>
        </w:rPr>
        <w:t>ERASMUS</w:t>
      </w:r>
      <w:r>
        <w:t>, care include acordarea de sprijin în domeniul formării profesionale și ocupării personalului implicat în educație prin stagii în străinătate. Prin POCU se au în vedere acțiuni ce vizează perfecționarea profesională specializată a personalului didactic. În cazul personalului didactic ce a beneficiat de programe de mobilitate susținute din ERASMUS+, se are în vedere completarea formării profesionale, valorificându-se astfel rezultatele obținute în cadrul acestor programe.</w:t>
      </w:r>
    </w:p>
    <w:p w14:paraId="23671148" w14:textId="77777777" w:rsidR="00C310A3" w:rsidRDefault="00000000">
      <w:pPr>
        <w:spacing w:before="240" w:after="240"/>
        <w:jc w:val="left"/>
      </w:pPr>
      <w:r>
        <w:lastRenderedPageBreak/>
        <w:t>În ceea ce privește corelarea intervențiilor finanțate din FESI cu sprijinul planificat în cadrul diverselor programe naționale, pentru evitarea suprapunerilor, dar și pentru crearea și valorificarea de sinergii și complementarități, România va alinia condițiile de finanțare în cadrul diverselor scheme naționale cu cele aplicabile FESI, din punct de vedere al cerințelor de politică, dar și în ceea ce privește criteriile de evaluare și selecție și ratele de finanțare, pentru a elimina concurența între astfel de programe.</w:t>
      </w:r>
    </w:p>
    <w:p w14:paraId="440EC41C" w14:textId="77777777" w:rsidR="00C310A3" w:rsidRDefault="00000000">
      <w:pPr>
        <w:spacing w:before="240" w:after="240"/>
        <w:jc w:val="left"/>
      </w:pPr>
      <w:r>
        <w:t>CCMAP va juca un rol esențial în asigurarea coerenței FESI cu alte instrumente disponibile la nivel european și cu programele de investiții dezvoltate la nivel național. În plus, aspectele referitoare la complementaritatea și abordarea integratată între programele FESI vor fi analizate și în sub-comitetele tematice ale CCMAP.</w:t>
      </w:r>
    </w:p>
    <w:p w14:paraId="05862E8E" w14:textId="77777777" w:rsidR="00C310A3" w:rsidRDefault="00000000">
      <w:pPr>
        <w:spacing w:before="240" w:after="240"/>
        <w:jc w:val="left"/>
      </w:pPr>
      <w:r>
        <w:t>După aprobarea tuturor programelor operaționale, Guvernul României va aproba prin memorandum coordonarea-sinergia între programele operaționale finanțate prin FESI în domeniul IMMurilor, sănătății, incluziunii sociale, educației, dezvoltării rurale și agriculturii, TIC, asistență tehnică.</w:t>
      </w:r>
    </w:p>
    <w:p w14:paraId="07B4C2E6" w14:textId="77777777" w:rsidR="008D5009" w:rsidRPr="00DC028E" w:rsidRDefault="008D5009" w:rsidP="008D5009">
      <w:pPr>
        <w:spacing w:before="0" w:after="0"/>
        <w:rPr>
          <w:noProof/>
        </w:rPr>
      </w:pPr>
    </w:p>
    <w:p w14:paraId="3CA5A5B5" w14:textId="77777777" w:rsidR="008D5009" w:rsidRPr="00BE7FCE" w:rsidRDefault="008D5009" w:rsidP="008D5009">
      <w:pPr>
        <w:pStyle w:val="Heading1"/>
        <w:numPr>
          <w:ilvl w:val="0"/>
          <w:numId w:val="15"/>
        </w:numPr>
        <w:tabs>
          <w:tab w:val="clear" w:pos="992"/>
          <w:tab w:val="num" w:pos="850"/>
        </w:tabs>
        <w:spacing w:before="0" w:after="0"/>
        <w:ind w:left="850"/>
        <w:jc w:val="left"/>
        <w:sectPr w:rsidR="008D5009" w:rsidRPr="00BE7FCE" w:rsidSect="00426349">
          <w:pgSz w:w="11906" w:h="16838"/>
          <w:pgMar w:top="1022" w:right="1699" w:bottom="1022" w:left="1584" w:header="283" w:footer="283" w:gutter="0"/>
          <w:cols w:space="708"/>
          <w:docGrid w:linePitch="360"/>
        </w:sectPr>
      </w:pPr>
    </w:p>
    <w:p w14:paraId="39D2D46A" w14:textId="77777777" w:rsidR="008D5009" w:rsidRPr="00BE7FCE" w:rsidRDefault="00000000" w:rsidP="008D5009">
      <w:pPr>
        <w:pStyle w:val="Heading1"/>
        <w:numPr>
          <w:ilvl w:val="0"/>
          <w:numId w:val="0"/>
        </w:numPr>
        <w:spacing w:before="0" w:after="0"/>
      </w:pPr>
      <w:bookmarkStart w:id="508" w:name="_Toc256000334"/>
      <w:bookmarkStart w:id="509" w:name="_Toc512434603"/>
      <w:bookmarkStart w:id="510" w:name="_Toc25666879"/>
      <w:bookmarkStart w:id="511" w:name="_Toc27646486"/>
      <w:r w:rsidRPr="00BE7FCE">
        <w:rPr>
          <w:noProof/>
        </w:rPr>
        <w:lastRenderedPageBreak/>
        <w:t>9. CONDIȚIONALITĂȚI EX ANTE</w:t>
      </w:r>
      <w:bookmarkEnd w:id="508"/>
      <w:bookmarkEnd w:id="509"/>
      <w:bookmarkEnd w:id="510"/>
      <w:bookmarkEnd w:id="511"/>
    </w:p>
    <w:p w14:paraId="682BC12B" w14:textId="77777777" w:rsidR="008D5009" w:rsidRPr="00BE7FCE" w:rsidRDefault="008D5009" w:rsidP="008D5009">
      <w:pPr>
        <w:pStyle w:val="Text1"/>
        <w:spacing w:before="0" w:after="0"/>
        <w:ind w:left="0"/>
      </w:pPr>
    </w:p>
    <w:p w14:paraId="719E8694" w14:textId="77777777" w:rsidR="008D5009" w:rsidRPr="00F77728" w:rsidRDefault="00000000" w:rsidP="008D5009">
      <w:pPr>
        <w:pStyle w:val="Heading2"/>
        <w:numPr>
          <w:ilvl w:val="0"/>
          <w:numId w:val="0"/>
        </w:numPr>
        <w:spacing w:before="0" w:after="0"/>
      </w:pPr>
      <w:bookmarkStart w:id="512" w:name="_Toc256000335"/>
      <w:bookmarkStart w:id="513" w:name="_Toc512434604"/>
      <w:bookmarkStart w:id="514" w:name="_Toc25666880"/>
      <w:bookmarkStart w:id="515" w:name="_Toc27646487"/>
      <w:r w:rsidRPr="00BE7FCE">
        <w:rPr>
          <w:noProof/>
        </w:rPr>
        <w:t>9.1 Condiționalități ex ante</w:t>
      </w:r>
      <w:bookmarkEnd w:id="512"/>
      <w:bookmarkEnd w:id="513"/>
      <w:bookmarkEnd w:id="514"/>
      <w:bookmarkEnd w:id="515"/>
    </w:p>
    <w:p w14:paraId="699DD48C" w14:textId="77777777" w:rsidR="008D5009" w:rsidRPr="004B2ED1" w:rsidRDefault="00000000" w:rsidP="008D5009">
      <w:pPr>
        <w:spacing w:before="0" w:after="0"/>
      </w:pPr>
      <w:r>
        <w:rPr>
          <w:noProof/>
        </w:rPr>
        <w:t>Informații referitoare la evaluarea aplicabilității și îndeplinirii condiționalităților ex ante (opțional).</w:t>
      </w:r>
    </w:p>
    <w:p w14:paraId="66EFF791" w14:textId="77777777" w:rsidR="00C310A3" w:rsidRDefault="00000000">
      <w:pPr>
        <w:spacing w:before="0" w:after="240"/>
        <w:jc w:val="left"/>
      </w:pPr>
      <w:r>
        <w:t>Condiționalitățile ex-ante reprezintă o parte importantă a pregătirilor pentru perioada de programare 2014-2020. România a demarat procesul de identificare a condiționalităților ex-ante aplicabile începând cu luna noiembrie 2012 și a realizat o primă analiză a gradului de îndeplinire al acestora, conform criteriilor definite.</w:t>
      </w:r>
    </w:p>
    <w:p w14:paraId="1EF9676B" w14:textId="77777777" w:rsidR="00C310A3" w:rsidRDefault="00000000">
      <w:pPr>
        <w:spacing w:before="240" w:after="240"/>
        <w:jc w:val="left"/>
      </w:pPr>
      <w:r>
        <w:t>Pentru condiționalitățile ex-ante neîndeplinite, în perioada februarie-martie 2012 Guvernul României a adoptat în o serie de planuri de acțiune pentru stabilirea măsurilor necesare, autorităților responsabile și calendarului pentru realizarea măsurilor necesare până cel târziu la data de 31 decembrie 2016. Aceste planuri au fost actualizat in luna februarie 2014, pe baza Ghidului Comisiei Europene privind condiționalitățile ex-ante.</w:t>
      </w:r>
    </w:p>
    <w:p w14:paraId="6101435E" w14:textId="77777777" w:rsidR="00C310A3" w:rsidRDefault="00000000">
      <w:pPr>
        <w:spacing w:before="240" w:after="240"/>
        <w:jc w:val="left"/>
      </w:pPr>
      <w:r>
        <w:t>Mitigation actions</w:t>
      </w:r>
    </w:p>
    <w:p w14:paraId="088262A4" w14:textId="77777777" w:rsidR="00C310A3" w:rsidRDefault="00000000">
      <w:pPr>
        <w:spacing w:before="240" w:after="240"/>
        <w:jc w:val="left"/>
      </w:pPr>
      <w:r>
        <w:t>Pentru axa prioritară 3 IP 8.i OS 3.1, 3.2, 3.3, 3.4, 3.5 și 3.6, implementarea operațiunilor se va realiza doar după îndeplinirea condiționalităților ex-ante 8.1 și 8.3 de către ANOFM. Această limitare se aplică exclusiv proiectelor în care ANOFM are calitatea de beneficiar. Pentru operațiunile aferente acestor obiective specifice în care angajatorii, singuri sau în parteneriat cu alți parteneri sociali în afară de ANOFM, implementarea nu este condiționată de îndeplinirea condiționalităților menționate anterior.</w:t>
      </w:r>
    </w:p>
    <w:p w14:paraId="0D0ED9DD" w14:textId="77777777" w:rsidR="00C310A3" w:rsidRDefault="00000000">
      <w:pPr>
        <w:spacing w:before="240" w:after="240"/>
        <w:jc w:val="left"/>
      </w:pPr>
      <w:r>
        <w:t>Pentru axa prioritară 6 IP 10.i OS 6.3 și 6.4, implementarea operațiunilor se va realiza doar după îndeplinirea condiționalității ex-ante 10.1.</w:t>
      </w:r>
    </w:p>
    <w:p w14:paraId="0DC8B42D" w14:textId="77777777" w:rsidR="00C310A3" w:rsidRDefault="00000000">
      <w:pPr>
        <w:spacing w:before="240" w:after="240"/>
        <w:jc w:val="left"/>
      </w:pPr>
      <w:r>
        <w:t>Pentru IP 10 ii OS 6.7, implementarea operațiunilor se va realiza doar după îndeplinirea condiționalității ex-ante 10.2.</w:t>
      </w:r>
    </w:p>
    <w:p w14:paraId="67B4E15C" w14:textId="77777777" w:rsidR="00C310A3" w:rsidRDefault="00000000">
      <w:pPr>
        <w:spacing w:before="240" w:after="240"/>
        <w:jc w:val="left"/>
      </w:pPr>
      <w:r>
        <w:t>Pentru IP 10 iii OS 6.12, implementarea operațiunilor se va realiza doar după îndeplinirea condiționalității ex-ante 10.3.</w:t>
      </w:r>
    </w:p>
    <w:p w14:paraId="21367D69" w14:textId="77777777" w:rsidR="00C310A3" w:rsidRDefault="00000000">
      <w:pPr>
        <w:spacing w:before="240" w:after="240"/>
        <w:jc w:val="left"/>
      </w:pPr>
      <w:r>
        <w:t>Pentru IP 10 iv OS 6.13, 6.14, 6.16, 6.17 , implementarea operațiunilor se va realiza doar după îndeplinirea condiționalității ex-ante 10.4.</w:t>
      </w:r>
    </w:p>
    <w:p w14:paraId="4275E9B4" w14:textId="77777777" w:rsidR="00C310A3" w:rsidRDefault="00000000">
      <w:pPr>
        <w:spacing w:before="240" w:after="240"/>
        <w:jc w:val="left"/>
      </w:pPr>
      <w:r>
        <w:t>Acțiunile/activitățile nu vor începe până la finalizarea planului de acțiune și la obținerea acordului  serviciilor Comisiei cu evaluarea României că planul de acțiune a fost pus în aplicare și condiționalitatea  ex-ante este îndeplinită. În momentul stabilirii unui acord între cele două părți privind îndeplinirea condiționalităților ex-ante, nu va fi necesară modificarea programului operațional. Dialogul se va purta prin intermediul SFC.</w:t>
      </w:r>
    </w:p>
    <w:p w14:paraId="40937FF3" w14:textId="77777777" w:rsidR="00C310A3" w:rsidRDefault="00000000">
      <w:pPr>
        <w:spacing w:before="240" w:after="240"/>
        <w:jc w:val="left"/>
      </w:pPr>
      <w:r>
        <w:t>În ceea ce privește condiționalitatea generală G4 referitoare la achizițiile publice, un plan de acțiune detaliat este prezentat în anexa 11 a POCU.</w:t>
      </w:r>
    </w:p>
    <w:p w14:paraId="75A053C8" w14:textId="77777777" w:rsidR="008D5009" w:rsidRPr="0042051F" w:rsidRDefault="008D5009" w:rsidP="008D5009">
      <w:pPr>
        <w:spacing w:before="0" w:after="0"/>
      </w:pPr>
    </w:p>
    <w:p w14:paraId="22BB1CF0" w14:textId="77777777" w:rsidR="008D5009" w:rsidRPr="0042051F" w:rsidRDefault="00000000" w:rsidP="008D5009">
      <w:pPr>
        <w:pStyle w:val="Heading2"/>
        <w:numPr>
          <w:ilvl w:val="0"/>
          <w:numId w:val="0"/>
        </w:numPr>
        <w:spacing w:before="0" w:after="0"/>
      </w:pPr>
      <w:bookmarkStart w:id="516" w:name="_Toc256000336"/>
      <w:bookmarkStart w:id="517" w:name="_Toc512434605"/>
      <w:bookmarkStart w:id="518" w:name="_Toc25666881"/>
      <w:bookmarkStart w:id="519" w:name="_Toc27646488"/>
      <w:r w:rsidRPr="0042051F">
        <w:rPr>
          <w:noProof/>
        </w:rPr>
        <w:t>Tabelul 24: Condiționalitățile ex-ante aplicabile și evaluarea îndeplinirii acestora</w:t>
      </w:r>
      <w:bookmarkEnd w:id="516"/>
      <w:bookmarkEnd w:id="517"/>
      <w:bookmarkEnd w:id="518"/>
      <w:bookmarkEnd w:id="5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8"/>
        <w:gridCol w:w="2079"/>
        <w:gridCol w:w="2042"/>
      </w:tblGrid>
      <w:tr w:rsidR="00C310A3" w14:paraId="4BEFC5A8" w14:textId="77777777" w:rsidTr="00426349">
        <w:trPr>
          <w:tblHeader/>
        </w:trPr>
        <w:tc>
          <w:tcPr>
            <w:tcW w:w="0" w:type="auto"/>
            <w:shd w:val="clear" w:color="auto" w:fill="auto"/>
          </w:tcPr>
          <w:p w14:paraId="7F51F1A2" w14:textId="77777777" w:rsidR="008D5009" w:rsidRPr="00B43DD0" w:rsidRDefault="00000000" w:rsidP="00426349">
            <w:pPr>
              <w:spacing w:before="0" w:after="0"/>
              <w:jc w:val="center"/>
              <w:rPr>
                <w:b/>
                <w:sz w:val="20"/>
              </w:rPr>
            </w:pPr>
            <w:r w:rsidRPr="00B43DD0">
              <w:rPr>
                <w:b/>
                <w:noProof/>
                <w:sz w:val="20"/>
              </w:rPr>
              <w:t>Condiționalitate ex-ante</w:t>
            </w:r>
          </w:p>
        </w:tc>
        <w:tc>
          <w:tcPr>
            <w:tcW w:w="0" w:type="auto"/>
            <w:shd w:val="clear" w:color="auto" w:fill="auto"/>
          </w:tcPr>
          <w:p w14:paraId="05AFDAE0" w14:textId="77777777" w:rsidR="008D5009" w:rsidRPr="00B43DD0" w:rsidRDefault="00000000" w:rsidP="00426349">
            <w:pPr>
              <w:spacing w:before="0" w:after="0"/>
              <w:jc w:val="center"/>
              <w:rPr>
                <w:b/>
                <w:sz w:val="20"/>
              </w:rPr>
            </w:pPr>
            <w:r w:rsidRPr="00B43DD0">
              <w:rPr>
                <w:b/>
                <w:noProof/>
                <w:sz w:val="20"/>
              </w:rPr>
              <w:t>Axele prioritare la care se aplică condiționalitatea</w:t>
            </w:r>
          </w:p>
        </w:tc>
        <w:tc>
          <w:tcPr>
            <w:tcW w:w="0" w:type="auto"/>
          </w:tcPr>
          <w:p w14:paraId="466C8324" w14:textId="77777777" w:rsidR="008D5009" w:rsidRPr="00B43DD0" w:rsidRDefault="00000000" w:rsidP="00426349">
            <w:pPr>
              <w:spacing w:before="0" w:after="0"/>
              <w:jc w:val="center"/>
              <w:rPr>
                <w:b/>
                <w:sz w:val="20"/>
              </w:rPr>
            </w:pPr>
            <w:r w:rsidRPr="00B43DD0">
              <w:rPr>
                <w:b/>
                <w:noProof/>
                <w:sz w:val="20"/>
              </w:rPr>
              <w:t>Condiționalitatea ex ante îndeplinită (Da/Nu/Parțial)</w:t>
            </w:r>
          </w:p>
        </w:tc>
      </w:tr>
      <w:tr w:rsidR="00C310A3" w14:paraId="3ABCF17B" w14:textId="77777777" w:rsidTr="00426349">
        <w:trPr>
          <w:trHeight w:val="397"/>
        </w:trPr>
        <w:tc>
          <w:tcPr>
            <w:tcW w:w="0" w:type="auto"/>
            <w:shd w:val="clear" w:color="auto" w:fill="auto"/>
          </w:tcPr>
          <w:p w14:paraId="487EA61B"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08.1</w:t>
            </w:r>
            <w:r>
              <w:rPr>
                <w:sz w:val="20"/>
                <w:szCs w:val="20"/>
              </w:rPr>
              <w:t xml:space="preserve"> -</w:t>
            </w:r>
            <w:r w:rsidRPr="00E9348A">
              <w:rPr>
                <w:sz w:val="20"/>
                <w:szCs w:val="20"/>
              </w:rPr>
              <w:t xml:space="preserve"> </w:t>
            </w:r>
            <w:r>
              <w:rPr>
                <w:sz w:val="20"/>
                <w:szCs w:val="20"/>
              </w:rPr>
              <w:t xml:space="preserve"> </w:t>
            </w:r>
            <w:r>
              <w:rPr>
                <w:noProof/>
                <w:sz w:val="20"/>
                <w:szCs w:val="20"/>
              </w:rPr>
              <w:t>Politicile active în domeniul pieței forței de muncă sunt concepute și aplicate prin prisma orientărilor privind ocuparea forței de muncă.</w:t>
            </w:r>
          </w:p>
        </w:tc>
        <w:tc>
          <w:tcPr>
            <w:tcW w:w="0" w:type="auto"/>
            <w:shd w:val="clear" w:color="auto" w:fill="auto"/>
          </w:tcPr>
          <w:p w14:paraId="3DB73F1D"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39FD0531" w14:textId="77777777" w:rsidR="008D5009" w:rsidRPr="00E9348A" w:rsidRDefault="00000000" w:rsidP="00426349">
            <w:pPr>
              <w:spacing w:before="0" w:after="0"/>
              <w:rPr>
                <w:sz w:val="20"/>
                <w:szCs w:val="20"/>
              </w:rPr>
            </w:pPr>
            <w:r>
              <w:rPr>
                <w:noProof/>
                <w:sz w:val="20"/>
                <w:szCs w:val="20"/>
              </w:rPr>
              <w:t>Nu</w:t>
            </w:r>
          </w:p>
        </w:tc>
      </w:tr>
      <w:tr w:rsidR="00C310A3" w14:paraId="7011A6E3" w14:textId="77777777" w:rsidTr="00426349">
        <w:trPr>
          <w:trHeight w:val="397"/>
        </w:trPr>
        <w:tc>
          <w:tcPr>
            <w:tcW w:w="0" w:type="auto"/>
            <w:shd w:val="clear" w:color="auto" w:fill="auto"/>
          </w:tcPr>
          <w:p w14:paraId="7D88DCDD"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08.2</w:t>
            </w:r>
            <w:r>
              <w:rPr>
                <w:sz w:val="20"/>
                <w:szCs w:val="20"/>
              </w:rPr>
              <w:t xml:space="preserve"> -</w:t>
            </w:r>
            <w:r w:rsidRPr="00E9348A">
              <w:rPr>
                <w:sz w:val="20"/>
                <w:szCs w:val="20"/>
              </w:rPr>
              <w:t xml:space="preserve"> </w:t>
            </w:r>
            <w:r>
              <w:rPr>
                <w:sz w:val="20"/>
                <w:szCs w:val="20"/>
              </w:rPr>
              <w:t xml:space="preserve"> </w:t>
            </w:r>
            <w:r>
              <w:rPr>
                <w:noProof/>
                <w:sz w:val="20"/>
                <w:szCs w:val="20"/>
              </w:rPr>
              <w:t>Activități independente, spirit antreprenorial și deschiderea unei afaceri: existența unui cadru politic strategic pentru începerea incluzivă a activității.</w:t>
            </w:r>
          </w:p>
        </w:tc>
        <w:tc>
          <w:tcPr>
            <w:tcW w:w="0" w:type="auto"/>
            <w:shd w:val="clear" w:color="auto" w:fill="auto"/>
          </w:tcPr>
          <w:p w14:paraId="068DFAAE" w14:textId="77777777" w:rsidR="008D5009" w:rsidRPr="008A26EF" w:rsidRDefault="00000000" w:rsidP="00426349">
            <w:pPr>
              <w:spacing w:before="0" w:after="0"/>
              <w:rPr>
                <w:sz w:val="20"/>
                <w:szCs w:val="20"/>
              </w:rPr>
            </w:pPr>
            <w:r>
              <w:rPr>
                <w:noProof/>
                <w:sz w:val="20"/>
                <w:szCs w:val="20"/>
              </w:rPr>
              <w:t>AP 1</w:t>
            </w:r>
            <w:r>
              <w:rPr>
                <w:sz w:val="20"/>
                <w:szCs w:val="20"/>
              </w:rPr>
              <w:t xml:space="preserve"> - Inițiativa </w:t>
            </w:r>
            <w:r>
              <w:rPr>
                <w:sz w:val="20"/>
                <w:szCs w:val="20"/>
              </w:rPr>
              <w:fldChar w:fldCharType="begin"/>
            </w:r>
            <w:r>
              <w:rPr>
                <w:sz w:val="20"/>
                <w:szCs w:val="20"/>
              </w:rPr>
              <w:instrText>QUOTE 34</w:instrText>
            </w:r>
            <w:r>
              <w:rPr>
                <w:sz w:val="20"/>
                <w:szCs w:val="20"/>
              </w:rPr>
              <w:fldChar w:fldCharType="separate"/>
            </w:r>
            <w:r>
              <w:rPr>
                <w:sz w:val="20"/>
                <w:szCs w:val="20"/>
              </w:rPr>
              <w:t>"</w:t>
            </w:r>
            <w:r>
              <w:rPr>
                <w:sz w:val="20"/>
                <w:szCs w:val="20"/>
              </w:rPr>
              <w:fldChar w:fldCharType="end"/>
            </w:r>
            <w:r>
              <w:rPr>
                <w:sz w:val="20"/>
                <w:szCs w:val="20"/>
              </w:rPr>
              <w:t>Locuri de munca pentru tineri</w:t>
            </w:r>
            <w:r>
              <w:rPr>
                <w:sz w:val="20"/>
                <w:szCs w:val="20"/>
              </w:rPr>
              <w:fldChar w:fldCharType="begin"/>
            </w:r>
            <w:r>
              <w:rPr>
                <w:sz w:val="20"/>
                <w:szCs w:val="20"/>
              </w:rPr>
              <w:instrText>QUOTE 34</w:instrText>
            </w:r>
            <w:r>
              <w:rPr>
                <w:sz w:val="20"/>
                <w:szCs w:val="20"/>
              </w:rPr>
              <w:fldChar w:fldCharType="separate"/>
            </w:r>
            <w:r>
              <w:rPr>
                <w:sz w:val="20"/>
                <w:szCs w:val="20"/>
              </w:rPr>
              <w:t>"</w:t>
            </w:r>
            <w:r>
              <w:rPr>
                <w:sz w:val="20"/>
                <w:szCs w:val="20"/>
              </w:rPr>
              <w:fldChar w:fldCharType="end"/>
            </w:r>
          </w:p>
          <w:p w14:paraId="0FD6AA5F" w14:textId="77777777" w:rsidR="008D5009" w:rsidRPr="008A26EF" w:rsidRDefault="00000000"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p w14:paraId="3952CB17"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3845FD42" w14:textId="77777777" w:rsidR="008D5009" w:rsidRPr="00E9348A" w:rsidRDefault="00000000" w:rsidP="00426349">
            <w:pPr>
              <w:spacing w:before="0" w:after="0"/>
              <w:rPr>
                <w:sz w:val="20"/>
                <w:szCs w:val="20"/>
              </w:rPr>
            </w:pPr>
            <w:r>
              <w:rPr>
                <w:noProof/>
                <w:sz w:val="20"/>
                <w:szCs w:val="20"/>
              </w:rPr>
              <w:t>Da</w:t>
            </w:r>
          </w:p>
        </w:tc>
      </w:tr>
      <w:tr w:rsidR="00C310A3" w14:paraId="0865B776" w14:textId="77777777" w:rsidTr="00426349">
        <w:trPr>
          <w:trHeight w:val="397"/>
        </w:trPr>
        <w:tc>
          <w:tcPr>
            <w:tcW w:w="0" w:type="auto"/>
            <w:shd w:val="clear" w:color="auto" w:fill="auto"/>
          </w:tcPr>
          <w:p w14:paraId="703C5177"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08.3</w:t>
            </w:r>
            <w:r>
              <w:rPr>
                <w:sz w:val="20"/>
                <w:szCs w:val="20"/>
              </w:rPr>
              <w:t xml:space="preserve"> -</w:t>
            </w:r>
            <w:r w:rsidRPr="00E9348A">
              <w:rPr>
                <w:sz w:val="20"/>
                <w:szCs w:val="20"/>
              </w:rPr>
              <w:t xml:space="preserve"> </w:t>
            </w:r>
            <w:r>
              <w:rPr>
                <w:sz w:val="20"/>
                <w:szCs w:val="20"/>
              </w:rPr>
              <w:t xml:space="preserve"> </w:t>
            </w:r>
            <w:r>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shd w:val="clear" w:color="auto" w:fill="auto"/>
          </w:tcPr>
          <w:p w14:paraId="550E3DF0"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1E6AF5D5" w14:textId="77777777" w:rsidR="008D5009" w:rsidRPr="00E9348A" w:rsidRDefault="00000000" w:rsidP="00426349">
            <w:pPr>
              <w:spacing w:before="0" w:after="0"/>
              <w:rPr>
                <w:sz w:val="20"/>
                <w:szCs w:val="20"/>
              </w:rPr>
            </w:pPr>
            <w:r>
              <w:rPr>
                <w:noProof/>
                <w:sz w:val="20"/>
                <w:szCs w:val="20"/>
              </w:rPr>
              <w:t>Nu</w:t>
            </w:r>
          </w:p>
        </w:tc>
      </w:tr>
      <w:tr w:rsidR="00C310A3" w14:paraId="12F6C51B" w14:textId="77777777" w:rsidTr="00426349">
        <w:trPr>
          <w:trHeight w:val="397"/>
        </w:trPr>
        <w:tc>
          <w:tcPr>
            <w:tcW w:w="0" w:type="auto"/>
            <w:shd w:val="clear" w:color="auto" w:fill="auto"/>
          </w:tcPr>
          <w:p w14:paraId="413BDD7E"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08.4</w:t>
            </w:r>
            <w:r>
              <w:rPr>
                <w:sz w:val="20"/>
                <w:szCs w:val="20"/>
              </w:rPr>
              <w:t xml:space="preserve"> -</w:t>
            </w:r>
            <w:r w:rsidRPr="00E9348A">
              <w:rPr>
                <w:sz w:val="20"/>
                <w:szCs w:val="20"/>
              </w:rPr>
              <w:t xml:space="preserve"> </w:t>
            </w:r>
            <w:r>
              <w:rPr>
                <w:sz w:val="20"/>
                <w:szCs w:val="20"/>
              </w:rPr>
              <w:t xml:space="preserve"> </w:t>
            </w:r>
            <w:r>
              <w:rPr>
                <w:noProof/>
                <w:sz w:val="20"/>
                <w:szCs w:val="20"/>
              </w:rPr>
              <w:t>Îmbătrânire activă și în condiții bune de sănătate: Politicile de îmbătrânire activă sunt concepute în lumina Orientărilor privind ocuparea forței de muncă.</w:t>
            </w:r>
          </w:p>
        </w:tc>
        <w:tc>
          <w:tcPr>
            <w:tcW w:w="0" w:type="auto"/>
            <w:shd w:val="clear" w:color="auto" w:fill="auto"/>
          </w:tcPr>
          <w:p w14:paraId="30AD0A62"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797422BF" w14:textId="77777777" w:rsidR="008D5009" w:rsidRPr="008A26EF" w:rsidRDefault="00000000"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7765EEB9" w14:textId="77777777" w:rsidR="008D5009" w:rsidRPr="008A26EF" w:rsidRDefault="00000000"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1C841A6F" w14:textId="77777777" w:rsidR="008D5009" w:rsidRPr="00E9348A" w:rsidRDefault="00000000" w:rsidP="00426349">
            <w:pPr>
              <w:spacing w:before="0" w:after="0"/>
              <w:rPr>
                <w:sz w:val="20"/>
                <w:szCs w:val="20"/>
              </w:rPr>
            </w:pPr>
            <w:r>
              <w:rPr>
                <w:noProof/>
                <w:sz w:val="20"/>
                <w:szCs w:val="20"/>
              </w:rPr>
              <w:t>Parțial</w:t>
            </w:r>
          </w:p>
        </w:tc>
      </w:tr>
      <w:tr w:rsidR="00C310A3" w14:paraId="0FB29EC8" w14:textId="77777777" w:rsidTr="00426349">
        <w:trPr>
          <w:trHeight w:val="397"/>
        </w:trPr>
        <w:tc>
          <w:tcPr>
            <w:tcW w:w="0" w:type="auto"/>
            <w:shd w:val="clear" w:color="auto" w:fill="auto"/>
          </w:tcPr>
          <w:p w14:paraId="1FF459CD"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08.5</w:t>
            </w:r>
            <w:r>
              <w:rPr>
                <w:sz w:val="20"/>
                <w:szCs w:val="20"/>
              </w:rPr>
              <w:t xml:space="preserve"> -</w:t>
            </w:r>
            <w:r w:rsidRPr="00E9348A">
              <w:rPr>
                <w:sz w:val="20"/>
                <w:szCs w:val="20"/>
              </w:rPr>
              <w:t xml:space="preserve"> </w:t>
            </w:r>
            <w:r>
              <w:rPr>
                <w:sz w:val="20"/>
                <w:szCs w:val="20"/>
              </w:rPr>
              <w:t xml:space="preserve"> </w:t>
            </w:r>
            <w:r>
              <w:rPr>
                <w:noProof/>
                <w:sz w:val="20"/>
                <w:szCs w:val="20"/>
              </w:rPr>
              <w:t>Adaptarea la schimbări a lucrătorilor, întreprinderilor și antreprenorilor: Existența unor politici care vizează favorizarea anticipării și bunei gestionări a modificărilor și restructurărilor.</w:t>
            </w:r>
          </w:p>
        </w:tc>
        <w:tc>
          <w:tcPr>
            <w:tcW w:w="0" w:type="auto"/>
            <w:shd w:val="clear" w:color="auto" w:fill="auto"/>
          </w:tcPr>
          <w:p w14:paraId="7C25E1C3"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5453034E" w14:textId="77777777" w:rsidR="008D5009" w:rsidRPr="00E9348A" w:rsidRDefault="00000000" w:rsidP="00426349">
            <w:pPr>
              <w:spacing w:before="0" w:after="0"/>
              <w:rPr>
                <w:sz w:val="20"/>
                <w:szCs w:val="20"/>
              </w:rPr>
            </w:pPr>
            <w:r>
              <w:rPr>
                <w:noProof/>
                <w:sz w:val="20"/>
                <w:szCs w:val="20"/>
              </w:rPr>
              <w:t>Da</w:t>
            </w:r>
          </w:p>
        </w:tc>
      </w:tr>
      <w:tr w:rsidR="00C310A3" w14:paraId="00E5DAAA" w14:textId="77777777" w:rsidTr="00426349">
        <w:trPr>
          <w:trHeight w:val="397"/>
        </w:trPr>
        <w:tc>
          <w:tcPr>
            <w:tcW w:w="0" w:type="auto"/>
            <w:shd w:val="clear" w:color="auto" w:fill="auto"/>
          </w:tcPr>
          <w:p w14:paraId="52821128"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08.6</w:t>
            </w:r>
            <w:r>
              <w:rPr>
                <w:sz w:val="20"/>
                <w:szCs w:val="20"/>
              </w:rPr>
              <w:t xml:space="preserve"> -</w:t>
            </w:r>
            <w:r w:rsidRPr="00E9348A">
              <w:rPr>
                <w:sz w:val="20"/>
                <w:szCs w:val="20"/>
              </w:rPr>
              <w:t xml:space="preserve"> </w:t>
            </w:r>
            <w:r>
              <w:rPr>
                <w:sz w:val="20"/>
                <w:szCs w:val="20"/>
              </w:rPr>
              <w:t xml:space="preserve"> </w:t>
            </w:r>
            <w:r>
              <w:rPr>
                <w:noProof/>
                <w:sz w:val="20"/>
                <w:szCs w:val="20"/>
              </w:rPr>
              <w:t>ILMT: Existența unui cadru politic strategic pentru promovarea ocupării forței de muncă în rândul tinerilor, inclusiv prin executarea garanției pentru tineret.</w:t>
            </w:r>
          </w:p>
        </w:tc>
        <w:tc>
          <w:tcPr>
            <w:tcW w:w="0" w:type="auto"/>
            <w:shd w:val="clear" w:color="auto" w:fill="auto"/>
          </w:tcPr>
          <w:p w14:paraId="62D915B4" w14:textId="77777777" w:rsidR="008D5009" w:rsidRPr="008A26EF" w:rsidRDefault="00000000" w:rsidP="00426349">
            <w:pPr>
              <w:spacing w:before="0" w:after="0"/>
              <w:rPr>
                <w:sz w:val="20"/>
                <w:szCs w:val="20"/>
              </w:rPr>
            </w:pPr>
            <w:r>
              <w:rPr>
                <w:noProof/>
                <w:sz w:val="20"/>
                <w:szCs w:val="20"/>
              </w:rPr>
              <w:t>AP 1</w:t>
            </w:r>
            <w:r>
              <w:rPr>
                <w:sz w:val="20"/>
                <w:szCs w:val="20"/>
              </w:rPr>
              <w:t xml:space="preserve"> - Inițiativa </w:t>
            </w:r>
            <w:r>
              <w:rPr>
                <w:sz w:val="20"/>
                <w:szCs w:val="20"/>
              </w:rPr>
              <w:fldChar w:fldCharType="begin"/>
            </w:r>
            <w:r>
              <w:rPr>
                <w:sz w:val="20"/>
                <w:szCs w:val="20"/>
              </w:rPr>
              <w:instrText>QUOTE 34</w:instrText>
            </w:r>
            <w:r>
              <w:rPr>
                <w:sz w:val="20"/>
                <w:szCs w:val="20"/>
              </w:rPr>
              <w:fldChar w:fldCharType="separate"/>
            </w:r>
            <w:r>
              <w:rPr>
                <w:sz w:val="20"/>
                <w:szCs w:val="20"/>
              </w:rPr>
              <w:t>"</w:t>
            </w:r>
            <w:r>
              <w:rPr>
                <w:sz w:val="20"/>
                <w:szCs w:val="20"/>
              </w:rPr>
              <w:fldChar w:fldCharType="end"/>
            </w:r>
            <w:r>
              <w:rPr>
                <w:sz w:val="20"/>
                <w:szCs w:val="20"/>
              </w:rPr>
              <w:t>Locuri de munca pentru tineri</w:t>
            </w:r>
            <w:r>
              <w:rPr>
                <w:sz w:val="20"/>
                <w:szCs w:val="20"/>
              </w:rPr>
              <w:fldChar w:fldCharType="begin"/>
            </w:r>
            <w:r>
              <w:rPr>
                <w:sz w:val="20"/>
                <w:szCs w:val="20"/>
              </w:rPr>
              <w:instrText>QUOTE 34</w:instrText>
            </w:r>
            <w:r>
              <w:rPr>
                <w:sz w:val="20"/>
                <w:szCs w:val="20"/>
              </w:rPr>
              <w:fldChar w:fldCharType="separate"/>
            </w:r>
            <w:r>
              <w:rPr>
                <w:sz w:val="20"/>
                <w:szCs w:val="20"/>
              </w:rPr>
              <w:t>"</w:t>
            </w:r>
            <w:r>
              <w:rPr>
                <w:sz w:val="20"/>
                <w:szCs w:val="20"/>
              </w:rPr>
              <w:fldChar w:fldCharType="end"/>
            </w:r>
          </w:p>
          <w:p w14:paraId="3D2282FE" w14:textId="77777777" w:rsidR="008D5009" w:rsidRPr="008A26EF" w:rsidRDefault="00000000"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tc>
        <w:tc>
          <w:tcPr>
            <w:tcW w:w="0" w:type="auto"/>
          </w:tcPr>
          <w:p w14:paraId="700813A0" w14:textId="77777777" w:rsidR="008D5009" w:rsidRPr="00E9348A" w:rsidRDefault="00000000" w:rsidP="00426349">
            <w:pPr>
              <w:spacing w:before="0" w:after="0"/>
              <w:rPr>
                <w:sz w:val="20"/>
                <w:szCs w:val="20"/>
              </w:rPr>
            </w:pPr>
            <w:r>
              <w:rPr>
                <w:noProof/>
                <w:sz w:val="20"/>
                <w:szCs w:val="20"/>
              </w:rPr>
              <w:t>Parțial</w:t>
            </w:r>
          </w:p>
        </w:tc>
      </w:tr>
      <w:tr w:rsidR="00C310A3" w14:paraId="7FAC2A03" w14:textId="77777777" w:rsidTr="00426349">
        <w:trPr>
          <w:trHeight w:val="397"/>
        </w:trPr>
        <w:tc>
          <w:tcPr>
            <w:tcW w:w="0" w:type="auto"/>
            <w:shd w:val="clear" w:color="auto" w:fill="auto"/>
          </w:tcPr>
          <w:p w14:paraId="0D0250DA"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09.1</w:t>
            </w:r>
            <w:r>
              <w:rPr>
                <w:sz w:val="20"/>
                <w:szCs w:val="20"/>
              </w:rPr>
              <w:t xml:space="preserve"> -</w:t>
            </w:r>
            <w:r w:rsidRPr="00E9348A">
              <w:rPr>
                <w:sz w:val="20"/>
                <w:szCs w:val="20"/>
              </w:rPr>
              <w:t xml:space="preserve"> </w:t>
            </w:r>
            <w:r>
              <w:rPr>
                <w:sz w:val="20"/>
                <w:szCs w:val="20"/>
              </w:rPr>
              <w:t xml:space="preserve"> </w:t>
            </w:r>
            <w:r>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shd w:val="clear" w:color="auto" w:fill="auto"/>
          </w:tcPr>
          <w:p w14:paraId="2CE46B4D" w14:textId="77777777" w:rsidR="008D5009" w:rsidRPr="008A26EF" w:rsidRDefault="00000000"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51F53F7A" w14:textId="77777777" w:rsidR="008D5009" w:rsidRPr="008A26EF" w:rsidRDefault="00000000"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48910CFD" w14:textId="77777777" w:rsidR="008D5009" w:rsidRPr="00E9348A" w:rsidRDefault="00000000" w:rsidP="00426349">
            <w:pPr>
              <w:spacing w:before="0" w:after="0"/>
              <w:rPr>
                <w:sz w:val="20"/>
                <w:szCs w:val="20"/>
              </w:rPr>
            </w:pPr>
            <w:r>
              <w:rPr>
                <w:noProof/>
                <w:sz w:val="20"/>
                <w:szCs w:val="20"/>
              </w:rPr>
              <w:t>Parțial</w:t>
            </w:r>
          </w:p>
        </w:tc>
      </w:tr>
      <w:tr w:rsidR="00C310A3" w14:paraId="0D8C7825" w14:textId="77777777" w:rsidTr="00426349">
        <w:trPr>
          <w:trHeight w:val="397"/>
        </w:trPr>
        <w:tc>
          <w:tcPr>
            <w:tcW w:w="0" w:type="auto"/>
            <w:shd w:val="clear" w:color="auto" w:fill="auto"/>
          </w:tcPr>
          <w:p w14:paraId="0AD4A8B5"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09.2</w:t>
            </w:r>
            <w:r>
              <w:rPr>
                <w:sz w:val="20"/>
                <w:szCs w:val="20"/>
              </w:rPr>
              <w:t xml:space="preserve"> -</w:t>
            </w:r>
            <w:r w:rsidRPr="00E9348A">
              <w:rPr>
                <w:sz w:val="20"/>
                <w:szCs w:val="20"/>
              </w:rPr>
              <w:t xml:space="preserve"> </w:t>
            </w:r>
            <w:r>
              <w:rPr>
                <w:sz w:val="20"/>
                <w:szCs w:val="20"/>
              </w:rPr>
              <w:t xml:space="preserve"> </w:t>
            </w:r>
            <w:r>
              <w:rPr>
                <w:noProof/>
                <w:sz w:val="20"/>
                <w:szCs w:val="20"/>
              </w:rPr>
              <w:t>Existența unui cadru strategic de politică națională privind incluziunea romilor.</w:t>
            </w:r>
          </w:p>
        </w:tc>
        <w:tc>
          <w:tcPr>
            <w:tcW w:w="0" w:type="auto"/>
            <w:shd w:val="clear" w:color="auto" w:fill="auto"/>
          </w:tcPr>
          <w:p w14:paraId="1B58E5B9" w14:textId="77777777" w:rsidR="008D5009" w:rsidRPr="008A26EF" w:rsidRDefault="00000000"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3C71A600" w14:textId="77777777" w:rsidR="008D5009" w:rsidRPr="008A26EF" w:rsidRDefault="00000000"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6EFA25E3" w14:textId="77777777" w:rsidR="008D5009" w:rsidRPr="00E9348A" w:rsidRDefault="00000000" w:rsidP="00426349">
            <w:pPr>
              <w:spacing w:before="0" w:after="0"/>
              <w:rPr>
                <w:sz w:val="20"/>
                <w:szCs w:val="20"/>
              </w:rPr>
            </w:pPr>
            <w:r>
              <w:rPr>
                <w:noProof/>
                <w:sz w:val="20"/>
                <w:szCs w:val="20"/>
              </w:rPr>
              <w:t>Da</w:t>
            </w:r>
          </w:p>
        </w:tc>
      </w:tr>
      <w:tr w:rsidR="00C310A3" w14:paraId="4937183A" w14:textId="77777777" w:rsidTr="00426349">
        <w:trPr>
          <w:trHeight w:val="397"/>
        </w:trPr>
        <w:tc>
          <w:tcPr>
            <w:tcW w:w="0" w:type="auto"/>
            <w:shd w:val="clear" w:color="auto" w:fill="auto"/>
          </w:tcPr>
          <w:p w14:paraId="60E9CE86"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09.3</w:t>
            </w:r>
            <w:r>
              <w:rPr>
                <w:sz w:val="20"/>
                <w:szCs w:val="20"/>
              </w:rPr>
              <w:t xml:space="preserve"> -</w:t>
            </w:r>
            <w:r w:rsidRPr="00E9348A">
              <w:rPr>
                <w:sz w:val="20"/>
                <w:szCs w:val="20"/>
              </w:rPr>
              <w:t xml:space="preserve"> </w:t>
            </w:r>
            <w:r>
              <w:rPr>
                <w:sz w:val="20"/>
                <w:szCs w:val="20"/>
              </w:rPr>
              <w:t xml:space="preserve"> </w:t>
            </w:r>
            <w:r>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shd w:val="clear" w:color="auto" w:fill="auto"/>
          </w:tcPr>
          <w:p w14:paraId="04A4D588" w14:textId="77777777" w:rsidR="008D5009" w:rsidRPr="008A26EF" w:rsidRDefault="00000000"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42A076A2" w14:textId="77777777" w:rsidR="008D5009" w:rsidRPr="008A26EF" w:rsidRDefault="00000000"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20F3EF7B" w14:textId="77777777" w:rsidR="008D5009" w:rsidRPr="00E9348A" w:rsidRDefault="00000000" w:rsidP="00426349">
            <w:pPr>
              <w:spacing w:before="0" w:after="0"/>
              <w:rPr>
                <w:sz w:val="20"/>
                <w:szCs w:val="20"/>
              </w:rPr>
            </w:pPr>
            <w:r>
              <w:rPr>
                <w:noProof/>
                <w:sz w:val="20"/>
                <w:szCs w:val="20"/>
              </w:rPr>
              <w:t>Parțial</w:t>
            </w:r>
          </w:p>
        </w:tc>
      </w:tr>
      <w:tr w:rsidR="00C310A3" w14:paraId="327FACDD" w14:textId="77777777" w:rsidTr="00426349">
        <w:trPr>
          <w:trHeight w:val="397"/>
        </w:trPr>
        <w:tc>
          <w:tcPr>
            <w:tcW w:w="0" w:type="auto"/>
            <w:shd w:val="clear" w:color="auto" w:fill="auto"/>
          </w:tcPr>
          <w:p w14:paraId="61A93B0A" w14:textId="77777777" w:rsidR="008D5009" w:rsidRPr="00E9348A" w:rsidRDefault="00000000" w:rsidP="00426349">
            <w:pPr>
              <w:spacing w:before="0" w:after="0"/>
              <w:rPr>
                <w:sz w:val="20"/>
                <w:szCs w:val="20"/>
              </w:rPr>
            </w:pPr>
            <w:r>
              <w:rPr>
                <w:noProof/>
                <w:sz w:val="20"/>
                <w:szCs w:val="20"/>
              </w:rPr>
              <w:lastRenderedPageBreak/>
              <w:t>T</w:t>
            </w:r>
            <w:r w:rsidRPr="00E9348A">
              <w:rPr>
                <w:sz w:val="20"/>
                <w:szCs w:val="20"/>
              </w:rPr>
              <w:t>.</w:t>
            </w:r>
            <w:r>
              <w:rPr>
                <w:noProof/>
                <w:sz w:val="20"/>
                <w:szCs w:val="20"/>
              </w:rPr>
              <w:t>10.1</w:t>
            </w:r>
            <w:r>
              <w:rPr>
                <w:sz w:val="20"/>
                <w:szCs w:val="20"/>
              </w:rPr>
              <w:t xml:space="preserve"> -</w:t>
            </w:r>
            <w:r w:rsidRPr="00E9348A">
              <w:rPr>
                <w:sz w:val="20"/>
                <w:szCs w:val="20"/>
              </w:rPr>
              <w:t xml:space="preserve"> </w:t>
            </w:r>
            <w:r>
              <w:rPr>
                <w:sz w:val="20"/>
                <w:szCs w:val="20"/>
              </w:rPr>
              <w:t xml:space="preserve"> </w:t>
            </w:r>
            <w:r>
              <w:rPr>
                <w:noProof/>
                <w:sz w:val="20"/>
                <w:szCs w:val="20"/>
              </w:rPr>
              <w:t>Abandon școlar timpuriu: Existența unui cadru politic strategic pentru a reduce abandonul școlar timpuriu (AST) în limitele prevăzute de articolul 165 din TFUE.</w:t>
            </w:r>
          </w:p>
        </w:tc>
        <w:tc>
          <w:tcPr>
            <w:tcW w:w="0" w:type="auto"/>
            <w:shd w:val="clear" w:color="auto" w:fill="auto"/>
          </w:tcPr>
          <w:p w14:paraId="344AE3E6" w14:textId="77777777" w:rsidR="008D5009" w:rsidRPr="008A26EF" w:rsidRDefault="00000000"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3815AC4C" w14:textId="77777777" w:rsidR="008D5009" w:rsidRPr="00E9348A" w:rsidRDefault="00000000" w:rsidP="00426349">
            <w:pPr>
              <w:spacing w:before="0" w:after="0"/>
              <w:rPr>
                <w:sz w:val="20"/>
                <w:szCs w:val="20"/>
              </w:rPr>
            </w:pPr>
            <w:r>
              <w:rPr>
                <w:noProof/>
                <w:sz w:val="20"/>
                <w:szCs w:val="20"/>
              </w:rPr>
              <w:t>Parțial</w:t>
            </w:r>
          </w:p>
        </w:tc>
      </w:tr>
      <w:tr w:rsidR="00C310A3" w14:paraId="148AA499" w14:textId="77777777" w:rsidTr="00426349">
        <w:trPr>
          <w:trHeight w:val="397"/>
        </w:trPr>
        <w:tc>
          <w:tcPr>
            <w:tcW w:w="0" w:type="auto"/>
            <w:shd w:val="clear" w:color="auto" w:fill="auto"/>
          </w:tcPr>
          <w:p w14:paraId="6717582D"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10.2</w:t>
            </w:r>
            <w:r>
              <w:rPr>
                <w:sz w:val="20"/>
                <w:szCs w:val="20"/>
              </w:rPr>
              <w:t xml:space="preserve"> -</w:t>
            </w:r>
            <w:r w:rsidRPr="00E9348A">
              <w:rPr>
                <w:sz w:val="20"/>
                <w:szCs w:val="20"/>
              </w:rPr>
              <w:t xml:space="preserve"> </w:t>
            </w:r>
            <w:r>
              <w:rPr>
                <w:sz w:val="20"/>
                <w:szCs w:val="20"/>
              </w:rPr>
              <w:t xml:space="preserve"> </w:t>
            </w:r>
            <w:r>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shd w:val="clear" w:color="auto" w:fill="auto"/>
          </w:tcPr>
          <w:p w14:paraId="059E918A" w14:textId="77777777" w:rsidR="008D5009" w:rsidRPr="008A26EF" w:rsidRDefault="00000000"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2F4210C8" w14:textId="77777777" w:rsidR="008D5009" w:rsidRPr="00E9348A" w:rsidRDefault="00000000" w:rsidP="00426349">
            <w:pPr>
              <w:spacing w:before="0" w:after="0"/>
              <w:rPr>
                <w:sz w:val="20"/>
                <w:szCs w:val="20"/>
              </w:rPr>
            </w:pPr>
            <w:r>
              <w:rPr>
                <w:noProof/>
                <w:sz w:val="20"/>
                <w:szCs w:val="20"/>
              </w:rPr>
              <w:t>Parțial</w:t>
            </w:r>
          </w:p>
        </w:tc>
      </w:tr>
      <w:tr w:rsidR="00C310A3" w14:paraId="5DDB9FB6" w14:textId="77777777" w:rsidTr="00426349">
        <w:trPr>
          <w:trHeight w:val="397"/>
        </w:trPr>
        <w:tc>
          <w:tcPr>
            <w:tcW w:w="0" w:type="auto"/>
            <w:shd w:val="clear" w:color="auto" w:fill="auto"/>
          </w:tcPr>
          <w:p w14:paraId="25D93030"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shd w:val="clear" w:color="auto" w:fill="auto"/>
          </w:tcPr>
          <w:p w14:paraId="181A7A88" w14:textId="77777777" w:rsidR="008D5009" w:rsidRPr="008A26EF" w:rsidRDefault="00000000"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4ADB65C2" w14:textId="77777777" w:rsidR="008D5009" w:rsidRPr="00E9348A" w:rsidRDefault="00000000" w:rsidP="00426349">
            <w:pPr>
              <w:spacing w:before="0" w:after="0"/>
              <w:rPr>
                <w:sz w:val="20"/>
                <w:szCs w:val="20"/>
              </w:rPr>
            </w:pPr>
            <w:r>
              <w:rPr>
                <w:noProof/>
                <w:sz w:val="20"/>
                <w:szCs w:val="20"/>
              </w:rPr>
              <w:t>Parțial</w:t>
            </w:r>
          </w:p>
        </w:tc>
      </w:tr>
      <w:tr w:rsidR="00C310A3" w14:paraId="5BA640A2" w14:textId="77777777" w:rsidTr="00426349">
        <w:trPr>
          <w:trHeight w:val="397"/>
        </w:trPr>
        <w:tc>
          <w:tcPr>
            <w:tcW w:w="0" w:type="auto"/>
            <w:shd w:val="clear" w:color="auto" w:fill="auto"/>
          </w:tcPr>
          <w:p w14:paraId="4D8AF9F5" w14:textId="77777777" w:rsidR="008D5009" w:rsidRPr="00E9348A" w:rsidRDefault="00000000" w:rsidP="00426349">
            <w:pPr>
              <w:spacing w:before="0" w:after="0"/>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0" w:type="auto"/>
            <w:shd w:val="clear" w:color="auto" w:fill="auto"/>
          </w:tcPr>
          <w:p w14:paraId="67A41AF8" w14:textId="77777777" w:rsidR="008D5009" w:rsidRPr="008A26EF" w:rsidRDefault="00000000"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1DAB9CAC" w14:textId="77777777" w:rsidR="008D5009" w:rsidRPr="00E9348A" w:rsidRDefault="00000000" w:rsidP="00426349">
            <w:pPr>
              <w:spacing w:before="0" w:after="0"/>
              <w:rPr>
                <w:sz w:val="20"/>
                <w:szCs w:val="20"/>
              </w:rPr>
            </w:pPr>
            <w:r>
              <w:rPr>
                <w:noProof/>
                <w:sz w:val="20"/>
                <w:szCs w:val="20"/>
              </w:rPr>
              <w:t>Parțial</w:t>
            </w:r>
          </w:p>
        </w:tc>
      </w:tr>
      <w:tr w:rsidR="00C310A3" w14:paraId="6714AD35" w14:textId="77777777" w:rsidTr="00426349">
        <w:trPr>
          <w:trHeight w:val="397"/>
        </w:trPr>
        <w:tc>
          <w:tcPr>
            <w:tcW w:w="0" w:type="auto"/>
            <w:shd w:val="clear" w:color="auto" w:fill="auto"/>
          </w:tcPr>
          <w:p w14:paraId="140A7201" w14:textId="77777777" w:rsidR="008D5009" w:rsidRPr="00E9348A" w:rsidRDefault="00000000"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Existența unei capacități administrative pentru punerea în aplicare și aplicarea legislației antidiscriminare a Uniunii și a politicii în materie de fonduri ESI.</w:t>
            </w:r>
          </w:p>
        </w:tc>
        <w:tc>
          <w:tcPr>
            <w:tcW w:w="0" w:type="auto"/>
            <w:shd w:val="clear" w:color="auto" w:fill="auto"/>
          </w:tcPr>
          <w:p w14:paraId="6FC43A19"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55F5B197" w14:textId="77777777" w:rsidR="008D5009" w:rsidRPr="008A26EF" w:rsidRDefault="00000000"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4DAAC5E5" w14:textId="77777777" w:rsidR="008D5009" w:rsidRPr="008A26EF" w:rsidRDefault="00000000"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p w14:paraId="2B76CC71" w14:textId="77777777" w:rsidR="008D5009" w:rsidRPr="008A26EF" w:rsidRDefault="00000000"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078DD442" w14:textId="77777777" w:rsidR="008D5009" w:rsidRPr="00E9348A" w:rsidRDefault="00000000" w:rsidP="00426349">
            <w:pPr>
              <w:spacing w:before="0" w:after="0"/>
              <w:rPr>
                <w:sz w:val="20"/>
                <w:szCs w:val="20"/>
              </w:rPr>
            </w:pPr>
            <w:r>
              <w:rPr>
                <w:noProof/>
                <w:sz w:val="20"/>
                <w:szCs w:val="20"/>
              </w:rPr>
              <w:t>Da</w:t>
            </w:r>
          </w:p>
        </w:tc>
      </w:tr>
      <w:tr w:rsidR="00C310A3" w14:paraId="209E5B2F" w14:textId="77777777" w:rsidTr="00426349">
        <w:trPr>
          <w:trHeight w:val="397"/>
        </w:trPr>
        <w:tc>
          <w:tcPr>
            <w:tcW w:w="0" w:type="auto"/>
            <w:shd w:val="clear" w:color="auto" w:fill="auto"/>
          </w:tcPr>
          <w:p w14:paraId="1F45C42A" w14:textId="77777777" w:rsidR="008D5009" w:rsidRPr="00E9348A" w:rsidRDefault="00000000"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Existența unei capacități administrative pentru punerea în aplicare și aplicarea legislației Uniunii privind egalitatea de gen și a politicii în materie de fonduri ESI.</w:t>
            </w:r>
          </w:p>
        </w:tc>
        <w:tc>
          <w:tcPr>
            <w:tcW w:w="0" w:type="auto"/>
            <w:shd w:val="clear" w:color="auto" w:fill="auto"/>
          </w:tcPr>
          <w:p w14:paraId="5283470A"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114924ED" w14:textId="77777777" w:rsidR="008D5009" w:rsidRPr="008A26EF" w:rsidRDefault="00000000"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3E1A46DA" w14:textId="77777777" w:rsidR="008D5009" w:rsidRPr="008A26EF" w:rsidRDefault="00000000"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111D003A" w14:textId="77777777" w:rsidR="008D5009" w:rsidRPr="00E9348A" w:rsidRDefault="00000000" w:rsidP="00426349">
            <w:pPr>
              <w:spacing w:before="0" w:after="0"/>
              <w:rPr>
                <w:sz w:val="20"/>
                <w:szCs w:val="20"/>
              </w:rPr>
            </w:pPr>
            <w:r>
              <w:rPr>
                <w:noProof/>
                <w:sz w:val="20"/>
                <w:szCs w:val="20"/>
              </w:rPr>
              <w:t>Da</w:t>
            </w:r>
          </w:p>
        </w:tc>
      </w:tr>
      <w:tr w:rsidR="00C310A3" w14:paraId="4096C69C" w14:textId="77777777" w:rsidTr="00426349">
        <w:trPr>
          <w:trHeight w:val="397"/>
        </w:trPr>
        <w:tc>
          <w:tcPr>
            <w:tcW w:w="0" w:type="auto"/>
            <w:shd w:val="clear" w:color="auto" w:fill="auto"/>
          </w:tcPr>
          <w:p w14:paraId="761CD0B2" w14:textId="77777777" w:rsidR="008D5009" w:rsidRPr="00E9348A" w:rsidRDefault="00000000"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0" w:type="auto"/>
            <w:shd w:val="clear" w:color="auto" w:fill="auto"/>
          </w:tcPr>
          <w:p w14:paraId="4A7F2676"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0AF368FE" w14:textId="77777777" w:rsidR="008D5009" w:rsidRPr="008A26EF" w:rsidRDefault="00000000"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370F8FDF" w14:textId="77777777" w:rsidR="008D5009" w:rsidRPr="008A26EF" w:rsidRDefault="00000000"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6B0F2F4E" w14:textId="77777777" w:rsidR="008D5009" w:rsidRPr="00E9348A" w:rsidRDefault="00000000" w:rsidP="00426349">
            <w:pPr>
              <w:spacing w:before="0" w:after="0"/>
              <w:rPr>
                <w:sz w:val="20"/>
                <w:szCs w:val="20"/>
              </w:rPr>
            </w:pPr>
            <w:r>
              <w:rPr>
                <w:noProof/>
                <w:sz w:val="20"/>
                <w:szCs w:val="20"/>
              </w:rPr>
              <w:t>Da</w:t>
            </w:r>
          </w:p>
        </w:tc>
      </w:tr>
      <w:tr w:rsidR="00C310A3" w14:paraId="135E178A" w14:textId="77777777" w:rsidTr="00426349">
        <w:trPr>
          <w:trHeight w:val="397"/>
        </w:trPr>
        <w:tc>
          <w:tcPr>
            <w:tcW w:w="0" w:type="auto"/>
            <w:shd w:val="clear" w:color="auto" w:fill="auto"/>
          </w:tcPr>
          <w:p w14:paraId="734E3180" w14:textId="77777777" w:rsidR="008D5009" w:rsidRPr="00E9348A" w:rsidRDefault="00000000"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Existența unor măsuri de aplicare eficace a dreptului Uniunii din domeniul achizițiilor publice în ceea ce privește fondurile ESI.</w:t>
            </w:r>
          </w:p>
        </w:tc>
        <w:tc>
          <w:tcPr>
            <w:tcW w:w="0" w:type="auto"/>
            <w:shd w:val="clear" w:color="auto" w:fill="auto"/>
          </w:tcPr>
          <w:p w14:paraId="19CDEBBF" w14:textId="77777777" w:rsidR="008D5009" w:rsidRPr="008A26EF" w:rsidRDefault="00000000" w:rsidP="00426349">
            <w:pPr>
              <w:spacing w:before="0" w:after="0"/>
              <w:rPr>
                <w:sz w:val="20"/>
                <w:szCs w:val="20"/>
              </w:rPr>
            </w:pPr>
            <w:r>
              <w:rPr>
                <w:noProof/>
                <w:sz w:val="20"/>
                <w:szCs w:val="20"/>
              </w:rPr>
              <w:t>AP 1</w:t>
            </w:r>
            <w:r>
              <w:rPr>
                <w:sz w:val="20"/>
                <w:szCs w:val="20"/>
              </w:rPr>
              <w:t xml:space="preserve"> - Inițiativa </w:t>
            </w:r>
            <w:r>
              <w:rPr>
                <w:sz w:val="20"/>
                <w:szCs w:val="20"/>
              </w:rPr>
              <w:fldChar w:fldCharType="begin"/>
            </w:r>
            <w:r>
              <w:rPr>
                <w:sz w:val="20"/>
                <w:szCs w:val="20"/>
              </w:rPr>
              <w:instrText>QUOTE 34</w:instrText>
            </w:r>
            <w:r>
              <w:rPr>
                <w:sz w:val="20"/>
                <w:szCs w:val="20"/>
              </w:rPr>
              <w:fldChar w:fldCharType="separate"/>
            </w:r>
            <w:r>
              <w:rPr>
                <w:sz w:val="20"/>
                <w:szCs w:val="20"/>
              </w:rPr>
              <w:t>"</w:t>
            </w:r>
            <w:r>
              <w:rPr>
                <w:sz w:val="20"/>
                <w:szCs w:val="20"/>
              </w:rPr>
              <w:fldChar w:fldCharType="end"/>
            </w:r>
            <w:r>
              <w:rPr>
                <w:sz w:val="20"/>
                <w:szCs w:val="20"/>
              </w:rPr>
              <w:t>Locuri de munca pentru tineri</w:t>
            </w:r>
            <w:r>
              <w:rPr>
                <w:sz w:val="20"/>
                <w:szCs w:val="20"/>
              </w:rPr>
              <w:fldChar w:fldCharType="begin"/>
            </w:r>
            <w:r>
              <w:rPr>
                <w:sz w:val="20"/>
                <w:szCs w:val="20"/>
              </w:rPr>
              <w:instrText>QUOTE 34</w:instrText>
            </w:r>
            <w:r>
              <w:rPr>
                <w:sz w:val="20"/>
                <w:szCs w:val="20"/>
              </w:rPr>
              <w:fldChar w:fldCharType="separate"/>
            </w:r>
            <w:r>
              <w:rPr>
                <w:sz w:val="20"/>
                <w:szCs w:val="20"/>
              </w:rPr>
              <w:t>"</w:t>
            </w:r>
            <w:r>
              <w:rPr>
                <w:sz w:val="20"/>
                <w:szCs w:val="20"/>
              </w:rPr>
              <w:fldChar w:fldCharType="end"/>
            </w:r>
          </w:p>
          <w:p w14:paraId="0BD9B5C3" w14:textId="77777777" w:rsidR="008D5009" w:rsidRPr="008A26EF" w:rsidRDefault="00000000"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p w14:paraId="3A1EB63C"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4741DEB5" w14:textId="77777777" w:rsidR="008D5009" w:rsidRPr="008A26EF" w:rsidRDefault="00000000"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4509A776" w14:textId="77777777" w:rsidR="008D5009" w:rsidRPr="008A26EF" w:rsidRDefault="00000000" w:rsidP="00426349">
            <w:pPr>
              <w:spacing w:before="0" w:after="0"/>
              <w:rPr>
                <w:sz w:val="20"/>
                <w:szCs w:val="20"/>
              </w:rPr>
            </w:pPr>
            <w:r>
              <w:rPr>
                <w:noProof/>
                <w:sz w:val="20"/>
                <w:szCs w:val="20"/>
              </w:rPr>
              <w:t>AP 5</w:t>
            </w:r>
            <w:r>
              <w:rPr>
                <w:sz w:val="20"/>
                <w:szCs w:val="20"/>
              </w:rPr>
              <w:t xml:space="preserve"> - </w:t>
            </w:r>
            <w:r>
              <w:rPr>
                <w:noProof/>
                <w:sz w:val="20"/>
                <w:szCs w:val="20"/>
              </w:rPr>
              <w:t xml:space="preserve">Dezvoltare locală plasată sub responsabilitatea </w:t>
            </w:r>
            <w:r>
              <w:rPr>
                <w:noProof/>
                <w:sz w:val="20"/>
                <w:szCs w:val="20"/>
              </w:rPr>
              <w:lastRenderedPageBreak/>
              <w:t>comunității</w:t>
            </w:r>
          </w:p>
          <w:p w14:paraId="1E6A2E50" w14:textId="77777777" w:rsidR="008D5009" w:rsidRPr="008A26EF" w:rsidRDefault="00000000"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p w14:paraId="6A7F81BC" w14:textId="77777777" w:rsidR="008D5009" w:rsidRPr="008A26EF" w:rsidRDefault="00000000" w:rsidP="00426349">
            <w:pPr>
              <w:spacing w:before="0" w:after="0"/>
              <w:rPr>
                <w:sz w:val="20"/>
                <w:szCs w:val="20"/>
              </w:rPr>
            </w:pPr>
            <w:r>
              <w:rPr>
                <w:noProof/>
                <w:sz w:val="20"/>
                <w:szCs w:val="20"/>
              </w:rPr>
              <w:t>AP 7</w:t>
            </w:r>
            <w:r>
              <w:rPr>
                <w:sz w:val="20"/>
                <w:szCs w:val="20"/>
              </w:rPr>
              <w:t xml:space="preserve"> - </w:t>
            </w:r>
            <w:r>
              <w:rPr>
                <w:noProof/>
                <w:sz w:val="20"/>
                <w:szCs w:val="20"/>
              </w:rPr>
              <w:t>Asistență Tehnică</w:t>
            </w:r>
          </w:p>
        </w:tc>
        <w:tc>
          <w:tcPr>
            <w:tcW w:w="0" w:type="auto"/>
          </w:tcPr>
          <w:p w14:paraId="38A0FEDC" w14:textId="77777777" w:rsidR="008D5009" w:rsidRPr="00E9348A" w:rsidRDefault="00000000" w:rsidP="00426349">
            <w:pPr>
              <w:spacing w:before="0" w:after="0"/>
              <w:rPr>
                <w:sz w:val="20"/>
                <w:szCs w:val="20"/>
              </w:rPr>
            </w:pPr>
            <w:r>
              <w:rPr>
                <w:noProof/>
                <w:sz w:val="20"/>
                <w:szCs w:val="20"/>
              </w:rPr>
              <w:lastRenderedPageBreak/>
              <w:t>Nu</w:t>
            </w:r>
          </w:p>
        </w:tc>
      </w:tr>
      <w:tr w:rsidR="00C310A3" w14:paraId="59B2A3CA" w14:textId="77777777" w:rsidTr="00426349">
        <w:trPr>
          <w:trHeight w:val="397"/>
        </w:trPr>
        <w:tc>
          <w:tcPr>
            <w:tcW w:w="0" w:type="auto"/>
            <w:shd w:val="clear" w:color="auto" w:fill="auto"/>
          </w:tcPr>
          <w:p w14:paraId="1BB9C5E7" w14:textId="77777777" w:rsidR="008D5009" w:rsidRPr="00E9348A" w:rsidRDefault="00000000"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Existența unor măsuri de aplicare eficace a normelor Uniunii din domeniul ajutoarelor de stat în ceea ce privește fondurile ESI.</w:t>
            </w:r>
          </w:p>
        </w:tc>
        <w:tc>
          <w:tcPr>
            <w:tcW w:w="0" w:type="auto"/>
            <w:shd w:val="clear" w:color="auto" w:fill="auto"/>
          </w:tcPr>
          <w:p w14:paraId="40E9EE4F" w14:textId="77777777" w:rsidR="008D5009" w:rsidRPr="008A26EF" w:rsidRDefault="00000000"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696819CC" w14:textId="77777777" w:rsidR="008D5009" w:rsidRPr="00E9348A" w:rsidRDefault="00000000" w:rsidP="00426349">
            <w:pPr>
              <w:spacing w:before="0" w:after="0"/>
              <w:rPr>
                <w:sz w:val="20"/>
                <w:szCs w:val="20"/>
              </w:rPr>
            </w:pPr>
            <w:r>
              <w:rPr>
                <w:noProof/>
                <w:sz w:val="20"/>
                <w:szCs w:val="20"/>
              </w:rPr>
              <w:t>Parțial</w:t>
            </w:r>
          </w:p>
        </w:tc>
      </w:tr>
      <w:tr w:rsidR="00C310A3" w14:paraId="16F88CAC" w14:textId="77777777" w:rsidTr="00426349">
        <w:trPr>
          <w:trHeight w:val="397"/>
        </w:trPr>
        <w:tc>
          <w:tcPr>
            <w:tcW w:w="0" w:type="auto"/>
            <w:shd w:val="clear" w:color="auto" w:fill="auto"/>
          </w:tcPr>
          <w:p w14:paraId="35425FD0" w14:textId="77777777" w:rsidR="008D5009" w:rsidRPr="00E9348A" w:rsidRDefault="00000000"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shd w:val="clear" w:color="auto" w:fill="auto"/>
          </w:tcPr>
          <w:p w14:paraId="4E6289D3" w14:textId="77777777" w:rsidR="008D5009" w:rsidRPr="008A26EF" w:rsidRDefault="00000000" w:rsidP="00426349">
            <w:pPr>
              <w:spacing w:before="0" w:after="0"/>
              <w:rPr>
                <w:sz w:val="20"/>
                <w:szCs w:val="20"/>
              </w:rPr>
            </w:pPr>
            <w:r>
              <w:rPr>
                <w:noProof/>
                <w:sz w:val="20"/>
                <w:szCs w:val="20"/>
              </w:rPr>
              <w:t>AP 7</w:t>
            </w:r>
            <w:r>
              <w:rPr>
                <w:sz w:val="20"/>
                <w:szCs w:val="20"/>
              </w:rPr>
              <w:t xml:space="preserve"> - </w:t>
            </w:r>
            <w:r>
              <w:rPr>
                <w:noProof/>
                <w:sz w:val="20"/>
                <w:szCs w:val="20"/>
              </w:rPr>
              <w:t>Asistență Tehnică</w:t>
            </w:r>
          </w:p>
        </w:tc>
        <w:tc>
          <w:tcPr>
            <w:tcW w:w="0" w:type="auto"/>
          </w:tcPr>
          <w:p w14:paraId="354E46A2" w14:textId="77777777" w:rsidR="008D5009" w:rsidRPr="00E9348A" w:rsidRDefault="00000000" w:rsidP="00426349">
            <w:pPr>
              <w:spacing w:before="0" w:after="0"/>
              <w:rPr>
                <w:sz w:val="20"/>
                <w:szCs w:val="20"/>
              </w:rPr>
            </w:pPr>
            <w:r>
              <w:rPr>
                <w:noProof/>
                <w:sz w:val="20"/>
                <w:szCs w:val="20"/>
              </w:rPr>
              <w:t>Parțial</w:t>
            </w:r>
          </w:p>
        </w:tc>
      </w:tr>
    </w:tbl>
    <w:p w14:paraId="58395177" w14:textId="77777777" w:rsidR="008D5009" w:rsidRDefault="008D5009" w:rsidP="008D5009">
      <w:pPr>
        <w:spacing w:before="0" w:after="0"/>
        <w:sectPr w:rsidR="008D5009" w:rsidSect="00426349">
          <w:pgSz w:w="11906" w:h="16838"/>
          <w:pgMar w:top="1022" w:right="1699" w:bottom="1022" w:left="1584" w:header="283" w:footer="283"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236"/>
        <w:gridCol w:w="1194"/>
        <w:gridCol w:w="873"/>
        <w:gridCol w:w="9233"/>
        <w:gridCol w:w="2884"/>
      </w:tblGrid>
      <w:tr w:rsidR="00C310A3" w14:paraId="373823F3" w14:textId="77777777" w:rsidTr="00426349">
        <w:trPr>
          <w:tblHeader/>
        </w:trPr>
        <w:tc>
          <w:tcPr>
            <w:tcW w:w="1236" w:type="dxa"/>
            <w:shd w:val="clear" w:color="auto" w:fill="auto"/>
          </w:tcPr>
          <w:p w14:paraId="29F717CD" w14:textId="77777777" w:rsidR="008D5009" w:rsidRPr="00B43DD0" w:rsidRDefault="00000000" w:rsidP="00426349">
            <w:pPr>
              <w:spacing w:before="0" w:after="0"/>
              <w:jc w:val="center"/>
              <w:rPr>
                <w:b/>
                <w:sz w:val="20"/>
              </w:rPr>
            </w:pPr>
            <w:r w:rsidRPr="00B43DD0">
              <w:rPr>
                <w:b/>
                <w:noProof/>
                <w:sz w:val="20"/>
              </w:rPr>
              <w:lastRenderedPageBreak/>
              <w:t>Condiționalitate ex-ante</w:t>
            </w:r>
          </w:p>
        </w:tc>
        <w:tc>
          <w:tcPr>
            <w:tcW w:w="1194" w:type="dxa"/>
          </w:tcPr>
          <w:p w14:paraId="0758D796" w14:textId="77777777" w:rsidR="008D5009" w:rsidRPr="00B43DD0" w:rsidRDefault="00000000" w:rsidP="00426349">
            <w:pPr>
              <w:spacing w:before="0" w:after="0"/>
              <w:jc w:val="center"/>
              <w:rPr>
                <w:b/>
                <w:sz w:val="20"/>
              </w:rPr>
            </w:pPr>
            <w:r w:rsidRPr="00B43DD0">
              <w:rPr>
                <w:b/>
                <w:noProof/>
                <w:sz w:val="20"/>
              </w:rPr>
              <w:t>Criterii</w:t>
            </w:r>
          </w:p>
        </w:tc>
        <w:tc>
          <w:tcPr>
            <w:tcW w:w="873" w:type="dxa"/>
          </w:tcPr>
          <w:p w14:paraId="76534D3C" w14:textId="77777777" w:rsidR="008D5009" w:rsidRPr="00B43DD0" w:rsidRDefault="00000000" w:rsidP="00426349">
            <w:pPr>
              <w:spacing w:before="0" w:after="0"/>
              <w:jc w:val="center"/>
              <w:rPr>
                <w:b/>
                <w:sz w:val="20"/>
              </w:rPr>
            </w:pPr>
            <w:r w:rsidRPr="00B43DD0">
              <w:rPr>
                <w:b/>
                <w:noProof/>
                <w:sz w:val="20"/>
              </w:rPr>
              <w:t>Criteriile îndeplinite (Da/Nu)</w:t>
            </w:r>
          </w:p>
        </w:tc>
        <w:tc>
          <w:tcPr>
            <w:tcW w:w="9233" w:type="dxa"/>
          </w:tcPr>
          <w:p w14:paraId="74C6FC64" w14:textId="77777777" w:rsidR="008D5009" w:rsidRPr="00B43DD0" w:rsidRDefault="00000000" w:rsidP="00426349">
            <w:pPr>
              <w:spacing w:before="0" w:after="0"/>
              <w:jc w:val="center"/>
              <w:rPr>
                <w:sz w:val="18"/>
                <w:szCs w:val="18"/>
              </w:rPr>
            </w:pPr>
            <w:r w:rsidRPr="00B43DD0">
              <w:rPr>
                <w:b/>
                <w:noProof/>
                <w:sz w:val="22"/>
                <w:szCs w:val="22"/>
              </w:rPr>
              <w:t>Referință</w:t>
            </w:r>
          </w:p>
        </w:tc>
        <w:tc>
          <w:tcPr>
            <w:tcW w:w="2884" w:type="dxa"/>
          </w:tcPr>
          <w:p w14:paraId="10CD8370" w14:textId="77777777" w:rsidR="008D5009" w:rsidRPr="00B43DD0" w:rsidRDefault="00000000" w:rsidP="00426349">
            <w:pPr>
              <w:spacing w:before="0" w:after="0"/>
              <w:jc w:val="center"/>
              <w:rPr>
                <w:b/>
                <w:sz w:val="22"/>
                <w:szCs w:val="22"/>
              </w:rPr>
            </w:pPr>
            <w:r w:rsidRPr="00B43DD0">
              <w:rPr>
                <w:b/>
                <w:noProof/>
                <w:sz w:val="22"/>
                <w:szCs w:val="22"/>
              </w:rPr>
              <w:t>Explicații</w:t>
            </w:r>
          </w:p>
        </w:tc>
      </w:tr>
      <w:tr w:rsidR="00C310A3" w14:paraId="400A0159" w14:textId="77777777" w:rsidTr="00426349">
        <w:trPr>
          <w:trHeight w:val="836"/>
        </w:trPr>
        <w:tc>
          <w:tcPr>
            <w:tcW w:w="1236" w:type="dxa"/>
            <w:shd w:val="clear" w:color="auto" w:fill="auto"/>
          </w:tcPr>
          <w:p w14:paraId="7FC7E6F5"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1194" w:type="dxa"/>
          </w:tcPr>
          <w:p w14:paraId="32F4425C" w14:textId="77777777" w:rsidR="008D5009" w:rsidRPr="00DC028E" w:rsidRDefault="00000000" w:rsidP="00426349">
            <w:pPr>
              <w:spacing w:before="0" w:after="0"/>
              <w:rPr>
                <w:sz w:val="20"/>
              </w:rPr>
            </w:pPr>
            <w:r>
              <w:rPr>
                <w:noProof/>
                <w:sz w:val="20"/>
              </w:rPr>
              <w:t>1</w:t>
            </w:r>
            <w:r>
              <w:rPr>
                <w:sz w:val="20"/>
              </w:rPr>
              <w:t xml:space="preserve"> - </w:t>
            </w:r>
            <w:r>
              <w:rPr>
                <w:noProof/>
                <w:sz w:val="20"/>
              </w:rPr>
              <w:t xml:space="preserve">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w:t>
            </w:r>
            <w:r>
              <w:rPr>
                <w:noProof/>
                <w:sz w:val="20"/>
              </w:rPr>
              <w:lastRenderedPageBreak/>
              <w:t>cu cel mai mare risc de excluziune socială, inclusiv pe persoanele din comunitățile marginalizate;</w:t>
            </w:r>
          </w:p>
        </w:tc>
        <w:tc>
          <w:tcPr>
            <w:tcW w:w="873" w:type="dxa"/>
          </w:tcPr>
          <w:p w14:paraId="5FA298EA"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7BD12C82" w14:textId="77777777" w:rsidR="008D5009" w:rsidRPr="00E9348A" w:rsidRDefault="008D5009" w:rsidP="00426349">
            <w:pPr>
              <w:spacing w:before="0" w:after="0"/>
              <w:rPr>
                <w:sz w:val="20"/>
                <w:szCs w:val="20"/>
              </w:rPr>
            </w:pPr>
          </w:p>
        </w:tc>
        <w:tc>
          <w:tcPr>
            <w:tcW w:w="2884" w:type="dxa"/>
          </w:tcPr>
          <w:p w14:paraId="22A57FD3" w14:textId="77777777" w:rsidR="008D5009" w:rsidRPr="00E9348A" w:rsidRDefault="00000000" w:rsidP="00426349">
            <w:pPr>
              <w:spacing w:before="0" w:after="0"/>
              <w:rPr>
                <w:sz w:val="20"/>
                <w:szCs w:val="20"/>
              </w:rPr>
            </w:pPr>
            <w:r w:rsidRPr="00E9348A">
              <w:rPr>
                <w:noProof/>
                <w:sz w:val="20"/>
                <w:szCs w:val="20"/>
              </w:rPr>
              <w:t>Se va realiza o strategie pentru serviciile de ocupare si masurile active. Aceasta va oferi o imagine clara a ofertei FSE si a bugetului  de asigurari pentru somaj atat pentru persoanele in cautare de loc de munca cat si pentru angajatori.</w:t>
            </w:r>
          </w:p>
          <w:p w14:paraId="42257A39" w14:textId="77777777" w:rsidR="008D5009" w:rsidRPr="00E9348A" w:rsidRDefault="00000000" w:rsidP="00426349">
            <w:pPr>
              <w:spacing w:before="0" w:after="0"/>
              <w:rPr>
                <w:sz w:val="20"/>
                <w:szCs w:val="20"/>
              </w:rPr>
            </w:pPr>
            <w:r w:rsidRPr="00E9348A">
              <w:rPr>
                <w:noProof/>
                <w:sz w:val="20"/>
                <w:szCs w:val="20"/>
              </w:rPr>
              <w:t>De asemenea, s-a realizat o analiza privind nevoia si capacitatea de externalizare a serviciilor de ocupare la nivelul fiecarei agentii. Pe baza analizelor judetene, a  fost intocmita o sinteza a rezultatelor analizelor de la nivelul agențiilor teritoriale.Aceasta externalizare va fi sustinuta de perfectarea unor parteneriate cu actori relevanti pe piata muncii.</w:t>
            </w:r>
          </w:p>
          <w:p w14:paraId="32CEBBDE" w14:textId="77777777" w:rsidR="008D5009" w:rsidRPr="00E9348A" w:rsidRDefault="008D5009" w:rsidP="00426349">
            <w:pPr>
              <w:spacing w:before="0" w:after="0"/>
              <w:rPr>
                <w:sz w:val="20"/>
                <w:szCs w:val="20"/>
              </w:rPr>
            </w:pPr>
          </w:p>
        </w:tc>
      </w:tr>
      <w:tr w:rsidR="00C310A3" w14:paraId="186A4CCB" w14:textId="77777777" w:rsidTr="00426349">
        <w:trPr>
          <w:trHeight w:val="836"/>
        </w:trPr>
        <w:tc>
          <w:tcPr>
            <w:tcW w:w="1236" w:type="dxa"/>
            <w:shd w:val="clear" w:color="auto" w:fill="auto"/>
          </w:tcPr>
          <w:p w14:paraId="5AE29B08"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1194" w:type="dxa"/>
          </w:tcPr>
          <w:p w14:paraId="42626ABB" w14:textId="77777777" w:rsidR="008D5009" w:rsidRPr="00DC028E" w:rsidRDefault="00000000" w:rsidP="00426349">
            <w:pPr>
              <w:spacing w:before="0" w:after="0"/>
              <w:rPr>
                <w:sz w:val="20"/>
              </w:rPr>
            </w:pPr>
            <w:r>
              <w:rPr>
                <w:noProof/>
                <w:sz w:val="20"/>
              </w:rPr>
              <w:t>2</w:t>
            </w:r>
            <w:r>
              <w:rPr>
                <w:sz w:val="20"/>
              </w:rPr>
              <w:t xml:space="preserve"> - </w:t>
            </w:r>
            <w:r>
              <w:rPr>
                <w:noProof/>
                <w:sz w:val="20"/>
              </w:rPr>
              <w:t xml:space="preserve">Serviciile de ocupare a forței de muncă au capacitatea de a furniza și furnizează: informații cuprinzătoare și transparente privind noile locuri de muncă vacante și oportunitățile de angajare, </w:t>
            </w:r>
            <w:r>
              <w:rPr>
                <w:noProof/>
                <w:sz w:val="20"/>
              </w:rPr>
              <w:lastRenderedPageBreak/>
              <w:t>ținând seama de necesitățile în schimbare ale pieței muncii.</w:t>
            </w:r>
          </w:p>
        </w:tc>
        <w:tc>
          <w:tcPr>
            <w:tcW w:w="873" w:type="dxa"/>
          </w:tcPr>
          <w:p w14:paraId="54A56631"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684E52F8" w14:textId="77777777" w:rsidR="008D5009" w:rsidRPr="00E9348A" w:rsidRDefault="008D5009" w:rsidP="00426349">
            <w:pPr>
              <w:spacing w:before="0" w:after="0"/>
              <w:rPr>
                <w:sz w:val="20"/>
                <w:szCs w:val="20"/>
              </w:rPr>
            </w:pPr>
          </w:p>
        </w:tc>
        <w:tc>
          <w:tcPr>
            <w:tcW w:w="2884" w:type="dxa"/>
          </w:tcPr>
          <w:p w14:paraId="1FD1E6E3" w14:textId="77777777" w:rsidR="008D5009" w:rsidRPr="00E9348A" w:rsidRDefault="00000000" w:rsidP="00426349">
            <w:pPr>
              <w:spacing w:before="0" w:after="0"/>
              <w:rPr>
                <w:sz w:val="20"/>
                <w:szCs w:val="20"/>
              </w:rPr>
            </w:pPr>
            <w:r w:rsidRPr="00E9348A">
              <w:rPr>
                <w:noProof/>
                <w:sz w:val="20"/>
                <w:szCs w:val="20"/>
              </w:rPr>
              <w:t>– ANOFM implementează acţiuni menite să crească mobilitatea transnaţională în cadrul unui plan de activităţi anual, parte a reţelei EURES, care. Acest serviciu poate fi accesat pe web-site-ul ANOFM. Transferul către Portalul EURES a informaţiilor este deja realizat de către ANOFM care exportă prin intermediul serviciilor web locurile de muncă de la nivel national la nivel european.</w:t>
            </w:r>
          </w:p>
          <w:p w14:paraId="5293506E" w14:textId="77777777" w:rsidR="008D5009" w:rsidRPr="00E9348A" w:rsidRDefault="00000000" w:rsidP="00426349">
            <w:pPr>
              <w:spacing w:before="0" w:after="0"/>
              <w:rPr>
                <w:sz w:val="20"/>
                <w:szCs w:val="20"/>
              </w:rPr>
            </w:pPr>
            <w:r w:rsidRPr="00E9348A">
              <w:rPr>
                <w:noProof/>
                <w:sz w:val="20"/>
                <w:szCs w:val="20"/>
              </w:rPr>
              <w:t>– Se va dezvolta un sistem de colectare și la nivel national şi de analiză a datelor privind piaţa forţei de muncă/inteligenţa pieţei muncii</w:t>
            </w:r>
          </w:p>
          <w:p w14:paraId="78816E1D" w14:textId="77777777" w:rsidR="008D5009" w:rsidRPr="00E9348A" w:rsidRDefault="008D5009" w:rsidP="00426349">
            <w:pPr>
              <w:spacing w:before="0" w:after="0"/>
              <w:rPr>
                <w:sz w:val="20"/>
                <w:szCs w:val="20"/>
              </w:rPr>
            </w:pPr>
          </w:p>
        </w:tc>
      </w:tr>
      <w:tr w:rsidR="00C310A3" w14:paraId="0BE1026E" w14:textId="77777777" w:rsidTr="00426349">
        <w:trPr>
          <w:trHeight w:val="836"/>
        </w:trPr>
        <w:tc>
          <w:tcPr>
            <w:tcW w:w="1236" w:type="dxa"/>
            <w:shd w:val="clear" w:color="auto" w:fill="auto"/>
          </w:tcPr>
          <w:p w14:paraId="4110BDC5"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1194" w:type="dxa"/>
          </w:tcPr>
          <w:p w14:paraId="3A4D06FC" w14:textId="77777777" w:rsidR="008D5009" w:rsidRPr="00DC028E" w:rsidRDefault="00000000" w:rsidP="00426349">
            <w:pPr>
              <w:spacing w:before="0" w:after="0"/>
              <w:rPr>
                <w:sz w:val="20"/>
              </w:rPr>
            </w:pPr>
            <w:r>
              <w:rPr>
                <w:noProof/>
                <w:sz w:val="20"/>
              </w:rPr>
              <w:t>3</w:t>
            </w:r>
            <w:r>
              <w:rPr>
                <w:sz w:val="20"/>
              </w:rPr>
              <w:t xml:space="preserve"> - </w:t>
            </w:r>
            <w:r>
              <w:rPr>
                <w:noProof/>
                <w:sz w:val="20"/>
              </w:rPr>
              <w:t>Serviciile de ocupare a forței de muncă au încheiat acorduri de cooperare oficiale și neoficiale cu părțile interesate relevante.</w:t>
            </w:r>
          </w:p>
        </w:tc>
        <w:tc>
          <w:tcPr>
            <w:tcW w:w="873" w:type="dxa"/>
          </w:tcPr>
          <w:p w14:paraId="3811B1E9" w14:textId="77777777" w:rsidR="008D5009" w:rsidRPr="00DC028E" w:rsidRDefault="00000000" w:rsidP="00426349">
            <w:pPr>
              <w:spacing w:before="0" w:after="0"/>
              <w:jc w:val="center"/>
              <w:rPr>
                <w:sz w:val="20"/>
              </w:rPr>
            </w:pPr>
            <w:r>
              <w:rPr>
                <w:noProof/>
                <w:sz w:val="20"/>
              </w:rPr>
              <w:t>Nu</w:t>
            </w:r>
          </w:p>
        </w:tc>
        <w:tc>
          <w:tcPr>
            <w:tcW w:w="9233" w:type="dxa"/>
          </w:tcPr>
          <w:p w14:paraId="19E3129C" w14:textId="77777777" w:rsidR="008D5009" w:rsidRPr="00E9348A" w:rsidRDefault="008D5009" w:rsidP="00426349">
            <w:pPr>
              <w:spacing w:before="0" w:after="0"/>
              <w:rPr>
                <w:sz w:val="20"/>
                <w:szCs w:val="20"/>
              </w:rPr>
            </w:pPr>
          </w:p>
        </w:tc>
        <w:tc>
          <w:tcPr>
            <w:tcW w:w="2884" w:type="dxa"/>
          </w:tcPr>
          <w:p w14:paraId="374DB1C8" w14:textId="77777777" w:rsidR="008D5009" w:rsidRPr="00E9348A" w:rsidRDefault="00000000" w:rsidP="00426349">
            <w:pPr>
              <w:spacing w:before="0" w:after="0"/>
              <w:rPr>
                <w:sz w:val="20"/>
                <w:szCs w:val="20"/>
              </w:rPr>
            </w:pPr>
            <w:r w:rsidRPr="00E9348A">
              <w:rPr>
                <w:noProof/>
                <w:sz w:val="20"/>
                <w:szCs w:val="20"/>
              </w:rPr>
              <w:t xml:space="preserve">Furnizorii de servicii de ocupare sunt acreditaţi de către ANOFM şi înregistraţi în registrul furnizorilor de servicii de ocupare. </w:t>
            </w:r>
          </w:p>
          <w:p w14:paraId="3AAA0798" w14:textId="77777777" w:rsidR="008D5009" w:rsidRPr="00E9348A" w:rsidRDefault="00000000" w:rsidP="00426349">
            <w:pPr>
              <w:spacing w:before="0" w:after="0"/>
              <w:rPr>
                <w:sz w:val="20"/>
                <w:szCs w:val="20"/>
              </w:rPr>
            </w:pPr>
            <w:r w:rsidRPr="00E9348A">
              <w:rPr>
                <w:noProof/>
                <w:sz w:val="20"/>
                <w:szCs w:val="20"/>
              </w:rPr>
              <w:t>Servicii de ocupare specializate pot fi contractate de la furnizori privaţi.</w:t>
            </w:r>
          </w:p>
          <w:p w14:paraId="27F22611" w14:textId="77777777" w:rsidR="008D5009" w:rsidRPr="00E9348A" w:rsidRDefault="00000000" w:rsidP="00426349">
            <w:pPr>
              <w:spacing w:before="0" w:after="0"/>
              <w:rPr>
                <w:sz w:val="20"/>
                <w:szCs w:val="20"/>
              </w:rPr>
            </w:pPr>
            <w:r w:rsidRPr="00E9348A">
              <w:rPr>
                <w:noProof/>
                <w:sz w:val="20"/>
                <w:szCs w:val="20"/>
              </w:rPr>
              <w:t xml:space="preserve">SPO furnizează cursuri de formare prin centrele proprii şi prin furnizori de formare autorizaţi conform legii. </w:t>
            </w:r>
          </w:p>
          <w:p w14:paraId="0FAB1778" w14:textId="77777777" w:rsidR="008D5009" w:rsidRPr="00E9348A" w:rsidRDefault="00000000" w:rsidP="00426349">
            <w:pPr>
              <w:spacing w:before="0" w:after="0"/>
              <w:rPr>
                <w:sz w:val="20"/>
                <w:szCs w:val="20"/>
              </w:rPr>
            </w:pPr>
            <w:r w:rsidRPr="00E9348A">
              <w:rPr>
                <w:noProof/>
                <w:sz w:val="20"/>
                <w:szCs w:val="20"/>
              </w:rPr>
              <w:t xml:space="preserve">Acorduri specifice au fost semnate cu MEN şi ANP. </w:t>
            </w:r>
          </w:p>
          <w:p w14:paraId="31B02066" w14:textId="77777777" w:rsidR="008D5009" w:rsidRPr="00E9348A" w:rsidRDefault="00000000" w:rsidP="00426349">
            <w:pPr>
              <w:spacing w:before="0" w:after="0"/>
              <w:rPr>
                <w:sz w:val="20"/>
                <w:szCs w:val="20"/>
              </w:rPr>
            </w:pPr>
            <w:r w:rsidRPr="00E9348A">
              <w:rPr>
                <w:noProof/>
                <w:sz w:val="20"/>
                <w:szCs w:val="20"/>
              </w:rPr>
              <w:t xml:space="preserve">Pentru stabilirea unor aranjamente de cooperare formale sau informale cu actori relevanți de pe piața muncii, ANOFM a transmis scrisori de intentie unor actori relevanti si  au fost organizate intalniri cu Asociatia Romana a Agentilor de Munca Temporara, cu HR Club și cu  Asociatia Profesională </w:t>
            </w:r>
            <w:r w:rsidRPr="00E9348A">
              <w:rPr>
                <w:noProof/>
                <w:sz w:val="20"/>
                <w:szCs w:val="20"/>
              </w:rPr>
              <w:lastRenderedPageBreak/>
              <w:t>Neguvernamentală de Asistență Socială ASSOC. În urma consultărilor urmeaza  sa se stabileasca in mod concret modalitatile de colaborare si sa se incheie acorduri de colaborare pentru aplicarea măsurilor</w:t>
            </w:r>
          </w:p>
          <w:p w14:paraId="4CD7BFAC" w14:textId="77777777" w:rsidR="008D5009" w:rsidRPr="00E9348A" w:rsidRDefault="008D5009" w:rsidP="00426349">
            <w:pPr>
              <w:spacing w:before="0" w:after="0"/>
              <w:rPr>
                <w:sz w:val="20"/>
                <w:szCs w:val="20"/>
              </w:rPr>
            </w:pPr>
          </w:p>
        </w:tc>
      </w:tr>
      <w:tr w:rsidR="00C310A3" w14:paraId="40A5C97F" w14:textId="77777777" w:rsidTr="00426349">
        <w:trPr>
          <w:trHeight w:val="836"/>
        </w:trPr>
        <w:tc>
          <w:tcPr>
            <w:tcW w:w="1236" w:type="dxa"/>
            <w:shd w:val="clear" w:color="auto" w:fill="auto"/>
          </w:tcPr>
          <w:p w14:paraId="5226DA60"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14:paraId="3794795B" w14:textId="77777777" w:rsidR="008D5009" w:rsidRPr="00DC028E" w:rsidRDefault="00000000" w:rsidP="00426349">
            <w:pPr>
              <w:spacing w:before="0" w:after="0"/>
              <w:rPr>
                <w:sz w:val="20"/>
              </w:rPr>
            </w:pPr>
            <w:r>
              <w:rPr>
                <w:noProof/>
                <w:sz w:val="20"/>
              </w:rPr>
              <w:t>1</w:t>
            </w:r>
            <w:r>
              <w:rPr>
                <w:sz w:val="20"/>
              </w:rPr>
              <w:t xml:space="preserve"> - </w:t>
            </w:r>
            <w:r>
              <w:rPr>
                <w:noProof/>
                <w:sz w:val="20"/>
              </w:rPr>
              <w:t>Existența unui cadru strategic de politică pentru sprijinirea întreprinderilor nou-înființate favorabile incluziunii, care cuprinde următoarele elemente:</w:t>
            </w:r>
          </w:p>
        </w:tc>
        <w:tc>
          <w:tcPr>
            <w:tcW w:w="873" w:type="dxa"/>
          </w:tcPr>
          <w:p w14:paraId="560061C9" w14:textId="77777777" w:rsidR="008D5009" w:rsidRPr="00DC028E" w:rsidRDefault="00000000" w:rsidP="00426349">
            <w:pPr>
              <w:spacing w:before="0" w:after="0"/>
              <w:jc w:val="center"/>
              <w:rPr>
                <w:sz w:val="20"/>
              </w:rPr>
            </w:pPr>
            <w:r>
              <w:rPr>
                <w:noProof/>
                <w:sz w:val="20"/>
              </w:rPr>
              <w:t>Da</w:t>
            </w:r>
          </w:p>
        </w:tc>
        <w:tc>
          <w:tcPr>
            <w:tcW w:w="9233" w:type="dxa"/>
          </w:tcPr>
          <w:p w14:paraId="67B45208" w14:textId="77777777" w:rsidR="008D5009" w:rsidRPr="00E9348A" w:rsidRDefault="00000000" w:rsidP="00426349">
            <w:pPr>
              <w:spacing w:before="0" w:after="0"/>
              <w:rPr>
                <w:sz w:val="20"/>
                <w:szCs w:val="20"/>
              </w:rPr>
            </w:pPr>
            <w:r>
              <w:t xml:space="preserve">Strategia Naţională pentru Ocupare 2014-2020 a fost aprobată prin HG nr. 1071/2013 </w:t>
            </w:r>
          </w:p>
        </w:tc>
        <w:tc>
          <w:tcPr>
            <w:tcW w:w="2884" w:type="dxa"/>
          </w:tcPr>
          <w:p w14:paraId="0BBBD9F9" w14:textId="77777777" w:rsidR="008D5009" w:rsidRPr="00E9348A" w:rsidRDefault="008D5009" w:rsidP="00426349">
            <w:pPr>
              <w:spacing w:before="0" w:after="0"/>
              <w:rPr>
                <w:sz w:val="20"/>
                <w:szCs w:val="20"/>
              </w:rPr>
            </w:pPr>
          </w:p>
        </w:tc>
      </w:tr>
      <w:tr w:rsidR="00C310A3" w14:paraId="59BFC7C4" w14:textId="77777777" w:rsidTr="00426349">
        <w:trPr>
          <w:trHeight w:val="836"/>
        </w:trPr>
        <w:tc>
          <w:tcPr>
            <w:tcW w:w="1236" w:type="dxa"/>
            <w:shd w:val="clear" w:color="auto" w:fill="auto"/>
          </w:tcPr>
          <w:p w14:paraId="332FF523"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 xml:space="preserve">Activități independente, spirit antreprenorial și deschiderea </w:t>
            </w:r>
            <w:r w:rsidRPr="00E9348A">
              <w:rPr>
                <w:noProof/>
                <w:sz w:val="20"/>
                <w:szCs w:val="20"/>
              </w:rPr>
              <w:lastRenderedPageBreak/>
              <w:t>unei afaceri: existența unui cadru politic strategic pentru începerea incluzivă a activității.</w:t>
            </w:r>
          </w:p>
        </w:tc>
        <w:tc>
          <w:tcPr>
            <w:tcW w:w="1194" w:type="dxa"/>
          </w:tcPr>
          <w:p w14:paraId="51DC1E0C"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 xml:space="preserve">măsuri adoptate pentru a reduce timpul și costurile necesare </w:t>
            </w:r>
            <w:r>
              <w:rPr>
                <w:noProof/>
                <w:sz w:val="20"/>
              </w:rPr>
              <w:lastRenderedPageBreak/>
              <w:t>pentru a crea o întreprindere, având în vedere obiectivele SBA;</w:t>
            </w:r>
          </w:p>
        </w:tc>
        <w:tc>
          <w:tcPr>
            <w:tcW w:w="873" w:type="dxa"/>
          </w:tcPr>
          <w:p w14:paraId="0479A681"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49F544CE" w14:textId="77777777" w:rsidR="008D5009" w:rsidRPr="00E9348A" w:rsidRDefault="00000000" w:rsidP="00426349">
            <w:pPr>
              <w:spacing w:before="0" w:after="0"/>
              <w:rPr>
                <w:sz w:val="20"/>
                <w:szCs w:val="20"/>
              </w:rPr>
            </w:pPr>
            <w:r>
              <w:t xml:space="preserve">“Servicii on-line” pentru comunitatea de afaceri implementate de ONRC şi MFP. Măsurile susţin antreprenorii prin reducerea la 3 zile a perioadei pentru înfiinţarea unei firme şi reducerea costurilor pentru înregistrare. ONRC obţine, electronic, de la MFE documentele ce atestă certificarea companiei.  HG nr. 902/2012 a fost publicată în Monitorul Oficial nr. 667/septembrie 2012. http://www.aippimm.ro/categorie/propuneri_lg/ </w:t>
            </w:r>
          </w:p>
        </w:tc>
        <w:tc>
          <w:tcPr>
            <w:tcW w:w="2884" w:type="dxa"/>
          </w:tcPr>
          <w:p w14:paraId="615D778A" w14:textId="77777777" w:rsidR="008D5009" w:rsidRPr="00E9348A" w:rsidRDefault="008D5009" w:rsidP="00426349">
            <w:pPr>
              <w:spacing w:before="0" w:after="0"/>
              <w:rPr>
                <w:sz w:val="20"/>
                <w:szCs w:val="20"/>
              </w:rPr>
            </w:pPr>
          </w:p>
        </w:tc>
      </w:tr>
      <w:tr w:rsidR="00C310A3" w14:paraId="1E48F80E" w14:textId="77777777" w:rsidTr="00426349">
        <w:trPr>
          <w:trHeight w:val="836"/>
        </w:trPr>
        <w:tc>
          <w:tcPr>
            <w:tcW w:w="1236" w:type="dxa"/>
            <w:shd w:val="clear" w:color="auto" w:fill="auto"/>
          </w:tcPr>
          <w:p w14:paraId="2D5F93DA"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14:paraId="46B7F061" w14:textId="77777777" w:rsidR="008D5009" w:rsidRPr="00DC028E" w:rsidRDefault="00000000" w:rsidP="00426349">
            <w:pPr>
              <w:spacing w:before="0" w:after="0"/>
              <w:rPr>
                <w:sz w:val="20"/>
              </w:rPr>
            </w:pPr>
            <w:r>
              <w:rPr>
                <w:noProof/>
                <w:sz w:val="20"/>
              </w:rPr>
              <w:t>3</w:t>
            </w:r>
            <w:r>
              <w:rPr>
                <w:sz w:val="20"/>
              </w:rPr>
              <w:t xml:space="preserve"> - </w:t>
            </w:r>
            <w:r>
              <w:rPr>
                <w:noProof/>
                <w:sz w:val="20"/>
              </w:rPr>
              <w:t>măsuri adoptate pentru a reduce timpul necesar pentru a obține licențele și autorizațiile pentru a iniția și desfășura activitatea specifică a unei întreprinderi, având în vedere obiectivele SBA;</w:t>
            </w:r>
          </w:p>
        </w:tc>
        <w:tc>
          <w:tcPr>
            <w:tcW w:w="873" w:type="dxa"/>
          </w:tcPr>
          <w:p w14:paraId="198D9F71" w14:textId="77777777" w:rsidR="008D5009" w:rsidRPr="00DC028E" w:rsidRDefault="00000000" w:rsidP="00426349">
            <w:pPr>
              <w:spacing w:before="0" w:after="0"/>
              <w:jc w:val="center"/>
              <w:rPr>
                <w:sz w:val="20"/>
              </w:rPr>
            </w:pPr>
            <w:r>
              <w:rPr>
                <w:noProof/>
                <w:sz w:val="20"/>
              </w:rPr>
              <w:t>Da</w:t>
            </w:r>
          </w:p>
        </w:tc>
        <w:tc>
          <w:tcPr>
            <w:tcW w:w="9233" w:type="dxa"/>
          </w:tcPr>
          <w:p w14:paraId="692A8299" w14:textId="77777777" w:rsidR="008D5009" w:rsidRPr="00E9348A" w:rsidRDefault="00000000" w:rsidP="00426349">
            <w:pPr>
              <w:spacing w:before="0" w:after="0"/>
              <w:rPr>
                <w:sz w:val="20"/>
                <w:szCs w:val="20"/>
              </w:rPr>
            </w:pPr>
            <w:r>
              <w:t xml:space="preserve">http://www.imm.gov.ro/46/Legislatie-IMM </w:t>
            </w:r>
          </w:p>
        </w:tc>
        <w:tc>
          <w:tcPr>
            <w:tcW w:w="2884" w:type="dxa"/>
          </w:tcPr>
          <w:p w14:paraId="1EE10B8A" w14:textId="77777777" w:rsidR="008D5009" w:rsidRPr="00E9348A" w:rsidRDefault="00000000" w:rsidP="00426349">
            <w:pPr>
              <w:spacing w:before="0" w:after="0"/>
              <w:rPr>
                <w:sz w:val="20"/>
                <w:szCs w:val="20"/>
              </w:rPr>
            </w:pPr>
            <w:r w:rsidRPr="00E9348A">
              <w:rPr>
                <w:noProof/>
                <w:sz w:val="20"/>
                <w:szCs w:val="20"/>
              </w:rPr>
              <w:t>OUG nr. 6/2011 (în present în curs de modificare şi completare)</w:t>
            </w:r>
          </w:p>
          <w:p w14:paraId="3A846C73" w14:textId="77777777" w:rsidR="008D5009" w:rsidRPr="00E9348A" w:rsidRDefault="00000000" w:rsidP="00426349">
            <w:pPr>
              <w:spacing w:before="0" w:after="0"/>
              <w:rPr>
                <w:sz w:val="20"/>
                <w:szCs w:val="20"/>
              </w:rPr>
            </w:pPr>
            <w:r w:rsidRPr="00E9348A">
              <w:rPr>
                <w:noProof/>
                <w:sz w:val="20"/>
                <w:szCs w:val="20"/>
              </w:rPr>
              <w:t>SNO 2014-2020 şi Planul de Acţiune 2014-2020, aprobate prin HG 1071/2013, Monitorul Oficial 75/2014</w:t>
            </w:r>
          </w:p>
          <w:p w14:paraId="05413DEA" w14:textId="77777777" w:rsidR="008D5009" w:rsidRPr="00E9348A" w:rsidRDefault="00000000" w:rsidP="00426349">
            <w:pPr>
              <w:spacing w:before="0" w:after="0"/>
              <w:rPr>
                <w:sz w:val="20"/>
                <w:szCs w:val="20"/>
              </w:rPr>
            </w:pPr>
            <w:r w:rsidRPr="00E9348A">
              <w:rPr>
                <w:noProof/>
                <w:sz w:val="20"/>
                <w:szCs w:val="20"/>
              </w:rPr>
              <w:t>http://www.imm.gov.ro/46/Legislatie-IMM</w:t>
            </w:r>
          </w:p>
          <w:p w14:paraId="32F0EE16" w14:textId="77777777" w:rsidR="008D5009" w:rsidRPr="00E9348A" w:rsidRDefault="00000000" w:rsidP="00426349">
            <w:pPr>
              <w:spacing w:before="0" w:after="0"/>
              <w:rPr>
                <w:sz w:val="20"/>
                <w:szCs w:val="20"/>
              </w:rPr>
            </w:pPr>
            <w:r w:rsidRPr="00E9348A">
              <w:rPr>
                <w:noProof/>
                <w:sz w:val="20"/>
                <w:szCs w:val="20"/>
              </w:rPr>
              <w:t xml:space="preserve">SGDSIMMIMA 2014-2020 (în dezbatere publică pe site-ul www.imm.gov.ro) </w:t>
            </w:r>
          </w:p>
          <w:p w14:paraId="5FEA7EAF" w14:textId="77777777" w:rsidR="008D5009" w:rsidRPr="00E9348A" w:rsidRDefault="00000000" w:rsidP="00426349">
            <w:pPr>
              <w:spacing w:before="0" w:after="0"/>
              <w:rPr>
                <w:sz w:val="20"/>
                <w:szCs w:val="20"/>
              </w:rPr>
            </w:pPr>
            <w:r w:rsidRPr="00E9348A">
              <w:rPr>
                <w:noProof/>
                <w:sz w:val="20"/>
                <w:szCs w:val="20"/>
              </w:rPr>
              <w:t>Legea nr. 346/2004</w:t>
            </w:r>
          </w:p>
          <w:p w14:paraId="420ADE5C" w14:textId="77777777" w:rsidR="008D5009" w:rsidRPr="00E9348A" w:rsidRDefault="00000000" w:rsidP="00426349">
            <w:pPr>
              <w:spacing w:before="0" w:after="0"/>
              <w:rPr>
                <w:sz w:val="20"/>
                <w:szCs w:val="20"/>
              </w:rPr>
            </w:pPr>
            <w:r w:rsidRPr="00E9348A">
              <w:rPr>
                <w:noProof/>
                <w:sz w:val="20"/>
                <w:szCs w:val="20"/>
              </w:rPr>
              <w:t>http://www.aippimm.ro/categorie/programe/</w:t>
            </w:r>
          </w:p>
          <w:p w14:paraId="360140A5" w14:textId="77777777" w:rsidR="008D5009" w:rsidRPr="00E9348A" w:rsidRDefault="00000000" w:rsidP="00426349">
            <w:pPr>
              <w:spacing w:before="0" w:after="0"/>
              <w:rPr>
                <w:sz w:val="20"/>
                <w:szCs w:val="20"/>
              </w:rPr>
            </w:pPr>
            <w:r w:rsidRPr="00E9348A">
              <w:rPr>
                <w:noProof/>
                <w:sz w:val="20"/>
                <w:szCs w:val="20"/>
              </w:rPr>
              <w:t>Fondul Național de Garantare a Creditelor pentru IMM-uri (în baza Legii 346/2004, art. 28).</w:t>
            </w:r>
          </w:p>
          <w:p w14:paraId="6919CFE2" w14:textId="77777777" w:rsidR="008D5009" w:rsidRPr="00E9348A" w:rsidRDefault="008D5009" w:rsidP="00426349">
            <w:pPr>
              <w:spacing w:before="0" w:after="0"/>
              <w:rPr>
                <w:sz w:val="20"/>
                <w:szCs w:val="20"/>
              </w:rPr>
            </w:pPr>
          </w:p>
        </w:tc>
      </w:tr>
      <w:tr w:rsidR="00C310A3" w14:paraId="3C93EB8D" w14:textId="77777777" w:rsidTr="00426349">
        <w:trPr>
          <w:trHeight w:val="836"/>
        </w:trPr>
        <w:tc>
          <w:tcPr>
            <w:tcW w:w="1236" w:type="dxa"/>
            <w:shd w:val="clear" w:color="auto" w:fill="auto"/>
          </w:tcPr>
          <w:p w14:paraId="7060FA97"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14:paraId="537A53F6" w14:textId="77777777" w:rsidR="008D5009" w:rsidRPr="00DC028E" w:rsidRDefault="00000000" w:rsidP="00426349">
            <w:pPr>
              <w:spacing w:before="0" w:after="0"/>
              <w:rPr>
                <w:sz w:val="20"/>
              </w:rPr>
            </w:pPr>
            <w:r>
              <w:rPr>
                <w:noProof/>
                <w:sz w:val="20"/>
              </w:rPr>
              <w:t>4</w:t>
            </w:r>
            <w:r>
              <w:rPr>
                <w:sz w:val="20"/>
              </w:rPr>
              <w:t xml:space="preserve"> - </w:t>
            </w:r>
            <w:r>
              <w:rPr>
                <w:noProof/>
                <w:sz w:val="20"/>
              </w:rPr>
              <w:t>acțiuni care asigură legătura între servicii adecvate de dezvoltare a întreprinderilor și servicii financiare (accesul la capital), inclusiv pentru grupuri defavorizate, zone defavorizate, sau ambele dacă este nevoie.</w:t>
            </w:r>
          </w:p>
        </w:tc>
        <w:tc>
          <w:tcPr>
            <w:tcW w:w="873" w:type="dxa"/>
          </w:tcPr>
          <w:p w14:paraId="16F3EDCB" w14:textId="77777777" w:rsidR="008D5009" w:rsidRPr="00DC028E" w:rsidRDefault="00000000" w:rsidP="00426349">
            <w:pPr>
              <w:spacing w:before="0" w:after="0"/>
              <w:jc w:val="center"/>
              <w:rPr>
                <w:sz w:val="20"/>
              </w:rPr>
            </w:pPr>
            <w:r>
              <w:rPr>
                <w:noProof/>
                <w:sz w:val="20"/>
              </w:rPr>
              <w:t>Da</w:t>
            </w:r>
          </w:p>
        </w:tc>
        <w:tc>
          <w:tcPr>
            <w:tcW w:w="9233" w:type="dxa"/>
          </w:tcPr>
          <w:p w14:paraId="26F64E07" w14:textId="77777777" w:rsidR="008D5009" w:rsidRPr="00E9348A" w:rsidRDefault="00000000" w:rsidP="00426349">
            <w:pPr>
              <w:spacing w:before="0" w:after="0"/>
              <w:rPr>
                <w:sz w:val="20"/>
                <w:szCs w:val="20"/>
              </w:rPr>
            </w:pPr>
            <w:r>
              <w:t xml:space="preserve">Legea nr. 346/2004, art. 17, 18 și 25 (http://www.aippimm.ro/categorie/programe/ Analiza elaborată în cadrul Strategiei Naționale și a Planului de Acțiune privind incluziunea socială și reducerea sărăciei și Strategia națională privind persoanele în vârstă şi îmbătrânirea activă va contribui la identificarea altor grupuri dezavantajate și slab reprezentate ce pot fi incluse în programe naționale dedicate. </w:t>
            </w:r>
          </w:p>
        </w:tc>
        <w:tc>
          <w:tcPr>
            <w:tcW w:w="2884" w:type="dxa"/>
          </w:tcPr>
          <w:p w14:paraId="521C2EBF" w14:textId="77777777" w:rsidR="008D5009" w:rsidRPr="00E9348A" w:rsidRDefault="00000000" w:rsidP="00426349">
            <w:pPr>
              <w:spacing w:before="0" w:after="0"/>
              <w:rPr>
                <w:sz w:val="20"/>
                <w:szCs w:val="20"/>
              </w:rPr>
            </w:pPr>
            <w:r w:rsidRPr="00E9348A">
              <w:rPr>
                <w:noProof/>
                <w:sz w:val="20"/>
                <w:szCs w:val="20"/>
              </w:rPr>
              <w:t xml:space="preserve">Anual, Guvernul a aprobat programe în scopul de a stimula crearea și dezvoltarea IMM-urilor, în consultare cu organizațiile care reprezintă interesele întreprinderilor mici și mijlocii </w:t>
            </w:r>
          </w:p>
          <w:p w14:paraId="1E3A24D0" w14:textId="77777777" w:rsidR="008D5009" w:rsidRPr="00E9348A" w:rsidRDefault="00000000" w:rsidP="00426349">
            <w:pPr>
              <w:spacing w:before="0" w:after="0"/>
              <w:rPr>
                <w:sz w:val="20"/>
                <w:szCs w:val="20"/>
              </w:rPr>
            </w:pPr>
            <w:r w:rsidRPr="00E9348A">
              <w:rPr>
                <w:noProof/>
                <w:sz w:val="20"/>
                <w:szCs w:val="20"/>
              </w:rPr>
              <w:t xml:space="preserve">În vederea îmbunătățirii accesului la finanțare pentru întreprinderile mici și mijlocii, operează Fondul Național de Garantare a Creditelor pentru IMM-uri, stabilit prin hotărâre a Guvernului ca instituție cu capital de risc (în baza Legii nr. 346/2004, art. 28). </w:t>
            </w:r>
          </w:p>
          <w:p w14:paraId="37A307B8" w14:textId="77777777" w:rsidR="008D5009" w:rsidRPr="00E9348A" w:rsidRDefault="00000000" w:rsidP="00426349">
            <w:pPr>
              <w:spacing w:before="0" w:after="0"/>
              <w:rPr>
                <w:sz w:val="20"/>
                <w:szCs w:val="20"/>
              </w:rPr>
            </w:pPr>
            <w:r w:rsidRPr="00E9348A">
              <w:rPr>
                <w:noProof/>
                <w:sz w:val="20"/>
                <w:szCs w:val="20"/>
              </w:rPr>
              <w:t>Anual, Departamentul pentru IMM-uri, Mediul de Afaceri şi Turism a implementat programe speciale dedicate tinerilor și femeilor antreprenor</w:t>
            </w:r>
          </w:p>
          <w:p w14:paraId="046BF49D" w14:textId="77777777" w:rsidR="008D5009" w:rsidRPr="00E9348A" w:rsidRDefault="008D5009" w:rsidP="00426349">
            <w:pPr>
              <w:spacing w:before="0" w:after="0"/>
              <w:rPr>
                <w:sz w:val="20"/>
                <w:szCs w:val="20"/>
              </w:rPr>
            </w:pPr>
          </w:p>
        </w:tc>
      </w:tr>
      <w:tr w:rsidR="00C310A3" w14:paraId="34E363C6" w14:textId="77777777" w:rsidTr="00426349">
        <w:trPr>
          <w:trHeight w:val="836"/>
        </w:trPr>
        <w:tc>
          <w:tcPr>
            <w:tcW w:w="1236" w:type="dxa"/>
            <w:shd w:val="clear" w:color="auto" w:fill="auto"/>
          </w:tcPr>
          <w:p w14:paraId="11C042C3"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 xml:space="preserve">Instituțiile pieței forței de muncă sunt modernizate și consolidate </w:t>
            </w:r>
            <w:r w:rsidRPr="00E9348A">
              <w:rPr>
                <w:noProof/>
                <w:sz w:val="20"/>
                <w:szCs w:val="20"/>
              </w:rPr>
              <w:lastRenderedPageBreak/>
              <w:t>în lumina Orientărilor privind ocuparea forței de muncă. Reformele instituțiilor pieței forței de muncă vor fi precedate de un cadru strategic clar și o evaluare ex ante care să includă și dimensiunea de gen.</w:t>
            </w:r>
          </w:p>
        </w:tc>
        <w:tc>
          <w:tcPr>
            <w:tcW w:w="1194" w:type="dxa"/>
          </w:tcPr>
          <w:p w14:paraId="17CDF1B5"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 xml:space="preserve">Acțiuni pentru reformarea serviciilor de ocupare a forței de muncă, care au ca scop </w:t>
            </w:r>
            <w:r>
              <w:rPr>
                <w:noProof/>
                <w:sz w:val="20"/>
              </w:rPr>
              <w:lastRenderedPageBreak/>
              <w:t xml:space="preserve">de a le conferi acestora capacitatea de a furniza: serviciile de ocupare a forței de muncă au capacitatea de a furniza și furnizează: măsuri personalizate, active și preventive, în ceea ce privește piața muncii, într-un stadiu incipient, care sunt disponibile pentru toate persoanele în căutarea unui loc de </w:t>
            </w:r>
            <w:r>
              <w:rPr>
                <w:noProof/>
                <w:sz w:val="20"/>
              </w:rPr>
              <w:lastRenderedPageBreak/>
              <w:t>muncă, axându-se în același timp pe persoanele cu cel mai mare risc de excluziune socială, inclusiv pe persoanele din comunitățile marginalizate;</w:t>
            </w:r>
          </w:p>
        </w:tc>
        <w:tc>
          <w:tcPr>
            <w:tcW w:w="873" w:type="dxa"/>
          </w:tcPr>
          <w:p w14:paraId="52BE6F70"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6EC60EDA" w14:textId="77777777" w:rsidR="008D5009" w:rsidRPr="00E9348A" w:rsidRDefault="008D5009" w:rsidP="00426349">
            <w:pPr>
              <w:spacing w:before="0" w:after="0"/>
              <w:rPr>
                <w:sz w:val="20"/>
                <w:szCs w:val="20"/>
              </w:rPr>
            </w:pPr>
          </w:p>
        </w:tc>
        <w:tc>
          <w:tcPr>
            <w:tcW w:w="2884" w:type="dxa"/>
          </w:tcPr>
          <w:p w14:paraId="3F34A201" w14:textId="77777777" w:rsidR="008D5009" w:rsidRPr="00E9348A" w:rsidRDefault="00000000" w:rsidP="00426349">
            <w:pPr>
              <w:spacing w:before="0" w:after="0"/>
              <w:rPr>
                <w:sz w:val="20"/>
                <w:szCs w:val="20"/>
              </w:rPr>
            </w:pPr>
            <w:r w:rsidRPr="00E9348A">
              <w:rPr>
                <w:noProof/>
                <w:sz w:val="20"/>
                <w:szCs w:val="20"/>
              </w:rPr>
              <w:t>Se va realiza o strategie pentru serviciile de ocupare si masurile active. Aceasta va oferi o imagine clara a ofertei FSE si a bugetului  de asigurari pentru somaj atat pentru persoanele in cautare de loc de munca cat si pentru angajatori.</w:t>
            </w:r>
          </w:p>
          <w:p w14:paraId="6137CDEA" w14:textId="77777777" w:rsidR="008D5009" w:rsidRPr="00E9348A" w:rsidRDefault="00000000" w:rsidP="00426349">
            <w:pPr>
              <w:spacing w:before="0" w:after="0"/>
              <w:rPr>
                <w:sz w:val="20"/>
                <w:szCs w:val="20"/>
              </w:rPr>
            </w:pPr>
            <w:r w:rsidRPr="00E9348A">
              <w:rPr>
                <w:noProof/>
                <w:sz w:val="20"/>
                <w:szCs w:val="20"/>
              </w:rPr>
              <w:lastRenderedPageBreak/>
              <w:t>De asemenea, s-a realizat o analiza privind nevoia si capacitatea de externalizare a serviciilor de ocupare la nivelul fiecarei agentii. Pe baza analizelor judetene, a  fost intocmita o sinteza a rezultatelor analizelor de la nivelul agențiilor teritoriale.Aceasta externalizare va fi sustinuta de perfectarea unor parteneriate cu actori relevanti pe piata muncii.</w:t>
            </w:r>
          </w:p>
        </w:tc>
      </w:tr>
      <w:tr w:rsidR="00C310A3" w14:paraId="78FE223E" w14:textId="77777777" w:rsidTr="00426349">
        <w:trPr>
          <w:trHeight w:val="836"/>
        </w:trPr>
        <w:tc>
          <w:tcPr>
            <w:tcW w:w="1236" w:type="dxa"/>
            <w:shd w:val="clear" w:color="auto" w:fill="auto"/>
          </w:tcPr>
          <w:p w14:paraId="12776DA3"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 xml:space="preserve">Instituțiile pieței forței de muncă sunt modernizate și consolidate în lumina Orientărilor privind ocuparea forței de muncă. Reformele </w:t>
            </w:r>
            <w:r w:rsidRPr="00E9348A">
              <w:rPr>
                <w:noProof/>
                <w:sz w:val="20"/>
                <w:szCs w:val="20"/>
              </w:rPr>
              <w:lastRenderedPageBreak/>
              <w:t>instituțiilor pieței forței de muncă vor fi precedate de un cadru strategic clar și o evaluare ex ante care să includă și dimensiunea de gen.</w:t>
            </w:r>
          </w:p>
        </w:tc>
        <w:tc>
          <w:tcPr>
            <w:tcW w:w="1194" w:type="dxa"/>
          </w:tcPr>
          <w:p w14:paraId="0AB5BD5E"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 xml:space="preserve">Acțiuni pentru reformarea serviciilor de ocupare a forței de muncă, care au ca scop de a le conferi acestora capacitatea de a furniza: serviciile de </w:t>
            </w:r>
            <w:r>
              <w:rPr>
                <w:noProof/>
                <w:sz w:val="20"/>
              </w:rPr>
              <w:lastRenderedPageBreak/>
              <w:t>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873" w:type="dxa"/>
          </w:tcPr>
          <w:p w14:paraId="792E66A2"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04244A7E" w14:textId="77777777" w:rsidR="008D5009" w:rsidRPr="00E9348A" w:rsidRDefault="008D5009" w:rsidP="00426349">
            <w:pPr>
              <w:spacing w:before="0" w:after="0"/>
              <w:rPr>
                <w:sz w:val="20"/>
                <w:szCs w:val="20"/>
              </w:rPr>
            </w:pPr>
          </w:p>
        </w:tc>
        <w:tc>
          <w:tcPr>
            <w:tcW w:w="2884" w:type="dxa"/>
          </w:tcPr>
          <w:p w14:paraId="7F4A7E24"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ANOFM implementează acţiuni menite să crească mobilitatea transnaţională în cadrul unui plan de activităţi anual, parte a reţelei EURES, carepoate fi accesat pe site-ul ANOFM. Transferul către Portalul EURES a informaţiilor este deja realizat de către ANOFM care exportă prin intermediul serviciilor web locurile de muncă de la nivel national la nivel european.</w:t>
            </w:r>
          </w:p>
          <w:p w14:paraId="67D61806"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 xml:space="preserve">Se va dezvolta un sistem de colectare și  analiză a </w:t>
            </w:r>
            <w:r w:rsidRPr="00E9348A">
              <w:rPr>
                <w:noProof/>
                <w:sz w:val="20"/>
                <w:szCs w:val="20"/>
              </w:rPr>
              <w:lastRenderedPageBreak/>
              <w:t>datelor privind piaţa forţei de muncă/inteligenţa pieţei muncii</w:t>
            </w:r>
          </w:p>
          <w:p w14:paraId="1B647C38" w14:textId="77777777" w:rsidR="008D5009" w:rsidRPr="00E9348A" w:rsidRDefault="008D5009" w:rsidP="00426349">
            <w:pPr>
              <w:spacing w:before="0" w:after="0"/>
              <w:rPr>
                <w:sz w:val="20"/>
                <w:szCs w:val="20"/>
              </w:rPr>
            </w:pPr>
          </w:p>
        </w:tc>
      </w:tr>
      <w:tr w:rsidR="00C310A3" w14:paraId="10545785" w14:textId="77777777" w:rsidTr="00426349">
        <w:trPr>
          <w:trHeight w:val="836"/>
        </w:trPr>
        <w:tc>
          <w:tcPr>
            <w:tcW w:w="1236" w:type="dxa"/>
            <w:shd w:val="clear" w:color="auto" w:fill="auto"/>
          </w:tcPr>
          <w:p w14:paraId="4874A3AD"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 xml:space="preserve">Instituțiile pieței forței de muncă sunt modernizate </w:t>
            </w:r>
            <w:r w:rsidRPr="00E9348A">
              <w:rPr>
                <w:noProof/>
                <w:sz w:val="20"/>
                <w:szCs w:val="20"/>
              </w:rPr>
              <w:lastRenderedPageBreak/>
              <w:t>și consolidate în lumina Orientărilor privind ocuparea forței de muncă. Reformele instituțiilor pieței forței de muncă vor fi precedate de un cadru strategic clar și o evaluare ex ante care să includă și dimensiunea de gen.</w:t>
            </w:r>
          </w:p>
        </w:tc>
        <w:tc>
          <w:tcPr>
            <w:tcW w:w="1194" w:type="dxa"/>
          </w:tcPr>
          <w:p w14:paraId="3DB80721" w14:textId="77777777" w:rsidR="008D5009" w:rsidRPr="00DC028E" w:rsidRDefault="00000000" w:rsidP="00426349">
            <w:pPr>
              <w:spacing w:before="0" w:after="0"/>
              <w:rPr>
                <w:sz w:val="20"/>
              </w:rPr>
            </w:pPr>
            <w:r>
              <w:rPr>
                <w:noProof/>
                <w:sz w:val="20"/>
              </w:rPr>
              <w:lastRenderedPageBreak/>
              <w:t>3</w:t>
            </w:r>
            <w:r>
              <w:rPr>
                <w:sz w:val="20"/>
              </w:rPr>
              <w:t xml:space="preserve"> - </w:t>
            </w:r>
            <w:r>
              <w:rPr>
                <w:noProof/>
                <w:sz w:val="20"/>
              </w:rPr>
              <w:t xml:space="preserve">Reforma serviciilor de ocupare a forței de muncă va include </w:t>
            </w:r>
            <w:r>
              <w:rPr>
                <w:noProof/>
                <w:sz w:val="20"/>
              </w:rPr>
              <w:lastRenderedPageBreak/>
              <w:t>crearea de rețele de cooperare formală sau informală cu părțile interesate relevante.</w:t>
            </w:r>
          </w:p>
        </w:tc>
        <w:tc>
          <w:tcPr>
            <w:tcW w:w="873" w:type="dxa"/>
          </w:tcPr>
          <w:p w14:paraId="57F64A50"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1E8DCA4A" w14:textId="77777777" w:rsidR="008D5009" w:rsidRPr="00E9348A" w:rsidRDefault="008D5009" w:rsidP="00426349">
            <w:pPr>
              <w:spacing w:before="0" w:after="0"/>
              <w:rPr>
                <w:sz w:val="20"/>
                <w:szCs w:val="20"/>
              </w:rPr>
            </w:pPr>
          </w:p>
        </w:tc>
        <w:tc>
          <w:tcPr>
            <w:tcW w:w="2884" w:type="dxa"/>
          </w:tcPr>
          <w:p w14:paraId="40962996" w14:textId="77777777" w:rsidR="008D5009" w:rsidRPr="00E9348A" w:rsidRDefault="00000000" w:rsidP="00426349">
            <w:pPr>
              <w:spacing w:before="0" w:after="0"/>
              <w:rPr>
                <w:sz w:val="20"/>
                <w:szCs w:val="20"/>
              </w:rPr>
            </w:pPr>
            <w:r w:rsidRPr="00E9348A">
              <w:rPr>
                <w:noProof/>
                <w:sz w:val="20"/>
                <w:szCs w:val="20"/>
              </w:rPr>
              <w:t xml:space="preserve">Furnizorii de servicii de ocupare sunt acreditaţi de către ANOFM şi înregistraţi în registrul furnizorilor de servicii de ocupare. </w:t>
            </w:r>
          </w:p>
          <w:p w14:paraId="5BC63BE1" w14:textId="77777777" w:rsidR="008D5009" w:rsidRPr="00E9348A" w:rsidRDefault="00000000" w:rsidP="00426349">
            <w:pPr>
              <w:spacing w:before="0" w:after="0"/>
              <w:rPr>
                <w:sz w:val="20"/>
                <w:szCs w:val="20"/>
              </w:rPr>
            </w:pPr>
            <w:r w:rsidRPr="00E9348A">
              <w:rPr>
                <w:noProof/>
                <w:sz w:val="20"/>
                <w:szCs w:val="20"/>
              </w:rPr>
              <w:t xml:space="preserve">Servicii de ocupare specializate </w:t>
            </w:r>
            <w:r w:rsidRPr="00E9348A">
              <w:rPr>
                <w:noProof/>
                <w:sz w:val="20"/>
                <w:szCs w:val="20"/>
              </w:rPr>
              <w:lastRenderedPageBreak/>
              <w:t>pot fi contractate de la furnizori privaţi.</w:t>
            </w:r>
          </w:p>
          <w:p w14:paraId="5EF3FF27" w14:textId="77777777" w:rsidR="008D5009" w:rsidRPr="00E9348A" w:rsidRDefault="00000000" w:rsidP="00426349">
            <w:pPr>
              <w:spacing w:before="0" w:after="0"/>
              <w:rPr>
                <w:sz w:val="20"/>
                <w:szCs w:val="20"/>
              </w:rPr>
            </w:pPr>
            <w:r w:rsidRPr="00E9348A">
              <w:rPr>
                <w:noProof/>
                <w:sz w:val="20"/>
                <w:szCs w:val="20"/>
              </w:rPr>
              <w:t xml:space="preserve">SPO furnizează cursuri de formare prin centrele proprii şi prin furnizori de formare autorizaţi conform legii. </w:t>
            </w:r>
          </w:p>
          <w:p w14:paraId="519061E5" w14:textId="77777777" w:rsidR="008D5009" w:rsidRPr="00E9348A" w:rsidRDefault="00000000" w:rsidP="00426349">
            <w:pPr>
              <w:spacing w:before="0" w:after="0"/>
              <w:rPr>
                <w:sz w:val="20"/>
                <w:szCs w:val="20"/>
              </w:rPr>
            </w:pPr>
            <w:r w:rsidRPr="00E9348A">
              <w:rPr>
                <w:noProof/>
                <w:sz w:val="20"/>
                <w:szCs w:val="20"/>
              </w:rPr>
              <w:t xml:space="preserve">Acorduri specifice au fost semnate cu MEN şi ANP. </w:t>
            </w:r>
          </w:p>
          <w:p w14:paraId="2B086928" w14:textId="77777777" w:rsidR="008D5009" w:rsidRPr="00E9348A" w:rsidRDefault="00000000" w:rsidP="00426349">
            <w:pPr>
              <w:spacing w:before="0" w:after="0"/>
              <w:rPr>
                <w:sz w:val="20"/>
                <w:szCs w:val="20"/>
              </w:rPr>
            </w:pPr>
            <w:r w:rsidRPr="00E9348A">
              <w:rPr>
                <w:noProof/>
                <w:sz w:val="20"/>
                <w:szCs w:val="20"/>
              </w:rPr>
              <w:t>Pentru stabilirea unor aranjamente de cooperare formale sau informale cu actori relevanți de pe piața muncii, ANOFM a transmis scrisori de intentie unor actori relevanti si  au fost organizate intalniri cu Asociatia Romana a Agentilor de Munca Temporara, cu HR Club și cu  Asociatia Profesională Neguvernamentală de Asistență Socială ASSOC. În urma consultărilor urmeaza  sa se stabileasca in mod concret modalitatile de colaborare si sa se incheie acorduri de colaborare pentru aplicarea măsurilor</w:t>
            </w:r>
          </w:p>
          <w:p w14:paraId="7CB6EAA3" w14:textId="77777777" w:rsidR="008D5009" w:rsidRPr="00E9348A" w:rsidRDefault="008D5009" w:rsidP="00426349">
            <w:pPr>
              <w:spacing w:before="0" w:after="0"/>
              <w:rPr>
                <w:sz w:val="20"/>
                <w:szCs w:val="20"/>
              </w:rPr>
            </w:pPr>
          </w:p>
        </w:tc>
      </w:tr>
      <w:tr w:rsidR="00C310A3" w14:paraId="4697C536" w14:textId="77777777" w:rsidTr="00426349">
        <w:trPr>
          <w:trHeight w:val="836"/>
        </w:trPr>
        <w:tc>
          <w:tcPr>
            <w:tcW w:w="1236" w:type="dxa"/>
            <w:shd w:val="clear" w:color="auto" w:fill="auto"/>
          </w:tcPr>
          <w:p w14:paraId="0EAE36CD"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 xml:space="preserve">Îmbătrânire activă și în condiții bune de </w:t>
            </w:r>
            <w:r w:rsidRPr="00E9348A">
              <w:rPr>
                <w:noProof/>
                <w:sz w:val="20"/>
                <w:szCs w:val="20"/>
              </w:rPr>
              <w:lastRenderedPageBreak/>
              <w:t>sănătate: Politicile de îmbătrânire activă sunt concepute în lumina Orientărilor privind ocuparea forței de muncă.</w:t>
            </w:r>
          </w:p>
        </w:tc>
        <w:tc>
          <w:tcPr>
            <w:tcW w:w="1194" w:type="dxa"/>
          </w:tcPr>
          <w:p w14:paraId="4C7913C3"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 xml:space="preserve">Părțile interesate relevante sunt implicate în </w:t>
            </w:r>
            <w:r>
              <w:rPr>
                <w:noProof/>
                <w:sz w:val="20"/>
              </w:rPr>
              <w:lastRenderedPageBreak/>
              <w:t>elaborarea și monitorizarea strategiilor de îmbătrânire activă, în vederea păstrării lucrătorilor în vârstă pe piața muncii și a promovării ocupării profesionale a acestora.</w:t>
            </w:r>
          </w:p>
        </w:tc>
        <w:tc>
          <w:tcPr>
            <w:tcW w:w="873" w:type="dxa"/>
          </w:tcPr>
          <w:p w14:paraId="5BF81002"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568AF358" w14:textId="77777777" w:rsidR="008D5009" w:rsidRPr="00E9348A" w:rsidRDefault="00000000" w:rsidP="00426349">
            <w:pPr>
              <w:spacing w:before="0" w:after="0"/>
              <w:rPr>
                <w:sz w:val="20"/>
                <w:szCs w:val="20"/>
              </w:rPr>
            </w:pPr>
            <w:r>
              <w:t xml:space="preserve">http://www.mmuncii.ro/j33/images/Documente/Familie/MMFPSPV%20ANALIZA%20IMBATRANIRE%20ACTIVA.pdf   http://www.mmuncii.ro/j33/images/Documente/Familie/DGAS/IA-RO/Raport_Active_Aging_RO.pdf </w:t>
            </w:r>
          </w:p>
        </w:tc>
        <w:tc>
          <w:tcPr>
            <w:tcW w:w="2884" w:type="dxa"/>
          </w:tcPr>
          <w:p w14:paraId="2BA64FE9" w14:textId="77777777" w:rsidR="008D5009" w:rsidRPr="00E9348A" w:rsidRDefault="00000000" w:rsidP="00426349">
            <w:pPr>
              <w:spacing w:before="0" w:after="0"/>
              <w:rPr>
                <w:sz w:val="20"/>
                <w:szCs w:val="20"/>
              </w:rPr>
            </w:pPr>
            <w:r w:rsidRPr="00E9348A">
              <w:rPr>
                <w:noProof/>
                <w:sz w:val="20"/>
                <w:szCs w:val="20"/>
              </w:rPr>
              <w:t>A fost elaborata analiza socio-economică în domeniul demografiei şi îmbătrânirii active.</w:t>
            </w:r>
          </w:p>
          <w:p w14:paraId="2654686D" w14:textId="77777777" w:rsidR="008D5009" w:rsidRPr="00E9348A" w:rsidRDefault="00000000" w:rsidP="00426349">
            <w:pPr>
              <w:spacing w:before="0" w:after="0"/>
              <w:rPr>
                <w:sz w:val="20"/>
                <w:szCs w:val="20"/>
              </w:rPr>
            </w:pPr>
            <w:r w:rsidRPr="00E9348A">
              <w:rPr>
                <w:noProof/>
                <w:sz w:val="20"/>
                <w:szCs w:val="20"/>
              </w:rPr>
              <w:t xml:space="preserve">Actorii cheie permanenţi </w:t>
            </w:r>
            <w:r w:rsidRPr="00E9348A">
              <w:rPr>
                <w:noProof/>
                <w:sz w:val="20"/>
                <w:szCs w:val="20"/>
              </w:rPr>
              <w:lastRenderedPageBreak/>
              <w:t>relevanţi implicaţi în elaborarea şi monitorizarea politicilor de îmbătrânire activă sunt Consiliul Naţional pentru Persoane Vârstnice și Consilierul din cadrul prefecturilor pe probleme de dialog civic pentru persoane vârstnice (HG 499/2004).</w:t>
            </w:r>
          </w:p>
          <w:p w14:paraId="0F36DBB7" w14:textId="77777777" w:rsidR="008D5009" w:rsidRPr="00E9348A" w:rsidRDefault="008D5009" w:rsidP="00426349">
            <w:pPr>
              <w:spacing w:before="0" w:after="0"/>
              <w:rPr>
                <w:sz w:val="20"/>
                <w:szCs w:val="20"/>
              </w:rPr>
            </w:pPr>
          </w:p>
        </w:tc>
      </w:tr>
      <w:tr w:rsidR="00C310A3" w14:paraId="448E4D52" w14:textId="77777777" w:rsidTr="00426349">
        <w:trPr>
          <w:trHeight w:val="836"/>
        </w:trPr>
        <w:tc>
          <w:tcPr>
            <w:tcW w:w="1236" w:type="dxa"/>
            <w:shd w:val="clear" w:color="auto" w:fill="auto"/>
          </w:tcPr>
          <w:p w14:paraId="47757844"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 xml:space="preserve">Îmbătrânire activă și în condiții bune de sănătate: Politicile de îmbătrânire activă sunt concepute în lumina Orientărilor </w:t>
            </w:r>
            <w:r w:rsidRPr="00E9348A">
              <w:rPr>
                <w:noProof/>
                <w:sz w:val="20"/>
                <w:szCs w:val="20"/>
              </w:rPr>
              <w:lastRenderedPageBreak/>
              <w:t>privind ocuparea forței de muncă.</w:t>
            </w:r>
          </w:p>
        </w:tc>
        <w:tc>
          <w:tcPr>
            <w:tcW w:w="1194" w:type="dxa"/>
          </w:tcPr>
          <w:p w14:paraId="0093A5C5"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Un stat membru a instituit măsuri de promovare a îmbătrânirii active.</w:t>
            </w:r>
          </w:p>
        </w:tc>
        <w:tc>
          <w:tcPr>
            <w:tcW w:w="873" w:type="dxa"/>
          </w:tcPr>
          <w:p w14:paraId="3B4B1A9C" w14:textId="77777777" w:rsidR="008D5009" w:rsidRPr="00DC028E" w:rsidRDefault="00000000" w:rsidP="00426349">
            <w:pPr>
              <w:spacing w:before="0" w:after="0"/>
              <w:jc w:val="center"/>
              <w:rPr>
                <w:sz w:val="20"/>
              </w:rPr>
            </w:pPr>
            <w:r>
              <w:rPr>
                <w:noProof/>
                <w:sz w:val="20"/>
              </w:rPr>
              <w:t>Nu</w:t>
            </w:r>
          </w:p>
        </w:tc>
        <w:tc>
          <w:tcPr>
            <w:tcW w:w="9233" w:type="dxa"/>
          </w:tcPr>
          <w:p w14:paraId="4B48944F" w14:textId="77777777" w:rsidR="008D5009" w:rsidRPr="00E9348A" w:rsidRDefault="008D5009" w:rsidP="00426349">
            <w:pPr>
              <w:spacing w:before="0" w:after="0"/>
              <w:rPr>
                <w:sz w:val="20"/>
                <w:szCs w:val="20"/>
              </w:rPr>
            </w:pPr>
          </w:p>
        </w:tc>
        <w:tc>
          <w:tcPr>
            <w:tcW w:w="2884" w:type="dxa"/>
          </w:tcPr>
          <w:p w14:paraId="3A6E8480" w14:textId="77777777" w:rsidR="008D5009" w:rsidRPr="00E9348A" w:rsidRDefault="00000000" w:rsidP="00426349">
            <w:pPr>
              <w:spacing w:before="0" w:after="0"/>
              <w:rPr>
                <w:sz w:val="20"/>
                <w:szCs w:val="20"/>
              </w:rPr>
            </w:pPr>
            <w:r w:rsidRPr="00E9348A">
              <w:rPr>
                <w:noProof/>
                <w:sz w:val="20"/>
                <w:szCs w:val="20"/>
              </w:rPr>
              <w:t xml:space="preserve">MMFPSPV, în colaborare cu BIRD și BM, elaborează proiectul Strategiei naționale pentru persoanele vârstnice şi promovarea îmbătrânirii active 2014-2020. </w:t>
            </w:r>
          </w:p>
          <w:p w14:paraId="3CDDE842" w14:textId="77777777" w:rsidR="008D5009" w:rsidRPr="00E9348A" w:rsidRDefault="00000000" w:rsidP="00426349">
            <w:pPr>
              <w:spacing w:before="0" w:after="0"/>
              <w:rPr>
                <w:sz w:val="20"/>
                <w:szCs w:val="20"/>
              </w:rPr>
            </w:pPr>
            <w:r w:rsidRPr="00E9348A">
              <w:rPr>
                <w:noProof/>
                <w:sz w:val="20"/>
                <w:szCs w:val="20"/>
              </w:rPr>
              <w:t xml:space="preserve">Strategia vizează: prelungirea duratei de viaţă, îmbătrânirea sănătoasă; promovarea angajării la vârste înaintate; creşterea participării sociale a vârstnicilor; scăderea dependenţei vârstnicilor </w:t>
            </w:r>
            <w:r w:rsidRPr="00E9348A">
              <w:rPr>
                <w:noProof/>
                <w:sz w:val="20"/>
                <w:szCs w:val="20"/>
              </w:rPr>
              <w:lastRenderedPageBreak/>
              <w:t>şi îmbunătăţirea serviciilor de îngrijire de lungă durată.</w:t>
            </w:r>
          </w:p>
          <w:p w14:paraId="282409F0" w14:textId="77777777" w:rsidR="008D5009" w:rsidRPr="00E9348A" w:rsidRDefault="00000000" w:rsidP="00426349">
            <w:pPr>
              <w:spacing w:before="0" w:after="0"/>
              <w:rPr>
                <w:sz w:val="20"/>
                <w:szCs w:val="20"/>
              </w:rPr>
            </w:pPr>
            <w:r w:rsidRPr="00E9348A">
              <w:rPr>
                <w:noProof/>
                <w:sz w:val="20"/>
                <w:szCs w:val="20"/>
              </w:rPr>
              <w:t xml:space="preserve"> Aspecte realizate:</w:t>
            </w:r>
          </w:p>
          <w:p w14:paraId="099E0D7D"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susținerea a patru ateliere privind sănătatea, locurile de muncă, participarea socială și trai independent.</w:t>
            </w:r>
          </w:p>
          <w:p w14:paraId="0F782AF6"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realizarea consultărilor cu instituții guvernamentale reprezentative în domeniul promovării profesionale</w:t>
            </w:r>
          </w:p>
          <w:p w14:paraId="1014DBD6"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colaborare și cooperare cu ONG reprezentative pentru persoane vârstnice.</w:t>
            </w:r>
          </w:p>
          <w:p w14:paraId="0B426AA0"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 xml:space="preserve">realizarea seminarului Modelarea în domeniul pensiilor şi atelierul de instruire </w:t>
            </w:r>
          </w:p>
          <w:p w14:paraId="0E01335A"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 xml:space="preserve">realizarea analizei documentare - Raportul “O viaţă lungă, ramânând activi şi puternici: Promovarea îmbătrânirii active în România”. </w:t>
            </w:r>
          </w:p>
          <w:p w14:paraId="5F1BB226"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finalizarea primul proiect de Strategie în  26 noiembrie</w:t>
            </w:r>
          </w:p>
        </w:tc>
      </w:tr>
      <w:tr w:rsidR="00C310A3" w14:paraId="38CAC765" w14:textId="77777777" w:rsidTr="00426349">
        <w:trPr>
          <w:trHeight w:val="836"/>
        </w:trPr>
        <w:tc>
          <w:tcPr>
            <w:tcW w:w="1236" w:type="dxa"/>
            <w:shd w:val="clear" w:color="auto" w:fill="auto"/>
          </w:tcPr>
          <w:p w14:paraId="223923C0"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 xml:space="preserve">Adaptarea la schimbări a lucrătorilor, întreprinderilor și </w:t>
            </w:r>
            <w:r w:rsidRPr="00E9348A">
              <w:rPr>
                <w:noProof/>
                <w:sz w:val="20"/>
                <w:szCs w:val="20"/>
              </w:rPr>
              <w:lastRenderedPageBreak/>
              <w:t>antreprenorilor: Existența unor politici care vizează favorizarea anticipării și bunei gestionări a modificărilor și restructurărilor.</w:t>
            </w:r>
          </w:p>
        </w:tc>
        <w:tc>
          <w:tcPr>
            <w:tcW w:w="1194" w:type="dxa"/>
          </w:tcPr>
          <w:p w14:paraId="051D31E1"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 xml:space="preserve">Existența unor instrumente de sprijinire a </w:t>
            </w:r>
            <w:r>
              <w:rPr>
                <w:noProof/>
                <w:sz w:val="20"/>
              </w:rPr>
              <w:lastRenderedPageBreak/>
              <w:t>partenerilor sociali și a autorităților publice în vederea dezvoltării și monitorizării unor metode proactive de schimbare și restructurare, care cuprind măsuri: de promovare a anticipării schimbărilor;</w:t>
            </w:r>
          </w:p>
        </w:tc>
        <w:tc>
          <w:tcPr>
            <w:tcW w:w="873" w:type="dxa"/>
          </w:tcPr>
          <w:p w14:paraId="4C0F2FE6"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7DAD5601" w14:textId="77777777" w:rsidR="008D5009" w:rsidRPr="00E9348A" w:rsidRDefault="00000000" w:rsidP="00426349">
            <w:pPr>
              <w:spacing w:before="0" w:after="0"/>
              <w:rPr>
                <w:sz w:val="20"/>
                <w:szCs w:val="20"/>
              </w:rPr>
            </w:pPr>
            <w:r>
              <w:t xml:space="preserve">http://www.minind.ro/anunturi/imm/strategieimm_documentul_strategic_050810.pdf </w:t>
            </w:r>
          </w:p>
        </w:tc>
        <w:tc>
          <w:tcPr>
            <w:tcW w:w="2884" w:type="dxa"/>
          </w:tcPr>
          <w:p w14:paraId="7DC96131" w14:textId="77777777" w:rsidR="008D5009" w:rsidRPr="00E9348A" w:rsidRDefault="00000000" w:rsidP="00426349">
            <w:pPr>
              <w:spacing w:before="0" w:after="0"/>
              <w:rPr>
                <w:sz w:val="20"/>
                <w:szCs w:val="20"/>
              </w:rPr>
            </w:pPr>
            <w:r w:rsidRPr="00E9348A">
              <w:rPr>
                <w:noProof/>
                <w:sz w:val="20"/>
                <w:szCs w:val="20"/>
              </w:rPr>
              <w:t xml:space="preserve">Strategia IMM-urilor identifică domeniile prioritare de dezvoltare economică a IMM-urilor  în perspectiva anului 2020 șioportunităţile de dezvoltare extensivă a acestora pe pieţe </w:t>
            </w:r>
            <w:r w:rsidRPr="00E9348A">
              <w:rPr>
                <w:noProof/>
                <w:sz w:val="20"/>
                <w:szCs w:val="20"/>
              </w:rPr>
              <w:lastRenderedPageBreak/>
              <w:t>clasificate, în concordanță cu schimbările structurale din economie.</w:t>
            </w:r>
          </w:p>
          <w:p w14:paraId="31A28651" w14:textId="77777777" w:rsidR="008D5009" w:rsidRPr="00E9348A" w:rsidRDefault="00000000" w:rsidP="00426349">
            <w:pPr>
              <w:spacing w:before="0" w:after="0"/>
              <w:rPr>
                <w:sz w:val="20"/>
                <w:szCs w:val="20"/>
              </w:rPr>
            </w:pPr>
            <w:r w:rsidRPr="00E9348A">
              <w:rPr>
                <w:noProof/>
                <w:sz w:val="20"/>
                <w:szCs w:val="20"/>
              </w:rPr>
              <w:t xml:space="preserve">SNC 2014-2020 identifică sectoarele economice cu potenţial de specializare inteligentă, sectoarele emergente și pe cele care oferă noi surse de creștere economică în perspectiva anului 2020. </w:t>
            </w:r>
          </w:p>
          <w:p w14:paraId="4307B275" w14:textId="77777777" w:rsidR="008D5009" w:rsidRPr="00E9348A" w:rsidRDefault="008D5009" w:rsidP="00426349">
            <w:pPr>
              <w:spacing w:before="0" w:after="0"/>
              <w:rPr>
                <w:sz w:val="20"/>
                <w:szCs w:val="20"/>
              </w:rPr>
            </w:pPr>
          </w:p>
          <w:p w14:paraId="195614F6" w14:textId="77777777" w:rsidR="008D5009" w:rsidRPr="00E9348A" w:rsidRDefault="00000000" w:rsidP="00426349">
            <w:pPr>
              <w:spacing w:before="0" w:after="0"/>
              <w:rPr>
                <w:sz w:val="20"/>
                <w:szCs w:val="20"/>
              </w:rPr>
            </w:pPr>
            <w:r w:rsidRPr="00E9348A">
              <w:rPr>
                <w:noProof/>
                <w:sz w:val="20"/>
                <w:szCs w:val="20"/>
              </w:rPr>
              <w:t>Strategia Națională a României privind schimbările climatice 2013-2020 evidențiază provocările, impactul schimbărilor climatice asupra sectoarelor economice, precum  și acțiunile/măsurile  de adaptare la aceste schimbări.În cadrul Studiului Modele de încurajare a investiţiei în formarea profesională continuă la nivel de firmă (2014), au fost identificate ariile deficitare, şi direcţiile de acţiune ce trebuie să fundamenteze decizia politică menită să stimuleze investiţia privată în formare profesională continuă  în perspectiva anului 2020.</w:t>
            </w:r>
          </w:p>
          <w:p w14:paraId="166EEEC5" w14:textId="77777777" w:rsidR="008D5009" w:rsidRPr="00E9348A" w:rsidRDefault="008D5009" w:rsidP="00426349">
            <w:pPr>
              <w:spacing w:before="0" w:after="0"/>
              <w:rPr>
                <w:sz w:val="20"/>
                <w:szCs w:val="20"/>
              </w:rPr>
            </w:pPr>
          </w:p>
        </w:tc>
      </w:tr>
      <w:tr w:rsidR="00C310A3" w14:paraId="5546260E" w14:textId="77777777" w:rsidTr="00426349">
        <w:trPr>
          <w:trHeight w:val="836"/>
        </w:trPr>
        <w:tc>
          <w:tcPr>
            <w:tcW w:w="1236" w:type="dxa"/>
            <w:shd w:val="clear" w:color="auto" w:fill="auto"/>
          </w:tcPr>
          <w:p w14:paraId="565040A3"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Adaptarea la schimbări a lucrătorilor, întreprinderilor și antreprenorilor: Existența unor politici care vizează favorizarea anticipării și bunei gestionări a modificărilor și restructurărilor.</w:t>
            </w:r>
          </w:p>
        </w:tc>
        <w:tc>
          <w:tcPr>
            <w:tcW w:w="1194" w:type="dxa"/>
          </w:tcPr>
          <w:p w14:paraId="5FCC89F9" w14:textId="77777777" w:rsidR="008D5009" w:rsidRPr="00DC028E" w:rsidRDefault="00000000" w:rsidP="00426349">
            <w:pPr>
              <w:spacing w:before="0" w:after="0"/>
              <w:rPr>
                <w:sz w:val="20"/>
              </w:rPr>
            </w:pPr>
            <w:r>
              <w:rPr>
                <w:noProof/>
                <w:sz w:val="20"/>
              </w:rPr>
              <w:t>2</w:t>
            </w:r>
            <w:r>
              <w:rPr>
                <w:sz w:val="20"/>
              </w:rPr>
              <w:t xml:space="preserve"> - </w:t>
            </w:r>
            <w:r>
              <w:rPr>
                <w:noProof/>
                <w:sz w:val="20"/>
              </w:rPr>
              <w:t>Existența unor instrumente de sprijinire a partenerilor sociali și a autorităților publice în vederea dezvoltării și monitorizării unor metode proactive de schimbare și restructurare, care cuprind măsuri: de promovare a pregătirii și gestionării procesului de restructurar</w:t>
            </w:r>
            <w:r>
              <w:rPr>
                <w:noProof/>
                <w:sz w:val="20"/>
              </w:rPr>
              <w:lastRenderedPageBreak/>
              <w:t>e.</w:t>
            </w:r>
          </w:p>
        </w:tc>
        <w:tc>
          <w:tcPr>
            <w:tcW w:w="873" w:type="dxa"/>
          </w:tcPr>
          <w:p w14:paraId="44D610B7"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634C0E9A" w14:textId="77777777" w:rsidR="008D5009" w:rsidRPr="00E9348A" w:rsidRDefault="00000000" w:rsidP="00426349">
            <w:pPr>
              <w:spacing w:before="0" w:after="0"/>
              <w:rPr>
                <w:sz w:val="20"/>
                <w:szCs w:val="20"/>
              </w:rPr>
            </w:pPr>
            <w:r>
              <w:t xml:space="preserve">http://www.mmuncii.ro/j33/images/Documente/Legislatie/Munca_Legislatie/2013_Legea_76_2002.doc   http://www.mmuncii.ro/j33/images/Documente/Legislatie/Munca_Legislatie/OUG_36_pe_2013.doc http://www.feg.anofm.ro/hgr-nr-1086-din-2010/   http://www.feg.anofm.ro/hgr-nr-1086-din-2010/     http://discutii.mfinante.ro/static/10/Mfp/ajutordestat/hg1164_2007.pdf   http://pacteregionale.files.wordpress.com/2012/10/protocol-de-reprezentare-comuna-a-pactelor.pdf   www.stpsudmuntenia.ro/docs/Scrisoare_de_intentie_CCN_PROIS.pdf </w:t>
            </w:r>
          </w:p>
        </w:tc>
        <w:tc>
          <w:tcPr>
            <w:tcW w:w="2884" w:type="dxa"/>
          </w:tcPr>
          <w:p w14:paraId="77D906C7" w14:textId="77777777" w:rsidR="008D5009" w:rsidRPr="00E9348A" w:rsidRDefault="00000000" w:rsidP="00426349">
            <w:pPr>
              <w:spacing w:before="0" w:after="0"/>
              <w:rPr>
                <w:sz w:val="20"/>
                <w:szCs w:val="20"/>
              </w:rPr>
            </w:pPr>
            <w:r w:rsidRPr="00E9348A">
              <w:rPr>
                <w:noProof/>
                <w:sz w:val="20"/>
                <w:szCs w:val="20"/>
              </w:rPr>
              <w:t>Strategia IMM-urilor identifică domeniile prioritare de dezvoltare economică a IMM-urilor  în perspectiva anului 2020, precum și identificarea de și oportunităţile de dezvoltare extensivă a acestora pe pieţe clasificate, în concordanță cu schimbările structurale din economie.</w:t>
            </w:r>
          </w:p>
          <w:p w14:paraId="5BE60284" w14:textId="77777777" w:rsidR="008D5009" w:rsidRPr="00E9348A" w:rsidRDefault="008D5009" w:rsidP="00426349">
            <w:pPr>
              <w:spacing w:before="0" w:after="0"/>
              <w:rPr>
                <w:sz w:val="20"/>
                <w:szCs w:val="20"/>
              </w:rPr>
            </w:pPr>
          </w:p>
          <w:p w14:paraId="21FB7678" w14:textId="77777777" w:rsidR="008D5009" w:rsidRPr="00E9348A" w:rsidRDefault="00000000" w:rsidP="00426349">
            <w:pPr>
              <w:spacing w:before="0" w:after="0"/>
              <w:rPr>
                <w:sz w:val="20"/>
                <w:szCs w:val="20"/>
              </w:rPr>
            </w:pPr>
            <w:r w:rsidRPr="00E9348A">
              <w:rPr>
                <w:noProof/>
                <w:sz w:val="20"/>
                <w:szCs w:val="20"/>
              </w:rPr>
              <w:t xml:space="preserve">SNC 2014-2020 identifică sectoarele economice cu potenţial de specializare inteligentă, sectoarele emergente și pe cele care oferă noi surse de creștere economică în perspectiva anului 2020. </w:t>
            </w:r>
          </w:p>
          <w:p w14:paraId="46FC9E61" w14:textId="77777777" w:rsidR="008D5009" w:rsidRPr="00E9348A" w:rsidRDefault="008D5009" w:rsidP="00426349">
            <w:pPr>
              <w:spacing w:before="0" w:after="0"/>
              <w:rPr>
                <w:sz w:val="20"/>
                <w:szCs w:val="20"/>
              </w:rPr>
            </w:pPr>
          </w:p>
          <w:p w14:paraId="6454BF56" w14:textId="77777777" w:rsidR="008D5009" w:rsidRPr="00E9348A" w:rsidRDefault="00000000" w:rsidP="00426349">
            <w:pPr>
              <w:spacing w:before="0" w:after="0"/>
              <w:rPr>
                <w:sz w:val="20"/>
                <w:szCs w:val="20"/>
              </w:rPr>
            </w:pPr>
            <w:r w:rsidRPr="00E9348A">
              <w:rPr>
                <w:noProof/>
                <w:sz w:val="20"/>
                <w:szCs w:val="20"/>
              </w:rPr>
              <w:t>Strategia Națională a României privind schimbările climatice 2013-2020 evidențiază provocările, impactul schimbărilor climatice asupra sectoarelor economice, precum  și acțiunile/măsurile  de adaptare la aceste schimbări.</w:t>
            </w:r>
          </w:p>
          <w:p w14:paraId="223D26C1" w14:textId="77777777" w:rsidR="008D5009" w:rsidRPr="00E9348A" w:rsidRDefault="008D5009" w:rsidP="00426349">
            <w:pPr>
              <w:spacing w:before="0" w:after="0"/>
              <w:rPr>
                <w:sz w:val="20"/>
                <w:szCs w:val="20"/>
              </w:rPr>
            </w:pPr>
          </w:p>
          <w:p w14:paraId="1F046BCB" w14:textId="77777777" w:rsidR="008D5009" w:rsidRPr="00E9348A" w:rsidRDefault="008D5009" w:rsidP="00426349">
            <w:pPr>
              <w:spacing w:before="0" w:after="0"/>
              <w:rPr>
                <w:sz w:val="20"/>
                <w:szCs w:val="20"/>
              </w:rPr>
            </w:pPr>
          </w:p>
          <w:p w14:paraId="07A80EA3" w14:textId="77777777" w:rsidR="008D5009" w:rsidRPr="00E9348A" w:rsidRDefault="00000000" w:rsidP="00426349">
            <w:pPr>
              <w:spacing w:before="0" w:after="0"/>
              <w:rPr>
                <w:sz w:val="20"/>
                <w:szCs w:val="20"/>
              </w:rPr>
            </w:pPr>
            <w:r w:rsidRPr="00E9348A">
              <w:rPr>
                <w:noProof/>
                <w:sz w:val="20"/>
                <w:szCs w:val="20"/>
              </w:rPr>
              <w:t xml:space="preserve">În cadrul Studiului Modele de încurajare a investiţiei în </w:t>
            </w:r>
            <w:r w:rsidRPr="00E9348A">
              <w:rPr>
                <w:noProof/>
                <w:sz w:val="20"/>
                <w:szCs w:val="20"/>
              </w:rPr>
              <w:lastRenderedPageBreak/>
              <w:t>formarea profesională continuă la nivel de firmă (2014), au fost identificate ariile deficitare (sectoarele economice) şi direcţiile de acţiune ce trebuie să fundamenteze decizia politică menită să stimuleze investiţia privată în formare profesion</w:t>
            </w:r>
          </w:p>
        </w:tc>
      </w:tr>
      <w:tr w:rsidR="00C310A3" w14:paraId="4960DD72" w14:textId="77777777" w:rsidTr="00426349">
        <w:trPr>
          <w:trHeight w:val="836"/>
        </w:trPr>
        <w:tc>
          <w:tcPr>
            <w:tcW w:w="1236" w:type="dxa"/>
            <w:shd w:val="clear" w:color="auto" w:fill="auto"/>
          </w:tcPr>
          <w:p w14:paraId="7F2ED2AE"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14:paraId="4255571F" w14:textId="77777777" w:rsidR="008D5009" w:rsidRPr="00DC028E" w:rsidRDefault="00000000" w:rsidP="00426349">
            <w:pPr>
              <w:spacing w:before="0" w:after="0"/>
              <w:rPr>
                <w:sz w:val="20"/>
              </w:rPr>
            </w:pPr>
            <w:r>
              <w:rPr>
                <w:noProof/>
                <w:sz w:val="20"/>
              </w:rPr>
              <w:t>1</w:t>
            </w:r>
            <w:r>
              <w:rPr>
                <w:sz w:val="20"/>
              </w:rPr>
              <w:t xml:space="preserve"> - </w:t>
            </w:r>
            <w:r>
              <w:rPr>
                <w:noProof/>
                <w:sz w:val="20"/>
              </w:rPr>
              <w:t>Există un cadru politic strategic cuprinzător pentru promovarea ocupării forței de muncă în rândul tinerilor care:</w:t>
            </w:r>
          </w:p>
        </w:tc>
        <w:tc>
          <w:tcPr>
            <w:tcW w:w="873" w:type="dxa"/>
          </w:tcPr>
          <w:p w14:paraId="5EFC081E" w14:textId="77777777" w:rsidR="008D5009" w:rsidRPr="00DC028E" w:rsidRDefault="00000000" w:rsidP="00426349">
            <w:pPr>
              <w:spacing w:before="0" w:after="0"/>
              <w:jc w:val="center"/>
              <w:rPr>
                <w:sz w:val="20"/>
              </w:rPr>
            </w:pPr>
            <w:r>
              <w:rPr>
                <w:noProof/>
                <w:sz w:val="20"/>
              </w:rPr>
              <w:t>Da</w:t>
            </w:r>
          </w:p>
        </w:tc>
        <w:tc>
          <w:tcPr>
            <w:tcW w:w="9233" w:type="dxa"/>
          </w:tcPr>
          <w:p w14:paraId="05D04829" w14:textId="77777777" w:rsidR="008D5009" w:rsidRPr="00E9348A" w:rsidRDefault="00000000" w:rsidP="00426349">
            <w:pPr>
              <w:spacing w:before="0" w:after="0"/>
              <w:rPr>
                <w:sz w:val="20"/>
                <w:szCs w:val="20"/>
              </w:rPr>
            </w:pPr>
            <w:r>
              <w:t xml:space="preserve">Youth Guarantee Implementation Plans 2014-2015 http://www.mmuncii.ro/j33/images/Documente/Munca/2014-DOES/PI-garantia-pt-tineret2014-2015.pdf </w:t>
            </w:r>
          </w:p>
        </w:tc>
        <w:tc>
          <w:tcPr>
            <w:tcW w:w="2884" w:type="dxa"/>
          </w:tcPr>
          <w:p w14:paraId="226CF788" w14:textId="77777777" w:rsidR="008D5009" w:rsidRPr="00E9348A" w:rsidRDefault="008D5009" w:rsidP="00426349">
            <w:pPr>
              <w:spacing w:before="0" w:after="0"/>
              <w:rPr>
                <w:sz w:val="20"/>
                <w:szCs w:val="20"/>
              </w:rPr>
            </w:pPr>
          </w:p>
        </w:tc>
      </w:tr>
      <w:tr w:rsidR="00C310A3" w14:paraId="1D44D146" w14:textId="77777777" w:rsidTr="00426349">
        <w:trPr>
          <w:trHeight w:val="836"/>
        </w:trPr>
        <w:tc>
          <w:tcPr>
            <w:tcW w:w="1236" w:type="dxa"/>
            <w:shd w:val="clear" w:color="auto" w:fill="auto"/>
          </w:tcPr>
          <w:p w14:paraId="241C2B5E"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 xml:space="preserve">ILMT: Existența unui cadru politic </w:t>
            </w:r>
            <w:r w:rsidRPr="00E9348A">
              <w:rPr>
                <w:noProof/>
                <w:sz w:val="20"/>
                <w:szCs w:val="20"/>
              </w:rPr>
              <w:lastRenderedPageBreak/>
              <w:t>strategic pentru promovarea ocupării forței de muncă în rândul tinerilor, inclusiv prin executarea garanției pentru tineret.</w:t>
            </w:r>
          </w:p>
        </w:tc>
        <w:tc>
          <w:tcPr>
            <w:tcW w:w="1194" w:type="dxa"/>
          </w:tcPr>
          <w:p w14:paraId="67B87D87"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 xml:space="preserve">se bazează pe dovezi care măsoară rezultatele </w:t>
            </w:r>
            <w:r>
              <w:rPr>
                <w:noProof/>
                <w:sz w:val="20"/>
              </w:rPr>
              <w:lastRenderedPageBreak/>
              <w:t>pentru tinerii care nu au un loc de muncă, nu urmează studii sau nu participă la formare profesională și care constituie fundamentul pentru elaborarea de politici specifice și pentru monitorizarea evoluției;</w:t>
            </w:r>
          </w:p>
        </w:tc>
        <w:tc>
          <w:tcPr>
            <w:tcW w:w="873" w:type="dxa"/>
          </w:tcPr>
          <w:p w14:paraId="2BB48FB7"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48FA39FE" w14:textId="77777777" w:rsidR="008D5009" w:rsidRPr="00E9348A" w:rsidRDefault="008D5009" w:rsidP="00426349">
            <w:pPr>
              <w:spacing w:before="0" w:after="0"/>
              <w:rPr>
                <w:sz w:val="20"/>
                <w:szCs w:val="20"/>
              </w:rPr>
            </w:pPr>
          </w:p>
        </w:tc>
        <w:tc>
          <w:tcPr>
            <w:tcW w:w="2884" w:type="dxa"/>
          </w:tcPr>
          <w:p w14:paraId="428FAF4C" w14:textId="77777777" w:rsidR="008D5009" w:rsidRPr="00E9348A" w:rsidRDefault="008D5009" w:rsidP="00426349">
            <w:pPr>
              <w:spacing w:before="0" w:after="0"/>
              <w:rPr>
                <w:sz w:val="20"/>
                <w:szCs w:val="20"/>
              </w:rPr>
            </w:pPr>
          </w:p>
        </w:tc>
      </w:tr>
      <w:tr w:rsidR="00C310A3" w14:paraId="2A8C2C2E" w14:textId="77777777" w:rsidTr="00426349">
        <w:trPr>
          <w:trHeight w:val="836"/>
        </w:trPr>
        <w:tc>
          <w:tcPr>
            <w:tcW w:w="1236" w:type="dxa"/>
            <w:shd w:val="clear" w:color="auto" w:fill="auto"/>
          </w:tcPr>
          <w:p w14:paraId="741D3C06"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 xml:space="preserve">ILMT: Existența unui cadru politic strategic pentru promovarea ocupării forței de </w:t>
            </w:r>
            <w:r w:rsidRPr="00E9348A">
              <w:rPr>
                <w:noProof/>
                <w:sz w:val="20"/>
                <w:szCs w:val="20"/>
              </w:rPr>
              <w:lastRenderedPageBreak/>
              <w:t>muncă în rândul tinerilor, inclusiv prin executarea garanției pentru tineret.</w:t>
            </w:r>
          </w:p>
        </w:tc>
        <w:tc>
          <w:tcPr>
            <w:tcW w:w="1194" w:type="dxa"/>
          </w:tcPr>
          <w:p w14:paraId="2094AAF7" w14:textId="77777777" w:rsidR="008D5009" w:rsidRPr="00DC028E" w:rsidRDefault="00000000" w:rsidP="00426349">
            <w:pPr>
              <w:spacing w:before="0" w:after="0"/>
              <w:rPr>
                <w:sz w:val="20"/>
              </w:rPr>
            </w:pPr>
            <w:r>
              <w:rPr>
                <w:noProof/>
                <w:sz w:val="20"/>
              </w:rPr>
              <w:lastRenderedPageBreak/>
              <w:t>3</w:t>
            </w:r>
            <w:r>
              <w:rPr>
                <w:sz w:val="20"/>
              </w:rPr>
              <w:t xml:space="preserve"> - </w:t>
            </w:r>
            <w:r>
              <w:rPr>
                <w:noProof/>
                <w:sz w:val="20"/>
              </w:rPr>
              <w:t xml:space="preserve">identifică autoritatea publică relevantă responsabilă de gestionarea măsurilor de ocupare </w:t>
            </w:r>
            <w:r>
              <w:rPr>
                <w:noProof/>
                <w:sz w:val="20"/>
              </w:rPr>
              <w:lastRenderedPageBreak/>
              <w:t>a forței de muncă în rândul tinerilor și de coordonarea parteneriatelor la toate nivelurile și în toate sectoarele;</w:t>
            </w:r>
          </w:p>
        </w:tc>
        <w:tc>
          <w:tcPr>
            <w:tcW w:w="873" w:type="dxa"/>
          </w:tcPr>
          <w:p w14:paraId="026F9815"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0E2A02A6" w14:textId="77777777" w:rsidR="008D5009" w:rsidRPr="00E9348A" w:rsidRDefault="00000000" w:rsidP="00426349">
            <w:pPr>
              <w:spacing w:before="0" w:after="0"/>
              <w:rPr>
                <w:sz w:val="20"/>
                <w:szCs w:val="20"/>
              </w:rPr>
            </w:pPr>
            <w:r>
              <w:t xml:space="preserve">Youth Guarantee Implementation Plans 2014-2015 http://www.mmuncii.ro/j33/images/Documente/Munca/2014-DOES/PI-garantia-pt-tineret2014-2015.pdf, pag 3-4 </w:t>
            </w:r>
          </w:p>
        </w:tc>
        <w:tc>
          <w:tcPr>
            <w:tcW w:w="2884" w:type="dxa"/>
          </w:tcPr>
          <w:p w14:paraId="7CB44370" w14:textId="77777777" w:rsidR="008D5009" w:rsidRPr="00E9348A" w:rsidRDefault="008D5009" w:rsidP="00426349">
            <w:pPr>
              <w:spacing w:before="0" w:after="0"/>
              <w:rPr>
                <w:sz w:val="20"/>
                <w:szCs w:val="20"/>
              </w:rPr>
            </w:pPr>
          </w:p>
        </w:tc>
      </w:tr>
      <w:tr w:rsidR="00C310A3" w14:paraId="1090C1C0" w14:textId="77777777" w:rsidTr="00426349">
        <w:trPr>
          <w:trHeight w:val="836"/>
        </w:trPr>
        <w:tc>
          <w:tcPr>
            <w:tcW w:w="1236" w:type="dxa"/>
            <w:shd w:val="clear" w:color="auto" w:fill="auto"/>
          </w:tcPr>
          <w:p w14:paraId="5E87AA5D"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14:paraId="159FA0D5" w14:textId="77777777" w:rsidR="008D5009" w:rsidRPr="00DC028E" w:rsidRDefault="00000000" w:rsidP="00426349">
            <w:pPr>
              <w:spacing w:before="0" w:after="0"/>
              <w:rPr>
                <w:sz w:val="20"/>
              </w:rPr>
            </w:pPr>
            <w:r>
              <w:rPr>
                <w:noProof/>
                <w:sz w:val="20"/>
              </w:rPr>
              <w:t>4</w:t>
            </w:r>
            <w:r>
              <w:rPr>
                <w:sz w:val="20"/>
              </w:rPr>
              <w:t xml:space="preserve"> - </w:t>
            </w:r>
            <w:r>
              <w:rPr>
                <w:noProof/>
                <w:sz w:val="20"/>
              </w:rPr>
              <w:t>implică toate părțile interesate care sunt relevante în abordarea șomajului în rândul tinerilor;</w:t>
            </w:r>
          </w:p>
        </w:tc>
        <w:tc>
          <w:tcPr>
            <w:tcW w:w="873" w:type="dxa"/>
          </w:tcPr>
          <w:p w14:paraId="27E9C633" w14:textId="77777777" w:rsidR="008D5009" w:rsidRPr="00DC028E" w:rsidRDefault="00000000" w:rsidP="00426349">
            <w:pPr>
              <w:spacing w:before="0" w:after="0"/>
              <w:jc w:val="center"/>
              <w:rPr>
                <w:sz w:val="20"/>
              </w:rPr>
            </w:pPr>
            <w:r>
              <w:rPr>
                <w:noProof/>
                <w:sz w:val="20"/>
              </w:rPr>
              <w:t>Da</w:t>
            </w:r>
          </w:p>
        </w:tc>
        <w:tc>
          <w:tcPr>
            <w:tcW w:w="9233" w:type="dxa"/>
          </w:tcPr>
          <w:p w14:paraId="4E655C8E" w14:textId="77777777" w:rsidR="008D5009" w:rsidRPr="00E9348A" w:rsidRDefault="00000000" w:rsidP="00426349">
            <w:pPr>
              <w:spacing w:before="0" w:after="0"/>
              <w:rPr>
                <w:sz w:val="20"/>
                <w:szCs w:val="20"/>
              </w:rPr>
            </w:pPr>
            <w:r>
              <w:t xml:space="preserve">Youth Guarantee Implementation Plans 2014-2015 http://www.mmuncii.ro/j33/images/Documente/Munca/2014-DOES/PI-garantia-pt-tineret2014-2015.pdf, pag. 7-14 </w:t>
            </w:r>
          </w:p>
        </w:tc>
        <w:tc>
          <w:tcPr>
            <w:tcW w:w="2884" w:type="dxa"/>
          </w:tcPr>
          <w:p w14:paraId="219C9F1C" w14:textId="77777777" w:rsidR="008D5009" w:rsidRPr="00E9348A" w:rsidRDefault="008D5009" w:rsidP="00426349">
            <w:pPr>
              <w:spacing w:before="0" w:after="0"/>
              <w:rPr>
                <w:sz w:val="20"/>
                <w:szCs w:val="20"/>
              </w:rPr>
            </w:pPr>
          </w:p>
        </w:tc>
      </w:tr>
      <w:tr w:rsidR="00C310A3" w14:paraId="495FD446" w14:textId="77777777" w:rsidTr="00426349">
        <w:trPr>
          <w:trHeight w:val="836"/>
        </w:trPr>
        <w:tc>
          <w:tcPr>
            <w:tcW w:w="1236" w:type="dxa"/>
            <w:shd w:val="clear" w:color="auto" w:fill="auto"/>
          </w:tcPr>
          <w:p w14:paraId="1C65AEA8"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14:paraId="03EA1696" w14:textId="77777777" w:rsidR="008D5009" w:rsidRPr="00DC028E" w:rsidRDefault="00000000" w:rsidP="00426349">
            <w:pPr>
              <w:spacing w:before="0" w:after="0"/>
              <w:rPr>
                <w:sz w:val="20"/>
              </w:rPr>
            </w:pPr>
            <w:r>
              <w:rPr>
                <w:noProof/>
                <w:sz w:val="20"/>
              </w:rPr>
              <w:t>5</w:t>
            </w:r>
            <w:r>
              <w:rPr>
                <w:sz w:val="20"/>
              </w:rPr>
              <w:t xml:space="preserve"> - </w:t>
            </w:r>
            <w:r>
              <w:rPr>
                <w:noProof/>
                <w:sz w:val="20"/>
              </w:rPr>
              <w:t>permite o intervenție și activare timpurie;</w:t>
            </w:r>
          </w:p>
        </w:tc>
        <w:tc>
          <w:tcPr>
            <w:tcW w:w="873" w:type="dxa"/>
          </w:tcPr>
          <w:p w14:paraId="46712AC5" w14:textId="77777777" w:rsidR="008D5009" w:rsidRPr="00DC028E" w:rsidRDefault="00000000" w:rsidP="00426349">
            <w:pPr>
              <w:spacing w:before="0" w:after="0"/>
              <w:jc w:val="center"/>
              <w:rPr>
                <w:sz w:val="20"/>
              </w:rPr>
            </w:pPr>
            <w:r>
              <w:rPr>
                <w:noProof/>
                <w:sz w:val="20"/>
              </w:rPr>
              <w:t>Da</w:t>
            </w:r>
          </w:p>
        </w:tc>
        <w:tc>
          <w:tcPr>
            <w:tcW w:w="9233" w:type="dxa"/>
          </w:tcPr>
          <w:p w14:paraId="7E829CD5" w14:textId="77777777" w:rsidR="008D5009" w:rsidRPr="00E9348A" w:rsidRDefault="00000000" w:rsidP="00426349">
            <w:pPr>
              <w:spacing w:before="0" w:after="0"/>
              <w:rPr>
                <w:sz w:val="20"/>
                <w:szCs w:val="20"/>
              </w:rPr>
            </w:pPr>
            <w:r>
              <w:t xml:space="preserve">Youth Guarantee Implementation Plans 2014-2015 http://www.mmuncii.ro/j33/images/Documente/Munca/2014-DOES/PI-garantia-pt-tineret2014-2015.pdf, pag 43 </w:t>
            </w:r>
          </w:p>
        </w:tc>
        <w:tc>
          <w:tcPr>
            <w:tcW w:w="2884" w:type="dxa"/>
          </w:tcPr>
          <w:p w14:paraId="73C78C57" w14:textId="77777777" w:rsidR="008D5009" w:rsidRPr="00E9348A" w:rsidRDefault="008D5009" w:rsidP="00426349">
            <w:pPr>
              <w:spacing w:before="0" w:after="0"/>
              <w:rPr>
                <w:sz w:val="20"/>
                <w:szCs w:val="20"/>
              </w:rPr>
            </w:pPr>
          </w:p>
        </w:tc>
      </w:tr>
      <w:tr w:rsidR="00C310A3" w14:paraId="4F28B21D" w14:textId="77777777" w:rsidTr="00426349">
        <w:trPr>
          <w:trHeight w:val="836"/>
        </w:trPr>
        <w:tc>
          <w:tcPr>
            <w:tcW w:w="1236" w:type="dxa"/>
            <w:shd w:val="clear" w:color="auto" w:fill="auto"/>
          </w:tcPr>
          <w:p w14:paraId="7C5F6634"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 xml:space="preserve">ILMT: Existența unui cadru politic strategic pentru promovarea ocupării forței de muncă în rândul tinerilor, </w:t>
            </w:r>
            <w:r w:rsidRPr="00E9348A">
              <w:rPr>
                <w:noProof/>
                <w:sz w:val="20"/>
                <w:szCs w:val="20"/>
              </w:rPr>
              <w:lastRenderedPageBreak/>
              <w:t>inclusiv prin executarea garanției pentru tineret.</w:t>
            </w:r>
          </w:p>
        </w:tc>
        <w:tc>
          <w:tcPr>
            <w:tcW w:w="1194" w:type="dxa"/>
          </w:tcPr>
          <w:p w14:paraId="72E0E4DB" w14:textId="77777777" w:rsidR="008D5009" w:rsidRPr="00DC028E" w:rsidRDefault="00000000" w:rsidP="00426349">
            <w:pPr>
              <w:spacing w:before="0" w:after="0"/>
              <w:rPr>
                <w:sz w:val="20"/>
              </w:rPr>
            </w:pPr>
            <w:r>
              <w:rPr>
                <w:noProof/>
                <w:sz w:val="20"/>
              </w:rPr>
              <w:lastRenderedPageBreak/>
              <w:t>6</w:t>
            </w:r>
            <w:r>
              <w:rPr>
                <w:sz w:val="20"/>
              </w:rPr>
              <w:t xml:space="preserve"> - </w:t>
            </w:r>
            <w:r>
              <w:rPr>
                <w:noProof/>
                <w:sz w:val="20"/>
              </w:rPr>
              <w:t xml:space="preserve">cuprinde măsuri de sprijin pentru accesul la ocuparea forței de muncă, consolidarea competențelor, mobilitatea </w:t>
            </w:r>
            <w:r>
              <w:rPr>
                <w:noProof/>
                <w:sz w:val="20"/>
              </w:rPr>
              <w:lastRenderedPageBreak/>
              <w:t>forței de muncă și a integrării durabile a tinerilor care nu au un loc de muncă, educație sau formare pe piața muncii.</w:t>
            </w:r>
          </w:p>
        </w:tc>
        <w:tc>
          <w:tcPr>
            <w:tcW w:w="873" w:type="dxa"/>
          </w:tcPr>
          <w:p w14:paraId="38B88B16"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1ABCA9A1" w14:textId="77777777" w:rsidR="008D5009" w:rsidRPr="00E9348A" w:rsidRDefault="00000000" w:rsidP="00426349">
            <w:pPr>
              <w:spacing w:before="0" w:after="0"/>
              <w:rPr>
                <w:sz w:val="20"/>
                <w:szCs w:val="20"/>
              </w:rPr>
            </w:pPr>
            <w:r>
              <w:t xml:space="preserve">Youth Guarantee Implementation Plans 2014-2015 http://www.mmuncii.ro/j33/images/Documente/Munca/2014-DOES/PI-garantia-pt-tineret2014-2015.pdf, pag 22-26 </w:t>
            </w:r>
          </w:p>
        </w:tc>
        <w:tc>
          <w:tcPr>
            <w:tcW w:w="2884" w:type="dxa"/>
          </w:tcPr>
          <w:p w14:paraId="52C448C6" w14:textId="77777777" w:rsidR="008D5009" w:rsidRPr="00E9348A" w:rsidRDefault="008D5009" w:rsidP="00426349">
            <w:pPr>
              <w:spacing w:before="0" w:after="0"/>
              <w:rPr>
                <w:sz w:val="20"/>
                <w:szCs w:val="20"/>
              </w:rPr>
            </w:pPr>
          </w:p>
        </w:tc>
      </w:tr>
      <w:tr w:rsidR="00C310A3" w14:paraId="49083A4D" w14:textId="77777777" w:rsidTr="00426349">
        <w:trPr>
          <w:trHeight w:val="836"/>
        </w:trPr>
        <w:tc>
          <w:tcPr>
            <w:tcW w:w="1236" w:type="dxa"/>
            <w:shd w:val="clear" w:color="auto" w:fill="auto"/>
          </w:tcPr>
          <w:p w14:paraId="6745E8BC"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reducerea sărăciei care vizează incluziunea activă a persoanelor excluse de pe piața muncii în lumina </w:t>
            </w:r>
            <w:r w:rsidRPr="00E9348A">
              <w:rPr>
                <w:noProof/>
                <w:sz w:val="20"/>
                <w:szCs w:val="20"/>
              </w:rPr>
              <w:lastRenderedPageBreak/>
              <w:t>Orientărilor privind ocuparea forței de muncă.</w:t>
            </w:r>
          </w:p>
        </w:tc>
        <w:tc>
          <w:tcPr>
            <w:tcW w:w="1194" w:type="dxa"/>
          </w:tcPr>
          <w:p w14:paraId="7FFE6B34"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Există un cadru politic strategic național pentru reducerea sărăciei, care vizează incluziunea activă, care:</w:t>
            </w:r>
          </w:p>
        </w:tc>
        <w:tc>
          <w:tcPr>
            <w:tcW w:w="873" w:type="dxa"/>
          </w:tcPr>
          <w:p w14:paraId="5E63B435" w14:textId="77777777" w:rsidR="008D5009" w:rsidRPr="00DC028E" w:rsidRDefault="00000000" w:rsidP="00426349">
            <w:pPr>
              <w:spacing w:before="0" w:after="0"/>
              <w:jc w:val="center"/>
              <w:rPr>
                <w:sz w:val="20"/>
              </w:rPr>
            </w:pPr>
            <w:r>
              <w:rPr>
                <w:noProof/>
                <w:sz w:val="20"/>
              </w:rPr>
              <w:t>Nu</w:t>
            </w:r>
          </w:p>
        </w:tc>
        <w:tc>
          <w:tcPr>
            <w:tcW w:w="9233" w:type="dxa"/>
          </w:tcPr>
          <w:p w14:paraId="32053B15" w14:textId="77777777" w:rsidR="008D5009" w:rsidRPr="00E9348A" w:rsidRDefault="008D5009" w:rsidP="00426349">
            <w:pPr>
              <w:spacing w:before="0" w:after="0"/>
              <w:rPr>
                <w:sz w:val="20"/>
                <w:szCs w:val="20"/>
              </w:rPr>
            </w:pPr>
          </w:p>
        </w:tc>
        <w:tc>
          <w:tcPr>
            <w:tcW w:w="2884" w:type="dxa"/>
          </w:tcPr>
          <w:p w14:paraId="0DB868B4" w14:textId="77777777" w:rsidR="008D5009" w:rsidRPr="00E9348A" w:rsidRDefault="00000000" w:rsidP="00426349">
            <w:pPr>
              <w:spacing w:before="0" w:after="0"/>
              <w:rPr>
                <w:sz w:val="20"/>
                <w:szCs w:val="20"/>
              </w:rPr>
            </w:pPr>
            <w:r w:rsidRPr="00E9348A">
              <w:rPr>
                <w:noProof/>
                <w:sz w:val="20"/>
                <w:szCs w:val="20"/>
              </w:rPr>
              <w:t>Elaborarea Strategiei naționale privind incluziunea socială și reducerea sărăciei 2014-2020 este o măsură asumată de Guvernul român pentru promovarea incluziunii sociale, combaterea sărăciei și îmbunătățirea politicilor existente, urmărind reducerea persoanelor aflate în risc de sărăcie sau excluziune socială cu 580.000 persoane până în 2020.</w:t>
            </w:r>
          </w:p>
          <w:p w14:paraId="76956D38" w14:textId="77777777" w:rsidR="008D5009" w:rsidRPr="00E9348A" w:rsidRDefault="00000000" w:rsidP="00426349">
            <w:pPr>
              <w:spacing w:before="0" w:after="0"/>
              <w:rPr>
                <w:sz w:val="20"/>
                <w:szCs w:val="20"/>
              </w:rPr>
            </w:pPr>
            <w:r w:rsidRPr="00E9348A">
              <w:rPr>
                <w:noProof/>
                <w:sz w:val="20"/>
                <w:szCs w:val="20"/>
              </w:rPr>
              <w:t xml:space="preserve">Prima versiune de strategie și planul de acțiune pentru perioada 2014-2020 elaborate și transmise MMFPSPV în mai 2014. Documentele au fost supuse consultării cu toţi factorii interesaţi  în cadrul unui </w:t>
            </w:r>
            <w:r w:rsidRPr="00E9348A">
              <w:rPr>
                <w:noProof/>
                <w:sz w:val="20"/>
                <w:szCs w:val="20"/>
              </w:rPr>
              <w:lastRenderedPageBreak/>
              <w:t>Workshop în data de 18.11.2014.</w:t>
            </w:r>
          </w:p>
          <w:p w14:paraId="5D8C0783" w14:textId="77777777" w:rsidR="008D5009" w:rsidRPr="00E9348A" w:rsidRDefault="00000000" w:rsidP="00426349">
            <w:pPr>
              <w:spacing w:before="0" w:after="0"/>
              <w:rPr>
                <w:sz w:val="20"/>
                <w:szCs w:val="20"/>
              </w:rPr>
            </w:pPr>
            <w:r w:rsidRPr="00E9348A">
              <w:rPr>
                <w:noProof/>
                <w:sz w:val="20"/>
                <w:szCs w:val="20"/>
              </w:rPr>
              <w:t xml:space="preserve">Varianta finală a strategiei și a planului de acţiune, precum și primul draft al planului de implementare pentru 10 iniţiative cheie în reducerea sărăciei vor fi finalizate până la sfârșitul lunii decembrie 2014. </w:t>
            </w:r>
          </w:p>
          <w:p w14:paraId="60090454" w14:textId="77777777" w:rsidR="008D5009" w:rsidRPr="00E9348A" w:rsidRDefault="00000000" w:rsidP="00426349">
            <w:pPr>
              <w:spacing w:before="0" w:after="0"/>
              <w:rPr>
                <w:sz w:val="20"/>
                <w:szCs w:val="20"/>
              </w:rPr>
            </w:pPr>
            <w:r w:rsidRPr="00E9348A">
              <w:rPr>
                <w:noProof/>
                <w:sz w:val="20"/>
                <w:szCs w:val="20"/>
              </w:rPr>
              <w:t>Varianta finală a planului de implementare va fi livrată până la sfârșitul lunii martie 2015.</w:t>
            </w:r>
          </w:p>
          <w:p w14:paraId="54F7FF41" w14:textId="77777777" w:rsidR="008D5009" w:rsidRPr="00E9348A" w:rsidRDefault="008D5009" w:rsidP="00426349">
            <w:pPr>
              <w:spacing w:before="0" w:after="0"/>
              <w:rPr>
                <w:sz w:val="20"/>
                <w:szCs w:val="20"/>
              </w:rPr>
            </w:pPr>
          </w:p>
        </w:tc>
      </w:tr>
      <w:tr w:rsidR="00C310A3" w14:paraId="2F022F1C" w14:textId="77777777" w:rsidTr="00426349">
        <w:trPr>
          <w:trHeight w:val="836"/>
        </w:trPr>
        <w:tc>
          <w:tcPr>
            <w:tcW w:w="1236" w:type="dxa"/>
            <w:shd w:val="clear" w:color="auto" w:fill="auto"/>
          </w:tcPr>
          <w:p w14:paraId="5BB18612"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reducerea sărăciei care vizează incluziunea activă a persoanelor excluse de pe piața muncii în lumina </w:t>
            </w:r>
            <w:r w:rsidRPr="00E9348A">
              <w:rPr>
                <w:noProof/>
                <w:sz w:val="20"/>
                <w:szCs w:val="20"/>
              </w:rPr>
              <w:lastRenderedPageBreak/>
              <w:t>Orientărilor privind ocuparea forței de muncă.</w:t>
            </w:r>
          </w:p>
        </w:tc>
        <w:tc>
          <w:tcPr>
            <w:tcW w:w="1194" w:type="dxa"/>
          </w:tcPr>
          <w:p w14:paraId="4471422C"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constituie o bază justificativă suficientă pentru elaborarea unor politici de reducere a sărăciei și de monitorizare a evoluțiilor;</w:t>
            </w:r>
          </w:p>
        </w:tc>
        <w:tc>
          <w:tcPr>
            <w:tcW w:w="873" w:type="dxa"/>
          </w:tcPr>
          <w:p w14:paraId="48045F76" w14:textId="77777777" w:rsidR="008D5009" w:rsidRPr="00DC028E" w:rsidRDefault="00000000" w:rsidP="00426349">
            <w:pPr>
              <w:spacing w:before="0" w:after="0"/>
              <w:jc w:val="center"/>
              <w:rPr>
                <w:sz w:val="20"/>
              </w:rPr>
            </w:pPr>
            <w:r>
              <w:rPr>
                <w:noProof/>
                <w:sz w:val="20"/>
              </w:rPr>
              <w:t>Nu</w:t>
            </w:r>
          </w:p>
        </w:tc>
        <w:tc>
          <w:tcPr>
            <w:tcW w:w="9233" w:type="dxa"/>
          </w:tcPr>
          <w:p w14:paraId="6ACF04A9" w14:textId="77777777" w:rsidR="008D5009" w:rsidRPr="00E9348A" w:rsidRDefault="00000000" w:rsidP="00426349">
            <w:pPr>
              <w:spacing w:before="0" w:after="0"/>
              <w:rPr>
                <w:sz w:val="20"/>
                <w:szCs w:val="20"/>
              </w:rPr>
            </w:pPr>
            <w:r>
              <w:t xml:space="preserve">Lg 416/2001 venitul minim garantat Lg 116/2002 prevenirea şi combaterea marginalizării sociale Lg 76/2002 sistemul asigurărilor pentru şomaj şi stimularea ocupării forţei de muncă OUG 70/2011 măsurile de protecţie socială în perioada sezonului rece Lg 277/2010 alocaţia pentru susţinerea familiei Lg 61/2003 alocaţia de stat pentru copii OUG 111/2010 concediul şi indemnizaţia lunară pentru creşterea copiilor Lg 272/2004 protectia si promovarea drepturilor copilului </w:t>
            </w:r>
          </w:p>
        </w:tc>
        <w:tc>
          <w:tcPr>
            <w:tcW w:w="2884" w:type="dxa"/>
          </w:tcPr>
          <w:p w14:paraId="22F2BC96" w14:textId="77777777" w:rsidR="008D5009" w:rsidRPr="00E9348A" w:rsidRDefault="008D5009" w:rsidP="00426349">
            <w:pPr>
              <w:spacing w:before="0" w:after="0"/>
              <w:rPr>
                <w:sz w:val="20"/>
                <w:szCs w:val="20"/>
              </w:rPr>
            </w:pPr>
          </w:p>
          <w:p w14:paraId="55397D44" w14:textId="77777777" w:rsidR="008D5009" w:rsidRPr="00E9348A" w:rsidRDefault="00000000" w:rsidP="00426349">
            <w:pPr>
              <w:spacing w:before="0" w:after="0"/>
              <w:rPr>
                <w:sz w:val="20"/>
                <w:szCs w:val="20"/>
              </w:rPr>
            </w:pPr>
            <w:r w:rsidRPr="00E9348A">
              <w:rPr>
                <w:noProof/>
                <w:sz w:val="20"/>
                <w:szCs w:val="20"/>
              </w:rPr>
              <w:t xml:space="preserve">Draftul de strategie cuprinde analize cantitative şi calitative care vizează </w:t>
            </w:r>
          </w:p>
          <w:p w14:paraId="19876B14" w14:textId="77777777" w:rsidR="008D5009" w:rsidRPr="00E9348A" w:rsidRDefault="00000000" w:rsidP="00426349">
            <w:pPr>
              <w:spacing w:before="0" w:after="0"/>
              <w:rPr>
                <w:sz w:val="20"/>
                <w:szCs w:val="20"/>
              </w:rPr>
            </w:pPr>
            <w:r w:rsidRPr="00E9348A">
              <w:rPr>
                <w:noProof/>
                <w:sz w:val="20"/>
                <w:szCs w:val="20"/>
              </w:rPr>
              <w:t xml:space="preserve">1Documentare </w:t>
            </w:r>
          </w:p>
          <w:p w14:paraId="7B239BC7" w14:textId="77777777" w:rsidR="008D5009" w:rsidRPr="00E9348A" w:rsidRDefault="00000000" w:rsidP="00426349">
            <w:pPr>
              <w:spacing w:before="0" w:after="0"/>
              <w:rPr>
                <w:sz w:val="20"/>
                <w:szCs w:val="20"/>
              </w:rPr>
            </w:pPr>
            <w:r w:rsidRPr="00E9348A">
              <w:rPr>
                <w:noProof/>
                <w:sz w:val="20"/>
                <w:szCs w:val="20"/>
              </w:rPr>
              <w:t xml:space="preserve">2Cercetări calitative-Studii de caz-interviuri,focus-grupuri </w:t>
            </w:r>
          </w:p>
          <w:p w14:paraId="201C265E" w14:textId="77777777" w:rsidR="008D5009" w:rsidRPr="00E9348A" w:rsidRDefault="00000000" w:rsidP="00426349">
            <w:pPr>
              <w:spacing w:before="0" w:after="0"/>
              <w:rPr>
                <w:sz w:val="20"/>
                <w:szCs w:val="20"/>
              </w:rPr>
            </w:pPr>
            <w:r w:rsidRPr="00E9348A">
              <w:rPr>
                <w:noProof/>
                <w:sz w:val="20"/>
                <w:szCs w:val="20"/>
              </w:rPr>
              <w:t>3Cercetări cantitative-Baze de date(medici,farmaciști,AMC/MS,servicii pentru vârstnici și persoane cu dizabilități,protecția copilului),recensăminte(locuirea,asistenți sociali din SPAS),chestionare(nevoi/servicii de educație),comunitățile sursă pentru sistemul de protecție a copilului</w:t>
            </w:r>
          </w:p>
          <w:p w14:paraId="72F8AE66" w14:textId="77777777" w:rsidR="008D5009" w:rsidRPr="00E9348A" w:rsidRDefault="00000000" w:rsidP="00426349">
            <w:pPr>
              <w:spacing w:before="0" w:after="0"/>
              <w:rPr>
                <w:sz w:val="20"/>
                <w:szCs w:val="20"/>
              </w:rPr>
            </w:pPr>
            <w:r w:rsidRPr="00E9348A">
              <w:rPr>
                <w:noProof/>
                <w:sz w:val="20"/>
                <w:szCs w:val="20"/>
              </w:rPr>
              <w:t xml:space="preserve">4Analize date:sărăcie/deprivare materială/grupuri </w:t>
            </w:r>
            <w:r w:rsidRPr="00E9348A">
              <w:rPr>
                <w:noProof/>
                <w:sz w:val="20"/>
                <w:szCs w:val="20"/>
              </w:rPr>
              <w:lastRenderedPageBreak/>
              <w:t>vulnerabile,evoluția sărăciei,segmentare NEETD/grup țintă, profilare grupuri vulnerabile(mame minore, copii cu părinți plecați în străinătate, persoane cu dizabilități,bătrâni singuri),recensăminte(copii ce nu merg la școală,persoane fără adăpost),identificare sate sărace,comunități rurale marginalizate și  suprapunere cu comunități romi</w:t>
            </w:r>
          </w:p>
          <w:p w14:paraId="49477F7B" w14:textId="77777777" w:rsidR="008D5009" w:rsidRPr="00E9348A" w:rsidRDefault="00000000" w:rsidP="00426349">
            <w:pPr>
              <w:spacing w:before="0" w:after="0"/>
              <w:rPr>
                <w:sz w:val="20"/>
                <w:szCs w:val="20"/>
              </w:rPr>
            </w:pPr>
            <w:r w:rsidRPr="00E9348A">
              <w:rPr>
                <w:noProof/>
                <w:sz w:val="20"/>
                <w:szCs w:val="20"/>
              </w:rPr>
              <w:t>Alte analize: rolului ANOFM,facilități pentru persoane cu dizabilități,programe privind nutriția în școli și testarea mijloacelor, fonduri europene/urban mic</w:t>
            </w:r>
          </w:p>
          <w:p w14:paraId="56F27869" w14:textId="77777777" w:rsidR="008D5009" w:rsidRPr="00E9348A" w:rsidRDefault="008D5009" w:rsidP="00426349">
            <w:pPr>
              <w:spacing w:before="0" w:after="0"/>
              <w:rPr>
                <w:sz w:val="20"/>
                <w:szCs w:val="20"/>
              </w:rPr>
            </w:pPr>
          </w:p>
        </w:tc>
      </w:tr>
      <w:tr w:rsidR="00C310A3" w14:paraId="68F59FA4" w14:textId="77777777" w:rsidTr="00426349">
        <w:trPr>
          <w:trHeight w:val="836"/>
        </w:trPr>
        <w:tc>
          <w:tcPr>
            <w:tcW w:w="1236" w:type="dxa"/>
            <w:shd w:val="clear" w:color="auto" w:fill="auto"/>
          </w:tcPr>
          <w:p w14:paraId="01D60C48"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reducerea </w:t>
            </w:r>
            <w:r w:rsidRPr="00E9348A">
              <w:rPr>
                <w:noProof/>
                <w:sz w:val="20"/>
                <w:szCs w:val="20"/>
              </w:rPr>
              <w:lastRenderedPageBreak/>
              <w:t>sărăciei care vizează incluziunea activă a persoanelor excluse de pe piața muncii în lumina Orientărilor privind ocuparea forței de muncă.</w:t>
            </w:r>
          </w:p>
        </w:tc>
        <w:tc>
          <w:tcPr>
            <w:tcW w:w="1194" w:type="dxa"/>
          </w:tcPr>
          <w:p w14:paraId="0BA1E819" w14:textId="77777777" w:rsidR="008D5009" w:rsidRPr="00DC028E" w:rsidRDefault="00000000" w:rsidP="00426349">
            <w:pPr>
              <w:spacing w:before="0" w:after="0"/>
              <w:rPr>
                <w:sz w:val="20"/>
              </w:rPr>
            </w:pPr>
            <w:r>
              <w:rPr>
                <w:noProof/>
                <w:sz w:val="20"/>
              </w:rPr>
              <w:lastRenderedPageBreak/>
              <w:t>3</w:t>
            </w:r>
            <w:r>
              <w:rPr>
                <w:sz w:val="20"/>
              </w:rPr>
              <w:t xml:space="preserve"> - </w:t>
            </w:r>
            <w:r>
              <w:rPr>
                <w:noProof/>
                <w:sz w:val="20"/>
              </w:rPr>
              <w:t xml:space="preserve">conține măsuri de sprijinire a atingerii țintei privind sărăcia și excluziunea socială la nivel </w:t>
            </w:r>
            <w:r>
              <w:rPr>
                <w:noProof/>
                <w:sz w:val="20"/>
              </w:rPr>
              <w:lastRenderedPageBreak/>
              <w:t>național (definită în Programul Național de Reformă), care include promovarea locurilor de muncă durabile și de calitate pentru persoanele cele mai expuse riscului de excluziune socială, inclusiv pentru persoanele din comunitățile marginalizate;</w:t>
            </w:r>
          </w:p>
        </w:tc>
        <w:tc>
          <w:tcPr>
            <w:tcW w:w="873" w:type="dxa"/>
          </w:tcPr>
          <w:p w14:paraId="5D51B490"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2288F2F6" w14:textId="77777777" w:rsidR="008D5009" w:rsidRPr="00E9348A" w:rsidRDefault="008D5009" w:rsidP="00426349">
            <w:pPr>
              <w:spacing w:before="0" w:after="0"/>
              <w:rPr>
                <w:sz w:val="20"/>
                <w:szCs w:val="20"/>
              </w:rPr>
            </w:pPr>
          </w:p>
        </w:tc>
        <w:tc>
          <w:tcPr>
            <w:tcW w:w="2884" w:type="dxa"/>
          </w:tcPr>
          <w:p w14:paraId="7ADD9F2E" w14:textId="77777777" w:rsidR="008D5009" w:rsidRPr="00E9348A" w:rsidRDefault="00000000" w:rsidP="00426349">
            <w:pPr>
              <w:spacing w:before="0" w:after="0"/>
              <w:rPr>
                <w:sz w:val="20"/>
                <w:szCs w:val="20"/>
              </w:rPr>
            </w:pPr>
            <w:r w:rsidRPr="00E9348A">
              <w:rPr>
                <w:noProof/>
                <w:sz w:val="20"/>
                <w:szCs w:val="20"/>
              </w:rPr>
              <w:t xml:space="preserve">Strategia Națională privind promovarea incluziunii sociale și combaterea sărăciei 2014-2020 va include măsuri de sprijinire a realizării ţintei naționale pentru sărăcie și excluziune (astfel cum sunt definite în PNR) și va acoperi următoarele secțiuni: </w:t>
            </w:r>
          </w:p>
          <w:p w14:paraId="2330A36B" w14:textId="77777777" w:rsidR="008D5009" w:rsidRPr="00E9348A" w:rsidRDefault="00000000" w:rsidP="00426349">
            <w:pPr>
              <w:spacing w:before="0" w:after="0"/>
              <w:rPr>
                <w:sz w:val="20"/>
                <w:szCs w:val="20"/>
              </w:rPr>
            </w:pPr>
            <w:r w:rsidRPr="00E9348A">
              <w:rPr>
                <w:noProof/>
                <w:sz w:val="20"/>
                <w:szCs w:val="20"/>
              </w:rPr>
              <w:t xml:space="preserve">- Politicile de ocupare a forței de muncă și privind piața muncii </w:t>
            </w:r>
            <w:r w:rsidRPr="00E9348A">
              <w:rPr>
                <w:noProof/>
                <w:sz w:val="20"/>
                <w:szCs w:val="20"/>
              </w:rPr>
              <w:lastRenderedPageBreak/>
              <w:t>(inclusiv măsurile care favorizează sectorul economiei sociale)</w:t>
            </w:r>
          </w:p>
          <w:p w14:paraId="1BFA1584" w14:textId="77777777" w:rsidR="008D5009" w:rsidRPr="00E9348A" w:rsidRDefault="00000000" w:rsidP="00426349">
            <w:pPr>
              <w:spacing w:before="0" w:after="0"/>
              <w:rPr>
                <w:sz w:val="20"/>
                <w:szCs w:val="20"/>
              </w:rPr>
            </w:pPr>
            <w:r w:rsidRPr="00E9348A">
              <w:rPr>
                <w:noProof/>
                <w:sz w:val="20"/>
                <w:szCs w:val="20"/>
              </w:rPr>
              <w:t>- Protecția socială (prestații de asistență socială, servicii sociale, pensii)</w:t>
            </w:r>
          </w:p>
          <w:p w14:paraId="64183408" w14:textId="77777777" w:rsidR="008D5009" w:rsidRPr="00E9348A" w:rsidRDefault="00000000" w:rsidP="00426349">
            <w:pPr>
              <w:spacing w:before="0" w:after="0"/>
              <w:rPr>
                <w:sz w:val="20"/>
                <w:szCs w:val="20"/>
              </w:rPr>
            </w:pPr>
            <w:r w:rsidRPr="00E9348A">
              <w:rPr>
                <w:noProof/>
                <w:sz w:val="20"/>
                <w:szCs w:val="20"/>
              </w:rPr>
              <w:t>- Protecția gospodăriilor sărace față de creșterea tarifelor la energie</w:t>
            </w:r>
          </w:p>
          <w:p w14:paraId="0F90F0E6" w14:textId="77777777" w:rsidR="008D5009" w:rsidRPr="00E9348A" w:rsidRDefault="00000000" w:rsidP="00426349">
            <w:pPr>
              <w:spacing w:before="0" w:after="0"/>
              <w:rPr>
                <w:sz w:val="20"/>
                <w:szCs w:val="20"/>
              </w:rPr>
            </w:pPr>
            <w:r w:rsidRPr="00E9348A">
              <w:rPr>
                <w:noProof/>
                <w:sz w:val="20"/>
                <w:szCs w:val="20"/>
              </w:rPr>
              <w:t xml:space="preserve">- Educație, sănătate și condițiile de locuire </w:t>
            </w:r>
          </w:p>
          <w:p w14:paraId="467660CD" w14:textId="77777777" w:rsidR="008D5009" w:rsidRPr="00E9348A" w:rsidRDefault="00000000" w:rsidP="00426349">
            <w:pPr>
              <w:spacing w:before="0" w:after="0"/>
              <w:rPr>
                <w:sz w:val="20"/>
                <w:szCs w:val="20"/>
              </w:rPr>
            </w:pPr>
            <w:r w:rsidRPr="00E9348A">
              <w:rPr>
                <w:noProof/>
                <w:sz w:val="20"/>
                <w:szCs w:val="20"/>
              </w:rPr>
              <w:t xml:space="preserve">- Sărăcia din mediul rural, și </w:t>
            </w:r>
          </w:p>
          <w:p w14:paraId="466C699F" w14:textId="77777777" w:rsidR="008D5009" w:rsidRPr="00E9348A" w:rsidRDefault="00000000" w:rsidP="00426349">
            <w:pPr>
              <w:spacing w:before="0" w:after="0"/>
              <w:rPr>
                <w:sz w:val="20"/>
                <w:szCs w:val="20"/>
              </w:rPr>
            </w:pPr>
            <w:r w:rsidRPr="00E9348A">
              <w:rPr>
                <w:noProof/>
                <w:sz w:val="20"/>
                <w:szCs w:val="20"/>
              </w:rPr>
              <w:t xml:space="preserve">- Dimensiuni regionale ale sărăciei și incluziunea socială </w:t>
            </w:r>
          </w:p>
          <w:p w14:paraId="481CC7BC" w14:textId="77777777" w:rsidR="008D5009" w:rsidRPr="00E9348A" w:rsidRDefault="00000000" w:rsidP="00426349">
            <w:pPr>
              <w:spacing w:before="0" w:after="0"/>
              <w:rPr>
                <w:sz w:val="20"/>
                <w:szCs w:val="20"/>
              </w:rPr>
            </w:pPr>
            <w:r w:rsidRPr="00E9348A">
              <w:rPr>
                <w:noProof/>
                <w:sz w:val="20"/>
                <w:szCs w:val="20"/>
              </w:rPr>
              <w:t>Strategia Națională privind promovarea incluziunii sociale și combaterea sărăciei este o strategie orizontală, ce intersectează diverse strategii sectoriale, și reprezintă una dintre strategiile cheie pentru atingerea obiectivelor Strategiei Europa 2020.</w:t>
            </w:r>
          </w:p>
          <w:p w14:paraId="1327625F" w14:textId="77777777" w:rsidR="008D5009" w:rsidRPr="00E9348A" w:rsidRDefault="008D5009" w:rsidP="00426349">
            <w:pPr>
              <w:spacing w:before="0" w:after="0"/>
              <w:rPr>
                <w:sz w:val="20"/>
                <w:szCs w:val="20"/>
              </w:rPr>
            </w:pPr>
          </w:p>
        </w:tc>
      </w:tr>
      <w:tr w:rsidR="00C310A3" w14:paraId="39B8701C" w14:textId="77777777" w:rsidTr="00426349">
        <w:trPr>
          <w:trHeight w:val="836"/>
        </w:trPr>
        <w:tc>
          <w:tcPr>
            <w:tcW w:w="1236" w:type="dxa"/>
            <w:shd w:val="clear" w:color="auto" w:fill="auto"/>
          </w:tcPr>
          <w:p w14:paraId="31FA3B35"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w:t>
            </w:r>
            <w:r w:rsidRPr="00E9348A">
              <w:rPr>
                <w:noProof/>
                <w:sz w:val="20"/>
                <w:szCs w:val="20"/>
              </w:rPr>
              <w:lastRenderedPageBreak/>
              <w:t>strategic de politică națională pentru reducerea sărăciei care vizează incluziunea activă a persoanelor excluse de pe piața muncii în lumina Orientărilor privind ocuparea forței de muncă.</w:t>
            </w:r>
          </w:p>
        </w:tc>
        <w:tc>
          <w:tcPr>
            <w:tcW w:w="1194" w:type="dxa"/>
          </w:tcPr>
          <w:p w14:paraId="67BE37EB" w14:textId="77777777" w:rsidR="008D5009" w:rsidRPr="00DC028E" w:rsidRDefault="00000000" w:rsidP="00426349">
            <w:pPr>
              <w:spacing w:before="0" w:after="0"/>
              <w:rPr>
                <w:sz w:val="20"/>
              </w:rPr>
            </w:pPr>
            <w:r>
              <w:rPr>
                <w:noProof/>
                <w:sz w:val="20"/>
              </w:rPr>
              <w:lastRenderedPageBreak/>
              <w:t>4</w:t>
            </w:r>
            <w:r>
              <w:rPr>
                <w:sz w:val="20"/>
              </w:rPr>
              <w:t xml:space="preserve"> - </w:t>
            </w:r>
            <w:r>
              <w:rPr>
                <w:noProof/>
                <w:sz w:val="20"/>
              </w:rPr>
              <w:t xml:space="preserve">implică părțile interesate relevante în domeniul </w:t>
            </w:r>
            <w:r>
              <w:rPr>
                <w:noProof/>
                <w:sz w:val="20"/>
              </w:rPr>
              <w:lastRenderedPageBreak/>
              <w:t>combaterii sărăciei;</w:t>
            </w:r>
          </w:p>
        </w:tc>
        <w:tc>
          <w:tcPr>
            <w:tcW w:w="873" w:type="dxa"/>
          </w:tcPr>
          <w:p w14:paraId="07742025"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0D01E2E4" w14:textId="77777777" w:rsidR="008D5009" w:rsidRPr="00E9348A" w:rsidRDefault="00000000" w:rsidP="00426349">
            <w:pPr>
              <w:spacing w:before="0" w:after="0"/>
              <w:rPr>
                <w:sz w:val="20"/>
                <w:szCs w:val="20"/>
              </w:rPr>
            </w:pPr>
            <w:r>
              <w:t xml:space="preserve">Elaborarea analizelor socio-economice respectiv Incluziunea socială și Antreprenoriatul social și economia socială, documente care au stat la baza acestei strategii, au fost realizate prin implicarea reprezentanților societății civile, ONG-uri (aproximativ 140 de entități relevante în domeniu incluziunii sociale).   Experții BM au organizat reuniuni tematice pe </w:t>
            </w:r>
            <w:r>
              <w:lastRenderedPageBreak/>
              <w:t xml:space="preserve">domenii de interes cu acele entități/ persoane identificate ca având competențe în domeniul incluziunii sociale și al combaterii sărăciei. </w:t>
            </w:r>
          </w:p>
        </w:tc>
        <w:tc>
          <w:tcPr>
            <w:tcW w:w="2884" w:type="dxa"/>
          </w:tcPr>
          <w:p w14:paraId="1C6A0831" w14:textId="77777777" w:rsidR="008D5009" w:rsidRPr="00E9348A" w:rsidRDefault="00000000" w:rsidP="00426349">
            <w:pPr>
              <w:spacing w:before="0" w:after="0"/>
              <w:rPr>
                <w:sz w:val="20"/>
                <w:szCs w:val="20"/>
              </w:rPr>
            </w:pPr>
            <w:r w:rsidRPr="00E9348A">
              <w:rPr>
                <w:noProof/>
                <w:sz w:val="20"/>
                <w:szCs w:val="20"/>
              </w:rPr>
              <w:lastRenderedPageBreak/>
              <w:t xml:space="preserve">În procesul de elaborare a Strategiei Naționale privind promovarea incluziunii sociale și combaterea sărăciei 2014-2020 au fost implicaţi şi consultaţi </w:t>
            </w:r>
            <w:r w:rsidRPr="00E9348A">
              <w:rPr>
                <w:noProof/>
                <w:sz w:val="20"/>
                <w:szCs w:val="20"/>
              </w:rPr>
              <w:lastRenderedPageBreak/>
              <w:t xml:space="preserve">actorii relevanţi. </w:t>
            </w:r>
          </w:p>
          <w:p w14:paraId="2AC8FE98" w14:textId="77777777" w:rsidR="008D5009" w:rsidRPr="00E9348A" w:rsidRDefault="00000000" w:rsidP="00426349">
            <w:pPr>
              <w:spacing w:before="0" w:after="0"/>
              <w:rPr>
                <w:sz w:val="20"/>
                <w:szCs w:val="20"/>
              </w:rPr>
            </w:pPr>
            <w:r w:rsidRPr="00E9348A">
              <w:rPr>
                <w:noProof/>
                <w:sz w:val="20"/>
                <w:szCs w:val="20"/>
              </w:rPr>
              <w:t>Actele legislative în domeniul incluziunii sociale și combaterii sărăciei ce sunt elaborate de către MMFPSPV sunt prezentate pentru consultare publică (această prevedere este stipulată de lege). Analiza socio-economică în ceea ce priveşte incluziunea socială și economia socială a fost elaborată cu contributia a peste 100 de actori relevanți, respectiv 40 actori relevanți</w:t>
            </w:r>
          </w:p>
          <w:p w14:paraId="7BDBC8EF" w14:textId="77777777" w:rsidR="008D5009" w:rsidRPr="00E9348A" w:rsidRDefault="008D5009" w:rsidP="00426349">
            <w:pPr>
              <w:spacing w:before="0" w:after="0"/>
              <w:rPr>
                <w:sz w:val="20"/>
                <w:szCs w:val="20"/>
              </w:rPr>
            </w:pPr>
          </w:p>
        </w:tc>
      </w:tr>
      <w:tr w:rsidR="00C310A3" w14:paraId="7A74F567" w14:textId="77777777" w:rsidTr="00426349">
        <w:trPr>
          <w:trHeight w:val="836"/>
        </w:trPr>
        <w:tc>
          <w:tcPr>
            <w:tcW w:w="1236" w:type="dxa"/>
            <w:shd w:val="clear" w:color="auto" w:fill="auto"/>
          </w:tcPr>
          <w:p w14:paraId="73B1C29A"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reducerea sărăciei care vizează </w:t>
            </w:r>
            <w:r w:rsidRPr="00E9348A">
              <w:rPr>
                <w:noProof/>
                <w:sz w:val="20"/>
                <w:szCs w:val="20"/>
              </w:rPr>
              <w:lastRenderedPageBreak/>
              <w:t>incluziunea activă a persoanelor excluse de pe piața muncii în lumina Orientărilor privind ocuparea forței de muncă.</w:t>
            </w:r>
          </w:p>
        </w:tc>
        <w:tc>
          <w:tcPr>
            <w:tcW w:w="1194" w:type="dxa"/>
          </w:tcPr>
          <w:p w14:paraId="05838563" w14:textId="77777777" w:rsidR="008D5009" w:rsidRPr="00DC028E" w:rsidRDefault="00000000" w:rsidP="00426349">
            <w:pPr>
              <w:spacing w:before="0" w:after="0"/>
              <w:rPr>
                <w:sz w:val="20"/>
              </w:rPr>
            </w:pPr>
            <w:r>
              <w:rPr>
                <w:noProof/>
                <w:sz w:val="20"/>
              </w:rPr>
              <w:lastRenderedPageBreak/>
              <w:t>5</w:t>
            </w:r>
            <w:r>
              <w:rPr>
                <w:sz w:val="20"/>
              </w:rPr>
              <w:t xml:space="preserve"> - </w:t>
            </w:r>
            <w:r>
              <w:rPr>
                <w:noProof/>
                <w:sz w:val="20"/>
              </w:rPr>
              <w:t xml:space="preserve">în funcție de nevoile identificate, include măsuri pentru trecerea de la îngrijirea instituțională la cea bazată pe </w:t>
            </w:r>
            <w:r>
              <w:rPr>
                <w:noProof/>
                <w:sz w:val="20"/>
              </w:rPr>
              <w:lastRenderedPageBreak/>
              <w:t>comunitate.</w:t>
            </w:r>
          </w:p>
        </w:tc>
        <w:tc>
          <w:tcPr>
            <w:tcW w:w="873" w:type="dxa"/>
          </w:tcPr>
          <w:p w14:paraId="21A0C8C2"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3042913F" w14:textId="77777777" w:rsidR="008D5009" w:rsidRPr="00E9348A" w:rsidRDefault="00000000" w:rsidP="00426349">
            <w:pPr>
              <w:spacing w:before="0" w:after="0"/>
              <w:rPr>
                <w:sz w:val="20"/>
                <w:szCs w:val="20"/>
              </w:rPr>
            </w:pPr>
            <w:r>
              <w:t xml:space="preserve">http://www.mmuncii.ro/j33/index.php/ro/transparenta/proiecte-indezbatere/3172-2014-02-03-proiecthgstrategiecopii http://www.mmuncii.ro/j33/index.php/ro/transparenta/proiecte-in-dezbatere/3191-2014-02-12-strategie-dppd </w:t>
            </w:r>
          </w:p>
        </w:tc>
        <w:tc>
          <w:tcPr>
            <w:tcW w:w="2884" w:type="dxa"/>
          </w:tcPr>
          <w:p w14:paraId="04CADE67" w14:textId="77777777" w:rsidR="008D5009" w:rsidRPr="00E9348A" w:rsidRDefault="00000000" w:rsidP="00426349">
            <w:pPr>
              <w:spacing w:before="0" w:after="0"/>
              <w:rPr>
                <w:sz w:val="20"/>
                <w:szCs w:val="20"/>
              </w:rPr>
            </w:pPr>
            <w:r w:rsidRPr="00E9348A">
              <w:rPr>
                <w:noProof/>
                <w:sz w:val="20"/>
                <w:szCs w:val="20"/>
              </w:rPr>
              <w:t>Măsurile sunt incluse în proiectul Strategiei Naționale pentru protecţia şi promovarea dreptului copiilor 2014-2020</w:t>
            </w:r>
          </w:p>
          <w:p w14:paraId="75C2D7F4" w14:textId="77777777" w:rsidR="008D5009" w:rsidRPr="00E9348A" w:rsidRDefault="008D5009" w:rsidP="00426349">
            <w:pPr>
              <w:spacing w:before="0" w:after="0"/>
              <w:rPr>
                <w:sz w:val="20"/>
                <w:szCs w:val="20"/>
              </w:rPr>
            </w:pPr>
          </w:p>
          <w:p w14:paraId="4EE390DE" w14:textId="77777777" w:rsidR="008D5009" w:rsidRPr="00E9348A" w:rsidRDefault="008D5009" w:rsidP="00426349">
            <w:pPr>
              <w:spacing w:before="0" w:after="0"/>
              <w:rPr>
                <w:sz w:val="20"/>
                <w:szCs w:val="20"/>
              </w:rPr>
            </w:pPr>
          </w:p>
          <w:p w14:paraId="0B397DC7" w14:textId="77777777" w:rsidR="008D5009" w:rsidRPr="00E9348A" w:rsidRDefault="00000000" w:rsidP="00426349">
            <w:pPr>
              <w:spacing w:before="0" w:after="0"/>
              <w:rPr>
                <w:sz w:val="20"/>
                <w:szCs w:val="20"/>
              </w:rPr>
            </w:pPr>
            <w:r w:rsidRPr="00E9348A">
              <w:rPr>
                <w:noProof/>
                <w:sz w:val="20"/>
                <w:szCs w:val="20"/>
              </w:rPr>
              <w:t xml:space="preserve">-Măsurile sunt incluse în proiectul Strategiei naționale privind incluziunea socială a persoanelor cu dizabilităţi 2014 – 2020. </w:t>
            </w:r>
          </w:p>
          <w:p w14:paraId="379AE8B3" w14:textId="77777777" w:rsidR="008D5009" w:rsidRPr="00E9348A" w:rsidRDefault="008D5009" w:rsidP="00426349">
            <w:pPr>
              <w:spacing w:before="0" w:after="0"/>
              <w:rPr>
                <w:sz w:val="20"/>
                <w:szCs w:val="20"/>
              </w:rPr>
            </w:pPr>
          </w:p>
          <w:p w14:paraId="4CDDF7B7" w14:textId="77777777" w:rsidR="008D5009" w:rsidRPr="00E9348A" w:rsidRDefault="008D5009" w:rsidP="00426349">
            <w:pPr>
              <w:spacing w:before="0" w:after="0"/>
              <w:rPr>
                <w:sz w:val="20"/>
                <w:szCs w:val="20"/>
              </w:rPr>
            </w:pPr>
          </w:p>
        </w:tc>
      </w:tr>
      <w:tr w:rsidR="00C310A3" w14:paraId="3860B5C9" w14:textId="77777777" w:rsidTr="00426349">
        <w:trPr>
          <w:trHeight w:val="836"/>
        </w:trPr>
        <w:tc>
          <w:tcPr>
            <w:tcW w:w="1236" w:type="dxa"/>
            <w:shd w:val="clear" w:color="auto" w:fill="auto"/>
          </w:tcPr>
          <w:p w14:paraId="73F76D05"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reducerea sărăciei care vizează incluziunea activă a persoanelor excluse de pe piața muncii în lumina </w:t>
            </w:r>
            <w:r w:rsidRPr="00E9348A">
              <w:rPr>
                <w:noProof/>
                <w:sz w:val="20"/>
                <w:szCs w:val="20"/>
              </w:rPr>
              <w:lastRenderedPageBreak/>
              <w:t>Orientărilor privind ocuparea forței de muncă.</w:t>
            </w:r>
          </w:p>
        </w:tc>
        <w:tc>
          <w:tcPr>
            <w:tcW w:w="1194" w:type="dxa"/>
          </w:tcPr>
          <w:p w14:paraId="761E5BB7" w14:textId="77777777" w:rsidR="008D5009" w:rsidRPr="00DC028E" w:rsidRDefault="00000000" w:rsidP="00426349">
            <w:pPr>
              <w:spacing w:before="0" w:after="0"/>
              <w:rPr>
                <w:sz w:val="20"/>
              </w:rPr>
            </w:pPr>
            <w:r>
              <w:rPr>
                <w:noProof/>
                <w:sz w:val="20"/>
              </w:rPr>
              <w:lastRenderedPageBreak/>
              <w:t>6</w:t>
            </w:r>
            <w:r>
              <w:rPr>
                <w:sz w:val="20"/>
              </w:rPr>
              <w:t xml:space="preserve"> - </w:t>
            </w:r>
            <w:r>
              <w:rPr>
                <w:noProof/>
                <w:sz w:val="20"/>
              </w:rPr>
              <w:t>La cerere și în cazul în care se justifică, părțile interesate relevante vor primi sprijin pentru prezentarea de proiecte și pentru punerea în aplicare și gestionarea proiectelor selectate.</w:t>
            </w:r>
          </w:p>
        </w:tc>
        <w:tc>
          <w:tcPr>
            <w:tcW w:w="873" w:type="dxa"/>
          </w:tcPr>
          <w:p w14:paraId="05B161E9" w14:textId="77777777" w:rsidR="008D5009" w:rsidRPr="00DC028E" w:rsidRDefault="00000000" w:rsidP="00426349">
            <w:pPr>
              <w:spacing w:before="0" w:after="0"/>
              <w:jc w:val="center"/>
              <w:rPr>
                <w:sz w:val="20"/>
              </w:rPr>
            </w:pPr>
            <w:r>
              <w:rPr>
                <w:noProof/>
                <w:sz w:val="20"/>
              </w:rPr>
              <w:t>Da</w:t>
            </w:r>
          </w:p>
        </w:tc>
        <w:tc>
          <w:tcPr>
            <w:tcW w:w="9233" w:type="dxa"/>
          </w:tcPr>
          <w:p w14:paraId="0105E6D0" w14:textId="77777777" w:rsidR="008D5009" w:rsidRPr="00E9348A" w:rsidRDefault="00000000" w:rsidP="00426349">
            <w:pPr>
              <w:spacing w:before="0" w:after="0"/>
              <w:rPr>
                <w:sz w:val="20"/>
                <w:szCs w:val="20"/>
              </w:rPr>
            </w:pPr>
            <w:r>
              <w:t xml:space="preserve">POSDRU 2007-2013 axa 7 http://www.fonduri-ue.ro/posdru/images/downdocs/pos_dru11.pdf </w:t>
            </w:r>
          </w:p>
        </w:tc>
        <w:tc>
          <w:tcPr>
            <w:tcW w:w="2884" w:type="dxa"/>
          </w:tcPr>
          <w:p w14:paraId="5A7471C2" w14:textId="77777777" w:rsidR="008D5009" w:rsidRPr="00E9348A" w:rsidRDefault="00000000" w:rsidP="00426349">
            <w:pPr>
              <w:spacing w:before="0" w:after="0"/>
              <w:rPr>
                <w:sz w:val="20"/>
                <w:szCs w:val="20"/>
              </w:rPr>
            </w:pPr>
            <w:r w:rsidRPr="00E9348A">
              <w:rPr>
                <w:noProof/>
                <w:sz w:val="20"/>
                <w:szCs w:val="20"/>
              </w:rPr>
              <w:t>Prin POSDRU 2007-2013 axa 7 a fost furnizat sprijin pentru beneficiari.</w:t>
            </w:r>
          </w:p>
          <w:p w14:paraId="403D0229" w14:textId="77777777" w:rsidR="008D5009" w:rsidRPr="00E9348A" w:rsidRDefault="00000000" w:rsidP="00426349">
            <w:pPr>
              <w:spacing w:before="0" w:after="0"/>
              <w:rPr>
                <w:sz w:val="20"/>
                <w:szCs w:val="20"/>
              </w:rPr>
            </w:pPr>
            <w:r w:rsidRPr="00E9348A">
              <w:rPr>
                <w:noProof/>
                <w:sz w:val="20"/>
                <w:szCs w:val="20"/>
              </w:rPr>
              <w:t>În cadrul Axei prioritare de AT – PO Capital Uman 2014-2020 sunt  incluse măsuri prin care se va acorda sprijin solicitanților mici pentru pregătirea de propuneri de proiecte, dar, de asemenea, în cursul implementării. În plus, aceste intervenții care urmează a fi implementate în cadrul schemei global grants, administratorul global grant-ului va oferi sprijin beneficiarilor mici.</w:t>
            </w:r>
          </w:p>
          <w:p w14:paraId="7F88A64C" w14:textId="77777777" w:rsidR="008D5009" w:rsidRPr="00E9348A" w:rsidRDefault="008D5009" w:rsidP="00426349">
            <w:pPr>
              <w:spacing w:before="0" w:after="0"/>
              <w:rPr>
                <w:sz w:val="20"/>
                <w:szCs w:val="20"/>
              </w:rPr>
            </w:pPr>
          </w:p>
        </w:tc>
      </w:tr>
      <w:tr w:rsidR="00C310A3" w14:paraId="60B78DE4" w14:textId="77777777" w:rsidTr="00426349">
        <w:trPr>
          <w:trHeight w:val="836"/>
        </w:trPr>
        <w:tc>
          <w:tcPr>
            <w:tcW w:w="1236" w:type="dxa"/>
            <w:shd w:val="clear" w:color="auto" w:fill="auto"/>
          </w:tcPr>
          <w:p w14:paraId="712AA361"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0BCAA565" w14:textId="77777777" w:rsidR="008D5009" w:rsidRPr="00DC028E" w:rsidRDefault="00000000" w:rsidP="00426349">
            <w:pPr>
              <w:spacing w:before="0" w:after="0"/>
              <w:rPr>
                <w:sz w:val="20"/>
              </w:rPr>
            </w:pPr>
            <w:r>
              <w:rPr>
                <w:noProof/>
                <w:sz w:val="20"/>
              </w:rPr>
              <w:t>1</w:t>
            </w:r>
            <w:r>
              <w:rPr>
                <w:sz w:val="20"/>
              </w:rPr>
              <w:t xml:space="preserve"> - </w:t>
            </w:r>
            <w:r>
              <w:rPr>
                <w:noProof/>
                <w:sz w:val="20"/>
              </w:rPr>
              <w:t>Existența unei strategii de incluziune a romilor care:</w:t>
            </w:r>
          </w:p>
        </w:tc>
        <w:tc>
          <w:tcPr>
            <w:tcW w:w="873" w:type="dxa"/>
          </w:tcPr>
          <w:p w14:paraId="7837CF8E" w14:textId="77777777" w:rsidR="008D5009" w:rsidRPr="00DC028E" w:rsidRDefault="00000000" w:rsidP="00426349">
            <w:pPr>
              <w:spacing w:before="0" w:after="0"/>
              <w:jc w:val="center"/>
              <w:rPr>
                <w:sz w:val="20"/>
              </w:rPr>
            </w:pPr>
            <w:r>
              <w:rPr>
                <w:noProof/>
                <w:sz w:val="20"/>
              </w:rPr>
              <w:t>Da</w:t>
            </w:r>
          </w:p>
        </w:tc>
        <w:tc>
          <w:tcPr>
            <w:tcW w:w="9233" w:type="dxa"/>
          </w:tcPr>
          <w:p w14:paraId="10227FD0" w14:textId="77777777" w:rsidR="008D5009" w:rsidRPr="00E9348A" w:rsidRDefault="00000000" w:rsidP="00426349">
            <w:pPr>
              <w:spacing w:before="0" w:after="0"/>
              <w:rPr>
                <w:sz w:val="20"/>
                <w:szCs w:val="20"/>
              </w:rPr>
            </w:pPr>
            <w:r>
              <w:t xml:space="preserve">http://www.anr.gov.ro/docs/Site2014/Strategie/Strategie_final_18-11-2014.pdf </w:t>
            </w:r>
          </w:p>
        </w:tc>
        <w:tc>
          <w:tcPr>
            <w:tcW w:w="2884" w:type="dxa"/>
          </w:tcPr>
          <w:p w14:paraId="168E008B" w14:textId="77777777" w:rsidR="008D5009" w:rsidRPr="00E9348A" w:rsidRDefault="00000000" w:rsidP="00426349">
            <w:pPr>
              <w:spacing w:before="0" w:after="0"/>
              <w:rPr>
                <w:sz w:val="20"/>
                <w:szCs w:val="20"/>
              </w:rPr>
            </w:pPr>
            <w:r w:rsidRPr="00E9348A">
              <w:rPr>
                <w:noProof/>
                <w:sz w:val="20"/>
                <w:szCs w:val="20"/>
              </w:rPr>
              <w:t>Strategia aprobată prin H.G. nr 1.221/2011. În prezent strategia este in curs de revizuire in conformitate cu comentariile CE din 2013.  și se află în prezent în dezbatere publică</w:t>
            </w:r>
          </w:p>
        </w:tc>
      </w:tr>
      <w:tr w:rsidR="00C310A3" w14:paraId="47FDEBC4" w14:textId="77777777" w:rsidTr="00426349">
        <w:trPr>
          <w:trHeight w:val="836"/>
        </w:trPr>
        <w:tc>
          <w:tcPr>
            <w:tcW w:w="1236" w:type="dxa"/>
            <w:shd w:val="clear" w:color="auto" w:fill="auto"/>
          </w:tcPr>
          <w:p w14:paraId="7CCB42E9"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1CD2D1BE" w14:textId="77777777" w:rsidR="008D5009" w:rsidRPr="00DC028E" w:rsidRDefault="00000000" w:rsidP="00426349">
            <w:pPr>
              <w:spacing w:before="0" w:after="0"/>
              <w:rPr>
                <w:sz w:val="20"/>
              </w:rPr>
            </w:pPr>
            <w:r>
              <w:rPr>
                <w:noProof/>
                <w:sz w:val="20"/>
              </w:rPr>
              <w:t>2</w:t>
            </w:r>
            <w:r>
              <w:rPr>
                <w:sz w:val="20"/>
              </w:rPr>
              <w:t xml:space="preserve"> - </w:t>
            </w:r>
            <w:r>
              <w:rPr>
                <w:noProof/>
                <w:sz w:val="20"/>
              </w:rPr>
              <w:t xml:space="preserve">stabilește obiective naționale realizabile pentru integrarea romilor în scopul eliminării decalajului față de restul populației. Aceste ținte ar trebui să vizeze cele </w:t>
            </w:r>
            <w:r>
              <w:rPr>
                <w:noProof/>
                <w:sz w:val="20"/>
              </w:rPr>
              <w:lastRenderedPageBreak/>
              <w:t>patru obiective ale UE de integrare a romilor legate de accesul la educație, ocuparea unui loc de muncă, servicii medicale și locuințe;</w:t>
            </w:r>
          </w:p>
        </w:tc>
        <w:tc>
          <w:tcPr>
            <w:tcW w:w="873" w:type="dxa"/>
          </w:tcPr>
          <w:p w14:paraId="5EC52B7B"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4D21F622" w14:textId="77777777" w:rsidR="008D5009" w:rsidRPr="00E9348A" w:rsidRDefault="00000000" w:rsidP="00426349">
            <w:pPr>
              <w:spacing w:before="0" w:after="0"/>
              <w:rPr>
                <w:sz w:val="20"/>
                <w:szCs w:val="20"/>
              </w:rPr>
            </w:pPr>
            <w:r>
              <w:t xml:space="preserve">http://www.anr.gov.ro/docs/Site2014/Strategie/Strategie_final_18-11-2014.pdf   pag 18-26 </w:t>
            </w:r>
          </w:p>
        </w:tc>
        <w:tc>
          <w:tcPr>
            <w:tcW w:w="2884" w:type="dxa"/>
          </w:tcPr>
          <w:p w14:paraId="2AEC5822" w14:textId="77777777" w:rsidR="008D5009" w:rsidRPr="00E9348A" w:rsidRDefault="00000000" w:rsidP="00426349">
            <w:pPr>
              <w:spacing w:before="0" w:after="0"/>
              <w:rPr>
                <w:sz w:val="20"/>
                <w:szCs w:val="20"/>
              </w:rPr>
            </w:pPr>
            <w:r w:rsidRPr="00E9348A">
              <w:rPr>
                <w:noProof/>
                <w:sz w:val="20"/>
                <w:szCs w:val="20"/>
              </w:rPr>
              <w:t>Atât Strategia cât și forma revizuită a acesteia  conține direcțiile de acțiune care vizează îndeplinirea  celor 4 obiective ale UE de integrare a populaţiei de etnie Roma, referitoare la educaţie, ocuparea unui loc de muncă, servicii medicale şi locuinţe. Strategia, in forma revizuita, se afla in prezent in consultare publica, urmand a fi aprobata.</w:t>
            </w:r>
          </w:p>
        </w:tc>
      </w:tr>
      <w:tr w:rsidR="00C310A3" w14:paraId="1D330CE6" w14:textId="77777777" w:rsidTr="00426349">
        <w:trPr>
          <w:trHeight w:val="836"/>
        </w:trPr>
        <w:tc>
          <w:tcPr>
            <w:tcW w:w="1236" w:type="dxa"/>
            <w:shd w:val="clear" w:color="auto" w:fill="auto"/>
          </w:tcPr>
          <w:p w14:paraId="734A88C1"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0D6D4A0E" w14:textId="77777777" w:rsidR="008D5009" w:rsidRPr="00DC028E" w:rsidRDefault="00000000" w:rsidP="00426349">
            <w:pPr>
              <w:spacing w:before="0" w:after="0"/>
              <w:rPr>
                <w:sz w:val="20"/>
              </w:rPr>
            </w:pPr>
            <w:r>
              <w:rPr>
                <w:noProof/>
                <w:sz w:val="20"/>
              </w:rPr>
              <w:t>3</w:t>
            </w:r>
            <w:r>
              <w:rPr>
                <w:sz w:val="20"/>
              </w:rPr>
              <w:t xml:space="preserve"> - </w:t>
            </w:r>
            <w:r>
              <w:rPr>
                <w:noProof/>
                <w:sz w:val="20"/>
              </w:rPr>
              <w:t xml:space="preserve">identifică, acolo unde este cazul, microregiunile defavorizate sau cartierele segregate în care comunitățile trăiesc în condițiile cele mai precare, folosind </w:t>
            </w:r>
            <w:r>
              <w:rPr>
                <w:noProof/>
                <w:sz w:val="20"/>
              </w:rPr>
              <w:lastRenderedPageBreak/>
              <w:t>indicatori socioeconomici și teritoriali deja existenți (și anume nivelul educațional foarte scăzut, șomajul pe termen lung etc.);</w:t>
            </w:r>
          </w:p>
        </w:tc>
        <w:tc>
          <w:tcPr>
            <w:tcW w:w="873" w:type="dxa"/>
          </w:tcPr>
          <w:p w14:paraId="34BEAAF7"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11B1A232" w14:textId="77777777" w:rsidR="008D5009" w:rsidRPr="00E9348A" w:rsidRDefault="00000000" w:rsidP="00426349">
            <w:pPr>
              <w:spacing w:before="0" w:after="0"/>
              <w:rPr>
                <w:sz w:val="20"/>
                <w:szCs w:val="20"/>
              </w:rPr>
            </w:pPr>
            <w:r>
              <w:t xml:space="preserve">http://www.anr.gov.ro/docs/Site2014/Strategie/Strategie_final_18-11-2014.pdf   Anexa 2 - Pag 47-58 </w:t>
            </w:r>
          </w:p>
        </w:tc>
        <w:tc>
          <w:tcPr>
            <w:tcW w:w="2884" w:type="dxa"/>
          </w:tcPr>
          <w:p w14:paraId="66A8112F" w14:textId="77777777" w:rsidR="008D5009" w:rsidRPr="00E9348A" w:rsidRDefault="00000000" w:rsidP="00426349">
            <w:pPr>
              <w:spacing w:before="0" w:after="0"/>
              <w:rPr>
                <w:sz w:val="20"/>
                <w:szCs w:val="20"/>
              </w:rPr>
            </w:pPr>
            <w:r w:rsidRPr="00E9348A">
              <w:rPr>
                <w:noProof/>
                <w:sz w:val="20"/>
                <w:szCs w:val="20"/>
              </w:rPr>
              <w:t>forma aflată în consultare include rezultate preluate din două studii:</w:t>
            </w:r>
          </w:p>
          <w:p w14:paraId="58A81AAE" w14:textId="77777777" w:rsidR="008D5009" w:rsidRPr="00E9348A" w:rsidRDefault="00000000" w:rsidP="00426349">
            <w:pPr>
              <w:spacing w:before="0" w:after="0"/>
              <w:rPr>
                <w:sz w:val="20"/>
                <w:szCs w:val="20"/>
              </w:rPr>
            </w:pPr>
            <w:r w:rsidRPr="00E9348A">
              <w:rPr>
                <w:noProof/>
                <w:sz w:val="20"/>
                <w:szCs w:val="20"/>
              </w:rPr>
              <w:t xml:space="preserve">1.”Studiu privind consultarea şi diagnosticul politicilor de susţinere privind integrarea romilor în România” </w:t>
            </w:r>
          </w:p>
          <w:p w14:paraId="4414608C" w14:textId="77777777" w:rsidR="008D5009" w:rsidRPr="00E9348A" w:rsidRDefault="00000000" w:rsidP="00426349">
            <w:pPr>
              <w:spacing w:before="0" w:after="0"/>
              <w:rPr>
                <w:sz w:val="20"/>
                <w:szCs w:val="20"/>
              </w:rPr>
            </w:pPr>
            <w:r w:rsidRPr="00E9348A">
              <w:rPr>
                <w:noProof/>
                <w:sz w:val="20"/>
                <w:szCs w:val="20"/>
              </w:rPr>
              <w:t>2. “Elaborarea strategiilor de integrare pentru zonele sărace şi comunităţile dezavantajate” (cercetare a Băncii Mondiale/MDRAP)</w:t>
            </w:r>
          </w:p>
          <w:p w14:paraId="5CC8C4CE" w14:textId="77777777" w:rsidR="008D5009" w:rsidRPr="00E9348A" w:rsidRDefault="008D5009" w:rsidP="00426349">
            <w:pPr>
              <w:spacing w:before="0" w:after="0"/>
              <w:rPr>
                <w:sz w:val="20"/>
                <w:szCs w:val="20"/>
              </w:rPr>
            </w:pPr>
          </w:p>
        </w:tc>
      </w:tr>
      <w:tr w:rsidR="00C310A3" w14:paraId="74D4778E" w14:textId="77777777" w:rsidTr="00426349">
        <w:trPr>
          <w:trHeight w:val="836"/>
        </w:trPr>
        <w:tc>
          <w:tcPr>
            <w:tcW w:w="1236" w:type="dxa"/>
            <w:shd w:val="clear" w:color="auto" w:fill="auto"/>
          </w:tcPr>
          <w:p w14:paraId="4A8282E9"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0BE4F6B2" w14:textId="77777777" w:rsidR="008D5009" w:rsidRPr="00DC028E" w:rsidRDefault="00000000" w:rsidP="00426349">
            <w:pPr>
              <w:spacing w:before="0" w:after="0"/>
              <w:rPr>
                <w:sz w:val="20"/>
              </w:rPr>
            </w:pPr>
            <w:r>
              <w:rPr>
                <w:noProof/>
                <w:sz w:val="20"/>
              </w:rPr>
              <w:t>4</w:t>
            </w:r>
            <w:r>
              <w:rPr>
                <w:sz w:val="20"/>
              </w:rPr>
              <w:t xml:space="preserve"> - </w:t>
            </w:r>
            <w:r>
              <w:rPr>
                <w:noProof/>
                <w:sz w:val="20"/>
              </w:rPr>
              <w:t xml:space="preserve">include metode puternice de monitorizare pentru a evalua impactul acțiunilor de integrare a romilor, precum și un mecanism de revizuire pentru a permite </w:t>
            </w:r>
            <w:r>
              <w:rPr>
                <w:noProof/>
                <w:sz w:val="20"/>
              </w:rPr>
              <w:lastRenderedPageBreak/>
              <w:t>adaptarea strategiei;</w:t>
            </w:r>
          </w:p>
        </w:tc>
        <w:tc>
          <w:tcPr>
            <w:tcW w:w="873" w:type="dxa"/>
          </w:tcPr>
          <w:p w14:paraId="69D8BA2B"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3A6AE39B" w14:textId="77777777" w:rsidR="008D5009" w:rsidRPr="00E9348A" w:rsidRDefault="00000000" w:rsidP="00426349">
            <w:pPr>
              <w:spacing w:before="0" w:after="0"/>
              <w:rPr>
                <w:sz w:val="20"/>
                <w:szCs w:val="20"/>
              </w:rPr>
            </w:pPr>
            <w:r>
              <w:t xml:space="preserve">http://www.anr.gov.ro/docs/Site2014/Strategie/Strategie_final_18-11-2014.pdf Pag 45-46 </w:t>
            </w:r>
          </w:p>
        </w:tc>
        <w:tc>
          <w:tcPr>
            <w:tcW w:w="2884" w:type="dxa"/>
          </w:tcPr>
          <w:p w14:paraId="31AA7EEF" w14:textId="77777777" w:rsidR="008D5009" w:rsidRPr="00E9348A" w:rsidRDefault="00000000" w:rsidP="00426349">
            <w:pPr>
              <w:spacing w:before="0" w:after="0"/>
              <w:rPr>
                <w:sz w:val="20"/>
                <w:szCs w:val="20"/>
              </w:rPr>
            </w:pPr>
            <w:r w:rsidRPr="00E9348A">
              <w:rPr>
                <w:noProof/>
                <w:sz w:val="20"/>
                <w:szCs w:val="20"/>
              </w:rPr>
              <w:t>Forma revizuita a Strategiei, in prezent in consultare publica include un mecanism solid de monitorizare si metoda de revizuire care permite revizuirea acesteia pe baza rezultatelor monitorizării.</w:t>
            </w:r>
          </w:p>
        </w:tc>
      </w:tr>
      <w:tr w:rsidR="00C310A3" w14:paraId="1F5B2533" w14:textId="77777777" w:rsidTr="00426349">
        <w:trPr>
          <w:trHeight w:val="836"/>
        </w:trPr>
        <w:tc>
          <w:tcPr>
            <w:tcW w:w="1236" w:type="dxa"/>
            <w:shd w:val="clear" w:color="auto" w:fill="auto"/>
          </w:tcPr>
          <w:p w14:paraId="15FB6F89"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69F29270" w14:textId="77777777" w:rsidR="008D5009" w:rsidRPr="00DC028E" w:rsidRDefault="00000000" w:rsidP="00426349">
            <w:pPr>
              <w:spacing w:before="0" w:after="0"/>
              <w:rPr>
                <w:sz w:val="20"/>
              </w:rPr>
            </w:pPr>
            <w:r>
              <w:rPr>
                <w:noProof/>
                <w:sz w:val="20"/>
              </w:rPr>
              <w:t>5</w:t>
            </w:r>
            <w:r>
              <w:rPr>
                <w:sz w:val="20"/>
              </w:rPr>
              <w:t xml:space="preserve"> - </w:t>
            </w:r>
            <w:r>
              <w:rPr>
                <w:noProof/>
                <w:sz w:val="20"/>
              </w:rPr>
              <w:t>este concepută, implementată și monitorizată în strânsă cooperare și în cadrul unui dialog permanent cu organizațiile societății civile romă, cu autoritățile regionale și locale;</w:t>
            </w:r>
          </w:p>
        </w:tc>
        <w:tc>
          <w:tcPr>
            <w:tcW w:w="873" w:type="dxa"/>
          </w:tcPr>
          <w:p w14:paraId="19E8D152" w14:textId="77777777" w:rsidR="008D5009" w:rsidRPr="00DC028E" w:rsidRDefault="00000000" w:rsidP="00426349">
            <w:pPr>
              <w:spacing w:before="0" w:after="0"/>
              <w:jc w:val="center"/>
              <w:rPr>
                <w:sz w:val="20"/>
              </w:rPr>
            </w:pPr>
            <w:r>
              <w:rPr>
                <w:noProof/>
                <w:sz w:val="20"/>
              </w:rPr>
              <w:t>Da</w:t>
            </w:r>
          </w:p>
        </w:tc>
        <w:tc>
          <w:tcPr>
            <w:tcW w:w="9233" w:type="dxa"/>
          </w:tcPr>
          <w:p w14:paraId="13B2E938" w14:textId="77777777" w:rsidR="008D5009" w:rsidRPr="00E9348A" w:rsidRDefault="00000000" w:rsidP="00426349">
            <w:pPr>
              <w:spacing w:before="0" w:after="0"/>
              <w:rPr>
                <w:sz w:val="20"/>
                <w:szCs w:val="20"/>
              </w:rPr>
            </w:pPr>
            <w:r>
              <w:t xml:space="preserve">http://www.anr.gov.ro/docs/Site2014/Strategie/Strategie_final_18-11-2014.pdf pag 42 </w:t>
            </w:r>
          </w:p>
        </w:tc>
        <w:tc>
          <w:tcPr>
            <w:tcW w:w="2884" w:type="dxa"/>
          </w:tcPr>
          <w:p w14:paraId="51A9C62F" w14:textId="77777777" w:rsidR="008D5009" w:rsidRPr="00E9348A" w:rsidRDefault="00000000" w:rsidP="00426349">
            <w:pPr>
              <w:spacing w:before="0" w:after="0"/>
              <w:rPr>
                <w:sz w:val="20"/>
                <w:szCs w:val="20"/>
              </w:rPr>
            </w:pPr>
            <w:r w:rsidRPr="00E9348A">
              <w:rPr>
                <w:noProof/>
                <w:sz w:val="20"/>
                <w:szCs w:val="20"/>
              </w:rPr>
              <w:t>Strategia asigură implicarea societăţii civile şi a autorităţilor locale şi regionale (grupuri de lucru comune, grupuri de iniţiativă locale, grupuri de lucru locale, departamente judeţene pentru populaţia de etnie Roma)  în implementarea şi monitorizarea strategiei</w:t>
            </w:r>
          </w:p>
          <w:p w14:paraId="7924E5CB" w14:textId="77777777" w:rsidR="008D5009" w:rsidRPr="00E9348A" w:rsidRDefault="00000000" w:rsidP="00426349">
            <w:pPr>
              <w:spacing w:before="0" w:after="0"/>
              <w:rPr>
                <w:sz w:val="20"/>
                <w:szCs w:val="20"/>
              </w:rPr>
            </w:pPr>
            <w:r w:rsidRPr="00E9348A">
              <w:rPr>
                <w:noProof/>
                <w:sz w:val="20"/>
                <w:szCs w:val="20"/>
              </w:rPr>
              <w:t>Strategia, in forma revizuita, se afla in prezent in consultare publica, urmand a fi aprobata.</w:t>
            </w:r>
          </w:p>
          <w:p w14:paraId="17908C18" w14:textId="77777777" w:rsidR="008D5009" w:rsidRPr="00E9348A" w:rsidRDefault="008D5009" w:rsidP="00426349">
            <w:pPr>
              <w:spacing w:before="0" w:after="0"/>
              <w:rPr>
                <w:sz w:val="20"/>
                <w:szCs w:val="20"/>
              </w:rPr>
            </w:pPr>
          </w:p>
        </w:tc>
      </w:tr>
      <w:tr w:rsidR="00C310A3" w14:paraId="4B1E8EF3" w14:textId="77777777" w:rsidTr="00426349">
        <w:trPr>
          <w:trHeight w:val="836"/>
        </w:trPr>
        <w:tc>
          <w:tcPr>
            <w:tcW w:w="1236" w:type="dxa"/>
            <w:shd w:val="clear" w:color="auto" w:fill="auto"/>
          </w:tcPr>
          <w:p w14:paraId="06AEDD03"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7D617A80" w14:textId="77777777" w:rsidR="008D5009" w:rsidRPr="00DC028E" w:rsidRDefault="00000000" w:rsidP="00426349">
            <w:pPr>
              <w:spacing w:before="0" w:after="0"/>
              <w:rPr>
                <w:sz w:val="20"/>
              </w:rPr>
            </w:pPr>
            <w:r>
              <w:rPr>
                <w:noProof/>
                <w:sz w:val="20"/>
              </w:rPr>
              <w:t>6</w:t>
            </w:r>
            <w:r>
              <w:rPr>
                <w:sz w:val="20"/>
              </w:rPr>
              <w:t xml:space="preserve"> - </w:t>
            </w:r>
            <w:r>
              <w:rPr>
                <w:noProof/>
                <w:sz w:val="20"/>
              </w:rPr>
              <w:t xml:space="preserve">La cerere și în cazul în care se justifică, părțile interesate relevante vor primi </w:t>
            </w:r>
            <w:r>
              <w:rPr>
                <w:noProof/>
                <w:sz w:val="20"/>
              </w:rPr>
              <w:lastRenderedPageBreak/>
              <w:t>sprijin pentru prezentarea de proiecte și pentru punerea în aplicare și gestionarea proiectelor selectate.</w:t>
            </w:r>
          </w:p>
        </w:tc>
        <w:tc>
          <w:tcPr>
            <w:tcW w:w="873" w:type="dxa"/>
          </w:tcPr>
          <w:p w14:paraId="1FA58C78"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2D0A96C3" w14:textId="77777777" w:rsidR="008D5009" w:rsidRPr="00E9348A" w:rsidRDefault="00000000" w:rsidP="00426349">
            <w:pPr>
              <w:spacing w:before="0" w:after="0"/>
              <w:rPr>
                <w:sz w:val="20"/>
                <w:szCs w:val="20"/>
              </w:rPr>
            </w:pPr>
            <w:r>
              <w:t xml:space="preserve">http://www.fonduri-ue.ro/res/filepicker_users/cd25a597fd-62/2014-2020/po/VO.POAT.2014-2020.pdf http://www.fonduri-ue.ro/res/filepicker_users/cd25a597fd-62/2014-2020/po/VO.POCU.2014-2020.pdf </w:t>
            </w:r>
          </w:p>
        </w:tc>
        <w:tc>
          <w:tcPr>
            <w:tcW w:w="2884" w:type="dxa"/>
          </w:tcPr>
          <w:p w14:paraId="0A466F0A" w14:textId="77777777" w:rsidR="008D5009" w:rsidRPr="00E9348A" w:rsidRDefault="00000000" w:rsidP="00426349">
            <w:pPr>
              <w:spacing w:before="0" w:after="0"/>
              <w:rPr>
                <w:sz w:val="20"/>
                <w:szCs w:val="20"/>
              </w:rPr>
            </w:pPr>
            <w:r w:rsidRPr="00E9348A">
              <w:rPr>
                <w:noProof/>
                <w:sz w:val="20"/>
                <w:szCs w:val="20"/>
              </w:rPr>
              <w:t xml:space="preserve">Agenţia Naţională pentru Romi/Secretariatul General al Guvernului vor beneficia de asistenţă tehnică prin POAT 2014-2020 şi POCU 2014-2020 în vederea susţinerii beneficiarilor/autorităţilor publice locale ce iniţiază proiecte în domeniile acoperite </w:t>
            </w:r>
            <w:r w:rsidRPr="00E9348A">
              <w:rPr>
                <w:noProof/>
                <w:sz w:val="20"/>
                <w:szCs w:val="20"/>
              </w:rPr>
              <w:lastRenderedPageBreak/>
              <w:t>de Strategie</w:t>
            </w:r>
          </w:p>
        </w:tc>
      </w:tr>
      <w:tr w:rsidR="00C310A3" w14:paraId="0A2DC36A" w14:textId="77777777" w:rsidTr="00426349">
        <w:trPr>
          <w:trHeight w:val="836"/>
        </w:trPr>
        <w:tc>
          <w:tcPr>
            <w:tcW w:w="1236" w:type="dxa"/>
            <w:shd w:val="clear" w:color="auto" w:fill="auto"/>
          </w:tcPr>
          <w:p w14:paraId="6E5EE295"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14:paraId="492753F5" w14:textId="77777777" w:rsidR="008D5009" w:rsidRPr="00DC028E" w:rsidRDefault="00000000" w:rsidP="00426349">
            <w:pPr>
              <w:spacing w:before="0" w:after="0"/>
              <w:rPr>
                <w:sz w:val="20"/>
              </w:rPr>
            </w:pPr>
            <w:r>
              <w:rPr>
                <w:noProof/>
                <w:sz w:val="20"/>
              </w:rPr>
              <w:t>1</w:t>
            </w:r>
            <w:r>
              <w:rPr>
                <w:sz w:val="20"/>
              </w:rPr>
              <w:t xml:space="preserve"> - </w:t>
            </w:r>
            <w:r>
              <w:rPr>
                <w:noProof/>
                <w:sz w:val="20"/>
              </w:rPr>
              <w:t>Există un cadru strategic național sau regional de sănătate care conține:</w:t>
            </w:r>
          </w:p>
        </w:tc>
        <w:tc>
          <w:tcPr>
            <w:tcW w:w="873" w:type="dxa"/>
          </w:tcPr>
          <w:p w14:paraId="04CCB227" w14:textId="77777777" w:rsidR="008D5009" w:rsidRPr="00DC028E" w:rsidRDefault="00000000" w:rsidP="00426349">
            <w:pPr>
              <w:spacing w:before="0" w:after="0"/>
              <w:jc w:val="center"/>
              <w:rPr>
                <w:sz w:val="20"/>
              </w:rPr>
            </w:pPr>
            <w:r>
              <w:rPr>
                <w:noProof/>
                <w:sz w:val="20"/>
              </w:rPr>
              <w:t>Da</w:t>
            </w:r>
          </w:p>
        </w:tc>
        <w:tc>
          <w:tcPr>
            <w:tcW w:w="9233" w:type="dxa"/>
          </w:tcPr>
          <w:p w14:paraId="3BDB34F8" w14:textId="77777777" w:rsidR="008D5009" w:rsidRPr="00E9348A" w:rsidRDefault="00000000" w:rsidP="00426349">
            <w:pPr>
              <w:spacing w:before="0" w:after="0"/>
              <w:rPr>
                <w:sz w:val="20"/>
                <w:szCs w:val="20"/>
              </w:rPr>
            </w:pPr>
            <w:r>
              <w:t xml:space="preserve">http://ms.gov.ro/?pag=13 </w:t>
            </w:r>
          </w:p>
        </w:tc>
        <w:tc>
          <w:tcPr>
            <w:tcW w:w="2884" w:type="dxa"/>
          </w:tcPr>
          <w:p w14:paraId="638BEDC6" w14:textId="77777777" w:rsidR="008D5009" w:rsidRPr="00E9348A" w:rsidRDefault="00000000" w:rsidP="00426349">
            <w:pPr>
              <w:spacing w:before="0" w:after="0"/>
              <w:rPr>
                <w:sz w:val="20"/>
                <w:szCs w:val="20"/>
              </w:rPr>
            </w:pPr>
            <w:r w:rsidRPr="00E9348A">
              <w:rPr>
                <w:noProof/>
                <w:sz w:val="20"/>
                <w:szCs w:val="20"/>
              </w:rPr>
              <w:t>Strategia a fost aprobată prin HG 1028/2014 în ședința de Guvern din data de 18 noiembrie 2014, publicata în MO nr. 861 şi 861 bis din 8 decembrie 2014.</w:t>
            </w:r>
          </w:p>
        </w:tc>
      </w:tr>
      <w:tr w:rsidR="00C310A3" w14:paraId="2D943128" w14:textId="77777777" w:rsidTr="00426349">
        <w:trPr>
          <w:trHeight w:val="836"/>
        </w:trPr>
        <w:tc>
          <w:tcPr>
            <w:tcW w:w="1236" w:type="dxa"/>
            <w:shd w:val="clear" w:color="auto" w:fill="auto"/>
          </w:tcPr>
          <w:p w14:paraId="18AE5E00"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14:paraId="7458EB15" w14:textId="77777777" w:rsidR="008D5009" w:rsidRPr="00DC028E" w:rsidRDefault="00000000" w:rsidP="00426349">
            <w:pPr>
              <w:spacing w:before="0" w:after="0"/>
              <w:rPr>
                <w:sz w:val="20"/>
              </w:rPr>
            </w:pPr>
            <w:r>
              <w:rPr>
                <w:noProof/>
                <w:sz w:val="20"/>
              </w:rPr>
              <w:t>2</w:t>
            </w:r>
            <w:r>
              <w:rPr>
                <w:sz w:val="20"/>
              </w:rPr>
              <w:t xml:space="preserve"> - </w:t>
            </w:r>
            <w:r>
              <w:rPr>
                <w:noProof/>
                <w:sz w:val="20"/>
              </w:rPr>
              <w:t>măsuri coordonate pentru îmbunătățirea accesului la servicii de sănătate;</w:t>
            </w:r>
          </w:p>
        </w:tc>
        <w:tc>
          <w:tcPr>
            <w:tcW w:w="873" w:type="dxa"/>
          </w:tcPr>
          <w:p w14:paraId="123F709B" w14:textId="77777777" w:rsidR="008D5009" w:rsidRPr="00DC028E" w:rsidRDefault="00000000" w:rsidP="00426349">
            <w:pPr>
              <w:spacing w:before="0" w:after="0"/>
              <w:jc w:val="center"/>
              <w:rPr>
                <w:sz w:val="20"/>
              </w:rPr>
            </w:pPr>
            <w:r>
              <w:rPr>
                <w:noProof/>
                <w:sz w:val="20"/>
              </w:rPr>
              <w:t>Da</w:t>
            </w:r>
          </w:p>
        </w:tc>
        <w:tc>
          <w:tcPr>
            <w:tcW w:w="9233" w:type="dxa"/>
          </w:tcPr>
          <w:p w14:paraId="26CF940C" w14:textId="77777777" w:rsidR="008D5009" w:rsidRPr="00E9348A" w:rsidRDefault="00000000" w:rsidP="00426349">
            <w:pPr>
              <w:spacing w:before="0" w:after="0"/>
              <w:rPr>
                <w:sz w:val="20"/>
                <w:szCs w:val="20"/>
              </w:rPr>
            </w:pPr>
            <w:r>
              <w:t xml:space="preserve">http://ms.gov.ro/?pag=13 </w:t>
            </w:r>
          </w:p>
        </w:tc>
        <w:tc>
          <w:tcPr>
            <w:tcW w:w="2884" w:type="dxa"/>
          </w:tcPr>
          <w:p w14:paraId="046F4A82" w14:textId="77777777" w:rsidR="008D5009" w:rsidRPr="00E9348A" w:rsidRDefault="00000000" w:rsidP="00426349">
            <w:pPr>
              <w:spacing w:before="0" w:after="0"/>
              <w:rPr>
                <w:sz w:val="20"/>
                <w:szCs w:val="20"/>
              </w:rPr>
            </w:pPr>
            <w:r w:rsidRPr="00E9348A">
              <w:rPr>
                <w:noProof/>
                <w:sz w:val="20"/>
                <w:szCs w:val="20"/>
              </w:rPr>
              <w:t>Strategia conține măsuri privind accesul, care se referă la:</w:t>
            </w:r>
          </w:p>
          <w:p w14:paraId="3C8A0EE8"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Organizarea îngrijirii (ore de deschidere (inclusiv accesul 24 ore din 24), schimburile de personal medical, gestionarea listelor de așteptare, îngrijirea primară, cote GP de pacienți, asigurarea funcției de gatekeeping , alegerea furnizorilor , îngrijirea pacienților acasă sau în sistem);</w:t>
            </w:r>
          </w:p>
          <w:p w14:paraId="176A9E2B"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Accesul teritorial (disponibilitatea și locația serviciilor și a personalului);</w:t>
            </w:r>
          </w:p>
          <w:p w14:paraId="7042A0D3"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Accesul fizic (accesul pentru persoanele cu dizabilități);</w:t>
            </w:r>
          </w:p>
          <w:p w14:paraId="4720AA40"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Asigurarea, accesibilitatea și măsurile de combatere a factorilor socio-economici care afectează accesul;</w:t>
            </w:r>
          </w:p>
          <w:p w14:paraId="4B302CCB"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Inițiative extinse pentru grupurile greu accesibile, marginale sau vulnerabile;</w:t>
            </w:r>
          </w:p>
          <w:p w14:paraId="123355E5"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Măsuri pentru îmbunătățirea accesului la eSănătate și telemedicină;</w:t>
            </w:r>
          </w:p>
          <w:p w14:paraId="5672E61E"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 xml:space="preserve">Accesul la produsele farmaceutice și la alte produse </w:t>
            </w:r>
            <w:r w:rsidRPr="00E9348A">
              <w:rPr>
                <w:noProof/>
                <w:sz w:val="20"/>
                <w:szCs w:val="20"/>
              </w:rPr>
              <w:lastRenderedPageBreak/>
              <w:t>medicale;</w:t>
            </w:r>
          </w:p>
          <w:p w14:paraId="10F2E205" w14:textId="77777777" w:rsidR="008D5009" w:rsidRPr="00E9348A" w:rsidRDefault="00000000" w:rsidP="00426349">
            <w:pPr>
              <w:spacing w:before="0" w:after="0"/>
              <w:rPr>
                <w:sz w:val="20"/>
                <w:szCs w:val="20"/>
              </w:rPr>
            </w:pPr>
            <w:r w:rsidRPr="00E9348A">
              <w:rPr>
                <w:noProof/>
                <w:sz w:val="20"/>
                <w:szCs w:val="20"/>
              </w:rPr>
              <w:t>sau alte măsuri menite să îmbunătățească accesul la serviciile de sănătate.</w:t>
            </w:r>
          </w:p>
          <w:p w14:paraId="50D59A7B" w14:textId="77777777" w:rsidR="008D5009" w:rsidRPr="00E9348A" w:rsidRDefault="008D5009" w:rsidP="00426349">
            <w:pPr>
              <w:spacing w:before="0" w:after="0"/>
              <w:rPr>
                <w:sz w:val="20"/>
                <w:szCs w:val="20"/>
              </w:rPr>
            </w:pPr>
          </w:p>
        </w:tc>
      </w:tr>
      <w:tr w:rsidR="00C310A3" w14:paraId="55B75349" w14:textId="77777777" w:rsidTr="00426349">
        <w:trPr>
          <w:trHeight w:val="836"/>
        </w:trPr>
        <w:tc>
          <w:tcPr>
            <w:tcW w:w="1236" w:type="dxa"/>
            <w:shd w:val="clear" w:color="auto" w:fill="auto"/>
          </w:tcPr>
          <w:p w14:paraId="292EA885"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14:paraId="7E03B9C0" w14:textId="77777777" w:rsidR="008D5009" w:rsidRPr="00DC028E" w:rsidRDefault="00000000" w:rsidP="00426349">
            <w:pPr>
              <w:spacing w:before="0" w:after="0"/>
              <w:rPr>
                <w:sz w:val="20"/>
              </w:rPr>
            </w:pPr>
            <w:r>
              <w:rPr>
                <w:noProof/>
                <w:sz w:val="20"/>
              </w:rPr>
              <w:t>3</w:t>
            </w:r>
            <w:r>
              <w:rPr>
                <w:sz w:val="20"/>
              </w:rPr>
              <w:t xml:space="preserve"> - </w:t>
            </w:r>
            <w:r>
              <w:rPr>
                <w:noProof/>
                <w:sz w:val="20"/>
              </w:rPr>
              <w:t>măsuri de stimulare a eficienței în sectorul sănătății, prin dezvoltarea unor modele de prestare a serviciilor și infrastructură;</w:t>
            </w:r>
          </w:p>
        </w:tc>
        <w:tc>
          <w:tcPr>
            <w:tcW w:w="873" w:type="dxa"/>
          </w:tcPr>
          <w:p w14:paraId="6FF9E6DE" w14:textId="77777777" w:rsidR="008D5009" w:rsidRPr="00DC028E" w:rsidRDefault="00000000" w:rsidP="00426349">
            <w:pPr>
              <w:spacing w:before="0" w:after="0"/>
              <w:jc w:val="center"/>
              <w:rPr>
                <w:sz w:val="20"/>
              </w:rPr>
            </w:pPr>
            <w:r>
              <w:rPr>
                <w:noProof/>
                <w:sz w:val="20"/>
              </w:rPr>
              <w:t>Nu</w:t>
            </w:r>
          </w:p>
        </w:tc>
        <w:tc>
          <w:tcPr>
            <w:tcW w:w="9233" w:type="dxa"/>
          </w:tcPr>
          <w:p w14:paraId="611AD70C" w14:textId="77777777" w:rsidR="008D5009" w:rsidRPr="00E9348A" w:rsidRDefault="00000000" w:rsidP="00426349">
            <w:pPr>
              <w:spacing w:before="0" w:after="0"/>
              <w:rPr>
                <w:sz w:val="20"/>
                <w:szCs w:val="20"/>
              </w:rPr>
            </w:pPr>
            <w:r>
              <w:t xml:space="preserve">http://ms.gov.ro/?pag=13 </w:t>
            </w:r>
          </w:p>
        </w:tc>
        <w:tc>
          <w:tcPr>
            <w:tcW w:w="2884" w:type="dxa"/>
          </w:tcPr>
          <w:p w14:paraId="5DB8BFB3" w14:textId="77777777" w:rsidR="008D5009" w:rsidRPr="00E9348A" w:rsidRDefault="00000000" w:rsidP="00426349">
            <w:pPr>
              <w:spacing w:before="0" w:after="0"/>
              <w:rPr>
                <w:sz w:val="20"/>
                <w:szCs w:val="20"/>
              </w:rPr>
            </w:pPr>
            <w:r w:rsidRPr="00E9348A">
              <w:rPr>
                <w:noProof/>
                <w:sz w:val="20"/>
                <w:szCs w:val="20"/>
              </w:rPr>
              <w:t>Strategia conține măsuri privind:</w:t>
            </w:r>
          </w:p>
          <w:p w14:paraId="139F15CA"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 xml:space="preserve">Modele de furnizare de servicii; </w:t>
            </w:r>
          </w:p>
          <w:p w14:paraId="59139F1A"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Infrastructura inclusiv cartografierea nevoilor de infrastructură (ex. Concentarea serviciilor specializate, disponibilitatea și accesibilitatea tuturor serviciilor);</w:t>
            </w:r>
          </w:p>
          <w:p w14:paraId="60CB958A"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 xml:space="preserve">alte măsuri pentru stimularea eficienței în sectorul de sănătate. </w:t>
            </w:r>
          </w:p>
          <w:p w14:paraId="7D34BAF4" w14:textId="77777777" w:rsidR="008D5009" w:rsidRPr="00E9348A" w:rsidRDefault="00000000" w:rsidP="00426349">
            <w:pPr>
              <w:spacing w:before="0" w:after="0"/>
              <w:rPr>
                <w:sz w:val="20"/>
                <w:szCs w:val="20"/>
              </w:rPr>
            </w:pPr>
            <w:r w:rsidRPr="00E9348A">
              <w:rPr>
                <w:noProof/>
                <w:sz w:val="20"/>
                <w:szCs w:val="20"/>
              </w:rPr>
              <w:t xml:space="preserve">Detalierea cartarii serviciilor de sănătate şi elaborarea de recomandări în vederea optimizării fluxurilor de pacienţi, a investiţiilor în infrastructura fizică şi în echipamente pentru asigurarea acoperirii eficiente a serviciilor de sănătate  la nivel naţional se va realiza in cadrul unui proiect finantat prin POAT-“Pregătirea implementării și definirea cadrului de monitorizare şi evaluare a Strategiei Naționale de </w:t>
            </w:r>
            <w:r w:rsidRPr="00E9348A">
              <w:rPr>
                <w:noProof/>
                <w:sz w:val="20"/>
                <w:szCs w:val="20"/>
              </w:rPr>
              <w:lastRenderedPageBreak/>
              <w:t xml:space="preserve">Sănătate”, implementat in perioada 6 octombrie 2014-6 dec 2015. </w:t>
            </w:r>
          </w:p>
          <w:p w14:paraId="6AF50B17" w14:textId="77777777" w:rsidR="008D5009" w:rsidRPr="00E9348A" w:rsidRDefault="008D5009" w:rsidP="00426349">
            <w:pPr>
              <w:spacing w:before="0" w:after="0"/>
              <w:rPr>
                <w:sz w:val="20"/>
                <w:szCs w:val="20"/>
              </w:rPr>
            </w:pPr>
          </w:p>
        </w:tc>
      </w:tr>
      <w:tr w:rsidR="00C310A3" w14:paraId="1C8BF420" w14:textId="77777777" w:rsidTr="00426349">
        <w:trPr>
          <w:trHeight w:val="836"/>
        </w:trPr>
        <w:tc>
          <w:tcPr>
            <w:tcW w:w="1236" w:type="dxa"/>
            <w:shd w:val="clear" w:color="auto" w:fill="auto"/>
          </w:tcPr>
          <w:p w14:paraId="750300F1"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14:paraId="0F480D32" w14:textId="77777777" w:rsidR="008D5009" w:rsidRPr="00DC028E" w:rsidRDefault="00000000" w:rsidP="00426349">
            <w:pPr>
              <w:spacing w:before="0" w:after="0"/>
              <w:rPr>
                <w:sz w:val="20"/>
              </w:rPr>
            </w:pPr>
            <w:r>
              <w:rPr>
                <w:noProof/>
                <w:sz w:val="20"/>
              </w:rPr>
              <w:t>4</w:t>
            </w:r>
            <w:r>
              <w:rPr>
                <w:sz w:val="20"/>
              </w:rPr>
              <w:t xml:space="preserve"> - </w:t>
            </w:r>
            <w:r>
              <w:rPr>
                <w:noProof/>
                <w:sz w:val="20"/>
              </w:rPr>
              <w:t>un sistem de monitorizare și revizuire.</w:t>
            </w:r>
          </w:p>
        </w:tc>
        <w:tc>
          <w:tcPr>
            <w:tcW w:w="873" w:type="dxa"/>
          </w:tcPr>
          <w:p w14:paraId="5A2F0384" w14:textId="77777777" w:rsidR="008D5009" w:rsidRPr="00DC028E" w:rsidRDefault="00000000" w:rsidP="00426349">
            <w:pPr>
              <w:spacing w:before="0" w:after="0"/>
              <w:jc w:val="center"/>
              <w:rPr>
                <w:sz w:val="20"/>
              </w:rPr>
            </w:pPr>
            <w:r>
              <w:rPr>
                <w:noProof/>
                <w:sz w:val="20"/>
              </w:rPr>
              <w:t>Nu</w:t>
            </w:r>
          </w:p>
        </w:tc>
        <w:tc>
          <w:tcPr>
            <w:tcW w:w="9233" w:type="dxa"/>
          </w:tcPr>
          <w:p w14:paraId="58A6BC50" w14:textId="77777777" w:rsidR="008D5009" w:rsidRPr="00E9348A" w:rsidRDefault="00000000" w:rsidP="00426349">
            <w:pPr>
              <w:spacing w:before="0" w:after="0"/>
              <w:rPr>
                <w:sz w:val="20"/>
                <w:szCs w:val="20"/>
              </w:rPr>
            </w:pPr>
            <w:r>
              <w:t xml:space="preserve">http://ms.gov.ro/?pag=13 </w:t>
            </w:r>
          </w:p>
        </w:tc>
        <w:tc>
          <w:tcPr>
            <w:tcW w:w="2884" w:type="dxa"/>
          </w:tcPr>
          <w:p w14:paraId="0F932F58" w14:textId="77777777" w:rsidR="008D5009" w:rsidRPr="00E9348A" w:rsidRDefault="00000000" w:rsidP="00426349">
            <w:pPr>
              <w:spacing w:before="0" w:after="0"/>
              <w:rPr>
                <w:sz w:val="20"/>
                <w:szCs w:val="20"/>
              </w:rPr>
            </w:pPr>
            <w:r w:rsidRPr="00E9348A">
              <w:rPr>
                <w:noProof/>
                <w:sz w:val="20"/>
                <w:szCs w:val="20"/>
              </w:rPr>
              <w:t>Referitor la monitorizarea și revizuirea sistemului, strategia conține un plan pentru revizuire și monitorizare (anexa nr. 2). Acesta va fi dezvoltat/operationalizat printr-un proiect finanțat din cadrul PO AT.</w:t>
            </w:r>
          </w:p>
        </w:tc>
      </w:tr>
      <w:tr w:rsidR="00C310A3" w14:paraId="2F91979A" w14:textId="77777777" w:rsidTr="00426349">
        <w:trPr>
          <w:trHeight w:val="836"/>
        </w:trPr>
        <w:tc>
          <w:tcPr>
            <w:tcW w:w="1236" w:type="dxa"/>
            <w:shd w:val="clear" w:color="auto" w:fill="auto"/>
          </w:tcPr>
          <w:p w14:paraId="40212918"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 xml:space="preserve">Sănătate: Existența unui cadru strategic de politică națională </w:t>
            </w:r>
            <w:r w:rsidRPr="00E9348A">
              <w:rPr>
                <w:noProof/>
                <w:sz w:val="20"/>
                <w:szCs w:val="20"/>
              </w:rPr>
              <w:lastRenderedPageBreak/>
              <w:t>sau regională pentru sănătate în limitele articolului 168 din TFUE, care asigură sustenabilitate din punct de vedere economic.</w:t>
            </w:r>
          </w:p>
        </w:tc>
        <w:tc>
          <w:tcPr>
            <w:tcW w:w="1194" w:type="dxa"/>
          </w:tcPr>
          <w:p w14:paraId="533263C5" w14:textId="77777777" w:rsidR="008D5009" w:rsidRPr="00DC028E" w:rsidRDefault="00000000" w:rsidP="00426349">
            <w:pPr>
              <w:spacing w:before="0" w:after="0"/>
              <w:rPr>
                <w:sz w:val="20"/>
              </w:rPr>
            </w:pPr>
            <w:r>
              <w:rPr>
                <w:noProof/>
                <w:sz w:val="20"/>
              </w:rPr>
              <w:lastRenderedPageBreak/>
              <w:t>5</w:t>
            </w:r>
            <w:r>
              <w:rPr>
                <w:sz w:val="20"/>
              </w:rPr>
              <w:t xml:space="preserve"> - </w:t>
            </w:r>
            <w:r>
              <w:rPr>
                <w:noProof/>
                <w:sz w:val="20"/>
              </w:rPr>
              <w:t xml:space="preserve">Un stat membru sau o regiune a adoptat un cadru care specifică </w:t>
            </w:r>
            <w:r>
              <w:rPr>
                <w:noProof/>
                <w:sz w:val="20"/>
              </w:rPr>
              <w:lastRenderedPageBreak/>
              <w:t>resursele bugetare disponibile estimative și o concentrare eficientă din punctul de vedere al costurilor a resurselor asupra nevoilor stabilite ca priorități pentru sănătate.</w:t>
            </w:r>
          </w:p>
        </w:tc>
        <w:tc>
          <w:tcPr>
            <w:tcW w:w="873" w:type="dxa"/>
          </w:tcPr>
          <w:p w14:paraId="4F2A658A"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28864B55" w14:textId="77777777" w:rsidR="008D5009" w:rsidRPr="00E9348A" w:rsidRDefault="00000000" w:rsidP="00426349">
            <w:pPr>
              <w:spacing w:before="0" w:after="0"/>
              <w:rPr>
                <w:sz w:val="20"/>
                <w:szCs w:val="20"/>
              </w:rPr>
            </w:pPr>
            <w:r>
              <w:t xml:space="preserve">http://ms.gov.ro/?pag=13 </w:t>
            </w:r>
          </w:p>
        </w:tc>
        <w:tc>
          <w:tcPr>
            <w:tcW w:w="2884" w:type="dxa"/>
          </w:tcPr>
          <w:p w14:paraId="4304BA72" w14:textId="77777777" w:rsidR="008D5009" w:rsidRPr="00E9348A" w:rsidRDefault="00000000" w:rsidP="00426349">
            <w:pPr>
              <w:spacing w:before="0" w:after="0"/>
              <w:rPr>
                <w:sz w:val="20"/>
                <w:szCs w:val="20"/>
              </w:rPr>
            </w:pPr>
            <w:r w:rsidRPr="00E9348A">
              <w:rPr>
                <w:noProof/>
                <w:sz w:val="20"/>
                <w:szCs w:val="20"/>
              </w:rPr>
              <w:t xml:space="preserve">În ceea ce privește cadrul care specifică resursele bugetare disponibile estimative și o concentrare eficientă din punctul de vedere al costurilor resurselor asupra nevoilor stabilite ca priorități pentru sănătate, </w:t>
            </w:r>
            <w:r w:rsidRPr="00E9348A">
              <w:rPr>
                <w:noProof/>
                <w:sz w:val="20"/>
                <w:szCs w:val="20"/>
              </w:rPr>
              <w:lastRenderedPageBreak/>
              <w:t>principalele priorități de investiții din FESI sunt prezentate în implementarea planului din Strategie.</w:t>
            </w:r>
          </w:p>
          <w:p w14:paraId="27717498" w14:textId="77777777" w:rsidR="008D5009" w:rsidRPr="00E9348A" w:rsidRDefault="008D5009" w:rsidP="00426349">
            <w:pPr>
              <w:spacing w:before="0" w:after="0"/>
              <w:rPr>
                <w:sz w:val="20"/>
                <w:szCs w:val="20"/>
              </w:rPr>
            </w:pPr>
          </w:p>
          <w:p w14:paraId="4692A224" w14:textId="77777777" w:rsidR="008D5009" w:rsidRPr="00E9348A" w:rsidRDefault="00000000" w:rsidP="00426349">
            <w:pPr>
              <w:spacing w:before="0" w:after="0"/>
              <w:rPr>
                <w:sz w:val="20"/>
                <w:szCs w:val="20"/>
              </w:rPr>
            </w:pPr>
            <w:r w:rsidRPr="00E9348A">
              <w:rPr>
                <w:noProof/>
                <w:sz w:val="20"/>
                <w:szCs w:val="20"/>
              </w:rPr>
              <w:t>Criteriile de selecție pentru investiții care vor fi finanțate din FESI 2014-2020, precum și lista cu investițiile prioritare de la nivel național, sunt prezentate în capitolul Sănătate din cadrul Acordului de Parteneriat.</w:t>
            </w:r>
          </w:p>
          <w:p w14:paraId="02631E64" w14:textId="77777777" w:rsidR="008D5009" w:rsidRPr="00E9348A" w:rsidRDefault="008D5009" w:rsidP="00426349">
            <w:pPr>
              <w:spacing w:before="0" w:after="0"/>
              <w:rPr>
                <w:sz w:val="20"/>
                <w:szCs w:val="20"/>
              </w:rPr>
            </w:pPr>
          </w:p>
        </w:tc>
      </w:tr>
      <w:tr w:rsidR="00C310A3" w14:paraId="13A21319" w14:textId="77777777" w:rsidTr="00426349">
        <w:trPr>
          <w:trHeight w:val="836"/>
        </w:trPr>
        <w:tc>
          <w:tcPr>
            <w:tcW w:w="1236" w:type="dxa"/>
            <w:shd w:val="clear" w:color="auto" w:fill="auto"/>
          </w:tcPr>
          <w:p w14:paraId="7F71CE67"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Abandon școlar timpuriu: Existența unui cadru politic strategic pentru a reduce abandonul școlar timpuriu (AST) în </w:t>
            </w:r>
            <w:r w:rsidRPr="00E9348A">
              <w:rPr>
                <w:noProof/>
                <w:sz w:val="20"/>
                <w:szCs w:val="20"/>
              </w:rPr>
              <w:lastRenderedPageBreak/>
              <w:t>limitele prevăzute de articolul 165 din TFUE.</w:t>
            </w:r>
          </w:p>
        </w:tc>
        <w:tc>
          <w:tcPr>
            <w:tcW w:w="1194" w:type="dxa"/>
          </w:tcPr>
          <w:p w14:paraId="4C0845FF"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Existența unui sistem pentru colectarea și analizarea datelor și informațiilor privind AST la nivelurile relevante care:</w:t>
            </w:r>
          </w:p>
        </w:tc>
        <w:tc>
          <w:tcPr>
            <w:tcW w:w="873" w:type="dxa"/>
          </w:tcPr>
          <w:p w14:paraId="747215C9" w14:textId="77777777" w:rsidR="008D5009" w:rsidRPr="00DC028E" w:rsidRDefault="00000000" w:rsidP="00426349">
            <w:pPr>
              <w:spacing w:before="0" w:after="0"/>
              <w:jc w:val="center"/>
              <w:rPr>
                <w:sz w:val="20"/>
              </w:rPr>
            </w:pPr>
            <w:r>
              <w:rPr>
                <w:noProof/>
                <w:sz w:val="20"/>
              </w:rPr>
              <w:t>Da</w:t>
            </w:r>
          </w:p>
        </w:tc>
        <w:tc>
          <w:tcPr>
            <w:tcW w:w="9233" w:type="dxa"/>
          </w:tcPr>
          <w:p w14:paraId="57BAAB2A" w14:textId="77777777" w:rsidR="008D5009" w:rsidRPr="00E9348A" w:rsidRDefault="00000000" w:rsidP="00426349">
            <w:pPr>
              <w:spacing w:before="0" w:after="0"/>
              <w:rPr>
                <w:sz w:val="20"/>
                <w:szCs w:val="20"/>
              </w:rPr>
            </w:pPr>
            <w:r>
              <w:t xml:space="preserve">Proiectul de “Cadru Strategic de Reducere a Părăsirii Timpurii a Şcolii”, pag.11, pct. 1.1, 1.2; pag.80-83; anexa 4; anexa 5; Sistemul de colectare a datelor (SIIIR) este dezvoltat in proiectul finanţat în cadrul PO DCA si integreaza Baza de date naţională pentru Educație. Date informative publice, extrase în timp real din SIIIR, pot fi vizualizate accesând adresa: https://www.siiir.edu.ro/carto/ (există în dreapta posibilitatea de a alege limba de afișare română/engleză). </w:t>
            </w:r>
          </w:p>
        </w:tc>
        <w:tc>
          <w:tcPr>
            <w:tcW w:w="2884" w:type="dxa"/>
          </w:tcPr>
          <w:p w14:paraId="2F4560DF" w14:textId="77777777" w:rsidR="008D5009" w:rsidRPr="00E9348A" w:rsidRDefault="00000000" w:rsidP="00426349">
            <w:pPr>
              <w:spacing w:before="0" w:after="0"/>
              <w:rPr>
                <w:sz w:val="20"/>
                <w:szCs w:val="20"/>
              </w:rPr>
            </w:pPr>
            <w:r w:rsidRPr="00E9348A">
              <w:rPr>
                <w:noProof/>
                <w:sz w:val="20"/>
                <w:szCs w:val="20"/>
              </w:rPr>
              <w:t>Sistemul SIIIR este în plin proces de populare a bazei de date cu informații, cu termen finele anului, prin urmare informațiile afișate pot fi incomplete.</w:t>
            </w:r>
          </w:p>
        </w:tc>
      </w:tr>
      <w:tr w:rsidR="00C310A3" w14:paraId="3FAB9CAC" w14:textId="77777777" w:rsidTr="00426349">
        <w:trPr>
          <w:trHeight w:val="836"/>
        </w:trPr>
        <w:tc>
          <w:tcPr>
            <w:tcW w:w="1236" w:type="dxa"/>
            <w:shd w:val="clear" w:color="auto" w:fill="auto"/>
          </w:tcPr>
          <w:p w14:paraId="4BC34F84"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14:paraId="1ECE65F4" w14:textId="77777777" w:rsidR="008D5009" w:rsidRPr="00DC028E" w:rsidRDefault="00000000" w:rsidP="00426349">
            <w:pPr>
              <w:spacing w:before="0" w:after="0"/>
              <w:rPr>
                <w:sz w:val="20"/>
              </w:rPr>
            </w:pPr>
            <w:r>
              <w:rPr>
                <w:noProof/>
                <w:sz w:val="20"/>
              </w:rPr>
              <w:t>2</w:t>
            </w:r>
            <w:r>
              <w:rPr>
                <w:sz w:val="20"/>
              </w:rPr>
              <w:t xml:space="preserve"> - </w:t>
            </w:r>
            <w:r>
              <w:rPr>
                <w:noProof/>
                <w:sz w:val="20"/>
              </w:rPr>
              <w:t>constituie o bază justificativă suficientă pentru elaborarea unor politici specifice și monitorizarea evoluțiilor.</w:t>
            </w:r>
          </w:p>
        </w:tc>
        <w:tc>
          <w:tcPr>
            <w:tcW w:w="873" w:type="dxa"/>
          </w:tcPr>
          <w:p w14:paraId="6F2A03CD" w14:textId="77777777" w:rsidR="008D5009" w:rsidRPr="00DC028E" w:rsidRDefault="00000000" w:rsidP="00426349">
            <w:pPr>
              <w:spacing w:before="0" w:after="0"/>
              <w:jc w:val="center"/>
              <w:rPr>
                <w:sz w:val="20"/>
              </w:rPr>
            </w:pPr>
            <w:r>
              <w:rPr>
                <w:noProof/>
                <w:sz w:val="20"/>
              </w:rPr>
              <w:t>Da</w:t>
            </w:r>
          </w:p>
        </w:tc>
        <w:tc>
          <w:tcPr>
            <w:tcW w:w="9233" w:type="dxa"/>
          </w:tcPr>
          <w:p w14:paraId="39E0B839" w14:textId="77777777" w:rsidR="008D5009" w:rsidRPr="00E9348A" w:rsidRDefault="00000000" w:rsidP="00426349">
            <w:pPr>
              <w:spacing w:before="0" w:after="0"/>
              <w:rPr>
                <w:sz w:val="20"/>
                <w:szCs w:val="20"/>
              </w:rPr>
            </w:pPr>
            <w:r>
              <w:t xml:space="preserve">Proiectul de “Cadru Strategic de Reducere a Părăsirii Timpurii a Şcolii”, pag.11, pct. 1.1, 1.2; pag.80-83; anexa 4; anexa 5; Sistemul de colectare a datelor (SIIIR) este dezvoltat in proiectul finanţat în cadrul PO DCA si integreaza Baza de date naţională pentru Educație. Date informative publice, extrase în timp real din SIIIR, pot fi vizualizate accesând adresa: https://www.siiir.edu.ro/carto/ (există în dreapta posibilitatea de a alege limba de afișare română/engleză). </w:t>
            </w:r>
          </w:p>
        </w:tc>
        <w:tc>
          <w:tcPr>
            <w:tcW w:w="2884" w:type="dxa"/>
          </w:tcPr>
          <w:p w14:paraId="7D083A25" w14:textId="77777777" w:rsidR="008D5009" w:rsidRPr="00E9348A" w:rsidRDefault="00000000" w:rsidP="00426349">
            <w:pPr>
              <w:spacing w:before="0" w:after="0"/>
              <w:rPr>
                <w:sz w:val="20"/>
                <w:szCs w:val="20"/>
              </w:rPr>
            </w:pPr>
            <w:r w:rsidRPr="00E9348A">
              <w:rPr>
                <w:noProof/>
                <w:sz w:val="20"/>
                <w:szCs w:val="20"/>
              </w:rPr>
              <w:t>Sistemul SIIIR este în plin proces de populare a bazei de date cu informații, cu termen finele anului, prin urmare informațiile afișate pot fi incomplete.</w:t>
            </w:r>
          </w:p>
        </w:tc>
      </w:tr>
      <w:tr w:rsidR="00C310A3" w14:paraId="6E87BF3F" w14:textId="77777777" w:rsidTr="00426349">
        <w:trPr>
          <w:trHeight w:val="836"/>
        </w:trPr>
        <w:tc>
          <w:tcPr>
            <w:tcW w:w="1236" w:type="dxa"/>
            <w:shd w:val="clear" w:color="auto" w:fill="auto"/>
          </w:tcPr>
          <w:p w14:paraId="35A63672"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Abandon școlar timpuriu: Existența unui cadru politic strategic pentru a </w:t>
            </w:r>
            <w:r w:rsidRPr="00E9348A">
              <w:rPr>
                <w:noProof/>
                <w:sz w:val="20"/>
                <w:szCs w:val="20"/>
              </w:rPr>
              <w:lastRenderedPageBreak/>
              <w:t>reduce abandonul școlar timpuriu (AST) în limitele prevăzute de articolul 165 din TFUE.</w:t>
            </w:r>
          </w:p>
        </w:tc>
        <w:tc>
          <w:tcPr>
            <w:tcW w:w="1194" w:type="dxa"/>
          </w:tcPr>
          <w:p w14:paraId="44838396" w14:textId="77777777" w:rsidR="008D5009" w:rsidRPr="00DC028E" w:rsidRDefault="00000000" w:rsidP="00426349">
            <w:pPr>
              <w:spacing w:before="0" w:after="0"/>
              <w:rPr>
                <w:sz w:val="20"/>
              </w:rPr>
            </w:pPr>
            <w:r>
              <w:rPr>
                <w:noProof/>
                <w:sz w:val="20"/>
              </w:rPr>
              <w:lastRenderedPageBreak/>
              <w:t>3</w:t>
            </w:r>
            <w:r>
              <w:rPr>
                <w:sz w:val="20"/>
              </w:rPr>
              <w:t xml:space="preserve"> - </w:t>
            </w:r>
            <w:r>
              <w:rPr>
                <w:noProof/>
                <w:sz w:val="20"/>
              </w:rPr>
              <w:t>Se instituie un cadru strategic de politică privind AST care:</w:t>
            </w:r>
          </w:p>
        </w:tc>
        <w:tc>
          <w:tcPr>
            <w:tcW w:w="873" w:type="dxa"/>
          </w:tcPr>
          <w:p w14:paraId="045BF8F9" w14:textId="77777777" w:rsidR="008D5009" w:rsidRPr="00DC028E" w:rsidRDefault="00000000" w:rsidP="00426349">
            <w:pPr>
              <w:spacing w:before="0" w:after="0"/>
              <w:jc w:val="center"/>
              <w:rPr>
                <w:sz w:val="20"/>
              </w:rPr>
            </w:pPr>
            <w:r>
              <w:rPr>
                <w:noProof/>
                <w:sz w:val="20"/>
              </w:rPr>
              <w:t>Nu</w:t>
            </w:r>
          </w:p>
        </w:tc>
        <w:tc>
          <w:tcPr>
            <w:tcW w:w="9233" w:type="dxa"/>
          </w:tcPr>
          <w:p w14:paraId="576B1603" w14:textId="77777777" w:rsidR="008D5009" w:rsidRPr="00E9348A" w:rsidRDefault="00000000" w:rsidP="00426349">
            <w:pPr>
              <w:spacing w:before="0" w:after="0"/>
              <w:rPr>
                <w:sz w:val="20"/>
                <w:szCs w:val="20"/>
              </w:rPr>
            </w:pPr>
            <w:r>
              <w:t xml:space="preserve">“Cadrul Strategic de Reducere a Părăsirii Timpurii a Şcolii”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2884" w:type="dxa"/>
          </w:tcPr>
          <w:p w14:paraId="42385BB7" w14:textId="77777777" w:rsidR="008D5009" w:rsidRPr="00E9348A" w:rsidRDefault="00000000"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14:paraId="0723412B" w14:textId="77777777" w:rsidR="008D5009" w:rsidRPr="00E9348A" w:rsidRDefault="00000000" w:rsidP="00426349">
            <w:pPr>
              <w:spacing w:before="0" w:after="0"/>
              <w:rPr>
                <w:sz w:val="20"/>
                <w:szCs w:val="20"/>
              </w:rPr>
            </w:pPr>
            <w:r w:rsidRPr="00E9348A">
              <w:rPr>
                <w:noProof/>
                <w:sz w:val="20"/>
                <w:szCs w:val="20"/>
              </w:rPr>
              <w:t xml:space="preserve"> In cadrul perioadei de elaborare a Cadrului strategic de Reducere a Părăsirii Timpurii a Şcolii s-a </w:t>
            </w:r>
            <w:r w:rsidRPr="00E9348A">
              <w:rPr>
                <w:noProof/>
                <w:sz w:val="20"/>
                <w:szCs w:val="20"/>
              </w:rPr>
              <w:lastRenderedPageBreak/>
              <w:t>derulat o etapa de consultare cu actori relevanti din sectorul educational finalizata cu un Raport de consultare publica eliberat MEN de expertii Bancii Mondiale in data de 14.03.2014</w:t>
            </w:r>
          </w:p>
        </w:tc>
      </w:tr>
      <w:tr w:rsidR="00C310A3" w14:paraId="42B1C6D1" w14:textId="77777777" w:rsidTr="00426349">
        <w:trPr>
          <w:trHeight w:val="836"/>
        </w:trPr>
        <w:tc>
          <w:tcPr>
            <w:tcW w:w="1236" w:type="dxa"/>
            <w:shd w:val="clear" w:color="auto" w:fill="auto"/>
          </w:tcPr>
          <w:p w14:paraId="68C0CFAB"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14:paraId="47EBAFA8" w14:textId="77777777" w:rsidR="008D5009" w:rsidRPr="00DC028E" w:rsidRDefault="00000000" w:rsidP="00426349">
            <w:pPr>
              <w:spacing w:before="0" w:after="0"/>
              <w:rPr>
                <w:sz w:val="20"/>
              </w:rPr>
            </w:pPr>
            <w:r>
              <w:rPr>
                <w:noProof/>
                <w:sz w:val="20"/>
              </w:rPr>
              <w:t>4</w:t>
            </w:r>
            <w:r>
              <w:rPr>
                <w:sz w:val="20"/>
              </w:rPr>
              <w:t xml:space="preserve"> - </w:t>
            </w:r>
            <w:r>
              <w:rPr>
                <w:noProof/>
                <w:sz w:val="20"/>
              </w:rPr>
              <w:t>se bazează pe dovezi;</w:t>
            </w:r>
          </w:p>
        </w:tc>
        <w:tc>
          <w:tcPr>
            <w:tcW w:w="873" w:type="dxa"/>
          </w:tcPr>
          <w:p w14:paraId="37BEA662" w14:textId="77777777" w:rsidR="008D5009" w:rsidRPr="00DC028E" w:rsidRDefault="00000000" w:rsidP="00426349">
            <w:pPr>
              <w:spacing w:before="0" w:after="0"/>
              <w:jc w:val="center"/>
              <w:rPr>
                <w:sz w:val="20"/>
              </w:rPr>
            </w:pPr>
            <w:r>
              <w:rPr>
                <w:noProof/>
                <w:sz w:val="20"/>
              </w:rPr>
              <w:t>Nu</w:t>
            </w:r>
          </w:p>
        </w:tc>
        <w:tc>
          <w:tcPr>
            <w:tcW w:w="9233" w:type="dxa"/>
          </w:tcPr>
          <w:p w14:paraId="2801DC17" w14:textId="77777777" w:rsidR="008D5009" w:rsidRPr="00E9348A" w:rsidRDefault="00000000" w:rsidP="00426349">
            <w:pPr>
              <w:spacing w:before="0" w:after="0"/>
              <w:rPr>
                <w:sz w:val="20"/>
                <w:szCs w:val="20"/>
              </w:rPr>
            </w:pPr>
            <w:r>
              <w:t xml:space="preserve">Proiectul            documentului           “Cadrul Strategic de Reducere a Părăsirii Timpurii a Şcolii”, anexe, pag.113-116; draftul final de cadru strategic contine referinte la costuri de derulare a proiectelor implementate in cadrul POSDRU 2007-2013. (a se vedea la link: http://www.edu.ro/index.php/articles/c402/). </w:t>
            </w:r>
          </w:p>
        </w:tc>
        <w:tc>
          <w:tcPr>
            <w:tcW w:w="2884" w:type="dxa"/>
          </w:tcPr>
          <w:p w14:paraId="6A6513B4" w14:textId="77777777" w:rsidR="008D5009" w:rsidRPr="00E9348A" w:rsidRDefault="00000000" w:rsidP="00426349">
            <w:pPr>
              <w:spacing w:before="0" w:after="0"/>
              <w:rPr>
                <w:sz w:val="20"/>
                <w:szCs w:val="20"/>
              </w:rPr>
            </w:pPr>
            <w:r w:rsidRPr="00E9348A">
              <w:rPr>
                <w:noProof/>
                <w:sz w:val="20"/>
                <w:szCs w:val="20"/>
              </w:rPr>
              <w:t>La pag.113-116 din draftul final de cadru strategic identificam elemente consistente de cadru legislativ national  in vigoare in Romania pentru domeniul invatamantului preuniversitar (inclusiv in legatura cu reducerea parasirii timpurii a scolii) din care reiese faptul ca  se furnizeaza dovezi suficiente pentru fundamentarea politicilor si cadrului strategic sectorial pe o legislatie relevanta si aplicabila.</w:t>
            </w:r>
          </w:p>
        </w:tc>
      </w:tr>
      <w:tr w:rsidR="00C310A3" w14:paraId="20C341F5" w14:textId="77777777" w:rsidTr="00426349">
        <w:trPr>
          <w:trHeight w:val="836"/>
        </w:trPr>
        <w:tc>
          <w:tcPr>
            <w:tcW w:w="1236" w:type="dxa"/>
            <w:shd w:val="clear" w:color="auto" w:fill="auto"/>
          </w:tcPr>
          <w:p w14:paraId="39252561"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Abandon școlar timpuriu: </w:t>
            </w:r>
            <w:r w:rsidRPr="00E9348A">
              <w:rPr>
                <w:noProof/>
                <w:sz w:val="20"/>
                <w:szCs w:val="20"/>
              </w:rPr>
              <w:lastRenderedPageBreak/>
              <w:t>Existența unui cadru politic strategic pentru a reduce abandonul școlar timpuriu (AST) în limitele prevăzute de articolul 165 din TFUE.</w:t>
            </w:r>
          </w:p>
        </w:tc>
        <w:tc>
          <w:tcPr>
            <w:tcW w:w="1194" w:type="dxa"/>
          </w:tcPr>
          <w:p w14:paraId="6117D1D4" w14:textId="77777777" w:rsidR="008D5009" w:rsidRPr="00DC028E" w:rsidRDefault="00000000" w:rsidP="00426349">
            <w:pPr>
              <w:spacing w:before="0" w:after="0"/>
              <w:rPr>
                <w:sz w:val="20"/>
              </w:rPr>
            </w:pPr>
            <w:r>
              <w:rPr>
                <w:noProof/>
                <w:sz w:val="20"/>
              </w:rPr>
              <w:lastRenderedPageBreak/>
              <w:t>5</w:t>
            </w:r>
            <w:r>
              <w:rPr>
                <w:sz w:val="20"/>
              </w:rPr>
              <w:t xml:space="preserve"> - </w:t>
            </w:r>
            <w:r>
              <w:rPr>
                <w:noProof/>
                <w:sz w:val="20"/>
              </w:rPr>
              <w:t xml:space="preserve">acoperă sectoarele educaționale relevante, </w:t>
            </w:r>
            <w:r>
              <w:rPr>
                <w:noProof/>
                <w:sz w:val="20"/>
              </w:rPr>
              <w:lastRenderedPageBreak/>
              <w:t>inclusiv dezvoltarea copiilor cu vârste fragede și vizează în special grupurile vulnerabile care sunt cel mai expuse riscului de AST, inclusiv persoanele din comunitățile marginalizate, și conține măsuri de prevenire, intervenție și compensare;</w:t>
            </w:r>
          </w:p>
        </w:tc>
        <w:tc>
          <w:tcPr>
            <w:tcW w:w="873" w:type="dxa"/>
          </w:tcPr>
          <w:p w14:paraId="69D998D1"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5BC86BDB" w14:textId="77777777" w:rsidR="008D5009" w:rsidRPr="00E9348A" w:rsidRDefault="00000000" w:rsidP="00426349">
            <w:pPr>
              <w:spacing w:before="0" w:after="0"/>
              <w:rPr>
                <w:sz w:val="20"/>
                <w:szCs w:val="20"/>
              </w:rPr>
            </w:pPr>
            <w:r>
              <w:t xml:space="preserve">Lg263/2007creșe Lg448/2006drepturilee persoanelor cu dizabilitățiwww.mmuncii.ro/j33/index.php/ro/legislatie/protectie-sociala/123-legislatie-persoane-cu-handicap HG1252/2012 metodologia organizării și funcționării creșelor </w:t>
            </w:r>
            <w:r>
              <w:lastRenderedPageBreak/>
              <w:t xml:space="preserve">Ordin5160si5333/2005 implementarea ADS Anexa1/Anexa2 Ordin5248/2011 aplicararea ADS Ordin5574/serviciile de sprijin educational pt copiii, elevii și tinerii cu cerințe educaționale specialewww.cjrae-ilfov.ro/index.php?option=com_content&amp;view=category&amp;layout=blog&amp;id=53&amp;Itemid=224 </w:t>
            </w:r>
          </w:p>
        </w:tc>
        <w:tc>
          <w:tcPr>
            <w:tcW w:w="2884" w:type="dxa"/>
          </w:tcPr>
          <w:p w14:paraId="32DE99E9" w14:textId="77777777" w:rsidR="008D5009" w:rsidRPr="00E9348A" w:rsidRDefault="00000000" w:rsidP="00426349">
            <w:pPr>
              <w:spacing w:before="0" w:after="0"/>
              <w:rPr>
                <w:sz w:val="20"/>
                <w:szCs w:val="20"/>
              </w:rPr>
            </w:pPr>
            <w:r w:rsidRPr="00E9348A">
              <w:rPr>
                <w:noProof/>
                <w:sz w:val="20"/>
                <w:szCs w:val="20"/>
              </w:rPr>
              <w:lastRenderedPageBreak/>
              <w:t>Listarea unei parti din legislatia aplicabila pentru pct.5 sustine argumentul explicitat mai sus.</w:t>
            </w:r>
          </w:p>
        </w:tc>
      </w:tr>
      <w:tr w:rsidR="00C310A3" w14:paraId="70E0250E" w14:textId="77777777" w:rsidTr="00426349">
        <w:trPr>
          <w:trHeight w:val="836"/>
        </w:trPr>
        <w:tc>
          <w:tcPr>
            <w:tcW w:w="1236" w:type="dxa"/>
            <w:shd w:val="clear" w:color="auto" w:fill="auto"/>
          </w:tcPr>
          <w:p w14:paraId="7DC62453"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14:paraId="356C7991" w14:textId="77777777" w:rsidR="008D5009" w:rsidRPr="00DC028E" w:rsidRDefault="00000000" w:rsidP="00426349">
            <w:pPr>
              <w:spacing w:before="0" w:after="0"/>
              <w:rPr>
                <w:sz w:val="20"/>
              </w:rPr>
            </w:pPr>
            <w:r>
              <w:rPr>
                <w:noProof/>
                <w:sz w:val="20"/>
              </w:rPr>
              <w:t>6</w:t>
            </w:r>
            <w:r>
              <w:rPr>
                <w:sz w:val="20"/>
              </w:rPr>
              <w:t xml:space="preserve"> - </w:t>
            </w:r>
            <w:r>
              <w:rPr>
                <w:noProof/>
                <w:sz w:val="20"/>
              </w:rPr>
              <w:t>implică toate sectoarele de politică și părțile interesate relevante pentru combaterea AST.</w:t>
            </w:r>
          </w:p>
        </w:tc>
        <w:tc>
          <w:tcPr>
            <w:tcW w:w="873" w:type="dxa"/>
          </w:tcPr>
          <w:p w14:paraId="1D807B6E" w14:textId="77777777" w:rsidR="008D5009" w:rsidRPr="00DC028E" w:rsidRDefault="00000000" w:rsidP="00426349">
            <w:pPr>
              <w:spacing w:before="0" w:after="0"/>
              <w:jc w:val="center"/>
              <w:rPr>
                <w:sz w:val="20"/>
              </w:rPr>
            </w:pPr>
            <w:r>
              <w:rPr>
                <w:noProof/>
                <w:sz w:val="20"/>
              </w:rPr>
              <w:t>Nu</w:t>
            </w:r>
          </w:p>
        </w:tc>
        <w:tc>
          <w:tcPr>
            <w:tcW w:w="9233" w:type="dxa"/>
          </w:tcPr>
          <w:p w14:paraId="650BF6F0" w14:textId="77777777" w:rsidR="008D5009" w:rsidRPr="00E9348A" w:rsidRDefault="008D5009" w:rsidP="00426349">
            <w:pPr>
              <w:spacing w:before="0" w:after="0"/>
              <w:rPr>
                <w:sz w:val="20"/>
                <w:szCs w:val="20"/>
              </w:rPr>
            </w:pPr>
          </w:p>
        </w:tc>
        <w:tc>
          <w:tcPr>
            <w:tcW w:w="2884" w:type="dxa"/>
          </w:tcPr>
          <w:p w14:paraId="170D3613" w14:textId="77777777" w:rsidR="008D5009" w:rsidRPr="00E9348A" w:rsidRDefault="00000000" w:rsidP="00426349">
            <w:pPr>
              <w:spacing w:before="0" w:after="0"/>
              <w:rPr>
                <w:sz w:val="20"/>
                <w:szCs w:val="20"/>
              </w:rPr>
            </w:pPr>
            <w:r w:rsidRPr="00E9348A">
              <w:rPr>
                <w:sz w:val="20"/>
                <w:szCs w:val="20"/>
              </w:rPr>
              <w:t xml:space="preserve">Proiectul documentului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Cadrul Strategic de Reducere a Părăsirii Timpurii a Şcolii</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pag.7, pct </w:t>
            </w:r>
            <w:proofErr w:type="gramStart"/>
            <w:r w:rsidRPr="00E9348A">
              <w:rPr>
                <w:sz w:val="20"/>
                <w:szCs w:val="20"/>
              </w:rPr>
              <w:t>8,pag</w:t>
            </w:r>
            <w:proofErr w:type="gramEnd"/>
            <w:r w:rsidRPr="00E9348A">
              <w:rPr>
                <w:sz w:val="20"/>
                <w:szCs w:val="20"/>
              </w:rPr>
              <w:t>.33-36; pag.84-86</w:t>
            </w:r>
          </w:p>
        </w:tc>
      </w:tr>
      <w:tr w:rsidR="00C310A3" w14:paraId="42D147F0" w14:textId="77777777" w:rsidTr="00426349">
        <w:trPr>
          <w:trHeight w:val="836"/>
        </w:trPr>
        <w:tc>
          <w:tcPr>
            <w:tcW w:w="1236" w:type="dxa"/>
            <w:shd w:val="clear" w:color="auto" w:fill="auto"/>
          </w:tcPr>
          <w:p w14:paraId="61FA8617"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nivelului de </w:t>
            </w:r>
            <w:r w:rsidRPr="00E9348A">
              <w:rPr>
                <w:noProof/>
                <w:sz w:val="20"/>
                <w:szCs w:val="20"/>
              </w:rPr>
              <w:lastRenderedPageBreak/>
              <w:t>instruire până la forme de învățământ superior, sporirea calității și eficienței în limitele articolului 165 din TFUE.</w:t>
            </w:r>
          </w:p>
        </w:tc>
        <w:tc>
          <w:tcPr>
            <w:tcW w:w="1194" w:type="dxa"/>
          </w:tcPr>
          <w:p w14:paraId="62F711DF"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 xml:space="preserve">Existența unui cadru strategic de politică națională sau regională pentru învățământul superior care include următoarele </w:t>
            </w:r>
            <w:r>
              <w:rPr>
                <w:noProof/>
                <w:sz w:val="20"/>
              </w:rPr>
              <w:lastRenderedPageBreak/>
              <w:t>elemente:</w:t>
            </w:r>
          </w:p>
        </w:tc>
        <w:tc>
          <w:tcPr>
            <w:tcW w:w="873" w:type="dxa"/>
          </w:tcPr>
          <w:p w14:paraId="3B7578F8"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24AE9D95" w14:textId="77777777" w:rsidR="008D5009" w:rsidRPr="00E9348A" w:rsidRDefault="00000000" w:rsidP="00426349">
            <w:pPr>
              <w:spacing w:before="0" w:after="0"/>
              <w:rPr>
                <w:sz w:val="20"/>
                <w:szCs w:val="20"/>
              </w:rPr>
            </w:pPr>
            <w:r>
              <w:t xml:space="preserve">“Cadrul Strategic pentru Creșterea participării, calității și eficienței învățământului terțiar din România”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2884" w:type="dxa"/>
          </w:tcPr>
          <w:p w14:paraId="59E02EA6" w14:textId="77777777" w:rsidR="008D5009" w:rsidRPr="00E9348A" w:rsidRDefault="00000000"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14:paraId="086A8820" w14:textId="77777777" w:rsidR="008D5009" w:rsidRPr="00E9348A" w:rsidRDefault="00000000" w:rsidP="00426349">
            <w:pPr>
              <w:spacing w:before="0" w:after="0"/>
              <w:rPr>
                <w:sz w:val="20"/>
                <w:szCs w:val="20"/>
              </w:rPr>
            </w:pPr>
            <w:r w:rsidRPr="00E9348A">
              <w:rPr>
                <w:noProof/>
                <w:sz w:val="20"/>
                <w:szCs w:val="20"/>
              </w:rPr>
              <w:t xml:space="preserve">In cadrul perioadei de elaborare a Cadrului strategic s-a derulat o etapa de consultare cu actori relevanti din sectorul invatamantului tertiar finalizata cu un Raport de consultare eliberat MEN de expertii Bancii </w:t>
            </w:r>
            <w:r w:rsidRPr="00E9348A">
              <w:rPr>
                <w:noProof/>
                <w:sz w:val="20"/>
                <w:szCs w:val="20"/>
              </w:rPr>
              <w:lastRenderedPageBreak/>
              <w:t>Mondiale in data de 24.06.2014.</w:t>
            </w:r>
          </w:p>
          <w:p w14:paraId="79F4E3BA" w14:textId="77777777" w:rsidR="008D5009" w:rsidRPr="00E9348A" w:rsidRDefault="008D5009" w:rsidP="00426349">
            <w:pPr>
              <w:spacing w:before="0" w:after="0"/>
              <w:rPr>
                <w:sz w:val="20"/>
                <w:szCs w:val="20"/>
              </w:rPr>
            </w:pPr>
          </w:p>
        </w:tc>
      </w:tr>
      <w:tr w:rsidR="00C310A3" w14:paraId="3BFD05E8" w14:textId="77777777" w:rsidTr="00426349">
        <w:trPr>
          <w:trHeight w:val="836"/>
        </w:trPr>
        <w:tc>
          <w:tcPr>
            <w:tcW w:w="1236" w:type="dxa"/>
            <w:shd w:val="clear" w:color="auto" w:fill="auto"/>
          </w:tcPr>
          <w:p w14:paraId="71C19548"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nivelului de instruire până la forme de învățământ superior, sporirea </w:t>
            </w:r>
            <w:r w:rsidRPr="00E9348A">
              <w:rPr>
                <w:noProof/>
                <w:sz w:val="20"/>
                <w:szCs w:val="20"/>
              </w:rPr>
              <w:lastRenderedPageBreak/>
              <w:t>calității și eficienței în limitele articolului 165 din TFUE.</w:t>
            </w:r>
          </w:p>
        </w:tc>
        <w:tc>
          <w:tcPr>
            <w:tcW w:w="1194" w:type="dxa"/>
          </w:tcPr>
          <w:p w14:paraId="2A88D5DB"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atunci când este necesar, măsuri de creștere a participării și a nivelului de instruire care:</w:t>
            </w:r>
          </w:p>
        </w:tc>
        <w:tc>
          <w:tcPr>
            <w:tcW w:w="873" w:type="dxa"/>
          </w:tcPr>
          <w:p w14:paraId="5E80FF35" w14:textId="77777777" w:rsidR="008D5009" w:rsidRPr="00DC028E" w:rsidRDefault="00000000" w:rsidP="00426349">
            <w:pPr>
              <w:spacing w:before="0" w:after="0"/>
              <w:jc w:val="center"/>
              <w:rPr>
                <w:sz w:val="20"/>
              </w:rPr>
            </w:pPr>
            <w:r>
              <w:rPr>
                <w:noProof/>
                <w:sz w:val="20"/>
              </w:rPr>
              <w:t>Nu</w:t>
            </w:r>
          </w:p>
        </w:tc>
        <w:tc>
          <w:tcPr>
            <w:tcW w:w="9233" w:type="dxa"/>
          </w:tcPr>
          <w:p w14:paraId="15CB8D7E" w14:textId="77777777" w:rsidR="008D5009" w:rsidRPr="00E9348A" w:rsidRDefault="00000000" w:rsidP="00426349">
            <w:pPr>
              <w:spacing w:before="0" w:after="0"/>
              <w:rPr>
                <w:sz w:val="20"/>
                <w:szCs w:val="20"/>
              </w:rPr>
            </w:pPr>
            <w:r>
              <w:t xml:space="preserve">Versiunea finală a Cadrului Strategic pentru Creșterea participării, calității și eficienței învățământului terțiar din România, 15 iunie 2014, Pag. 9 Obiective ale Strategiei Europa 2020 – situația actuală. Ordin de ministru MECTS  nr. 3781/2010 care aproba regulam. privind organizarea si functionarea Agentiei de credite si burse pentru studenti </w:t>
            </w:r>
          </w:p>
        </w:tc>
        <w:tc>
          <w:tcPr>
            <w:tcW w:w="2884" w:type="dxa"/>
          </w:tcPr>
          <w:p w14:paraId="3CFFCA34" w14:textId="77777777" w:rsidR="008D5009" w:rsidRPr="00E9348A" w:rsidRDefault="008D5009" w:rsidP="00426349">
            <w:pPr>
              <w:spacing w:before="0" w:after="0"/>
              <w:rPr>
                <w:sz w:val="20"/>
                <w:szCs w:val="20"/>
              </w:rPr>
            </w:pPr>
          </w:p>
        </w:tc>
      </w:tr>
      <w:tr w:rsidR="00C310A3" w14:paraId="5CDBFF36" w14:textId="77777777" w:rsidTr="00426349">
        <w:trPr>
          <w:trHeight w:val="836"/>
        </w:trPr>
        <w:tc>
          <w:tcPr>
            <w:tcW w:w="1236" w:type="dxa"/>
            <w:shd w:val="clear" w:color="auto" w:fill="auto"/>
          </w:tcPr>
          <w:p w14:paraId="74D86706"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14:paraId="2CF557E7" w14:textId="77777777" w:rsidR="008D5009" w:rsidRPr="00DC028E" w:rsidRDefault="00000000" w:rsidP="00426349">
            <w:pPr>
              <w:spacing w:before="0" w:after="0"/>
              <w:rPr>
                <w:sz w:val="20"/>
              </w:rPr>
            </w:pPr>
            <w:r>
              <w:rPr>
                <w:noProof/>
                <w:sz w:val="20"/>
              </w:rPr>
              <w:t>3</w:t>
            </w:r>
            <w:r>
              <w:rPr>
                <w:sz w:val="20"/>
              </w:rPr>
              <w:t xml:space="preserve"> - </w:t>
            </w:r>
            <w:r>
              <w:rPr>
                <w:noProof/>
                <w:sz w:val="20"/>
              </w:rPr>
              <w:t>cresc participarea la învățământul superior în rândul persoanelor cu venituri mici și al altor grupuri slab reprezentate, acordând o atenție deosebită grupurilor defavorizate, inclusiv persoanelor din comunități marginalizate;</w:t>
            </w:r>
          </w:p>
        </w:tc>
        <w:tc>
          <w:tcPr>
            <w:tcW w:w="873" w:type="dxa"/>
          </w:tcPr>
          <w:p w14:paraId="5B3A032C" w14:textId="77777777" w:rsidR="008D5009" w:rsidRPr="00DC028E" w:rsidRDefault="00000000" w:rsidP="00426349">
            <w:pPr>
              <w:spacing w:before="0" w:after="0"/>
              <w:jc w:val="center"/>
              <w:rPr>
                <w:sz w:val="20"/>
              </w:rPr>
            </w:pPr>
            <w:r>
              <w:rPr>
                <w:noProof/>
                <w:sz w:val="20"/>
              </w:rPr>
              <w:t>Nu</w:t>
            </w:r>
          </w:p>
        </w:tc>
        <w:tc>
          <w:tcPr>
            <w:tcW w:w="9233" w:type="dxa"/>
          </w:tcPr>
          <w:p w14:paraId="5B98890C" w14:textId="77777777" w:rsidR="008D5009" w:rsidRPr="00E9348A" w:rsidRDefault="00000000" w:rsidP="00426349">
            <w:pPr>
              <w:spacing w:before="0" w:after="0"/>
              <w:rPr>
                <w:sz w:val="20"/>
                <w:szCs w:val="20"/>
              </w:rPr>
            </w:pPr>
            <w:r>
              <w:t xml:space="preserve">Versiunea finală a Cadrului Strategic pentru Creșterea participării, calității și eficienței învățământului terțiar din România (pag.. 69 (secţiunea 5), pag. 97 (anexa 3), pag. 110 (anexa 7) etc. Ordin de ministru MECTS  nr. 3781/2010 care aproba regulam. privind organizarea si functionarea Agentiei de credite si burse pentru studenti </w:t>
            </w:r>
          </w:p>
        </w:tc>
        <w:tc>
          <w:tcPr>
            <w:tcW w:w="2884" w:type="dxa"/>
          </w:tcPr>
          <w:p w14:paraId="05CE77F1" w14:textId="77777777" w:rsidR="008D5009" w:rsidRPr="00E9348A" w:rsidRDefault="008D5009" w:rsidP="00426349">
            <w:pPr>
              <w:spacing w:before="0" w:after="0"/>
              <w:rPr>
                <w:sz w:val="20"/>
                <w:szCs w:val="20"/>
              </w:rPr>
            </w:pPr>
          </w:p>
        </w:tc>
      </w:tr>
      <w:tr w:rsidR="00C310A3" w14:paraId="2A752AED" w14:textId="77777777" w:rsidTr="00426349">
        <w:trPr>
          <w:trHeight w:val="836"/>
        </w:trPr>
        <w:tc>
          <w:tcPr>
            <w:tcW w:w="1236" w:type="dxa"/>
            <w:shd w:val="clear" w:color="auto" w:fill="auto"/>
          </w:tcPr>
          <w:p w14:paraId="7EDAB053"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14:paraId="26AB6E12" w14:textId="77777777" w:rsidR="008D5009" w:rsidRPr="00DC028E" w:rsidRDefault="00000000" w:rsidP="00426349">
            <w:pPr>
              <w:spacing w:before="0" w:after="0"/>
              <w:rPr>
                <w:sz w:val="20"/>
              </w:rPr>
            </w:pPr>
            <w:r>
              <w:rPr>
                <w:noProof/>
                <w:sz w:val="20"/>
              </w:rPr>
              <w:t>4</w:t>
            </w:r>
            <w:r>
              <w:rPr>
                <w:sz w:val="20"/>
              </w:rPr>
              <w:t xml:space="preserve"> - </w:t>
            </w:r>
            <w:r>
              <w:rPr>
                <w:noProof/>
                <w:sz w:val="20"/>
              </w:rPr>
              <w:t>reduc ratele de abandon/sporesc ratele de absolvire;</w:t>
            </w:r>
          </w:p>
        </w:tc>
        <w:tc>
          <w:tcPr>
            <w:tcW w:w="873" w:type="dxa"/>
          </w:tcPr>
          <w:p w14:paraId="19AA5D37" w14:textId="77777777" w:rsidR="008D5009" w:rsidRPr="00DC028E" w:rsidRDefault="00000000" w:rsidP="00426349">
            <w:pPr>
              <w:spacing w:before="0" w:after="0"/>
              <w:jc w:val="center"/>
              <w:rPr>
                <w:sz w:val="20"/>
              </w:rPr>
            </w:pPr>
            <w:r>
              <w:rPr>
                <w:noProof/>
                <w:sz w:val="20"/>
              </w:rPr>
              <w:t>Nu</w:t>
            </w:r>
          </w:p>
        </w:tc>
        <w:tc>
          <w:tcPr>
            <w:tcW w:w="9233" w:type="dxa"/>
          </w:tcPr>
          <w:p w14:paraId="37C6D50E" w14:textId="77777777" w:rsidR="008D5009" w:rsidRPr="00E9348A" w:rsidRDefault="00000000" w:rsidP="00426349">
            <w:pPr>
              <w:spacing w:before="0" w:after="0"/>
              <w:rPr>
                <w:sz w:val="20"/>
                <w:szCs w:val="20"/>
              </w:rPr>
            </w:pPr>
            <w:r>
              <w:t xml:space="preserve">Versiunea finală a Cadrului Strategic pentru creșterea      participării, calității și eficienței învățământului terțiar din România, 15 iunie 2014, Pag. 9 , 27, 31, 39. La pag. 69-70 sunt prezentate date statistice. Ordin de ministru MECTS  nr. 3781/2010 care aproba regulam. privind organizarea si functionarea Agentiei de credite si burse pentru studenti. </w:t>
            </w:r>
          </w:p>
        </w:tc>
        <w:tc>
          <w:tcPr>
            <w:tcW w:w="2884" w:type="dxa"/>
          </w:tcPr>
          <w:p w14:paraId="61E85E43" w14:textId="77777777" w:rsidR="008D5009" w:rsidRPr="00E9348A" w:rsidRDefault="008D5009" w:rsidP="00426349">
            <w:pPr>
              <w:spacing w:before="0" w:after="0"/>
              <w:rPr>
                <w:sz w:val="20"/>
                <w:szCs w:val="20"/>
              </w:rPr>
            </w:pPr>
          </w:p>
        </w:tc>
      </w:tr>
      <w:tr w:rsidR="00C310A3" w14:paraId="7C710AA3" w14:textId="77777777" w:rsidTr="00426349">
        <w:trPr>
          <w:trHeight w:val="836"/>
        </w:trPr>
        <w:tc>
          <w:tcPr>
            <w:tcW w:w="1236" w:type="dxa"/>
            <w:shd w:val="clear" w:color="auto" w:fill="auto"/>
          </w:tcPr>
          <w:p w14:paraId="6BFC7FDD"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w:t>
            </w:r>
            <w:r w:rsidRPr="00E9348A">
              <w:rPr>
                <w:noProof/>
                <w:sz w:val="20"/>
                <w:szCs w:val="20"/>
              </w:rPr>
              <w:lastRenderedPageBreak/>
              <w:t>politică națională sau regională pentru creșterea nivelului de instruire până la forme de învățământ superior, sporirea calității și eficienței în limitele articolului 165 din TFUE.</w:t>
            </w:r>
          </w:p>
        </w:tc>
        <w:tc>
          <w:tcPr>
            <w:tcW w:w="1194" w:type="dxa"/>
          </w:tcPr>
          <w:p w14:paraId="50C24336" w14:textId="77777777" w:rsidR="008D5009" w:rsidRPr="00DC028E" w:rsidRDefault="00000000" w:rsidP="00426349">
            <w:pPr>
              <w:spacing w:before="0" w:after="0"/>
              <w:rPr>
                <w:sz w:val="20"/>
              </w:rPr>
            </w:pPr>
            <w:r>
              <w:rPr>
                <w:noProof/>
                <w:sz w:val="20"/>
              </w:rPr>
              <w:lastRenderedPageBreak/>
              <w:t>5</w:t>
            </w:r>
            <w:r>
              <w:rPr>
                <w:sz w:val="20"/>
              </w:rPr>
              <w:t xml:space="preserve"> - </w:t>
            </w:r>
            <w:r>
              <w:rPr>
                <w:noProof/>
                <w:sz w:val="20"/>
              </w:rPr>
              <w:t xml:space="preserve">măsuri care încurajează conținutul inovator și crearea de </w:t>
            </w:r>
            <w:r>
              <w:rPr>
                <w:noProof/>
                <w:sz w:val="20"/>
              </w:rPr>
              <w:lastRenderedPageBreak/>
              <w:t>programe;</w:t>
            </w:r>
          </w:p>
        </w:tc>
        <w:tc>
          <w:tcPr>
            <w:tcW w:w="873" w:type="dxa"/>
          </w:tcPr>
          <w:p w14:paraId="47994742"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5E4F843E" w14:textId="77777777" w:rsidR="008D5009" w:rsidRPr="00E9348A" w:rsidRDefault="00000000" w:rsidP="00426349">
            <w:pPr>
              <w:spacing w:before="0" w:after="0"/>
              <w:rPr>
                <w:sz w:val="20"/>
                <w:szCs w:val="20"/>
              </w:rPr>
            </w:pPr>
            <w:r>
              <w:t xml:space="preserve">Versiunea finală a Cadrului Strategic pentru Creșterea participării, calității și eficienței învățământului terțiar din România,  (Inovatie: Pag. 19, 41, 43, 48, pag. 97 (Anexa 3). HG nr.580/2014 privind aprobarea Nomenclatorului domeniilor si specializarilor/programelor de studii universitare si a structurilor institutiilor de invatamant superior pentru anul universiatr 2014-2015 </w:t>
            </w:r>
          </w:p>
        </w:tc>
        <w:tc>
          <w:tcPr>
            <w:tcW w:w="2884" w:type="dxa"/>
          </w:tcPr>
          <w:p w14:paraId="2B91337D" w14:textId="77777777" w:rsidR="008D5009" w:rsidRPr="00E9348A" w:rsidRDefault="00000000" w:rsidP="00426349">
            <w:pPr>
              <w:spacing w:before="0" w:after="0"/>
              <w:rPr>
                <w:sz w:val="20"/>
                <w:szCs w:val="20"/>
              </w:rPr>
            </w:pPr>
            <w:r w:rsidRPr="00E9348A">
              <w:rPr>
                <w:noProof/>
                <w:sz w:val="20"/>
                <w:szCs w:val="20"/>
              </w:rPr>
              <w:t xml:space="preserve">In completarea draftului final de cadru strategic identificam elemente consistente de cadru legislativ national  in vigoare in Romania pentru domeniul invatamantului tertiar universitar </w:t>
            </w:r>
            <w:r w:rsidRPr="00E9348A">
              <w:rPr>
                <w:noProof/>
                <w:sz w:val="20"/>
                <w:szCs w:val="20"/>
              </w:rPr>
              <w:lastRenderedPageBreak/>
              <w:t>din care reiese faptul ca  se furnizeaza dovezi suficiente pentru fundamentarea politicilor si cadrului strategic sectorial pe o legislatie relevanta si aplicabila anual institutiilor de invatamant superior.</w:t>
            </w:r>
          </w:p>
        </w:tc>
      </w:tr>
      <w:tr w:rsidR="00C310A3" w14:paraId="71A73D90" w14:textId="77777777" w:rsidTr="00426349">
        <w:trPr>
          <w:trHeight w:val="836"/>
        </w:trPr>
        <w:tc>
          <w:tcPr>
            <w:tcW w:w="1236" w:type="dxa"/>
            <w:shd w:val="clear" w:color="auto" w:fill="auto"/>
          </w:tcPr>
          <w:p w14:paraId="17B21351"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w:t>
            </w:r>
            <w:r w:rsidRPr="00E9348A">
              <w:rPr>
                <w:noProof/>
                <w:sz w:val="20"/>
                <w:szCs w:val="20"/>
              </w:rPr>
              <w:lastRenderedPageBreak/>
              <w:t>nivelului de instruire până la forme de învățământ superior, sporirea calității și eficienței în limitele articolului 165 din TFUE.</w:t>
            </w:r>
          </w:p>
        </w:tc>
        <w:tc>
          <w:tcPr>
            <w:tcW w:w="1194" w:type="dxa"/>
          </w:tcPr>
          <w:p w14:paraId="259BC6E5" w14:textId="77777777" w:rsidR="008D5009" w:rsidRPr="00DC028E" w:rsidRDefault="00000000" w:rsidP="00426349">
            <w:pPr>
              <w:spacing w:before="0" w:after="0"/>
              <w:rPr>
                <w:sz w:val="20"/>
              </w:rPr>
            </w:pPr>
            <w:r>
              <w:rPr>
                <w:noProof/>
                <w:sz w:val="20"/>
              </w:rPr>
              <w:lastRenderedPageBreak/>
              <w:t>6</w:t>
            </w:r>
            <w:r>
              <w:rPr>
                <w:sz w:val="20"/>
              </w:rPr>
              <w:t xml:space="preserve"> - </w:t>
            </w:r>
            <w:r>
              <w:rPr>
                <w:noProof/>
                <w:sz w:val="20"/>
              </w:rPr>
              <w:t>măsuri de creștere a capacității de inserție profesională și a spiritului antreprenorial care:</w:t>
            </w:r>
          </w:p>
        </w:tc>
        <w:tc>
          <w:tcPr>
            <w:tcW w:w="873" w:type="dxa"/>
          </w:tcPr>
          <w:p w14:paraId="642A0912" w14:textId="77777777" w:rsidR="008D5009" w:rsidRPr="00DC028E" w:rsidRDefault="00000000" w:rsidP="00426349">
            <w:pPr>
              <w:spacing w:before="0" w:after="0"/>
              <w:jc w:val="center"/>
              <w:rPr>
                <w:sz w:val="20"/>
              </w:rPr>
            </w:pPr>
            <w:r>
              <w:rPr>
                <w:noProof/>
                <w:sz w:val="20"/>
              </w:rPr>
              <w:t>Nu</w:t>
            </w:r>
          </w:p>
        </w:tc>
        <w:tc>
          <w:tcPr>
            <w:tcW w:w="9233" w:type="dxa"/>
          </w:tcPr>
          <w:p w14:paraId="3BAAD520" w14:textId="77777777" w:rsidR="008D5009" w:rsidRPr="00E9348A" w:rsidRDefault="00000000" w:rsidP="00426349">
            <w:pPr>
              <w:spacing w:before="0" w:after="0"/>
              <w:rPr>
                <w:sz w:val="20"/>
                <w:szCs w:val="20"/>
              </w:rPr>
            </w:pPr>
            <w:r>
              <w:t xml:space="preserve">Versiunea finală a Cadrului Strategic pentru Creșterea participării, calității și eficienței învățământului terțiar din România, pag. 43, 48. Legea privind practica elevilor și studenților nr. 258/2007, cu modificarile ulterioare. </w:t>
            </w:r>
          </w:p>
        </w:tc>
        <w:tc>
          <w:tcPr>
            <w:tcW w:w="2884" w:type="dxa"/>
          </w:tcPr>
          <w:p w14:paraId="23BF0172" w14:textId="77777777" w:rsidR="008D5009" w:rsidRPr="00E9348A" w:rsidRDefault="008D5009" w:rsidP="00426349">
            <w:pPr>
              <w:spacing w:before="0" w:after="0"/>
              <w:rPr>
                <w:sz w:val="20"/>
                <w:szCs w:val="20"/>
              </w:rPr>
            </w:pPr>
          </w:p>
        </w:tc>
      </w:tr>
      <w:tr w:rsidR="00C310A3" w14:paraId="6E41DB0E" w14:textId="77777777" w:rsidTr="00426349">
        <w:trPr>
          <w:trHeight w:val="836"/>
        </w:trPr>
        <w:tc>
          <w:tcPr>
            <w:tcW w:w="1236" w:type="dxa"/>
            <w:shd w:val="clear" w:color="auto" w:fill="auto"/>
          </w:tcPr>
          <w:p w14:paraId="37F1C4A2"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nivelului de instruire până la forme de învățământ superior, </w:t>
            </w:r>
            <w:r w:rsidRPr="00E9348A">
              <w:rPr>
                <w:noProof/>
                <w:sz w:val="20"/>
                <w:szCs w:val="20"/>
              </w:rPr>
              <w:lastRenderedPageBreak/>
              <w:t>sporirea calității și eficienței în limitele articolului 165 din TFUE.</w:t>
            </w:r>
          </w:p>
        </w:tc>
        <w:tc>
          <w:tcPr>
            <w:tcW w:w="1194" w:type="dxa"/>
          </w:tcPr>
          <w:p w14:paraId="5111567D" w14:textId="77777777" w:rsidR="008D5009" w:rsidRPr="00DC028E" w:rsidRDefault="00000000" w:rsidP="00426349">
            <w:pPr>
              <w:spacing w:before="0" w:after="0"/>
              <w:rPr>
                <w:sz w:val="20"/>
              </w:rPr>
            </w:pPr>
            <w:r>
              <w:rPr>
                <w:noProof/>
                <w:sz w:val="20"/>
              </w:rPr>
              <w:lastRenderedPageBreak/>
              <w:t>7</w:t>
            </w:r>
            <w:r>
              <w:rPr>
                <w:sz w:val="20"/>
              </w:rPr>
              <w:t xml:space="preserve"> - încurajează dezvoltarea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competențelor transversale</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inclusiv spiritul antreprenorial, în programele relevante de învățământ superior;</w:t>
            </w:r>
          </w:p>
        </w:tc>
        <w:tc>
          <w:tcPr>
            <w:tcW w:w="873" w:type="dxa"/>
          </w:tcPr>
          <w:p w14:paraId="212FD8DF" w14:textId="77777777" w:rsidR="008D5009" w:rsidRPr="00DC028E" w:rsidRDefault="00000000" w:rsidP="00426349">
            <w:pPr>
              <w:spacing w:before="0" w:after="0"/>
              <w:jc w:val="center"/>
              <w:rPr>
                <w:sz w:val="20"/>
              </w:rPr>
            </w:pPr>
            <w:r>
              <w:rPr>
                <w:noProof/>
                <w:sz w:val="20"/>
              </w:rPr>
              <w:t>Nu</w:t>
            </w:r>
          </w:p>
        </w:tc>
        <w:tc>
          <w:tcPr>
            <w:tcW w:w="9233" w:type="dxa"/>
          </w:tcPr>
          <w:p w14:paraId="439FA639" w14:textId="77777777" w:rsidR="008D5009" w:rsidRPr="00E9348A" w:rsidRDefault="00000000" w:rsidP="00426349">
            <w:pPr>
              <w:spacing w:before="0" w:after="0"/>
              <w:rPr>
                <w:sz w:val="20"/>
                <w:szCs w:val="20"/>
              </w:rPr>
            </w:pPr>
            <w:r>
              <w:t xml:space="preserve">Cadrul Strategic pentru Creșterea participării, calității și eficienței învățământului terțiar din România (pag. 39, 45, 48, Anexa 7 etc. ) Metodologia-cadru privind organizarea şi funcţionarea învăţământului terţiar nonuniversitar, organizat la nivelul colegiilor din cadrul instituţiilor de învăţământ superior acreditate, în anul şcolar 2014-2015, aprobată prin Ordinul nr. 4542/2014 şi publicat în Monitorul Oficial, Partea I, nr. 663 din 09.09.2014 </w:t>
            </w:r>
          </w:p>
        </w:tc>
        <w:tc>
          <w:tcPr>
            <w:tcW w:w="2884" w:type="dxa"/>
          </w:tcPr>
          <w:p w14:paraId="5EB8AFEC" w14:textId="77777777" w:rsidR="008D5009" w:rsidRPr="00E9348A" w:rsidRDefault="00000000" w:rsidP="00426349">
            <w:pPr>
              <w:spacing w:before="0" w:after="0"/>
              <w:rPr>
                <w:sz w:val="20"/>
                <w:szCs w:val="20"/>
              </w:rPr>
            </w:pPr>
            <w:r w:rsidRPr="00E9348A">
              <w:rPr>
                <w:sz w:val="20"/>
                <w:szCs w:val="20"/>
              </w:rPr>
              <w:t xml:space="preserve">In completarea draftului final de cadru strategic identificam elemente de cadru legislativ </w:t>
            </w:r>
            <w:proofErr w:type="gramStart"/>
            <w:r w:rsidRPr="00E9348A">
              <w:rPr>
                <w:sz w:val="20"/>
                <w:szCs w:val="20"/>
              </w:rPr>
              <w:t>national  in</w:t>
            </w:r>
            <w:proofErr w:type="gramEnd"/>
            <w:r w:rsidRPr="00E9348A">
              <w:rPr>
                <w:sz w:val="20"/>
                <w:szCs w:val="20"/>
              </w:rPr>
              <w:t xml:space="preserve"> vigoare in Romania pentru domeniul invatamantului tertiar nonuniversitar din care reiese faptul ca  se sustine dezvoltarea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competențelor transversale</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inclusiv spiritul antreprenorial, prin programele relevante de învățământ tertiar nonuniversitar.</w:t>
            </w:r>
          </w:p>
        </w:tc>
      </w:tr>
      <w:tr w:rsidR="00C310A3" w14:paraId="1D996186" w14:textId="77777777" w:rsidTr="00426349">
        <w:trPr>
          <w:trHeight w:val="836"/>
        </w:trPr>
        <w:tc>
          <w:tcPr>
            <w:tcW w:w="1236" w:type="dxa"/>
            <w:shd w:val="clear" w:color="auto" w:fill="auto"/>
          </w:tcPr>
          <w:p w14:paraId="6F7D9E9F"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nivelului de instruire până la forme de învățământ superior, sporirea calității și eficienței în limitele articolului 165 din </w:t>
            </w:r>
            <w:r w:rsidRPr="00E9348A">
              <w:rPr>
                <w:noProof/>
                <w:sz w:val="20"/>
                <w:szCs w:val="20"/>
              </w:rPr>
              <w:lastRenderedPageBreak/>
              <w:t>TFUE.</w:t>
            </w:r>
          </w:p>
        </w:tc>
        <w:tc>
          <w:tcPr>
            <w:tcW w:w="1194" w:type="dxa"/>
          </w:tcPr>
          <w:p w14:paraId="413B2163" w14:textId="77777777" w:rsidR="008D5009" w:rsidRPr="00DC028E" w:rsidRDefault="00000000" w:rsidP="00426349">
            <w:pPr>
              <w:spacing w:before="0" w:after="0"/>
              <w:rPr>
                <w:sz w:val="20"/>
              </w:rPr>
            </w:pPr>
            <w:r>
              <w:rPr>
                <w:noProof/>
                <w:sz w:val="20"/>
              </w:rPr>
              <w:lastRenderedPageBreak/>
              <w:t>8</w:t>
            </w:r>
            <w:r>
              <w:rPr>
                <w:sz w:val="20"/>
              </w:rPr>
              <w:t xml:space="preserve"> - </w:t>
            </w:r>
            <w:r>
              <w:rPr>
                <w:noProof/>
                <w:sz w:val="20"/>
              </w:rPr>
              <w:t>reduc diferențele dintre bărbați și femei în ceea ce privește opțiunile de învățământ și profesionale.</w:t>
            </w:r>
          </w:p>
        </w:tc>
        <w:tc>
          <w:tcPr>
            <w:tcW w:w="873" w:type="dxa"/>
          </w:tcPr>
          <w:p w14:paraId="147CB4E6" w14:textId="77777777" w:rsidR="008D5009" w:rsidRPr="00DC028E" w:rsidRDefault="00000000" w:rsidP="00426349">
            <w:pPr>
              <w:spacing w:before="0" w:after="0"/>
              <w:jc w:val="center"/>
              <w:rPr>
                <w:sz w:val="20"/>
              </w:rPr>
            </w:pPr>
            <w:r>
              <w:rPr>
                <w:noProof/>
                <w:sz w:val="20"/>
              </w:rPr>
              <w:t>Nu</w:t>
            </w:r>
          </w:p>
        </w:tc>
        <w:tc>
          <w:tcPr>
            <w:tcW w:w="9233" w:type="dxa"/>
          </w:tcPr>
          <w:p w14:paraId="0F349E8B" w14:textId="77777777" w:rsidR="008D5009" w:rsidRPr="00E9348A" w:rsidRDefault="00000000" w:rsidP="00426349">
            <w:pPr>
              <w:spacing w:before="0" w:after="0"/>
              <w:rPr>
                <w:sz w:val="20"/>
                <w:szCs w:val="20"/>
              </w:rPr>
            </w:pPr>
            <w:r>
              <w:t xml:space="preserve">Versiunea finală a Cadrului Strategic pentru Creșterea participării, calității și eficienței învățământului terțiar din România (pag. 36, 39, Anexa 3, Anexa 7 etc.) Legea nr. 48/2002 privind prevenirea și sanționarea tuturor formelor de discriminare, http://www.anr.gov.ro/html/Legislatie.html </w:t>
            </w:r>
          </w:p>
        </w:tc>
        <w:tc>
          <w:tcPr>
            <w:tcW w:w="2884" w:type="dxa"/>
          </w:tcPr>
          <w:p w14:paraId="70B2FCCE" w14:textId="77777777" w:rsidR="008D5009" w:rsidRPr="00E9348A" w:rsidRDefault="008D5009" w:rsidP="00426349">
            <w:pPr>
              <w:spacing w:before="0" w:after="0"/>
              <w:rPr>
                <w:sz w:val="20"/>
                <w:szCs w:val="20"/>
              </w:rPr>
            </w:pPr>
          </w:p>
        </w:tc>
      </w:tr>
      <w:tr w:rsidR="00C310A3" w14:paraId="543B8563" w14:textId="77777777" w:rsidTr="00426349">
        <w:trPr>
          <w:trHeight w:val="836"/>
        </w:trPr>
        <w:tc>
          <w:tcPr>
            <w:tcW w:w="1236" w:type="dxa"/>
            <w:shd w:val="clear" w:color="auto" w:fill="auto"/>
          </w:tcPr>
          <w:p w14:paraId="203F20BB"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14:paraId="30D7719D" w14:textId="77777777" w:rsidR="008D5009" w:rsidRPr="00DC028E" w:rsidRDefault="00000000" w:rsidP="00426349">
            <w:pPr>
              <w:spacing w:before="0" w:after="0"/>
              <w:rPr>
                <w:sz w:val="20"/>
              </w:rPr>
            </w:pPr>
            <w:r>
              <w:rPr>
                <w:noProof/>
                <w:sz w:val="20"/>
              </w:rPr>
              <w:t>1</w:t>
            </w:r>
            <w:r>
              <w:rPr>
                <w:sz w:val="20"/>
              </w:rPr>
              <w:t xml:space="preserve"> - </w:t>
            </w:r>
            <w:r>
              <w:rPr>
                <w:noProof/>
                <w:sz w:val="20"/>
              </w:rPr>
              <w:t>Existența unui cadru strategic de politică națională sau regională pentru învățarea pe tot parcursul vieții care conține măsuri:</w:t>
            </w:r>
          </w:p>
        </w:tc>
        <w:tc>
          <w:tcPr>
            <w:tcW w:w="873" w:type="dxa"/>
          </w:tcPr>
          <w:p w14:paraId="542E590B" w14:textId="77777777" w:rsidR="008D5009" w:rsidRPr="00DC028E" w:rsidRDefault="00000000" w:rsidP="00426349">
            <w:pPr>
              <w:spacing w:before="0" w:after="0"/>
              <w:jc w:val="center"/>
              <w:rPr>
                <w:sz w:val="20"/>
              </w:rPr>
            </w:pPr>
            <w:r>
              <w:rPr>
                <w:noProof/>
                <w:sz w:val="20"/>
              </w:rPr>
              <w:t>Nu</w:t>
            </w:r>
          </w:p>
        </w:tc>
        <w:tc>
          <w:tcPr>
            <w:tcW w:w="9233" w:type="dxa"/>
          </w:tcPr>
          <w:p w14:paraId="111AE001" w14:textId="77777777" w:rsidR="008D5009" w:rsidRPr="00E9348A" w:rsidRDefault="00000000" w:rsidP="00426349">
            <w:pPr>
              <w:spacing w:before="0" w:after="0"/>
              <w:rPr>
                <w:sz w:val="20"/>
                <w:szCs w:val="20"/>
              </w:rPr>
            </w:pPr>
            <w:r>
              <w:t xml:space="preserve">Proiectul Strategiei pentru Învăţarea pe tot parcursul vieţii”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2884" w:type="dxa"/>
          </w:tcPr>
          <w:p w14:paraId="4F103425" w14:textId="77777777" w:rsidR="008D5009" w:rsidRPr="00E9348A" w:rsidRDefault="00000000"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14:paraId="3BAD489B" w14:textId="77777777" w:rsidR="008D5009" w:rsidRPr="00E9348A" w:rsidRDefault="00000000" w:rsidP="00426349">
            <w:pPr>
              <w:spacing w:before="0" w:after="0"/>
              <w:rPr>
                <w:sz w:val="20"/>
                <w:szCs w:val="20"/>
              </w:rPr>
            </w:pPr>
            <w:r w:rsidRPr="00E9348A">
              <w:rPr>
                <w:noProof/>
                <w:sz w:val="20"/>
                <w:szCs w:val="20"/>
              </w:rPr>
              <w:t>In cadrul perioadei de elaborare a Cadrului strategic s-a derulat o etapa de consultare cu actori relevanti din sectorul educational finalizata cu un Raport de consultare publica eliberat MEN de expertii Bancii Mondiale in data de 31.05.2014.</w:t>
            </w:r>
          </w:p>
          <w:p w14:paraId="01C741FF" w14:textId="77777777" w:rsidR="008D5009" w:rsidRPr="00E9348A" w:rsidRDefault="008D5009" w:rsidP="00426349">
            <w:pPr>
              <w:spacing w:before="0" w:after="0"/>
              <w:rPr>
                <w:sz w:val="20"/>
                <w:szCs w:val="20"/>
              </w:rPr>
            </w:pPr>
          </w:p>
        </w:tc>
      </w:tr>
      <w:tr w:rsidR="00C310A3" w14:paraId="0A665003" w14:textId="77777777" w:rsidTr="00426349">
        <w:trPr>
          <w:trHeight w:val="836"/>
        </w:trPr>
        <w:tc>
          <w:tcPr>
            <w:tcW w:w="1236" w:type="dxa"/>
            <w:shd w:val="clear" w:color="auto" w:fill="auto"/>
          </w:tcPr>
          <w:p w14:paraId="0A791830"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Învățarea pe tot parcursul vieții: Existența unui cadru strategic de politică </w:t>
            </w:r>
            <w:r w:rsidRPr="00E9348A">
              <w:rPr>
                <w:noProof/>
                <w:sz w:val="20"/>
                <w:szCs w:val="20"/>
              </w:rPr>
              <w:lastRenderedPageBreak/>
              <w:t>națională și/sau regională pentru învățarea pe tot parcursul vieții în limitele articolului 165 din TFUE.</w:t>
            </w:r>
          </w:p>
        </w:tc>
        <w:tc>
          <w:tcPr>
            <w:tcW w:w="1194" w:type="dxa"/>
          </w:tcPr>
          <w:p w14:paraId="62A19F29"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 xml:space="preserve">de sprijinire a serviciilor de dezvoltare și conectare pentru ÎPV, inclusiv de </w:t>
            </w:r>
            <w:r>
              <w:rPr>
                <w:noProof/>
                <w:sz w:val="20"/>
              </w:rPr>
              <w:lastRenderedPageBreak/>
              <w:t>implementare a acestor servicii și de îmbunătățire a competențelor (validare, consiliere, educație și formare), precum și obținerea implicării părților interesate relevante și încheierea de parteneriate cu acestea.</w:t>
            </w:r>
          </w:p>
        </w:tc>
        <w:tc>
          <w:tcPr>
            <w:tcW w:w="873" w:type="dxa"/>
          </w:tcPr>
          <w:p w14:paraId="6D63CACC"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2867EB52" w14:textId="77777777" w:rsidR="008D5009" w:rsidRPr="00E9348A" w:rsidRDefault="00000000" w:rsidP="00426349">
            <w:pPr>
              <w:spacing w:before="0" w:after="0"/>
              <w:rPr>
                <w:sz w:val="20"/>
                <w:szCs w:val="20"/>
              </w:rPr>
            </w:pPr>
            <w:r>
              <w:t xml:space="preserve">Proiectul Strategiei pentru Învăţarea pe tot parcursul vieţii, pag.6, pct. 8; pag.23-24; pag. 40, pct. 127-131; pag. 42, pct. 133,134,135,136-138; pag.37. Lg 335/2013 efectuarea stagiului pentru absolvenţii de învăţământ superior Lg voluntariatului 195/2001 Metodologia de organizare şi funcţionare a Centrelor Comunitare de Învăţare Permanentă (2011) Metodologia privind serviciile de consiliere şi orientare a carierei pe tot parcursul vieţii (2012). </w:t>
            </w:r>
          </w:p>
        </w:tc>
        <w:tc>
          <w:tcPr>
            <w:tcW w:w="2884" w:type="dxa"/>
          </w:tcPr>
          <w:p w14:paraId="35BB8254" w14:textId="77777777" w:rsidR="008D5009" w:rsidRPr="00E9348A" w:rsidRDefault="00000000" w:rsidP="00426349">
            <w:pPr>
              <w:spacing w:before="0" w:after="0"/>
              <w:rPr>
                <w:sz w:val="20"/>
                <w:szCs w:val="20"/>
              </w:rPr>
            </w:pPr>
            <w:r w:rsidRPr="00E9348A">
              <w:rPr>
                <w:noProof/>
                <w:sz w:val="20"/>
                <w:szCs w:val="20"/>
              </w:rPr>
              <w:t xml:space="preserve">In completarea draftului final de cadru strategic identificam elemente consistente de cadru legislativ national  in vigoare in Romania pentru domeniul invatarii pe tot parcursul vietii din care reiese faptul ca  se furnizeaza dovezi suficiente </w:t>
            </w:r>
            <w:r w:rsidRPr="00E9348A">
              <w:rPr>
                <w:noProof/>
                <w:sz w:val="20"/>
                <w:szCs w:val="20"/>
              </w:rPr>
              <w:lastRenderedPageBreak/>
              <w:t>pentru fundamentarea politicilor si cadrului strategic sectorial pe o legislatie relevanta si aplicabila institutiilor care ofera servicii de formare initiala si continua.</w:t>
            </w:r>
          </w:p>
          <w:p w14:paraId="7583ACAD" w14:textId="77777777" w:rsidR="008D5009" w:rsidRPr="00E9348A" w:rsidRDefault="00000000" w:rsidP="00426349">
            <w:pPr>
              <w:spacing w:before="0" w:after="0"/>
              <w:rPr>
                <w:sz w:val="20"/>
                <w:szCs w:val="20"/>
              </w:rPr>
            </w:pPr>
            <w:r w:rsidRPr="00E9348A">
              <w:rPr>
                <w:noProof/>
                <w:sz w:val="20"/>
                <w:szCs w:val="20"/>
              </w:rPr>
              <w:t>O listare consistenta a cadrului legislativ, in vigoare, pentru domeniul invatarii pe tot parcursul vietii din Romania este disponibila la pag.83-85 din draftul final de cadru strategic disponibil la link: http://www.edu.ro/index.php/articles/c402/</w:t>
            </w:r>
          </w:p>
          <w:p w14:paraId="578452B8" w14:textId="77777777" w:rsidR="008D5009" w:rsidRPr="00E9348A" w:rsidRDefault="008D5009" w:rsidP="00426349">
            <w:pPr>
              <w:spacing w:before="0" w:after="0"/>
              <w:rPr>
                <w:sz w:val="20"/>
                <w:szCs w:val="20"/>
              </w:rPr>
            </w:pPr>
          </w:p>
        </w:tc>
      </w:tr>
      <w:tr w:rsidR="00C310A3" w14:paraId="1A8D438B" w14:textId="77777777" w:rsidTr="00426349">
        <w:trPr>
          <w:trHeight w:val="836"/>
        </w:trPr>
        <w:tc>
          <w:tcPr>
            <w:tcW w:w="1236" w:type="dxa"/>
            <w:shd w:val="clear" w:color="auto" w:fill="auto"/>
          </w:tcPr>
          <w:p w14:paraId="12183D89"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Învățarea pe tot parcursul vieții: Existența unui cadru strategic de politică națională și/sau </w:t>
            </w:r>
            <w:r w:rsidRPr="00E9348A">
              <w:rPr>
                <w:noProof/>
                <w:sz w:val="20"/>
                <w:szCs w:val="20"/>
              </w:rPr>
              <w:lastRenderedPageBreak/>
              <w:t>regională pentru învățarea pe tot parcursul vieții în limitele articolului 165 din TFUE.</w:t>
            </w:r>
          </w:p>
        </w:tc>
        <w:tc>
          <w:tcPr>
            <w:tcW w:w="1194" w:type="dxa"/>
          </w:tcPr>
          <w:p w14:paraId="46FD7E52" w14:textId="77777777" w:rsidR="008D5009" w:rsidRPr="00DC028E" w:rsidRDefault="00000000" w:rsidP="00426349">
            <w:pPr>
              <w:spacing w:before="0" w:after="0"/>
              <w:rPr>
                <w:sz w:val="20"/>
              </w:rPr>
            </w:pPr>
            <w:r>
              <w:rPr>
                <w:noProof/>
                <w:sz w:val="20"/>
              </w:rPr>
              <w:lastRenderedPageBreak/>
              <w:t>3</w:t>
            </w:r>
            <w:r>
              <w:rPr>
                <w:sz w:val="20"/>
              </w:rPr>
              <w:t xml:space="preserve"> - </w:t>
            </w:r>
            <w:r>
              <w:rPr>
                <w:noProof/>
                <w:sz w:val="20"/>
              </w:rPr>
              <w:t xml:space="preserve">pentru îmbunătățirea competențelor diverselor grupuri țintă în care acestea sunt identificate </w:t>
            </w:r>
            <w:r>
              <w:rPr>
                <w:noProof/>
                <w:sz w:val="20"/>
              </w:rPr>
              <w:lastRenderedPageBreak/>
              <w:t xml:space="preserve">ca priorități în cadrele strategice de politică națională sau regională (de exemplu, ale tinerilor care urmează cursuri de formare profesională, ale adulților, ale părinților care reintră pe piața muncii, ale lucrătorilor subcalificați și în vârstă, ale migranților și ale altor grupuri dezavantajate, în </w:t>
            </w:r>
            <w:r>
              <w:rPr>
                <w:noProof/>
                <w:sz w:val="20"/>
              </w:rPr>
              <w:lastRenderedPageBreak/>
              <w:t>special ale persoanelor cu handicap);</w:t>
            </w:r>
          </w:p>
        </w:tc>
        <w:tc>
          <w:tcPr>
            <w:tcW w:w="873" w:type="dxa"/>
          </w:tcPr>
          <w:p w14:paraId="05E3E98F"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1383B74B" w14:textId="77777777" w:rsidR="008D5009" w:rsidRPr="00E9348A" w:rsidRDefault="00000000" w:rsidP="00426349">
            <w:pPr>
              <w:spacing w:before="0" w:after="0"/>
              <w:rPr>
                <w:sz w:val="20"/>
                <w:szCs w:val="20"/>
              </w:rPr>
            </w:pPr>
            <w:r>
              <w:t xml:space="preserve">Proiectul Strategiei pentru Învăţarea pe tot parcursul vieţii, pag 15-17; pag.45-47; pag.67 (anexa 4); pag.45. </w:t>
            </w:r>
          </w:p>
        </w:tc>
        <w:tc>
          <w:tcPr>
            <w:tcW w:w="2884" w:type="dxa"/>
          </w:tcPr>
          <w:p w14:paraId="3F1B6F65" w14:textId="77777777" w:rsidR="008D5009" w:rsidRPr="00E9348A" w:rsidRDefault="008D5009" w:rsidP="00426349">
            <w:pPr>
              <w:spacing w:before="0" w:after="0"/>
              <w:rPr>
                <w:sz w:val="20"/>
                <w:szCs w:val="20"/>
              </w:rPr>
            </w:pPr>
          </w:p>
        </w:tc>
      </w:tr>
      <w:tr w:rsidR="00C310A3" w14:paraId="58EE33F6" w14:textId="77777777" w:rsidTr="00426349">
        <w:trPr>
          <w:trHeight w:val="836"/>
        </w:trPr>
        <w:tc>
          <w:tcPr>
            <w:tcW w:w="1236" w:type="dxa"/>
            <w:shd w:val="clear" w:color="auto" w:fill="auto"/>
          </w:tcPr>
          <w:p w14:paraId="3864FAC5" w14:textId="77777777" w:rsidR="008D5009" w:rsidRPr="00E9348A" w:rsidRDefault="00000000"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14:paraId="14F53827" w14:textId="77777777" w:rsidR="008D5009" w:rsidRPr="00DC028E" w:rsidRDefault="00000000" w:rsidP="00426349">
            <w:pPr>
              <w:spacing w:before="0" w:after="0"/>
              <w:rPr>
                <w:sz w:val="20"/>
              </w:rPr>
            </w:pPr>
            <w:r>
              <w:rPr>
                <w:noProof/>
                <w:sz w:val="20"/>
              </w:rPr>
              <w:t>4</w:t>
            </w:r>
            <w:r>
              <w:rPr>
                <w:sz w:val="20"/>
              </w:rPr>
              <w:t xml:space="preserve"> - </w:t>
            </w:r>
            <w:r>
              <w:rPr>
                <w:noProof/>
                <w:sz w:val="20"/>
              </w:rPr>
              <w:t xml:space="preserve">măsuri pentru a spori accesul la ÎPV inclusiv prin eforturi de implementare eficace a instrumentelor care favorizează transparența (de exemplu, Cadrul european al calificărilor, Cadrul național al calificărilor, Sistemul european de credite pentru educație și </w:t>
            </w:r>
            <w:r>
              <w:rPr>
                <w:noProof/>
                <w:sz w:val="20"/>
              </w:rPr>
              <w:lastRenderedPageBreak/>
              <w:t>formare profesională, Cadrul european de referință pentru asigurarea calității în educația și formarea profesională);</w:t>
            </w:r>
          </w:p>
        </w:tc>
        <w:tc>
          <w:tcPr>
            <w:tcW w:w="873" w:type="dxa"/>
          </w:tcPr>
          <w:p w14:paraId="1E77E8D1"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792B59B0" w14:textId="77777777" w:rsidR="008D5009" w:rsidRPr="00E9348A" w:rsidRDefault="00000000" w:rsidP="00426349">
            <w:pPr>
              <w:spacing w:before="0" w:after="0"/>
              <w:rPr>
                <w:sz w:val="20"/>
                <w:szCs w:val="20"/>
              </w:rPr>
            </w:pPr>
            <w:r>
              <w:t xml:space="preserve">Proiectul Strategiei pentru Învăţarea pe tot parcursul vieţii, pag. 30 (pct.94) pag.38-41. Hotărârea Guvernului privind aprobarea Cadrului naţional al calificărilor (918/2013); Metodologia de utilizare a instrumentelor Europass şi Youthpass (2012) </w:t>
            </w:r>
          </w:p>
        </w:tc>
        <w:tc>
          <w:tcPr>
            <w:tcW w:w="2884" w:type="dxa"/>
          </w:tcPr>
          <w:p w14:paraId="0F1CA4E2" w14:textId="77777777" w:rsidR="008D5009" w:rsidRPr="00E9348A" w:rsidRDefault="00000000" w:rsidP="00426349">
            <w:pPr>
              <w:spacing w:before="0" w:after="0"/>
              <w:rPr>
                <w:sz w:val="20"/>
                <w:szCs w:val="20"/>
              </w:rPr>
            </w:pPr>
            <w:r w:rsidRPr="00E9348A">
              <w:rPr>
                <w:noProof/>
                <w:sz w:val="20"/>
                <w:szCs w:val="20"/>
              </w:rPr>
              <w:t>Exista, in prezent Cadrul national al calificarilor elaborat in conformitate cu EQF, Cadrul national de referinta pentru asigurarea calitatii în educatia si formarea profesionala, elaborat in conformitate cu EQAVET, precum si conditiile pentru implementarea ECVET si un cadru metodologic de recunoastere a rezultatelor invatarii in contexte non-formale si informale, etc.)</w:t>
            </w:r>
          </w:p>
        </w:tc>
      </w:tr>
      <w:tr w:rsidR="00C310A3" w14:paraId="1F11285C" w14:textId="77777777" w:rsidTr="00426349">
        <w:trPr>
          <w:trHeight w:val="836"/>
        </w:trPr>
        <w:tc>
          <w:tcPr>
            <w:tcW w:w="1236" w:type="dxa"/>
            <w:shd w:val="clear" w:color="auto" w:fill="auto"/>
          </w:tcPr>
          <w:p w14:paraId="454C579B"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14:paraId="1CC9BD16" w14:textId="77777777" w:rsidR="008D5009" w:rsidRPr="00DC028E" w:rsidRDefault="00000000" w:rsidP="00426349">
            <w:pPr>
              <w:spacing w:before="0" w:after="0"/>
              <w:rPr>
                <w:sz w:val="20"/>
              </w:rPr>
            </w:pPr>
            <w:r>
              <w:rPr>
                <w:noProof/>
                <w:sz w:val="20"/>
              </w:rPr>
              <w:t>5</w:t>
            </w:r>
            <w:r>
              <w:rPr>
                <w:sz w:val="20"/>
              </w:rPr>
              <w:t xml:space="preserve"> - </w:t>
            </w:r>
            <w:r>
              <w:rPr>
                <w:noProof/>
                <w:sz w:val="20"/>
              </w:rPr>
              <w:t xml:space="preserve">măsuri de sporire a relevanței educației și formării pentru piața muncii și de adaptare a acestora la necesitățile grupurilor țintă identificate (de exemplu, tineri care urmează cursuri de formare </w:t>
            </w:r>
            <w:r>
              <w:rPr>
                <w:noProof/>
                <w:sz w:val="20"/>
              </w:rPr>
              <w:lastRenderedPageBreak/>
              <w:t>profesională, adulți, părinți care reintră pe piața muncii, lucrători subcalificați și în vârstă, migranți și alte grupuri dezavantajate, în special persoane cu handicap).</w:t>
            </w:r>
          </w:p>
        </w:tc>
        <w:tc>
          <w:tcPr>
            <w:tcW w:w="873" w:type="dxa"/>
          </w:tcPr>
          <w:p w14:paraId="0267BE6D"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61010F5F" w14:textId="77777777" w:rsidR="008D5009" w:rsidRPr="00E9348A" w:rsidRDefault="00000000" w:rsidP="00426349">
            <w:pPr>
              <w:spacing w:before="0" w:after="0"/>
              <w:rPr>
                <w:sz w:val="20"/>
                <w:szCs w:val="20"/>
              </w:rPr>
            </w:pPr>
            <w:r>
              <w:t xml:space="preserve">Proiectul Strategiei pentru Învăţarea pe tot parcursul vieţii, pag. 11-16; Legea privind formarea profesională a adulţilor (Ordonanţa de Guvern nr. 129/2000, modificată prin Legea nr. 167/2013) Legea privind ucenicia la locul de muncă (Legea nr. 279/2005, modificată prin Legea nr. 179/2013); </w:t>
            </w:r>
          </w:p>
        </w:tc>
        <w:tc>
          <w:tcPr>
            <w:tcW w:w="2884" w:type="dxa"/>
          </w:tcPr>
          <w:p w14:paraId="00B79D10" w14:textId="77777777" w:rsidR="008D5009" w:rsidRPr="00E9348A" w:rsidRDefault="008D5009" w:rsidP="00426349">
            <w:pPr>
              <w:spacing w:before="0" w:after="0"/>
              <w:rPr>
                <w:sz w:val="20"/>
                <w:szCs w:val="20"/>
              </w:rPr>
            </w:pPr>
          </w:p>
        </w:tc>
      </w:tr>
      <w:tr w:rsidR="00C310A3" w14:paraId="1575994E" w14:textId="77777777" w:rsidTr="00426349">
        <w:trPr>
          <w:trHeight w:val="836"/>
        </w:trPr>
        <w:tc>
          <w:tcPr>
            <w:tcW w:w="1236" w:type="dxa"/>
            <w:shd w:val="clear" w:color="auto" w:fill="auto"/>
          </w:tcPr>
          <w:p w14:paraId="70461814"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 xml:space="preserve">Existența unui cadru strategic de politică națională sau regională pentru creșterea calității și eficienței sistemelor de educație și formare </w:t>
            </w:r>
            <w:r w:rsidRPr="00E9348A">
              <w:rPr>
                <w:noProof/>
                <w:sz w:val="20"/>
                <w:szCs w:val="20"/>
              </w:rPr>
              <w:lastRenderedPageBreak/>
              <w:t>profesională (EFP), în limitele articolului 165 din TFUE.</w:t>
            </w:r>
          </w:p>
        </w:tc>
        <w:tc>
          <w:tcPr>
            <w:tcW w:w="1194" w:type="dxa"/>
          </w:tcPr>
          <w:p w14:paraId="4C16A79F"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Existența unui cadru strategic de politică națională sau regională pentru creșterea calității și eficienței sistemelor de educație profesional</w:t>
            </w:r>
            <w:r>
              <w:rPr>
                <w:noProof/>
                <w:sz w:val="20"/>
              </w:rPr>
              <w:lastRenderedPageBreak/>
              <w:t>ă, în limitele articolului 165 din TFUE, care include măsuri pentru următoarele elemente:</w:t>
            </w:r>
          </w:p>
        </w:tc>
        <w:tc>
          <w:tcPr>
            <w:tcW w:w="873" w:type="dxa"/>
          </w:tcPr>
          <w:p w14:paraId="1C2953A8"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787B2626" w14:textId="77777777" w:rsidR="008D5009" w:rsidRPr="00E9348A" w:rsidRDefault="00000000" w:rsidP="00426349">
            <w:pPr>
              <w:spacing w:before="0" w:after="0"/>
              <w:rPr>
                <w:sz w:val="20"/>
                <w:szCs w:val="20"/>
              </w:rPr>
            </w:pPr>
            <w:r>
              <w:t xml:space="preserve">Proiectul Strategiei Educației și Formării profesionale din România pentru perioada 2014 – 2020 Proiectul Strategiei pentru Învăţarea pe tot parcursul vieţii, 29 mai 2014, pag. 5 </w:t>
            </w:r>
          </w:p>
        </w:tc>
        <w:tc>
          <w:tcPr>
            <w:tcW w:w="2884" w:type="dxa"/>
          </w:tcPr>
          <w:p w14:paraId="27738302" w14:textId="77777777" w:rsidR="008D5009" w:rsidRPr="00E9348A" w:rsidRDefault="008D5009" w:rsidP="00426349">
            <w:pPr>
              <w:spacing w:before="0" w:after="0"/>
              <w:rPr>
                <w:sz w:val="20"/>
                <w:szCs w:val="20"/>
              </w:rPr>
            </w:pPr>
          </w:p>
        </w:tc>
      </w:tr>
      <w:tr w:rsidR="00C310A3" w14:paraId="437210A6" w14:textId="77777777" w:rsidTr="00426349">
        <w:trPr>
          <w:trHeight w:val="836"/>
        </w:trPr>
        <w:tc>
          <w:tcPr>
            <w:tcW w:w="1236" w:type="dxa"/>
            <w:shd w:val="clear" w:color="auto" w:fill="auto"/>
          </w:tcPr>
          <w:p w14:paraId="5B86F3F1"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1194" w:type="dxa"/>
          </w:tcPr>
          <w:p w14:paraId="63493DA4" w14:textId="77777777" w:rsidR="008D5009" w:rsidRPr="00DC028E" w:rsidRDefault="00000000" w:rsidP="00426349">
            <w:pPr>
              <w:spacing w:before="0" w:after="0"/>
              <w:rPr>
                <w:sz w:val="20"/>
              </w:rPr>
            </w:pPr>
            <w:r>
              <w:rPr>
                <w:noProof/>
                <w:sz w:val="20"/>
              </w:rPr>
              <w:t>2</w:t>
            </w:r>
            <w:r>
              <w:rPr>
                <w:sz w:val="20"/>
              </w:rPr>
              <w:t xml:space="preserve"> - </w:t>
            </w:r>
            <w:r>
              <w:rPr>
                <w:noProof/>
                <w:sz w:val="20"/>
              </w:rPr>
              <w:t xml:space="preserve">îmbunătățirea relevanței pe piața muncii a sistemelor de EFP, în strânsă colaborare cu părțile interesante relevante, inclusiv prin mecanisme de anticipare a competențelor, adaptarea </w:t>
            </w:r>
            <w:r>
              <w:rPr>
                <w:noProof/>
                <w:sz w:val="20"/>
              </w:rPr>
              <w:lastRenderedPageBreak/>
              <w:t>programelor de învățământ și consolidarea dispozițiilor privind formarea la locul de muncă, în diversele sale forme;</w:t>
            </w:r>
          </w:p>
        </w:tc>
        <w:tc>
          <w:tcPr>
            <w:tcW w:w="873" w:type="dxa"/>
          </w:tcPr>
          <w:p w14:paraId="0BCE954C"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0F423A7C" w14:textId="77777777" w:rsidR="008D5009" w:rsidRPr="00E9348A" w:rsidRDefault="00000000" w:rsidP="00426349">
            <w:pPr>
              <w:spacing w:before="0" w:after="0"/>
              <w:rPr>
                <w:sz w:val="20"/>
                <w:szCs w:val="20"/>
              </w:rPr>
            </w:pPr>
            <w:r>
              <w:t xml:space="preserve">Proiectul Strategiei Educației și Formării profesionale din România pentru perioada 2014–2020, pg28–30/34–35 Proiectul Strategiei pentru Învăţarea pe tot parcursul vieţii, 29 mai 2014, Pg 15-16, pg 41 (art 130) Raportul naţional asupra implementării Cadrului strategic de cooperare europeană în domeniul educaţiei şi formării Strategia naţională de stimulare a participării la formarea continuă a angajaţilor axată pe categorii dezavantajate Analiza de nevoi privind educaţia şi formarea profesională </w:t>
            </w:r>
          </w:p>
        </w:tc>
        <w:tc>
          <w:tcPr>
            <w:tcW w:w="2884" w:type="dxa"/>
          </w:tcPr>
          <w:p w14:paraId="7ACA7186" w14:textId="77777777" w:rsidR="008D5009" w:rsidRPr="00E9348A" w:rsidRDefault="00000000" w:rsidP="00426349">
            <w:pPr>
              <w:spacing w:before="0" w:after="0"/>
              <w:rPr>
                <w:sz w:val="20"/>
                <w:szCs w:val="20"/>
              </w:rPr>
            </w:pPr>
            <w:r w:rsidRPr="00E9348A">
              <w:rPr>
                <w:noProof/>
                <w:sz w:val="20"/>
                <w:szCs w:val="20"/>
              </w:rPr>
              <w:t>Exista, in prezent, instrumente de planificare strategica a ofertei de educatie si formare profesionala, respectiv Planuri Regionale si Planuri Locale de Actiune pentru VET: PRAI/PLAI; de asemenea - un studiu previzional privind nevoile de formare profesionala</w:t>
            </w:r>
          </w:p>
        </w:tc>
      </w:tr>
      <w:tr w:rsidR="00C310A3" w14:paraId="5D2A575F" w14:textId="77777777" w:rsidTr="00426349">
        <w:trPr>
          <w:trHeight w:val="836"/>
        </w:trPr>
        <w:tc>
          <w:tcPr>
            <w:tcW w:w="1236" w:type="dxa"/>
            <w:shd w:val="clear" w:color="auto" w:fill="auto"/>
          </w:tcPr>
          <w:p w14:paraId="09F58A99" w14:textId="77777777" w:rsidR="008D5009" w:rsidRPr="00E9348A" w:rsidRDefault="00000000"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 xml:space="preserve">Existența unui cadru strategic de politică națională sau regională pentru creșterea calității și eficienței sistemelor de educație și formare profesională (EFP), în limitele </w:t>
            </w:r>
            <w:r w:rsidRPr="00E9348A">
              <w:rPr>
                <w:noProof/>
                <w:sz w:val="20"/>
                <w:szCs w:val="20"/>
              </w:rPr>
              <w:lastRenderedPageBreak/>
              <w:t>articolului 165 din TFUE.</w:t>
            </w:r>
          </w:p>
        </w:tc>
        <w:tc>
          <w:tcPr>
            <w:tcW w:w="1194" w:type="dxa"/>
          </w:tcPr>
          <w:p w14:paraId="2BD2BE57" w14:textId="77777777" w:rsidR="008D5009" w:rsidRPr="00DC028E" w:rsidRDefault="00000000" w:rsidP="00426349">
            <w:pPr>
              <w:spacing w:before="0" w:after="0"/>
              <w:rPr>
                <w:sz w:val="20"/>
              </w:rPr>
            </w:pPr>
            <w:r>
              <w:rPr>
                <w:noProof/>
                <w:sz w:val="20"/>
              </w:rPr>
              <w:lastRenderedPageBreak/>
              <w:t>3</w:t>
            </w:r>
            <w:r>
              <w:rPr>
                <w:sz w:val="20"/>
              </w:rPr>
              <w:t xml:space="preserve"> - </w:t>
            </w:r>
            <w:r>
              <w:rPr>
                <w:noProof/>
                <w:sz w:val="20"/>
              </w:rPr>
              <w:t xml:space="preserve">creșterea calității și a atractivității EFP, inclusiv prin elaborarea unei abordări naționale pentru asigurarea calității EFP (de exemplu în conformitate cu Cadrul european de </w:t>
            </w:r>
            <w:r>
              <w:rPr>
                <w:noProof/>
                <w:sz w:val="20"/>
              </w:rPr>
              <w:lastRenderedPageBreak/>
              <w:t>referință pentru asigurarea calității în educația și formarea profesională) și de utilizare a instrumentelor de asigurare a transparenței și de recunoaștere, cum ar fi Sistemul european de credite pentru educație și formare profesională. (ECVET).</w:t>
            </w:r>
          </w:p>
        </w:tc>
        <w:tc>
          <w:tcPr>
            <w:tcW w:w="873" w:type="dxa"/>
          </w:tcPr>
          <w:p w14:paraId="4EDCD045"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082EB78B" w14:textId="77777777" w:rsidR="008D5009" w:rsidRPr="00E9348A" w:rsidRDefault="00000000" w:rsidP="00426349">
            <w:pPr>
              <w:spacing w:before="0" w:after="0"/>
              <w:rPr>
                <w:sz w:val="20"/>
                <w:szCs w:val="20"/>
              </w:rPr>
            </w:pPr>
            <w:r>
              <w:t xml:space="preserve">Proiectul Strategiei Educației și Formării profesionale din România pentru perioada 2014 – 2020, pg30–34 Proiectul Strategiei pentru Învăţarea pe tot parcursul vieţii pg 18,40 Metodologia de utilizare a instrumentelor Europass şi Youthpass Cadrul Naţional de Asigurare a Calităţii în Învăţământul Profesional şi Tehnic Grupul Național pentru Asigurarea Calității – Punct Național de Referință al Rețelei EQAVET Strategie de implementare EQARF Manualul de scriere a unităţilor de competenţă OMEN 3974/2005 </w:t>
            </w:r>
          </w:p>
        </w:tc>
        <w:tc>
          <w:tcPr>
            <w:tcW w:w="2884" w:type="dxa"/>
          </w:tcPr>
          <w:p w14:paraId="0344061F" w14:textId="77777777" w:rsidR="008D5009" w:rsidRPr="00E9348A" w:rsidRDefault="00000000" w:rsidP="00426349">
            <w:pPr>
              <w:spacing w:before="0" w:after="0"/>
              <w:rPr>
                <w:sz w:val="20"/>
                <w:szCs w:val="20"/>
              </w:rPr>
            </w:pPr>
            <w:r w:rsidRPr="00E9348A">
              <w:rPr>
                <w:noProof/>
                <w:sz w:val="20"/>
                <w:szCs w:val="20"/>
              </w:rPr>
              <w:t>Este în curs de aprobare Metodologia de revizuire a standardelor de pregătire profesională, care include, între elementele de actualitate introducerea creditelor ECVET.</w:t>
            </w:r>
          </w:p>
          <w:p w14:paraId="63AB96B2" w14:textId="77777777" w:rsidR="008D5009" w:rsidRPr="00E9348A" w:rsidRDefault="00000000" w:rsidP="00426349">
            <w:pPr>
              <w:spacing w:before="0" w:after="0"/>
              <w:rPr>
                <w:sz w:val="20"/>
                <w:szCs w:val="20"/>
              </w:rPr>
            </w:pPr>
            <w:r w:rsidRPr="00E9348A">
              <w:rPr>
                <w:noProof/>
                <w:sz w:val="20"/>
                <w:szCs w:val="20"/>
              </w:rPr>
              <w:t>De asemenea condițiile necesare implementării ECVET sunt create:</w:t>
            </w:r>
          </w:p>
          <w:p w14:paraId="48C116CA"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Calificări dezvoltate în termeni de rezultate ale învățării;</w:t>
            </w:r>
          </w:p>
          <w:p w14:paraId="329411FC"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Instrumente de recunoaștere reciprocă a rezultatelor învățării dobândite pe parcursul mobilităților;</w:t>
            </w:r>
          </w:p>
          <w:p w14:paraId="7582B8C6" w14:textId="77777777" w:rsidR="008D5009" w:rsidRPr="00E9348A" w:rsidRDefault="00000000" w:rsidP="00426349">
            <w:pPr>
              <w:spacing w:before="0" w:after="0"/>
              <w:rPr>
                <w:sz w:val="20"/>
                <w:szCs w:val="20"/>
              </w:rPr>
            </w:pPr>
            <w:r w:rsidRPr="00E9348A">
              <w:rPr>
                <w:noProof/>
                <w:sz w:val="20"/>
                <w:szCs w:val="20"/>
              </w:rPr>
              <w:t></w:t>
            </w:r>
            <w:r w:rsidRPr="00E9348A">
              <w:rPr>
                <w:noProof/>
                <w:sz w:val="20"/>
                <w:szCs w:val="20"/>
              </w:rPr>
              <w:tab/>
              <w:t>Informarea și formarea stakeholderilor de către echipa națională ECVET</w:t>
            </w:r>
          </w:p>
          <w:p w14:paraId="32F78808" w14:textId="77777777" w:rsidR="008D5009" w:rsidRPr="00E9348A" w:rsidRDefault="008D5009" w:rsidP="00426349">
            <w:pPr>
              <w:spacing w:before="0" w:after="0"/>
              <w:rPr>
                <w:sz w:val="20"/>
                <w:szCs w:val="20"/>
              </w:rPr>
            </w:pPr>
          </w:p>
        </w:tc>
      </w:tr>
      <w:tr w:rsidR="00C310A3" w14:paraId="1CFBCB27" w14:textId="77777777" w:rsidTr="00426349">
        <w:trPr>
          <w:trHeight w:val="836"/>
        </w:trPr>
        <w:tc>
          <w:tcPr>
            <w:tcW w:w="1236" w:type="dxa"/>
            <w:shd w:val="clear" w:color="auto" w:fill="auto"/>
          </w:tcPr>
          <w:p w14:paraId="3C66C7C1"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 xml:space="preserve">Existența unei capacități administrative pentru </w:t>
            </w:r>
            <w:r w:rsidRPr="00E9348A">
              <w:rPr>
                <w:noProof/>
                <w:sz w:val="20"/>
                <w:szCs w:val="20"/>
              </w:rPr>
              <w:lastRenderedPageBreak/>
              <w:t>punerea în aplicare și aplicarea legislației antidiscriminare a Uniunii și a politicii în materie de fonduri ESI.</w:t>
            </w:r>
          </w:p>
        </w:tc>
        <w:tc>
          <w:tcPr>
            <w:tcW w:w="1194" w:type="dxa"/>
          </w:tcPr>
          <w:p w14:paraId="4E0A14B3"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 xml:space="preserve">Măsuri în conformitate cu cadrul instituțional și juridic al </w:t>
            </w:r>
            <w:r>
              <w:rPr>
                <w:noProof/>
                <w:sz w:val="20"/>
              </w:rPr>
              <w:lastRenderedPageBreak/>
              <w:t>statelor membre pentru implicarea organismelor responsabile pentru promovarea unui tratament egal pentru toate persoanele pe tot parcursul pregătirii și realizării programelor, inclusiv furnizarea de consiliere privind egalitatea în activitățile conexe fondurilor ESI;</w:t>
            </w:r>
          </w:p>
        </w:tc>
        <w:tc>
          <w:tcPr>
            <w:tcW w:w="873" w:type="dxa"/>
          </w:tcPr>
          <w:p w14:paraId="73C8EBD8"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7E0CAEFB" w14:textId="77777777" w:rsidR="008D5009" w:rsidRPr="00E9348A" w:rsidRDefault="00000000" w:rsidP="00426349">
            <w:pPr>
              <w:spacing w:before="0" w:after="0"/>
              <w:rPr>
                <w:sz w:val="20"/>
                <w:szCs w:val="20"/>
              </w:rPr>
            </w:pPr>
            <w:r>
              <w:t xml:space="preserve">www.cncd.org.ro/legislatie/ </w:t>
            </w:r>
          </w:p>
        </w:tc>
        <w:tc>
          <w:tcPr>
            <w:tcW w:w="2884" w:type="dxa"/>
          </w:tcPr>
          <w:p w14:paraId="47A1DA94" w14:textId="77777777" w:rsidR="008D5009" w:rsidRPr="00E9348A" w:rsidRDefault="00000000" w:rsidP="00426349">
            <w:pPr>
              <w:spacing w:before="0" w:after="0"/>
              <w:rPr>
                <w:sz w:val="20"/>
                <w:szCs w:val="20"/>
              </w:rPr>
            </w:pPr>
            <w:r w:rsidRPr="00E9348A">
              <w:rPr>
                <w:noProof/>
                <w:sz w:val="20"/>
                <w:szCs w:val="20"/>
              </w:rPr>
              <w:t xml:space="preserve">În comitetele de monitorizare pentru PO 2014-2020 este  implicat și CNCD. </w:t>
            </w:r>
          </w:p>
          <w:p w14:paraId="274B424C" w14:textId="77777777" w:rsidR="008D5009" w:rsidRPr="00E9348A" w:rsidRDefault="00000000" w:rsidP="00426349">
            <w:pPr>
              <w:spacing w:before="0" w:after="0"/>
              <w:rPr>
                <w:sz w:val="20"/>
                <w:szCs w:val="20"/>
              </w:rPr>
            </w:pPr>
            <w:r w:rsidRPr="00E9348A">
              <w:rPr>
                <w:noProof/>
                <w:sz w:val="20"/>
                <w:szCs w:val="20"/>
              </w:rPr>
              <w:t xml:space="preserve">De asemenea, s-a elaborat un proiect al documentului-cadru pentru consultarea și, respectiv, </w:t>
            </w:r>
            <w:r w:rsidRPr="00E9348A">
              <w:rPr>
                <w:noProof/>
                <w:sz w:val="20"/>
                <w:szCs w:val="20"/>
              </w:rPr>
              <w:lastRenderedPageBreak/>
              <w:t>implicarea organismelor responsabile de antidiscriminare și un proiect de protocol între CNCD și AM-uri, documentul aflându-se în proces de consultare.</w:t>
            </w:r>
          </w:p>
          <w:p w14:paraId="0D3B31FB" w14:textId="77777777" w:rsidR="008D5009" w:rsidRPr="00E9348A" w:rsidRDefault="00000000" w:rsidP="00426349">
            <w:pPr>
              <w:spacing w:before="0" w:after="0"/>
              <w:rPr>
                <w:sz w:val="20"/>
                <w:szCs w:val="20"/>
              </w:rPr>
            </w:pPr>
            <w:r w:rsidRPr="00E9348A">
              <w:rPr>
                <w:noProof/>
                <w:sz w:val="20"/>
                <w:szCs w:val="20"/>
              </w:rPr>
              <w:t>În conformitate cu art 2 alin f din HG 1194/2001, Consiliul National pentru Combaterea Discriminarii are atrubutii privind urmarirea aplicarii si respectarii, de catre autoritatile publice, persoanele juridice si persoanele fizice, a dispozitiilor normative ce privesc prevenirea, sanctionarea si eliminarea tuturor formelor de discriminare.</w:t>
            </w:r>
          </w:p>
          <w:p w14:paraId="32F931E4" w14:textId="77777777" w:rsidR="008D5009" w:rsidRPr="00E9348A" w:rsidRDefault="008D5009" w:rsidP="00426349">
            <w:pPr>
              <w:spacing w:before="0" w:after="0"/>
              <w:rPr>
                <w:sz w:val="20"/>
                <w:szCs w:val="20"/>
              </w:rPr>
            </w:pPr>
          </w:p>
        </w:tc>
      </w:tr>
      <w:tr w:rsidR="00C310A3" w14:paraId="37002117" w14:textId="77777777" w:rsidTr="00426349">
        <w:trPr>
          <w:trHeight w:val="836"/>
        </w:trPr>
        <w:tc>
          <w:tcPr>
            <w:tcW w:w="1236" w:type="dxa"/>
            <w:shd w:val="clear" w:color="auto" w:fill="auto"/>
          </w:tcPr>
          <w:p w14:paraId="02AD4A0C"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antidiscriminare a Uniunii și a politicii în materie de fonduri ESI.</w:t>
            </w:r>
          </w:p>
        </w:tc>
        <w:tc>
          <w:tcPr>
            <w:tcW w:w="1194" w:type="dxa"/>
          </w:tcPr>
          <w:p w14:paraId="4CFE6EA6" w14:textId="77777777" w:rsidR="008D5009" w:rsidRPr="00DC028E" w:rsidRDefault="00000000" w:rsidP="00426349">
            <w:pPr>
              <w:spacing w:before="0" w:after="0"/>
              <w:rPr>
                <w:sz w:val="20"/>
              </w:rPr>
            </w:pPr>
            <w:r>
              <w:rPr>
                <w:noProof/>
                <w:sz w:val="20"/>
              </w:rPr>
              <w:t>2</w:t>
            </w:r>
            <w:r>
              <w:rPr>
                <w:sz w:val="20"/>
              </w:rPr>
              <w:t xml:space="preserve"> - </w:t>
            </w:r>
            <w:r>
              <w:rPr>
                <w:noProof/>
                <w:sz w:val="20"/>
              </w:rPr>
              <w:t>Măsuri pentru formarea personalului autorităților implicat în gestionarea și controlul fondurilor ESI în domeniul legislației și politicilor antidiscriminare ale UE.</w:t>
            </w:r>
          </w:p>
        </w:tc>
        <w:tc>
          <w:tcPr>
            <w:tcW w:w="873" w:type="dxa"/>
          </w:tcPr>
          <w:p w14:paraId="57E7AA4D" w14:textId="77777777" w:rsidR="008D5009" w:rsidRPr="00DC028E" w:rsidRDefault="00000000" w:rsidP="00426349">
            <w:pPr>
              <w:spacing w:before="0" w:after="0"/>
              <w:jc w:val="center"/>
              <w:rPr>
                <w:sz w:val="20"/>
              </w:rPr>
            </w:pPr>
            <w:r>
              <w:rPr>
                <w:noProof/>
                <w:sz w:val="20"/>
              </w:rPr>
              <w:t>Da</w:t>
            </w:r>
          </w:p>
        </w:tc>
        <w:tc>
          <w:tcPr>
            <w:tcW w:w="9233" w:type="dxa"/>
          </w:tcPr>
          <w:p w14:paraId="6D7D2E34" w14:textId="77777777" w:rsidR="008D5009" w:rsidRPr="00E9348A" w:rsidRDefault="00000000" w:rsidP="00426349">
            <w:pPr>
              <w:spacing w:before="0" w:after="0"/>
              <w:rPr>
                <w:sz w:val="20"/>
                <w:szCs w:val="20"/>
              </w:rPr>
            </w:pPr>
            <w: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884" w:type="dxa"/>
          </w:tcPr>
          <w:p w14:paraId="76625FBF" w14:textId="77777777" w:rsidR="008D5009" w:rsidRPr="00E9348A" w:rsidRDefault="00000000" w:rsidP="00426349">
            <w:pPr>
              <w:spacing w:before="0" w:after="0"/>
              <w:rPr>
                <w:sz w:val="20"/>
                <w:szCs w:val="20"/>
              </w:rPr>
            </w:pPr>
            <w:r w:rsidRPr="00E9348A">
              <w:rPr>
                <w:sz w:val="20"/>
                <w:szCs w:val="20"/>
              </w:rPr>
              <w:t xml:space="preserve">Se implementează Contractul de finanțare nr. 1.3.174 din 14.05.2014 pentru proiectul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Formare în domeniul antidiscriminării, egalității de gen și al drepturilor persoanelor cu dizabilități</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adresat angajaților din Autoritățile de Management, Organismele Intermediare, Autoritatea de Audit, Autoritatea de Certificare și Plăți și Ministerul Fondurilor Europene</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Rezultate așteptate. Cursurile vor fi continue până la finalul anului 2015. Până în prezent s-au făcut cursuri pentru modulul 1 antidiscriminare, fiind instruițe 346 persoane din totalul de 602. În luna februarie 2015 vor demara modulul 2 și 3 al proiectului care vizează instruiri privind  egalitatea de șanse între femei și bărbați și drepturile persoanelor cu dizabilități.</w:t>
            </w:r>
          </w:p>
        </w:tc>
      </w:tr>
      <w:tr w:rsidR="00C310A3" w14:paraId="75A6CCB1" w14:textId="77777777" w:rsidTr="00426349">
        <w:trPr>
          <w:trHeight w:val="836"/>
        </w:trPr>
        <w:tc>
          <w:tcPr>
            <w:tcW w:w="1236" w:type="dxa"/>
            <w:shd w:val="clear" w:color="auto" w:fill="auto"/>
          </w:tcPr>
          <w:p w14:paraId="1B024F31" w14:textId="77777777" w:rsidR="008D5009" w:rsidRPr="00E9348A" w:rsidRDefault="00000000"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 xml:space="preserve">Existența unei capacități administrative pentru punerea în </w:t>
            </w:r>
            <w:r w:rsidRPr="00E9348A">
              <w:rPr>
                <w:noProof/>
                <w:sz w:val="20"/>
                <w:szCs w:val="20"/>
              </w:rPr>
              <w:lastRenderedPageBreak/>
              <w:t>aplicare și aplicarea legislației Uniunii privind egalitatea de gen și a politicii în materie de fonduri ESI.</w:t>
            </w:r>
          </w:p>
        </w:tc>
        <w:tc>
          <w:tcPr>
            <w:tcW w:w="1194" w:type="dxa"/>
          </w:tcPr>
          <w:p w14:paraId="42A4CA7D"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 xml:space="preserve">Măsuri în conformitate cu cadrul instituțional și juridic al statelor </w:t>
            </w:r>
            <w:r>
              <w:rPr>
                <w:noProof/>
                <w:sz w:val="20"/>
              </w:rPr>
              <w:lastRenderedPageBreak/>
              <w:t>membre pentru implicarea organismelor responsabile pentru promovarea egalității de gen pe tot parcursul pregătirii și realizării programelor, inclusiv furnizarea de consiliere privind egalitatea de gen în activitățile conexe fondurilor ESI.</w:t>
            </w:r>
          </w:p>
        </w:tc>
        <w:tc>
          <w:tcPr>
            <w:tcW w:w="873" w:type="dxa"/>
          </w:tcPr>
          <w:p w14:paraId="46F90662"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5A76C9CC" w14:textId="77777777" w:rsidR="008D5009" w:rsidRPr="00E9348A" w:rsidRDefault="00000000" w:rsidP="00426349">
            <w:pPr>
              <w:spacing w:before="0" w:after="0"/>
              <w:rPr>
                <w:sz w:val="20"/>
                <w:szCs w:val="20"/>
              </w:rPr>
            </w:pPr>
            <w:r>
              <w:t xml:space="preserve">www.mmuncii.ro/j33/index.php/ro/2014-domenii/egalitate-de-sanse-intre-femei-si-barbati/1849-legislatia-in-domeniul-egalitatii-de-sanse-intre-femei-si-barbati www.fonduri-ue.ro/poscce/fonduri_structurale/cmonitorizare/HG_CM_POS_CCE_Nr_1227_2007_230109.PDF www.fonduri-ue.ro/posdru/images/doc/rof_cm_modificat_dupa_consultare_final.pdf www.mdrl.ro/_documente/POR/hotarari/Componenta%20CM%20POR%20-%20anexa%201%20regulament.pdf </w:t>
            </w:r>
            <w:r>
              <w:lastRenderedPageBreak/>
              <w:t xml:space="preserve">www.poat.ro/upload/poat_docs/regulament%20cm%20poat.pdf </w:t>
            </w:r>
          </w:p>
        </w:tc>
        <w:tc>
          <w:tcPr>
            <w:tcW w:w="2884" w:type="dxa"/>
          </w:tcPr>
          <w:p w14:paraId="1A287C0A" w14:textId="77777777" w:rsidR="008D5009" w:rsidRPr="00E9348A" w:rsidRDefault="00000000" w:rsidP="00426349">
            <w:pPr>
              <w:spacing w:before="0" w:after="0"/>
              <w:rPr>
                <w:sz w:val="20"/>
                <w:szCs w:val="20"/>
              </w:rPr>
            </w:pPr>
            <w:r w:rsidRPr="00E9348A">
              <w:rPr>
                <w:noProof/>
                <w:sz w:val="20"/>
                <w:szCs w:val="20"/>
              </w:rPr>
              <w:lastRenderedPageBreak/>
              <w:t xml:space="preserve">Ministerul Muncii, Familiei, Protecţiei Sociale şi Persoanelor Vârstnice este membru în Comitetele de monitorizare ale programelor operaționale 2007-2013. Conform art 4, lit c, punctul 3 din HG 344/2014 </w:t>
            </w:r>
            <w:r w:rsidRPr="00E9348A">
              <w:rPr>
                <w:noProof/>
                <w:sz w:val="20"/>
                <w:szCs w:val="20"/>
              </w:rPr>
              <w:lastRenderedPageBreak/>
              <w:t xml:space="preserve">privind organizarea şi funcţionarea Ministerului Muncii, Familiei, Protecţiei Sociale şi Persoanelor Vârstnice, acesta are atributii privind elaborarea și aplicarea politicilor şi planurilor naţionale de acţiune ale Guvernului în domeniul egalităţii de şanse între femei şi bărbaţi.    </w:t>
            </w:r>
          </w:p>
          <w:p w14:paraId="1E2B58D0" w14:textId="77777777" w:rsidR="008D5009" w:rsidRPr="00E9348A" w:rsidRDefault="00000000" w:rsidP="00426349">
            <w:pPr>
              <w:spacing w:before="0" w:after="0"/>
              <w:rPr>
                <w:sz w:val="20"/>
                <w:szCs w:val="20"/>
              </w:rPr>
            </w:pPr>
            <w:r w:rsidRPr="00E9348A">
              <w:rPr>
                <w:noProof/>
                <w:sz w:val="20"/>
                <w:szCs w:val="20"/>
              </w:rPr>
              <w:t xml:space="preserve">În comitetele de monitorizare pentru PO 2014-2020 este implicat și CNCD. </w:t>
            </w:r>
          </w:p>
          <w:p w14:paraId="7FFADA7B" w14:textId="77777777" w:rsidR="008D5009" w:rsidRPr="00E9348A" w:rsidRDefault="00000000"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CNCD și AM-uri, documentul aflându-se în proces de consultare.</w:t>
            </w:r>
          </w:p>
          <w:p w14:paraId="559CA65B" w14:textId="77777777" w:rsidR="008D5009" w:rsidRPr="00E9348A" w:rsidRDefault="008D5009" w:rsidP="00426349">
            <w:pPr>
              <w:spacing w:before="0" w:after="0"/>
              <w:rPr>
                <w:sz w:val="20"/>
                <w:szCs w:val="20"/>
              </w:rPr>
            </w:pPr>
          </w:p>
        </w:tc>
      </w:tr>
      <w:tr w:rsidR="00C310A3" w14:paraId="76A96B26" w14:textId="77777777" w:rsidTr="00426349">
        <w:trPr>
          <w:trHeight w:val="836"/>
        </w:trPr>
        <w:tc>
          <w:tcPr>
            <w:tcW w:w="1236" w:type="dxa"/>
            <w:shd w:val="clear" w:color="auto" w:fill="auto"/>
          </w:tcPr>
          <w:p w14:paraId="1B07A820"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 xml:space="preserve">Existența unei capacități administrative pentru </w:t>
            </w:r>
            <w:r w:rsidRPr="00E9348A">
              <w:rPr>
                <w:noProof/>
                <w:sz w:val="20"/>
                <w:szCs w:val="20"/>
              </w:rPr>
              <w:lastRenderedPageBreak/>
              <w:t>punerea în aplicare și aplicarea legislației Uniunii privind egalitatea de gen și a politicii în materie de fonduri ESI.</w:t>
            </w:r>
          </w:p>
        </w:tc>
        <w:tc>
          <w:tcPr>
            <w:tcW w:w="1194" w:type="dxa"/>
          </w:tcPr>
          <w:p w14:paraId="0FC996FD"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 xml:space="preserve">Măsuri pentru formarea personalului autorităților </w:t>
            </w:r>
            <w:r>
              <w:rPr>
                <w:noProof/>
                <w:sz w:val="20"/>
              </w:rPr>
              <w:lastRenderedPageBreak/>
              <w:t>implicat în gestionarea și controlul fondurilor ESI în domeniul legislației și politicilor Uniunii în materie de egalitate de gen și de integrare a dimensiunii de gen.</w:t>
            </w:r>
          </w:p>
        </w:tc>
        <w:tc>
          <w:tcPr>
            <w:tcW w:w="873" w:type="dxa"/>
          </w:tcPr>
          <w:p w14:paraId="43B226B3"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2483831C" w14:textId="77777777" w:rsidR="008D5009" w:rsidRPr="00E9348A" w:rsidRDefault="00000000" w:rsidP="00426349">
            <w:pPr>
              <w:spacing w:before="0" w:after="0"/>
              <w:rPr>
                <w:sz w:val="20"/>
                <w:szCs w:val="20"/>
              </w:rPr>
            </w:pPr>
            <w: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884" w:type="dxa"/>
          </w:tcPr>
          <w:p w14:paraId="64499A18" w14:textId="77777777" w:rsidR="008D5009" w:rsidRPr="00E9348A" w:rsidRDefault="00000000" w:rsidP="00426349">
            <w:pPr>
              <w:spacing w:before="0" w:after="0"/>
              <w:rPr>
                <w:sz w:val="20"/>
                <w:szCs w:val="20"/>
              </w:rPr>
            </w:pPr>
            <w:r w:rsidRPr="00E9348A">
              <w:rPr>
                <w:sz w:val="20"/>
                <w:szCs w:val="20"/>
              </w:rPr>
              <w:t xml:space="preserve">Se implementează Contractul de finanțare nr. 1.3.174 din 14.05.2014 pentru proiectul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Formare în domeniul antidiscriminării, egalității de gen și al drepturilor persoanelor </w:t>
            </w:r>
            <w:r w:rsidRPr="00E9348A">
              <w:rPr>
                <w:sz w:val="20"/>
                <w:szCs w:val="20"/>
              </w:rPr>
              <w:lastRenderedPageBreak/>
              <w:t>cu dizabilități</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adresat angajaților din Autoritățile de Management, Organismele Intermediare, Autoritatea de Audit, Autoritatea de Certificare și Plăți și Ministerul Fondurilor Europene</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Rezultate așteptate. Cursurile vor fi continue până la finalul anului 2015. Până în prezent s-au făcut cursuri pentru modului 1 antidiscriminare, fiind instruițe 346 persoane. În luna februarie 2015 vor demera modulul 2 și 3 al proiectului care vizează instruiri privind  egalitateai de șanse între femei și bărbați și drepturile persoanelor cu dizabilități.</w:t>
            </w:r>
          </w:p>
        </w:tc>
      </w:tr>
      <w:tr w:rsidR="00C310A3" w14:paraId="420C364B" w14:textId="77777777" w:rsidTr="00426349">
        <w:trPr>
          <w:trHeight w:val="836"/>
        </w:trPr>
        <w:tc>
          <w:tcPr>
            <w:tcW w:w="1236" w:type="dxa"/>
            <w:shd w:val="clear" w:color="auto" w:fill="auto"/>
          </w:tcPr>
          <w:p w14:paraId="5C80883D"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Existența capacității administrative pentru punerea în aplicare și aplicarea Convenției Organizației Națiunilor Unite privind </w:t>
            </w:r>
            <w:r w:rsidRPr="00E9348A">
              <w:rPr>
                <w:noProof/>
                <w:sz w:val="20"/>
                <w:szCs w:val="20"/>
              </w:rPr>
              <w:lastRenderedPageBreak/>
              <w:t>drepturile persoanelor cu handicap (UNCRPD) în domeniul fondurilor ESI în conformitate cu Decizia 2010/48/CE a Consiliului.</w:t>
            </w:r>
          </w:p>
        </w:tc>
        <w:tc>
          <w:tcPr>
            <w:tcW w:w="1194" w:type="dxa"/>
          </w:tcPr>
          <w:p w14:paraId="49F77AAE"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Măsuri în conformitate cu cadrul instituțional și juridic al statelor membre pentru consultarea și implicarea organismel</w:t>
            </w:r>
            <w:r>
              <w:rPr>
                <w:noProof/>
                <w:sz w:val="20"/>
              </w:rPr>
              <w:lastRenderedPageBreak/>
              <w:t>or responsabile pentru protecția drepturilor persoanelor cu handicap sau a organizațiilor reprezentative ale persoanelor cu handicap sau a altor părți interesante relevante pe tot parcursul pregătirii și realizării programelor.</w:t>
            </w:r>
          </w:p>
        </w:tc>
        <w:tc>
          <w:tcPr>
            <w:tcW w:w="873" w:type="dxa"/>
          </w:tcPr>
          <w:p w14:paraId="362A3BFB"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0D4BCCB3" w14:textId="77777777" w:rsidR="008D5009" w:rsidRPr="00E9348A" w:rsidRDefault="00000000" w:rsidP="00426349">
            <w:pPr>
              <w:spacing w:before="0" w:after="0"/>
              <w:rPr>
                <w:sz w:val="20"/>
                <w:szCs w:val="20"/>
              </w:rPr>
            </w:pPr>
            <w:r>
              <w:t xml:space="preserve">http://www.cncd.org.ro/legislatie/ http://www.mmuncii.ro/j33/index.php/ro/legislatie/protectie-sociala/112:legislatie-combaterea-discriminarii/ www.fonduri-ue.ro/poscce/fonduri_structurale/cmonitorizare/HG_CM_POS_CCE_Nr_1227_2007_230109.PDF www.fonduri-ue.ro/posdru/images/doc/rof_cm_modificat_dupa_consultare_final.pdf www.mdrl.ro/_documente/POR/hotarari/Componenta%20CM%20POR%20-%20anexa%201%20regulament.pdf www.poat.ro/upload/poat_docs/regulament%20cm%20poat.pdf </w:t>
            </w:r>
          </w:p>
        </w:tc>
        <w:tc>
          <w:tcPr>
            <w:tcW w:w="2884" w:type="dxa"/>
          </w:tcPr>
          <w:p w14:paraId="2FF8B191" w14:textId="77777777" w:rsidR="008D5009" w:rsidRPr="00E9348A" w:rsidRDefault="00000000" w:rsidP="00426349">
            <w:pPr>
              <w:spacing w:before="0" w:after="0"/>
              <w:rPr>
                <w:sz w:val="20"/>
                <w:szCs w:val="20"/>
              </w:rPr>
            </w:pPr>
            <w:r w:rsidRPr="00E9348A">
              <w:rPr>
                <w:noProof/>
                <w:sz w:val="20"/>
                <w:szCs w:val="20"/>
              </w:rPr>
              <w:t xml:space="preserve">MMFPSPV este membru în Comitetele de monitorizare ale programelor operaționale 2007-2013. </w:t>
            </w:r>
          </w:p>
          <w:p w14:paraId="72C0C68A" w14:textId="77777777" w:rsidR="008D5009" w:rsidRPr="00E9348A" w:rsidRDefault="00000000" w:rsidP="00426349">
            <w:pPr>
              <w:spacing w:before="0" w:after="0"/>
              <w:rPr>
                <w:sz w:val="20"/>
                <w:szCs w:val="20"/>
              </w:rPr>
            </w:pPr>
            <w:r w:rsidRPr="00E9348A">
              <w:rPr>
                <w:noProof/>
                <w:sz w:val="20"/>
                <w:szCs w:val="20"/>
              </w:rPr>
              <w:t>Conform art.4 litera i) pct 1 din HG 344/2014, MMFPSPV elaborează, coordonează şi monitorizează implementarea strategiei naţionale în domeniul handicapului şi a planului naţional de acţiune.</w:t>
            </w:r>
          </w:p>
          <w:p w14:paraId="688D852E" w14:textId="77777777" w:rsidR="008D5009" w:rsidRPr="00E9348A" w:rsidRDefault="00000000" w:rsidP="00426349">
            <w:pPr>
              <w:spacing w:before="0" w:after="0"/>
              <w:rPr>
                <w:sz w:val="20"/>
                <w:szCs w:val="20"/>
              </w:rPr>
            </w:pPr>
            <w:r w:rsidRPr="00E9348A">
              <w:rPr>
                <w:noProof/>
                <w:sz w:val="20"/>
                <w:szCs w:val="20"/>
              </w:rPr>
              <w:t xml:space="preserve">În comitete de monitorizare pentru PO 2014-2020, alături de </w:t>
            </w:r>
            <w:r w:rsidRPr="00E9348A">
              <w:rPr>
                <w:noProof/>
                <w:sz w:val="20"/>
                <w:szCs w:val="20"/>
              </w:rPr>
              <w:lastRenderedPageBreak/>
              <w:t xml:space="preserve">aceste organisme sunt implicate și CNCD si Direcţia Protecţia Persoanelor cu Dizabilităţi din MMFPSPV . </w:t>
            </w:r>
          </w:p>
          <w:p w14:paraId="183B2907" w14:textId="77777777" w:rsidR="008D5009" w:rsidRPr="00E9348A" w:rsidRDefault="00000000"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MMFPSPV, CNCD și AM-uri, documentul aflându-se în proces de consultare.</w:t>
            </w:r>
          </w:p>
          <w:p w14:paraId="30A1B9ED" w14:textId="77777777" w:rsidR="008D5009" w:rsidRPr="00E9348A" w:rsidRDefault="00000000" w:rsidP="00426349">
            <w:pPr>
              <w:spacing w:before="0" w:after="0"/>
              <w:rPr>
                <w:sz w:val="20"/>
                <w:szCs w:val="20"/>
              </w:rPr>
            </w:pPr>
            <w:r w:rsidRPr="00E9348A">
              <w:rPr>
                <w:noProof/>
                <w:sz w:val="20"/>
                <w:szCs w:val="20"/>
              </w:rPr>
              <w:t>În conformitate cu art 2 alin f din HG 1194/2001, CNCD are atributii privind urmarirea aplicarii si respectarii, de catre autoritatile publice, persoanele juridice si persoanele fizice, a dispozitiilor normative ce privesc prevenirea, sanctionarea si eliminarea tuturor formelor de discriminare.</w:t>
            </w:r>
          </w:p>
          <w:p w14:paraId="47667E68" w14:textId="77777777" w:rsidR="008D5009" w:rsidRPr="00E9348A" w:rsidRDefault="008D5009" w:rsidP="00426349">
            <w:pPr>
              <w:spacing w:before="0" w:after="0"/>
              <w:rPr>
                <w:sz w:val="20"/>
                <w:szCs w:val="20"/>
              </w:rPr>
            </w:pPr>
          </w:p>
        </w:tc>
      </w:tr>
      <w:tr w:rsidR="00C310A3" w14:paraId="6DEB3629" w14:textId="77777777" w:rsidTr="00426349">
        <w:trPr>
          <w:trHeight w:val="836"/>
        </w:trPr>
        <w:tc>
          <w:tcPr>
            <w:tcW w:w="1236" w:type="dxa"/>
            <w:shd w:val="clear" w:color="auto" w:fill="auto"/>
          </w:tcPr>
          <w:p w14:paraId="698BC544"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Existența capacității administrative pentru punerea în aplicare și </w:t>
            </w:r>
            <w:r w:rsidRPr="00E9348A">
              <w:rPr>
                <w:noProof/>
                <w:sz w:val="20"/>
                <w:szCs w:val="20"/>
              </w:rPr>
              <w:lastRenderedPageBreak/>
              <w:t>aplicarea Convenției Organizației Națiunilor Unite privind drepturile persoanelor cu handicap (UNCRPD) în domeniul fondurilor ESI în conformitate cu Decizia 2010/48/CE a Consiliului.</w:t>
            </w:r>
          </w:p>
        </w:tc>
        <w:tc>
          <w:tcPr>
            <w:tcW w:w="1194" w:type="dxa"/>
          </w:tcPr>
          <w:p w14:paraId="321BC2BB"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 xml:space="preserve">Măsuri pentru formarea personalului autorităților implicat în </w:t>
            </w:r>
            <w:r>
              <w:rPr>
                <w:noProof/>
                <w:sz w:val="20"/>
              </w:rPr>
              <w:lastRenderedPageBreak/>
              <w:t>gestionarea și controlul fondurilor ESI în domeniul legislației aplicabile a Uniunii și în domeniul legislației și politicilor naționale privind persoanele cu handicap, inclusiv în ceea ce privește aplicarea practică a UNCRPD, reflectată în legislația Uniunii și cea națională, după caz.</w:t>
            </w:r>
          </w:p>
        </w:tc>
        <w:tc>
          <w:tcPr>
            <w:tcW w:w="873" w:type="dxa"/>
          </w:tcPr>
          <w:p w14:paraId="6E0A5187"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1CE6A0D4" w14:textId="77777777" w:rsidR="008D5009" w:rsidRPr="00E9348A" w:rsidRDefault="00000000" w:rsidP="00426349">
            <w:pPr>
              <w:spacing w:before="0" w:after="0"/>
              <w:rPr>
                <w:sz w:val="20"/>
                <w:szCs w:val="20"/>
              </w:rPr>
            </w:pPr>
            <w: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884" w:type="dxa"/>
          </w:tcPr>
          <w:p w14:paraId="56B4B75C" w14:textId="77777777" w:rsidR="008D5009" w:rsidRPr="00E9348A" w:rsidRDefault="00000000" w:rsidP="00426349">
            <w:pPr>
              <w:spacing w:before="0" w:after="0"/>
              <w:rPr>
                <w:sz w:val="20"/>
                <w:szCs w:val="20"/>
              </w:rPr>
            </w:pPr>
            <w:r w:rsidRPr="00E9348A">
              <w:rPr>
                <w:sz w:val="20"/>
                <w:szCs w:val="20"/>
              </w:rPr>
              <w:t xml:space="preserve">Se implementează Contractul de finanțare nr. 1.3.174 din 14.05.2014 pentru proiectul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Formare în domeniul antidiscriminării, egalității de gen și al drepturilor persoanelor cu dizabilități</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adresat </w:t>
            </w:r>
            <w:r w:rsidRPr="00E9348A">
              <w:rPr>
                <w:sz w:val="20"/>
                <w:szCs w:val="20"/>
              </w:rPr>
              <w:lastRenderedPageBreak/>
              <w:t>angajaților din Autoritățile de Management, Organismele Intermediare, Autoritatea de Audit, Autoritatea de Certificare și Plăți și Ministerul Fondurilor Europene</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Rezultate așteptate. Cursurile vor fi continue până la finalul anului 2015. Până în prezent s-au făcut cursuri pe antidiscriminare, fiind instruițe 346 persoane. În luna februarie 2015 vor demera modulul 2 și 3 al proiectului care vizează instruiri privind  egalitateai de șanse între femei și bărbați și drepturile persoanelor cu dizabilități.</w:t>
            </w:r>
          </w:p>
        </w:tc>
      </w:tr>
      <w:tr w:rsidR="00C310A3" w14:paraId="580412B8" w14:textId="77777777" w:rsidTr="00426349">
        <w:trPr>
          <w:trHeight w:val="836"/>
        </w:trPr>
        <w:tc>
          <w:tcPr>
            <w:tcW w:w="1236" w:type="dxa"/>
            <w:shd w:val="clear" w:color="auto" w:fill="auto"/>
          </w:tcPr>
          <w:p w14:paraId="7389B8C1"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1194" w:type="dxa"/>
          </w:tcPr>
          <w:p w14:paraId="0581B9AE" w14:textId="77777777" w:rsidR="008D5009" w:rsidRPr="00DC028E" w:rsidRDefault="00000000" w:rsidP="00426349">
            <w:pPr>
              <w:spacing w:before="0" w:after="0"/>
              <w:rPr>
                <w:sz w:val="20"/>
              </w:rPr>
            </w:pPr>
            <w:r>
              <w:rPr>
                <w:noProof/>
                <w:sz w:val="20"/>
              </w:rPr>
              <w:t>3</w:t>
            </w:r>
            <w:r>
              <w:rPr>
                <w:sz w:val="20"/>
              </w:rPr>
              <w:t xml:space="preserve"> - </w:t>
            </w:r>
            <w:r>
              <w:rPr>
                <w:noProof/>
                <w:sz w:val="20"/>
              </w:rPr>
              <w:t>Măsuri pentru asigurarea monitorizării aplicării articolului 9 din UNCRPD în legătură cu fondurile ESI pe tot parcursul pregătirii și realizării programelor.</w:t>
            </w:r>
          </w:p>
        </w:tc>
        <w:tc>
          <w:tcPr>
            <w:tcW w:w="873" w:type="dxa"/>
          </w:tcPr>
          <w:p w14:paraId="5CBCFB89" w14:textId="77777777" w:rsidR="008D5009" w:rsidRPr="00DC028E" w:rsidRDefault="00000000" w:rsidP="00426349">
            <w:pPr>
              <w:spacing w:before="0" w:after="0"/>
              <w:jc w:val="center"/>
              <w:rPr>
                <w:sz w:val="20"/>
              </w:rPr>
            </w:pPr>
            <w:r>
              <w:rPr>
                <w:noProof/>
                <w:sz w:val="20"/>
              </w:rPr>
              <w:t>Da</w:t>
            </w:r>
          </w:p>
        </w:tc>
        <w:tc>
          <w:tcPr>
            <w:tcW w:w="9233" w:type="dxa"/>
          </w:tcPr>
          <w:p w14:paraId="590AA0DE" w14:textId="77777777" w:rsidR="008D5009" w:rsidRPr="00E9348A" w:rsidRDefault="00000000" w:rsidP="00426349">
            <w:pPr>
              <w:spacing w:before="0" w:after="0"/>
              <w:rPr>
                <w:sz w:val="20"/>
                <w:szCs w:val="20"/>
              </w:rPr>
            </w:pPr>
            <w:r>
              <w:t xml:space="preserve">http://www.mmuncii.ro/j33/index.php/ro/2014-domenii/protectie-sociala/ppd/renph   http://www.prestatiisociale.ro/index.php/welcome/page/inspectie-sociala/49/ http://www.fonduri-ue.ro/documente-programare/documente-cadru-de-implementare </w:t>
            </w:r>
          </w:p>
        </w:tc>
        <w:tc>
          <w:tcPr>
            <w:tcW w:w="2884" w:type="dxa"/>
          </w:tcPr>
          <w:p w14:paraId="07CA4649" w14:textId="77777777" w:rsidR="008D5009" w:rsidRPr="00E9348A" w:rsidRDefault="00000000" w:rsidP="00426349">
            <w:pPr>
              <w:spacing w:before="0" w:after="0"/>
              <w:rPr>
                <w:sz w:val="20"/>
                <w:szCs w:val="20"/>
              </w:rPr>
            </w:pPr>
            <w:r w:rsidRPr="00E9348A">
              <w:rPr>
                <w:noProof/>
                <w:sz w:val="20"/>
                <w:szCs w:val="20"/>
              </w:rPr>
              <w:t>Conform art2 Legea 221/2010 de ratificare a CDPD, MMFPSPV prin DPPD, este autoritate de coordonare pentru implementarea Convenţiei.</w:t>
            </w:r>
          </w:p>
          <w:p w14:paraId="75F705A1" w14:textId="77777777" w:rsidR="008D5009" w:rsidRPr="00E9348A" w:rsidRDefault="00000000" w:rsidP="00426349">
            <w:pPr>
              <w:spacing w:before="0" w:after="0"/>
              <w:rPr>
                <w:sz w:val="20"/>
                <w:szCs w:val="20"/>
              </w:rPr>
            </w:pPr>
            <w:r w:rsidRPr="00E9348A">
              <w:rPr>
                <w:noProof/>
                <w:sz w:val="20"/>
                <w:szCs w:val="20"/>
              </w:rPr>
              <w:t xml:space="preserve">Aplicarea art9 UNCRPD este realizată prin  Legea 448/2006 privind protecția și promovarea drepturilor persoanelor cu dizabilități, </w:t>
            </w:r>
          </w:p>
          <w:p w14:paraId="209FEAA6" w14:textId="77777777" w:rsidR="008D5009" w:rsidRPr="00E9348A" w:rsidRDefault="00000000" w:rsidP="00426349">
            <w:pPr>
              <w:spacing w:before="0" w:after="0"/>
              <w:rPr>
                <w:sz w:val="20"/>
                <w:szCs w:val="20"/>
              </w:rPr>
            </w:pPr>
            <w:r w:rsidRPr="00E9348A">
              <w:rPr>
                <w:noProof/>
                <w:sz w:val="20"/>
                <w:szCs w:val="20"/>
              </w:rPr>
              <w:t>Agenţia Naţională pentru Plăţi şi Inspecţie Socială are reprezentare teritoriala si atributii de inspecţie privind sistemul naţional de asistenţă socială și participă la monitorizarea implementarii art9 din UNCRPD  pe parcursul pregătirii și implementării programelor.</w:t>
            </w:r>
          </w:p>
          <w:p w14:paraId="31F9B135" w14:textId="77777777" w:rsidR="008D5009" w:rsidRPr="00E9348A" w:rsidRDefault="00000000" w:rsidP="00426349">
            <w:pPr>
              <w:spacing w:before="0" w:after="0"/>
              <w:rPr>
                <w:sz w:val="20"/>
                <w:szCs w:val="20"/>
              </w:rPr>
            </w:pPr>
            <w:r w:rsidRPr="00E9348A">
              <w:rPr>
                <w:noProof/>
                <w:sz w:val="20"/>
                <w:szCs w:val="20"/>
              </w:rPr>
              <w:t xml:space="preserve">Legislaţia românească garantează drepturi egale pentru cetăţeni în scopul participării fără discriminare la viaţa economică şi socială, inclusiv în procesul de evaluare/selecţie/implementare a proiectelor finanţate în cadrul PO. </w:t>
            </w:r>
          </w:p>
          <w:p w14:paraId="530FFBFE" w14:textId="77777777" w:rsidR="008D5009" w:rsidRPr="00E9348A" w:rsidRDefault="00000000" w:rsidP="00426349">
            <w:pPr>
              <w:spacing w:before="0" w:after="0"/>
              <w:rPr>
                <w:sz w:val="20"/>
                <w:szCs w:val="20"/>
              </w:rPr>
            </w:pPr>
            <w:r w:rsidRPr="00E9348A">
              <w:rPr>
                <w:noProof/>
                <w:sz w:val="20"/>
                <w:szCs w:val="20"/>
              </w:rPr>
              <w:t xml:space="preserve">DCI 2007-2013 conțin măsuri pentru asigurarea accesibilității </w:t>
            </w:r>
            <w:r w:rsidRPr="00E9348A">
              <w:rPr>
                <w:noProof/>
                <w:sz w:val="20"/>
                <w:szCs w:val="20"/>
              </w:rPr>
              <w:lastRenderedPageBreak/>
              <w:t>persoanelor cu dizabilități. Acestea se vor regăsi și în ghidurile aferente perioadei 2014-2020.</w:t>
            </w:r>
          </w:p>
          <w:p w14:paraId="274332E4" w14:textId="77777777" w:rsidR="008D5009" w:rsidRPr="00E9348A" w:rsidRDefault="008D5009" w:rsidP="00426349">
            <w:pPr>
              <w:spacing w:before="0" w:after="0"/>
              <w:rPr>
                <w:sz w:val="20"/>
                <w:szCs w:val="20"/>
              </w:rPr>
            </w:pPr>
          </w:p>
        </w:tc>
      </w:tr>
      <w:tr w:rsidR="00C310A3" w14:paraId="542A967F" w14:textId="77777777" w:rsidTr="00426349">
        <w:trPr>
          <w:trHeight w:val="836"/>
        </w:trPr>
        <w:tc>
          <w:tcPr>
            <w:tcW w:w="1236" w:type="dxa"/>
            <w:shd w:val="clear" w:color="auto" w:fill="auto"/>
          </w:tcPr>
          <w:p w14:paraId="2F4EF808"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14:paraId="038E26EC" w14:textId="77777777" w:rsidR="008D5009" w:rsidRPr="00DC028E" w:rsidRDefault="00000000" w:rsidP="00426349">
            <w:pPr>
              <w:spacing w:before="0" w:after="0"/>
              <w:rPr>
                <w:sz w:val="20"/>
              </w:rPr>
            </w:pPr>
            <w:r>
              <w:rPr>
                <w:noProof/>
                <w:sz w:val="20"/>
              </w:rPr>
              <w:t>1</w:t>
            </w:r>
            <w:r>
              <w:rPr>
                <w:sz w:val="20"/>
              </w:rPr>
              <w:t xml:space="preserve"> - </w:t>
            </w:r>
            <w:r>
              <w:rPr>
                <w:noProof/>
                <w:sz w:val="20"/>
              </w:rPr>
              <w:t>Măsuri pentru aplicarea eficace a normelor Uniunii din domeniul achizițiilor publice prin intermediul unor mecanisme adecvate.</w:t>
            </w:r>
          </w:p>
        </w:tc>
        <w:tc>
          <w:tcPr>
            <w:tcW w:w="873" w:type="dxa"/>
          </w:tcPr>
          <w:p w14:paraId="7F77E14E" w14:textId="77777777" w:rsidR="008D5009" w:rsidRPr="00DC028E" w:rsidRDefault="00000000" w:rsidP="00426349">
            <w:pPr>
              <w:spacing w:before="0" w:after="0"/>
              <w:jc w:val="center"/>
              <w:rPr>
                <w:sz w:val="20"/>
              </w:rPr>
            </w:pPr>
            <w:r>
              <w:rPr>
                <w:noProof/>
                <w:sz w:val="20"/>
              </w:rPr>
              <w:t>Nu</w:t>
            </w:r>
          </w:p>
        </w:tc>
        <w:tc>
          <w:tcPr>
            <w:tcW w:w="9233" w:type="dxa"/>
          </w:tcPr>
          <w:p w14:paraId="350B68AB" w14:textId="77777777" w:rsidR="008D5009" w:rsidRPr="00E9348A" w:rsidRDefault="008D5009" w:rsidP="00426349">
            <w:pPr>
              <w:spacing w:before="0" w:after="0"/>
              <w:rPr>
                <w:sz w:val="20"/>
                <w:szCs w:val="20"/>
              </w:rPr>
            </w:pPr>
          </w:p>
        </w:tc>
        <w:tc>
          <w:tcPr>
            <w:tcW w:w="2884" w:type="dxa"/>
          </w:tcPr>
          <w:p w14:paraId="11BB415D" w14:textId="77777777" w:rsidR="008D5009" w:rsidRPr="00E9348A" w:rsidRDefault="00000000" w:rsidP="00426349">
            <w:pPr>
              <w:spacing w:before="0" w:after="0"/>
              <w:rPr>
                <w:sz w:val="20"/>
                <w:szCs w:val="20"/>
              </w:rPr>
            </w:pPr>
            <w:r w:rsidRPr="00E9348A">
              <w:rPr>
                <w:noProof/>
                <w:sz w:val="20"/>
                <w:szCs w:val="20"/>
              </w:rPr>
              <w:t>Cadrul legislativ național privind achizițiile publice este complet armonizat cu acquis-ul comunitar specific (OUG nr. 34/2006, HG nr. 925/2006, legislație de nivel terțiar).</w:t>
            </w:r>
          </w:p>
          <w:p w14:paraId="57C74D13" w14:textId="77777777" w:rsidR="008D5009" w:rsidRPr="00E9348A" w:rsidRDefault="00000000" w:rsidP="00426349">
            <w:pPr>
              <w:spacing w:before="0" w:after="0"/>
              <w:rPr>
                <w:sz w:val="20"/>
                <w:szCs w:val="20"/>
              </w:rPr>
            </w:pPr>
            <w:r w:rsidRPr="00E9348A">
              <w:rPr>
                <w:noProof/>
                <w:sz w:val="20"/>
                <w:szCs w:val="20"/>
              </w:rPr>
              <w:t>Prevederile legislative au fost detaliate în protocoale între AM-uri, ANRMAP și UCVAP, care au fost revizuite sub coordonarea MFE, pentru a defini mecanismul de cooperare și feedback, momentul și amploarea verificărilor făcute de fiecare instituție și termenele limită procedurale.</w:t>
            </w:r>
          </w:p>
          <w:p w14:paraId="13E4A5E6" w14:textId="77777777" w:rsidR="008D5009" w:rsidRPr="00E9348A" w:rsidRDefault="00000000" w:rsidP="00426349">
            <w:pPr>
              <w:spacing w:before="0" w:after="0"/>
              <w:rPr>
                <w:sz w:val="20"/>
                <w:szCs w:val="20"/>
              </w:rPr>
            </w:pPr>
            <w:r w:rsidRPr="00E9348A">
              <w:rPr>
                <w:noProof/>
                <w:sz w:val="20"/>
                <w:szCs w:val="20"/>
              </w:rPr>
              <w:t>Prin memorandum guvernamental a fost instituit mecanismul pentru identificarea ex-ante a conflictului de interese care prevede acordarea către ANI a tuturor competențelor necesare verificării conflictului de interese la procedurile de atribuire a contractelor de achiziții publice.</w:t>
            </w:r>
          </w:p>
          <w:p w14:paraId="45BD33C8" w14:textId="77777777" w:rsidR="008D5009" w:rsidRPr="00E9348A" w:rsidRDefault="00000000" w:rsidP="00426349">
            <w:pPr>
              <w:spacing w:before="0" w:after="0"/>
              <w:rPr>
                <w:sz w:val="20"/>
                <w:szCs w:val="20"/>
              </w:rPr>
            </w:pPr>
            <w:r w:rsidRPr="00E9348A">
              <w:rPr>
                <w:noProof/>
                <w:sz w:val="20"/>
                <w:szCs w:val="20"/>
              </w:rPr>
              <w:lastRenderedPageBreak/>
              <w:t>Prin memorandum au fost stabilite liste de verificare care asigură identificarea neregulilor la nivel orizontal din procesul de achiziții publice. OUG 66/2011 stabilește corecțiile ce trebuie aplicate în caz de nereguli.</w:t>
            </w:r>
          </w:p>
          <w:p w14:paraId="06786796" w14:textId="77777777" w:rsidR="008D5009" w:rsidRPr="00E9348A" w:rsidRDefault="008D5009" w:rsidP="00426349">
            <w:pPr>
              <w:spacing w:before="0" w:after="0"/>
              <w:rPr>
                <w:sz w:val="20"/>
                <w:szCs w:val="20"/>
              </w:rPr>
            </w:pPr>
          </w:p>
        </w:tc>
      </w:tr>
      <w:tr w:rsidR="00C310A3" w14:paraId="0BCDAFC9" w14:textId="77777777" w:rsidTr="00426349">
        <w:trPr>
          <w:trHeight w:val="836"/>
        </w:trPr>
        <w:tc>
          <w:tcPr>
            <w:tcW w:w="1236" w:type="dxa"/>
            <w:shd w:val="clear" w:color="auto" w:fill="auto"/>
          </w:tcPr>
          <w:p w14:paraId="00DC580A"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14:paraId="202A1934" w14:textId="77777777" w:rsidR="008D5009" w:rsidRPr="00DC028E" w:rsidRDefault="00000000" w:rsidP="00426349">
            <w:pPr>
              <w:spacing w:before="0" w:after="0"/>
              <w:rPr>
                <w:sz w:val="20"/>
              </w:rPr>
            </w:pPr>
            <w:r>
              <w:rPr>
                <w:noProof/>
                <w:sz w:val="20"/>
              </w:rPr>
              <w:t>2</w:t>
            </w:r>
            <w:r>
              <w:rPr>
                <w:sz w:val="20"/>
              </w:rPr>
              <w:t xml:space="preserve"> - </w:t>
            </w:r>
            <w:r>
              <w:rPr>
                <w:noProof/>
                <w:sz w:val="20"/>
              </w:rPr>
              <w:t>Măsuri de asigurare a procedurilor transparente de atribuire a contractelor.</w:t>
            </w:r>
          </w:p>
        </w:tc>
        <w:tc>
          <w:tcPr>
            <w:tcW w:w="873" w:type="dxa"/>
          </w:tcPr>
          <w:p w14:paraId="0A15A1C2" w14:textId="77777777" w:rsidR="008D5009" w:rsidRPr="00DC028E" w:rsidRDefault="00000000" w:rsidP="00426349">
            <w:pPr>
              <w:spacing w:before="0" w:after="0"/>
              <w:jc w:val="center"/>
              <w:rPr>
                <w:sz w:val="20"/>
              </w:rPr>
            </w:pPr>
            <w:r>
              <w:rPr>
                <w:noProof/>
                <w:sz w:val="20"/>
              </w:rPr>
              <w:t>Nu</w:t>
            </w:r>
          </w:p>
        </w:tc>
        <w:tc>
          <w:tcPr>
            <w:tcW w:w="9233" w:type="dxa"/>
          </w:tcPr>
          <w:p w14:paraId="7AEB417D" w14:textId="77777777" w:rsidR="008D5009" w:rsidRPr="00E9348A" w:rsidRDefault="008D5009" w:rsidP="00426349">
            <w:pPr>
              <w:spacing w:before="0" w:after="0"/>
              <w:rPr>
                <w:sz w:val="20"/>
                <w:szCs w:val="20"/>
              </w:rPr>
            </w:pPr>
          </w:p>
        </w:tc>
        <w:tc>
          <w:tcPr>
            <w:tcW w:w="2884" w:type="dxa"/>
          </w:tcPr>
          <w:p w14:paraId="2E3C4ED6" w14:textId="77777777" w:rsidR="008D5009" w:rsidRPr="00E9348A" w:rsidRDefault="00000000" w:rsidP="00426349">
            <w:pPr>
              <w:spacing w:before="0" w:after="0"/>
              <w:rPr>
                <w:sz w:val="20"/>
                <w:szCs w:val="20"/>
              </w:rPr>
            </w:pPr>
            <w:r w:rsidRPr="00E9348A">
              <w:rPr>
                <w:noProof/>
                <w:sz w:val="20"/>
                <w:szCs w:val="20"/>
              </w:rPr>
              <w:t xml:space="preserve">OUG 34/2006 care reglementează domeniul achiziţiilor publice stabileşte principiile care stau la baza atribuiri contractelor de achiziții publice: nediscriminarea, tratamentul egal; recunoașterea reciprocă; transparența, proporționalitatea; eficiența utilizării fondurilor publice și asumarea răspunderii. </w:t>
            </w:r>
          </w:p>
          <w:p w14:paraId="5AA931B2" w14:textId="77777777" w:rsidR="008D5009" w:rsidRPr="00E9348A" w:rsidRDefault="00000000" w:rsidP="00426349">
            <w:pPr>
              <w:spacing w:before="0" w:after="0"/>
              <w:rPr>
                <w:sz w:val="20"/>
                <w:szCs w:val="20"/>
              </w:rPr>
            </w:pPr>
            <w:r w:rsidRPr="00E9348A">
              <w:rPr>
                <w:noProof/>
                <w:sz w:val="20"/>
                <w:szCs w:val="20"/>
              </w:rPr>
              <w:t>Verificările ex-ante realizate de ANRMAP/UCVAP asigură îndrumare pentru autoritățile contractante.</w:t>
            </w:r>
          </w:p>
          <w:p w14:paraId="27E45E38" w14:textId="77777777" w:rsidR="008D5009" w:rsidRPr="00E9348A" w:rsidRDefault="00000000" w:rsidP="00426349">
            <w:pPr>
              <w:spacing w:before="0" w:after="0"/>
              <w:rPr>
                <w:sz w:val="20"/>
                <w:szCs w:val="20"/>
              </w:rPr>
            </w:pPr>
            <w:r w:rsidRPr="00E9348A">
              <w:rPr>
                <w:noProof/>
                <w:sz w:val="20"/>
                <w:szCs w:val="20"/>
              </w:rPr>
              <w:t>Redactarea documentelor de licitaţie şi evaluarea de oferte se face de către sutoritatea contractantă cu respectarea legislaţiei terţiare, evitţndu-se aparişia situaţiilor identificate de către Comisia Europeană/AA.</w:t>
            </w:r>
          </w:p>
          <w:p w14:paraId="7EFF5B0A" w14:textId="77777777" w:rsidR="008D5009" w:rsidRPr="00E9348A" w:rsidRDefault="00000000" w:rsidP="00426349">
            <w:pPr>
              <w:spacing w:before="0" w:after="0"/>
              <w:rPr>
                <w:sz w:val="20"/>
                <w:szCs w:val="20"/>
              </w:rPr>
            </w:pPr>
            <w:r w:rsidRPr="00E9348A">
              <w:rPr>
                <w:noProof/>
                <w:sz w:val="20"/>
                <w:szCs w:val="20"/>
              </w:rPr>
              <w:t xml:space="preserve">SEAP este actualizat constant </w:t>
            </w:r>
            <w:r w:rsidRPr="00E9348A">
              <w:rPr>
                <w:noProof/>
                <w:sz w:val="20"/>
                <w:szCs w:val="20"/>
              </w:rPr>
              <w:lastRenderedPageBreak/>
              <w:t>conform modificărilor legislative și este gestionat de MSI, acesta conţinând toate invitaţiile pentru depunerea de oferte cu o valoare estimată mai mică decât pragul specificat în directivele UE</w:t>
            </w:r>
          </w:p>
          <w:p w14:paraId="25548087" w14:textId="77777777" w:rsidR="008D5009" w:rsidRPr="00E9348A" w:rsidRDefault="00000000" w:rsidP="00426349">
            <w:pPr>
              <w:spacing w:before="0" w:after="0"/>
              <w:rPr>
                <w:sz w:val="20"/>
                <w:szCs w:val="20"/>
              </w:rPr>
            </w:pPr>
            <w:r w:rsidRPr="00E9348A">
              <w:rPr>
                <w:noProof/>
                <w:sz w:val="20"/>
                <w:szCs w:val="20"/>
              </w:rPr>
              <w:t>Pentru achiziţiile directe cu o valoare mai mare de 5000 € sunt trimise notificari în sistem de catre autoritatile contractante</w:t>
            </w:r>
          </w:p>
          <w:p w14:paraId="35D3721E" w14:textId="77777777" w:rsidR="008D5009" w:rsidRPr="00E9348A" w:rsidRDefault="00000000" w:rsidP="00426349">
            <w:pPr>
              <w:spacing w:before="0" w:after="0"/>
              <w:rPr>
                <w:sz w:val="20"/>
                <w:szCs w:val="20"/>
              </w:rPr>
            </w:pPr>
            <w:r w:rsidRPr="00E9348A">
              <w:rPr>
                <w:noProof/>
                <w:sz w:val="20"/>
                <w:szCs w:val="20"/>
              </w:rPr>
              <w:t>www.e-licitatie.ro</w:t>
            </w:r>
          </w:p>
        </w:tc>
      </w:tr>
      <w:tr w:rsidR="00C310A3" w14:paraId="3E6A8DA0" w14:textId="77777777" w:rsidTr="00426349">
        <w:trPr>
          <w:trHeight w:val="836"/>
        </w:trPr>
        <w:tc>
          <w:tcPr>
            <w:tcW w:w="1236" w:type="dxa"/>
            <w:shd w:val="clear" w:color="auto" w:fill="auto"/>
          </w:tcPr>
          <w:p w14:paraId="6CDD5F0D"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14:paraId="039455EF" w14:textId="77777777" w:rsidR="008D5009" w:rsidRPr="00DC028E" w:rsidRDefault="00000000" w:rsidP="00426349">
            <w:pPr>
              <w:spacing w:before="0" w:after="0"/>
              <w:rPr>
                <w:sz w:val="20"/>
              </w:rPr>
            </w:pPr>
            <w:r>
              <w:rPr>
                <w:noProof/>
                <w:sz w:val="20"/>
              </w:rPr>
              <w:t>3</w:t>
            </w:r>
            <w:r>
              <w:rPr>
                <w:sz w:val="20"/>
              </w:rPr>
              <w:t xml:space="preserve"> - </w:t>
            </w:r>
            <w:r>
              <w:rPr>
                <w:noProof/>
                <w:sz w:val="20"/>
              </w:rPr>
              <w:t>Modalitățile de formare și de difuzare a informațiilor pentru personalul implicat în implementarea fondurilor ESI.</w:t>
            </w:r>
          </w:p>
        </w:tc>
        <w:tc>
          <w:tcPr>
            <w:tcW w:w="873" w:type="dxa"/>
          </w:tcPr>
          <w:p w14:paraId="6CB16DFD" w14:textId="77777777" w:rsidR="008D5009" w:rsidRPr="00DC028E" w:rsidRDefault="00000000" w:rsidP="00426349">
            <w:pPr>
              <w:spacing w:before="0" w:after="0"/>
              <w:jc w:val="center"/>
              <w:rPr>
                <w:sz w:val="20"/>
              </w:rPr>
            </w:pPr>
            <w:r>
              <w:rPr>
                <w:noProof/>
                <w:sz w:val="20"/>
              </w:rPr>
              <w:t>Nu</w:t>
            </w:r>
          </w:p>
        </w:tc>
        <w:tc>
          <w:tcPr>
            <w:tcW w:w="9233" w:type="dxa"/>
          </w:tcPr>
          <w:p w14:paraId="6DD57DA4" w14:textId="77777777" w:rsidR="008D5009" w:rsidRPr="00E9348A" w:rsidRDefault="008D5009" w:rsidP="00426349">
            <w:pPr>
              <w:spacing w:before="0" w:after="0"/>
              <w:rPr>
                <w:sz w:val="20"/>
                <w:szCs w:val="20"/>
              </w:rPr>
            </w:pPr>
          </w:p>
        </w:tc>
        <w:tc>
          <w:tcPr>
            <w:tcW w:w="2884" w:type="dxa"/>
          </w:tcPr>
          <w:p w14:paraId="3241EACC" w14:textId="77777777" w:rsidR="008D5009" w:rsidRPr="00E9348A" w:rsidRDefault="00000000" w:rsidP="00426349">
            <w:pPr>
              <w:spacing w:before="0" w:after="0"/>
              <w:rPr>
                <w:sz w:val="20"/>
                <w:szCs w:val="20"/>
              </w:rPr>
            </w:pPr>
            <w:r w:rsidRPr="00E9348A">
              <w:rPr>
                <w:noProof/>
                <w:sz w:val="20"/>
                <w:szCs w:val="20"/>
              </w:rPr>
              <w:t xml:space="preserve">S-au organizat sesiuni de formare pentru personalul implicat în aplicarea legislației UE privind achizițiile publice la toate nivelurile relevante (AM-uri, OI-uri, AC, AA și beneficiari). </w:t>
            </w:r>
          </w:p>
          <w:p w14:paraId="25D97571" w14:textId="77777777" w:rsidR="008D5009" w:rsidRPr="00E9348A" w:rsidRDefault="00000000" w:rsidP="00426349">
            <w:pPr>
              <w:spacing w:before="0" w:after="0"/>
              <w:rPr>
                <w:sz w:val="20"/>
                <w:szCs w:val="20"/>
              </w:rPr>
            </w:pPr>
            <w:r w:rsidRPr="00E9348A">
              <w:rPr>
                <w:noProof/>
                <w:sz w:val="20"/>
                <w:szCs w:val="20"/>
              </w:rPr>
              <w:t>Proiectul „Sprijin pentru personalul implicat în gestionarea instrumentelor structurale pentru a optimiza sistemul de achiziții publice” asigură diseminarea și schimbul de informații privind domeniul achizițiilor publice si organizarea de grupuri de lucru comune (ANRMAP, UCVAP, MFE, ACP, AA și AM-uri).</w:t>
            </w:r>
          </w:p>
          <w:p w14:paraId="227B4805" w14:textId="77777777" w:rsidR="008D5009" w:rsidRPr="00E9348A" w:rsidRDefault="00000000" w:rsidP="00426349">
            <w:pPr>
              <w:spacing w:before="0" w:after="0"/>
              <w:rPr>
                <w:sz w:val="20"/>
                <w:szCs w:val="20"/>
              </w:rPr>
            </w:pPr>
            <w:r w:rsidRPr="00E9348A">
              <w:rPr>
                <w:noProof/>
                <w:sz w:val="20"/>
                <w:szCs w:val="20"/>
              </w:rPr>
              <w:t xml:space="preserve">Proiectul „Instruire aplicată pentru continuarea întăririi </w:t>
            </w:r>
            <w:r w:rsidRPr="00E9348A">
              <w:rPr>
                <w:noProof/>
                <w:sz w:val="20"/>
                <w:szCs w:val="20"/>
              </w:rPr>
              <w:lastRenderedPageBreak/>
              <w:t>capacității instituționale a administrației publice din România pentru o gestionare eficientă a fondurilor structurale, va furniza programe de formare în gestionarea instrumentelor structurale și a achizițiilor publice pentru toate organismele implicate în aplicarea normelor privind achizițiile publice în domeniul fondurilor ESI.</w:t>
            </w:r>
          </w:p>
          <w:p w14:paraId="6E86A4BB" w14:textId="77777777" w:rsidR="008D5009" w:rsidRPr="00E9348A" w:rsidRDefault="00000000" w:rsidP="00426349">
            <w:pPr>
              <w:spacing w:before="0" w:after="0"/>
              <w:rPr>
                <w:sz w:val="20"/>
                <w:szCs w:val="20"/>
              </w:rPr>
            </w:pPr>
            <w:r w:rsidRPr="00E9348A">
              <w:rPr>
                <w:noProof/>
                <w:sz w:val="20"/>
                <w:szCs w:val="20"/>
              </w:rPr>
              <w:t>SEAP oferă informații pentru tot personalul care aplică normele UE privind achizițiile publice.</w:t>
            </w:r>
          </w:p>
        </w:tc>
      </w:tr>
      <w:tr w:rsidR="00C310A3" w14:paraId="1DF4AC2B" w14:textId="77777777" w:rsidTr="00426349">
        <w:trPr>
          <w:trHeight w:val="836"/>
        </w:trPr>
        <w:tc>
          <w:tcPr>
            <w:tcW w:w="1236" w:type="dxa"/>
            <w:shd w:val="clear" w:color="auto" w:fill="auto"/>
          </w:tcPr>
          <w:p w14:paraId="18C7F7FD"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14:paraId="4A81559D" w14:textId="77777777" w:rsidR="008D5009" w:rsidRPr="00DC028E" w:rsidRDefault="00000000" w:rsidP="00426349">
            <w:pPr>
              <w:spacing w:before="0" w:after="0"/>
              <w:rPr>
                <w:sz w:val="20"/>
              </w:rPr>
            </w:pPr>
            <w:r>
              <w:rPr>
                <w:noProof/>
                <w:sz w:val="20"/>
              </w:rPr>
              <w:t>4</w:t>
            </w:r>
            <w:r>
              <w:rPr>
                <w:sz w:val="20"/>
              </w:rPr>
              <w:t xml:space="preserve"> - </w:t>
            </w:r>
            <w:r>
              <w:rPr>
                <w:noProof/>
                <w:sz w:val="20"/>
              </w:rPr>
              <w:t>Măsuri de asigurare a capacității administrative de punere în aplicare și aplicare a normelor Uniunii din domeniul achizițiilor publice.</w:t>
            </w:r>
          </w:p>
        </w:tc>
        <w:tc>
          <w:tcPr>
            <w:tcW w:w="873" w:type="dxa"/>
          </w:tcPr>
          <w:p w14:paraId="5EBE446C" w14:textId="77777777" w:rsidR="008D5009" w:rsidRPr="00DC028E" w:rsidRDefault="00000000" w:rsidP="00426349">
            <w:pPr>
              <w:spacing w:before="0" w:after="0"/>
              <w:jc w:val="center"/>
              <w:rPr>
                <w:sz w:val="20"/>
              </w:rPr>
            </w:pPr>
            <w:r>
              <w:rPr>
                <w:noProof/>
                <w:sz w:val="20"/>
              </w:rPr>
              <w:t>Nu</w:t>
            </w:r>
          </w:p>
        </w:tc>
        <w:tc>
          <w:tcPr>
            <w:tcW w:w="9233" w:type="dxa"/>
          </w:tcPr>
          <w:p w14:paraId="4453BBA6" w14:textId="77777777" w:rsidR="008D5009" w:rsidRPr="00E9348A" w:rsidRDefault="008D5009" w:rsidP="00426349">
            <w:pPr>
              <w:spacing w:before="0" w:after="0"/>
              <w:rPr>
                <w:sz w:val="20"/>
                <w:szCs w:val="20"/>
              </w:rPr>
            </w:pPr>
          </w:p>
        </w:tc>
        <w:tc>
          <w:tcPr>
            <w:tcW w:w="2884" w:type="dxa"/>
          </w:tcPr>
          <w:p w14:paraId="5B52B608" w14:textId="77777777" w:rsidR="008D5009" w:rsidRPr="00E9348A" w:rsidRDefault="00000000" w:rsidP="00426349">
            <w:pPr>
              <w:spacing w:before="0" w:after="0"/>
              <w:rPr>
                <w:sz w:val="20"/>
                <w:szCs w:val="20"/>
              </w:rPr>
            </w:pPr>
            <w:r w:rsidRPr="00E9348A">
              <w:rPr>
                <w:noProof/>
                <w:sz w:val="20"/>
                <w:szCs w:val="20"/>
              </w:rPr>
              <w:t>Autoritatea Națională pentru Reglementarea și Monitorizarea Achizițiilor Publice (ANRMAP) are un rol fundamental în elaborarea, promovarea și aplicarea politicii de achiziții publice.</w:t>
            </w:r>
          </w:p>
          <w:p w14:paraId="0F1E2BDF" w14:textId="77777777" w:rsidR="008D5009" w:rsidRPr="00E9348A" w:rsidRDefault="00000000" w:rsidP="00426349">
            <w:pPr>
              <w:spacing w:before="0" w:after="0"/>
              <w:rPr>
                <w:sz w:val="20"/>
                <w:szCs w:val="20"/>
              </w:rPr>
            </w:pPr>
            <w:r w:rsidRPr="00E9348A">
              <w:rPr>
                <w:noProof/>
                <w:sz w:val="20"/>
                <w:szCs w:val="20"/>
              </w:rPr>
              <w:t>Ministerul Fondurilor Europene a elaborat un Ghid privind principalele riscuri în domeniul achizițiilor publice. Ghidul se bazează pe recomandările Comisiei Europene emise în urma misiunilor de audit. Acest ghid ajută beneficiarii să evite greșelile în acest domeniu.</w:t>
            </w:r>
          </w:p>
          <w:p w14:paraId="1385D11F" w14:textId="77777777" w:rsidR="008D5009" w:rsidRPr="00E9348A" w:rsidRDefault="00000000" w:rsidP="00426349">
            <w:pPr>
              <w:spacing w:before="0" w:after="0"/>
              <w:rPr>
                <w:sz w:val="20"/>
                <w:szCs w:val="20"/>
              </w:rPr>
            </w:pPr>
            <w:r w:rsidRPr="00E9348A">
              <w:rPr>
                <w:noProof/>
                <w:sz w:val="20"/>
                <w:szCs w:val="20"/>
              </w:rPr>
              <w:t xml:space="preserve">În prezent este în vigoare o </w:t>
            </w:r>
            <w:r w:rsidRPr="00E9348A">
              <w:rPr>
                <w:noProof/>
                <w:sz w:val="20"/>
                <w:szCs w:val="20"/>
              </w:rPr>
              <w:lastRenderedPageBreak/>
              <w:t>documentație standardizată pentru proiectele de infrastructură (sectorul mediului și al transportului), folosită de către Autoritățile Contractante.</w:t>
            </w:r>
          </w:p>
          <w:p w14:paraId="0FB45434" w14:textId="77777777" w:rsidR="008D5009" w:rsidRPr="00E9348A" w:rsidRDefault="00000000" w:rsidP="00426349">
            <w:pPr>
              <w:spacing w:before="0" w:after="0"/>
              <w:rPr>
                <w:sz w:val="20"/>
                <w:szCs w:val="20"/>
              </w:rPr>
            </w:pPr>
            <w:r w:rsidRPr="00E9348A">
              <w:rPr>
                <w:noProof/>
                <w:sz w:val="20"/>
                <w:szCs w:val="20"/>
              </w:rPr>
              <w:t>http://www.anrmap.ro/documente</w:t>
            </w:r>
          </w:p>
          <w:p w14:paraId="140EFC60" w14:textId="77777777" w:rsidR="008D5009" w:rsidRPr="00E9348A" w:rsidRDefault="008D5009" w:rsidP="00426349">
            <w:pPr>
              <w:spacing w:before="0" w:after="0"/>
              <w:rPr>
                <w:sz w:val="20"/>
                <w:szCs w:val="20"/>
              </w:rPr>
            </w:pPr>
          </w:p>
        </w:tc>
      </w:tr>
      <w:tr w:rsidR="00C310A3" w14:paraId="69005744" w14:textId="77777777" w:rsidTr="00426349">
        <w:trPr>
          <w:trHeight w:val="836"/>
        </w:trPr>
        <w:tc>
          <w:tcPr>
            <w:tcW w:w="1236" w:type="dxa"/>
            <w:shd w:val="clear" w:color="auto" w:fill="auto"/>
          </w:tcPr>
          <w:p w14:paraId="4E7DB76D"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Existența unor măsuri de aplicare eficace a normelor Uniunii din domeniul ajutoarelor de stat în ceea ce privește fondurile ESI.</w:t>
            </w:r>
          </w:p>
        </w:tc>
        <w:tc>
          <w:tcPr>
            <w:tcW w:w="1194" w:type="dxa"/>
          </w:tcPr>
          <w:p w14:paraId="47F2A737" w14:textId="77777777" w:rsidR="008D5009" w:rsidRPr="00DC028E" w:rsidRDefault="00000000" w:rsidP="00426349">
            <w:pPr>
              <w:spacing w:before="0" w:after="0"/>
              <w:rPr>
                <w:sz w:val="20"/>
              </w:rPr>
            </w:pPr>
            <w:r>
              <w:rPr>
                <w:noProof/>
                <w:sz w:val="20"/>
              </w:rPr>
              <w:t>1</w:t>
            </w:r>
            <w:r>
              <w:rPr>
                <w:sz w:val="20"/>
              </w:rPr>
              <w:t xml:space="preserve"> - </w:t>
            </w:r>
            <w:r>
              <w:rPr>
                <w:noProof/>
                <w:sz w:val="20"/>
              </w:rPr>
              <w:t>Măsuri referitoare la aplicarea eficace a normelor Uniunii privind ajutoarele de stat.</w:t>
            </w:r>
          </w:p>
        </w:tc>
        <w:tc>
          <w:tcPr>
            <w:tcW w:w="873" w:type="dxa"/>
          </w:tcPr>
          <w:p w14:paraId="4305C1EC" w14:textId="77777777" w:rsidR="008D5009" w:rsidRPr="00DC028E" w:rsidRDefault="00000000" w:rsidP="00426349">
            <w:pPr>
              <w:spacing w:before="0" w:after="0"/>
              <w:jc w:val="center"/>
              <w:rPr>
                <w:sz w:val="20"/>
              </w:rPr>
            </w:pPr>
            <w:r>
              <w:rPr>
                <w:noProof/>
                <w:sz w:val="20"/>
              </w:rPr>
              <w:t>Nu</w:t>
            </w:r>
          </w:p>
        </w:tc>
        <w:tc>
          <w:tcPr>
            <w:tcW w:w="9233" w:type="dxa"/>
          </w:tcPr>
          <w:p w14:paraId="4EED4583" w14:textId="77777777" w:rsidR="008D5009" w:rsidRPr="00E9348A" w:rsidRDefault="008D5009" w:rsidP="00426349">
            <w:pPr>
              <w:spacing w:before="0" w:after="0"/>
              <w:rPr>
                <w:sz w:val="20"/>
                <w:szCs w:val="20"/>
              </w:rPr>
            </w:pPr>
          </w:p>
        </w:tc>
        <w:tc>
          <w:tcPr>
            <w:tcW w:w="2884" w:type="dxa"/>
          </w:tcPr>
          <w:p w14:paraId="7F909711" w14:textId="77777777" w:rsidR="008D5009" w:rsidRPr="00E9348A" w:rsidRDefault="008D5009" w:rsidP="00426349">
            <w:pPr>
              <w:spacing w:before="0" w:after="0"/>
              <w:rPr>
                <w:sz w:val="20"/>
                <w:szCs w:val="20"/>
              </w:rPr>
            </w:pPr>
          </w:p>
        </w:tc>
      </w:tr>
      <w:tr w:rsidR="00C310A3" w14:paraId="0EDD5923" w14:textId="77777777" w:rsidTr="00426349">
        <w:trPr>
          <w:trHeight w:val="836"/>
        </w:trPr>
        <w:tc>
          <w:tcPr>
            <w:tcW w:w="1236" w:type="dxa"/>
            <w:shd w:val="clear" w:color="auto" w:fill="auto"/>
          </w:tcPr>
          <w:p w14:paraId="4D20C1B7" w14:textId="77777777" w:rsidR="008D5009" w:rsidRPr="00E9348A" w:rsidRDefault="00000000"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 xml:space="preserve">Existența unor măsuri de aplicare eficace a normelor Uniunii din domeniul ajutoarelor </w:t>
            </w:r>
            <w:r w:rsidRPr="00E9348A">
              <w:rPr>
                <w:noProof/>
                <w:sz w:val="20"/>
                <w:szCs w:val="20"/>
              </w:rPr>
              <w:lastRenderedPageBreak/>
              <w:t>de stat în ceea ce privește fondurile ESI.</w:t>
            </w:r>
          </w:p>
        </w:tc>
        <w:tc>
          <w:tcPr>
            <w:tcW w:w="1194" w:type="dxa"/>
          </w:tcPr>
          <w:p w14:paraId="7CB4668A"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 xml:space="preserve">Modalitățile de formare și de difuzare a informațiilor pentru personalul implicat în </w:t>
            </w:r>
            <w:r>
              <w:rPr>
                <w:noProof/>
                <w:sz w:val="20"/>
              </w:rPr>
              <w:lastRenderedPageBreak/>
              <w:t>implementarea fondurilor ESI.</w:t>
            </w:r>
          </w:p>
        </w:tc>
        <w:tc>
          <w:tcPr>
            <w:tcW w:w="873" w:type="dxa"/>
          </w:tcPr>
          <w:p w14:paraId="2FCEACE7"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26CBDBA2" w14:textId="77777777" w:rsidR="008D5009" w:rsidRPr="00E9348A" w:rsidRDefault="00000000" w:rsidP="00426349">
            <w:pPr>
              <w:spacing w:before="0" w:after="0"/>
              <w:rPr>
                <w:sz w:val="20"/>
                <w:szCs w:val="20"/>
              </w:rPr>
            </w:pPr>
            <w:r>
              <w:t xml:space="preserve">www.renascc.eu www.ajutordestat.ro www.ajutordestat.eu </w:t>
            </w:r>
          </w:p>
        </w:tc>
        <w:tc>
          <w:tcPr>
            <w:tcW w:w="2884" w:type="dxa"/>
          </w:tcPr>
          <w:p w14:paraId="75B594CA" w14:textId="77777777" w:rsidR="008D5009" w:rsidRPr="00E9348A" w:rsidRDefault="00000000" w:rsidP="00426349">
            <w:pPr>
              <w:spacing w:before="0" w:after="0"/>
              <w:rPr>
                <w:sz w:val="20"/>
                <w:szCs w:val="20"/>
              </w:rPr>
            </w:pPr>
            <w:r w:rsidRPr="00E9348A">
              <w:rPr>
                <w:noProof/>
                <w:sz w:val="20"/>
                <w:szCs w:val="20"/>
              </w:rPr>
              <w:t xml:space="preserve">Incepand cu 1 ianuarie 2007 legislatia ajutorului de stat este direct aplicabila in Romania. La nivel national Consiliul Concurentei (CC), institutie independenta, indeplineste rolul de punct de contact in domeniul ajutorului de stat intre autoritatile romane si Comisia </w:t>
            </w:r>
            <w:r w:rsidRPr="00E9348A">
              <w:rPr>
                <w:noProof/>
                <w:sz w:val="20"/>
                <w:szCs w:val="20"/>
              </w:rPr>
              <w:lastRenderedPageBreak/>
              <w:t>Europeana (potrivit OUG nr. 77/2014 privind procedurile naţionale în domeniul ajutorului de stat, precum şi pentru modificarea şi completarea Legii concurenţei nr. 21/1996 ).</w:t>
            </w:r>
          </w:p>
          <w:p w14:paraId="5219F966" w14:textId="77777777" w:rsidR="008D5009" w:rsidRPr="00E9348A" w:rsidRDefault="00000000" w:rsidP="00426349">
            <w:pPr>
              <w:spacing w:before="0" w:after="0"/>
              <w:rPr>
                <w:sz w:val="20"/>
                <w:szCs w:val="20"/>
              </w:rPr>
            </w:pPr>
            <w:r w:rsidRPr="00E9348A">
              <w:rPr>
                <w:noProof/>
                <w:sz w:val="20"/>
                <w:szCs w:val="20"/>
              </w:rPr>
              <w:t>De asemenea, experți în domeniul ajutorului de stat din cadrul CC sunt implicati in grupul de lucru pentru elaborarea PO, oferind expertilor din cadrul AM asistenta de specialitatea in identificarea elementelor de ajutor de stat specifice programului, incadrarea acestora pe regulamentele de ajutor de stat aplicabile, precum si in elaborarea propriu-zisa a schemelor de ajutor de stat. Personalul dinn cadrul sistemului de gestionare FESI a beneficiat de cursuri de formare profesională pe ajutor de stat.</w:t>
            </w:r>
          </w:p>
          <w:p w14:paraId="4981AD2C" w14:textId="77777777" w:rsidR="008D5009" w:rsidRPr="00E9348A" w:rsidRDefault="008D5009" w:rsidP="00426349">
            <w:pPr>
              <w:spacing w:before="0" w:after="0"/>
              <w:rPr>
                <w:sz w:val="20"/>
                <w:szCs w:val="20"/>
              </w:rPr>
            </w:pPr>
          </w:p>
        </w:tc>
      </w:tr>
      <w:tr w:rsidR="00C310A3" w14:paraId="4455245A" w14:textId="77777777" w:rsidTr="00426349">
        <w:trPr>
          <w:trHeight w:val="836"/>
        </w:trPr>
        <w:tc>
          <w:tcPr>
            <w:tcW w:w="1236" w:type="dxa"/>
            <w:shd w:val="clear" w:color="auto" w:fill="auto"/>
          </w:tcPr>
          <w:p w14:paraId="5CB1599F"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 xml:space="preserve">Existența unor măsuri de aplicare eficace a normelor Uniunii din </w:t>
            </w:r>
            <w:r w:rsidRPr="00E9348A">
              <w:rPr>
                <w:noProof/>
                <w:sz w:val="20"/>
                <w:szCs w:val="20"/>
              </w:rPr>
              <w:lastRenderedPageBreak/>
              <w:t>domeniul ajutoarelor de stat în ceea ce privește fondurile ESI.</w:t>
            </w:r>
          </w:p>
        </w:tc>
        <w:tc>
          <w:tcPr>
            <w:tcW w:w="1194" w:type="dxa"/>
          </w:tcPr>
          <w:p w14:paraId="1AC814A9" w14:textId="77777777" w:rsidR="008D5009" w:rsidRPr="00DC028E" w:rsidRDefault="00000000" w:rsidP="00426349">
            <w:pPr>
              <w:spacing w:before="0" w:after="0"/>
              <w:rPr>
                <w:sz w:val="20"/>
              </w:rPr>
            </w:pPr>
            <w:r>
              <w:rPr>
                <w:noProof/>
                <w:sz w:val="20"/>
              </w:rPr>
              <w:lastRenderedPageBreak/>
              <w:t>3</w:t>
            </w:r>
            <w:r>
              <w:rPr>
                <w:sz w:val="20"/>
              </w:rPr>
              <w:t xml:space="preserve"> - </w:t>
            </w:r>
            <w:r>
              <w:rPr>
                <w:noProof/>
                <w:sz w:val="20"/>
              </w:rPr>
              <w:t xml:space="preserve">Măsuri de asigurare a capacității administrative de punere în aplicare și </w:t>
            </w:r>
            <w:r>
              <w:rPr>
                <w:noProof/>
                <w:sz w:val="20"/>
              </w:rPr>
              <w:lastRenderedPageBreak/>
              <w:t>aplicarea normelor Uniunii din domeniul ajutoarelor de stat.</w:t>
            </w:r>
          </w:p>
        </w:tc>
        <w:tc>
          <w:tcPr>
            <w:tcW w:w="873" w:type="dxa"/>
          </w:tcPr>
          <w:p w14:paraId="08CD6074"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49F9F970" w14:textId="77777777" w:rsidR="008D5009" w:rsidRPr="00E9348A" w:rsidRDefault="00000000" w:rsidP="00426349">
            <w:pPr>
              <w:spacing w:before="0" w:after="0"/>
              <w:rPr>
                <w:sz w:val="20"/>
                <w:szCs w:val="20"/>
              </w:rPr>
            </w:pPr>
            <w:r>
              <w:t xml:space="preserve">www.renascc.eu www.ajutordestat.ro www.ajutordestat.eu   </w:t>
            </w:r>
          </w:p>
        </w:tc>
        <w:tc>
          <w:tcPr>
            <w:tcW w:w="2884" w:type="dxa"/>
          </w:tcPr>
          <w:p w14:paraId="15E3197A" w14:textId="77777777" w:rsidR="008D5009" w:rsidRPr="00E9348A" w:rsidRDefault="00000000" w:rsidP="00426349">
            <w:pPr>
              <w:spacing w:before="0" w:after="0"/>
              <w:rPr>
                <w:sz w:val="20"/>
                <w:szCs w:val="20"/>
              </w:rPr>
            </w:pPr>
            <w:r w:rsidRPr="00E9348A">
              <w:rPr>
                <w:noProof/>
                <w:sz w:val="20"/>
                <w:szCs w:val="20"/>
              </w:rPr>
              <w:t xml:space="preserve">CC este organismul central care asigura la nivel national respectarea regulilor ajutorului de stat potrivit OUG nr. 77/2014 privind procedurile naţionale în domeniul ajutorului de stat, precum şi pentru modificarea şi </w:t>
            </w:r>
            <w:r w:rsidRPr="00E9348A">
              <w:rPr>
                <w:noProof/>
                <w:sz w:val="20"/>
                <w:szCs w:val="20"/>
              </w:rPr>
              <w:lastRenderedPageBreak/>
              <w:t>completarea Legii concurenţei nr. 21/1996. Totodata, CC ofera asistenta din punct de vedere legal si practic privind aplicabilitatea legislatiei ajutorului de stat in programele operationale. CC are capacitatea administrativa necesara indeplinirii obligatiilor sale legate ajutoarele de stat acordate la nivel national (atat din fonduri europene,cat si din fonduri dela bugetul de stat).</w:t>
            </w:r>
          </w:p>
        </w:tc>
      </w:tr>
      <w:tr w:rsidR="00C310A3" w14:paraId="2D99E6B4" w14:textId="77777777" w:rsidTr="00426349">
        <w:trPr>
          <w:trHeight w:val="836"/>
        </w:trPr>
        <w:tc>
          <w:tcPr>
            <w:tcW w:w="1236" w:type="dxa"/>
            <w:shd w:val="clear" w:color="auto" w:fill="auto"/>
          </w:tcPr>
          <w:p w14:paraId="11607208"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impactului programelor. Existența unui sistem de indicatori de rezultat necesari pentru </w:t>
            </w:r>
            <w:r w:rsidRPr="00E9348A">
              <w:rPr>
                <w:noProof/>
                <w:sz w:val="20"/>
                <w:szCs w:val="20"/>
              </w:rPr>
              <w:lastRenderedPageBreak/>
              <w:t>selectarea acțiunilor care contribuie în modul cel mai eficient la obținerea rezultatelor dorite, monitorizarea progreselor înregistrate în obținerea rezultatelor și efectuarea evaluării impactului.</w:t>
            </w:r>
          </w:p>
        </w:tc>
        <w:tc>
          <w:tcPr>
            <w:tcW w:w="1194" w:type="dxa"/>
          </w:tcPr>
          <w:p w14:paraId="3C034E82" w14:textId="77777777" w:rsidR="008D5009" w:rsidRPr="00DC028E" w:rsidRDefault="00000000" w:rsidP="00426349">
            <w:pPr>
              <w:spacing w:before="0" w:after="0"/>
              <w:rPr>
                <w:sz w:val="20"/>
              </w:rPr>
            </w:pPr>
            <w:r>
              <w:rPr>
                <w:noProof/>
                <w:sz w:val="20"/>
              </w:rPr>
              <w:lastRenderedPageBreak/>
              <w:t>1</w:t>
            </w:r>
            <w:r>
              <w:rPr>
                <w:sz w:val="20"/>
              </w:rPr>
              <w:t xml:space="preserve"> - </w:t>
            </w:r>
            <w:r>
              <w:rPr>
                <w:noProof/>
                <w:sz w:val="20"/>
              </w:rPr>
              <w:t xml:space="preserve">Existența unor măsuri privind colectarea și agregarea rapidă a datelor statistice, cu următoarele elemente: identificarea surselor și mecanismelor de asigurare a validării </w:t>
            </w:r>
            <w:r>
              <w:rPr>
                <w:noProof/>
                <w:sz w:val="20"/>
              </w:rPr>
              <w:lastRenderedPageBreak/>
              <w:t>statistice.</w:t>
            </w:r>
          </w:p>
        </w:tc>
        <w:tc>
          <w:tcPr>
            <w:tcW w:w="873" w:type="dxa"/>
          </w:tcPr>
          <w:p w14:paraId="65E7B481"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0504AC8E" w14:textId="77777777" w:rsidR="008D5009" w:rsidRPr="00E9348A" w:rsidRDefault="00000000" w:rsidP="00426349">
            <w:pPr>
              <w:spacing w:before="0" w:after="0"/>
              <w:rPr>
                <w:sz w:val="20"/>
                <w:szCs w:val="20"/>
              </w:rPr>
            </w:pPr>
            <w:r>
              <w:t xml:space="preserve">http://www.fonduri-ue.ro/propunerea-oficiala-a-acordului-de-parteneriat-2014-2020 Raport de evaluare a sistemelor electronice (se poate face disponibil la cerere) Front-office: https://www.mysmis.ro/ Documentația tehnică aferentă SMIS/MYSMIS: Proceduri de realizare a copiilor de siguranta ale bazei de date SMIS, Proceduri de recuperare a sistemului informatic SMIS (de furnizat la cerere) http://www.dataprotection.ro/?pa ge=legislatie_primara </w:t>
            </w:r>
          </w:p>
        </w:tc>
        <w:tc>
          <w:tcPr>
            <w:tcW w:w="2884" w:type="dxa"/>
          </w:tcPr>
          <w:p w14:paraId="1F5C8873" w14:textId="77777777" w:rsidR="008D5009" w:rsidRPr="00E9348A" w:rsidRDefault="00000000" w:rsidP="00426349">
            <w:pPr>
              <w:spacing w:before="0" w:after="0"/>
              <w:rPr>
                <w:sz w:val="20"/>
                <w:szCs w:val="20"/>
              </w:rPr>
            </w:pPr>
            <w:r w:rsidRPr="00E9348A">
              <w:rPr>
                <w:noProof/>
                <w:sz w:val="20"/>
                <w:szCs w:val="20"/>
              </w:rPr>
              <w:t>Capitolul 4.1 al Acordului de</w:t>
            </w:r>
          </w:p>
          <w:p w14:paraId="3BEB547B" w14:textId="77777777" w:rsidR="008D5009" w:rsidRPr="00E9348A" w:rsidRDefault="00000000" w:rsidP="00426349">
            <w:pPr>
              <w:spacing w:before="0" w:after="0"/>
              <w:rPr>
                <w:sz w:val="20"/>
                <w:szCs w:val="20"/>
              </w:rPr>
            </w:pPr>
            <w:r w:rsidRPr="00E9348A">
              <w:rPr>
                <w:noProof/>
                <w:sz w:val="20"/>
                <w:szCs w:val="20"/>
              </w:rPr>
              <w:t>Parteneriat furnizează informații</w:t>
            </w:r>
          </w:p>
          <w:p w14:paraId="4E14CF12" w14:textId="77777777" w:rsidR="008D5009" w:rsidRPr="00E9348A" w:rsidRDefault="00000000" w:rsidP="00426349">
            <w:pPr>
              <w:spacing w:before="0" w:after="0"/>
              <w:rPr>
                <w:sz w:val="20"/>
                <w:szCs w:val="20"/>
              </w:rPr>
            </w:pPr>
            <w:r w:rsidRPr="00E9348A">
              <w:rPr>
                <w:noProof/>
                <w:sz w:val="20"/>
                <w:szCs w:val="20"/>
              </w:rPr>
              <w:t>privind sistemele electronice existenteși acțiunile planificate pentru a permite gradual schimbul de informații între beneficiari și autoritățile responsabile de managementul și controlul fondurilor. Astfel, aranjamentele de colectare, stocare, prevenire a</w:t>
            </w:r>
          </w:p>
          <w:p w14:paraId="0F58BDF5" w14:textId="77777777" w:rsidR="008D5009" w:rsidRPr="00E9348A" w:rsidRDefault="00000000" w:rsidP="00426349">
            <w:pPr>
              <w:spacing w:before="0" w:after="0"/>
              <w:rPr>
                <w:sz w:val="20"/>
                <w:szCs w:val="20"/>
              </w:rPr>
            </w:pPr>
            <w:r w:rsidRPr="00E9348A">
              <w:rPr>
                <w:noProof/>
                <w:sz w:val="20"/>
                <w:szCs w:val="20"/>
              </w:rPr>
              <w:t>coruperii/pierderii și protecție a</w:t>
            </w:r>
          </w:p>
          <w:p w14:paraId="5A7C205E" w14:textId="77777777" w:rsidR="008D5009" w:rsidRPr="00E9348A" w:rsidRDefault="00000000" w:rsidP="00426349">
            <w:pPr>
              <w:spacing w:before="0" w:after="0"/>
              <w:rPr>
                <w:sz w:val="20"/>
                <w:szCs w:val="20"/>
              </w:rPr>
            </w:pPr>
            <w:r w:rsidRPr="00E9348A">
              <w:rPr>
                <w:noProof/>
                <w:sz w:val="20"/>
                <w:szCs w:val="20"/>
              </w:rPr>
              <w:t>datelor, precum și locația de păstrare a acestora sunt deja realizate, fiind necesare doar ajustări la cerințele adiționale ale Regulamentului delegat (UE) nr. 480/2014.</w:t>
            </w:r>
          </w:p>
          <w:p w14:paraId="66F2911C" w14:textId="77777777" w:rsidR="008D5009" w:rsidRPr="00E9348A" w:rsidRDefault="00000000" w:rsidP="00426349">
            <w:pPr>
              <w:spacing w:before="0" w:after="0"/>
              <w:rPr>
                <w:sz w:val="20"/>
                <w:szCs w:val="20"/>
              </w:rPr>
            </w:pPr>
            <w:r w:rsidRPr="00E9348A">
              <w:rPr>
                <w:noProof/>
                <w:sz w:val="20"/>
                <w:szCs w:val="20"/>
              </w:rPr>
              <w:lastRenderedPageBreak/>
              <w:t>În POCU sunt stabilite sursa datelor și frecvența raportării pentru fiecare indicator de realizare și de rezultat.</w:t>
            </w:r>
          </w:p>
          <w:p w14:paraId="02B5CCA5" w14:textId="77777777" w:rsidR="008D5009" w:rsidRPr="00E9348A" w:rsidRDefault="00000000" w:rsidP="00426349">
            <w:pPr>
              <w:spacing w:before="0" w:after="0"/>
              <w:rPr>
                <w:sz w:val="20"/>
                <w:szCs w:val="20"/>
              </w:rPr>
            </w:pPr>
            <w:r w:rsidRPr="00E9348A">
              <w:rPr>
                <w:noProof/>
                <w:sz w:val="20"/>
                <w:szCs w:val="20"/>
              </w:rPr>
              <w:t>Pentru îndeplinirea în totalitate a</w:t>
            </w:r>
          </w:p>
          <w:p w14:paraId="137897E2" w14:textId="77777777" w:rsidR="008D5009" w:rsidRPr="00E9348A" w:rsidRDefault="00000000" w:rsidP="00426349">
            <w:pPr>
              <w:spacing w:before="0" w:after="0"/>
              <w:rPr>
                <w:sz w:val="20"/>
                <w:szCs w:val="20"/>
              </w:rPr>
            </w:pPr>
            <w:r w:rsidRPr="00E9348A">
              <w:rPr>
                <w:noProof/>
                <w:sz w:val="20"/>
                <w:szCs w:val="20"/>
              </w:rPr>
              <w:t>criteriului este necesară stabilirea</w:t>
            </w:r>
          </w:p>
          <w:p w14:paraId="14676697" w14:textId="77777777" w:rsidR="008D5009" w:rsidRPr="00E9348A" w:rsidRDefault="00000000" w:rsidP="00426349">
            <w:pPr>
              <w:spacing w:before="0" w:after="0"/>
              <w:rPr>
                <w:sz w:val="20"/>
                <w:szCs w:val="20"/>
              </w:rPr>
            </w:pPr>
            <w:r w:rsidRPr="00E9348A">
              <w:rPr>
                <w:noProof/>
                <w:sz w:val="20"/>
                <w:szCs w:val="20"/>
              </w:rPr>
              <w:t>organismelor responsabile pentru</w:t>
            </w:r>
          </w:p>
          <w:p w14:paraId="5DD75CC9" w14:textId="77777777" w:rsidR="008D5009" w:rsidRPr="00E9348A" w:rsidRDefault="00000000" w:rsidP="00426349">
            <w:pPr>
              <w:spacing w:before="0" w:after="0"/>
              <w:rPr>
                <w:sz w:val="20"/>
                <w:szCs w:val="20"/>
              </w:rPr>
            </w:pPr>
            <w:r w:rsidRPr="00E9348A">
              <w:rPr>
                <w:noProof/>
                <w:sz w:val="20"/>
                <w:szCs w:val="20"/>
              </w:rPr>
              <w:t>colectarea datelor de la sursa de date, a resurselor umane aferente, a termenelor de colectare a datelor, a conținutului datelor și a modalităților de procesare a acestora.</w:t>
            </w:r>
          </w:p>
          <w:p w14:paraId="2A0F721F" w14:textId="77777777" w:rsidR="008D5009" w:rsidRPr="00E9348A" w:rsidRDefault="008D5009" w:rsidP="00426349">
            <w:pPr>
              <w:spacing w:before="0" w:after="0"/>
              <w:rPr>
                <w:sz w:val="20"/>
                <w:szCs w:val="20"/>
              </w:rPr>
            </w:pPr>
          </w:p>
        </w:tc>
      </w:tr>
      <w:tr w:rsidR="00C310A3" w14:paraId="1CF1943F" w14:textId="77777777" w:rsidTr="00426349">
        <w:trPr>
          <w:trHeight w:val="836"/>
        </w:trPr>
        <w:tc>
          <w:tcPr>
            <w:tcW w:w="1236" w:type="dxa"/>
            <w:shd w:val="clear" w:color="auto" w:fill="auto"/>
          </w:tcPr>
          <w:p w14:paraId="04346042"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impactului programelor. Existența </w:t>
            </w:r>
            <w:r w:rsidRPr="00E9348A">
              <w:rPr>
                <w:noProof/>
                <w:sz w:val="20"/>
                <w:szCs w:val="20"/>
              </w:rPr>
              <w:lastRenderedPageBreak/>
              <w:t>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14:paraId="685D87C9" w14:textId="77777777" w:rsidR="008D5009" w:rsidRPr="00DC028E" w:rsidRDefault="00000000" w:rsidP="00426349">
            <w:pPr>
              <w:spacing w:before="0" w:after="0"/>
              <w:rPr>
                <w:sz w:val="20"/>
              </w:rPr>
            </w:pPr>
            <w:r>
              <w:rPr>
                <w:noProof/>
                <w:sz w:val="20"/>
              </w:rPr>
              <w:lastRenderedPageBreak/>
              <w:t>2</w:t>
            </w:r>
            <w:r>
              <w:rPr>
                <w:sz w:val="20"/>
              </w:rPr>
              <w:t xml:space="preserve"> - </w:t>
            </w:r>
            <w:r>
              <w:rPr>
                <w:noProof/>
                <w:sz w:val="20"/>
              </w:rPr>
              <w:t xml:space="preserve">Existența unor măsuri privind colectarea și agregarea rapidă a datelor statistice, cu următoarele elemente: măsuri de </w:t>
            </w:r>
            <w:r>
              <w:rPr>
                <w:noProof/>
                <w:sz w:val="20"/>
              </w:rPr>
              <w:lastRenderedPageBreak/>
              <w:t>publicare și de disponibilitate publică a datelor agregate.</w:t>
            </w:r>
          </w:p>
        </w:tc>
        <w:tc>
          <w:tcPr>
            <w:tcW w:w="873" w:type="dxa"/>
          </w:tcPr>
          <w:p w14:paraId="672F129E" w14:textId="77777777" w:rsidR="008D5009" w:rsidRPr="00DC028E" w:rsidRDefault="00000000" w:rsidP="00426349">
            <w:pPr>
              <w:spacing w:before="0" w:after="0"/>
              <w:jc w:val="center"/>
              <w:rPr>
                <w:sz w:val="20"/>
              </w:rPr>
            </w:pPr>
            <w:r>
              <w:rPr>
                <w:noProof/>
                <w:sz w:val="20"/>
              </w:rPr>
              <w:lastRenderedPageBreak/>
              <w:t>Nu</w:t>
            </w:r>
          </w:p>
        </w:tc>
        <w:tc>
          <w:tcPr>
            <w:tcW w:w="9233" w:type="dxa"/>
          </w:tcPr>
          <w:p w14:paraId="13EA271F" w14:textId="77777777" w:rsidR="008D5009" w:rsidRPr="00E9348A" w:rsidRDefault="00000000" w:rsidP="00426349">
            <w:pPr>
              <w:spacing w:before="0" w:after="0"/>
              <w:rPr>
                <w:sz w:val="20"/>
                <w:szCs w:val="20"/>
              </w:rPr>
            </w:pPr>
            <w:r>
              <w:t xml:space="preserve">http://www.fonduri-ue.ro/posdru/index.php/posdru/rapoarte-evaluare#r1 </w:t>
            </w:r>
          </w:p>
        </w:tc>
        <w:tc>
          <w:tcPr>
            <w:tcW w:w="2884" w:type="dxa"/>
          </w:tcPr>
          <w:p w14:paraId="18EB7D12" w14:textId="77777777" w:rsidR="008D5009" w:rsidRPr="00E9348A" w:rsidRDefault="00000000" w:rsidP="00426349">
            <w:pPr>
              <w:spacing w:before="0" w:after="0"/>
              <w:rPr>
                <w:sz w:val="20"/>
                <w:szCs w:val="20"/>
              </w:rPr>
            </w:pPr>
            <w:r w:rsidRPr="00E9348A">
              <w:rPr>
                <w:noProof/>
                <w:sz w:val="20"/>
                <w:szCs w:val="20"/>
              </w:rPr>
              <w:t>Rapoartele anuale de implementare aferente POSDRU 2007-2013 sunt disponibile publicului pe website-ul oficial al Ministerului Fondurilor Europene</w:t>
            </w:r>
          </w:p>
          <w:p w14:paraId="1D29E6D8" w14:textId="77777777" w:rsidR="008D5009" w:rsidRPr="00E9348A" w:rsidRDefault="00000000" w:rsidP="00426349">
            <w:pPr>
              <w:spacing w:before="0" w:after="0"/>
              <w:rPr>
                <w:sz w:val="20"/>
                <w:szCs w:val="20"/>
              </w:rPr>
            </w:pPr>
            <w:r w:rsidRPr="00E9348A">
              <w:rPr>
                <w:noProof/>
                <w:sz w:val="20"/>
                <w:szCs w:val="20"/>
              </w:rPr>
              <w:t>Este necesară stabilirea măsurilor pentru publicarea datelor agregate.</w:t>
            </w:r>
          </w:p>
          <w:p w14:paraId="6B89B4FF" w14:textId="77777777" w:rsidR="008D5009" w:rsidRPr="00E9348A" w:rsidRDefault="008D5009" w:rsidP="00426349">
            <w:pPr>
              <w:spacing w:before="0" w:after="0"/>
              <w:rPr>
                <w:sz w:val="20"/>
                <w:szCs w:val="20"/>
              </w:rPr>
            </w:pPr>
          </w:p>
        </w:tc>
      </w:tr>
      <w:tr w:rsidR="00C310A3" w14:paraId="12C9ACF7" w14:textId="77777777" w:rsidTr="00426349">
        <w:trPr>
          <w:trHeight w:val="836"/>
        </w:trPr>
        <w:tc>
          <w:tcPr>
            <w:tcW w:w="1236" w:type="dxa"/>
            <w:shd w:val="clear" w:color="auto" w:fill="auto"/>
          </w:tcPr>
          <w:p w14:paraId="7AD1073B" w14:textId="77777777" w:rsidR="008D5009" w:rsidRPr="00E9348A" w:rsidRDefault="00000000"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w:t>
            </w:r>
            <w:r w:rsidRPr="00E9348A">
              <w:rPr>
                <w:noProof/>
                <w:sz w:val="20"/>
                <w:szCs w:val="20"/>
              </w:rPr>
              <w:lastRenderedPageBreak/>
              <w:t>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14:paraId="400F542D" w14:textId="77777777" w:rsidR="008D5009" w:rsidRPr="00DC028E" w:rsidRDefault="00000000" w:rsidP="00426349">
            <w:pPr>
              <w:spacing w:before="0" w:after="0"/>
              <w:rPr>
                <w:sz w:val="20"/>
              </w:rPr>
            </w:pPr>
            <w:r>
              <w:rPr>
                <w:noProof/>
                <w:sz w:val="20"/>
              </w:rPr>
              <w:lastRenderedPageBreak/>
              <w:t>3</w:t>
            </w:r>
            <w:r>
              <w:rPr>
                <w:sz w:val="20"/>
              </w:rPr>
              <w:t xml:space="preserve"> - </w:t>
            </w:r>
            <w:r>
              <w:rPr>
                <w:noProof/>
                <w:sz w:val="20"/>
              </w:rPr>
              <w:t xml:space="preserve">Un sistem eficient de indicatori de rezultat care să includă: selectarea </w:t>
            </w:r>
            <w:r>
              <w:rPr>
                <w:noProof/>
                <w:sz w:val="20"/>
              </w:rPr>
              <w:lastRenderedPageBreak/>
              <w:t>indicatorilor de rezultat pentru fiecare program care să ofere informații cu privire la motivele pentru care au fost selectate acțiunile politice finanțate prin program.</w:t>
            </w:r>
          </w:p>
        </w:tc>
        <w:tc>
          <w:tcPr>
            <w:tcW w:w="873" w:type="dxa"/>
          </w:tcPr>
          <w:p w14:paraId="271D1200" w14:textId="77777777" w:rsidR="008D5009" w:rsidRPr="00DC028E" w:rsidRDefault="00000000" w:rsidP="00426349">
            <w:pPr>
              <w:spacing w:before="0" w:after="0"/>
              <w:jc w:val="center"/>
              <w:rPr>
                <w:sz w:val="20"/>
              </w:rPr>
            </w:pPr>
            <w:r>
              <w:rPr>
                <w:noProof/>
                <w:sz w:val="20"/>
              </w:rPr>
              <w:lastRenderedPageBreak/>
              <w:t>Da</w:t>
            </w:r>
          </w:p>
        </w:tc>
        <w:tc>
          <w:tcPr>
            <w:tcW w:w="9233" w:type="dxa"/>
          </w:tcPr>
          <w:p w14:paraId="214840B3" w14:textId="77777777" w:rsidR="008D5009" w:rsidRPr="00E9348A" w:rsidRDefault="00000000" w:rsidP="00426349">
            <w:pPr>
              <w:spacing w:before="0" w:after="0"/>
              <w:rPr>
                <w:sz w:val="20"/>
                <w:szCs w:val="20"/>
              </w:rPr>
            </w:pPr>
            <w:r>
              <w:t xml:space="preserve">POCU 2014-2020 Raportul de evaluare ex-ante transmis prin SFC 2014 ca anexă la POCU </w:t>
            </w:r>
          </w:p>
        </w:tc>
        <w:tc>
          <w:tcPr>
            <w:tcW w:w="2884" w:type="dxa"/>
          </w:tcPr>
          <w:p w14:paraId="6BE6DD6E" w14:textId="77777777" w:rsidR="008D5009" w:rsidRPr="00E9348A" w:rsidRDefault="00000000" w:rsidP="00426349">
            <w:pPr>
              <w:spacing w:before="0" w:after="0"/>
              <w:rPr>
                <w:sz w:val="20"/>
                <w:szCs w:val="20"/>
              </w:rPr>
            </w:pPr>
            <w:r w:rsidRPr="00E9348A">
              <w:rPr>
                <w:noProof/>
                <w:sz w:val="20"/>
                <w:szCs w:val="20"/>
              </w:rPr>
              <w:t xml:space="preserve">În POCU au fost stabiliți selectați indicatori de rezultat relevanți, care au fost analizați în raportul de evaluare ex-ante prin prisma subcriteriilor menționate măsurii în care indicatorii de rezultat acoperă  obiectivele specifice, precum și a clarității și </w:t>
            </w:r>
            <w:r w:rsidRPr="00E9348A">
              <w:rPr>
                <w:noProof/>
                <w:sz w:val="20"/>
                <w:szCs w:val="20"/>
              </w:rPr>
              <w:lastRenderedPageBreak/>
              <w:t>relevanței indicatorilor de rezultat .</w:t>
            </w:r>
          </w:p>
        </w:tc>
      </w:tr>
      <w:tr w:rsidR="00C310A3" w14:paraId="4291018F" w14:textId="77777777" w:rsidTr="00426349">
        <w:trPr>
          <w:trHeight w:val="836"/>
        </w:trPr>
        <w:tc>
          <w:tcPr>
            <w:tcW w:w="1236" w:type="dxa"/>
            <w:shd w:val="clear" w:color="auto" w:fill="auto"/>
          </w:tcPr>
          <w:p w14:paraId="5DFD37B3" w14:textId="77777777" w:rsidR="008D5009" w:rsidRPr="00E9348A" w:rsidRDefault="00000000"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w:t>
            </w:r>
            <w:r w:rsidRPr="00E9348A">
              <w:rPr>
                <w:noProof/>
                <w:sz w:val="20"/>
                <w:szCs w:val="20"/>
              </w:rPr>
              <w:lastRenderedPageBreak/>
              <w:t>în obținerea rezultatelor și efectuarea evaluării impactului.</w:t>
            </w:r>
          </w:p>
        </w:tc>
        <w:tc>
          <w:tcPr>
            <w:tcW w:w="1194" w:type="dxa"/>
          </w:tcPr>
          <w:p w14:paraId="564EC22A" w14:textId="77777777" w:rsidR="008D5009" w:rsidRPr="00DC028E" w:rsidRDefault="00000000" w:rsidP="00426349">
            <w:pPr>
              <w:spacing w:before="0" w:after="0"/>
              <w:rPr>
                <w:sz w:val="20"/>
              </w:rPr>
            </w:pPr>
            <w:r>
              <w:rPr>
                <w:noProof/>
                <w:sz w:val="20"/>
              </w:rPr>
              <w:lastRenderedPageBreak/>
              <w:t>4</w:t>
            </w:r>
            <w:r>
              <w:rPr>
                <w:sz w:val="20"/>
              </w:rPr>
              <w:t xml:space="preserve"> - </w:t>
            </w:r>
            <w:r>
              <w:rPr>
                <w:noProof/>
                <w:sz w:val="20"/>
              </w:rPr>
              <w:t>Un sistem eficient de indicatori de rezultat care să includă: stabilirea de ținte pentru acești indicatori.</w:t>
            </w:r>
          </w:p>
        </w:tc>
        <w:tc>
          <w:tcPr>
            <w:tcW w:w="873" w:type="dxa"/>
          </w:tcPr>
          <w:p w14:paraId="267BB3EE" w14:textId="77777777" w:rsidR="008D5009" w:rsidRPr="00DC028E" w:rsidRDefault="00000000" w:rsidP="00426349">
            <w:pPr>
              <w:spacing w:before="0" w:after="0"/>
              <w:jc w:val="center"/>
              <w:rPr>
                <w:sz w:val="20"/>
              </w:rPr>
            </w:pPr>
            <w:r>
              <w:rPr>
                <w:noProof/>
                <w:sz w:val="20"/>
              </w:rPr>
              <w:t>Nu</w:t>
            </w:r>
          </w:p>
        </w:tc>
        <w:tc>
          <w:tcPr>
            <w:tcW w:w="9233" w:type="dxa"/>
          </w:tcPr>
          <w:p w14:paraId="72B26FCC" w14:textId="77777777" w:rsidR="008D5009" w:rsidRPr="00E9348A" w:rsidRDefault="00000000" w:rsidP="00426349">
            <w:pPr>
              <w:spacing w:before="0" w:after="0"/>
              <w:rPr>
                <w:sz w:val="20"/>
                <w:szCs w:val="20"/>
              </w:rPr>
            </w:pPr>
            <w:r>
              <w:t xml:space="preserve">POCU 2014-2020 Raportul de evaluare ex-ante transmis prin SFC 2014 ca anexă la POCU. </w:t>
            </w:r>
          </w:p>
        </w:tc>
        <w:tc>
          <w:tcPr>
            <w:tcW w:w="2884" w:type="dxa"/>
          </w:tcPr>
          <w:p w14:paraId="4277EA1B" w14:textId="77777777" w:rsidR="008D5009" w:rsidRPr="00E9348A" w:rsidRDefault="00000000" w:rsidP="00426349">
            <w:pPr>
              <w:spacing w:before="0" w:after="0"/>
              <w:rPr>
                <w:sz w:val="20"/>
                <w:szCs w:val="20"/>
              </w:rPr>
            </w:pPr>
            <w:r w:rsidRPr="00E9348A">
              <w:rPr>
                <w:noProof/>
                <w:sz w:val="20"/>
                <w:szCs w:val="20"/>
              </w:rPr>
              <w:t>În POCU au fost stabiliteți ținte pentru indicatorii de rezultat care au fost analizateți în raportul de evaluare ex-ante prin prisma subcriteriilor menționateprivind relevanța, claritatea și plauzabilitatea indicatorilor .</w:t>
            </w:r>
          </w:p>
          <w:p w14:paraId="0D5CF789" w14:textId="77777777" w:rsidR="008D5009" w:rsidRPr="00E9348A" w:rsidRDefault="00000000" w:rsidP="00426349">
            <w:pPr>
              <w:spacing w:before="0" w:after="0"/>
              <w:rPr>
                <w:sz w:val="20"/>
                <w:szCs w:val="20"/>
              </w:rPr>
            </w:pPr>
            <w:r w:rsidRPr="00E9348A">
              <w:rPr>
                <w:noProof/>
                <w:sz w:val="20"/>
                <w:szCs w:val="20"/>
              </w:rPr>
              <w:t>Pentru o serie de indicatori de rezultat a fost identificata valoarea de baza. Pentru cei pentru care nu s-a identificat valoarea de bază, aceasta  va fi identificata în functie de dovezile rezultate in principal din implementarea interventiilor similare din POCU 2014-2020.</w:t>
            </w:r>
          </w:p>
        </w:tc>
      </w:tr>
      <w:tr w:rsidR="00C310A3" w14:paraId="32B6953A" w14:textId="77777777" w:rsidTr="00426349">
        <w:trPr>
          <w:trHeight w:val="836"/>
        </w:trPr>
        <w:tc>
          <w:tcPr>
            <w:tcW w:w="1236" w:type="dxa"/>
            <w:shd w:val="clear" w:color="auto" w:fill="auto"/>
          </w:tcPr>
          <w:p w14:paraId="4FF5AD08" w14:textId="77777777" w:rsidR="008D5009" w:rsidRPr="00E9348A" w:rsidRDefault="00000000"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impactului programelor. Existența unui sistem de indicatori de rezultat necesari pentru selectarea acțiunilor care contribuie în modul cel mai eficient la obținerea rezultatelor </w:t>
            </w:r>
            <w:r w:rsidRPr="00E9348A">
              <w:rPr>
                <w:noProof/>
                <w:sz w:val="20"/>
                <w:szCs w:val="20"/>
              </w:rPr>
              <w:lastRenderedPageBreak/>
              <w:t>dorite, monitorizarea progreselor înregistrate în obținerea rezultatelor și efectuarea evaluării impactului.</w:t>
            </w:r>
          </w:p>
        </w:tc>
        <w:tc>
          <w:tcPr>
            <w:tcW w:w="1194" w:type="dxa"/>
          </w:tcPr>
          <w:p w14:paraId="1EFBDCD5" w14:textId="77777777" w:rsidR="008D5009" w:rsidRPr="00DC028E" w:rsidRDefault="00000000" w:rsidP="00426349">
            <w:pPr>
              <w:spacing w:before="0" w:after="0"/>
              <w:rPr>
                <w:sz w:val="20"/>
              </w:rPr>
            </w:pPr>
            <w:r>
              <w:rPr>
                <w:noProof/>
                <w:sz w:val="20"/>
              </w:rPr>
              <w:lastRenderedPageBreak/>
              <w:t>5</w:t>
            </w:r>
            <w:r>
              <w:rPr>
                <w:sz w:val="20"/>
              </w:rPr>
              <w:t xml:space="preserve"> - </w:t>
            </w:r>
            <w:r>
              <w:rPr>
                <w:noProof/>
                <w:sz w:val="20"/>
              </w:rPr>
              <w:t>Un sistem eficient de indicatori de rezultat care să includă: robustețea și validarea statistică, claritatea interpretării normative, capacitatea de reacție la politică, colectarea în timp util a datelor.</w:t>
            </w:r>
          </w:p>
        </w:tc>
        <w:tc>
          <w:tcPr>
            <w:tcW w:w="873" w:type="dxa"/>
          </w:tcPr>
          <w:p w14:paraId="3F539173" w14:textId="77777777" w:rsidR="008D5009" w:rsidRPr="00DC028E" w:rsidRDefault="00000000" w:rsidP="00426349">
            <w:pPr>
              <w:spacing w:before="0" w:after="0"/>
              <w:jc w:val="center"/>
              <w:rPr>
                <w:sz w:val="20"/>
              </w:rPr>
            </w:pPr>
            <w:r>
              <w:rPr>
                <w:noProof/>
                <w:sz w:val="20"/>
              </w:rPr>
              <w:t>Nu</w:t>
            </w:r>
          </w:p>
        </w:tc>
        <w:tc>
          <w:tcPr>
            <w:tcW w:w="9233" w:type="dxa"/>
          </w:tcPr>
          <w:p w14:paraId="03FFB9DB" w14:textId="77777777" w:rsidR="008D5009" w:rsidRPr="00E9348A" w:rsidRDefault="00000000" w:rsidP="00426349">
            <w:pPr>
              <w:spacing w:before="0" w:after="0"/>
              <w:rPr>
                <w:sz w:val="20"/>
                <w:szCs w:val="20"/>
              </w:rPr>
            </w:pPr>
            <w:r>
              <w:t xml:space="preserve">POCU 2014-2020 Raportul de evaluare ex-ante transmis prin SFC 2014 ca anexă la POCU. </w:t>
            </w:r>
          </w:p>
        </w:tc>
        <w:tc>
          <w:tcPr>
            <w:tcW w:w="2884" w:type="dxa"/>
          </w:tcPr>
          <w:p w14:paraId="0489A835" w14:textId="77777777" w:rsidR="008D5009" w:rsidRPr="00E9348A" w:rsidRDefault="00000000" w:rsidP="00426349">
            <w:pPr>
              <w:spacing w:before="0" w:after="0"/>
              <w:rPr>
                <w:sz w:val="20"/>
                <w:szCs w:val="20"/>
              </w:rPr>
            </w:pPr>
            <w:r w:rsidRPr="00E9348A">
              <w:rPr>
                <w:noProof/>
                <w:sz w:val="20"/>
                <w:szCs w:val="20"/>
              </w:rPr>
              <w:t>În POCU au fost stabiliți indicatori de rezultat care au fost analizați în raportul de evaluare ex-ante prin prisma subcriteriilor menționateprivind robustețea, validarea statistică, claritatea interpretării normative și senzitivitatea la intervențiile propuse.</w:t>
            </w:r>
          </w:p>
          <w:p w14:paraId="30069BB9" w14:textId="77777777" w:rsidR="008D5009" w:rsidRPr="00E9348A" w:rsidRDefault="00000000" w:rsidP="00426349">
            <w:pPr>
              <w:spacing w:before="0" w:after="0"/>
              <w:rPr>
                <w:sz w:val="20"/>
                <w:szCs w:val="20"/>
              </w:rPr>
            </w:pPr>
            <w:r w:rsidRPr="00E9348A">
              <w:rPr>
                <w:noProof/>
                <w:sz w:val="20"/>
                <w:szCs w:val="20"/>
              </w:rPr>
              <w:t xml:space="preserve">Pentru o serie de indicatori de rezultat a fost identificata valoarea de baza. Pentru cei pentru care nu s-a identificat valoarea de bază, aceasta  va fi identificata în functie de dovezile rezultate in principal din implementarea interventiilor similare din POCU 2014-2020. </w:t>
            </w:r>
          </w:p>
          <w:p w14:paraId="0890D0F7" w14:textId="77777777" w:rsidR="008D5009" w:rsidRPr="00E9348A" w:rsidRDefault="00000000" w:rsidP="00426349">
            <w:pPr>
              <w:spacing w:before="0" w:after="0"/>
              <w:rPr>
                <w:sz w:val="20"/>
                <w:szCs w:val="20"/>
              </w:rPr>
            </w:pPr>
            <w:r w:rsidRPr="00E9348A">
              <w:rPr>
                <w:noProof/>
                <w:sz w:val="20"/>
                <w:szCs w:val="20"/>
              </w:rPr>
              <w:t>De asemenea, este necesară finalizarea procedurilor prin care se asigură că datele se colectează și agregă în timp util, astfel încât să servească necesităților de raportare.</w:t>
            </w:r>
          </w:p>
          <w:p w14:paraId="36AD5585" w14:textId="77777777" w:rsidR="008D5009" w:rsidRPr="00E9348A" w:rsidRDefault="008D5009" w:rsidP="00426349">
            <w:pPr>
              <w:spacing w:before="0" w:after="0"/>
              <w:rPr>
                <w:sz w:val="20"/>
                <w:szCs w:val="20"/>
              </w:rPr>
            </w:pPr>
          </w:p>
        </w:tc>
      </w:tr>
      <w:tr w:rsidR="00C310A3" w14:paraId="4806205C" w14:textId="77777777" w:rsidTr="00426349">
        <w:trPr>
          <w:trHeight w:val="836"/>
        </w:trPr>
        <w:tc>
          <w:tcPr>
            <w:tcW w:w="1236" w:type="dxa"/>
            <w:shd w:val="clear" w:color="auto" w:fill="auto"/>
          </w:tcPr>
          <w:p w14:paraId="2187979B" w14:textId="77777777" w:rsidR="008D5009" w:rsidRPr="00E9348A" w:rsidRDefault="00000000"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impactului programelor. Existența unui sistem de indicatori de rezultat necesari pentru selectarea acțiunilor care </w:t>
            </w:r>
            <w:r w:rsidRPr="00E9348A">
              <w:rPr>
                <w:noProof/>
                <w:sz w:val="20"/>
                <w:szCs w:val="20"/>
              </w:rPr>
              <w:lastRenderedPageBreak/>
              <w:t>contribuie în modul cel mai eficient la obținerea rezultatelor dorite, monitorizarea progreselor înregistrate în obținerea rezultatelor și efectuarea evaluării impactului.</w:t>
            </w:r>
          </w:p>
        </w:tc>
        <w:tc>
          <w:tcPr>
            <w:tcW w:w="1194" w:type="dxa"/>
          </w:tcPr>
          <w:p w14:paraId="69CFDE5D" w14:textId="77777777" w:rsidR="008D5009" w:rsidRPr="00DC028E" w:rsidRDefault="00000000" w:rsidP="00426349">
            <w:pPr>
              <w:spacing w:before="0" w:after="0"/>
              <w:rPr>
                <w:sz w:val="20"/>
              </w:rPr>
            </w:pPr>
            <w:r>
              <w:rPr>
                <w:noProof/>
                <w:sz w:val="20"/>
              </w:rPr>
              <w:lastRenderedPageBreak/>
              <w:t>6</w:t>
            </w:r>
            <w:r>
              <w:rPr>
                <w:sz w:val="20"/>
              </w:rPr>
              <w:t xml:space="preserve"> - </w:t>
            </w:r>
            <w:r>
              <w:rPr>
                <w:noProof/>
                <w:sz w:val="20"/>
              </w:rPr>
              <w:t>Proceduri pentru a se asigura că toate operațiunile finanțate prin program adoptă un sistem eficace de indicatori.</w:t>
            </w:r>
          </w:p>
        </w:tc>
        <w:tc>
          <w:tcPr>
            <w:tcW w:w="873" w:type="dxa"/>
          </w:tcPr>
          <w:p w14:paraId="66927372" w14:textId="77777777" w:rsidR="008D5009" w:rsidRPr="00DC028E" w:rsidRDefault="00000000" w:rsidP="00426349">
            <w:pPr>
              <w:spacing w:before="0" w:after="0"/>
              <w:jc w:val="center"/>
              <w:rPr>
                <w:sz w:val="20"/>
              </w:rPr>
            </w:pPr>
            <w:r>
              <w:rPr>
                <w:noProof/>
                <w:sz w:val="20"/>
              </w:rPr>
              <w:t>Nu</w:t>
            </w:r>
          </w:p>
        </w:tc>
        <w:tc>
          <w:tcPr>
            <w:tcW w:w="9233" w:type="dxa"/>
          </w:tcPr>
          <w:p w14:paraId="1B63B834" w14:textId="77777777" w:rsidR="008D5009" w:rsidRPr="00E9348A" w:rsidRDefault="00000000" w:rsidP="00426349">
            <w:pPr>
              <w:spacing w:before="0" w:after="0"/>
              <w:rPr>
                <w:sz w:val="20"/>
                <w:szCs w:val="20"/>
              </w:rPr>
            </w:pPr>
            <w:r>
              <w:t xml:space="preserve">6 - Proceduri pentru a se asigura că toate operațiunile finanțate prin program adoptă un sistem eficace de indicatori. </w:t>
            </w:r>
          </w:p>
        </w:tc>
        <w:tc>
          <w:tcPr>
            <w:tcW w:w="2884" w:type="dxa"/>
          </w:tcPr>
          <w:p w14:paraId="5B9E69EC" w14:textId="77777777" w:rsidR="008D5009" w:rsidRPr="00E9348A" w:rsidRDefault="00000000" w:rsidP="00426349">
            <w:pPr>
              <w:spacing w:before="0" w:after="0"/>
              <w:rPr>
                <w:sz w:val="20"/>
                <w:szCs w:val="20"/>
              </w:rPr>
            </w:pPr>
            <w:r w:rsidRPr="00E9348A">
              <w:rPr>
                <w:noProof/>
                <w:sz w:val="20"/>
                <w:szCs w:val="20"/>
              </w:rPr>
              <w:t>Este necesară finalizarea procedurilor prin care se asigură că datele aferente proiectelor se colectează și agregă în timp util pentru a servi necesităților de raportare.</w:t>
            </w:r>
          </w:p>
          <w:p w14:paraId="67526410" w14:textId="77777777" w:rsidR="008D5009" w:rsidRPr="00E9348A" w:rsidRDefault="00000000" w:rsidP="00426349">
            <w:pPr>
              <w:spacing w:before="0" w:after="0"/>
              <w:rPr>
                <w:sz w:val="20"/>
                <w:szCs w:val="20"/>
              </w:rPr>
            </w:pPr>
            <w:r w:rsidRPr="00E9348A">
              <w:rPr>
                <w:noProof/>
                <w:sz w:val="20"/>
                <w:szCs w:val="20"/>
              </w:rPr>
              <w:t>De asemenea, este necesară elaborarea planului de evaluare a POCU care să identifice nevoile adiționale de date. Odată identificată această nevoie, vor fi stabilite procedurile/aranjamentele de colectare sau accesare a acestora.</w:t>
            </w:r>
          </w:p>
          <w:p w14:paraId="5ED5B824" w14:textId="77777777" w:rsidR="008D5009" w:rsidRPr="00E9348A" w:rsidRDefault="008D5009" w:rsidP="00426349">
            <w:pPr>
              <w:spacing w:before="0" w:after="0"/>
              <w:rPr>
                <w:sz w:val="20"/>
                <w:szCs w:val="20"/>
              </w:rPr>
            </w:pPr>
          </w:p>
        </w:tc>
      </w:tr>
    </w:tbl>
    <w:p w14:paraId="2E1436C0" w14:textId="77777777" w:rsidR="008D5009" w:rsidRPr="00DC028E" w:rsidRDefault="008D5009" w:rsidP="008D5009">
      <w:pPr>
        <w:spacing w:before="0" w:after="0"/>
      </w:pPr>
    </w:p>
    <w:p w14:paraId="5885289C" w14:textId="77777777" w:rsidR="008D5009" w:rsidRDefault="00000000" w:rsidP="008D5009">
      <w:pPr>
        <w:pStyle w:val="Heading2"/>
        <w:keepLines/>
        <w:numPr>
          <w:ilvl w:val="0"/>
          <w:numId w:val="0"/>
        </w:numPr>
        <w:spacing w:before="0" w:after="0"/>
        <w:ind w:left="850" w:hanging="850"/>
      </w:pPr>
      <w:bookmarkStart w:id="520" w:name="_Toc256000337"/>
      <w:bookmarkStart w:id="521" w:name="_Toc512434606"/>
      <w:bookmarkStart w:id="522" w:name="_Toc25666882"/>
      <w:bookmarkStart w:id="523" w:name="_Toc27646489"/>
      <w:r>
        <w:rPr>
          <w:noProof/>
        </w:rPr>
        <w:t>9.2 Descrierea acțiunilor pentru îndeplinirea condiționalităților ex ante, organisme responsabile și calendar</w:t>
      </w:r>
      <w:bookmarkEnd w:id="520"/>
      <w:bookmarkEnd w:id="521"/>
      <w:bookmarkEnd w:id="522"/>
      <w:bookmarkEnd w:id="523"/>
    </w:p>
    <w:p w14:paraId="0773BFBE" w14:textId="77777777" w:rsidR="008D5009" w:rsidRPr="005367FC" w:rsidRDefault="008D5009" w:rsidP="008D5009">
      <w:pPr>
        <w:pStyle w:val="Text1"/>
        <w:keepNext/>
        <w:keepLines/>
        <w:spacing w:before="0" w:after="0"/>
        <w:ind w:left="0"/>
      </w:pPr>
    </w:p>
    <w:p w14:paraId="7E8F920B" w14:textId="77777777" w:rsidR="008D5009" w:rsidRPr="00F221CE" w:rsidRDefault="00000000" w:rsidP="008D5009">
      <w:pPr>
        <w:keepNext/>
        <w:keepLines/>
        <w:spacing w:before="0" w:after="0"/>
        <w:rPr>
          <w:b/>
        </w:rPr>
      </w:pPr>
      <w:r>
        <w:rPr>
          <w:b/>
          <w:noProof/>
        </w:rPr>
        <w:t>Tabelul 25: Acțiunile pentru îndeplinirea condiționalităților ex-ante generale aplicabile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280"/>
        <w:gridCol w:w="2790"/>
        <w:gridCol w:w="4978"/>
        <w:gridCol w:w="1229"/>
        <w:gridCol w:w="1733"/>
      </w:tblGrid>
      <w:tr w:rsidR="00C310A3" w14:paraId="12B19100" w14:textId="77777777" w:rsidTr="00426349">
        <w:trPr>
          <w:trHeight w:val="493"/>
          <w:tblHeader/>
        </w:trPr>
        <w:tc>
          <w:tcPr>
            <w:tcW w:w="0" w:type="auto"/>
            <w:shd w:val="clear" w:color="auto" w:fill="auto"/>
          </w:tcPr>
          <w:p w14:paraId="64E2AEC6" w14:textId="77777777" w:rsidR="008D5009" w:rsidRPr="00B71360" w:rsidRDefault="00000000" w:rsidP="00426349">
            <w:pPr>
              <w:snapToGrid w:val="0"/>
              <w:spacing w:before="0" w:after="0"/>
              <w:jc w:val="center"/>
              <w:rPr>
                <w:b/>
                <w:color w:val="FF0000"/>
                <w:sz w:val="20"/>
                <w:szCs w:val="20"/>
              </w:rPr>
            </w:pPr>
            <w:r>
              <w:rPr>
                <w:b/>
                <w:noProof/>
                <w:sz w:val="20"/>
                <w:szCs w:val="20"/>
              </w:rPr>
              <w:t>Condiționalitate ex-ante generală</w:t>
            </w:r>
          </w:p>
        </w:tc>
        <w:tc>
          <w:tcPr>
            <w:tcW w:w="0" w:type="auto"/>
          </w:tcPr>
          <w:p w14:paraId="6757C8A8" w14:textId="77777777" w:rsidR="008D5009" w:rsidRPr="00B71360" w:rsidRDefault="00000000" w:rsidP="00426349">
            <w:pPr>
              <w:snapToGrid w:val="0"/>
              <w:spacing w:before="0" w:after="0"/>
              <w:jc w:val="center"/>
              <w:rPr>
                <w:b/>
                <w:color w:val="FF0000"/>
                <w:sz w:val="20"/>
                <w:szCs w:val="20"/>
              </w:rPr>
            </w:pPr>
            <w:r w:rsidRPr="00B71360">
              <w:rPr>
                <w:b/>
                <w:noProof/>
                <w:sz w:val="20"/>
                <w:szCs w:val="20"/>
              </w:rPr>
              <w:t>Criteriile neîndeplinite</w:t>
            </w:r>
          </w:p>
        </w:tc>
        <w:tc>
          <w:tcPr>
            <w:tcW w:w="0" w:type="auto"/>
            <w:shd w:val="clear" w:color="auto" w:fill="auto"/>
          </w:tcPr>
          <w:p w14:paraId="2DB9AFFF" w14:textId="77777777" w:rsidR="008D5009" w:rsidRPr="00B71360" w:rsidRDefault="00000000" w:rsidP="00426349">
            <w:pPr>
              <w:snapToGrid w:val="0"/>
              <w:spacing w:before="0" w:after="0"/>
              <w:jc w:val="center"/>
              <w:rPr>
                <w:b/>
                <w:color w:val="FF0000"/>
                <w:sz w:val="20"/>
                <w:szCs w:val="20"/>
              </w:rPr>
            </w:pPr>
            <w:r w:rsidRPr="00B71360">
              <w:rPr>
                <w:b/>
                <w:noProof/>
                <w:sz w:val="20"/>
                <w:szCs w:val="20"/>
              </w:rPr>
              <w:t>Acțiunile care urmează să fie întreprinse</w:t>
            </w:r>
          </w:p>
        </w:tc>
        <w:tc>
          <w:tcPr>
            <w:tcW w:w="0" w:type="auto"/>
            <w:shd w:val="clear" w:color="auto" w:fill="auto"/>
          </w:tcPr>
          <w:p w14:paraId="47A190BE" w14:textId="77777777" w:rsidR="008D5009" w:rsidRPr="00B71360" w:rsidRDefault="00000000" w:rsidP="00426349">
            <w:pPr>
              <w:snapToGrid w:val="0"/>
              <w:spacing w:before="0" w:after="0"/>
              <w:jc w:val="center"/>
              <w:rPr>
                <w:b/>
                <w:color w:val="FF0000"/>
                <w:sz w:val="20"/>
                <w:szCs w:val="20"/>
              </w:rPr>
            </w:pPr>
            <w:r w:rsidRPr="00B71360">
              <w:rPr>
                <w:b/>
                <w:noProof/>
                <w:sz w:val="20"/>
                <w:szCs w:val="20"/>
              </w:rPr>
              <w:t>Termenul-limită (data)</w:t>
            </w:r>
          </w:p>
        </w:tc>
        <w:tc>
          <w:tcPr>
            <w:tcW w:w="0" w:type="auto"/>
          </w:tcPr>
          <w:p w14:paraId="1C3AB153" w14:textId="77777777" w:rsidR="008D5009" w:rsidRPr="00B71360" w:rsidRDefault="00000000" w:rsidP="00426349">
            <w:pPr>
              <w:snapToGrid w:val="0"/>
              <w:spacing w:before="0" w:after="0"/>
              <w:jc w:val="center"/>
              <w:rPr>
                <w:b/>
                <w:color w:val="FF0000"/>
                <w:sz w:val="20"/>
                <w:szCs w:val="20"/>
              </w:rPr>
            </w:pPr>
            <w:r w:rsidRPr="00B71360">
              <w:rPr>
                <w:b/>
                <w:noProof/>
                <w:sz w:val="20"/>
                <w:szCs w:val="20"/>
              </w:rPr>
              <w:t>Organisme responsabile</w:t>
            </w:r>
          </w:p>
        </w:tc>
      </w:tr>
      <w:tr w:rsidR="00C310A3" w14:paraId="15DBE0B8" w14:textId="77777777" w:rsidTr="00426349">
        <w:trPr>
          <w:trHeight w:val="493"/>
        </w:trPr>
        <w:tc>
          <w:tcPr>
            <w:tcW w:w="0" w:type="auto"/>
            <w:shd w:val="clear" w:color="auto" w:fill="auto"/>
          </w:tcPr>
          <w:p w14:paraId="41146A4B" w14:textId="77777777" w:rsidR="008D5009" w:rsidRPr="00B71360" w:rsidRDefault="0000000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14:paraId="473E890D" w14:textId="77777777" w:rsidR="008D5009" w:rsidRPr="00B71360" w:rsidRDefault="00000000" w:rsidP="00426349">
            <w:pPr>
              <w:spacing w:before="0" w:after="0"/>
              <w:rPr>
                <w:sz w:val="20"/>
                <w:szCs w:val="20"/>
              </w:rPr>
            </w:pPr>
            <w:r>
              <w:rPr>
                <w:noProof/>
                <w:sz w:val="20"/>
                <w:szCs w:val="20"/>
              </w:rPr>
              <w:t>1</w:t>
            </w:r>
            <w:r>
              <w:rPr>
                <w:sz w:val="20"/>
                <w:szCs w:val="20"/>
              </w:rPr>
              <w:t xml:space="preserve"> - </w:t>
            </w:r>
            <w:r w:rsidRPr="00B71360">
              <w:rPr>
                <w:noProof/>
                <w:sz w:val="20"/>
                <w:szCs w:val="20"/>
              </w:rPr>
              <w:t>Măsuri pentru aplicarea eficace a normelor Uniunii din domeniul achizițiilor publice prin intermediul unor mecanisme adecvate.</w:t>
            </w:r>
          </w:p>
        </w:tc>
        <w:tc>
          <w:tcPr>
            <w:tcW w:w="0" w:type="auto"/>
            <w:shd w:val="clear" w:color="auto" w:fill="auto"/>
          </w:tcPr>
          <w:p w14:paraId="451C8E57" w14:textId="77777777" w:rsidR="008D5009" w:rsidRPr="00B71360" w:rsidRDefault="00000000" w:rsidP="00426349">
            <w:pPr>
              <w:spacing w:before="0" w:after="0"/>
              <w:rPr>
                <w:sz w:val="20"/>
                <w:szCs w:val="20"/>
              </w:rPr>
            </w:pPr>
            <w:r w:rsidRPr="00B71360">
              <w:rPr>
                <w:noProof/>
                <w:sz w:val="20"/>
                <w:szCs w:val="20"/>
              </w:rPr>
              <w:t>Asigurarea cadrului legislativ clar, stabil și coerent</w:t>
            </w:r>
          </w:p>
          <w:p w14:paraId="738D788B"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Împuternicirea autoritatii competente pentru a asigura coerența cu legislația sectorială</w:t>
            </w:r>
          </w:p>
          <w:p w14:paraId="15565DA4"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 xml:space="preserve">monitorizarea și gestionarea achizițiilor publice </w:t>
            </w:r>
          </w:p>
          <w:p w14:paraId="2D531AD8"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Evaluarea impactului și consultarea actorilor interesați în elaborarea noii legislații</w:t>
            </w:r>
          </w:p>
          <w:p w14:paraId="6839A822"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 xml:space="preserve">Transpunerea noilor directive </w:t>
            </w:r>
          </w:p>
          <w:p w14:paraId="06F40E20"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Promovarea noii legislații</w:t>
            </w:r>
          </w:p>
          <w:p w14:paraId="5BCE9912" w14:textId="77777777" w:rsidR="008D5009" w:rsidRPr="00B71360" w:rsidRDefault="00000000" w:rsidP="00426349">
            <w:pPr>
              <w:spacing w:before="0" w:after="0"/>
              <w:rPr>
                <w:sz w:val="20"/>
                <w:szCs w:val="20"/>
              </w:rPr>
            </w:pPr>
            <w:r w:rsidRPr="00B71360">
              <w:rPr>
                <w:noProof/>
                <w:sz w:val="20"/>
                <w:szCs w:val="20"/>
              </w:rPr>
              <w:lastRenderedPageBreak/>
              <w:t>Asigurarea cadrului instituțional eficient</w:t>
            </w:r>
          </w:p>
          <w:p w14:paraId="1FD33144"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Coordonarea interinstituțională și instituțională</w:t>
            </w:r>
          </w:p>
          <w:p w14:paraId="0415BC7F"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 xml:space="preserve">jurisprudență accesibilă </w:t>
            </w:r>
          </w:p>
          <w:p w14:paraId="50ED0FDB" w14:textId="77777777" w:rsidR="008D5009" w:rsidRPr="00B71360" w:rsidRDefault="00000000" w:rsidP="00426349">
            <w:pPr>
              <w:spacing w:before="0" w:after="0"/>
              <w:rPr>
                <w:sz w:val="20"/>
                <w:szCs w:val="20"/>
              </w:rPr>
            </w:pPr>
            <w:r w:rsidRPr="00B71360">
              <w:rPr>
                <w:noProof/>
                <w:sz w:val="20"/>
                <w:szCs w:val="20"/>
              </w:rPr>
              <w:t xml:space="preserve">Mecanisme de verificare și control </w:t>
            </w:r>
          </w:p>
          <w:p w14:paraId="3186157B"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Eficientizarea controalelor ex-ante</w:t>
            </w:r>
          </w:p>
          <w:p w14:paraId="7FF2F01D"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Consolidarea UCVAP pentru punerea în aplicare a observațiilor</w:t>
            </w:r>
          </w:p>
          <w:p w14:paraId="25F27FF9"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Prevenirea și detectarea conflictului de interese</w:t>
            </w:r>
          </w:p>
          <w:p w14:paraId="63243B9C" w14:textId="77777777" w:rsidR="008D5009" w:rsidRPr="00B71360" w:rsidRDefault="00000000" w:rsidP="00426349">
            <w:pPr>
              <w:spacing w:before="0" w:after="0"/>
              <w:rPr>
                <w:sz w:val="20"/>
                <w:szCs w:val="20"/>
              </w:rPr>
            </w:pPr>
            <w:r w:rsidRPr="00B71360">
              <w:rPr>
                <w:noProof/>
                <w:sz w:val="20"/>
                <w:szCs w:val="20"/>
              </w:rPr>
              <w:t>Consolidarea eficacității sistemului de căi de atac</w:t>
            </w:r>
          </w:p>
          <w:p w14:paraId="000FCCCE"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Descurajarea contestațiilor abuzive</w:t>
            </w:r>
          </w:p>
          <w:p w14:paraId="7930BB59"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Specializarea judecătorilor curților de apel</w:t>
            </w:r>
          </w:p>
          <w:p w14:paraId="5D902E3B"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Decizii CNSC previzibile</w:t>
            </w:r>
          </w:p>
          <w:p w14:paraId="7F4A8072" w14:textId="77777777" w:rsidR="008D5009" w:rsidRPr="00B71360" w:rsidRDefault="00000000" w:rsidP="00426349">
            <w:pPr>
              <w:spacing w:before="0" w:after="0"/>
              <w:rPr>
                <w:sz w:val="20"/>
                <w:szCs w:val="20"/>
              </w:rPr>
            </w:pPr>
            <w:r w:rsidRPr="00B71360">
              <w:rPr>
                <w:noProof/>
                <w:sz w:val="20"/>
                <w:szCs w:val="20"/>
              </w:rPr>
              <w:t>Măsurile vor fi detaliate, ajustate si monitorizate în cadrul grupului de lucru comun RO-CE (Dg Markt, DG Regio) pe baza unui calendar stabilit</w:t>
            </w:r>
          </w:p>
        </w:tc>
        <w:tc>
          <w:tcPr>
            <w:tcW w:w="0" w:type="auto"/>
            <w:shd w:val="clear" w:color="auto" w:fill="auto"/>
          </w:tcPr>
          <w:p w14:paraId="682E8EA5" w14:textId="77777777" w:rsidR="008D5009" w:rsidRPr="00B71360" w:rsidRDefault="00000000" w:rsidP="00426349">
            <w:pPr>
              <w:spacing w:before="0" w:after="0"/>
              <w:jc w:val="center"/>
              <w:rPr>
                <w:sz w:val="20"/>
                <w:szCs w:val="20"/>
              </w:rPr>
            </w:pPr>
            <w:r w:rsidRPr="00B71360">
              <w:rPr>
                <w:noProof/>
                <w:sz w:val="20"/>
                <w:szCs w:val="20"/>
              </w:rPr>
              <w:lastRenderedPageBreak/>
              <w:t>31.03.2016</w:t>
            </w:r>
          </w:p>
        </w:tc>
        <w:tc>
          <w:tcPr>
            <w:tcW w:w="0" w:type="auto"/>
          </w:tcPr>
          <w:p w14:paraId="5D234C3F" w14:textId="77777777" w:rsidR="008D5009" w:rsidRPr="00B71360" w:rsidRDefault="00000000" w:rsidP="00426349">
            <w:pPr>
              <w:spacing w:before="0" w:after="0"/>
              <w:rPr>
                <w:sz w:val="20"/>
                <w:szCs w:val="20"/>
              </w:rPr>
            </w:pPr>
            <w:r w:rsidRPr="00B71360">
              <w:rPr>
                <w:noProof/>
                <w:sz w:val="20"/>
                <w:szCs w:val="20"/>
              </w:rPr>
              <w:t>ANRMAP</w:t>
            </w:r>
          </w:p>
          <w:p w14:paraId="2E30F3D7" w14:textId="77777777" w:rsidR="008D5009" w:rsidRPr="00B71360" w:rsidRDefault="00000000" w:rsidP="00426349">
            <w:pPr>
              <w:spacing w:before="0" w:after="0"/>
              <w:rPr>
                <w:sz w:val="20"/>
                <w:szCs w:val="20"/>
              </w:rPr>
            </w:pPr>
            <w:r w:rsidRPr="00B71360">
              <w:rPr>
                <w:noProof/>
                <w:sz w:val="20"/>
                <w:szCs w:val="20"/>
              </w:rPr>
              <w:t>CNSC</w:t>
            </w:r>
          </w:p>
          <w:p w14:paraId="2707489D" w14:textId="77777777" w:rsidR="008D5009" w:rsidRPr="00B71360" w:rsidRDefault="00000000" w:rsidP="00426349">
            <w:pPr>
              <w:spacing w:before="0" w:after="0"/>
              <w:rPr>
                <w:sz w:val="20"/>
                <w:szCs w:val="20"/>
              </w:rPr>
            </w:pPr>
            <w:r w:rsidRPr="00B71360">
              <w:rPr>
                <w:noProof/>
                <w:sz w:val="20"/>
                <w:szCs w:val="20"/>
              </w:rPr>
              <w:t>MFE</w:t>
            </w:r>
          </w:p>
          <w:p w14:paraId="5D7969C7" w14:textId="77777777" w:rsidR="008D5009" w:rsidRPr="00B71360" w:rsidRDefault="008D5009" w:rsidP="00426349">
            <w:pPr>
              <w:spacing w:before="0" w:after="0"/>
              <w:rPr>
                <w:sz w:val="20"/>
                <w:szCs w:val="20"/>
              </w:rPr>
            </w:pPr>
          </w:p>
        </w:tc>
      </w:tr>
      <w:tr w:rsidR="00C310A3" w14:paraId="692BC53C" w14:textId="77777777" w:rsidTr="00426349">
        <w:trPr>
          <w:trHeight w:val="493"/>
        </w:trPr>
        <w:tc>
          <w:tcPr>
            <w:tcW w:w="0" w:type="auto"/>
            <w:shd w:val="clear" w:color="auto" w:fill="auto"/>
          </w:tcPr>
          <w:p w14:paraId="2F48BC20" w14:textId="77777777" w:rsidR="008D5009" w:rsidRPr="00B71360" w:rsidRDefault="0000000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14:paraId="1465E3D4" w14:textId="77777777" w:rsidR="008D5009" w:rsidRPr="00B71360" w:rsidRDefault="00000000" w:rsidP="00426349">
            <w:pPr>
              <w:spacing w:before="0" w:after="0"/>
              <w:rPr>
                <w:sz w:val="20"/>
                <w:szCs w:val="20"/>
              </w:rPr>
            </w:pPr>
            <w:r>
              <w:rPr>
                <w:noProof/>
                <w:sz w:val="20"/>
                <w:szCs w:val="20"/>
              </w:rPr>
              <w:t>2</w:t>
            </w:r>
            <w:r>
              <w:rPr>
                <w:sz w:val="20"/>
                <w:szCs w:val="20"/>
              </w:rPr>
              <w:t xml:space="preserve"> - </w:t>
            </w:r>
            <w:r w:rsidRPr="00B71360">
              <w:rPr>
                <w:noProof/>
                <w:sz w:val="20"/>
                <w:szCs w:val="20"/>
              </w:rPr>
              <w:t>Măsuri de asigurare a procedurilor transparente de atribuire a contractelor.</w:t>
            </w:r>
          </w:p>
        </w:tc>
        <w:tc>
          <w:tcPr>
            <w:tcW w:w="0" w:type="auto"/>
            <w:shd w:val="clear" w:color="auto" w:fill="auto"/>
          </w:tcPr>
          <w:p w14:paraId="23E20B71" w14:textId="77777777" w:rsidR="008D5009" w:rsidRPr="00B71360" w:rsidRDefault="00000000" w:rsidP="00426349">
            <w:pPr>
              <w:spacing w:before="0" w:after="0"/>
              <w:rPr>
                <w:sz w:val="20"/>
                <w:szCs w:val="20"/>
              </w:rPr>
            </w:pPr>
            <w:r w:rsidRPr="00B71360">
              <w:rPr>
                <w:noProof/>
                <w:sz w:val="20"/>
                <w:szCs w:val="20"/>
              </w:rPr>
              <w:t>Elaborarea unui ghid de bune practici cu privire la principalele etape ce trebuie urmate în timpul procesului de evaluare, indiferent de sursa fondurilor și sursa de finanțare.</w:t>
            </w:r>
          </w:p>
        </w:tc>
        <w:tc>
          <w:tcPr>
            <w:tcW w:w="0" w:type="auto"/>
            <w:shd w:val="clear" w:color="auto" w:fill="auto"/>
          </w:tcPr>
          <w:p w14:paraId="31DDB635" w14:textId="77777777" w:rsidR="008D5009" w:rsidRPr="00B71360" w:rsidRDefault="00000000" w:rsidP="00426349">
            <w:pPr>
              <w:spacing w:before="0" w:after="0"/>
              <w:jc w:val="center"/>
              <w:rPr>
                <w:sz w:val="20"/>
                <w:szCs w:val="20"/>
              </w:rPr>
            </w:pPr>
            <w:r w:rsidRPr="00B71360">
              <w:rPr>
                <w:noProof/>
                <w:sz w:val="20"/>
                <w:szCs w:val="20"/>
              </w:rPr>
              <w:t>30.06.2016</w:t>
            </w:r>
          </w:p>
        </w:tc>
        <w:tc>
          <w:tcPr>
            <w:tcW w:w="0" w:type="auto"/>
          </w:tcPr>
          <w:p w14:paraId="21A3E606" w14:textId="77777777" w:rsidR="008D5009" w:rsidRPr="00B71360" w:rsidRDefault="00000000" w:rsidP="00426349">
            <w:pPr>
              <w:spacing w:before="0" w:after="0"/>
              <w:rPr>
                <w:sz w:val="20"/>
                <w:szCs w:val="20"/>
              </w:rPr>
            </w:pPr>
            <w:r w:rsidRPr="00B71360">
              <w:rPr>
                <w:noProof/>
                <w:sz w:val="20"/>
                <w:szCs w:val="20"/>
              </w:rPr>
              <w:t>ANRMAP</w:t>
            </w:r>
          </w:p>
          <w:p w14:paraId="27BC34B2" w14:textId="77777777" w:rsidR="008D5009" w:rsidRPr="00B71360" w:rsidRDefault="008D5009" w:rsidP="00426349">
            <w:pPr>
              <w:spacing w:before="0" w:after="0"/>
              <w:rPr>
                <w:sz w:val="20"/>
                <w:szCs w:val="20"/>
              </w:rPr>
            </w:pPr>
          </w:p>
          <w:p w14:paraId="7A3E5332" w14:textId="77777777" w:rsidR="008D5009" w:rsidRPr="00B71360" w:rsidRDefault="00000000" w:rsidP="00426349">
            <w:pPr>
              <w:spacing w:before="0" w:after="0"/>
              <w:rPr>
                <w:sz w:val="20"/>
                <w:szCs w:val="20"/>
              </w:rPr>
            </w:pPr>
            <w:r w:rsidRPr="00B71360">
              <w:rPr>
                <w:noProof/>
                <w:sz w:val="20"/>
                <w:szCs w:val="20"/>
              </w:rPr>
              <w:t>MFE</w:t>
            </w:r>
          </w:p>
          <w:p w14:paraId="440AB0C1" w14:textId="77777777" w:rsidR="008D5009" w:rsidRPr="00B71360" w:rsidRDefault="008D5009" w:rsidP="00426349">
            <w:pPr>
              <w:spacing w:before="0" w:after="0"/>
              <w:rPr>
                <w:sz w:val="20"/>
                <w:szCs w:val="20"/>
              </w:rPr>
            </w:pPr>
          </w:p>
        </w:tc>
      </w:tr>
      <w:tr w:rsidR="00C310A3" w14:paraId="1D48F2FD" w14:textId="77777777" w:rsidTr="00426349">
        <w:trPr>
          <w:trHeight w:val="493"/>
        </w:trPr>
        <w:tc>
          <w:tcPr>
            <w:tcW w:w="0" w:type="auto"/>
            <w:shd w:val="clear" w:color="auto" w:fill="auto"/>
          </w:tcPr>
          <w:p w14:paraId="4F3A88EE" w14:textId="77777777" w:rsidR="008D5009" w:rsidRPr="00B71360" w:rsidRDefault="0000000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14:paraId="13A3EF26" w14:textId="77777777" w:rsidR="008D5009" w:rsidRPr="00B71360" w:rsidRDefault="00000000" w:rsidP="00426349">
            <w:pPr>
              <w:spacing w:before="0" w:after="0"/>
              <w:rPr>
                <w:sz w:val="20"/>
                <w:szCs w:val="20"/>
              </w:rPr>
            </w:pPr>
            <w:r>
              <w:rPr>
                <w:noProof/>
                <w:sz w:val="20"/>
                <w:szCs w:val="20"/>
              </w:rPr>
              <w:t>3</w:t>
            </w:r>
            <w:r>
              <w:rPr>
                <w:sz w:val="20"/>
                <w:szCs w:val="20"/>
              </w:rPr>
              <w:t xml:space="preserve"> - </w:t>
            </w:r>
            <w:r w:rsidRPr="00B71360">
              <w:rPr>
                <w:noProof/>
                <w:sz w:val="20"/>
                <w:szCs w:val="20"/>
              </w:rPr>
              <w:t>Modalitățile de formare și de difuzare a informațiilor pentru personalul implicat în implementarea fondurilor ESI.</w:t>
            </w:r>
          </w:p>
        </w:tc>
        <w:tc>
          <w:tcPr>
            <w:tcW w:w="0" w:type="auto"/>
            <w:shd w:val="clear" w:color="auto" w:fill="auto"/>
          </w:tcPr>
          <w:p w14:paraId="131A52BC" w14:textId="77777777" w:rsidR="008D5009" w:rsidRPr="00B71360" w:rsidRDefault="00000000" w:rsidP="00426349">
            <w:pPr>
              <w:spacing w:before="0" w:after="0"/>
              <w:rPr>
                <w:sz w:val="20"/>
                <w:szCs w:val="20"/>
              </w:rPr>
            </w:pPr>
            <w:r w:rsidRPr="00B71360">
              <w:rPr>
                <w:noProof/>
                <w:sz w:val="20"/>
                <w:szCs w:val="20"/>
              </w:rPr>
              <w:t>România va elabora o Strategie națională privind formarea personalului, strategie ce va avea în vedere următoarele sarcini:</w:t>
            </w:r>
          </w:p>
          <w:p w14:paraId="73E4A62C"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Crearea unui grup de experți pentru evaluare</w:t>
            </w:r>
          </w:p>
          <w:p w14:paraId="25C7E8D0"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 xml:space="preserve">Examinarea eficacității acțiunilor de formare a personalului </w:t>
            </w:r>
          </w:p>
          <w:p w14:paraId="013B2CBD" w14:textId="77777777" w:rsidR="008D5009" w:rsidRPr="00B71360" w:rsidRDefault="00000000" w:rsidP="00426349">
            <w:pPr>
              <w:spacing w:before="0" w:after="0"/>
              <w:rPr>
                <w:sz w:val="20"/>
                <w:szCs w:val="20"/>
              </w:rPr>
            </w:pPr>
            <w:r w:rsidRPr="00B71360">
              <w:rPr>
                <w:noProof/>
                <w:sz w:val="20"/>
                <w:szCs w:val="20"/>
              </w:rPr>
              <w:t>Elaborarea unui ghid de bune practici cu privire la etapele principale ce trebuie urmate în procesul de evaluare, indiferent de sursa fondurilor și sursa de finanțare</w:t>
            </w:r>
          </w:p>
        </w:tc>
        <w:tc>
          <w:tcPr>
            <w:tcW w:w="0" w:type="auto"/>
            <w:shd w:val="clear" w:color="auto" w:fill="auto"/>
          </w:tcPr>
          <w:p w14:paraId="562FF27A" w14:textId="77777777" w:rsidR="008D5009" w:rsidRPr="00B71360" w:rsidRDefault="00000000" w:rsidP="00426349">
            <w:pPr>
              <w:spacing w:before="0" w:after="0"/>
              <w:jc w:val="center"/>
              <w:rPr>
                <w:sz w:val="20"/>
                <w:szCs w:val="20"/>
              </w:rPr>
            </w:pPr>
            <w:r w:rsidRPr="00B71360">
              <w:rPr>
                <w:noProof/>
                <w:sz w:val="20"/>
                <w:szCs w:val="20"/>
              </w:rPr>
              <w:t>30.09.2015</w:t>
            </w:r>
          </w:p>
        </w:tc>
        <w:tc>
          <w:tcPr>
            <w:tcW w:w="0" w:type="auto"/>
          </w:tcPr>
          <w:p w14:paraId="0876056C" w14:textId="77777777" w:rsidR="008D5009" w:rsidRPr="00B71360" w:rsidRDefault="00000000" w:rsidP="00426349">
            <w:pPr>
              <w:spacing w:before="0" w:after="0"/>
              <w:rPr>
                <w:sz w:val="20"/>
                <w:szCs w:val="20"/>
              </w:rPr>
            </w:pPr>
            <w:r w:rsidRPr="00B71360">
              <w:rPr>
                <w:noProof/>
                <w:sz w:val="20"/>
                <w:szCs w:val="20"/>
              </w:rPr>
              <w:t>ANRMAP</w:t>
            </w:r>
          </w:p>
          <w:p w14:paraId="32BAA9AC" w14:textId="77777777" w:rsidR="008D5009" w:rsidRPr="00B71360" w:rsidRDefault="008D5009" w:rsidP="00426349">
            <w:pPr>
              <w:spacing w:before="0" w:after="0"/>
              <w:rPr>
                <w:sz w:val="20"/>
                <w:szCs w:val="20"/>
              </w:rPr>
            </w:pPr>
          </w:p>
          <w:p w14:paraId="3E0BF01E" w14:textId="77777777" w:rsidR="008D5009" w:rsidRPr="00B71360" w:rsidRDefault="00000000" w:rsidP="00426349">
            <w:pPr>
              <w:spacing w:before="0" w:after="0"/>
              <w:rPr>
                <w:sz w:val="20"/>
                <w:szCs w:val="20"/>
              </w:rPr>
            </w:pPr>
            <w:r w:rsidRPr="00B71360">
              <w:rPr>
                <w:noProof/>
                <w:sz w:val="20"/>
                <w:szCs w:val="20"/>
              </w:rPr>
              <w:t>MFE</w:t>
            </w:r>
          </w:p>
          <w:p w14:paraId="6B07976C" w14:textId="77777777" w:rsidR="008D5009" w:rsidRPr="00B71360" w:rsidRDefault="008D5009" w:rsidP="00426349">
            <w:pPr>
              <w:spacing w:before="0" w:after="0"/>
              <w:rPr>
                <w:sz w:val="20"/>
                <w:szCs w:val="20"/>
              </w:rPr>
            </w:pPr>
          </w:p>
        </w:tc>
      </w:tr>
      <w:tr w:rsidR="00C310A3" w14:paraId="68C7B827" w14:textId="77777777" w:rsidTr="00426349">
        <w:trPr>
          <w:trHeight w:val="493"/>
        </w:trPr>
        <w:tc>
          <w:tcPr>
            <w:tcW w:w="0" w:type="auto"/>
            <w:shd w:val="clear" w:color="auto" w:fill="auto"/>
          </w:tcPr>
          <w:p w14:paraId="129E84FE" w14:textId="77777777" w:rsidR="008D5009" w:rsidRPr="00B71360" w:rsidRDefault="0000000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14:paraId="6660B6C6" w14:textId="77777777" w:rsidR="008D5009" w:rsidRPr="00B71360" w:rsidRDefault="00000000" w:rsidP="00426349">
            <w:pPr>
              <w:spacing w:before="0" w:after="0"/>
              <w:rPr>
                <w:sz w:val="20"/>
                <w:szCs w:val="20"/>
              </w:rPr>
            </w:pPr>
            <w:r>
              <w:rPr>
                <w:noProof/>
                <w:sz w:val="20"/>
                <w:szCs w:val="20"/>
              </w:rPr>
              <w:t>4</w:t>
            </w:r>
            <w:r>
              <w:rPr>
                <w:sz w:val="20"/>
                <w:szCs w:val="20"/>
              </w:rPr>
              <w:t xml:space="preserve"> - </w:t>
            </w:r>
            <w:r w:rsidRPr="00B71360">
              <w:rPr>
                <w:noProof/>
                <w:sz w:val="20"/>
                <w:szCs w:val="20"/>
              </w:rPr>
              <w:t>Măsuri de asigurare a capacității administrative de punere în aplicare și aplicare a normelor Uniunii din domeniul achizițiilor publice.</w:t>
            </w:r>
          </w:p>
        </w:tc>
        <w:tc>
          <w:tcPr>
            <w:tcW w:w="0" w:type="auto"/>
            <w:shd w:val="clear" w:color="auto" w:fill="auto"/>
          </w:tcPr>
          <w:p w14:paraId="2750B41B" w14:textId="77777777" w:rsidR="008D5009" w:rsidRPr="00B71360" w:rsidRDefault="00000000" w:rsidP="00426349">
            <w:pPr>
              <w:spacing w:before="0" w:after="0"/>
              <w:rPr>
                <w:sz w:val="20"/>
                <w:szCs w:val="20"/>
              </w:rPr>
            </w:pPr>
            <w:r w:rsidRPr="00B71360">
              <w:rPr>
                <w:noProof/>
                <w:sz w:val="20"/>
                <w:szCs w:val="20"/>
              </w:rPr>
              <w:t>Elaborarea, ori de câte ori este relevant, a unei documentații standardizate de licitație și recurgerea, ori de câte ori este relevant, la unitățile centrale de achiziții</w:t>
            </w:r>
          </w:p>
        </w:tc>
        <w:tc>
          <w:tcPr>
            <w:tcW w:w="0" w:type="auto"/>
            <w:shd w:val="clear" w:color="auto" w:fill="auto"/>
          </w:tcPr>
          <w:p w14:paraId="5E1A320B" w14:textId="77777777" w:rsidR="008D5009" w:rsidRPr="00B71360" w:rsidRDefault="00000000" w:rsidP="00426349">
            <w:pPr>
              <w:spacing w:before="0" w:after="0"/>
              <w:jc w:val="center"/>
              <w:rPr>
                <w:sz w:val="20"/>
                <w:szCs w:val="20"/>
              </w:rPr>
            </w:pPr>
            <w:r w:rsidRPr="00B71360">
              <w:rPr>
                <w:noProof/>
                <w:sz w:val="20"/>
                <w:szCs w:val="20"/>
              </w:rPr>
              <w:t>30.06.2016</w:t>
            </w:r>
          </w:p>
        </w:tc>
        <w:tc>
          <w:tcPr>
            <w:tcW w:w="0" w:type="auto"/>
          </w:tcPr>
          <w:p w14:paraId="2DFEBFB7" w14:textId="77777777" w:rsidR="008D5009" w:rsidRPr="00B71360" w:rsidRDefault="00000000" w:rsidP="00426349">
            <w:pPr>
              <w:spacing w:before="0" w:after="0"/>
              <w:rPr>
                <w:sz w:val="20"/>
                <w:szCs w:val="20"/>
              </w:rPr>
            </w:pPr>
            <w:r w:rsidRPr="00B71360">
              <w:rPr>
                <w:noProof/>
                <w:sz w:val="20"/>
                <w:szCs w:val="20"/>
              </w:rPr>
              <w:t>ANRMAP</w:t>
            </w:r>
          </w:p>
          <w:p w14:paraId="210DA2A7" w14:textId="77777777" w:rsidR="008D5009" w:rsidRPr="00B71360" w:rsidRDefault="008D5009" w:rsidP="00426349">
            <w:pPr>
              <w:spacing w:before="0" w:after="0"/>
              <w:rPr>
                <w:sz w:val="20"/>
                <w:szCs w:val="20"/>
              </w:rPr>
            </w:pPr>
          </w:p>
          <w:p w14:paraId="2325ABF9" w14:textId="77777777" w:rsidR="008D5009" w:rsidRPr="00B71360" w:rsidRDefault="00000000" w:rsidP="00426349">
            <w:pPr>
              <w:spacing w:before="0" w:after="0"/>
              <w:rPr>
                <w:sz w:val="20"/>
                <w:szCs w:val="20"/>
              </w:rPr>
            </w:pPr>
            <w:r w:rsidRPr="00B71360">
              <w:rPr>
                <w:noProof/>
                <w:sz w:val="20"/>
                <w:szCs w:val="20"/>
              </w:rPr>
              <w:t>MFE</w:t>
            </w:r>
          </w:p>
          <w:p w14:paraId="774337FC" w14:textId="77777777" w:rsidR="008D5009" w:rsidRPr="00B71360" w:rsidRDefault="008D5009" w:rsidP="00426349">
            <w:pPr>
              <w:spacing w:before="0" w:after="0"/>
              <w:rPr>
                <w:sz w:val="20"/>
                <w:szCs w:val="20"/>
              </w:rPr>
            </w:pPr>
          </w:p>
        </w:tc>
      </w:tr>
      <w:tr w:rsidR="00C310A3" w14:paraId="34EB6A83" w14:textId="77777777" w:rsidTr="00426349">
        <w:trPr>
          <w:trHeight w:val="493"/>
        </w:trPr>
        <w:tc>
          <w:tcPr>
            <w:tcW w:w="0" w:type="auto"/>
            <w:shd w:val="clear" w:color="auto" w:fill="auto"/>
          </w:tcPr>
          <w:p w14:paraId="50F0A8E0" w14:textId="77777777" w:rsidR="008D5009" w:rsidRPr="00B71360" w:rsidRDefault="00000000" w:rsidP="00426349">
            <w:pPr>
              <w:spacing w:before="0" w:after="0"/>
              <w:rPr>
                <w:sz w:val="20"/>
                <w:szCs w:val="20"/>
              </w:rPr>
            </w:pPr>
            <w:r w:rsidRPr="00B71360">
              <w:rPr>
                <w:noProof/>
                <w:sz w:val="20"/>
                <w:szCs w:val="20"/>
              </w:rPr>
              <w:lastRenderedPageBreak/>
              <w:t>G</w:t>
            </w:r>
            <w:r w:rsidRPr="00B71360">
              <w:rPr>
                <w:sz w:val="20"/>
                <w:szCs w:val="20"/>
              </w:rPr>
              <w:t>.</w:t>
            </w:r>
            <w:r w:rsidRPr="00B71360">
              <w:rPr>
                <w:noProof/>
                <w:sz w:val="20"/>
                <w:szCs w:val="20"/>
              </w:rPr>
              <w:t>5</w:t>
            </w:r>
            <w:r w:rsidRPr="00B71360">
              <w:rPr>
                <w:sz w:val="20"/>
                <w:szCs w:val="20"/>
              </w:rPr>
              <w:t xml:space="preserve"> </w:t>
            </w:r>
            <w:r>
              <w:rPr>
                <w:sz w:val="20"/>
                <w:szCs w:val="20"/>
              </w:rPr>
              <w:t xml:space="preserve">- </w:t>
            </w:r>
            <w:r w:rsidRPr="00B71360">
              <w:rPr>
                <w:noProof/>
                <w:sz w:val="20"/>
                <w:szCs w:val="20"/>
              </w:rPr>
              <w:t>Existența unor măsuri de aplicare eficace a normelor Uniunii din domeniul ajutoarelor de stat în ceea ce privește fondurile ESI.</w:t>
            </w:r>
          </w:p>
        </w:tc>
        <w:tc>
          <w:tcPr>
            <w:tcW w:w="0" w:type="auto"/>
          </w:tcPr>
          <w:p w14:paraId="3B8B8B1E" w14:textId="77777777" w:rsidR="008D5009" w:rsidRPr="00B71360" w:rsidRDefault="00000000" w:rsidP="00426349">
            <w:pPr>
              <w:spacing w:before="0" w:after="0"/>
              <w:rPr>
                <w:sz w:val="20"/>
                <w:szCs w:val="20"/>
              </w:rPr>
            </w:pPr>
            <w:r>
              <w:rPr>
                <w:noProof/>
                <w:sz w:val="20"/>
                <w:szCs w:val="20"/>
              </w:rPr>
              <w:t>1</w:t>
            </w:r>
            <w:r>
              <w:rPr>
                <w:sz w:val="20"/>
                <w:szCs w:val="20"/>
              </w:rPr>
              <w:t xml:space="preserve"> - </w:t>
            </w:r>
            <w:r w:rsidRPr="00B71360">
              <w:rPr>
                <w:noProof/>
                <w:sz w:val="20"/>
                <w:szCs w:val="20"/>
              </w:rPr>
              <w:t>Măsuri referitoare la aplicarea eficace a normelor Uniunii privind ajutoarele de stat.</w:t>
            </w:r>
          </w:p>
        </w:tc>
        <w:tc>
          <w:tcPr>
            <w:tcW w:w="0" w:type="auto"/>
            <w:shd w:val="clear" w:color="auto" w:fill="auto"/>
          </w:tcPr>
          <w:p w14:paraId="7364CD65" w14:textId="77777777" w:rsidR="008D5009" w:rsidRPr="00B71360" w:rsidRDefault="00000000" w:rsidP="00426349">
            <w:pPr>
              <w:spacing w:before="0" w:after="0"/>
              <w:rPr>
                <w:sz w:val="20"/>
                <w:szCs w:val="20"/>
              </w:rPr>
            </w:pPr>
            <w:r w:rsidRPr="00B71360">
              <w:rPr>
                <w:noProof/>
                <w:sz w:val="20"/>
                <w:szCs w:val="20"/>
              </w:rPr>
              <w:t>Elaborarea  unei baze de date care permite verificarea ex ante a eligibilităţii beneficiarilor pentru acordarea ajutoarelor de stat/ajutoarelor de minimis, constând în:</w:t>
            </w:r>
          </w:p>
          <w:p w14:paraId="7D28912D"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 xml:space="preserve">Încheiere Protocol de cooperare între Consiliul Concurenței, Ministerul Fondurilor Europene și Serviciul de Telecomunicații Speciale pentru crearea, utilizarea și dezvoltarea/modificarea ulterioară a bazei de date (inclusiv modificarea legislaţiei naţionale privind ajutorul de stat). </w:t>
            </w:r>
          </w:p>
          <w:p w14:paraId="1856645C"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Procedura de achiziție de echipament și licențe informatice</w:t>
            </w:r>
          </w:p>
          <w:p w14:paraId="4554DE62"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Achiziționarea echipamentului.</w:t>
            </w:r>
          </w:p>
          <w:p w14:paraId="63E441F2"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Încărcarea datelor din SMIS ca parte a etapei de testare</w:t>
            </w:r>
          </w:p>
          <w:p w14:paraId="46C2D3C7"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Actualizarea bazei de date în timp real (inclusiv importul de date din SMIS în timp real).</w:t>
            </w:r>
          </w:p>
          <w:p w14:paraId="3B436497" w14:textId="77777777" w:rsidR="008D5009" w:rsidRPr="00B71360" w:rsidRDefault="00000000" w:rsidP="00426349">
            <w:pPr>
              <w:spacing w:before="0" w:after="0"/>
              <w:rPr>
                <w:sz w:val="20"/>
                <w:szCs w:val="20"/>
              </w:rPr>
            </w:pPr>
            <w:r w:rsidRPr="00B71360">
              <w:rPr>
                <w:noProof/>
                <w:sz w:val="20"/>
                <w:szCs w:val="20"/>
              </w:rPr>
              <w:t>-</w:t>
            </w:r>
            <w:r w:rsidRPr="00B71360">
              <w:rPr>
                <w:noProof/>
                <w:sz w:val="20"/>
                <w:szCs w:val="20"/>
              </w:rPr>
              <w:tab/>
              <w:t>Modificarea legislației naționale privind ajutorul de stat pentru a introduce obligația ca inițiatorii/concedenții ajutorului de stat să folosească baza de date.</w:t>
            </w:r>
          </w:p>
        </w:tc>
        <w:tc>
          <w:tcPr>
            <w:tcW w:w="0" w:type="auto"/>
            <w:shd w:val="clear" w:color="auto" w:fill="auto"/>
          </w:tcPr>
          <w:p w14:paraId="2376D2E4" w14:textId="77777777" w:rsidR="008D5009" w:rsidRPr="00B71360" w:rsidRDefault="00000000" w:rsidP="00426349">
            <w:pPr>
              <w:spacing w:before="0" w:after="0"/>
              <w:jc w:val="center"/>
              <w:rPr>
                <w:sz w:val="20"/>
                <w:szCs w:val="20"/>
              </w:rPr>
            </w:pPr>
            <w:r w:rsidRPr="00B71360">
              <w:rPr>
                <w:noProof/>
                <w:sz w:val="20"/>
                <w:szCs w:val="20"/>
              </w:rPr>
              <w:t>31.12.2015</w:t>
            </w:r>
          </w:p>
        </w:tc>
        <w:tc>
          <w:tcPr>
            <w:tcW w:w="0" w:type="auto"/>
          </w:tcPr>
          <w:p w14:paraId="20854D19" w14:textId="77777777" w:rsidR="008D5009" w:rsidRPr="00B71360" w:rsidRDefault="00000000" w:rsidP="00426349">
            <w:pPr>
              <w:spacing w:before="0" w:after="0"/>
              <w:rPr>
                <w:sz w:val="20"/>
                <w:szCs w:val="20"/>
              </w:rPr>
            </w:pPr>
            <w:r w:rsidRPr="00B71360">
              <w:rPr>
                <w:noProof/>
                <w:sz w:val="20"/>
                <w:szCs w:val="20"/>
              </w:rPr>
              <w:t>Consiliul Concurenței</w:t>
            </w:r>
          </w:p>
        </w:tc>
      </w:tr>
      <w:tr w:rsidR="00C310A3" w14:paraId="1228D9BC" w14:textId="77777777" w:rsidTr="00426349">
        <w:trPr>
          <w:trHeight w:val="493"/>
        </w:trPr>
        <w:tc>
          <w:tcPr>
            <w:tcW w:w="0" w:type="auto"/>
            <w:shd w:val="clear" w:color="auto" w:fill="auto"/>
          </w:tcPr>
          <w:p w14:paraId="4661E06E" w14:textId="77777777" w:rsidR="008D5009" w:rsidRPr="00B71360" w:rsidRDefault="0000000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14:paraId="33EBC8AF" w14:textId="77777777" w:rsidR="008D5009" w:rsidRPr="00B71360" w:rsidRDefault="00000000"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unor măsuri privind colectarea și agregarea rapidă a datelor statistice, cu următoarele elemente: identificarea surselor și mecanismelor de asigurare a validării statistice.</w:t>
            </w:r>
          </w:p>
        </w:tc>
        <w:tc>
          <w:tcPr>
            <w:tcW w:w="0" w:type="auto"/>
            <w:shd w:val="clear" w:color="auto" w:fill="auto"/>
          </w:tcPr>
          <w:p w14:paraId="777EAA8D" w14:textId="77777777" w:rsidR="008D5009" w:rsidRPr="00B71360" w:rsidRDefault="00000000" w:rsidP="00426349">
            <w:pPr>
              <w:spacing w:before="0" w:after="0"/>
              <w:rPr>
                <w:sz w:val="20"/>
                <w:szCs w:val="20"/>
              </w:rPr>
            </w:pPr>
            <w:r w:rsidRPr="00B71360">
              <w:rPr>
                <w:noProof/>
                <w:sz w:val="20"/>
                <w:szCs w:val="20"/>
              </w:rPr>
              <w:t>1.</w:t>
            </w:r>
            <w:r w:rsidRPr="00B71360">
              <w:rPr>
                <w:noProof/>
                <w:sz w:val="20"/>
                <w:szCs w:val="20"/>
              </w:rPr>
              <w:tab/>
              <w:t>Elaborarea și aprobarea fişelor de indicatori şi a Ghidului pentru  indicatorii POCU ca proceduri de monitorizare a indicatorilor financiari și fizici ai POCU, care vor conține informații privind organismele responsabile pentru colectarea datelor, resursele umane dedicate,  termenele de colectare a datelor (inclusiv microdate), conținutul datelor și modalitățile de procesare a acestora.</w:t>
            </w:r>
          </w:p>
          <w:p w14:paraId="5161E047" w14:textId="77777777" w:rsidR="008D5009" w:rsidRPr="00B71360" w:rsidRDefault="00000000" w:rsidP="00426349">
            <w:pPr>
              <w:spacing w:before="0" w:after="0"/>
              <w:rPr>
                <w:sz w:val="20"/>
                <w:szCs w:val="20"/>
              </w:rPr>
            </w:pPr>
            <w:r w:rsidRPr="00B71360">
              <w:rPr>
                <w:noProof/>
                <w:sz w:val="20"/>
                <w:szCs w:val="20"/>
              </w:rPr>
              <w:t>2. Adaptarea SMIS/MySMIS la cerințele Regulamentului Delegat (UE) nr. 480/2014.</w:t>
            </w:r>
          </w:p>
          <w:p w14:paraId="32E5E3C7" w14:textId="77777777" w:rsidR="008D5009" w:rsidRPr="00B71360" w:rsidRDefault="008D5009" w:rsidP="00426349">
            <w:pPr>
              <w:spacing w:before="0" w:after="0"/>
              <w:rPr>
                <w:sz w:val="20"/>
                <w:szCs w:val="20"/>
              </w:rPr>
            </w:pPr>
          </w:p>
        </w:tc>
        <w:tc>
          <w:tcPr>
            <w:tcW w:w="0" w:type="auto"/>
            <w:shd w:val="clear" w:color="auto" w:fill="auto"/>
          </w:tcPr>
          <w:p w14:paraId="386016EB" w14:textId="77777777" w:rsidR="008D5009" w:rsidRPr="00B71360" w:rsidRDefault="00000000" w:rsidP="00426349">
            <w:pPr>
              <w:spacing w:before="0" w:after="0"/>
              <w:jc w:val="center"/>
              <w:rPr>
                <w:sz w:val="20"/>
                <w:szCs w:val="20"/>
              </w:rPr>
            </w:pPr>
            <w:r w:rsidRPr="00B71360">
              <w:rPr>
                <w:noProof/>
                <w:sz w:val="20"/>
                <w:szCs w:val="20"/>
              </w:rPr>
              <w:t>30.06.2015</w:t>
            </w:r>
          </w:p>
        </w:tc>
        <w:tc>
          <w:tcPr>
            <w:tcW w:w="0" w:type="auto"/>
          </w:tcPr>
          <w:p w14:paraId="595C161A" w14:textId="77777777" w:rsidR="008D5009" w:rsidRPr="00B71360" w:rsidRDefault="00000000" w:rsidP="00426349">
            <w:pPr>
              <w:spacing w:before="0" w:after="0"/>
              <w:rPr>
                <w:sz w:val="20"/>
                <w:szCs w:val="20"/>
              </w:rPr>
            </w:pPr>
            <w:r w:rsidRPr="00B71360">
              <w:rPr>
                <w:noProof/>
                <w:sz w:val="20"/>
                <w:szCs w:val="20"/>
              </w:rPr>
              <w:t xml:space="preserve">Ministerul Fondurilor Europene </w:t>
            </w:r>
          </w:p>
          <w:p w14:paraId="3CC8D064" w14:textId="77777777" w:rsidR="008D5009" w:rsidRPr="00B71360" w:rsidRDefault="00000000" w:rsidP="00426349">
            <w:pPr>
              <w:spacing w:before="0" w:after="0"/>
              <w:rPr>
                <w:sz w:val="20"/>
                <w:szCs w:val="20"/>
              </w:rPr>
            </w:pPr>
            <w:r w:rsidRPr="00B71360">
              <w:rPr>
                <w:noProof/>
                <w:sz w:val="20"/>
                <w:szCs w:val="20"/>
              </w:rPr>
              <w:t>Ministerul Muncii, Familiei, Protecţiei Sociale şi Persoanelor Vârstnice</w:t>
            </w:r>
          </w:p>
          <w:p w14:paraId="7EEF6A36" w14:textId="77777777" w:rsidR="008D5009" w:rsidRPr="00B71360" w:rsidRDefault="00000000" w:rsidP="00426349">
            <w:pPr>
              <w:spacing w:before="0" w:after="0"/>
              <w:rPr>
                <w:sz w:val="20"/>
                <w:szCs w:val="20"/>
              </w:rPr>
            </w:pPr>
            <w:r w:rsidRPr="00B71360">
              <w:rPr>
                <w:noProof/>
                <w:sz w:val="20"/>
                <w:szCs w:val="20"/>
              </w:rPr>
              <w:t>Ministerul Educației Naționale (OI MEN, OI CNDIPT)</w:t>
            </w:r>
          </w:p>
          <w:p w14:paraId="41CA8A4F" w14:textId="77777777" w:rsidR="008D5009" w:rsidRPr="00B71360" w:rsidRDefault="008D5009" w:rsidP="00426349">
            <w:pPr>
              <w:spacing w:before="0" w:after="0"/>
              <w:rPr>
                <w:sz w:val="20"/>
                <w:szCs w:val="20"/>
              </w:rPr>
            </w:pPr>
          </w:p>
        </w:tc>
      </w:tr>
      <w:tr w:rsidR="00C310A3" w14:paraId="562EA9AD" w14:textId="77777777" w:rsidTr="00426349">
        <w:trPr>
          <w:trHeight w:val="493"/>
        </w:trPr>
        <w:tc>
          <w:tcPr>
            <w:tcW w:w="0" w:type="auto"/>
            <w:shd w:val="clear" w:color="auto" w:fill="auto"/>
          </w:tcPr>
          <w:p w14:paraId="4435BD64" w14:textId="77777777" w:rsidR="008D5009" w:rsidRPr="00B71360" w:rsidRDefault="00000000" w:rsidP="00426349">
            <w:pPr>
              <w:spacing w:before="0" w:after="0"/>
              <w:rPr>
                <w:sz w:val="20"/>
                <w:szCs w:val="20"/>
              </w:rPr>
            </w:pPr>
            <w:r w:rsidRPr="00B71360">
              <w:rPr>
                <w:noProof/>
                <w:sz w:val="20"/>
                <w:szCs w:val="20"/>
              </w:rPr>
              <w:lastRenderedPageBreak/>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14:paraId="5CAF72BA" w14:textId="77777777" w:rsidR="008D5009" w:rsidRPr="00B71360" w:rsidRDefault="00000000" w:rsidP="00426349">
            <w:pPr>
              <w:spacing w:before="0" w:after="0"/>
              <w:rPr>
                <w:sz w:val="20"/>
                <w:szCs w:val="20"/>
              </w:rPr>
            </w:pPr>
            <w:r>
              <w:rPr>
                <w:noProof/>
                <w:sz w:val="20"/>
                <w:szCs w:val="20"/>
              </w:rPr>
              <w:t>2</w:t>
            </w:r>
            <w:r>
              <w:rPr>
                <w:sz w:val="20"/>
                <w:szCs w:val="20"/>
              </w:rPr>
              <w:t xml:space="preserve"> - </w:t>
            </w:r>
            <w:r w:rsidRPr="00B71360">
              <w:rPr>
                <w:noProof/>
                <w:sz w:val="20"/>
                <w:szCs w:val="20"/>
              </w:rPr>
              <w:t>Existența unor măsuri privind colectarea și agregarea rapidă a datelor statistice, cu următoarele elemente: măsuri de publicare și de disponibilitate publică a datelor agregate.</w:t>
            </w:r>
          </w:p>
        </w:tc>
        <w:tc>
          <w:tcPr>
            <w:tcW w:w="0" w:type="auto"/>
            <w:shd w:val="clear" w:color="auto" w:fill="auto"/>
          </w:tcPr>
          <w:p w14:paraId="51D13BC3" w14:textId="77777777" w:rsidR="008D5009" w:rsidRPr="00B71360" w:rsidRDefault="00000000" w:rsidP="00426349">
            <w:pPr>
              <w:spacing w:before="0" w:after="0"/>
              <w:rPr>
                <w:sz w:val="20"/>
                <w:szCs w:val="20"/>
              </w:rPr>
            </w:pPr>
            <w:r w:rsidRPr="00B71360">
              <w:rPr>
                <w:noProof/>
                <w:sz w:val="20"/>
                <w:szCs w:val="20"/>
              </w:rPr>
              <w:t>1.</w:t>
            </w:r>
            <w:r w:rsidRPr="00B71360">
              <w:rPr>
                <w:noProof/>
                <w:sz w:val="20"/>
                <w:szCs w:val="20"/>
              </w:rPr>
              <w:tab/>
              <w:t>Definirea unei secțiuni pe site-ul MFE dedicate publicării Rapoartelor Anuale de Implementare POCU.</w:t>
            </w:r>
          </w:p>
          <w:p w14:paraId="62EE7AC9" w14:textId="77777777" w:rsidR="008D5009" w:rsidRPr="00B71360" w:rsidRDefault="00000000" w:rsidP="00426349">
            <w:pPr>
              <w:spacing w:before="0" w:after="0"/>
              <w:rPr>
                <w:sz w:val="20"/>
                <w:szCs w:val="20"/>
              </w:rPr>
            </w:pPr>
            <w:r w:rsidRPr="00B71360">
              <w:rPr>
                <w:noProof/>
                <w:sz w:val="20"/>
                <w:szCs w:val="20"/>
              </w:rPr>
              <w:t>2.</w:t>
            </w:r>
            <w:r w:rsidRPr="00B71360">
              <w:rPr>
                <w:noProof/>
                <w:sz w:val="20"/>
                <w:szCs w:val="20"/>
              </w:rPr>
              <w:tab/>
              <w:t>Elaborarea și aprobarea în CM a Strategiei de Comunicare, care va include măsurile pentru publicarea și punerea la dispoziția publicului a datelor agregate.</w:t>
            </w:r>
          </w:p>
          <w:p w14:paraId="71E94DC7" w14:textId="77777777" w:rsidR="008D5009" w:rsidRPr="00B71360" w:rsidRDefault="008D5009" w:rsidP="00426349">
            <w:pPr>
              <w:spacing w:before="0" w:after="0"/>
              <w:rPr>
                <w:sz w:val="20"/>
                <w:szCs w:val="20"/>
              </w:rPr>
            </w:pPr>
          </w:p>
        </w:tc>
        <w:tc>
          <w:tcPr>
            <w:tcW w:w="0" w:type="auto"/>
            <w:shd w:val="clear" w:color="auto" w:fill="auto"/>
          </w:tcPr>
          <w:p w14:paraId="1E59C68D" w14:textId="77777777" w:rsidR="008D5009" w:rsidRPr="00B71360" w:rsidRDefault="00000000" w:rsidP="00426349">
            <w:pPr>
              <w:spacing w:before="0" w:after="0"/>
              <w:jc w:val="center"/>
              <w:rPr>
                <w:sz w:val="20"/>
                <w:szCs w:val="20"/>
              </w:rPr>
            </w:pPr>
            <w:r w:rsidRPr="00B71360">
              <w:rPr>
                <w:noProof/>
                <w:sz w:val="20"/>
                <w:szCs w:val="20"/>
              </w:rPr>
              <w:t>31.12.2015</w:t>
            </w:r>
          </w:p>
        </w:tc>
        <w:tc>
          <w:tcPr>
            <w:tcW w:w="0" w:type="auto"/>
          </w:tcPr>
          <w:p w14:paraId="7522E16B" w14:textId="77777777" w:rsidR="008D5009" w:rsidRPr="00B71360" w:rsidRDefault="00000000" w:rsidP="00426349">
            <w:pPr>
              <w:spacing w:before="0" w:after="0"/>
              <w:rPr>
                <w:sz w:val="20"/>
                <w:szCs w:val="20"/>
              </w:rPr>
            </w:pPr>
            <w:r w:rsidRPr="00B71360">
              <w:rPr>
                <w:noProof/>
                <w:sz w:val="20"/>
                <w:szCs w:val="20"/>
              </w:rPr>
              <w:t>Ministerul Fondurilor Europene (AM POSDRU)</w:t>
            </w:r>
          </w:p>
        </w:tc>
      </w:tr>
      <w:tr w:rsidR="00C310A3" w14:paraId="59C0BF74" w14:textId="77777777" w:rsidTr="00426349">
        <w:trPr>
          <w:trHeight w:val="493"/>
        </w:trPr>
        <w:tc>
          <w:tcPr>
            <w:tcW w:w="0" w:type="auto"/>
            <w:shd w:val="clear" w:color="auto" w:fill="auto"/>
          </w:tcPr>
          <w:p w14:paraId="57302996" w14:textId="77777777" w:rsidR="008D5009" w:rsidRPr="00B71360" w:rsidRDefault="0000000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14:paraId="6DB8543A" w14:textId="77777777" w:rsidR="008D5009" w:rsidRPr="00B71360" w:rsidRDefault="00000000" w:rsidP="00426349">
            <w:pPr>
              <w:spacing w:before="0" w:after="0"/>
              <w:rPr>
                <w:sz w:val="20"/>
                <w:szCs w:val="20"/>
              </w:rPr>
            </w:pPr>
            <w:r>
              <w:rPr>
                <w:noProof/>
                <w:sz w:val="20"/>
                <w:szCs w:val="20"/>
              </w:rPr>
              <w:t>4</w:t>
            </w:r>
            <w:r>
              <w:rPr>
                <w:sz w:val="20"/>
                <w:szCs w:val="20"/>
              </w:rPr>
              <w:t xml:space="preserve"> - </w:t>
            </w:r>
            <w:r w:rsidRPr="00B71360">
              <w:rPr>
                <w:noProof/>
                <w:sz w:val="20"/>
                <w:szCs w:val="20"/>
              </w:rPr>
              <w:t>Un sistem eficient de indicatori de rezultat care să includă: stabilirea de ținte pentru acești indicatori.</w:t>
            </w:r>
          </w:p>
        </w:tc>
        <w:tc>
          <w:tcPr>
            <w:tcW w:w="0" w:type="auto"/>
            <w:shd w:val="clear" w:color="auto" w:fill="auto"/>
          </w:tcPr>
          <w:p w14:paraId="5384351F" w14:textId="77777777" w:rsidR="008D5009" w:rsidRPr="00B71360" w:rsidRDefault="00000000" w:rsidP="00426349">
            <w:pPr>
              <w:spacing w:before="0" w:after="0"/>
              <w:rPr>
                <w:sz w:val="20"/>
                <w:szCs w:val="20"/>
              </w:rPr>
            </w:pPr>
            <w:r w:rsidRPr="00B71360">
              <w:rPr>
                <w:noProof/>
                <w:sz w:val="20"/>
                <w:szCs w:val="20"/>
              </w:rPr>
              <w:t>Identificarea valorilor de bază lipsă pe baza de dovezi în special prin sondaje externalizate.</w:t>
            </w:r>
          </w:p>
        </w:tc>
        <w:tc>
          <w:tcPr>
            <w:tcW w:w="0" w:type="auto"/>
            <w:shd w:val="clear" w:color="auto" w:fill="auto"/>
          </w:tcPr>
          <w:p w14:paraId="11F6D070" w14:textId="77777777" w:rsidR="008D5009" w:rsidRPr="00B71360" w:rsidRDefault="00000000" w:rsidP="00426349">
            <w:pPr>
              <w:spacing w:before="0" w:after="0"/>
              <w:jc w:val="center"/>
              <w:rPr>
                <w:sz w:val="20"/>
                <w:szCs w:val="20"/>
              </w:rPr>
            </w:pPr>
            <w:r w:rsidRPr="00B71360">
              <w:rPr>
                <w:noProof/>
                <w:sz w:val="20"/>
                <w:szCs w:val="20"/>
              </w:rPr>
              <w:t>30.06.2015</w:t>
            </w:r>
          </w:p>
        </w:tc>
        <w:tc>
          <w:tcPr>
            <w:tcW w:w="0" w:type="auto"/>
          </w:tcPr>
          <w:p w14:paraId="44A71AED" w14:textId="77777777" w:rsidR="008D5009" w:rsidRPr="00B71360" w:rsidRDefault="00000000" w:rsidP="00426349">
            <w:pPr>
              <w:spacing w:before="0" w:after="0"/>
              <w:rPr>
                <w:sz w:val="20"/>
                <w:szCs w:val="20"/>
              </w:rPr>
            </w:pPr>
            <w:r w:rsidRPr="00B71360">
              <w:rPr>
                <w:noProof/>
                <w:sz w:val="20"/>
                <w:szCs w:val="20"/>
              </w:rPr>
              <w:t>MFE</w:t>
            </w:r>
          </w:p>
        </w:tc>
      </w:tr>
      <w:tr w:rsidR="00C310A3" w14:paraId="7A5A8ED6" w14:textId="77777777" w:rsidTr="00426349">
        <w:trPr>
          <w:trHeight w:val="493"/>
        </w:trPr>
        <w:tc>
          <w:tcPr>
            <w:tcW w:w="0" w:type="auto"/>
            <w:shd w:val="clear" w:color="auto" w:fill="auto"/>
          </w:tcPr>
          <w:p w14:paraId="527D984F" w14:textId="77777777" w:rsidR="008D5009" w:rsidRPr="00B71360" w:rsidRDefault="0000000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14:paraId="3749005E" w14:textId="77777777" w:rsidR="008D5009" w:rsidRPr="00B71360" w:rsidRDefault="00000000" w:rsidP="00426349">
            <w:pPr>
              <w:spacing w:before="0" w:after="0"/>
              <w:rPr>
                <w:sz w:val="20"/>
                <w:szCs w:val="20"/>
              </w:rPr>
            </w:pPr>
            <w:r>
              <w:rPr>
                <w:noProof/>
                <w:sz w:val="20"/>
                <w:szCs w:val="20"/>
              </w:rPr>
              <w:t>5</w:t>
            </w:r>
            <w:r>
              <w:rPr>
                <w:sz w:val="20"/>
                <w:szCs w:val="20"/>
              </w:rPr>
              <w:t xml:space="preserve"> - </w:t>
            </w:r>
            <w:r w:rsidRPr="00B71360">
              <w:rPr>
                <w:noProof/>
                <w:sz w:val="20"/>
                <w:szCs w:val="20"/>
              </w:rPr>
              <w:t>Un sistem eficient de indicatori de rezultat care să includă: robustețea și validarea statistică, claritatea interpretării normative, capacitatea de reacție la politică, colectarea în timp util a datelor.</w:t>
            </w:r>
          </w:p>
        </w:tc>
        <w:tc>
          <w:tcPr>
            <w:tcW w:w="0" w:type="auto"/>
            <w:shd w:val="clear" w:color="auto" w:fill="auto"/>
          </w:tcPr>
          <w:p w14:paraId="069FDEAF" w14:textId="77777777" w:rsidR="008D5009" w:rsidRPr="00B71360" w:rsidRDefault="00000000" w:rsidP="00426349">
            <w:pPr>
              <w:spacing w:before="0" w:after="0"/>
              <w:rPr>
                <w:sz w:val="20"/>
                <w:szCs w:val="20"/>
              </w:rPr>
            </w:pPr>
            <w:r w:rsidRPr="00B71360">
              <w:rPr>
                <w:noProof/>
                <w:sz w:val="20"/>
                <w:szCs w:val="20"/>
              </w:rPr>
              <w:t>1.</w:t>
            </w:r>
            <w:r w:rsidRPr="00B71360">
              <w:rPr>
                <w:noProof/>
                <w:sz w:val="20"/>
                <w:szCs w:val="20"/>
              </w:rPr>
              <w:tab/>
              <w:t>Identificarea valorilor de bază lipsă, pe baza de dovezi,  în special prin sondaje externalizate.</w:t>
            </w:r>
          </w:p>
          <w:p w14:paraId="3E2E8C75" w14:textId="77777777" w:rsidR="008D5009" w:rsidRPr="00B71360" w:rsidRDefault="00000000" w:rsidP="00426349">
            <w:pPr>
              <w:spacing w:before="0" w:after="0"/>
              <w:rPr>
                <w:sz w:val="20"/>
                <w:szCs w:val="20"/>
              </w:rPr>
            </w:pPr>
            <w:r w:rsidRPr="00B71360">
              <w:rPr>
                <w:noProof/>
                <w:sz w:val="20"/>
                <w:szCs w:val="20"/>
              </w:rPr>
              <w:t>Elaborarea și aprobarea procedurilor de monitorizare a indicatorilor financiari și fizici ai POCU, care vor conține informații privind organismele responsabile pentru colectarea datelor (inclusiv microdate), resursele umane dedicate, termenele de colectare a datelor, conținutul datelor și modalitățile de procesare a acestora.</w:t>
            </w:r>
          </w:p>
          <w:p w14:paraId="1ACF36C7" w14:textId="77777777" w:rsidR="008D5009" w:rsidRPr="00B71360" w:rsidRDefault="008D5009" w:rsidP="00426349">
            <w:pPr>
              <w:spacing w:before="0" w:after="0"/>
              <w:rPr>
                <w:sz w:val="20"/>
                <w:szCs w:val="20"/>
              </w:rPr>
            </w:pPr>
          </w:p>
        </w:tc>
        <w:tc>
          <w:tcPr>
            <w:tcW w:w="0" w:type="auto"/>
            <w:shd w:val="clear" w:color="auto" w:fill="auto"/>
          </w:tcPr>
          <w:p w14:paraId="1A7534B5" w14:textId="77777777" w:rsidR="008D5009" w:rsidRPr="00B71360" w:rsidRDefault="00000000" w:rsidP="00426349">
            <w:pPr>
              <w:spacing w:before="0" w:after="0"/>
              <w:jc w:val="center"/>
              <w:rPr>
                <w:sz w:val="20"/>
                <w:szCs w:val="20"/>
              </w:rPr>
            </w:pPr>
            <w:r w:rsidRPr="00B71360">
              <w:rPr>
                <w:noProof/>
                <w:sz w:val="20"/>
                <w:szCs w:val="20"/>
              </w:rPr>
              <w:t>30.06.2015</w:t>
            </w:r>
          </w:p>
        </w:tc>
        <w:tc>
          <w:tcPr>
            <w:tcW w:w="0" w:type="auto"/>
          </w:tcPr>
          <w:p w14:paraId="1D73B103" w14:textId="77777777" w:rsidR="008D5009" w:rsidRPr="00B71360" w:rsidRDefault="00000000" w:rsidP="00426349">
            <w:pPr>
              <w:spacing w:before="0" w:after="0"/>
              <w:rPr>
                <w:sz w:val="20"/>
                <w:szCs w:val="20"/>
              </w:rPr>
            </w:pPr>
            <w:r w:rsidRPr="00B71360">
              <w:rPr>
                <w:noProof/>
                <w:sz w:val="20"/>
                <w:szCs w:val="20"/>
              </w:rPr>
              <w:t>MFE</w:t>
            </w:r>
          </w:p>
        </w:tc>
      </w:tr>
      <w:tr w:rsidR="00C310A3" w14:paraId="49D9588B" w14:textId="77777777" w:rsidTr="00426349">
        <w:trPr>
          <w:trHeight w:val="493"/>
        </w:trPr>
        <w:tc>
          <w:tcPr>
            <w:tcW w:w="0" w:type="auto"/>
            <w:shd w:val="clear" w:color="auto" w:fill="auto"/>
          </w:tcPr>
          <w:p w14:paraId="7F26A445" w14:textId="77777777" w:rsidR="008D5009" w:rsidRPr="00B71360" w:rsidRDefault="0000000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14:paraId="0878E714" w14:textId="77777777" w:rsidR="008D5009" w:rsidRPr="00B71360" w:rsidRDefault="00000000" w:rsidP="00426349">
            <w:pPr>
              <w:spacing w:before="0" w:after="0"/>
              <w:rPr>
                <w:sz w:val="20"/>
                <w:szCs w:val="20"/>
              </w:rPr>
            </w:pPr>
            <w:r>
              <w:rPr>
                <w:noProof/>
                <w:sz w:val="20"/>
                <w:szCs w:val="20"/>
              </w:rPr>
              <w:t>6</w:t>
            </w:r>
            <w:r>
              <w:rPr>
                <w:sz w:val="20"/>
                <w:szCs w:val="20"/>
              </w:rPr>
              <w:t xml:space="preserve"> - </w:t>
            </w:r>
            <w:r w:rsidRPr="00B71360">
              <w:rPr>
                <w:noProof/>
                <w:sz w:val="20"/>
                <w:szCs w:val="20"/>
              </w:rPr>
              <w:t>Proceduri pentru a se asigura că toate operațiunile finanțate prin program adoptă un sistem eficace de indicatori.</w:t>
            </w:r>
          </w:p>
        </w:tc>
        <w:tc>
          <w:tcPr>
            <w:tcW w:w="0" w:type="auto"/>
            <w:shd w:val="clear" w:color="auto" w:fill="auto"/>
          </w:tcPr>
          <w:p w14:paraId="21458F0F" w14:textId="77777777" w:rsidR="008D5009" w:rsidRPr="00B71360" w:rsidRDefault="00000000" w:rsidP="00426349">
            <w:pPr>
              <w:spacing w:before="0" w:after="0"/>
              <w:rPr>
                <w:sz w:val="20"/>
                <w:szCs w:val="20"/>
              </w:rPr>
            </w:pPr>
            <w:r w:rsidRPr="00B71360">
              <w:rPr>
                <w:noProof/>
                <w:sz w:val="20"/>
                <w:szCs w:val="20"/>
              </w:rPr>
              <w:t>1. Elaborarea şi aprobarea procedurilor de monitorizare a indicatorilor financiari şi fizici POCU, care vor conține informații privind organismele responsabile pentru colectarea datelor, resursele umane dedicate, termenele de colectare a datelor, conținutul datelor și modalitățile de procesare a acestora.</w:t>
            </w:r>
          </w:p>
          <w:p w14:paraId="048DED0C" w14:textId="77777777" w:rsidR="008D5009" w:rsidRPr="00B71360" w:rsidRDefault="00000000" w:rsidP="00426349">
            <w:pPr>
              <w:spacing w:before="0" w:after="0"/>
              <w:rPr>
                <w:sz w:val="20"/>
                <w:szCs w:val="20"/>
              </w:rPr>
            </w:pPr>
            <w:r w:rsidRPr="00B71360">
              <w:rPr>
                <w:noProof/>
                <w:sz w:val="20"/>
                <w:szCs w:val="20"/>
              </w:rPr>
              <w:t xml:space="preserve">2. Elaborarea şi aprobarea în CM a Planului de evaluare a POCU, care va identifica datele necesare evaluărilor, inclusiv a celor necesare evaluărilor de impact și realizarea </w:t>
            </w:r>
            <w:r w:rsidRPr="00B71360">
              <w:rPr>
                <w:noProof/>
                <w:sz w:val="20"/>
                <w:szCs w:val="20"/>
              </w:rPr>
              <w:lastRenderedPageBreak/>
              <w:t xml:space="preserve">ulterioară a aranjamentelor de colectare sau accesare a datelor necesare evaluărilor de impact, altele decât cele furnizate de sistemul de monitorizare. </w:t>
            </w:r>
          </w:p>
          <w:p w14:paraId="53CB9A7C" w14:textId="77777777" w:rsidR="008D5009" w:rsidRPr="00B71360" w:rsidRDefault="008D5009" w:rsidP="00426349">
            <w:pPr>
              <w:spacing w:before="0" w:after="0"/>
              <w:rPr>
                <w:sz w:val="20"/>
                <w:szCs w:val="20"/>
              </w:rPr>
            </w:pPr>
          </w:p>
        </w:tc>
        <w:tc>
          <w:tcPr>
            <w:tcW w:w="0" w:type="auto"/>
            <w:shd w:val="clear" w:color="auto" w:fill="auto"/>
          </w:tcPr>
          <w:p w14:paraId="44F25892" w14:textId="77777777" w:rsidR="008D5009" w:rsidRPr="00B71360" w:rsidRDefault="00000000" w:rsidP="00426349">
            <w:pPr>
              <w:spacing w:before="0" w:after="0"/>
              <w:jc w:val="center"/>
              <w:rPr>
                <w:sz w:val="20"/>
                <w:szCs w:val="20"/>
              </w:rPr>
            </w:pPr>
            <w:r w:rsidRPr="00B71360">
              <w:rPr>
                <w:noProof/>
                <w:sz w:val="20"/>
                <w:szCs w:val="20"/>
              </w:rPr>
              <w:lastRenderedPageBreak/>
              <w:t>30.06.2015</w:t>
            </w:r>
          </w:p>
        </w:tc>
        <w:tc>
          <w:tcPr>
            <w:tcW w:w="0" w:type="auto"/>
          </w:tcPr>
          <w:p w14:paraId="203CA47E" w14:textId="77777777" w:rsidR="008D5009" w:rsidRPr="00B71360" w:rsidRDefault="00000000" w:rsidP="00426349">
            <w:pPr>
              <w:spacing w:before="0" w:after="0"/>
              <w:rPr>
                <w:sz w:val="20"/>
                <w:szCs w:val="20"/>
              </w:rPr>
            </w:pPr>
            <w:r w:rsidRPr="00B71360">
              <w:rPr>
                <w:noProof/>
                <w:sz w:val="20"/>
                <w:szCs w:val="20"/>
              </w:rPr>
              <w:t>Ministerul Fondurilor Europene</w:t>
            </w:r>
          </w:p>
          <w:p w14:paraId="517F4C3D" w14:textId="77777777" w:rsidR="008D5009" w:rsidRPr="00B71360" w:rsidRDefault="00000000" w:rsidP="00426349">
            <w:pPr>
              <w:spacing w:before="0" w:after="0"/>
              <w:rPr>
                <w:sz w:val="20"/>
                <w:szCs w:val="20"/>
              </w:rPr>
            </w:pPr>
            <w:r w:rsidRPr="00B71360">
              <w:rPr>
                <w:noProof/>
                <w:sz w:val="20"/>
                <w:szCs w:val="20"/>
              </w:rPr>
              <w:t>Ministerul Muncii, Familiei, Protecţiei Sociale şi Persoanelor Vârstnice</w:t>
            </w:r>
          </w:p>
          <w:p w14:paraId="1B9CB187" w14:textId="77777777" w:rsidR="008D5009" w:rsidRPr="00B71360" w:rsidRDefault="00000000" w:rsidP="00426349">
            <w:pPr>
              <w:spacing w:before="0" w:after="0"/>
              <w:rPr>
                <w:sz w:val="20"/>
                <w:szCs w:val="20"/>
              </w:rPr>
            </w:pPr>
            <w:r w:rsidRPr="00B71360">
              <w:rPr>
                <w:noProof/>
                <w:sz w:val="20"/>
                <w:szCs w:val="20"/>
              </w:rPr>
              <w:t xml:space="preserve">Ministerul </w:t>
            </w:r>
            <w:r w:rsidRPr="00B71360">
              <w:rPr>
                <w:noProof/>
                <w:sz w:val="20"/>
                <w:szCs w:val="20"/>
              </w:rPr>
              <w:lastRenderedPageBreak/>
              <w:t>Educației Naționale (OI MEN, OI CNDIPT)</w:t>
            </w:r>
          </w:p>
          <w:p w14:paraId="65535B10" w14:textId="77777777" w:rsidR="008D5009" w:rsidRPr="00B71360" w:rsidRDefault="008D5009" w:rsidP="00426349">
            <w:pPr>
              <w:spacing w:before="0" w:after="0"/>
              <w:rPr>
                <w:sz w:val="20"/>
                <w:szCs w:val="20"/>
              </w:rPr>
            </w:pPr>
          </w:p>
        </w:tc>
      </w:tr>
    </w:tbl>
    <w:p w14:paraId="32269D45" w14:textId="77777777" w:rsidR="008D5009" w:rsidRPr="00DC028E" w:rsidRDefault="008D5009" w:rsidP="008D5009">
      <w:pPr>
        <w:spacing w:before="0" w:after="0"/>
        <w:rPr>
          <w:b/>
        </w:rPr>
      </w:pPr>
    </w:p>
    <w:p w14:paraId="0E6C3291" w14:textId="77777777" w:rsidR="008D5009" w:rsidRDefault="00000000" w:rsidP="008D5009">
      <w:pPr>
        <w:keepNext/>
        <w:spacing w:before="0" w:after="0"/>
        <w:rPr>
          <w:b/>
        </w:rPr>
      </w:pPr>
      <w:r>
        <w:rPr>
          <w:b/>
          <w:noProof/>
        </w:rPr>
        <w:t>Tabelul 26: Acțiunile pentru îndeplinirea condiționalităților ex-ante tematice aplicabile</w:t>
      </w:r>
      <w:r w:rsidRPr="00DC028E">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000"/>
        <w:gridCol w:w="3567"/>
        <w:gridCol w:w="5650"/>
        <w:gridCol w:w="1198"/>
        <w:gridCol w:w="1595"/>
      </w:tblGrid>
      <w:tr w:rsidR="00C310A3" w14:paraId="5B07B7C4" w14:textId="77777777" w:rsidTr="00426349">
        <w:trPr>
          <w:trHeight w:val="493"/>
          <w:tblHeader/>
        </w:trPr>
        <w:tc>
          <w:tcPr>
            <w:tcW w:w="0" w:type="auto"/>
            <w:shd w:val="clear" w:color="auto" w:fill="auto"/>
          </w:tcPr>
          <w:p w14:paraId="67DC97A0" w14:textId="77777777" w:rsidR="008D5009" w:rsidRPr="00B71360" w:rsidRDefault="00000000" w:rsidP="00426349">
            <w:pPr>
              <w:snapToGrid w:val="0"/>
              <w:spacing w:before="0" w:after="0"/>
              <w:jc w:val="center"/>
              <w:rPr>
                <w:b/>
                <w:color w:val="FF0000"/>
                <w:sz w:val="20"/>
                <w:szCs w:val="20"/>
              </w:rPr>
            </w:pPr>
            <w:r>
              <w:rPr>
                <w:b/>
                <w:noProof/>
                <w:sz w:val="20"/>
                <w:szCs w:val="20"/>
              </w:rPr>
              <w:t>Condiționalitate ex-ante tematică</w:t>
            </w:r>
          </w:p>
        </w:tc>
        <w:tc>
          <w:tcPr>
            <w:tcW w:w="0" w:type="auto"/>
          </w:tcPr>
          <w:p w14:paraId="14B1C2C0" w14:textId="77777777" w:rsidR="008D5009" w:rsidRPr="00B71360" w:rsidRDefault="00000000" w:rsidP="00426349">
            <w:pPr>
              <w:snapToGrid w:val="0"/>
              <w:spacing w:before="0" w:after="0"/>
              <w:jc w:val="center"/>
              <w:rPr>
                <w:b/>
                <w:color w:val="FF0000"/>
                <w:sz w:val="20"/>
                <w:szCs w:val="20"/>
              </w:rPr>
            </w:pPr>
            <w:r w:rsidRPr="00B71360">
              <w:rPr>
                <w:b/>
                <w:noProof/>
                <w:sz w:val="20"/>
                <w:szCs w:val="20"/>
              </w:rPr>
              <w:t>Criteriile neîndeplinite</w:t>
            </w:r>
          </w:p>
        </w:tc>
        <w:tc>
          <w:tcPr>
            <w:tcW w:w="0" w:type="auto"/>
            <w:shd w:val="clear" w:color="auto" w:fill="auto"/>
          </w:tcPr>
          <w:p w14:paraId="0288E944" w14:textId="77777777" w:rsidR="008D5009" w:rsidRPr="00B71360" w:rsidRDefault="00000000" w:rsidP="00426349">
            <w:pPr>
              <w:snapToGrid w:val="0"/>
              <w:spacing w:before="0" w:after="0"/>
              <w:jc w:val="center"/>
              <w:rPr>
                <w:b/>
                <w:color w:val="FF0000"/>
                <w:sz w:val="20"/>
                <w:szCs w:val="20"/>
              </w:rPr>
            </w:pPr>
            <w:r w:rsidRPr="00B71360">
              <w:rPr>
                <w:b/>
                <w:noProof/>
                <w:sz w:val="20"/>
                <w:szCs w:val="20"/>
              </w:rPr>
              <w:t>Acțiunile care urmează să fie întreprinse</w:t>
            </w:r>
          </w:p>
        </w:tc>
        <w:tc>
          <w:tcPr>
            <w:tcW w:w="0" w:type="auto"/>
            <w:shd w:val="clear" w:color="auto" w:fill="auto"/>
          </w:tcPr>
          <w:p w14:paraId="59697AF1" w14:textId="77777777" w:rsidR="008D5009" w:rsidRPr="00B71360" w:rsidRDefault="00000000" w:rsidP="00426349">
            <w:pPr>
              <w:snapToGrid w:val="0"/>
              <w:spacing w:before="0" w:after="0"/>
              <w:jc w:val="center"/>
              <w:rPr>
                <w:b/>
                <w:color w:val="FF0000"/>
                <w:sz w:val="20"/>
                <w:szCs w:val="20"/>
              </w:rPr>
            </w:pPr>
            <w:r w:rsidRPr="00B71360">
              <w:rPr>
                <w:b/>
                <w:noProof/>
                <w:sz w:val="20"/>
                <w:szCs w:val="20"/>
              </w:rPr>
              <w:t>Termenul-limită (data)</w:t>
            </w:r>
          </w:p>
        </w:tc>
        <w:tc>
          <w:tcPr>
            <w:tcW w:w="0" w:type="auto"/>
          </w:tcPr>
          <w:p w14:paraId="3E9E53F5" w14:textId="77777777" w:rsidR="008D5009" w:rsidRPr="00B71360" w:rsidRDefault="00000000" w:rsidP="00426349">
            <w:pPr>
              <w:snapToGrid w:val="0"/>
              <w:spacing w:before="0" w:after="0"/>
              <w:jc w:val="center"/>
              <w:rPr>
                <w:b/>
                <w:color w:val="FF0000"/>
                <w:sz w:val="20"/>
                <w:szCs w:val="20"/>
              </w:rPr>
            </w:pPr>
            <w:r w:rsidRPr="00B71360">
              <w:rPr>
                <w:b/>
                <w:noProof/>
                <w:sz w:val="20"/>
                <w:szCs w:val="20"/>
              </w:rPr>
              <w:t>Organisme responsabile</w:t>
            </w:r>
          </w:p>
        </w:tc>
      </w:tr>
      <w:tr w:rsidR="00C310A3" w14:paraId="7F687310" w14:textId="77777777" w:rsidTr="00426349">
        <w:trPr>
          <w:trHeight w:val="493"/>
        </w:trPr>
        <w:tc>
          <w:tcPr>
            <w:tcW w:w="0" w:type="auto"/>
            <w:shd w:val="clear" w:color="auto" w:fill="auto"/>
          </w:tcPr>
          <w:p w14:paraId="5221CB45"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tcW w:w="0" w:type="auto"/>
          </w:tcPr>
          <w:p w14:paraId="757FF393" w14:textId="77777777" w:rsidR="008D5009" w:rsidRPr="00B71360" w:rsidRDefault="00000000" w:rsidP="00426349">
            <w:pPr>
              <w:spacing w:before="0" w:after="0"/>
              <w:rPr>
                <w:sz w:val="20"/>
                <w:szCs w:val="20"/>
              </w:rPr>
            </w:pPr>
            <w:r>
              <w:rPr>
                <w:noProof/>
                <w:sz w:val="20"/>
                <w:szCs w:val="20"/>
              </w:rPr>
              <w:t>1</w:t>
            </w:r>
            <w:r>
              <w:rPr>
                <w:sz w:val="20"/>
                <w:szCs w:val="20"/>
              </w:rPr>
              <w:t xml:space="preserve"> - </w:t>
            </w:r>
            <w:r w:rsidRPr="00B71360">
              <w:rPr>
                <w:noProof/>
                <w:sz w:val="20"/>
                <w:szCs w:val="20"/>
              </w:rPr>
              <w:t>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tcW w:w="0" w:type="auto"/>
            <w:shd w:val="clear" w:color="auto" w:fill="auto"/>
          </w:tcPr>
          <w:p w14:paraId="48B0429E" w14:textId="77777777" w:rsidR="008D5009" w:rsidRPr="00B71360" w:rsidRDefault="00000000" w:rsidP="00426349">
            <w:pPr>
              <w:spacing w:before="0" w:after="0"/>
              <w:rPr>
                <w:sz w:val="20"/>
                <w:szCs w:val="20"/>
              </w:rPr>
            </w:pPr>
            <w:r w:rsidRPr="00B71360">
              <w:rPr>
                <w:noProof/>
                <w:sz w:val="20"/>
                <w:szCs w:val="20"/>
              </w:rPr>
              <w:t xml:space="preserve">Chiar dacă cadrul legal în vigoare conține măsuri de intervenție activă, preventivă și timpurie, pentru a furniza servicii personalizate, capacitatea ANOFM și a unităților teritoriale este limitată în ceea ce priveşte furnizarea acestor servicii. </w:t>
            </w:r>
          </w:p>
          <w:p w14:paraId="2CF876C0" w14:textId="77777777" w:rsidR="008D5009" w:rsidRPr="00B71360" w:rsidRDefault="00000000" w:rsidP="00426349">
            <w:pPr>
              <w:spacing w:before="0" w:after="0"/>
              <w:rPr>
                <w:sz w:val="20"/>
                <w:szCs w:val="20"/>
              </w:rPr>
            </w:pPr>
            <w:r w:rsidRPr="00B71360">
              <w:rPr>
                <w:noProof/>
                <w:sz w:val="20"/>
                <w:szCs w:val="20"/>
              </w:rPr>
              <w:t>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14:paraId="52F064F0" w14:textId="77777777" w:rsidR="008D5009" w:rsidRPr="00B71360" w:rsidRDefault="008D5009" w:rsidP="00426349">
            <w:pPr>
              <w:spacing w:before="0" w:after="0"/>
              <w:rPr>
                <w:sz w:val="20"/>
                <w:szCs w:val="20"/>
              </w:rPr>
            </w:pPr>
          </w:p>
          <w:p w14:paraId="6B5D2613" w14:textId="77777777" w:rsidR="008D5009" w:rsidRPr="00B71360" w:rsidRDefault="008D5009" w:rsidP="00426349">
            <w:pPr>
              <w:spacing w:before="0" w:after="0"/>
              <w:rPr>
                <w:sz w:val="20"/>
                <w:szCs w:val="20"/>
              </w:rPr>
            </w:pPr>
          </w:p>
        </w:tc>
        <w:tc>
          <w:tcPr>
            <w:tcW w:w="0" w:type="auto"/>
            <w:shd w:val="clear" w:color="auto" w:fill="auto"/>
          </w:tcPr>
          <w:p w14:paraId="6F8A8D67" w14:textId="77777777" w:rsidR="008D5009" w:rsidRPr="00B71360" w:rsidRDefault="00000000" w:rsidP="00426349">
            <w:pPr>
              <w:spacing w:before="0" w:after="0"/>
              <w:jc w:val="center"/>
              <w:rPr>
                <w:sz w:val="20"/>
                <w:szCs w:val="20"/>
              </w:rPr>
            </w:pPr>
            <w:r w:rsidRPr="00B71360">
              <w:rPr>
                <w:noProof/>
                <w:sz w:val="20"/>
                <w:szCs w:val="20"/>
              </w:rPr>
              <w:t>01.03.2015</w:t>
            </w:r>
          </w:p>
        </w:tc>
        <w:tc>
          <w:tcPr>
            <w:tcW w:w="0" w:type="auto"/>
          </w:tcPr>
          <w:p w14:paraId="315F94D7" w14:textId="77777777" w:rsidR="008D5009" w:rsidRPr="00B71360" w:rsidRDefault="00000000" w:rsidP="00426349">
            <w:pPr>
              <w:spacing w:before="0" w:after="0"/>
              <w:rPr>
                <w:sz w:val="20"/>
                <w:szCs w:val="20"/>
              </w:rPr>
            </w:pPr>
            <w:r w:rsidRPr="00B71360">
              <w:rPr>
                <w:noProof/>
                <w:sz w:val="20"/>
                <w:szCs w:val="20"/>
              </w:rPr>
              <w:t>Ministerul Muncii, Familiei, Protecţiei Sociale şi Persoanelor Vârstnice</w:t>
            </w:r>
          </w:p>
          <w:p w14:paraId="3ADDCFA7" w14:textId="77777777" w:rsidR="008D5009" w:rsidRPr="00B71360" w:rsidRDefault="00000000" w:rsidP="00426349">
            <w:pPr>
              <w:spacing w:before="0" w:after="0"/>
              <w:rPr>
                <w:sz w:val="20"/>
                <w:szCs w:val="20"/>
              </w:rPr>
            </w:pPr>
            <w:r w:rsidRPr="00B71360">
              <w:rPr>
                <w:noProof/>
                <w:sz w:val="20"/>
                <w:szCs w:val="20"/>
              </w:rPr>
              <w:t>ANOFM</w:t>
            </w:r>
          </w:p>
          <w:p w14:paraId="6A740172" w14:textId="77777777" w:rsidR="008D5009" w:rsidRPr="00B71360" w:rsidRDefault="008D5009" w:rsidP="00426349">
            <w:pPr>
              <w:spacing w:before="0" w:after="0"/>
              <w:rPr>
                <w:sz w:val="20"/>
                <w:szCs w:val="20"/>
              </w:rPr>
            </w:pPr>
          </w:p>
        </w:tc>
      </w:tr>
      <w:tr w:rsidR="00C310A3" w14:paraId="509CE6AD" w14:textId="77777777" w:rsidTr="00426349">
        <w:trPr>
          <w:trHeight w:val="493"/>
        </w:trPr>
        <w:tc>
          <w:tcPr>
            <w:tcW w:w="0" w:type="auto"/>
            <w:shd w:val="clear" w:color="auto" w:fill="auto"/>
          </w:tcPr>
          <w:p w14:paraId="6513284B"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tcW w:w="0" w:type="auto"/>
          </w:tcPr>
          <w:p w14:paraId="2AFDAC46" w14:textId="77777777" w:rsidR="008D5009" w:rsidRPr="00B71360" w:rsidRDefault="00000000" w:rsidP="00426349">
            <w:pPr>
              <w:spacing w:before="0" w:after="0"/>
              <w:rPr>
                <w:sz w:val="20"/>
                <w:szCs w:val="20"/>
              </w:rPr>
            </w:pPr>
            <w:r>
              <w:rPr>
                <w:noProof/>
                <w:sz w:val="20"/>
                <w:szCs w:val="20"/>
              </w:rPr>
              <w:t>2</w:t>
            </w:r>
            <w:r>
              <w:rPr>
                <w:sz w:val="20"/>
                <w:szCs w:val="20"/>
              </w:rPr>
              <w:t xml:space="preserve"> - </w:t>
            </w:r>
            <w:r w:rsidRPr="00B71360">
              <w:rPr>
                <w:noProof/>
                <w:sz w:val="20"/>
                <w:szCs w:val="20"/>
              </w:rPr>
              <w:t>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0" w:type="auto"/>
            <w:shd w:val="clear" w:color="auto" w:fill="auto"/>
          </w:tcPr>
          <w:p w14:paraId="60C6C9E7" w14:textId="77777777" w:rsidR="008D5009" w:rsidRPr="00B71360" w:rsidRDefault="00000000" w:rsidP="00426349">
            <w:pPr>
              <w:spacing w:before="0" w:after="0"/>
              <w:rPr>
                <w:sz w:val="20"/>
                <w:szCs w:val="20"/>
              </w:rPr>
            </w:pPr>
            <w:r w:rsidRPr="00B71360">
              <w:rPr>
                <w:noProof/>
                <w:sz w:val="20"/>
                <w:szCs w:val="20"/>
              </w:rPr>
              <w:t xml:space="preserve">Chiar dacă cadrul legal în vigoare conține măsuri de intervenție activă, preventivă și timpurie, pentru a furniza servicii personalizate, capacitatea ANOFM și a unităților teritoriale este limitată în ceea ce priveşte furnizarea acestor servicii. </w:t>
            </w:r>
          </w:p>
          <w:p w14:paraId="453C7FE7" w14:textId="77777777" w:rsidR="008D5009" w:rsidRPr="00B71360" w:rsidRDefault="00000000" w:rsidP="00426349">
            <w:pPr>
              <w:spacing w:before="0" w:after="0"/>
              <w:rPr>
                <w:sz w:val="20"/>
                <w:szCs w:val="20"/>
              </w:rPr>
            </w:pPr>
            <w:r w:rsidRPr="00B71360">
              <w:rPr>
                <w:noProof/>
                <w:sz w:val="20"/>
                <w:szCs w:val="20"/>
              </w:rPr>
              <w:t>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14:paraId="3D03AAB8" w14:textId="77777777" w:rsidR="008D5009" w:rsidRPr="00B71360" w:rsidRDefault="00000000" w:rsidP="00426349">
            <w:pPr>
              <w:spacing w:before="0" w:after="0"/>
              <w:rPr>
                <w:sz w:val="20"/>
                <w:szCs w:val="20"/>
              </w:rPr>
            </w:pPr>
            <w:r w:rsidRPr="00B71360">
              <w:rPr>
                <w:noProof/>
                <w:sz w:val="20"/>
                <w:szCs w:val="20"/>
              </w:rPr>
              <w:t xml:space="preserve">Pentru a avea un sistem de colectare și analiză a datelor la nivel național referitoare la piața forței de muncă / inteligenţa pieței forței de muncă, se prevede efectuarea unui studiu de  analiza și </w:t>
            </w:r>
            <w:r w:rsidRPr="00B71360">
              <w:rPr>
                <w:noProof/>
                <w:sz w:val="20"/>
                <w:szCs w:val="20"/>
              </w:rPr>
              <w:lastRenderedPageBreak/>
              <w:t>prognoza privind pieţa muncii printr-un proiect cu cofinantare FSE in cadrul POSDRU  Programarea 2007 – 2013.</w:t>
            </w:r>
          </w:p>
          <w:p w14:paraId="50B91A9A" w14:textId="77777777" w:rsidR="008D5009" w:rsidRPr="00B71360" w:rsidRDefault="008D5009" w:rsidP="00426349">
            <w:pPr>
              <w:spacing w:before="0" w:after="0"/>
              <w:rPr>
                <w:sz w:val="20"/>
                <w:szCs w:val="20"/>
              </w:rPr>
            </w:pPr>
          </w:p>
        </w:tc>
        <w:tc>
          <w:tcPr>
            <w:tcW w:w="0" w:type="auto"/>
            <w:shd w:val="clear" w:color="auto" w:fill="auto"/>
          </w:tcPr>
          <w:p w14:paraId="683E63E7" w14:textId="77777777" w:rsidR="008D5009" w:rsidRPr="00B71360" w:rsidRDefault="00000000" w:rsidP="00426349">
            <w:pPr>
              <w:spacing w:before="0" w:after="0"/>
              <w:jc w:val="center"/>
              <w:rPr>
                <w:sz w:val="20"/>
                <w:szCs w:val="20"/>
              </w:rPr>
            </w:pPr>
            <w:r w:rsidRPr="00B71360">
              <w:rPr>
                <w:noProof/>
                <w:sz w:val="20"/>
                <w:szCs w:val="20"/>
              </w:rPr>
              <w:lastRenderedPageBreak/>
              <w:t>01.03.2015</w:t>
            </w:r>
          </w:p>
        </w:tc>
        <w:tc>
          <w:tcPr>
            <w:tcW w:w="0" w:type="auto"/>
          </w:tcPr>
          <w:p w14:paraId="3C8B8C94" w14:textId="77777777" w:rsidR="008D5009" w:rsidRPr="00B71360" w:rsidRDefault="00000000" w:rsidP="00426349">
            <w:pPr>
              <w:spacing w:before="0" w:after="0"/>
              <w:rPr>
                <w:sz w:val="20"/>
                <w:szCs w:val="20"/>
              </w:rPr>
            </w:pPr>
            <w:r w:rsidRPr="00B71360">
              <w:rPr>
                <w:noProof/>
                <w:sz w:val="20"/>
                <w:szCs w:val="20"/>
              </w:rPr>
              <w:t>ANOFM</w:t>
            </w:r>
          </w:p>
        </w:tc>
      </w:tr>
      <w:tr w:rsidR="00C310A3" w14:paraId="38EEEDC2" w14:textId="77777777" w:rsidTr="00426349">
        <w:trPr>
          <w:trHeight w:val="493"/>
        </w:trPr>
        <w:tc>
          <w:tcPr>
            <w:tcW w:w="0" w:type="auto"/>
            <w:shd w:val="clear" w:color="auto" w:fill="auto"/>
          </w:tcPr>
          <w:p w14:paraId="2E4A5DAE"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tcW w:w="0" w:type="auto"/>
          </w:tcPr>
          <w:p w14:paraId="75F8A616" w14:textId="77777777" w:rsidR="008D5009" w:rsidRPr="00B71360" w:rsidRDefault="00000000" w:rsidP="00426349">
            <w:pPr>
              <w:spacing w:before="0" w:after="0"/>
              <w:rPr>
                <w:sz w:val="20"/>
                <w:szCs w:val="20"/>
              </w:rPr>
            </w:pPr>
            <w:r>
              <w:rPr>
                <w:noProof/>
                <w:sz w:val="20"/>
                <w:szCs w:val="20"/>
              </w:rPr>
              <w:t>3</w:t>
            </w:r>
            <w:r>
              <w:rPr>
                <w:sz w:val="20"/>
                <w:szCs w:val="20"/>
              </w:rPr>
              <w:t xml:space="preserve"> - </w:t>
            </w:r>
            <w:r w:rsidRPr="00B71360">
              <w:rPr>
                <w:noProof/>
                <w:sz w:val="20"/>
                <w:szCs w:val="20"/>
              </w:rPr>
              <w:t>Serviciile de ocupare a forței de muncă au încheiat acorduri de cooperare oficiale și neoficiale cu părțile interesate relevante.</w:t>
            </w:r>
          </w:p>
        </w:tc>
        <w:tc>
          <w:tcPr>
            <w:tcW w:w="0" w:type="auto"/>
            <w:shd w:val="clear" w:color="auto" w:fill="auto"/>
          </w:tcPr>
          <w:p w14:paraId="5F089DF0" w14:textId="77777777" w:rsidR="008D5009" w:rsidRPr="00B71360" w:rsidRDefault="00000000" w:rsidP="00426349">
            <w:pPr>
              <w:spacing w:before="0" w:after="0"/>
              <w:rPr>
                <w:sz w:val="20"/>
                <w:szCs w:val="20"/>
              </w:rPr>
            </w:pPr>
            <w:r w:rsidRPr="00B71360">
              <w:rPr>
                <w:noProof/>
                <w:sz w:val="20"/>
                <w:szCs w:val="20"/>
              </w:rPr>
              <w:t xml:space="preserve">Pentru a cooperara cu agențiile de muncă temporară următorii pași vor fi finalizaţi: </w:t>
            </w:r>
          </w:p>
          <w:p w14:paraId="689FFB71" w14:textId="77777777" w:rsidR="008D5009" w:rsidRPr="00B71360" w:rsidRDefault="00000000" w:rsidP="00426349">
            <w:pPr>
              <w:spacing w:before="0" w:after="0"/>
              <w:rPr>
                <w:sz w:val="20"/>
                <w:szCs w:val="20"/>
              </w:rPr>
            </w:pPr>
            <w:r w:rsidRPr="00B71360">
              <w:rPr>
                <w:noProof/>
                <w:sz w:val="20"/>
                <w:szCs w:val="20"/>
              </w:rPr>
              <w:t xml:space="preserve">* Organizarea de întâlniri cu reprezentanți ai agențiilor de ocuparea forței de muncă pentru a defini posibilități de colaborare </w:t>
            </w:r>
          </w:p>
          <w:p w14:paraId="5C7E1689" w14:textId="77777777" w:rsidR="008D5009" w:rsidRPr="00B71360" w:rsidRDefault="00000000" w:rsidP="00426349">
            <w:pPr>
              <w:spacing w:before="0" w:after="0"/>
              <w:rPr>
                <w:sz w:val="20"/>
                <w:szCs w:val="20"/>
              </w:rPr>
            </w:pPr>
            <w:r w:rsidRPr="00B71360">
              <w:rPr>
                <w:noProof/>
                <w:sz w:val="20"/>
                <w:szCs w:val="20"/>
              </w:rPr>
              <w:t xml:space="preserve">Etape pentru implementarea măsurii: </w:t>
            </w:r>
          </w:p>
          <w:p w14:paraId="6C33629A" w14:textId="77777777" w:rsidR="008D5009" w:rsidRPr="00B71360" w:rsidRDefault="00000000" w:rsidP="00426349">
            <w:pPr>
              <w:spacing w:before="0" w:after="0"/>
              <w:rPr>
                <w:sz w:val="20"/>
                <w:szCs w:val="20"/>
              </w:rPr>
            </w:pPr>
            <w:r w:rsidRPr="00B71360">
              <w:rPr>
                <w:noProof/>
                <w:sz w:val="20"/>
                <w:szCs w:val="20"/>
              </w:rPr>
              <w:t xml:space="preserve">- Identificarea părților interesate și datele de contact </w:t>
            </w:r>
          </w:p>
          <w:p w14:paraId="0A5AB02D" w14:textId="77777777" w:rsidR="008D5009" w:rsidRPr="00B71360" w:rsidRDefault="00000000" w:rsidP="00426349">
            <w:pPr>
              <w:spacing w:before="0" w:after="0"/>
              <w:rPr>
                <w:sz w:val="20"/>
                <w:szCs w:val="20"/>
              </w:rPr>
            </w:pPr>
            <w:r w:rsidRPr="00B71360">
              <w:rPr>
                <w:noProof/>
                <w:sz w:val="20"/>
                <w:szCs w:val="20"/>
              </w:rPr>
              <w:t xml:space="preserve">- Depunerea scrisorilor de intenție de a organiza întâlniri pentru a stabili potențiale colaborări </w:t>
            </w:r>
          </w:p>
          <w:p w14:paraId="54255622" w14:textId="77777777" w:rsidR="008D5009" w:rsidRPr="00B71360" w:rsidRDefault="00000000" w:rsidP="00426349">
            <w:pPr>
              <w:spacing w:before="0" w:after="0"/>
              <w:rPr>
                <w:sz w:val="20"/>
                <w:szCs w:val="20"/>
              </w:rPr>
            </w:pPr>
            <w:r w:rsidRPr="00B71360">
              <w:rPr>
                <w:noProof/>
                <w:sz w:val="20"/>
                <w:szCs w:val="20"/>
              </w:rPr>
              <w:t>- Stabilirea mijloacelor / modurilor / acțiunilor de colaborare</w:t>
            </w:r>
          </w:p>
          <w:p w14:paraId="37664180" w14:textId="77777777" w:rsidR="008D5009" w:rsidRPr="00B71360" w:rsidRDefault="00000000" w:rsidP="00426349">
            <w:pPr>
              <w:spacing w:before="0" w:after="0"/>
              <w:rPr>
                <w:sz w:val="20"/>
                <w:szCs w:val="20"/>
              </w:rPr>
            </w:pPr>
            <w:r w:rsidRPr="00B71360">
              <w:rPr>
                <w:noProof/>
                <w:sz w:val="20"/>
                <w:szCs w:val="20"/>
              </w:rPr>
              <w:t>* Inițierea și implementarea de programe de colaborare cu agențiile de muncă temporară</w:t>
            </w:r>
          </w:p>
          <w:p w14:paraId="68EB9B99" w14:textId="77777777" w:rsidR="008D5009" w:rsidRPr="00B71360" w:rsidRDefault="00000000" w:rsidP="00426349">
            <w:pPr>
              <w:spacing w:before="0" w:after="0"/>
              <w:rPr>
                <w:sz w:val="20"/>
                <w:szCs w:val="20"/>
              </w:rPr>
            </w:pPr>
            <w:r w:rsidRPr="00B71360">
              <w:rPr>
                <w:noProof/>
                <w:sz w:val="20"/>
                <w:szCs w:val="20"/>
              </w:rPr>
              <w:t>Pentru realizarea masurii, pana in prezent, au fost transmise scrisori de intentie unor actori relevanti si  au fost organizate intalniri cu Asociatia Romana a Agentilor de Munca Temporara, cu HR Club și cu  Asociatia Profesională Neguvernamentală de Asistență Socială ASSOC, Filiala București. S-au discutat aspecte legate de intentiile ANOFM de colaborare. Dupa consultarea membrilor organizatiilor, de catre reprezentatii cu care s-au</w:t>
            </w:r>
          </w:p>
        </w:tc>
        <w:tc>
          <w:tcPr>
            <w:tcW w:w="0" w:type="auto"/>
            <w:shd w:val="clear" w:color="auto" w:fill="auto"/>
          </w:tcPr>
          <w:p w14:paraId="31BD1D17" w14:textId="77777777" w:rsidR="008D5009" w:rsidRPr="00B71360" w:rsidRDefault="00000000" w:rsidP="00426349">
            <w:pPr>
              <w:spacing w:before="0" w:after="0"/>
              <w:jc w:val="center"/>
              <w:rPr>
                <w:sz w:val="20"/>
                <w:szCs w:val="20"/>
              </w:rPr>
            </w:pPr>
            <w:r w:rsidRPr="00B71360">
              <w:rPr>
                <w:noProof/>
                <w:sz w:val="20"/>
                <w:szCs w:val="20"/>
              </w:rPr>
              <w:t>01.03.2015</w:t>
            </w:r>
          </w:p>
        </w:tc>
        <w:tc>
          <w:tcPr>
            <w:tcW w:w="0" w:type="auto"/>
          </w:tcPr>
          <w:p w14:paraId="3F11D366" w14:textId="77777777" w:rsidR="008D5009" w:rsidRPr="00B71360" w:rsidRDefault="00000000" w:rsidP="00426349">
            <w:pPr>
              <w:spacing w:before="0" w:after="0"/>
              <w:rPr>
                <w:sz w:val="20"/>
                <w:szCs w:val="20"/>
              </w:rPr>
            </w:pPr>
            <w:r w:rsidRPr="00B71360">
              <w:rPr>
                <w:noProof/>
                <w:sz w:val="20"/>
                <w:szCs w:val="20"/>
              </w:rPr>
              <w:t>ANOFM</w:t>
            </w:r>
          </w:p>
          <w:p w14:paraId="29E7B3F1" w14:textId="77777777" w:rsidR="008D5009" w:rsidRPr="00B71360" w:rsidRDefault="008D5009" w:rsidP="00426349">
            <w:pPr>
              <w:spacing w:before="0" w:after="0"/>
              <w:rPr>
                <w:sz w:val="20"/>
                <w:szCs w:val="20"/>
              </w:rPr>
            </w:pPr>
          </w:p>
        </w:tc>
      </w:tr>
      <w:tr w:rsidR="00C310A3" w14:paraId="6473F2AE" w14:textId="77777777" w:rsidTr="00426349">
        <w:trPr>
          <w:trHeight w:val="493"/>
        </w:trPr>
        <w:tc>
          <w:tcPr>
            <w:tcW w:w="0" w:type="auto"/>
            <w:shd w:val="clear" w:color="auto" w:fill="auto"/>
          </w:tcPr>
          <w:p w14:paraId="4123F0B6"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14:paraId="1AD649AA" w14:textId="77777777" w:rsidR="008D5009" w:rsidRPr="00B71360" w:rsidRDefault="00000000"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Acțiuni pentru reformarea serviciilor de ocupare a forței de muncă, care au ca scop de a le conferi acestora capacitatea de a furniza: 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w:t>
            </w:r>
            <w:r w:rsidRPr="00B71360">
              <w:rPr>
                <w:noProof/>
                <w:sz w:val="20"/>
                <w:szCs w:val="20"/>
              </w:rPr>
              <w:lastRenderedPageBreak/>
              <w:t>marginalizate;</w:t>
            </w:r>
          </w:p>
        </w:tc>
        <w:tc>
          <w:tcPr>
            <w:tcW w:w="0" w:type="auto"/>
            <w:shd w:val="clear" w:color="auto" w:fill="auto"/>
          </w:tcPr>
          <w:p w14:paraId="29D4C68A" w14:textId="77777777" w:rsidR="008D5009" w:rsidRPr="00B71360" w:rsidRDefault="00000000" w:rsidP="00426349">
            <w:pPr>
              <w:spacing w:before="0" w:after="0"/>
              <w:rPr>
                <w:sz w:val="20"/>
                <w:szCs w:val="20"/>
              </w:rPr>
            </w:pPr>
            <w:r w:rsidRPr="00B71360">
              <w:rPr>
                <w:noProof/>
                <w:sz w:val="20"/>
                <w:szCs w:val="20"/>
              </w:rPr>
              <w:lastRenderedPageBreak/>
              <w:t>Chiar dacă cadrul legal în vigoare conține măsuri de intervenție activă, preventivă și timpurie, pentru a furniza servicii personalizate, capacitatea ANOFM și a unităților teritoriale este limitată în ceea ce priveşte furnizarea acestor servicii. 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tc>
        <w:tc>
          <w:tcPr>
            <w:tcW w:w="0" w:type="auto"/>
            <w:shd w:val="clear" w:color="auto" w:fill="auto"/>
          </w:tcPr>
          <w:p w14:paraId="62D1766B" w14:textId="77777777" w:rsidR="008D5009" w:rsidRPr="00B71360" w:rsidRDefault="00000000" w:rsidP="00426349">
            <w:pPr>
              <w:spacing w:before="0" w:after="0"/>
              <w:jc w:val="center"/>
              <w:rPr>
                <w:sz w:val="20"/>
                <w:szCs w:val="20"/>
              </w:rPr>
            </w:pPr>
            <w:r w:rsidRPr="00B71360">
              <w:rPr>
                <w:noProof/>
                <w:sz w:val="20"/>
                <w:szCs w:val="20"/>
              </w:rPr>
              <w:t>01.03.2015</w:t>
            </w:r>
          </w:p>
        </w:tc>
        <w:tc>
          <w:tcPr>
            <w:tcW w:w="0" w:type="auto"/>
          </w:tcPr>
          <w:p w14:paraId="18B8E25B" w14:textId="77777777" w:rsidR="008D5009" w:rsidRPr="00B71360" w:rsidRDefault="00000000" w:rsidP="00426349">
            <w:pPr>
              <w:spacing w:before="0" w:after="0"/>
              <w:rPr>
                <w:sz w:val="20"/>
                <w:szCs w:val="20"/>
              </w:rPr>
            </w:pPr>
            <w:r w:rsidRPr="00B71360">
              <w:rPr>
                <w:noProof/>
                <w:sz w:val="20"/>
                <w:szCs w:val="20"/>
              </w:rPr>
              <w:t xml:space="preserve">Ministerul Muncii, Familiei, Protecţiei Sociale şi Persoanelor Vârstnice </w:t>
            </w:r>
          </w:p>
          <w:p w14:paraId="07D07DBA" w14:textId="77777777" w:rsidR="008D5009" w:rsidRPr="00B71360" w:rsidRDefault="00000000" w:rsidP="00426349">
            <w:pPr>
              <w:spacing w:before="0" w:after="0"/>
              <w:rPr>
                <w:sz w:val="20"/>
                <w:szCs w:val="20"/>
              </w:rPr>
            </w:pPr>
            <w:r w:rsidRPr="00B71360">
              <w:rPr>
                <w:noProof/>
                <w:sz w:val="20"/>
                <w:szCs w:val="20"/>
              </w:rPr>
              <w:t>ANOFM</w:t>
            </w:r>
          </w:p>
        </w:tc>
      </w:tr>
      <w:tr w:rsidR="00C310A3" w14:paraId="2676333F" w14:textId="77777777" w:rsidTr="00426349">
        <w:trPr>
          <w:trHeight w:val="493"/>
        </w:trPr>
        <w:tc>
          <w:tcPr>
            <w:tcW w:w="0" w:type="auto"/>
            <w:shd w:val="clear" w:color="auto" w:fill="auto"/>
          </w:tcPr>
          <w:p w14:paraId="4F31DA32"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14:paraId="468C99F6" w14:textId="77777777" w:rsidR="008D5009" w:rsidRPr="00B71360" w:rsidRDefault="00000000" w:rsidP="00426349">
            <w:pPr>
              <w:spacing w:before="0" w:after="0"/>
              <w:rPr>
                <w:sz w:val="20"/>
                <w:szCs w:val="20"/>
              </w:rPr>
            </w:pPr>
            <w:r>
              <w:rPr>
                <w:noProof/>
                <w:sz w:val="20"/>
                <w:szCs w:val="20"/>
              </w:rPr>
              <w:t>2</w:t>
            </w:r>
            <w:r>
              <w:rPr>
                <w:sz w:val="20"/>
                <w:szCs w:val="20"/>
              </w:rPr>
              <w:t xml:space="preserve"> - </w:t>
            </w:r>
            <w:r w:rsidRPr="00B71360">
              <w:rPr>
                <w:noProof/>
                <w:sz w:val="20"/>
                <w:szCs w:val="20"/>
              </w:rPr>
              <w:t>Acțiuni pentru reformarea serviciilor de ocupare a forței de muncă, care au ca scop de a le conferi acestora capacitatea de a furniza: 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0" w:type="auto"/>
            <w:shd w:val="clear" w:color="auto" w:fill="auto"/>
          </w:tcPr>
          <w:p w14:paraId="1AFB5E7E" w14:textId="77777777" w:rsidR="008D5009" w:rsidRPr="00B71360" w:rsidRDefault="00000000" w:rsidP="00426349">
            <w:pPr>
              <w:spacing w:before="0" w:after="0"/>
              <w:rPr>
                <w:sz w:val="20"/>
                <w:szCs w:val="20"/>
              </w:rPr>
            </w:pPr>
            <w:r w:rsidRPr="00B71360">
              <w:rPr>
                <w:noProof/>
                <w:sz w:val="20"/>
                <w:szCs w:val="20"/>
              </w:rPr>
              <w:t>Chiar dacă cadrul legal în vigoare conține măsuri de intervenție activă, preventivă și timpurie, pentru a furniza servicii personalizate, capacitatea ANOFM și a unităților teritoriale este limitată în ceea ce priveşte furnizarea acestor servicii. 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14:paraId="3864BF5F" w14:textId="77777777" w:rsidR="008D5009" w:rsidRPr="00B71360" w:rsidRDefault="00000000" w:rsidP="00426349">
            <w:pPr>
              <w:spacing w:before="0" w:after="0"/>
              <w:rPr>
                <w:sz w:val="20"/>
                <w:szCs w:val="20"/>
              </w:rPr>
            </w:pPr>
            <w:r w:rsidRPr="00B71360">
              <w:rPr>
                <w:noProof/>
                <w:sz w:val="20"/>
                <w:szCs w:val="20"/>
              </w:rPr>
              <w:t xml:space="preserve">Pentru a avea un sistem de colectare și analiză a datelor la nivel național referitoare la piața forței de muncă / inteligenţa pieței forței de muncă, se prevede efectuarea unui studiu de  analiza și prognoza privind pieţa muncii </w:t>
            </w:r>
          </w:p>
          <w:p w14:paraId="0C0E70D0" w14:textId="77777777" w:rsidR="008D5009" w:rsidRPr="00B71360" w:rsidRDefault="008D5009" w:rsidP="00426349">
            <w:pPr>
              <w:spacing w:before="0" w:after="0"/>
              <w:rPr>
                <w:sz w:val="20"/>
                <w:szCs w:val="20"/>
              </w:rPr>
            </w:pPr>
          </w:p>
        </w:tc>
        <w:tc>
          <w:tcPr>
            <w:tcW w:w="0" w:type="auto"/>
            <w:shd w:val="clear" w:color="auto" w:fill="auto"/>
          </w:tcPr>
          <w:p w14:paraId="210A921D" w14:textId="77777777" w:rsidR="008D5009" w:rsidRPr="00B71360" w:rsidRDefault="00000000" w:rsidP="00426349">
            <w:pPr>
              <w:spacing w:before="0" w:after="0"/>
              <w:jc w:val="center"/>
              <w:rPr>
                <w:sz w:val="20"/>
                <w:szCs w:val="20"/>
              </w:rPr>
            </w:pPr>
            <w:r w:rsidRPr="00B71360">
              <w:rPr>
                <w:noProof/>
                <w:sz w:val="20"/>
                <w:szCs w:val="20"/>
              </w:rPr>
              <w:t>01.03.2015</w:t>
            </w:r>
          </w:p>
        </w:tc>
        <w:tc>
          <w:tcPr>
            <w:tcW w:w="0" w:type="auto"/>
          </w:tcPr>
          <w:p w14:paraId="2D941F01" w14:textId="77777777" w:rsidR="008D5009" w:rsidRPr="00B71360" w:rsidRDefault="00000000" w:rsidP="00426349">
            <w:pPr>
              <w:spacing w:before="0" w:after="0"/>
              <w:rPr>
                <w:sz w:val="20"/>
                <w:szCs w:val="20"/>
              </w:rPr>
            </w:pPr>
            <w:r w:rsidRPr="00B71360">
              <w:rPr>
                <w:noProof/>
                <w:sz w:val="20"/>
                <w:szCs w:val="20"/>
              </w:rPr>
              <w:t>ANOFM</w:t>
            </w:r>
          </w:p>
        </w:tc>
      </w:tr>
      <w:tr w:rsidR="00C310A3" w14:paraId="3E7D56E1" w14:textId="77777777" w:rsidTr="00426349">
        <w:trPr>
          <w:trHeight w:val="493"/>
        </w:trPr>
        <w:tc>
          <w:tcPr>
            <w:tcW w:w="0" w:type="auto"/>
            <w:shd w:val="clear" w:color="auto" w:fill="auto"/>
          </w:tcPr>
          <w:p w14:paraId="1F98AF1C"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14:paraId="3F8299FE" w14:textId="77777777" w:rsidR="008D5009" w:rsidRPr="00B71360" w:rsidRDefault="00000000" w:rsidP="00426349">
            <w:pPr>
              <w:spacing w:before="0" w:after="0"/>
              <w:rPr>
                <w:sz w:val="20"/>
                <w:szCs w:val="20"/>
              </w:rPr>
            </w:pPr>
            <w:r>
              <w:rPr>
                <w:noProof/>
                <w:sz w:val="20"/>
                <w:szCs w:val="20"/>
              </w:rPr>
              <w:t>3</w:t>
            </w:r>
            <w:r>
              <w:rPr>
                <w:sz w:val="20"/>
                <w:szCs w:val="20"/>
              </w:rPr>
              <w:t xml:space="preserve"> - </w:t>
            </w:r>
            <w:r w:rsidRPr="00B71360">
              <w:rPr>
                <w:noProof/>
                <w:sz w:val="20"/>
                <w:szCs w:val="20"/>
              </w:rPr>
              <w:t>Reforma serviciilor de ocupare a forței de muncă va include crearea de rețele de cooperare formală sau informală cu părțile interesate relevante.</w:t>
            </w:r>
          </w:p>
        </w:tc>
        <w:tc>
          <w:tcPr>
            <w:tcW w:w="0" w:type="auto"/>
            <w:shd w:val="clear" w:color="auto" w:fill="auto"/>
          </w:tcPr>
          <w:p w14:paraId="105A706E" w14:textId="77777777" w:rsidR="008D5009" w:rsidRPr="00B71360" w:rsidRDefault="00000000" w:rsidP="00426349">
            <w:pPr>
              <w:spacing w:before="0" w:after="0"/>
              <w:rPr>
                <w:sz w:val="20"/>
                <w:szCs w:val="20"/>
              </w:rPr>
            </w:pPr>
            <w:r w:rsidRPr="00B71360">
              <w:rPr>
                <w:noProof/>
                <w:sz w:val="20"/>
                <w:szCs w:val="20"/>
              </w:rPr>
              <w:t xml:space="preserve">Pentru a cooperara cu agențiile de muncă temporară următorii pași vor fi finalizaţi: </w:t>
            </w:r>
          </w:p>
          <w:p w14:paraId="7897E68D" w14:textId="77777777" w:rsidR="008D5009" w:rsidRPr="00B71360" w:rsidRDefault="00000000" w:rsidP="00426349">
            <w:pPr>
              <w:spacing w:before="0" w:after="0"/>
              <w:rPr>
                <w:sz w:val="20"/>
                <w:szCs w:val="20"/>
              </w:rPr>
            </w:pPr>
            <w:r w:rsidRPr="00B71360">
              <w:rPr>
                <w:noProof/>
                <w:sz w:val="20"/>
                <w:szCs w:val="20"/>
              </w:rPr>
              <w:t xml:space="preserve">* Organizarea de întâlniri cu reprezentanți ai agențiilor de ocuparea forței de muncă pentru a defini posibilități de colaborare </w:t>
            </w:r>
          </w:p>
          <w:p w14:paraId="7674B112" w14:textId="77777777" w:rsidR="008D5009" w:rsidRPr="00B71360" w:rsidRDefault="00000000" w:rsidP="00426349">
            <w:pPr>
              <w:spacing w:before="0" w:after="0"/>
              <w:rPr>
                <w:sz w:val="20"/>
                <w:szCs w:val="20"/>
              </w:rPr>
            </w:pPr>
            <w:r w:rsidRPr="00B71360">
              <w:rPr>
                <w:noProof/>
                <w:sz w:val="20"/>
                <w:szCs w:val="20"/>
              </w:rPr>
              <w:t xml:space="preserve">Etape pentru implementarea măsurii: </w:t>
            </w:r>
          </w:p>
          <w:p w14:paraId="75B9F77F" w14:textId="77777777" w:rsidR="008D5009" w:rsidRPr="00B71360" w:rsidRDefault="00000000" w:rsidP="00426349">
            <w:pPr>
              <w:spacing w:before="0" w:after="0"/>
              <w:rPr>
                <w:sz w:val="20"/>
                <w:szCs w:val="20"/>
              </w:rPr>
            </w:pPr>
            <w:r w:rsidRPr="00B71360">
              <w:rPr>
                <w:noProof/>
                <w:sz w:val="20"/>
                <w:szCs w:val="20"/>
              </w:rPr>
              <w:t xml:space="preserve">- Identificarea părților interesate și datele de contact </w:t>
            </w:r>
          </w:p>
          <w:p w14:paraId="7A58BBFE" w14:textId="77777777" w:rsidR="008D5009" w:rsidRPr="00B71360" w:rsidRDefault="00000000" w:rsidP="00426349">
            <w:pPr>
              <w:spacing w:before="0" w:after="0"/>
              <w:rPr>
                <w:sz w:val="20"/>
                <w:szCs w:val="20"/>
              </w:rPr>
            </w:pPr>
            <w:r w:rsidRPr="00B71360">
              <w:rPr>
                <w:noProof/>
                <w:sz w:val="20"/>
                <w:szCs w:val="20"/>
              </w:rPr>
              <w:t xml:space="preserve">- Depunerea scrisorilor de intenție de a organiza întâlniri pentru a stabili potențiale colaborări </w:t>
            </w:r>
          </w:p>
          <w:p w14:paraId="3930FF07" w14:textId="77777777" w:rsidR="008D5009" w:rsidRPr="00B71360" w:rsidRDefault="00000000" w:rsidP="00426349">
            <w:pPr>
              <w:spacing w:before="0" w:after="0"/>
              <w:rPr>
                <w:sz w:val="20"/>
                <w:szCs w:val="20"/>
              </w:rPr>
            </w:pPr>
            <w:r w:rsidRPr="00B71360">
              <w:rPr>
                <w:noProof/>
                <w:sz w:val="20"/>
                <w:szCs w:val="20"/>
              </w:rPr>
              <w:t>- Stabilirea mijloacelor / modurilor / acțiunilor de colaborare</w:t>
            </w:r>
          </w:p>
          <w:p w14:paraId="27B47DD8" w14:textId="77777777" w:rsidR="008D5009" w:rsidRPr="00B71360" w:rsidRDefault="00000000" w:rsidP="00426349">
            <w:pPr>
              <w:spacing w:before="0" w:after="0"/>
              <w:rPr>
                <w:sz w:val="20"/>
                <w:szCs w:val="20"/>
              </w:rPr>
            </w:pPr>
            <w:r w:rsidRPr="00B71360">
              <w:rPr>
                <w:noProof/>
                <w:sz w:val="20"/>
                <w:szCs w:val="20"/>
              </w:rPr>
              <w:t>* Inițierea și implementarea de programe de colaborare cu agențiile de muncă temporară</w:t>
            </w:r>
          </w:p>
          <w:p w14:paraId="524C9A30" w14:textId="77777777" w:rsidR="008D5009" w:rsidRPr="00B71360" w:rsidRDefault="008D5009" w:rsidP="00426349">
            <w:pPr>
              <w:spacing w:before="0" w:after="0"/>
              <w:rPr>
                <w:sz w:val="20"/>
                <w:szCs w:val="20"/>
              </w:rPr>
            </w:pPr>
          </w:p>
        </w:tc>
        <w:tc>
          <w:tcPr>
            <w:tcW w:w="0" w:type="auto"/>
            <w:shd w:val="clear" w:color="auto" w:fill="auto"/>
          </w:tcPr>
          <w:p w14:paraId="5FC411A8" w14:textId="77777777" w:rsidR="008D5009" w:rsidRPr="00B71360" w:rsidRDefault="00000000" w:rsidP="00426349">
            <w:pPr>
              <w:spacing w:before="0" w:after="0"/>
              <w:jc w:val="center"/>
              <w:rPr>
                <w:sz w:val="20"/>
                <w:szCs w:val="20"/>
              </w:rPr>
            </w:pPr>
            <w:r w:rsidRPr="00B71360">
              <w:rPr>
                <w:noProof/>
                <w:sz w:val="20"/>
                <w:szCs w:val="20"/>
              </w:rPr>
              <w:t>01.03.2015</w:t>
            </w:r>
          </w:p>
        </w:tc>
        <w:tc>
          <w:tcPr>
            <w:tcW w:w="0" w:type="auto"/>
          </w:tcPr>
          <w:p w14:paraId="7FE63B49" w14:textId="77777777" w:rsidR="008D5009" w:rsidRPr="00B71360" w:rsidRDefault="00000000" w:rsidP="00426349">
            <w:pPr>
              <w:spacing w:before="0" w:after="0"/>
              <w:rPr>
                <w:sz w:val="20"/>
                <w:szCs w:val="20"/>
              </w:rPr>
            </w:pPr>
            <w:r w:rsidRPr="00B71360">
              <w:rPr>
                <w:noProof/>
                <w:sz w:val="20"/>
                <w:szCs w:val="20"/>
              </w:rPr>
              <w:t>ANOFM</w:t>
            </w:r>
          </w:p>
        </w:tc>
      </w:tr>
      <w:tr w:rsidR="00C310A3" w14:paraId="48D530B3" w14:textId="77777777" w:rsidTr="00426349">
        <w:trPr>
          <w:trHeight w:val="493"/>
        </w:trPr>
        <w:tc>
          <w:tcPr>
            <w:tcW w:w="0" w:type="auto"/>
            <w:shd w:val="clear" w:color="auto" w:fill="auto"/>
          </w:tcPr>
          <w:p w14:paraId="697ADD36"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08.4</w:t>
            </w:r>
            <w:r w:rsidRPr="00B71360">
              <w:rPr>
                <w:sz w:val="20"/>
                <w:szCs w:val="20"/>
              </w:rPr>
              <w:t xml:space="preserve"> </w:t>
            </w:r>
            <w:r>
              <w:rPr>
                <w:sz w:val="20"/>
                <w:szCs w:val="20"/>
              </w:rPr>
              <w:t xml:space="preserve">- </w:t>
            </w:r>
            <w:r w:rsidRPr="00B71360">
              <w:rPr>
                <w:noProof/>
                <w:sz w:val="20"/>
                <w:szCs w:val="20"/>
              </w:rPr>
              <w:t>Îmbătrânire activă și în condiții bune de sănătate: Politicile de îmbătrânire activă sunt concepute în lumina Orientărilor privind ocuparea forței de muncă.</w:t>
            </w:r>
          </w:p>
        </w:tc>
        <w:tc>
          <w:tcPr>
            <w:tcW w:w="0" w:type="auto"/>
          </w:tcPr>
          <w:p w14:paraId="29855AE7" w14:textId="77777777" w:rsidR="008D5009" w:rsidRPr="00B71360" w:rsidRDefault="00000000" w:rsidP="00426349">
            <w:pPr>
              <w:spacing w:before="0" w:after="0"/>
              <w:rPr>
                <w:sz w:val="20"/>
                <w:szCs w:val="20"/>
              </w:rPr>
            </w:pPr>
            <w:r>
              <w:rPr>
                <w:noProof/>
                <w:sz w:val="20"/>
                <w:szCs w:val="20"/>
              </w:rPr>
              <w:t>2</w:t>
            </w:r>
            <w:r>
              <w:rPr>
                <w:sz w:val="20"/>
                <w:szCs w:val="20"/>
              </w:rPr>
              <w:t xml:space="preserve"> - </w:t>
            </w:r>
            <w:r w:rsidRPr="00B71360">
              <w:rPr>
                <w:noProof/>
                <w:sz w:val="20"/>
                <w:szCs w:val="20"/>
              </w:rPr>
              <w:t>Un stat membru a instituit măsuri de promovare a îmbătrânirii active.</w:t>
            </w:r>
          </w:p>
        </w:tc>
        <w:tc>
          <w:tcPr>
            <w:tcW w:w="0" w:type="auto"/>
            <w:shd w:val="clear" w:color="auto" w:fill="auto"/>
          </w:tcPr>
          <w:p w14:paraId="7BFD142D" w14:textId="77777777" w:rsidR="008D5009" w:rsidRPr="00B71360" w:rsidRDefault="00000000" w:rsidP="00426349">
            <w:pPr>
              <w:spacing w:before="0" w:after="0"/>
              <w:rPr>
                <w:sz w:val="20"/>
                <w:szCs w:val="20"/>
              </w:rPr>
            </w:pPr>
            <w:r w:rsidRPr="00B71360">
              <w:rPr>
                <w:noProof/>
                <w:sz w:val="20"/>
                <w:szCs w:val="20"/>
              </w:rPr>
              <w:t xml:space="preserve">Elaborarea Strategiei naționale privind persoanele în vârstă și îmbătrânirea activă 2014-2020 este o măsură suplimentară asumată de Guvernul român pentru îmbunătățirea politicilor existente, care vizează îmbunătățirea standardelor de viață ale persoanelor în vârstă din România. </w:t>
            </w:r>
          </w:p>
          <w:p w14:paraId="36FBEE65" w14:textId="77777777" w:rsidR="008D5009" w:rsidRPr="00B71360" w:rsidRDefault="00000000" w:rsidP="00426349">
            <w:pPr>
              <w:spacing w:before="0" w:after="0"/>
              <w:rPr>
                <w:sz w:val="20"/>
                <w:szCs w:val="20"/>
              </w:rPr>
            </w:pPr>
            <w:r w:rsidRPr="00B71360">
              <w:rPr>
                <w:noProof/>
                <w:sz w:val="20"/>
                <w:szCs w:val="20"/>
              </w:rPr>
              <w:t xml:space="preserve">Un Acord de servicii pentru elaborarea Strategiei naționale privind </w:t>
            </w:r>
            <w:r w:rsidRPr="00B71360">
              <w:rPr>
                <w:noProof/>
                <w:sz w:val="20"/>
                <w:szCs w:val="20"/>
              </w:rPr>
              <w:lastRenderedPageBreak/>
              <w:t>persoanele în vârstă și îmbătrânirea activă 2014-2020 a fost semnat de către MMFPSPV, BIRD și Banca Mondială la 26 februarie 2014. Implementarea contractului este în grafic, iar versiunile finale ale Strategiei și Planului de acțiune vor fi livrate si postate până la finalul lunii decembrie 2014 pe site-ul MMFPSPV, in vederea consultarii. urmand a fi aprobata in Guvern pana la finalul lunii ianuarie 2015.</w:t>
            </w:r>
          </w:p>
          <w:p w14:paraId="79F56FD4" w14:textId="77777777" w:rsidR="008D5009" w:rsidRPr="00B71360" w:rsidRDefault="008D5009" w:rsidP="00426349">
            <w:pPr>
              <w:spacing w:before="0" w:after="0"/>
              <w:rPr>
                <w:sz w:val="20"/>
                <w:szCs w:val="20"/>
              </w:rPr>
            </w:pPr>
          </w:p>
        </w:tc>
        <w:tc>
          <w:tcPr>
            <w:tcW w:w="0" w:type="auto"/>
            <w:shd w:val="clear" w:color="auto" w:fill="auto"/>
          </w:tcPr>
          <w:p w14:paraId="57D021BC" w14:textId="77777777" w:rsidR="008D5009" w:rsidRPr="00B71360" w:rsidRDefault="00000000" w:rsidP="00426349">
            <w:pPr>
              <w:spacing w:before="0" w:after="0"/>
              <w:jc w:val="center"/>
              <w:rPr>
                <w:sz w:val="20"/>
                <w:szCs w:val="20"/>
              </w:rPr>
            </w:pPr>
            <w:r w:rsidRPr="00B71360">
              <w:rPr>
                <w:noProof/>
                <w:sz w:val="20"/>
                <w:szCs w:val="20"/>
              </w:rPr>
              <w:lastRenderedPageBreak/>
              <w:t>31.01.2015</w:t>
            </w:r>
          </w:p>
        </w:tc>
        <w:tc>
          <w:tcPr>
            <w:tcW w:w="0" w:type="auto"/>
          </w:tcPr>
          <w:p w14:paraId="66AAFDBD" w14:textId="77777777" w:rsidR="008D5009" w:rsidRPr="00B71360" w:rsidRDefault="00000000" w:rsidP="00426349">
            <w:pPr>
              <w:spacing w:before="0" w:after="0"/>
              <w:rPr>
                <w:sz w:val="20"/>
                <w:szCs w:val="20"/>
              </w:rPr>
            </w:pPr>
            <w:r w:rsidRPr="00B71360">
              <w:rPr>
                <w:noProof/>
                <w:sz w:val="20"/>
                <w:szCs w:val="20"/>
              </w:rPr>
              <w:t xml:space="preserve">Ministerul Muncii, Familiei, Protecţiei Sociale şi Persoanelor </w:t>
            </w:r>
            <w:r w:rsidRPr="00B71360">
              <w:rPr>
                <w:noProof/>
                <w:sz w:val="20"/>
                <w:szCs w:val="20"/>
              </w:rPr>
              <w:lastRenderedPageBreak/>
              <w:t>Vârstnice</w:t>
            </w:r>
          </w:p>
        </w:tc>
      </w:tr>
      <w:tr w:rsidR="00C310A3" w14:paraId="1C0699D1" w14:textId="77777777" w:rsidTr="00426349">
        <w:trPr>
          <w:trHeight w:val="493"/>
        </w:trPr>
        <w:tc>
          <w:tcPr>
            <w:tcW w:w="0" w:type="auto"/>
            <w:shd w:val="clear" w:color="auto" w:fill="auto"/>
          </w:tcPr>
          <w:p w14:paraId="35BA123A" w14:textId="77777777" w:rsidR="008D5009" w:rsidRPr="00B71360" w:rsidRDefault="00000000" w:rsidP="00426349">
            <w:pPr>
              <w:spacing w:before="0" w:after="0"/>
              <w:rPr>
                <w:sz w:val="20"/>
                <w:szCs w:val="20"/>
              </w:rPr>
            </w:pPr>
            <w:r w:rsidRPr="00B71360">
              <w:rPr>
                <w:noProof/>
                <w:sz w:val="20"/>
                <w:szCs w:val="20"/>
              </w:rPr>
              <w:lastRenderedPageBreak/>
              <w:t>T</w:t>
            </w:r>
            <w:r w:rsidRPr="00B71360">
              <w:rPr>
                <w:sz w:val="20"/>
                <w:szCs w:val="20"/>
              </w:rPr>
              <w:t>.</w:t>
            </w:r>
            <w:r w:rsidRPr="00B71360">
              <w:rPr>
                <w:noProof/>
                <w:sz w:val="20"/>
                <w:szCs w:val="20"/>
              </w:rPr>
              <w:t>08.6</w:t>
            </w:r>
            <w:r w:rsidRPr="00B71360">
              <w:rPr>
                <w:sz w:val="20"/>
                <w:szCs w:val="20"/>
              </w:rPr>
              <w:t xml:space="preserve"> </w:t>
            </w:r>
            <w:r>
              <w:rPr>
                <w:sz w:val="20"/>
                <w:szCs w:val="20"/>
              </w:rPr>
              <w:t xml:space="preserve">- </w:t>
            </w:r>
            <w:r w:rsidRPr="00B71360">
              <w:rPr>
                <w:noProof/>
                <w:sz w:val="20"/>
                <w:szCs w:val="20"/>
              </w:rPr>
              <w:t>ILMT: Existența unui cadru politic strategic pentru promovarea ocupării forței de muncă în rândul tinerilor, inclusiv prin executarea garanției pentru tineret.</w:t>
            </w:r>
          </w:p>
        </w:tc>
        <w:tc>
          <w:tcPr>
            <w:tcW w:w="0" w:type="auto"/>
          </w:tcPr>
          <w:p w14:paraId="3E5A14AF" w14:textId="77777777" w:rsidR="008D5009" w:rsidRPr="00B71360" w:rsidRDefault="00000000" w:rsidP="00426349">
            <w:pPr>
              <w:spacing w:before="0" w:after="0"/>
              <w:rPr>
                <w:sz w:val="20"/>
                <w:szCs w:val="20"/>
              </w:rPr>
            </w:pPr>
            <w:r>
              <w:rPr>
                <w:noProof/>
                <w:sz w:val="20"/>
                <w:szCs w:val="20"/>
              </w:rPr>
              <w:t>2</w:t>
            </w:r>
            <w:r>
              <w:rPr>
                <w:sz w:val="20"/>
                <w:szCs w:val="20"/>
              </w:rPr>
              <w:t xml:space="preserve"> - </w:t>
            </w:r>
            <w:r w:rsidRPr="00B71360">
              <w:rPr>
                <w:noProof/>
                <w:sz w:val="20"/>
                <w:szCs w:val="20"/>
              </w:rPr>
              <w:t>se bazează pe dovezi care măsoară rezultatele pentru tinerii care nu au un loc de muncă, nu urmează studii sau nu participă la formare profesională și care constituie fundamentul pentru elaborarea de politici specifice și pentru monitorizarea evoluției;</w:t>
            </w:r>
          </w:p>
        </w:tc>
        <w:tc>
          <w:tcPr>
            <w:tcW w:w="0" w:type="auto"/>
            <w:shd w:val="clear" w:color="auto" w:fill="auto"/>
          </w:tcPr>
          <w:p w14:paraId="20D860B5" w14:textId="77777777" w:rsidR="008D5009" w:rsidRPr="00B71360" w:rsidRDefault="00000000" w:rsidP="00426349">
            <w:pPr>
              <w:spacing w:before="0" w:after="0"/>
              <w:rPr>
                <w:sz w:val="20"/>
                <w:szCs w:val="20"/>
              </w:rPr>
            </w:pPr>
            <w:r w:rsidRPr="00B71360">
              <w:rPr>
                <w:noProof/>
                <w:sz w:val="20"/>
                <w:szCs w:val="20"/>
              </w:rPr>
              <w:t>Pentru îndeplinirea criteriului s-a realizat interoperabilitatea bazei de date a PES cu următoarele baze de date: Revisal (ITM), evidenta populatiei (MAI), ANAF, baze de date MEN, PES.</w:t>
            </w:r>
          </w:p>
        </w:tc>
        <w:tc>
          <w:tcPr>
            <w:tcW w:w="0" w:type="auto"/>
            <w:shd w:val="clear" w:color="auto" w:fill="auto"/>
          </w:tcPr>
          <w:p w14:paraId="2802BF25" w14:textId="77777777" w:rsidR="008D5009" w:rsidRPr="00B71360" w:rsidRDefault="00000000" w:rsidP="00426349">
            <w:pPr>
              <w:spacing w:before="0" w:after="0"/>
              <w:jc w:val="center"/>
              <w:rPr>
                <w:sz w:val="20"/>
                <w:szCs w:val="20"/>
              </w:rPr>
            </w:pPr>
            <w:r w:rsidRPr="00B71360">
              <w:rPr>
                <w:noProof/>
                <w:sz w:val="20"/>
                <w:szCs w:val="20"/>
              </w:rPr>
              <w:t>31.12.2014</w:t>
            </w:r>
          </w:p>
        </w:tc>
        <w:tc>
          <w:tcPr>
            <w:tcW w:w="0" w:type="auto"/>
          </w:tcPr>
          <w:p w14:paraId="0C6BBB8C" w14:textId="77777777" w:rsidR="008D5009" w:rsidRPr="00B71360" w:rsidRDefault="00000000" w:rsidP="00426349">
            <w:pPr>
              <w:spacing w:before="0" w:after="0"/>
              <w:rPr>
                <w:sz w:val="20"/>
                <w:szCs w:val="20"/>
              </w:rPr>
            </w:pPr>
            <w:r w:rsidRPr="00B71360">
              <w:rPr>
                <w:noProof/>
                <w:sz w:val="20"/>
                <w:szCs w:val="20"/>
              </w:rPr>
              <w:t>Ministerul Muncii, Familiei, Protecţiei Sociale şi Persoanelor Vârstnice</w:t>
            </w:r>
          </w:p>
        </w:tc>
      </w:tr>
      <w:tr w:rsidR="00C310A3" w14:paraId="46CC1716" w14:textId="77777777" w:rsidTr="00426349">
        <w:trPr>
          <w:trHeight w:val="493"/>
        </w:trPr>
        <w:tc>
          <w:tcPr>
            <w:tcW w:w="0" w:type="auto"/>
            <w:shd w:val="clear" w:color="auto" w:fill="auto"/>
          </w:tcPr>
          <w:p w14:paraId="4447A3FE"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14:paraId="0B6B228A" w14:textId="77777777" w:rsidR="008D5009" w:rsidRPr="00B71360" w:rsidRDefault="00000000" w:rsidP="00426349">
            <w:pPr>
              <w:spacing w:before="0" w:after="0"/>
              <w:rPr>
                <w:sz w:val="20"/>
                <w:szCs w:val="20"/>
              </w:rPr>
            </w:pPr>
            <w:r>
              <w:rPr>
                <w:noProof/>
                <w:sz w:val="20"/>
                <w:szCs w:val="20"/>
              </w:rPr>
              <w:t>1</w:t>
            </w:r>
            <w:r>
              <w:rPr>
                <w:sz w:val="20"/>
                <w:szCs w:val="20"/>
              </w:rPr>
              <w:t xml:space="preserve"> - </w:t>
            </w:r>
            <w:r w:rsidRPr="00B71360">
              <w:rPr>
                <w:noProof/>
                <w:sz w:val="20"/>
                <w:szCs w:val="20"/>
              </w:rPr>
              <w:t>Există un cadru politic strategic național pentru reducerea sărăciei, care vizează incluziunea activă, care:</w:t>
            </w:r>
          </w:p>
        </w:tc>
        <w:tc>
          <w:tcPr>
            <w:tcW w:w="0" w:type="auto"/>
            <w:shd w:val="clear" w:color="auto" w:fill="auto"/>
          </w:tcPr>
          <w:p w14:paraId="2818C4C0" w14:textId="77777777" w:rsidR="008D5009" w:rsidRPr="00B71360" w:rsidRDefault="00000000" w:rsidP="00426349">
            <w:pPr>
              <w:spacing w:before="0" w:after="0"/>
              <w:rPr>
                <w:sz w:val="20"/>
                <w:szCs w:val="20"/>
              </w:rPr>
            </w:pPr>
            <w:r w:rsidRPr="00B71360">
              <w:rPr>
                <w:noProof/>
                <w:sz w:val="20"/>
                <w:szCs w:val="20"/>
              </w:rPr>
              <w:t>Elaborarea Strategiei naționale privind incluziunea socială și reducerea sărăciei 2014-2020 este o măsură suplimentară asumată de Guvernul român pentru îmbunătățirea politicilor existente, cu scopul de a reduce numărul de persoane aflate în risc de sărăcie în România.</w:t>
            </w:r>
          </w:p>
          <w:p w14:paraId="5940D191" w14:textId="77777777" w:rsidR="008D5009" w:rsidRPr="00B71360" w:rsidRDefault="00000000" w:rsidP="00426349">
            <w:pPr>
              <w:spacing w:before="0" w:after="0"/>
              <w:rPr>
                <w:sz w:val="20"/>
                <w:szCs w:val="20"/>
              </w:rPr>
            </w:pPr>
            <w:r w:rsidRPr="00B71360">
              <w:rPr>
                <w:noProof/>
                <w:sz w:val="20"/>
                <w:szCs w:val="20"/>
              </w:rPr>
              <w:t>Strategia națională privind incluziunea socială și reducerea sărăciei 2014 - 2020 va fi elaborată cu asistență tehnică (Banca Mondială).</w:t>
            </w:r>
          </w:p>
          <w:p w14:paraId="26B47D05" w14:textId="77777777" w:rsidR="008D5009" w:rsidRPr="00B71360" w:rsidRDefault="008D5009" w:rsidP="00426349">
            <w:pPr>
              <w:spacing w:before="0" w:after="0"/>
              <w:rPr>
                <w:sz w:val="20"/>
                <w:szCs w:val="20"/>
              </w:rPr>
            </w:pPr>
          </w:p>
        </w:tc>
        <w:tc>
          <w:tcPr>
            <w:tcW w:w="0" w:type="auto"/>
            <w:shd w:val="clear" w:color="auto" w:fill="auto"/>
          </w:tcPr>
          <w:p w14:paraId="752CFE62"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5A27E013" w14:textId="77777777" w:rsidR="008D5009" w:rsidRPr="00B71360" w:rsidRDefault="00000000" w:rsidP="00426349">
            <w:pPr>
              <w:spacing w:before="0" w:after="0"/>
              <w:rPr>
                <w:sz w:val="20"/>
                <w:szCs w:val="20"/>
              </w:rPr>
            </w:pPr>
            <w:r w:rsidRPr="00B71360">
              <w:rPr>
                <w:noProof/>
                <w:sz w:val="20"/>
                <w:szCs w:val="20"/>
              </w:rPr>
              <w:t>Ministerul Muncii, Familiei, Protecţiei Sociale şi Persoanelor Vârstnice</w:t>
            </w:r>
          </w:p>
        </w:tc>
      </w:tr>
      <w:tr w:rsidR="00C310A3" w14:paraId="4D2332C6" w14:textId="77777777" w:rsidTr="00426349">
        <w:trPr>
          <w:trHeight w:val="493"/>
        </w:trPr>
        <w:tc>
          <w:tcPr>
            <w:tcW w:w="0" w:type="auto"/>
            <w:shd w:val="clear" w:color="auto" w:fill="auto"/>
          </w:tcPr>
          <w:p w14:paraId="1E9E8D32"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14:paraId="439B87B6" w14:textId="77777777" w:rsidR="008D5009" w:rsidRPr="00B71360" w:rsidRDefault="00000000" w:rsidP="00426349">
            <w:pPr>
              <w:spacing w:before="0" w:after="0"/>
              <w:rPr>
                <w:sz w:val="20"/>
                <w:szCs w:val="20"/>
              </w:rPr>
            </w:pPr>
            <w:r>
              <w:rPr>
                <w:noProof/>
                <w:sz w:val="20"/>
                <w:szCs w:val="20"/>
              </w:rPr>
              <w:t>2</w:t>
            </w:r>
            <w:r>
              <w:rPr>
                <w:sz w:val="20"/>
                <w:szCs w:val="20"/>
              </w:rPr>
              <w:t xml:space="preserve"> - </w:t>
            </w:r>
            <w:r w:rsidRPr="00B71360">
              <w:rPr>
                <w:noProof/>
                <w:sz w:val="20"/>
                <w:szCs w:val="20"/>
              </w:rPr>
              <w:t>constituie o bază justificativă suficientă pentru elaborarea unor politici de reducere a sărăciei și de monitorizare a evoluțiilor;</w:t>
            </w:r>
          </w:p>
        </w:tc>
        <w:tc>
          <w:tcPr>
            <w:tcW w:w="0" w:type="auto"/>
            <w:shd w:val="clear" w:color="auto" w:fill="auto"/>
          </w:tcPr>
          <w:p w14:paraId="40B23512" w14:textId="77777777" w:rsidR="008D5009" w:rsidRPr="00B71360" w:rsidRDefault="00000000" w:rsidP="00426349">
            <w:pPr>
              <w:spacing w:before="0" w:after="0"/>
              <w:rPr>
                <w:sz w:val="20"/>
                <w:szCs w:val="20"/>
              </w:rPr>
            </w:pPr>
            <w:r w:rsidRPr="00B71360">
              <w:rPr>
                <w:noProof/>
                <w:sz w:val="20"/>
                <w:szCs w:val="20"/>
              </w:rPr>
              <w:t>Elaborarea Strategiei naționale privind incluziunea socială și reducerea sărăciei 2014-2020 este o măsură suplimentară asumată de Guvernul român pentru îmbunătățirea politicilor existente, cu scopul de a reduce numărul de persoane aflate în risc de sărăcie în România.</w:t>
            </w:r>
          </w:p>
          <w:p w14:paraId="0FAAD938" w14:textId="77777777" w:rsidR="008D5009" w:rsidRPr="00B71360" w:rsidRDefault="00000000" w:rsidP="00426349">
            <w:pPr>
              <w:spacing w:before="0" w:after="0"/>
              <w:rPr>
                <w:sz w:val="20"/>
                <w:szCs w:val="20"/>
              </w:rPr>
            </w:pPr>
            <w:r w:rsidRPr="00B71360">
              <w:rPr>
                <w:noProof/>
                <w:sz w:val="20"/>
                <w:szCs w:val="20"/>
              </w:rPr>
              <w:t>Strategia națională privind incluziunea socială și reducerea sărăciei 2014 - 2020 va fi elaborată cu asistență tehnică (Banca Mondială).</w:t>
            </w:r>
          </w:p>
          <w:p w14:paraId="285BFF7A" w14:textId="77777777" w:rsidR="008D5009" w:rsidRPr="00B71360" w:rsidRDefault="008D5009" w:rsidP="00426349">
            <w:pPr>
              <w:spacing w:before="0" w:after="0"/>
              <w:rPr>
                <w:sz w:val="20"/>
                <w:szCs w:val="20"/>
              </w:rPr>
            </w:pPr>
          </w:p>
          <w:p w14:paraId="6C64C5C2" w14:textId="77777777" w:rsidR="008D5009" w:rsidRPr="00B71360" w:rsidRDefault="00000000" w:rsidP="00426349">
            <w:pPr>
              <w:spacing w:before="0" w:after="0"/>
              <w:rPr>
                <w:sz w:val="20"/>
                <w:szCs w:val="20"/>
              </w:rPr>
            </w:pPr>
            <w:r w:rsidRPr="00B71360">
              <w:rPr>
                <w:noProof/>
                <w:sz w:val="20"/>
                <w:szCs w:val="20"/>
              </w:rPr>
              <w:t xml:space="preserve">Strategia va avea operaţional un plan de acțiune cuprinzător, inclusiv un mecanism de monitorizare, cu indicatori. </w:t>
            </w:r>
          </w:p>
          <w:p w14:paraId="71038687" w14:textId="77777777" w:rsidR="008D5009" w:rsidRPr="00B71360" w:rsidRDefault="008D5009" w:rsidP="00426349">
            <w:pPr>
              <w:spacing w:before="0" w:after="0"/>
              <w:rPr>
                <w:sz w:val="20"/>
                <w:szCs w:val="20"/>
              </w:rPr>
            </w:pPr>
          </w:p>
        </w:tc>
        <w:tc>
          <w:tcPr>
            <w:tcW w:w="0" w:type="auto"/>
            <w:shd w:val="clear" w:color="auto" w:fill="auto"/>
          </w:tcPr>
          <w:p w14:paraId="2F4CEE57"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35605ED7" w14:textId="77777777" w:rsidR="008D5009" w:rsidRPr="00B71360" w:rsidRDefault="00000000" w:rsidP="00426349">
            <w:pPr>
              <w:spacing w:before="0" w:after="0"/>
              <w:rPr>
                <w:sz w:val="20"/>
                <w:szCs w:val="20"/>
              </w:rPr>
            </w:pPr>
            <w:r w:rsidRPr="00B71360">
              <w:rPr>
                <w:noProof/>
                <w:sz w:val="20"/>
                <w:szCs w:val="20"/>
              </w:rPr>
              <w:t>Ministerul Muncii, Familiei, Protecţiei Sociale şi Persoanelor Vârstnice</w:t>
            </w:r>
          </w:p>
        </w:tc>
      </w:tr>
      <w:tr w:rsidR="00C310A3" w14:paraId="68ECF04B" w14:textId="77777777" w:rsidTr="00426349">
        <w:trPr>
          <w:trHeight w:val="493"/>
        </w:trPr>
        <w:tc>
          <w:tcPr>
            <w:tcW w:w="0" w:type="auto"/>
            <w:shd w:val="clear" w:color="auto" w:fill="auto"/>
          </w:tcPr>
          <w:p w14:paraId="5A5FB982" w14:textId="77777777" w:rsidR="008D5009" w:rsidRPr="00B71360" w:rsidRDefault="00000000" w:rsidP="00426349">
            <w:pPr>
              <w:spacing w:before="0" w:after="0"/>
              <w:rPr>
                <w:sz w:val="20"/>
                <w:szCs w:val="20"/>
              </w:rPr>
            </w:pPr>
            <w:r w:rsidRPr="00B71360">
              <w:rPr>
                <w:noProof/>
                <w:sz w:val="20"/>
                <w:szCs w:val="20"/>
              </w:rPr>
              <w:lastRenderedPageBreak/>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14:paraId="255C996E" w14:textId="77777777" w:rsidR="008D5009" w:rsidRPr="00B71360" w:rsidRDefault="00000000" w:rsidP="00426349">
            <w:pPr>
              <w:spacing w:before="0" w:after="0"/>
              <w:rPr>
                <w:sz w:val="20"/>
                <w:szCs w:val="20"/>
              </w:rPr>
            </w:pPr>
            <w:r>
              <w:rPr>
                <w:noProof/>
                <w:sz w:val="20"/>
                <w:szCs w:val="20"/>
              </w:rPr>
              <w:t>3</w:t>
            </w:r>
            <w:r>
              <w:rPr>
                <w:sz w:val="20"/>
                <w:szCs w:val="20"/>
              </w:rPr>
              <w:t xml:space="preserve"> - </w:t>
            </w:r>
            <w:r w:rsidRPr="00B71360">
              <w:rPr>
                <w:noProof/>
                <w:sz w:val="20"/>
                <w:szCs w:val="20"/>
              </w:rPr>
              <w:t>conține măsuri de sprijinire a atingerii țintei privind sărăcia și excluziunea socială la nivel național (definită în Programul Național de Reformă), care include promovarea locurilor de muncă durabile și de calitate pentru persoanele cele mai expuse riscului de excluziune socială, inclusiv pentru persoanele din comunitățile marginalizate;</w:t>
            </w:r>
          </w:p>
        </w:tc>
        <w:tc>
          <w:tcPr>
            <w:tcW w:w="0" w:type="auto"/>
            <w:shd w:val="clear" w:color="auto" w:fill="auto"/>
          </w:tcPr>
          <w:p w14:paraId="6C76C555" w14:textId="77777777" w:rsidR="008D5009" w:rsidRPr="00B71360" w:rsidRDefault="00000000" w:rsidP="00426349">
            <w:pPr>
              <w:spacing w:before="0" w:after="0"/>
              <w:rPr>
                <w:sz w:val="20"/>
                <w:szCs w:val="20"/>
              </w:rPr>
            </w:pPr>
            <w:r w:rsidRPr="00B71360">
              <w:rPr>
                <w:noProof/>
                <w:sz w:val="20"/>
                <w:szCs w:val="20"/>
              </w:rPr>
              <w:t xml:space="preserve">Strategia Națională privind promovarea incluziunii sociale și combaterea sărăciei 2014-2020 va include măsuri de sprijinire a realizării ţintei naționale pentru sărăcie și excluziune (astfel cum sunt definite în PNR) și va acoperi următoarele secțiuni: </w:t>
            </w:r>
          </w:p>
          <w:p w14:paraId="237D4CCF" w14:textId="77777777" w:rsidR="008D5009" w:rsidRPr="00B71360" w:rsidRDefault="00000000" w:rsidP="00426349">
            <w:pPr>
              <w:spacing w:before="0" w:after="0"/>
              <w:rPr>
                <w:sz w:val="20"/>
                <w:szCs w:val="20"/>
              </w:rPr>
            </w:pPr>
            <w:r w:rsidRPr="00B71360">
              <w:rPr>
                <w:noProof/>
                <w:sz w:val="20"/>
                <w:szCs w:val="20"/>
              </w:rPr>
              <w:t>- Politicile de ocupare a forței de muncă și privind piața muncii (inclusiv măsurile care favorizează sectorul economiei sociale)</w:t>
            </w:r>
          </w:p>
          <w:p w14:paraId="18F86FA7" w14:textId="77777777" w:rsidR="008D5009" w:rsidRPr="00B71360" w:rsidRDefault="00000000" w:rsidP="00426349">
            <w:pPr>
              <w:spacing w:before="0" w:after="0"/>
              <w:rPr>
                <w:sz w:val="20"/>
                <w:szCs w:val="20"/>
              </w:rPr>
            </w:pPr>
            <w:r w:rsidRPr="00B71360">
              <w:rPr>
                <w:noProof/>
                <w:sz w:val="20"/>
                <w:szCs w:val="20"/>
              </w:rPr>
              <w:t>- Protecția socială (prestații de asistență socială, servicii sociale, pensii)</w:t>
            </w:r>
          </w:p>
          <w:p w14:paraId="0DE013F7" w14:textId="77777777" w:rsidR="008D5009" w:rsidRPr="00B71360" w:rsidRDefault="00000000" w:rsidP="00426349">
            <w:pPr>
              <w:spacing w:before="0" w:after="0"/>
              <w:rPr>
                <w:sz w:val="20"/>
                <w:szCs w:val="20"/>
              </w:rPr>
            </w:pPr>
            <w:r w:rsidRPr="00B71360">
              <w:rPr>
                <w:noProof/>
                <w:sz w:val="20"/>
                <w:szCs w:val="20"/>
              </w:rPr>
              <w:t>- Protecția gospodăriilor sărace față de creșterea tarifelor la energie</w:t>
            </w:r>
          </w:p>
          <w:p w14:paraId="686AAA58" w14:textId="77777777" w:rsidR="008D5009" w:rsidRPr="00B71360" w:rsidRDefault="00000000" w:rsidP="00426349">
            <w:pPr>
              <w:spacing w:before="0" w:after="0"/>
              <w:rPr>
                <w:sz w:val="20"/>
                <w:szCs w:val="20"/>
              </w:rPr>
            </w:pPr>
            <w:r w:rsidRPr="00B71360">
              <w:rPr>
                <w:noProof/>
                <w:sz w:val="20"/>
                <w:szCs w:val="20"/>
              </w:rPr>
              <w:t xml:space="preserve">- Educație, sănătate și condițiile de locuire </w:t>
            </w:r>
          </w:p>
          <w:p w14:paraId="5F15D3F9" w14:textId="77777777" w:rsidR="008D5009" w:rsidRPr="00B71360" w:rsidRDefault="00000000" w:rsidP="00426349">
            <w:pPr>
              <w:spacing w:before="0" w:after="0"/>
              <w:rPr>
                <w:sz w:val="20"/>
                <w:szCs w:val="20"/>
              </w:rPr>
            </w:pPr>
            <w:r w:rsidRPr="00B71360">
              <w:rPr>
                <w:noProof/>
                <w:sz w:val="20"/>
                <w:szCs w:val="20"/>
              </w:rPr>
              <w:t xml:space="preserve">- Sărăcia din mediul rural, și </w:t>
            </w:r>
          </w:p>
          <w:p w14:paraId="6371E7C6" w14:textId="77777777" w:rsidR="008D5009" w:rsidRPr="00B71360" w:rsidRDefault="00000000" w:rsidP="00426349">
            <w:pPr>
              <w:spacing w:before="0" w:after="0"/>
              <w:rPr>
                <w:sz w:val="20"/>
                <w:szCs w:val="20"/>
              </w:rPr>
            </w:pPr>
            <w:r w:rsidRPr="00B71360">
              <w:rPr>
                <w:noProof/>
                <w:sz w:val="20"/>
                <w:szCs w:val="20"/>
              </w:rPr>
              <w:t xml:space="preserve">- Dimensiuni regionale ale sărăciei și incluziunea socială </w:t>
            </w:r>
          </w:p>
          <w:p w14:paraId="23D57B7C" w14:textId="77777777" w:rsidR="008D5009" w:rsidRPr="00B71360" w:rsidRDefault="00000000" w:rsidP="00426349">
            <w:pPr>
              <w:spacing w:before="0" w:after="0"/>
              <w:rPr>
                <w:sz w:val="20"/>
                <w:szCs w:val="20"/>
              </w:rPr>
            </w:pPr>
            <w:r w:rsidRPr="00B71360">
              <w:rPr>
                <w:noProof/>
                <w:sz w:val="20"/>
                <w:szCs w:val="20"/>
              </w:rPr>
              <w:t>Strategia Națională privind promovarea incluziunii sociale și combaterea sărăciei este o strategie orizontală, ce intersectează diverse strategii sectoriale, și reprezintă una dintre strategiile cheie pentru atingerea obiectivelor Strategiei Europa 2020.</w:t>
            </w:r>
          </w:p>
          <w:p w14:paraId="4FEF14BE" w14:textId="77777777" w:rsidR="008D5009" w:rsidRPr="00B71360" w:rsidRDefault="008D5009" w:rsidP="00426349">
            <w:pPr>
              <w:spacing w:before="0" w:after="0"/>
              <w:rPr>
                <w:sz w:val="20"/>
                <w:szCs w:val="20"/>
              </w:rPr>
            </w:pPr>
          </w:p>
        </w:tc>
        <w:tc>
          <w:tcPr>
            <w:tcW w:w="0" w:type="auto"/>
            <w:shd w:val="clear" w:color="auto" w:fill="auto"/>
          </w:tcPr>
          <w:p w14:paraId="21FBAEEB"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4F722471" w14:textId="77777777" w:rsidR="008D5009" w:rsidRPr="00B71360" w:rsidRDefault="00000000" w:rsidP="00426349">
            <w:pPr>
              <w:spacing w:before="0" w:after="0"/>
              <w:rPr>
                <w:sz w:val="20"/>
                <w:szCs w:val="20"/>
              </w:rPr>
            </w:pPr>
            <w:r w:rsidRPr="00B71360">
              <w:rPr>
                <w:noProof/>
                <w:sz w:val="20"/>
                <w:szCs w:val="20"/>
              </w:rPr>
              <w:t>Ministerul Muncii, Familiei, Protecţiei Sociale şi Persoanelor Vârstnice</w:t>
            </w:r>
          </w:p>
        </w:tc>
      </w:tr>
      <w:tr w:rsidR="00C310A3" w14:paraId="41196F49" w14:textId="77777777" w:rsidTr="00426349">
        <w:trPr>
          <w:trHeight w:val="493"/>
        </w:trPr>
        <w:tc>
          <w:tcPr>
            <w:tcW w:w="0" w:type="auto"/>
            <w:shd w:val="clear" w:color="auto" w:fill="auto"/>
          </w:tcPr>
          <w:p w14:paraId="64CB6701"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14:paraId="6A3B7192" w14:textId="77777777" w:rsidR="008D5009" w:rsidRPr="00B71360" w:rsidRDefault="00000000" w:rsidP="00426349">
            <w:pPr>
              <w:spacing w:before="0" w:after="0"/>
              <w:rPr>
                <w:sz w:val="20"/>
                <w:szCs w:val="20"/>
              </w:rPr>
            </w:pPr>
            <w:r>
              <w:rPr>
                <w:noProof/>
                <w:sz w:val="20"/>
                <w:szCs w:val="20"/>
              </w:rPr>
              <w:t>3</w:t>
            </w:r>
            <w:r>
              <w:rPr>
                <w:sz w:val="20"/>
                <w:szCs w:val="20"/>
              </w:rPr>
              <w:t xml:space="preserve"> - </w:t>
            </w:r>
            <w:r w:rsidRPr="00B71360">
              <w:rPr>
                <w:noProof/>
                <w:sz w:val="20"/>
                <w:szCs w:val="20"/>
              </w:rPr>
              <w:t>măsuri de stimulare a eficienței în sectorul sănătății, prin dezvoltarea unor modele de prestare a serviciilor și infrastructură;</w:t>
            </w:r>
          </w:p>
        </w:tc>
        <w:tc>
          <w:tcPr>
            <w:tcW w:w="0" w:type="auto"/>
            <w:shd w:val="clear" w:color="auto" w:fill="auto"/>
          </w:tcPr>
          <w:p w14:paraId="0580D093" w14:textId="77777777" w:rsidR="008D5009" w:rsidRPr="00B71360" w:rsidRDefault="00000000" w:rsidP="00426349">
            <w:pPr>
              <w:spacing w:before="0" w:after="0"/>
              <w:rPr>
                <w:sz w:val="20"/>
                <w:szCs w:val="20"/>
              </w:rPr>
            </w:pPr>
            <w:r w:rsidRPr="00B71360">
              <w:rPr>
                <w:noProof/>
                <w:sz w:val="20"/>
                <w:szCs w:val="20"/>
              </w:rPr>
              <w:t xml:space="preserve">Strategia conține măsuri privind modele de furnizare de servicii, infrastructura inclusiv cartografierea nevoilor de infrastructură si alte măsuri pentru stimularea eficienței în sectorul de sănătate. </w:t>
            </w:r>
          </w:p>
          <w:p w14:paraId="39CE4569" w14:textId="77777777" w:rsidR="008D5009" w:rsidRPr="00B71360" w:rsidRDefault="00000000" w:rsidP="00426349">
            <w:pPr>
              <w:spacing w:before="0" w:after="0"/>
              <w:rPr>
                <w:sz w:val="20"/>
                <w:szCs w:val="20"/>
              </w:rPr>
            </w:pPr>
            <w:r w:rsidRPr="00B71360">
              <w:rPr>
                <w:noProof/>
                <w:sz w:val="20"/>
                <w:szCs w:val="20"/>
              </w:rPr>
              <w:t>Prin proiectul „Pregătirea implementării și definirea cadrului de monitorizare şi evaluare a Strategiei Naționale de Sănătate”, finantat prin POAT vor fi realizatate 2 studii si analize necesare prioritizarii infrastructurii de sanatate, astfel:</w:t>
            </w:r>
          </w:p>
          <w:p w14:paraId="394994DA" w14:textId="77777777" w:rsidR="008D5009" w:rsidRPr="00B71360" w:rsidRDefault="00000000" w:rsidP="00426349">
            <w:pPr>
              <w:spacing w:before="0" w:after="0"/>
              <w:rPr>
                <w:sz w:val="20"/>
                <w:szCs w:val="20"/>
              </w:rPr>
            </w:pPr>
            <w:r w:rsidRPr="00B71360">
              <w:rPr>
                <w:noProof/>
                <w:sz w:val="20"/>
                <w:szCs w:val="20"/>
              </w:rPr>
              <w:t>1.</w:t>
            </w:r>
            <w:r w:rsidRPr="00B71360">
              <w:rPr>
                <w:noProof/>
                <w:sz w:val="20"/>
                <w:szCs w:val="20"/>
              </w:rPr>
              <w:tab/>
              <w:t>Planurile regionale de servicii - definirea a 8 planuri regionale de servicii de sănătate - septembrie 2015</w:t>
            </w:r>
          </w:p>
          <w:p w14:paraId="56E04284" w14:textId="77777777" w:rsidR="008D5009" w:rsidRPr="00B71360" w:rsidRDefault="00000000" w:rsidP="00426349">
            <w:pPr>
              <w:spacing w:before="0" w:after="0"/>
              <w:rPr>
                <w:sz w:val="20"/>
                <w:szCs w:val="20"/>
              </w:rPr>
            </w:pPr>
            <w:r w:rsidRPr="00B71360">
              <w:rPr>
                <w:noProof/>
                <w:sz w:val="20"/>
                <w:szCs w:val="20"/>
              </w:rPr>
              <w:t>2.</w:t>
            </w:r>
            <w:r w:rsidRPr="00B71360">
              <w:rPr>
                <w:noProof/>
                <w:sz w:val="20"/>
                <w:szCs w:val="20"/>
              </w:rPr>
              <w:tab/>
              <w:t>Cartografierea infrastructurii de sanatate - evaluarea accesibilităţii geografice a serviciilor de sănătate, inclusiv prin soluţii GIS- septembrie 2015. Studiul are ca scop cartarea serviciilor de sănătate şi elaborarea recomandărilor pentru optimizarea fluxurilor de pacienţi, a investiţiilor în infrastructura fizică şi în echipamente pentru asigurarea acoperirii eficiente a serviciilor de sănătate  la nivel naţional.</w:t>
            </w:r>
          </w:p>
        </w:tc>
        <w:tc>
          <w:tcPr>
            <w:tcW w:w="0" w:type="auto"/>
            <w:shd w:val="clear" w:color="auto" w:fill="auto"/>
          </w:tcPr>
          <w:p w14:paraId="74649B31" w14:textId="77777777" w:rsidR="008D5009" w:rsidRPr="00B71360" w:rsidRDefault="00000000" w:rsidP="00426349">
            <w:pPr>
              <w:spacing w:before="0" w:after="0"/>
              <w:jc w:val="center"/>
              <w:rPr>
                <w:sz w:val="20"/>
                <w:szCs w:val="20"/>
              </w:rPr>
            </w:pPr>
            <w:r w:rsidRPr="00B71360">
              <w:rPr>
                <w:noProof/>
                <w:sz w:val="20"/>
                <w:szCs w:val="20"/>
              </w:rPr>
              <w:t>31.12.2015</w:t>
            </w:r>
          </w:p>
        </w:tc>
        <w:tc>
          <w:tcPr>
            <w:tcW w:w="0" w:type="auto"/>
          </w:tcPr>
          <w:p w14:paraId="52A28D74" w14:textId="77777777" w:rsidR="008D5009" w:rsidRPr="00B71360" w:rsidRDefault="00000000" w:rsidP="00426349">
            <w:pPr>
              <w:spacing w:before="0" w:after="0"/>
              <w:rPr>
                <w:sz w:val="20"/>
                <w:szCs w:val="20"/>
              </w:rPr>
            </w:pPr>
            <w:r w:rsidRPr="00B71360">
              <w:rPr>
                <w:noProof/>
                <w:sz w:val="20"/>
                <w:szCs w:val="20"/>
              </w:rPr>
              <w:t>Ministerul Sanatatii</w:t>
            </w:r>
          </w:p>
        </w:tc>
      </w:tr>
      <w:tr w:rsidR="00C310A3" w14:paraId="76995904" w14:textId="77777777" w:rsidTr="00426349">
        <w:trPr>
          <w:trHeight w:val="493"/>
        </w:trPr>
        <w:tc>
          <w:tcPr>
            <w:tcW w:w="0" w:type="auto"/>
            <w:shd w:val="clear" w:color="auto" w:fill="auto"/>
          </w:tcPr>
          <w:p w14:paraId="07CF1CB0" w14:textId="77777777" w:rsidR="008D5009" w:rsidRPr="00B71360" w:rsidRDefault="00000000" w:rsidP="00426349">
            <w:pPr>
              <w:spacing w:before="0" w:after="0"/>
              <w:rPr>
                <w:sz w:val="20"/>
                <w:szCs w:val="20"/>
              </w:rPr>
            </w:pPr>
            <w:r w:rsidRPr="00B71360">
              <w:rPr>
                <w:noProof/>
                <w:sz w:val="20"/>
                <w:szCs w:val="20"/>
              </w:rPr>
              <w:lastRenderedPageBreak/>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14:paraId="2F8C4542" w14:textId="77777777" w:rsidR="008D5009" w:rsidRPr="00B71360" w:rsidRDefault="00000000" w:rsidP="00426349">
            <w:pPr>
              <w:spacing w:before="0" w:after="0"/>
              <w:rPr>
                <w:sz w:val="20"/>
                <w:szCs w:val="20"/>
              </w:rPr>
            </w:pPr>
            <w:r>
              <w:rPr>
                <w:noProof/>
                <w:sz w:val="20"/>
                <w:szCs w:val="20"/>
              </w:rPr>
              <w:t>4</w:t>
            </w:r>
            <w:r>
              <w:rPr>
                <w:sz w:val="20"/>
                <w:szCs w:val="20"/>
              </w:rPr>
              <w:t xml:space="preserve"> - </w:t>
            </w:r>
            <w:r w:rsidRPr="00B71360">
              <w:rPr>
                <w:noProof/>
                <w:sz w:val="20"/>
                <w:szCs w:val="20"/>
              </w:rPr>
              <w:t>un sistem de monitorizare și revizuire.</w:t>
            </w:r>
          </w:p>
        </w:tc>
        <w:tc>
          <w:tcPr>
            <w:tcW w:w="0" w:type="auto"/>
            <w:shd w:val="clear" w:color="auto" w:fill="auto"/>
          </w:tcPr>
          <w:p w14:paraId="3349CD18" w14:textId="77777777" w:rsidR="008D5009" w:rsidRPr="00B71360" w:rsidRDefault="00000000" w:rsidP="00426349">
            <w:pPr>
              <w:spacing w:before="0" w:after="0"/>
              <w:rPr>
                <w:sz w:val="20"/>
                <w:szCs w:val="20"/>
              </w:rPr>
            </w:pPr>
            <w:r w:rsidRPr="00B71360">
              <w:rPr>
                <w:sz w:val="20"/>
                <w:szCs w:val="20"/>
              </w:rPr>
              <w:t xml:space="preserve">Referitor la monitorizarea și revizuirea sistemului, strategia conține un plan pentru revizuire și monitorizare (anexa nr. 2). Acesta va fi dezvoltat/operationalizat prin proiectul </w:t>
            </w:r>
            <w:r w:rsidRPr="00B71360">
              <w:rPr>
                <w:sz w:val="20"/>
                <w:szCs w:val="20"/>
              </w:rPr>
              <w:fldChar w:fldCharType="begin"/>
            </w:r>
            <w:r w:rsidRPr="00B71360">
              <w:rPr>
                <w:sz w:val="20"/>
                <w:szCs w:val="20"/>
              </w:rPr>
              <w:instrText>QUOTE 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Pregătirea implementării și definirea cadrului de monitorizare şi evaluare a Strategiei Naționale de Sănătate</w:t>
            </w:r>
            <w:r w:rsidRPr="00B71360">
              <w:rPr>
                <w:sz w:val="20"/>
                <w:szCs w:val="20"/>
              </w:rPr>
              <w:fldChar w:fldCharType="begin"/>
            </w:r>
            <w:r w:rsidRPr="00B71360">
              <w:rPr>
                <w:sz w:val="20"/>
                <w:szCs w:val="20"/>
              </w:rPr>
              <w:instrText>QUOTE 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 finantat prin POAT.</w:t>
            </w:r>
          </w:p>
        </w:tc>
        <w:tc>
          <w:tcPr>
            <w:tcW w:w="0" w:type="auto"/>
            <w:shd w:val="clear" w:color="auto" w:fill="auto"/>
          </w:tcPr>
          <w:p w14:paraId="314DDC93" w14:textId="77777777" w:rsidR="008D5009" w:rsidRPr="00B71360" w:rsidRDefault="00000000" w:rsidP="00426349">
            <w:pPr>
              <w:spacing w:before="0" w:after="0"/>
              <w:jc w:val="center"/>
              <w:rPr>
                <w:sz w:val="20"/>
                <w:szCs w:val="20"/>
              </w:rPr>
            </w:pPr>
            <w:r w:rsidRPr="00B71360">
              <w:rPr>
                <w:noProof/>
                <w:sz w:val="20"/>
                <w:szCs w:val="20"/>
              </w:rPr>
              <w:t>31.12.2015</w:t>
            </w:r>
          </w:p>
        </w:tc>
        <w:tc>
          <w:tcPr>
            <w:tcW w:w="0" w:type="auto"/>
          </w:tcPr>
          <w:p w14:paraId="1313B87D" w14:textId="77777777" w:rsidR="008D5009" w:rsidRPr="00B71360" w:rsidRDefault="00000000" w:rsidP="00426349">
            <w:pPr>
              <w:spacing w:before="0" w:after="0"/>
              <w:rPr>
                <w:sz w:val="20"/>
                <w:szCs w:val="20"/>
              </w:rPr>
            </w:pPr>
            <w:r w:rsidRPr="00B71360">
              <w:rPr>
                <w:noProof/>
                <w:sz w:val="20"/>
                <w:szCs w:val="20"/>
              </w:rPr>
              <w:t>Ministerul Sanatatii</w:t>
            </w:r>
          </w:p>
        </w:tc>
      </w:tr>
      <w:tr w:rsidR="00C310A3" w14:paraId="38A8C90F" w14:textId="77777777" w:rsidTr="00426349">
        <w:trPr>
          <w:trHeight w:val="493"/>
        </w:trPr>
        <w:tc>
          <w:tcPr>
            <w:tcW w:w="0" w:type="auto"/>
            <w:shd w:val="clear" w:color="auto" w:fill="auto"/>
          </w:tcPr>
          <w:p w14:paraId="73F8E4D6"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tcW w:w="0" w:type="auto"/>
          </w:tcPr>
          <w:p w14:paraId="2E6FE5A5" w14:textId="77777777" w:rsidR="008D5009" w:rsidRPr="00B71360" w:rsidRDefault="00000000" w:rsidP="00426349">
            <w:pPr>
              <w:spacing w:before="0" w:after="0"/>
              <w:rPr>
                <w:sz w:val="20"/>
                <w:szCs w:val="20"/>
              </w:rPr>
            </w:pPr>
            <w:r>
              <w:rPr>
                <w:noProof/>
                <w:sz w:val="20"/>
                <w:szCs w:val="20"/>
              </w:rPr>
              <w:t>3</w:t>
            </w:r>
            <w:r>
              <w:rPr>
                <w:sz w:val="20"/>
                <w:szCs w:val="20"/>
              </w:rPr>
              <w:t xml:space="preserve"> - </w:t>
            </w:r>
            <w:r w:rsidRPr="00B71360">
              <w:rPr>
                <w:noProof/>
                <w:sz w:val="20"/>
                <w:szCs w:val="20"/>
              </w:rPr>
              <w:t>Se instituie un cadru strategic de politică privind AST care:</w:t>
            </w:r>
          </w:p>
        </w:tc>
        <w:tc>
          <w:tcPr>
            <w:tcW w:w="0" w:type="auto"/>
            <w:shd w:val="clear" w:color="auto" w:fill="auto"/>
          </w:tcPr>
          <w:p w14:paraId="15C9C72E" w14:textId="77777777" w:rsidR="008D5009" w:rsidRPr="00B71360" w:rsidRDefault="00000000" w:rsidP="00426349">
            <w:pPr>
              <w:spacing w:before="0" w:after="0"/>
              <w:rPr>
                <w:sz w:val="20"/>
                <w:szCs w:val="20"/>
              </w:rPr>
            </w:pPr>
            <w:r w:rsidRPr="00B71360">
              <w:rPr>
                <w:noProof/>
                <w:sz w:val="20"/>
                <w:szCs w:val="20"/>
              </w:rPr>
              <w:t>Cadrul Strategic de Reducere a Părăsirii Timpurii a Şcolii este în  etapa de consultare publică pe site-ul Ministerului Educatiei Nationale. A se vedea la link: http://www.edu.ro/index.php/articles/c402/).</w:t>
            </w:r>
          </w:p>
          <w:p w14:paraId="78EAFA30" w14:textId="77777777" w:rsidR="008D5009" w:rsidRPr="00B71360" w:rsidRDefault="00000000"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14:paraId="698CF267" w14:textId="77777777" w:rsidR="008D5009" w:rsidRPr="00B71360" w:rsidRDefault="008D5009" w:rsidP="00426349">
            <w:pPr>
              <w:spacing w:before="0" w:after="0"/>
              <w:rPr>
                <w:sz w:val="20"/>
                <w:szCs w:val="20"/>
              </w:rPr>
            </w:pPr>
          </w:p>
        </w:tc>
        <w:tc>
          <w:tcPr>
            <w:tcW w:w="0" w:type="auto"/>
            <w:shd w:val="clear" w:color="auto" w:fill="auto"/>
          </w:tcPr>
          <w:p w14:paraId="5F3C5A11"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295839A9"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50000C3C" w14:textId="77777777" w:rsidTr="00426349">
        <w:trPr>
          <w:trHeight w:val="493"/>
        </w:trPr>
        <w:tc>
          <w:tcPr>
            <w:tcW w:w="0" w:type="auto"/>
            <w:shd w:val="clear" w:color="auto" w:fill="auto"/>
          </w:tcPr>
          <w:p w14:paraId="3E3614EC"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tcW w:w="0" w:type="auto"/>
          </w:tcPr>
          <w:p w14:paraId="3BCD7EB9" w14:textId="77777777" w:rsidR="008D5009" w:rsidRPr="00B71360" w:rsidRDefault="00000000" w:rsidP="00426349">
            <w:pPr>
              <w:spacing w:before="0" w:after="0"/>
              <w:rPr>
                <w:sz w:val="20"/>
                <w:szCs w:val="20"/>
              </w:rPr>
            </w:pPr>
            <w:r>
              <w:rPr>
                <w:noProof/>
                <w:sz w:val="20"/>
                <w:szCs w:val="20"/>
              </w:rPr>
              <w:t>4</w:t>
            </w:r>
            <w:r>
              <w:rPr>
                <w:sz w:val="20"/>
                <w:szCs w:val="20"/>
              </w:rPr>
              <w:t xml:space="preserve"> - </w:t>
            </w:r>
            <w:r w:rsidRPr="00B71360">
              <w:rPr>
                <w:noProof/>
                <w:sz w:val="20"/>
                <w:szCs w:val="20"/>
              </w:rPr>
              <w:t>se bazează pe dovezi;</w:t>
            </w:r>
          </w:p>
        </w:tc>
        <w:tc>
          <w:tcPr>
            <w:tcW w:w="0" w:type="auto"/>
            <w:shd w:val="clear" w:color="auto" w:fill="auto"/>
          </w:tcPr>
          <w:p w14:paraId="558342A4" w14:textId="77777777" w:rsidR="008D5009" w:rsidRPr="00B71360" w:rsidRDefault="00000000" w:rsidP="00426349">
            <w:pPr>
              <w:spacing w:before="0" w:after="0"/>
              <w:rPr>
                <w:sz w:val="20"/>
                <w:szCs w:val="20"/>
              </w:rPr>
            </w:pPr>
            <w:r w:rsidRPr="00B71360">
              <w:rPr>
                <w:noProof/>
                <w:sz w:val="20"/>
                <w:szCs w:val="20"/>
              </w:rPr>
              <w:t>Cadrul Strategic de Reducere a Părăsirii Timpurii a Şcolii va include:</w:t>
            </w:r>
          </w:p>
          <w:p w14:paraId="27A079B4" w14:textId="77777777" w:rsidR="008D5009" w:rsidRPr="00B71360" w:rsidRDefault="00000000" w:rsidP="00426349">
            <w:pPr>
              <w:spacing w:before="0" w:after="0"/>
              <w:rPr>
                <w:sz w:val="20"/>
                <w:szCs w:val="20"/>
              </w:rPr>
            </w:pPr>
            <w:r w:rsidRPr="00B71360">
              <w:rPr>
                <w:noProof/>
                <w:sz w:val="20"/>
                <w:szCs w:val="20"/>
              </w:rPr>
              <w:t>– o analiză bazată pe date și informații actuale, inclusiv la nivelele teritoriale relevante;</w:t>
            </w:r>
          </w:p>
          <w:p w14:paraId="5269A5FD" w14:textId="77777777" w:rsidR="008D5009" w:rsidRPr="00B71360" w:rsidRDefault="00000000" w:rsidP="00426349">
            <w:pPr>
              <w:spacing w:before="0" w:after="0"/>
              <w:rPr>
                <w:sz w:val="20"/>
                <w:szCs w:val="20"/>
              </w:rPr>
            </w:pPr>
            <w:r w:rsidRPr="00B71360">
              <w:rPr>
                <w:noProof/>
                <w:sz w:val="20"/>
                <w:szCs w:val="20"/>
              </w:rPr>
              <w:t xml:space="preserve"> – factorii naționali care declanşeaza AST și datele statistice la nivelurile teritoriale relevante;</w:t>
            </w:r>
          </w:p>
          <w:p w14:paraId="3A11AC35" w14:textId="77777777" w:rsidR="008D5009" w:rsidRPr="00B71360" w:rsidRDefault="008D5009" w:rsidP="00426349">
            <w:pPr>
              <w:spacing w:before="0" w:after="0"/>
              <w:rPr>
                <w:sz w:val="20"/>
                <w:szCs w:val="20"/>
              </w:rPr>
            </w:pPr>
          </w:p>
        </w:tc>
        <w:tc>
          <w:tcPr>
            <w:tcW w:w="0" w:type="auto"/>
            <w:shd w:val="clear" w:color="auto" w:fill="auto"/>
          </w:tcPr>
          <w:p w14:paraId="53084A2A"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00121018"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0A8044A2" w14:textId="77777777" w:rsidTr="00426349">
        <w:trPr>
          <w:trHeight w:val="493"/>
        </w:trPr>
        <w:tc>
          <w:tcPr>
            <w:tcW w:w="0" w:type="auto"/>
            <w:shd w:val="clear" w:color="auto" w:fill="auto"/>
          </w:tcPr>
          <w:p w14:paraId="2CE23763"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tcW w:w="0" w:type="auto"/>
          </w:tcPr>
          <w:p w14:paraId="7D738D0E" w14:textId="77777777" w:rsidR="008D5009" w:rsidRPr="00B71360" w:rsidRDefault="00000000" w:rsidP="00426349">
            <w:pPr>
              <w:spacing w:before="0" w:after="0"/>
              <w:rPr>
                <w:sz w:val="20"/>
                <w:szCs w:val="20"/>
              </w:rPr>
            </w:pPr>
            <w:r>
              <w:rPr>
                <w:noProof/>
                <w:sz w:val="20"/>
                <w:szCs w:val="20"/>
              </w:rPr>
              <w:t>6</w:t>
            </w:r>
            <w:r>
              <w:rPr>
                <w:sz w:val="20"/>
                <w:szCs w:val="20"/>
              </w:rPr>
              <w:t xml:space="preserve"> - </w:t>
            </w:r>
            <w:r w:rsidRPr="00B71360">
              <w:rPr>
                <w:noProof/>
                <w:sz w:val="20"/>
                <w:szCs w:val="20"/>
              </w:rPr>
              <w:t>implică toate sectoarele de politică și părțile interesate relevante pentru combaterea AST.</w:t>
            </w:r>
          </w:p>
        </w:tc>
        <w:tc>
          <w:tcPr>
            <w:tcW w:w="0" w:type="auto"/>
            <w:shd w:val="clear" w:color="auto" w:fill="auto"/>
          </w:tcPr>
          <w:p w14:paraId="54F745D9" w14:textId="77777777" w:rsidR="008D5009" w:rsidRPr="00B71360" w:rsidRDefault="00000000" w:rsidP="00426349">
            <w:pPr>
              <w:spacing w:before="0" w:after="0"/>
              <w:rPr>
                <w:sz w:val="20"/>
                <w:szCs w:val="20"/>
              </w:rPr>
            </w:pPr>
            <w:r w:rsidRPr="00B71360">
              <w:rPr>
                <w:noProof/>
                <w:sz w:val="20"/>
                <w:szCs w:val="20"/>
              </w:rPr>
              <w:t>Strategia va cuprinde:</w:t>
            </w:r>
          </w:p>
          <w:p w14:paraId="2D3F8819" w14:textId="77777777" w:rsidR="008D5009" w:rsidRPr="00B71360" w:rsidRDefault="00000000" w:rsidP="00426349">
            <w:pPr>
              <w:spacing w:before="0" w:after="0"/>
              <w:rPr>
                <w:sz w:val="20"/>
                <w:szCs w:val="20"/>
              </w:rPr>
            </w:pPr>
            <w:r w:rsidRPr="00B71360">
              <w:rPr>
                <w:noProof/>
                <w:sz w:val="20"/>
                <w:szCs w:val="20"/>
              </w:rPr>
              <w:t xml:space="preserve">- Un capitol dedicat în ceea ce privește cadrul partenerial și consultarea cu principalele părți interesate </w:t>
            </w:r>
          </w:p>
          <w:p w14:paraId="795500FE" w14:textId="77777777" w:rsidR="008D5009" w:rsidRPr="00B71360" w:rsidRDefault="00000000" w:rsidP="00426349">
            <w:pPr>
              <w:spacing w:before="0" w:after="0"/>
              <w:rPr>
                <w:sz w:val="20"/>
                <w:szCs w:val="20"/>
              </w:rPr>
            </w:pPr>
            <w:r w:rsidRPr="00B71360">
              <w:rPr>
                <w:noProof/>
                <w:sz w:val="20"/>
                <w:szCs w:val="20"/>
              </w:rPr>
              <w:t>- O abordare integrată, coordonată la nivel national între diferitele politici sectoriale / inițiative existente care vizează copiii și tinerii.</w:t>
            </w:r>
          </w:p>
          <w:p w14:paraId="4D140F47" w14:textId="77777777" w:rsidR="008D5009" w:rsidRPr="00B71360" w:rsidRDefault="008D5009" w:rsidP="00426349">
            <w:pPr>
              <w:spacing w:before="0" w:after="0"/>
              <w:rPr>
                <w:sz w:val="20"/>
                <w:szCs w:val="20"/>
              </w:rPr>
            </w:pPr>
          </w:p>
        </w:tc>
        <w:tc>
          <w:tcPr>
            <w:tcW w:w="0" w:type="auto"/>
            <w:shd w:val="clear" w:color="auto" w:fill="auto"/>
          </w:tcPr>
          <w:p w14:paraId="159AEC24"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7361D048"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0316FDBB" w14:textId="77777777" w:rsidTr="00426349">
        <w:trPr>
          <w:trHeight w:val="493"/>
        </w:trPr>
        <w:tc>
          <w:tcPr>
            <w:tcW w:w="0" w:type="auto"/>
            <w:shd w:val="clear" w:color="auto" w:fill="auto"/>
          </w:tcPr>
          <w:p w14:paraId="75D5B2AC"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 xml:space="preserve">Învățământul superior: Existența unui cadru strategic de politică națională sau regională pentru creșterea nivelului de instruire până la forme de învățământ superior, sporirea calității și eficienței în limitele </w:t>
            </w:r>
            <w:r w:rsidRPr="00B71360">
              <w:rPr>
                <w:noProof/>
                <w:sz w:val="20"/>
                <w:szCs w:val="20"/>
              </w:rPr>
              <w:lastRenderedPageBreak/>
              <w:t>articolului 165 din TFUE.</w:t>
            </w:r>
          </w:p>
        </w:tc>
        <w:tc>
          <w:tcPr>
            <w:tcW w:w="0" w:type="auto"/>
          </w:tcPr>
          <w:p w14:paraId="223456B0" w14:textId="77777777" w:rsidR="008D5009" w:rsidRPr="00B71360" w:rsidRDefault="00000000" w:rsidP="00426349">
            <w:pPr>
              <w:spacing w:before="0" w:after="0"/>
              <w:rPr>
                <w:sz w:val="20"/>
                <w:szCs w:val="20"/>
              </w:rPr>
            </w:pPr>
            <w:r>
              <w:rPr>
                <w:noProof/>
                <w:sz w:val="20"/>
                <w:szCs w:val="20"/>
              </w:rPr>
              <w:lastRenderedPageBreak/>
              <w:t>1</w:t>
            </w:r>
            <w:r>
              <w:rPr>
                <w:sz w:val="20"/>
                <w:szCs w:val="20"/>
              </w:rPr>
              <w:t xml:space="preserve"> - </w:t>
            </w:r>
            <w:r w:rsidRPr="00B71360">
              <w:rPr>
                <w:noProof/>
                <w:sz w:val="20"/>
                <w:szCs w:val="20"/>
              </w:rPr>
              <w:t>Existența unui cadru strategic de politică națională sau regională pentru învățământul superior care include următoarele elemente:</w:t>
            </w:r>
          </w:p>
        </w:tc>
        <w:tc>
          <w:tcPr>
            <w:tcW w:w="0" w:type="auto"/>
            <w:shd w:val="clear" w:color="auto" w:fill="auto"/>
          </w:tcPr>
          <w:p w14:paraId="4CEE6E7C" w14:textId="77777777" w:rsidR="008D5009" w:rsidRPr="00B71360" w:rsidRDefault="00000000" w:rsidP="00426349">
            <w:pPr>
              <w:spacing w:before="0" w:after="0"/>
              <w:rPr>
                <w:sz w:val="20"/>
                <w:szCs w:val="20"/>
              </w:rPr>
            </w:pPr>
            <w:r w:rsidRPr="00B71360">
              <w:rPr>
                <w:noProof/>
                <w:sz w:val="20"/>
                <w:szCs w:val="20"/>
              </w:rPr>
              <w:t>Cadrul Strategic pentru Creșterea participării, calității și eficienței învățământului terțiar din România  este în etapa de consultare publica pe site-ul Ministerului Educatiei Nationale. (a se vedea la link: http://www.edu.ro/index.php/articles/c402/).</w:t>
            </w:r>
          </w:p>
          <w:p w14:paraId="72116F00" w14:textId="77777777" w:rsidR="008D5009" w:rsidRPr="00B71360" w:rsidRDefault="00000000"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14:paraId="21DC38AE" w14:textId="77777777" w:rsidR="008D5009" w:rsidRPr="00B71360" w:rsidRDefault="008D5009" w:rsidP="00426349">
            <w:pPr>
              <w:spacing w:before="0" w:after="0"/>
              <w:rPr>
                <w:sz w:val="20"/>
                <w:szCs w:val="20"/>
              </w:rPr>
            </w:pPr>
          </w:p>
        </w:tc>
        <w:tc>
          <w:tcPr>
            <w:tcW w:w="0" w:type="auto"/>
            <w:shd w:val="clear" w:color="auto" w:fill="auto"/>
          </w:tcPr>
          <w:p w14:paraId="1877316C"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2FAFB747"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0D4628D2" w14:textId="77777777" w:rsidTr="00426349">
        <w:trPr>
          <w:trHeight w:val="493"/>
        </w:trPr>
        <w:tc>
          <w:tcPr>
            <w:tcW w:w="0" w:type="auto"/>
            <w:shd w:val="clear" w:color="auto" w:fill="auto"/>
          </w:tcPr>
          <w:p w14:paraId="2410A7BB"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2DFF7EA3" w14:textId="77777777" w:rsidR="008D5009" w:rsidRPr="00B71360" w:rsidRDefault="00000000" w:rsidP="00426349">
            <w:pPr>
              <w:spacing w:before="0" w:after="0"/>
              <w:rPr>
                <w:sz w:val="20"/>
                <w:szCs w:val="20"/>
              </w:rPr>
            </w:pPr>
            <w:r>
              <w:rPr>
                <w:noProof/>
                <w:sz w:val="20"/>
                <w:szCs w:val="20"/>
              </w:rPr>
              <w:t>2</w:t>
            </w:r>
            <w:r>
              <w:rPr>
                <w:sz w:val="20"/>
                <w:szCs w:val="20"/>
              </w:rPr>
              <w:t xml:space="preserve"> - </w:t>
            </w:r>
            <w:r w:rsidRPr="00B71360">
              <w:rPr>
                <w:noProof/>
                <w:sz w:val="20"/>
                <w:szCs w:val="20"/>
              </w:rPr>
              <w:t>atunci când este necesar, măsuri de creștere a participării și a nivelului de instruire care:</w:t>
            </w:r>
          </w:p>
        </w:tc>
        <w:tc>
          <w:tcPr>
            <w:tcW w:w="0" w:type="auto"/>
            <w:shd w:val="clear" w:color="auto" w:fill="auto"/>
          </w:tcPr>
          <w:p w14:paraId="3DAA0B8E" w14:textId="77777777" w:rsidR="008D5009" w:rsidRPr="00B71360" w:rsidRDefault="00000000"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măsuri pentru creşterea participării şi realizare a obiectivelor.</w:t>
            </w:r>
          </w:p>
        </w:tc>
        <w:tc>
          <w:tcPr>
            <w:tcW w:w="0" w:type="auto"/>
            <w:shd w:val="clear" w:color="auto" w:fill="auto"/>
          </w:tcPr>
          <w:p w14:paraId="3F8A2658"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31EDDD0E"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6CD50B00" w14:textId="77777777" w:rsidTr="00426349">
        <w:trPr>
          <w:trHeight w:val="493"/>
        </w:trPr>
        <w:tc>
          <w:tcPr>
            <w:tcW w:w="0" w:type="auto"/>
            <w:shd w:val="clear" w:color="auto" w:fill="auto"/>
          </w:tcPr>
          <w:p w14:paraId="5798C5BF"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1AE718D7" w14:textId="77777777" w:rsidR="008D5009" w:rsidRPr="00B71360" w:rsidRDefault="00000000" w:rsidP="00426349">
            <w:pPr>
              <w:spacing w:before="0" w:after="0"/>
              <w:rPr>
                <w:sz w:val="20"/>
                <w:szCs w:val="20"/>
              </w:rPr>
            </w:pPr>
            <w:r>
              <w:rPr>
                <w:noProof/>
                <w:sz w:val="20"/>
                <w:szCs w:val="20"/>
              </w:rPr>
              <w:t>3</w:t>
            </w:r>
            <w:r>
              <w:rPr>
                <w:sz w:val="20"/>
                <w:szCs w:val="20"/>
              </w:rPr>
              <w:t xml:space="preserve"> - </w:t>
            </w:r>
            <w:r w:rsidRPr="00B71360">
              <w:rPr>
                <w:noProof/>
                <w:sz w:val="20"/>
                <w:szCs w:val="20"/>
              </w:rPr>
              <w:t>cresc participarea la învățământul superior în rândul persoanelor cu venituri mici și al altor grupuri slab reprezentate, acordând o atenție deosebită grupurilor defavorizate, inclusiv persoanelor din comunități marginalizate;</w:t>
            </w:r>
          </w:p>
        </w:tc>
        <w:tc>
          <w:tcPr>
            <w:tcW w:w="0" w:type="auto"/>
            <w:shd w:val="clear" w:color="auto" w:fill="auto"/>
          </w:tcPr>
          <w:p w14:paraId="2EB0AB86" w14:textId="77777777" w:rsidR="008D5009" w:rsidRPr="00B71360" w:rsidRDefault="00000000"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măsuri pentru a adresa slaba reprezentare în funcție de tipul / profilul populaţiei din comunitățile marginalizate.</w:t>
            </w:r>
          </w:p>
        </w:tc>
        <w:tc>
          <w:tcPr>
            <w:tcW w:w="0" w:type="auto"/>
            <w:shd w:val="clear" w:color="auto" w:fill="auto"/>
          </w:tcPr>
          <w:p w14:paraId="4AB10F18"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059CD647"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1F4C0E11" w14:textId="77777777" w:rsidTr="00426349">
        <w:trPr>
          <w:trHeight w:val="493"/>
        </w:trPr>
        <w:tc>
          <w:tcPr>
            <w:tcW w:w="0" w:type="auto"/>
            <w:shd w:val="clear" w:color="auto" w:fill="auto"/>
          </w:tcPr>
          <w:p w14:paraId="4413FB75"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4DA2861A" w14:textId="77777777" w:rsidR="008D5009" w:rsidRPr="00B71360" w:rsidRDefault="00000000" w:rsidP="00426349">
            <w:pPr>
              <w:spacing w:before="0" w:after="0"/>
              <w:rPr>
                <w:sz w:val="20"/>
                <w:szCs w:val="20"/>
              </w:rPr>
            </w:pPr>
            <w:r>
              <w:rPr>
                <w:noProof/>
                <w:sz w:val="20"/>
                <w:szCs w:val="20"/>
              </w:rPr>
              <w:t>4</w:t>
            </w:r>
            <w:r>
              <w:rPr>
                <w:sz w:val="20"/>
                <w:szCs w:val="20"/>
              </w:rPr>
              <w:t xml:space="preserve"> - </w:t>
            </w:r>
            <w:r w:rsidRPr="00B71360">
              <w:rPr>
                <w:noProof/>
                <w:sz w:val="20"/>
                <w:szCs w:val="20"/>
              </w:rPr>
              <w:t>reduc ratele de abandon/sporesc ratele de absolvire;</w:t>
            </w:r>
          </w:p>
        </w:tc>
        <w:tc>
          <w:tcPr>
            <w:tcW w:w="0" w:type="auto"/>
            <w:shd w:val="clear" w:color="auto" w:fill="auto"/>
          </w:tcPr>
          <w:p w14:paraId="6EFF8209" w14:textId="77777777" w:rsidR="008D5009" w:rsidRPr="00B71360" w:rsidRDefault="00000000"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o analiză a cauzelor abandonului/nefinalizării educaţiei de nivel superior</w:t>
            </w:r>
          </w:p>
        </w:tc>
        <w:tc>
          <w:tcPr>
            <w:tcW w:w="0" w:type="auto"/>
            <w:shd w:val="clear" w:color="auto" w:fill="auto"/>
          </w:tcPr>
          <w:p w14:paraId="5B2C975E"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58B7D3FA"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0B80F5F0" w14:textId="77777777" w:rsidTr="00426349">
        <w:trPr>
          <w:trHeight w:val="493"/>
        </w:trPr>
        <w:tc>
          <w:tcPr>
            <w:tcW w:w="0" w:type="auto"/>
            <w:shd w:val="clear" w:color="auto" w:fill="auto"/>
          </w:tcPr>
          <w:p w14:paraId="43C45966"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5EA672DF" w14:textId="77777777" w:rsidR="008D5009" w:rsidRPr="00B71360" w:rsidRDefault="00000000" w:rsidP="00426349">
            <w:pPr>
              <w:spacing w:before="0" w:after="0"/>
              <w:rPr>
                <w:sz w:val="20"/>
                <w:szCs w:val="20"/>
              </w:rPr>
            </w:pPr>
            <w:r>
              <w:rPr>
                <w:noProof/>
                <w:sz w:val="20"/>
                <w:szCs w:val="20"/>
              </w:rPr>
              <w:t>6</w:t>
            </w:r>
            <w:r>
              <w:rPr>
                <w:sz w:val="20"/>
                <w:szCs w:val="20"/>
              </w:rPr>
              <w:t xml:space="preserve"> - </w:t>
            </w:r>
            <w:r w:rsidRPr="00B71360">
              <w:rPr>
                <w:noProof/>
                <w:sz w:val="20"/>
                <w:szCs w:val="20"/>
              </w:rPr>
              <w:t>măsuri de creștere a capacității de inserție profesională și a spiritului antreprenorial care:</w:t>
            </w:r>
          </w:p>
        </w:tc>
        <w:tc>
          <w:tcPr>
            <w:tcW w:w="0" w:type="auto"/>
            <w:shd w:val="clear" w:color="auto" w:fill="auto"/>
          </w:tcPr>
          <w:p w14:paraId="3291C687" w14:textId="77777777" w:rsidR="008D5009" w:rsidRPr="00B71360" w:rsidRDefault="00000000" w:rsidP="00426349">
            <w:pPr>
              <w:spacing w:before="0" w:after="0"/>
              <w:rPr>
                <w:sz w:val="20"/>
                <w:szCs w:val="20"/>
              </w:rPr>
            </w:pPr>
            <w:r w:rsidRPr="00B71360">
              <w:rPr>
                <w:noProof/>
                <w:sz w:val="20"/>
                <w:szCs w:val="20"/>
              </w:rPr>
              <w:t>Cadrul Strategic pentru Creșterea participării, calității și eficienței învățământului terțiar din România, pe baza programelor educaționale dezvoltate în perioada 2007-2013, va include măsuri pentru creşterea capacităţii de angajare şi a spiritului antreprenorial.</w:t>
            </w:r>
          </w:p>
        </w:tc>
        <w:tc>
          <w:tcPr>
            <w:tcW w:w="0" w:type="auto"/>
            <w:shd w:val="clear" w:color="auto" w:fill="auto"/>
          </w:tcPr>
          <w:p w14:paraId="1D7A0A01"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6DDE7D7C"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59DEEB92" w14:textId="77777777" w:rsidTr="00426349">
        <w:trPr>
          <w:trHeight w:val="493"/>
        </w:trPr>
        <w:tc>
          <w:tcPr>
            <w:tcW w:w="0" w:type="auto"/>
            <w:shd w:val="clear" w:color="auto" w:fill="auto"/>
          </w:tcPr>
          <w:p w14:paraId="6D679D46" w14:textId="77777777" w:rsidR="008D5009" w:rsidRPr="00B71360" w:rsidRDefault="00000000" w:rsidP="00426349">
            <w:pPr>
              <w:spacing w:before="0" w:after="0"/>
              <w:rPr>
                <w:sz w:val="20"/>
                <w:szCs w:val="20"/>
              </w:rPr>
            </w:pPr>
            <w:r w:rsidRPr="00B71360">
              <w:rPr>
                <w:noProof/>
                <w:sz w:val="20"/>
                <w:szCs w:val="20"/>
              </w:rPr>
              <w:lastRenderedPageBreak/>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3B098343" w14:textId="77777777" w:rsidR="008D5009" w:rsidRPr="00B71360" w:rsidRDefault="00000000" w:rsidP="00426349">
            <w:pPr>
              <w:spacing w:before="0" w:after="0"/>
              <w:rPr>
                <w:sz w:val="20"/>
                <w:szCs w:val="20"/>
              </w:rPr>
            </w:pPr>
            <w:r>
              <w:rPr>
                <w:noProof/>
                <w:sz w:val="20"/>
                <w:szCs w:val="20"/>
              </w:rPr>
              <w:t>7</w:t>
            </w:r>
            <w:r>
              <w:rPr>
                <w:sz w:val="20"/>
                <w:szCs w:val="20"/>
              </w:rPr>
              <w:t xml:space="preserve"> - </w:t>
            </w:r>
            <w:r w:rsidRPr="00B71360">
              <w:rPr>
                <w:sz w:val="20"/>
                <w:szCs w:val="20"/>
              </w:rPr>
              <w:t xml:space="preserve">încurajează dezvoltarea </w:t>
            </w:r>
            <w:r w:rsidRPr="00B71360">
              <w:rPr>
                <w:sz w:val="20"/>
                <w:szCs w:val="20"/>
              </w:rPr>
              <w:fldChar w:fldCharType="begin"/>
            </w:r>
            <w:r w:rsidRPr="00B71360">
              <w:rPr>
                <w:sz w:val="20"/>
                <w:szCs w:val="20"/>
              </w:rPr>
              <w:instrText>QUOTE 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competențelor transversale</w:t>
            </w:r>
            <w:r w:rsidRPr="00B71360">
              <w:rPr>
                <w:sz w:val="20"/>
                <w:szCs w:val="20"/>
              </w:rPr>
              <w:fldChar w:fldCharType="begin"/>
            </w:r>
            <w:r w:rsidRPr="00B71360">
              <w:rPr>
                <w:sz w:val="20"/>
                <w:szCs w:val="20"/>
              </w:rPr>
              <w:instrText>QUOTE 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 inclusiv spiritul antreprenorial, în programele relevante de învățământ superior;</w:t>
            </w:r>
          </w:p>
        </w:tc>
        <w:tc>
          <w:tcPr>
            <w:tcW w:w="0" w:type="auto"/>
            <w:shd w:val="clear" w:color="auto" w:fill="auto"/>
          </w:tcPr>
          <w:p w14:paraId="76FD6C7D" w14:textId="77777777" w:rsidR="008D5009" w:rsidRPr="00B71360" w:rsidRDefault="00000000" w:rsidP="00426349">
            <w:pPr>
              <w:spacing w:before="0" w:after="0"/>
              <w:rPr>
                <w:sz w:val="20"/>
                <w:szCs w:val="20"/>
              </w:rPr>
            </w:pPr>
            <w:r w:rsidRPr="00B71360">
              <w:rPr>
                <w:sz w:val="20"/>
                <w:szCs w:val="20"/>
              </w:rPr>
              <w:t xml:space="preserve">Pe baza evaluării gradului în care programele de învățământ superior îi ajuta pe studenţi să dezvolte abilitățile </w:t>
            </w:r>
            <w:r w:rsidRPr="00B71360">
              <w:rPr>
                <w:sz w:val="20"/>
                <w:szCs w:val="20"/>
              </w:rPr>
              <w:fldChar w:fldCharType="begin"/>
            </w:r>
            <w:r w:rsidRPr="00B71360">
              <w:rPr>
                <w:sz w:val="20"/>
                <w:szCs w:val="20"/>
              </w:rPr>
              <w:instrText>QUOTE 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transversale</w:t>
            </w:r>
            <w:r w:rsidRPr="00B71360">
              <w:rPr>
                <w:sz w:val="20"/>
                <w:szCs w:val="20"/>
              </w:rPr>
              <w:fldChar w:fldCharType="begin"/>
            </w:r>
            <w:r w:rsidRPr="00B71360">
              <w:rPr>
                <w:sz w:val="20"/>
                <w:szCs w:val="20"/>
              </w:rPr>
              <w:instrText>QUOTE 34</w:instrText>
            </w:r>
            <w:r w:rsidRPr="00B71360">
              <w:rPr>
                <w:sz w:val="20"/>
                <w:szCs w:val="20"/>
              </w:rPr>
              <w:fldChar w:fldCharType="separate"/>
            </w:r>
            <w:r w:rsidRPr="00B71360">
              <w:rPr>
                <w:sz w:val="20"/>
                <w:szCs w:val="20"/>
              </w:rPr>
              <w:t>"</w:t>
            </w:r>
            <w:r w:rsidRPr="00B71360">
              <w:rPr>
                <w:sz w:val="20"/>
                <w:szCs w:val="20"/>
              </w:rPr>
              <w:fldChar w:fldCharType="end"/>
            </w:r>
            <w:r w:rsidRPr="00B71360">
              <w:rPr>
                <w:sz w:val="20"/>
                <w:szCs w:val="20"/>
              </w:rPr>
              <w:t xml:space="preserve"> relevante necesare obținerii unui loc de muncă, strategia va include măsuri de încurajare </w:t>
            </w:r>
            <w:proofErr w:type="gramStart"/>
            <w:r w:rsidRPr="00B71360">
              <w:rPr>
                <w:sz w:val="20"/>
                <w:szCs w:val="20"/>
              </w:rPr>
              <w:t>a</w:t>
            </w:r>
            <w:proofErr w:type="gramEnd"/>
            <w:r w:rsidRPr="00B71360">
              <w:rPr>
                <w:sz w:val="20"/>
                <w:szCs w:val="20"/>
              </w:rPr>
              <w:t xml:space="preserve"> instituțiilor de învățământ superior pentru a promova dezvoltarea abilităților transversale și antreprenoriale prin intermediul programelor lor.</w:t>
            </w:r>
          </w:p>
        </w:tc>
        <w:tc>
          <w:tcPr>
            <w:tcW w:w="0" w:type="auto"/>
            <w:shd w:val="clear" w:color="auto" w:fill="auto"/>
          </w:tcPr>
          <w:p w14:paraId="7337FEBA"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46342792"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516C56F5" w14:textId="77777777" w:rsidTr="00426349">
        <w:trPr>
          <w:trHeight w:val="493"/>
        </w:trPr>
        <w:tc>
          <w:tcPr>
            <w:tcW w:w="0" w:type="auto"/>
            <w:shd w:val="clear" w:color="auto" w:fill="auto"/>
          </w:tcPr>
          <w:p w14:paraId="58003095"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1A54973A" w14:textId="77777777" w:rsidR="008D5009" w:rsidRPr="00B71360" w:rsidRDefault="00000000" w:rsidP="00426349">
            <w:pPr>
              <w:spacing w:before="0" w:after="0"/>
              <w:rPr>
                <w:sz w:val="20"/>
                <w:szCs w:val="20"/>
              </w:rPr>
            </w:pPr>
            <w:r>
              <w:rPr>
                <w:noProof/>
                <w:sz w:val="20"/>
                <w:szCs w:val="20"/>
              </w:rPr>
              <w:t>8</w:t>
            </w:r>
            <w:r>
              <w:rPr>
                <w:sz w:val="20"/>
                <w:szCs w:val="20"/>
              </w:rPr>
              <w:t xml:space="preserve"> - </w:t>
            </w:r>
            <w:r w:rsidRPr="00B71360">
              <w:rPr>
                <w:noProof/>
                <w:sz w:val="20"/>
                <w:szCs w:val="20"/>
              </w:rPr>
              <w:t>reduc diferențele dintre bărbați și femei în ceea ce privește opțiunile de învățământ și profesionale.</w:t>
            </w:r>
          </w:p>
        </w:tc>
        <w:tc>
          <w:tcPr>
            <w:tcW w:w="0" w:type="auto"/>
            <w:shd w:val="clear" w:color="auto" w:fill="auto"/>
          </w:tcPr>
          <w:p w14:paraId="3A3A5068" w14:textId="77777777" w:rsidR="008D5009" w:rsidRPr="00B71360" w:rsidRDefault="00000000" w:rsidP="00426349">
            <w:pPr>
              <w:spacing w:before="0" w:after="0"/>
              <w:rPr>
                <w:sz w:val="20"/>
                <w:szCs w:val="20"/>
              </w:rPr>
            </w:pPr>
            <w:r w:rsidRPr="00B71360">
              <w:rPr>
                <w:noProof/>
                <w:sz w:val="20"/>
                <w:szCs w:val="20"/>
              </w:rPr>
              <w:t>Pe baza unei analize în vederea evaluării echilibrului de gen în învățământul superior, strategia va include măsuri pentru a aborda problemele identificate în ceea ce privește dezechilibrele de gen.</w:t>
            </w:r>
          </w:p>
        </w:tc>
        <w:tc>
          <w:tcPr>
            <w:tcW w:w="0" w:type="auto"/>
            <w:shd w:val="clear" w:color="auto" w:fill="auto"/>
          </w:tcPr>
          <w:p w14:paraId="6A2B726E"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1FD1DF32"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3F475DE9" w14:textId="77777777" w:rsidTr="00426349">
        <w:trPr>
          <w:trHeight w:val="493"/>
        </w:trPr>
        <w:tc>
          <w:tcPr>
            <w:tcW w:w="0" w:type="auto"/>
            <w:shd w:val="clear" w:color="auto" w:fill="auto"/>
          </w:tcPr>
          <w:p w14:paraId="4450CE05"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14:paraId="6AFC6790" w14:textId="77777777" w:rsidR="008D5009" w:rsidRPr="00B71360" w:rsidRDefault="00000000"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învățarea pe tot parcursul vieții care conține măsuri:</w:t>
            </w:r>
          </w:p>
        </w:tc>
        <w:tc>
          <w:tcPr>
            <w:tcW w:w="0" w:type="auto"/>
            <w:shd w:val="clear" w:color="auto" w:fill="auto"/>
          </w:tcPr>
          <w:p w14:paraId="701DDFAB" w14:textId="77777777" w:rsidR="008D5009" w:rsidRPr="00B71360" w:rsidRDefault="00000000" w:rsidP="00426349">
            <w:pPr>
              <w:spacing w:before="0" w:after="0"/>
              <w:rPr>
                <w:sz w:val="20"/>
                <w:szCs w:val="20"/>
              </w:rPr>
            </w:pPr>
            <w:r w:rsidRPr="00B71360">
              <w:rPr>
                <w:noProof/>
                <w:sz w:val="20"/>
                <w:szCs w:val="20"/>
              </w:rPr>
              <w:t>Strategia Naţională privind învățarea pe tot parcursul vieții  este în etapa de consultare publica pe site-ul Ministerului Educatiei Nationale. (a se vedea la link: http://www.edu.ro/index.php/articles/c402/).</w:t>
            </w:r>
          </w:p>
          <w:p w14:paraId="451A93BD" w14:textId="77777777" w:rsidR="008D5009" w:rsidRPr="00B71360" w:rsidRDefault="00000000"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14:paraId="27A293CD" w14:textId="77777777" w:rsidR="008D5009" w:rsidRPr="00B71360" w:rsidRDefault="008D5009" w:rsidP="00426349">
            <w:pPr>
              <w:spacing w:before="0" w:after="0"/>
              <w:rPr>
                <w:sz w:val="20"/>
                <w:szCs w:val="20"/>
              </w:rPr>
            </w:pPr>
          </w:p>
        </w:tc>
        <w:tc>
          <w:tcPr>
            <w:tcW w:w="0" w:type="auto"/>
            <w:shd w:val="clear" w:color="auto" w:fill="auto"/>
          </w:tcPr>
          <w:p w14:paraId="230CE6A8"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40F983F0"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1D6473EA" w14:textId="77777777" w:rsidTr="00426349">
        <w:trPr>
          <w:trHeight w:val="493"/>
        </w:trPr>
        <w:tc>
          <w:tcPr>
            <w:tcW w:w="0" w:type="auto"/>
            <w:shd w:val="clear" w:color="auto" w:fill="auto"/>
          </w:tcPr>
          <w:p w14:paraId="2FEA97AD"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14:paraId="55C98E21" w14:textId="77777777" w:rsidR="008D5009" w:rsidRPr="00B71360" w:rsidRDefault="00000000" w:rsidP="00426349">
            <w:pPr>
              <w:spacing w:before="0" w:after="0"/>
              <w:rPr>
                <w:sz w:val="20"/>
                <w:szCs w:val="20"/>
              </w:rPr>
            </w:pPr>
            <w:r>
              <w:rPr>
                <w:noProof/>
                <w:sz w:val="20"/>
                <w:szCs w:val="20"/>
              </w:rPr>
              <w:t>2</w:t>
            </w:r>
            <w:r>
              <w:rPr>
                <w:sz w:val="20"/>
                <w:szCs w:val="20"/>
              </w:rPr>
              <w:t xml:space="preserve"> - </w:t>
            </w:r>
            <w:r w:rsidRPr="00B71360">
              <w:rPr>
                <w:noProof/>
                <w:sz w:val="20"/>
                <w:szCs w:val="20"/>
              </w:rPr>
              <w:t>de sprijinire a serviciilor de dezvoltare și conectare pentru ÎPV, inclusiv de implementare a acestor servicii și de îmbunătățire a competențelor (validare, consiliere, educație și formare), precum și obținerea implicării părților interesate relevante și încheierea de parteneriate cu acestea.</w:t>
            </w:r>
          </w:p>
        </w:tc>
        <w:tc>
          <w:tcPr>
            <w:tcW w:w="0" w:type="auto"/>
            <w:shd w:val="clear" w:color="auto" w:fill="auto"/>
          </w:tcPr>
          <w:p w14:paraId="305E705D" w14:textId="77777777" w:rsidR="008D5009" w:rsidRPr="00B71360" w:rsidRDefault="00000000" w:rsidP="00426349">
            <w:pPr>
              <w:spacing w:before="0" w:after="0"/>
              <w:rPr>
                <w:sz w:val="20"/>
                <w:szCs w:val="20"/>
              </w:rPr>
            </w:pPr>
            <w:r w:rsidRPr="00B71360">
              <w:rPr>
                <w:noProof/>
                <w:sz w:val="20"/>
                <w:szCs w:val="20"/>
              </w:rPr>
              <w:t>Strategia Naţională privind învățarea pe tot parcursul vieții va include:</w:t>
            </w:r>
          </w:p>
          <w:p w14:paraId="32097A99" w14:textId="77777777" w:rsidR="008D5009" w:rsidRPr="00B71360" w:rsidRDefault="00000000" w:rsidP="00426349">
            <w:pPr>
              <w:spacing w:before="0" w:after="0"/>
              <w:rPr>
                <w:sz w:val="20"/>
                <w:szCs w:val="20"/>
              </w:rPr>
            </w:pPr>
            <w:r w:rsidRPr="00B71360">
              <w:rPr>
                <w:noProof/>
                <w:sz w:val="20"/>
                <w:szCs w:val="20"/>
              </w:rPr>
              <w:t xml:space="preserve">- O descriere a modului în care metodele de învățare pe tot parcursul vieții vor fi integrate / aplicabile la nivel national. </w:t>
            </w:r>
          </w:p>
          <w:p w14:paraId="30B11F1E" w14:textId="77777777" w:rsidR="008D5009" w:rsidRPr="00B71360" w:rsidRDefault="00000000" w:rsidP="00426349">
            <w:pPr>
              <w:spacing w:before="0" w:after="0"/>
              <w:rPr>
                <w:sz w:val="20"/>
                <w:szCs w:val="20"/>
              </w:rPr>
            </w:pPr>
            <w:r w:rsidRPr="00B71360">
              <w:rPr>
                <w:noProof/>
                <w:sz w:val="20"/>
                <w:szCs w:val="20"/>
              </w:rPr>
              <w:t>- Un capitol dedicat în ceea ce privește cadrul partenerial și consultarea cu principalele părți interesate.</w:t>
            </w:r>
          </w:p>
          <w:p w14:paraId="16038C15" w14:textId="77777777" w:rsidR="008D5009" w:rsidRPr="00B71360" w:rsidRDefault="008D5009" w:rsidP="00426349">
            <w:pPr>
              <w:spacing w:before="0" w:after="0"/>
              <w:rPr>
                <w:sz w:val="20"/>
                <w:szCs w:val="20"/>
              </w:rPr>
            </w:pPr>
          </w:p>
        </w:tc>
        <w:tc>
          <w:tcPr>
            <w:tcW w:w="0" w:type="auto"/>
            <w:shd w:val="clear" w:color="auto" w:fill="auto"/>
          </w:tcPr>
          <w:p w14:paraId="2121AE5D"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242AEA1F"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7F5CC93A" w14:textId="77777777" w:rsidTr="00426349">
        <w:trPr>
          <w:trHeight w:val="493"/>
        </w:trPr>
        <w:tc>
          <w:tcPr>
            <w:tcW w:w="0" w:type="auto"/>
            <w:shd w:val="clear" w:color="auto" w:fill="auto"/>
          </w:tcPr>
          <w:p w14:paraId="31BFAAE1"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 xml:space="preserve">Învățarea pe tot parcursul vieții: Existența unui cadru strategic de politică națională </w:t>
            </w:r>
            <w:r w:rsidRPr="00B71360">
              <w:rPr>
                <w:noProof/>
                <w:sz w:val="20"/>
                <w:szCs w:val="20"/>
              </w:rPr>
              <w:lastRenderedPageBreak/>
              <w:t>și/sau regională pentru învățarea pe tot parcursul vieții în limitele articolului 165 din TFUE.</w:t>
            </w:r>
          </w:p>
        </w:tc>
        <w:tc>
          <w:tcPr>
            <w:tcW w:w="0" w:type="auto"/>
          </w:tcPr>
          <w:p w14:paraId="210B4F89" w14:textId="77777777" w:rsidR="008D5009" w:rsidRPr="00B71360" w:rsidRDefault="00000000" w:rsidP="00426349">
            <w:pPr>
              <w:spacing w:before="0" w:after="0"/>
              <w:rPr>
                <w:sz w:val="20"/>
                <w:szCs w:val="20"/>
              </w:rPr>
            </w:pPr>
            <w:r>
              <w:rPr>
                <w:noProof/>
                <w:sz w:val="20"/>
                <w:szCs w:val="20"/>
              </w:rPr>
              <w:lastRenderedPageBreak/>
              <w:t>3</w:t>
            </w:r>
            <w:r>
              <w:rPr>
                <w:sz w:val="20"/>
                <w:szCs w:val="20"/>
              </w:rPr>
              <w:t xml:space="preserve"> - </w:t>
            </w:r>
            <w:r w:rsidRPr="00B71360">
              <w:rPr>
                <w:noProof/>
                <w:sz w:val="20"/>
                <w:szCs w:val="20"/>
              </w:rPr>
              <w:t xml:space="preserve">pentru îmbunătățirea competențelor diverselor grupuri țintă în care acestea sunt identificate ca priorități în cadrele </w:t>
            </w:r>
            <w:r w:rsidRPr="00B71360">
              <w:rPr>
                <w:noProof/>
                <w:sz w:val="20"/>
                <w:szCs w:val="20"/>
              </w:rPr>
              <w:lastRenderedPageBreak/>
              <w:t>strategice de politică națională sau regională (de exemplu, ale tinerilor care urmează cursuri de formare profesională, ale adulților, ale părinților care reintră pe piața muncii, ale lucrătorilor subcalificați și în vârstă, ale migranților și ale altor grupuri dezavantajate, în special ale persoanelor cu handicap);</w:t>
            </w:r>
          </w:p>
        </w:tc>
        <w:tc>
          <w:tcPr>
            <w:tcW w:w="0" w:type="auto"/>
            <w:shd w:val="clear" w:color="auto" w:fill="auto"/>
          </w:tcPr>
          <w:p w14:paraId="49F6ED6C" w14:textId="77777777" w:rsidR="008D5009" w:rsidRPr="00B71360" w:rsidRDefault="00000000" w:rsidP="00426349">
            <w:pPr>
              <w:spacing w:before="0" w:after="0"/>
              <w:rPr>
                <w:sz w:val="20"/>
                <w:szCs w:val="20"/>
              </w:rPr>
            </w:pPr>
            <w:r w:rsidRPr="00B71360">
              <w:rPr>
                <w:noProof/>
                <w:sz w:val="20"/>
                <w:szCs w:val="20"/>
              </w:rPr>
              <w:lastRenderedPageBreak/>
              <w:t xml:space="preserve">Strategia Naţională privind învățarea pe tot parcursul vieții, pe baza unei analize a datelor statistice relevante cu privire la grupurile țintă identificate ca fiind prioritare și o prioritizare a lor, va include </w:t>
            </w:r>
            <w:r w:rsidRPr="00B71360">
              <w:rPr>
                <w:noProof/>
                <w:sz w:val="20"/>
                <w:szCs w:val="20"/>
              </w:rPr>
              <w:lastRenderedPageBreak/>
              <w:t xml:space="preserve">măsuri pentru dezvoltarea competențelor în corelație cu intervențiile adecvate învăţării pe tot parcursul vieţii. </w:t>
            </w:r>
          </w:p>
          <w:p w14:paraId="20FF19FC" w14:textId="77777777" w:rsidR="008D5009" w:rsidRPr="00B71360" w:rsidRDefault="00000000" w:rsidP="00426349">
            <w:pPr>
              <w:spacing w:before="0" w:after="0"/>
              <w:rPr>
                <w:sz w:val="20"/>
                <w:szCs w:val="20"/>
              </w:rPr>
            </w:pPr>
            <w:r w:rsidRPr="00B71360">
              <w:rPr>
                <w:noProof/>
                <w:sz w:val="20"/>
                <w:szCs w:val="20"/>
              </w:rPr>
              <w:t>Măsurile vor fi corelate cu diferite strategii în domeniul ocupării forței de muncă, educație și formării profesionale.</w:t>
            </w:r>
          </w:p>
          <w:p w14:paraId="7594928A" w14:textId="77777777" w:rsidR="008D5009" w:rsidRPr="00B71360" w:rsidRDefault="008D5009" w:rsidP="00426349">
            <w:pPr>
              <w:spacing w:before="0" w:after="0"/>
              <w:rPr>
                <w:sz w:val="20"/>
                <w:szCs w:val="20"/>
              </w:rPr>
            </w:pPr>
          </w:p>
        </w:tc>
        <w:tc>
          <w:tcPr>
            <w:tcW w:w="0" w:type="auto"/>
            <w:shd w:val="clear" w:color="auto" w:fill="auto"/>
          </w:tcPr>
          <w:p w14:paraId="5FC6A899" w14:textId="77777777" w:rsidR="008D5009" w:rsidRPr="00B71360" w:rsidRDefault="00000000" w:rsidP="00426349">
            <w:pPr>
              <w:spacing w:before="0" w:after="0"/>
              <w:jc w:val="center"/>
              <w:rPr>
                <w:sz w:val="20"/>
                <w:szCs w:val="20"/>
              </w:rPr>
            </w:pPr>
            <w:r w:rsidRPr="00B71360">
              <w:rPr>
                <w:noProof/>
                <w:sz w:val="20"/>
                <w:szCs w:val="20"/>
              </w:rPr>
              <w:lastRenderedPageBreak/>
              <w:t>31.01.2015</w:t>
            </w:r>
          </w:p>
        </w:tc>
        <w:tc>
          <w:tcPr>
            <w:tcW w:w="0" w:type="auto"/>
          </w:tcPr>
          <w:p w14:paraId="633EE825"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2AEF4543" w14:textId="77777777" w:rsidTr="00426349">
        <w:trPr>
          <w:trHeight w:val="493"/>
        </w:trPr>
        <w:tc>
          <w:tcPr>
            <w:tcW w:w="0" w:type="auto"/>
            <w:shd w:val="clear" w:color="auto" w:fill="auto"/>
          </w:tcPr>
          <w:p w14:paraId="25A0A497"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14:paraId="1ED70BB3" w14:textId="77777777" w:rsidR="008D5009" w:rsidRPr="00B71360" w:rsidRDefault="00000000" w:rsidP="00426349">
            <w:pPr>
              <w:spacing w:before="0" w:after="0"/>
              <w:rPr>
                <w:sz w:val="20"/>
                <w:szCs w:val="20"/>
              </w:rPr>
            </w:pPr>
            <w:r>
              <w:rPr>
                <w:noProof/>
                <w:sz w:val="20"/>
                <w:szCs w:val="20"/>
              </w:rPr>
              <w:t>5</w:t>
            </w:r>
            <w:r>
              <w:rPr>
                <w:sz w:val="20"/>
                <w:szCs w:val="20"/>
              </w:rPr>
              <w:t xml:space="preserve"> - </w:t>
            </w:r>
            <w:r w:rsidRPr="00B71360">
              <w:rPr>
                <w:noProof/>
                <w:sz w:val="20"/>
                <w:szCs w:val="20"/>
              </w:rPr>
              <w:t>măsuri de sporire a relevanței educației și formării pentru piața muncii și de adaptare a acestora la necesitățile grupurilor țintă identificate (de exemplu, tineri care urmează cursuri de formare profesională, adulți, părinți care reintră pe piața muncii, lucrători subcalificați și în vârstă, migranți și alte grupuri dezavantajate, în special persoane cu handicap).</w:t>
            </w:r>
          </w:p>
        </w:tc>
        <w:tc>
          <w:tcPr>
            <w:tcW w:w="0" w:type="auto"/>
            <w:shd w:val="clear" w:color="auto" w:fill="auto"/>
          </w:tcPr>
          <w:p w14:paraId="3AE89982" w14:textId="77777777" w:rsidR="008D5009" w:rsidRPr="00B71360" w:rsidRDefault="00000000" w:rsidP="00426349">
            <w:pPr>
              <w:spacing w:before="0" w:after="0"/>
              <w:rPr>
                <w:sz w:val="20"/>
                <w:szCs w:val="20"/>
              </w:rPr>
            </w:pPr>
            <w:r w:rsidRPr="00B71360">
              <w:rPr>
                <w:noProof/>
                <w:sz w:val="20"/>
                <w:szCs w:val="20"/>
              </w:rPr>
              <w:t>Strategia Naţională privind învățarea pe tot parcursul vieții va include măsuri adaptate integrate pentru a asigura coordonarea nevoilor de pe piața forței de muncă și sistemele de educație și formare.</w:t>
            </w:r>
          </w:p>
        </w:tc>
        <w:tc>
          <w:tcPr>
            <w:tcW w:w="0" w:type="auto"/>
            <w:shd w:val="clear" w:color="auto" w:fill="auto"/>
          </w:tcPr>
          <w:p w14:paraId="0855F502"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64A50CF7" w14:textId="77777777" w:rsidR="008D5009" w:rsidRPr="00B71360" w:rsidRDefault="00000000" w:rsidP="00426349">
            <w:pPr>
              <w:spacing w:before="0" w:after="0"/>
              <w:rPr>
                <w:sz w:val="20"/>
                <w:szCs w:val="20"/>
              </w:rPr>
            </w:pPr>
            <w:r w:rsidRPr="00B71360">
              <w:rPr>
                <w:noProof/>
                <w:sz w:val="20"/>
                <w:szCs w:val="20"/>
              </w:rPr>
              <w:t>Ministerul Educaţiei Naţionale</w:t>
            </w:r>
          </w:p>
        </w:tc>
      </w:tr>
      <w:tr w:rsidR="00C310A3" w14:paraId="516F31B5" w14:textId="77777777" w:rsidTr="00426349">
        <w:trPr>
          <w:trHeight w:val="493"/>
        </w:trPr>
        <w:tc>
          <w:tcPr>
            <w:tcW w:w="0" w:type="auto"/>
            <w:shd w:val="clear" w:color="auto" w:fill="auto"/>
          </w:tcPr>
          <w:p w14:paraId="3840D389" w14:textId="77777777" w:rsidR="008D5009" w:rsidRPr="00B71360" w:rsidRDefault="0000000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10.4</w:t>
            </w:r>
            <w:r w:rsidRPr="00B71360">
              <w:rPr>
                <w:sz w:val="20"/>
                <w:szCs w:val="20"/>
              </w:rPr>
              <w:t xml:space="preserve"> </w:t>
            </w:r>
            <w:r>
              <w:rPr>
                <w:sz w:val="20"/>
                <w:szCs w:val="20"/>
              </w:rPr>
              <w:t xml:space="preserve">- </w:t>
            </w:r>
            <w:r w:rsidRPr="00B71360">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0" w:type="auto"/>
          </w:tcPr>
          <w:p w14:paraId="2A001174" w14:textId="77777777" w:rsidR="008D5009" w:rsidRPr="00B71360" w:rsidRDefault="00000000"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creșterea calității și eficienței sistemelor de educație profesională, în limitele articolului 165 din TFUE, care include măsuri pentru următoarele elemente:</w:t>
            </w:r>
          </w:p>
        </w:tc>
        <w:tc>
          <w:tcPr>
            <w:tcW w:w="0" w:type="auto"/>
            <w:shd w:val="clear" w:color="auto" w:fill="auto"/>
          </w:tcPr>
          <w:p w14:paraId="5FAA4B15" w14:textId="77777777" w:rsidR="008D5009" w:rsidRPr="00B71360" w:rsidRDefault="00000000" w:rsidP="00426349">
            <w:pPr>
              <w:spacing w:before="0" w:after="0"/>
              <w:rPr>
                <w:sz w:val="20"/>
                <w:szCs w:val="20"/>
              </w:rPr>
            </w:pPr>
            <w:r w:rsidRPr="00B71360">
              <w:rPr>
                <w:noProof/>
                <w:sz w:val="20"/>
                <w:szCs w:val="20"/>
              </w:rPr>
              <w:t>Cadrul național strategic de politică pentru creșterea calității și eficienței sistemelor de educație și formare profesională vor fi elaborate în cadrul Strategiei Naţionale privind învățarea pe tot parcursul Vieții.  Aceasta este în etapa de consultare publica la nivelul Ministerului Educatiei Nationale. (a se vedea la link: http://www.edu.ro/index.php/articles/c402/).</w:t>
            </w:r>
          </w:p>
          <w:p w14:paraId="230F4A75" w14:textId="77777777" w:rsidR="008D5009" w:rsidRPr="00B71360" w:rsidRDefault="00000000"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14:paraId="1CA83E93" w14:textId="77777777" w:rsidR="008D5009" w:rsidRPr="00B71360" w:rsidRDefault="008D5009" w:rsidP="00426349">
            <w:pPr>
              <w:spacing w:before="0" w:after="0"/>
              <w:rPr>
                <w:sz w:val="20"/>
                <w:szCs w:val="20"/>
              </w:rPr>
            </w:pPr>
          </w:p>
        </w:tc>
        <w:tc>
          <w:tcPr>
            <w:tcW w:w="0" w:type="auto"/>
            <w:shd w:val="clear" w:color="auto" w:fill="auto"/>
          </w:tcPr>
          <w:p w14:paraId="7D755F98" w14:textId="77777777" w:rsidR="008D5009" w:rsidRPr="00B71360" w:rsidRDefault="00000000" w:rsidP="00426349">
            <w:pPr>
              <w:spacing w:before="0" w:after="0"/>
              <w:jc w:val="center"/>
              <w:rPr>
                <w:sz w:val="20"/>
                <w:szCs w:val="20"/>
              </w:rPr>
            </w:pPr>
            <w:r w:rsidRPr="00B71360">
              <w:rPr>
                <w:noProof/>
                <w:sz w:val="20"/>
                <w:szCs w:val="20"/>
              </w:rPr>
              <w:t>31.01.2015</w:t>
            </w:r>
          </w:p>
        </w:tc>
        <w:tc>
          <w:tcPr>
            <w:tcW w:w="0" w:type="auto"/>
          </w:tcPr>
          <w:p w14:paraId="1AE15464" w14:textId="77777777" w:rsidR="008D5009" w:rsidRPr="00B71360" w:rsidRDefault="00000000" w:rsidP="00426349">
            <w:pPr>
              <w:spacing w:before="0" w:after="0"/>
              <w:rPr>
                <w:sz w:val="20"/>
                <w:szCs w:val="20"/>
              </w:rPr>
            </w:pPr>
            <w:r w:rsidRPr="00B71360">
              <w:rPr>
                <w:noProof/>
                <w:sz w:val="20"/>
                <w:szCs w:val="20"/>
              </w:rPr>
              <w:t>Ministerul Educaţiei Naţionale</w:t>
            </w:r>
          </w:p>
        </w:tc>
      </w:tr>
    </w:tbl>
    <w:p w14:paraId="31D2BB21"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426349">
          <w:headerReference w:type="default" r:id="rId20"/>
          <w:footerReference w:type="default" r:id="rId21"/>
          <w:headerReference w:type="first" r:id="rId22"/>
          <w:footerReference w:type="first" r:id="rId23"/>
          <w:pgSz w:w="16838" w:h="11906" w:orient="landscape"/>
          <w:pgMar w:top="1584" w:right="1022" w:bottom="1699" w:left="1022" w:header="283" w:footer="283" w:gutter="0"/>
          <w:cols w:space="708"/>
          <w:docGrid w:linePitch="360"/>
        </w:sectPr>
      </w:pPr>
    </w:p>
    <w:p w14:paraId="7C61BAAD" w14:textId="77777777" w:rsidR="008D5009" w:rsidRDefault="00000000" w:rsidP="008D5009">
      <w:pPr>
        <w:pStyle w:val="Heading1"/>
        <w:numPr>
          <w:ilvl w:val="0"/>
          <w:numId w:val="0"/>
        </w:numPr>
        <w:spacing w:before="0" w:after="0"/>
      </w:pPr>
      <w:bookmarkStart w:id="524" w:name="_Toc256000338"/>
      <w:bookmarkStart w:id="525" w:name="_Toc512434607"/>
      <w:bookmarkStart w:id="526" w:name="_Toc25666883"/>
      <w:bookmarkStart w:id="527" w:name="_Toc27646490"/>
      <w:r>
        <w:rPr>
          <w:noProof/>
        </w:rPr>
        <w:lastRenderedPageBreak/>
        <w:t>10. REDUCEREA SARCINII ADMINISTRATIVE PENTRU BENEFICIARI</w:t>
      </w:r>
      <w:bookmarkEnd w:id="524"/>
      <w:bookmarkEnd w:id="525"/>
      <w:bookmarkEnd w:id="526"/>
      <w:bookmarkEnd w:id="527"/>
    </w:p>
    <w:p w14:paraId="4C4368F2" w14:textId="77777777" w:rsidR="008D5009" w:rsidRPr="00BF3391" w:rsidRDefault="00000000" w:rsidP="008D5009">
      <w:pPr>
        <w:pStyle w:val="Text1"/>
        <w:spacing w:before="0" w:after="0"/>
        <w:ind w:left="0"/>
      </w:pPr>
      <w:r>
        <w:rPr>
          <w:noProof/>
        </w:rPr>
        <w:t>Rezumat al evaluării sarcinii administrative a beneficiarilor și, dacă este cazul, acțiunile planificate însoțite de un grafic indicativ de reducere a sarcinii administrative.</w:t>
      </w:r>
    </w:p>
    <w:p w14:paraId="511DED8B" w14:textId="77777777" w:rsidR="00C310A3" w:rsidRDefault="00000000">
      <w:pPr>
        <w:spacing w:before="0" w:after="240"/>
        <w:jc w:val="left"/>
      </w:pPr>
      <w:r>
        <w:t>Reducerea costurilor administrative reprezintă o prioritate importantă pentru România, deci implicit pentru AM.</w:t>
      </w:r>
    </w:p>
    <w:p w14:paraId="042EE157" w14:textId="77777777" w:rsidR="00C310A3" w:rsidRDefault="00000000">
      <w:pPr>
        <w:spacing w:before="240" w:after="240"/>
        <w:jc w:val="left"/>
      </w:pPr>
      <w:r>
        <w:t>În ultima perioadă au fost adoptate măsuri pentru reducerea sarcinii administrative asupra beneficiarilor, care au avut un impact semnificativ asupra creșterii absorbției, de exemplu:</w:t>
      </w:r>
    </w:p>
    <w:p w14:paraId="1587730A" w14:textId="77777777" w:rsidR="00C310A3" w:rsidRDefault="00000000">
      <w:pPr>
        <w:numPr>
          <w:ilvl w:val="0"/>
          <w:numId w:val="61"/>
        </w:numPr>
        <w:spacing w:before="240" w:after="0"/>
        <w:ind w:hanging="210"/>
        <w:jc w:val="left"/>
      </w:pPr>
      <w:r>
        <w:t>stabilirea unui interval clar de 20 de zile pentru procesarea cererilor de plată;</w:t>
      </w:r>
    </w:p>
    <w:p w14:paraId="08551576" w14:textId="77777777" w:rsidR="00C310A3" w:rsidRDefault="00000000">
      <w:pPr>
        <w:numPr>
          <w:ilvl w:val="0"/>
          <w:numId w:val="61"/>
        </w:numPr>
        <w:spacing w:before="0" w:after="0"/>
        <w:ind w:hanging="210"/>
        <w:jc w:val="left"/>
      </w:pPr>
      <w:r>
        <w:t>instituirea unui mecanism de decontare a cererilor de plată,;</w:t>
      </w:r>
    </w:p>
    <w:p w14:paraId="432506A4" w14:textId="77777777" w:rsidR="00C310A3" w:rsidRDefault="00000000">
      <w:pPr>
        <w:numPr>
          <w:ilvl w:val="0"/>
          <w:numId w:val="61"/>
        </w:numPr>
        <w:spacing w:before="0" w:after="0"/>
        <w:ind w:hanging="210"/>
        <w:jc w:val="left"/>
      </w:pPr>
      <w:r>
        <w:t>utilizarea unei procedurii simplificate aplicate de beneficiarii privaţi pentru atribuirea contractelor de furnizare bunuri, servicii sau lucrări.</w:t>
      </w:r>
    </w:p>
    <w:p w14:paraId="7E7C92F2" w14:textId="77777777" w:rsidR="00C310A3" w:rsidRDefault="00000000">
      <w:pPr>
        <w:numPr>
          <w:ilvl w:val="0"/>
          <w:numId w:val="61"/>
        </w:numPr>
        <w:spacing w:before="0" w:after="240"/>
        <w:ind w:hanging="210"/>
        <w:jc w:val="left"/>
      </w:pPr>
      <w:r>
        <w:t>elaborarea unui ghid privind principalele riscuri identificate în achizițiile publice.</w:t>
      </w:r>
    </w:p>
    <w:p w14:paraId="0C1E5829" w14:textId="77777777" w:rsidR="00C310A3" w:rsidRDefault="00000000">
      <w:pPr>
        <w:spacing w:before="240" w:after="240"/>
        <w:jc w:val="left"/>
      </w:pPr>
      <w:r>
        <w:t>În vederea continuării simplificărilor a fost realizat studiul ”</w:t>
      </w:r>
      <w:r>
        <w:rPr>
          <w:b/>
          <w:bCs/>
          <w:i/>
          <w:iCs/>
        </w:rPr>
        <w:t>Evaluarea sarcinilor administrative asupra beneficiarilor Fondurilor Structurale si de Investiţii</w:t>
      </w:r>
      <w:r>
        <w:rPr>
          <w:b/>
          <w:bCs/>
        </w:rPr>
        <w:t>”, </w:t>
      </w:r>
      <w:r>
        <w:t>care a analizat sarcinile administrative asupra beneficiarilor fondurilor structurale, datorate obligațiilor de informare, care decurg din aplicarea legislației europene la nivel național, precum și a activităților administrative care sunt necesare pentru a respecta aceste obligații (</w:t>
      </w:r>
      <w:r>
        <w:rPr>
          <w:b/>
          <w:bCs/>
        </w:rPr>
        <w:t>anexa 6</w:t>
      </w:r>
      <w:r>
        <w:t>).</w:t>
      </w:r>
    </w:p>
    <w:p w14:paraId="0328D552" w14:textId="77777777" w:rsidR="00C310A3" w:rsidRDefault="00000000">
      <w:pPr>
        <w:spacing w:before="240" w:after="240"/>
        <w:jc w:val="left"/>
      </w:pPr>
      <w:r>
        <w:t>Una din recomandări vizează opțiunile de costuri simplificate, acestea fiind prevăzute a fi utilizate în implementarea POCU prin aplicarea art. 67 al CPR, complementat de prevederile art 68 CPR și art. 14 din Regulamentul FSE, având ca obiectiv reducerea numărului de documente necesare pentru justificarea cheltuielilor, precum  și accelerarea procedurilor de raportare și control.</w:t>
      </w:r>
    </w:p>
    <w:p w14:paraId="508C55A6" w14:textId="77777777" w:rsidR="00C310A3" w:rsidRDefault="00000000">
      <w:pPr>
        <w:spacing w:before="240" w:after="240"/>
        <w:jc w:val="left"/>
      </w:pPr>
      <w:r>
        <w:t> Aplicarea opţiunilor este planificată a se realiza după cum urmează (</w:t>
      </w:r>
      <w:r>
        <w:rPr>
          <w:b/>
          <w:bCs/>
        </w:rPr>
        <w:t>anexa 7</w:t>
      </w:r>
      <w:r>
        <w:t>):</w:t>
      </w:r>
    </w:p>
    <w:p w14:paraId="32BE9740" w14:textId="77777777" w:rsidR="00C310A3" w:rsidRDefault="00000000">
      <w:pPr>
        <w:numPr>
          <w:ilvl w:val="0"/>
          <w:numId w:val="62"/>
        </w:numPr>
        <w:spacing w:before="240" w:after="0"/>
        <w:ind w:hanging="210"/>
        <w:jc w:val="left"/>
      </w:pPr>
      <w:r>
        <w:t>în perioada de debut a implementării POCU, dar nu mai târziu de 31 decembrie 2015, se va pilota utilizarea ratelor fixe „on the shelf”, prevăzute de art 68 (1) (b) CPR şi art. 14 (2) Regulament FSE, respectiv la momentul lansării apelului de proiecte beneficiarul va avea de optat între rambursarea pe bază de cost real sau aplicarea unei opţiuni simplificate;</w:t>
      </w:r>
    </w:p>
    <w:p w14:paraId="54BD49D7" w14:textId="77777777" w:rsidR="00C310A3" w:rsidRDefault="00000000">
      <w:pPr>
        <w:numPr>
          <w:ilvl w:val="0"/>
          <w:numId w:val="62"/>
        </w:numPr>
        <w:spacing w:before="0" w:after="0"/>
        <w:ind w:hanging="210"/>
        <w:jc w:val="left"/>
      </w:pPr>
      <w:r>
        <w:t>pentru celelalte opţiuni prevăzute de regulamente se are în vedere determinarea ratei forfetare sau a costului unitar aplicabil, pe măsură ce se va constitui o bază de date istorice suficient de robustă, ca urmare a finalizării operaţiunilor similare finanţate din POSDRU 2007-2013, completată de experienţa primelor apeluri de proiecte în cadrul POCU 2014-2020, dar nu mai devreme de 31 decembrie 2015;</w:t>
      </w:r>
    </w:p>
    <w:p w14:paraId="7CC6A3E7" w14:textId="77777777" w:rsidR="00C310A3" w:rsidRDefault="00000000">
      <w:pPr>
        <w:numPr>
          <w:ilvl w:val="0"/>
          <w:numId w:val="62"/>
        </w:numPr>
        <w:spacing w:before="0" w:after="240"/>
        <w:ind w:hanging="210"/>
        <w:jc w:val="left"/>
      </w:pPr>
      <w:r>
        <w:t>granturile și asistența rambursabilă pentru care finanțarea publică nu depășește 50.000 EUR se va acorda în conformitate cu art 14 (4) Regulament FSE prin aplicarea opţiunilor “on the shelf”. Utilizarea altor opţiuni nu va fi consdierată mai devreme de 31 decembrie 2015.</w:t>
      </w:r>
    </w:p>
    <w:p w14:paraId="6B8ADD36" w14:textId="77777777" w:rsidR="00C310A3" w:rsidRDefault="00000000">
      <w:pPr>
        <w:spacing w:before="240" w:after="240"/>
        <w:jc w:val="left"/>
      </w:pPr>
      <w:r>
        <w:lastRenderedPageBreak/>
        <w:t>O altă recomandare a studiului, legată de înființarea unui sistem de informare ”ghișeu unic” este deja în curs de implementare, creându-se un cadru integrat și simplificat pentru obţinerea de informaţii comprehensive și accesibile privind posibilitățile de finanțare din FESI și alte fonduri, precum și consiliere.</w:t>
      </w:r>
    </w:p>
    <w:p w14:paraId="49554A0B" w14:textId="77777777" w:rsidR="00C310A3" w:rsidRDefault="00000000">
      <w:pPr>
        <w:spacing w:before="240" w:after="240"/>
        <w:jc w:val="left"/>
      </w:pPr>
      <w:r>
        <w:t>Ghișeul unic se va implementa prin Rețeaua de informare formată din 41 de puncte de informare (la nivelul fiecărui județ), gestionate de MFE. Această Rețea va constitui un suport important pentru diseminarea informațiilor în rândul publicului larg și a segmentelor de public țintă, la nivel național. Vor fi oferite IMM-urilor informații comprehensive și accesibile privind posibilitățile de finanțare din FESI și alte fonduri, precum și consiliere în acest sens. Autoritățile competente vor putea primi feedback din partea beneficiarilor vis-a-vis de cadrul administrativ și procedural de accesare a finanțărilor, contribuind la îmbunătățirea performanței acestora.</w:t>
      </w:r>
    </w:p>
    <w:p w14:paraId="68065159" w14:textId="77777777" w:rsidR="00C310A3" w:rsidRDefault="00000000">
      <w:pPr>
        <w:spacing w:before="240" w:after="240"/>
        <w:jc w:val="left"/>
      </w:pPr>
      <w:r>
        <w:t>Pentru operaționalizarea Ghișeului Unic prin utilizarea Rețelei de informare se va realiza o analiză teritorială a furnizorilor de servicii pentru IMM-uri și se va stabili aria de activitate a punctelor teritoriale, în vederea distribuției echilibrate a serviciilor de informare și consiliere, precum și furnizării acestor servicii în mod concentrat, eficient și eficace. În acest sens, MFE va stabili împreună cu Departamentul pentru IMM-uri, MDRAP și MADR, dar și în consultare cu alte entități care oferă informații/servicii IMM-urilor în profil teritorial (ex. Camere de Comerț și Industrie), cadrul general al schimbului de informații și bune practici (ritmicitatea transmiterii și nivelul informațiilor, întrebări frecvente, etc.), astfel încât consilierea să fie utilă pentru orice întreprinzător, indiferent de sursa de finanțare a inițiativei sale antreprenoriale și de autoritățile care o gestionează (Oficiile Teritoriale pentru IMM-uri, ADR-uri, AM pentru fonduri structurale, Oficiile Județene și Centrele Regionale pentru Finanțarea Investițiilor Rurale pentru PNDR, etc.).</w:t>
      </w:r>
    </w:p>
    <w:p w14:paraId="556BBCDD" w14:textId="77777777" w:rsidR="00C310A3" w:rsidRDefault="00000000">
      <w:pPr>
        <w:spacing w:before="240" w:after="240"/>
        <w:jc w:val="left"/>
      </w:pPr>
      <w:r>
        <w:t>Pe termen mediu și lung, este analizată posibilitatea ca aceste ghișee unice să funcțíoneze la nivelul ADR (anexa 11), având în vedere experiența acestora în lucrul cu mediul de afaceri. Aceasta nu se poate realiza însă fără asigurarea unei abordări unitare între tipurile de servicii și informații furnizate la nivelul fiecărei regiuni, respectiv preluarea procedurilor si bunelor practici dovedite viabile in activitatea ghișeului unic de din cadrul Rețelei de informare. Identificarea surselor de finanțare (POAT, POCA, alte surse) reprezintă de asemenea o condiție sine-qua-non.</w:t>
      </w:r>
    </w:p>
    <w:p w14:paraId="21395BF4" w14:textId="77777777" w:rsidR="00C310A3" w:rsidRDefault="00000000">
      <w:pPr>
        <w:spacing w:before="240" w:after="240"/>
        <w:jc w:val="left"/>
      </w:pPr>
      <w:r>
        <w:t>După semnarea contractelor de finanțare, informațiile și asistența pentru beneficiarii POCU va fi acordată de AM/OI tot cu ajutorul rețelei de informare.</w:t>
      </w:r>
    </w:p>
    <w:p w14:paraId="3089682C" w14:textId="77777777" w:rsidR="00C310A3" w:rsidRDefault="00000000">
      <w:pPr>
        <w:spacing w:before="240" w:after="240"/>
        <w:jc w:val="left"/>
      </w:pPr>
      <w:r>
        <w:t>În ceea ce privește îndeplinirea cerințelor minime care decurg din noile reglementări ale CE pentru perioada de programare 2014-2020, SMIS 2014+ va asigura schimbul de informații cu COM (SFC2014) și va cuprinde informațiile, normele și controalele relevante pentru FEDR, FC și FSE, astfel cum se prevede în reglementările generale și în actele delegate și de punere în aplicare. Informațiile relevante se referă la programare, monitorizare, evaluare, gestiune financiară, verificare și audit și vor acoperi numai programele finanțate prin FEDR, FC și FSE, cu excepția celor aflate în cadrul obiectivului european privind cooperarea teritorială.</w:t>
      </w:r>
    </w:p>
    <w:p w14:paraId="226E333B" w14:textId="77777777" w:rsidR="00C310A3" w:rsidRDefault="00000000">
      <w:pPr>
        <w:spacing w:before="240" w:after="240"/>
        <w:jc w:val="left"/>
      </w:pPr>
      <w:r>
        <w:lastRenderedPageBreak/>
        <w:t>Portalul MySMIS (e-coeziune) a fost elaborat recent și are ca scop facilitarea schimbului de informații electronice in relatia cu beneficiari. MySMIS integrează toate elementele de reglementare principale (în conformitate cu Actul de punere în aplicare a normelor privind schimbul electronic de informații cu beneficiarii) ale e-coeziunii referitoare la „caracteristicile tehnice pentru funcționarea sistemelor informatice și pentru reducerea sarcinii administrative pentru beneficiari", „principiul de codare unică", „interoperabilitatea" și „toate schimburile de informații".</w:t>
      </w:r>
    </w:p>
    <w:p w14:paraId="78B030B4" w14:textId="77777777" w:rsidR="00C310A3" w:rsidRDefault="00000000">
      <w:pPr>
        <w:spacing w:before="240" w:after="240"/>
        <w:jc w:val="left"/>
      </w:pPr>
      <w:r>
        <w:t>Un rol imporant in procesul de simplificare și reducere a sarcinii administrative o va avea și Grupul de Lucru Funcțional, constituit sub coordonarea MFE, ce este format din experți din MFE și AM-uri și alți experți, inclusiv parteneri socio-economici dacă este cazul, așa cum se specifică în capitolul 2.1 din Acordul de Parteneriat.</w:t>
      </w:r>
    </w:p>
    <w:p w14:paraId="1A49542B" w14:textId="77777777" w:rsidR="008D5009" w:rsidRDefault="008D5009" w:rsidP="008D5009">
      <w:pPr>
        <w:spacing w:before="0" w:after="0"/>
        <w:rPr>
          <w:bCs/>
        </w:rPr>
      </w:pPr>
    </w:p>
    <w:p w14:paraId="0A2EA2F5" w14:textId="77777777" w:rsidR="00E84F2C" w:rsidRDefault="00E84F2C" w:rsidP="00E84F2C">
      <w:pPr>
        <w:rPr>
          <w:bCs/>
        </w:rPr>
      </w:pPr>
    </w:p>
    <w:p w14:paraId="3A2E405C" w14:textId="77777777" w:rsidR="008D5009" w:rsidRDefault="008D5009" w:rsidP="008D5009">
      <w:pPr>
        <w:pStyle w:val="Heading1"/>
        <w:numPr>
          <w:ilvl w:val="0"/>
          <w:numId w:val="15"/>
        </w:numPr>
        <w:tabs>
          <w:tab w:val="clear" w:pos="992"/>
          <w:tab w:val="num" w:pos="850"/>
        </w:tabs>
        <w:spacing w:before="0" w:after="0"/>
        <w:ind w:left="850"/>
        <w:jc w:val="left"/>
        <w:rPr>
          <w:lang w:val="fr-FR"/>
        </w:rPr>
        <w:sectPr w:rsidR="008D5009" w:rsidSect="00426349">
          <w:headerReference w:type="default" r:id="rId24"/>
          <w:footerReference w:type="default" r:id="rId25"/>
          <w:headerReference w:type="first" r:id="rId26"/>
          <w:footerReference w:type="first" r:id="rId27"/>
          <w:pgSz w:w="11906" w:h="16838"/>
          <w:pgMar w:top="1022" w:right="1699" w:bottom="1022" w:left="1584" w:header="283" w:footer="283" w:gutter="0"/>
          <w:cols w:space="708"/>
          <w:docGrid w:linePitch="360"/>
        </w:sectPr>
      </w:pPr>
    </w:p>
    <w:p w14:paraId="1B67DB79" w14:textId="77777777" w:rsidR="008D5009" w:rsidRPr="008D428D" w:rsidRDefault="00000000" w:rsidP="008D5009">
      <w:pPr>
        <w:pStyle w:val="Heading1"/>
        <w:numPr>
          <w:ilvl w:val="0"/>
          <w:numId w:val="0"/>
        </w:numPr>
        <w:spacing w:before="0" w:after="0"/>
        <w:rPr>
          <w:lang w:val="fr-FR"/>
        </w:rPr>
      </w:pPr>
      <w:bookmarkStart w:id="528" w:name="_Toc256000339"/>
      <w:bookmarkStart w:id="529" w:name="_Toc512434608"/>
      <w:bookmarkStart w:id="530" w:name="_Toc25666884"/>
      <w:bookmarkStart w:id="531" w:name="_Toc27646491"/>
      <w:r w:rsidRPr="008D428D">
        <w:rPr>
          <w:noProof/>
          <w:lang w:val="fr-FR"/>
        </w:rPr>
        <w:lastRenderedPageBreak/>
        <w:t>11. PRINCIPII ORIZONTALE</w:t>
      </w:r>
      <w:bookmarkEnd w:id="528"/>
      <w:bookmarkEnd w:id="529"/>
      <w:bookmarkEnd w:id="530"/>
      <w:bookmarkEnd w:id="531"/>
    </w:p>
    <w:p w14:paraId="7A5B6075" w14:textId="77777777" w:rsidR="008D5009" w:rsidRPr="008D428D" w:rsidRDefault="008D5009" w:rsidP="008D5009">
      <w:pPr>
        <w:pStyle w:val="Text1"/>
        <w:spacing w:before="0" w:after="0"/>
        <w:ind w:left="0"/>
        <w:rPr>
          <w:lang w:val="fr-FR"/>
        </w:rPr>
      </w:pPr>
    </w:p>
    <w:p w14:paraId="1E906EDA" w14:textId="77777777" w:rsidR="008D5009" w:rsidRPr="008D428D" w:rsidRDefault="00000000" w:rsidP="008D5009">
      <w:pPr>
        <w:pStyle w:val="Heading2"/>
        <w:keepLines/>
        <w:numPr>
          <w:ilvl w:val="0"/>
          <w:numId w:val="0"/>
        </w:numPr>
        <w:spacing w:before="0" w:after="0"/>
        <w:ind w:left="850" w:hanging="850"/>
        <w:rPr>
          <w:lang w:val="fr-FR"/>
        </w:rPr>
      </w:pPr>
      <w:bookmarkStart w:id="532" w:name="_Toc256000340"/>
      <w:bookmarkStart w:id="533" w:name="_Toc512434609"/>
      <w:bookmarkStart w:id="534" w:name="_Toc25666885"/>
      <w:bookmarkStart w:id="535" w:name="_Toc27646492"/>
      <w:r w:rsidRPr="008D428D">
        <w:rPr>
          <w:noProof/>
          <w:lang w:val="fr-FR"/>
        </w:rPr>
        <w:t>11.1 Dezvoltarea durabilă</w:t>
      </w:r>
      <w:bookmarkEnd w:id="532"/>
      <w:bookmarkEnd w:id="533"/>
      <w:bookmarkEnd w:id="534"/>
      <w:bookmarkEnd w:id="535"/>
    </w:p>
    <w:p w14:paraId="25F96EE6" w14:textId="77777777" w:rsidR="008D5009" w:rsidRPr="001C2523" w:rsidRDefault="00000000" w:rsidP="008D5009">
      <w:pPr>
        <w:pStyle w:val="Text1"/>
        <w:keepNext/>
        <w:keepLines/>
        <w:spacing w:before="0" w:after="0"/>
        <w:ind w:left="0"/>
      </w:pPr>
      <w:r>
        <w:rPr>
          <w:noProof/>
        </w:rPr>
        <w:t>Descrierea acțiunilor specifice pentru soluționarea cerințelor de protecție a mediului, eficienței resurselor, diminuarea și adaptarea la schimbările climatice, rezistența la dezastre, prevenirea și gestionarea riscului în selectarea operațiilor.</w:t>
      </w:r>
    </w:p>
    <w:p w14:paraId="6D202EE4" w14:textId="77777777" w:rsidR="00C310A3" w:rsidRDefault="00000000">
      <w:pPr>
        <w:spacing w:before="0" w:after="240"/>
        <w:jc w:val="left"/>
      </w:pPr>
      <w:r>
        <w:t>Pentru atingerea obiectivelor stabilite prin Strategia Europa 2020, precum și prin Inițiativa privind locurile de muncă verzi, orientarea către o economie a UE competitivă și cu emisii scăzute de dioxid de carbon are implicații inclusiv din perspectiva pregătirii și ocupării forței de muncă. Totodată, sunt avute în vedere obiectivele Inițiativei europene ”Build Up Skills” în ceea ce privește educația și formarea în relație cu eficiența energetică și resursele regenerabile în domeniul construcțiilor. Astfel, principiului dezvoltării durabile a devenit un factor important în ceea ce privește dezvoltarea și consolidarea capacității și aptitudinilor forței de muncă pentru a maximiza oportunitățile de angajare.</w:t>
      </w:r>
    </w:p>
    <w:p w14:paraId="06B3C9A8" w14:textId="77777777" w:rsidR="00C310A3" w:rsidRDefault="00000000">
      <w:pPr>
        <w:spacing w:before="240" w:after="240"/>
        <w:jc w:val="left"/>
      </w:pPr>
      <w:r>
        <w:t>Aplicarea principului dezvoltării durabile va urmări asigurarea unui echilibru între aspectele legate de mediu, coeziune socială și creștere economică în cadrul programului. Integrarea orizontală a principiului urmăreşte ca operaţiunile finanțate să urmărească reducerea impactului asupra mediului cât mai mult posibil, prin activități dedicate protecției mediului, eficienței energetice, atenuării schimbărilor climatice și adaptării la acestea, biodiversității, rezistenței la dezastre, prevenirii și gestionării riscurilor.</w:t>
      </w:r>
    </w:p>
    <w:p w14:paraId="3A4BEA01" w14:textId="77777777" w:rsidR="00C310A3" w:rsidRDefault="00000000">
      <w:pPr>
        <w:spacing w:before="240" w:after="240"/>
        <w:jc w:val="left"/>
      </w:pPr>
      <w:r>
        <w:t>Abordarea orizontală a principiului este completată de integrarea verticală, care recunoaște necesitatea de îmbunătățire a cunoștințelor și abilităților pentru a realiza o schimbare majoră în utilizarea eficientă a resurselor și furnizarea de produse și servicii cu impact redus asupra mediului. Această abordare este operaționalizată prin acțiuni specifice, cu scopul de a satisface nevoile de conservare și protejare a mediului, susținerea „locurilor de muncă verzi” și asigurarea competențelor necesare pentru aspectele de mediu în economie.</w:t>
      </w:r>
    </w:p>
    <w:p w14:paraId="0D5CF624" w14:textId="77777777" w:rsidR="00C310A3" w:rsidRDefault="00000000">
      <w:pPr>
        <w:spacing w:before="240" w:after="240"/>
        <w:jc w:val="left"/>
      </w:pPr>
      <w:r>
        <w:t xml:space="preserve">În cadrul </w:t>
      </w:r>
      <w:r>
        <w:rPr>
          <w:b/>
          <w:bCs/>
        </w:rPr>
        <w:t>AP 1, 2, 3 și 8 (REACT EU) </w:t>
      </w:r>
      <w:r>
        <w:t>prevăd acțiuni de îmbunătățire a competențelor și ocuparea, inclusiv prin stimularea antreprenorialului. Oportunitățile de angajare în domeniul construcțiilor, managementul apei și deșeurilor, recuperarea și reciclarea materialelor, energia regenerabilă și altele, necesită noi abilități. Forța de muncă și întreprinderile trebuie să fie pregătite pentru adaptare la noile cerințe ale pieței muncii şi tendințele privind protecția mediului. În acest sens se are în vedere formare specifică privind  eficiența energetică, resursele regenerabile, reciclarea sau utilizarea tehnologiilor cu emisii scăzute de carbon, inclusiv instruirea în achiziții ecologice.</w:t>
      </w:r>
    </w:p>
    <w:p w14:paraId="425B8B62" w14:textId="77777777" w:rsidR="00C310A3" w:rsidRDefault="00000000">
      <w:pPr>
        <w:spacing w:before="240" w:after="240"/>
        <w:jc w:val="left"/>
      </w:pPr>
      <w:r>
        <w:t>Tranziția către „locurile de muncă verzi” implică utilizarea de informații, tehnologii sau materiale care protejează mediul. Astfel, se va sprijini introducerea de stagii de ucenicie pentru „locurile de muncă verzi” și de calificări pentru a răspunde cerințelor de competențe, de a contribui activ la atenuarea schimbărilor de mediu prin încurajarea metodelor de producție și practicile de lucru sustenabile.  </w:t>
      </w:r>
    </w:p>
    <w:p w14:paraId="4CFF134E" w14:textId="77777777" w:rsidR="00C310A3" w:rsidRDefault="00000000">
      <w:pPr>
        <w:spacing w:before="240" w:after="240"/>
        <w:jc w:val="left"/>
      </w:pPr>
      <w:r>
        <w:t xml:space="preserve">Acțiunile din cadrul </w:t>
      </w:r>
      <w:r>
        <w:rPr>
          <w:b/>
          <w:bCs/>
        </w:rPr>
        <w:t>AP 4</w:t>
      </w:r>
      <w:r>
        <w:t xml:space="preserve"> urmăresc incluziunea socială și combaterea sărăciei prin furnizarea de instruire și sprijin pentru comunitățile marginalizate. Promovarea și educarea cu privire la protecția mediului și a unui mod de viață sănătos va contribui la </w:t>
      </w:r>
      <w:r>
        <w:lastRenderedPageBreak/>
        <w:t>integrarea socială a diverselor grupuri vulnerabile, dar şi proiectele de economie socială care combină oportunități de angajare și aspectele de mediu.</w:t>
      </w:r>
    </w:p>
    <w:p w14:paraId="709475F8" w14:textId="77777777" w:rsidR="00C310A3" w:rsidRDefault="00000000">
      <w:pPr>
        <w:spacing w:before="240" w:after="240"/>
        <w:jc w:val="left"/>
      </w:pPr>
      <w:r>
        <w:t>Acțiunile menționate anterior sunt continuate în</w:t>
      </w:r>
      <w:r>
        <w:rPr>
          <w:b/>
          <w:bCs/>
        </w:rPr>
        <w:t xml:space="preserve"> AP5</w:t>
      </w:r>
      <w:r>
        <w:t>, ce se va concentra pe utilizarea mecanismului de dezvoltare locală sub responsabilitatea comunități (CLLD) pentru identificarea și implementarea de strategii orientate către comunitățile care sunt afectate de sărăcie și excluziune socială.</w:t>
      </w:r>
    </w:p>
    <w:p w14:paraId="0A7E94BF" w14:textId="77777777" w:rsidR="00C310A3" w:rsidRDefault="00000000">
      <w:pPr>
        <w:spacing w:before="240" w:after="240"/>
        <w:jc w:val="left"/>
      </w:pPr>
      <w:r>
        <w:rPr>
          <w:b/>
          <w:bCs/>
        </w:rPr>
        <w:t>AP 6</w:t>
      </w:r>
      <w:r>
        <w:t xml:space="preserve"> va sprijini creșterea și îmbunătățirea accesului la educație și învățarea pe tot parcursul vieții şi va susține introducerea în curriculumul școlar a temelor privind mediul, inclusiv pregătirea de materiale și dezvoltarea de programe dedicate în acest domeniu. În plus, se are în vedere adaptarea și formarea profesională în învățământul terțiar, pentru a reflecta cererea de pe piața forței de muncă pentru competențe în „locurile de muncă verzi”.</w:t>
      </w:r>
    </w:p>
    <w:p w14:paraId="351D1B5C" w14:textId="77777777" w:rsidR="00C310A3" w:rsidRDefault="00000000">
      <w:pPr>
        <w:spacing w:before="240" w:after="240"/>
        <w:jc w:val="left"/>
      </w:pPr>
      <w:r>
        <w:t>Integrarea principiului dezvoltării durabile se va realiza prin: (i)selectarea proiectelor ce cuprind acțiuni specifice pentru promovarea dezvoltării durabile; (ii)conștientizarea și sprijinirea beneficiarilor în abordarea aspectelor de mediu în toate fazele proiectului, principiul fiind inclus în programele de formare a beneficiarilor; (iii)pregătirea și publicarea de bune practici în proiectele finanțate prin FSE; (iv)campanii de promovare a principiului dezvoltării durabile; (v) autoritățile naționale care participă la subcomitetele de coordonare tematice și de monitorizare a programelor operaționale vor urmări integrarea dezvoltării durabile în implementarea programului. (vi) integrarea principului dezvoltării durabile în evaluările specifice programului și/ sau axelor prioritare.</w:t>
      </w:r>
    </w:p>
    <w:p w14:paraId="38AF6633" w14:textId="77777777" w:rsidR="00C310A3" w:rsidRDefault="00000000">
      <w:pPr>
        <w:spacing w:before="240" w:after="240"/>
        <w:jc w:val="left"/>
      </w:pPr>
      <w:r>
        <w:t>Programul nu a făcut obiectul  evaluării strategice de mediu (ESM) în conformitate cerințele stabilite în art. 3 (2) al Directivei 2001/42/CE, precum şi Hotărârea nr. 1076 din 8 iulie 2004 privind stabilirea procedurii de realizare a evaluării de mediu pentru planuri  şi programe.  În plus, „Documentul orientativ pentru evaluare ex-ante” (http://ec.europa.eu/regional_policy/sources/docoffic/2014/working/ex_ante_en.pdf), în care se  menţionează că nu se va solicita o ESM pentru programele finanţate din FSE. </w:t>
      </w:r>
    </w:p>
    <w:p w14:paraId="3BF07AD5" w14:textId="77777777" w:rsidR="00C310A3" w:rsidRDefault="00000000">
      <w:pPr>
        <w:spacing w:before="240" w:after="240"/>
        <w:jc w:val="left"/>
      </w:pPr>
      <w:r>
        <w:t> </w:t>
      </w:r>
    </w:p>
    <w:p w14:paraId="13A52216" w14:textId="77777777" w:rsidR="008D5009" w:rsidRDefault="008D5009" w:rsidP="008D5009">
      <w:pPr>
        <w:spacing w:before="0" w:after="0"/>
      </w:pPr>
    </w:p>
    <w:p w14:paraId="41195E43" w14:textId="77777777" w:rsidR="008D5009" w:rsidRDefault="00000000" w:rsidP="008D5009">
      <w:pPr>
        <w:pStyle w:val="Heading2"/>
        <w:keepLines/>
        <w:numPr>
          <w:ilvl w:val="0"/>
          <w:numId w:val="0"/>
        </w:numPr>
        <w:spacing w:before="0" w:after="0"/>
        <w:ind w:left="850" w:hanging="850"/>
      </w:pPr>
      <w:bookmarkStart w:id="536" w:name="_Toc256000341"/>
      <w:bookmarkStart w:id="537" w:name="_Toc512434610"/>
      <w:bookmarkStart w:id="538" w:name="_Toc25666886"/>
      <w:bookmarkStart w:id="539" w:name="_Toc27646493"/>
      <w:r>
        <w:rPr>
          <w:noProof/>
        </w:rPr>
        <w:t>11.2 Egalitatea de șanse și nediscriminarea</w:t>
      </w:r>
      <w:bookmarkEnd w:id="536"/>
      <w:bookmarkEnd w:id="537"/>
      <w:bookmarkEnd w:id="538"/>
      <w:bookmarkEnd w:id="539"/>
    </w:p>
    <w:p w14:paraId="054219FE" w14:textId="77777777" w:rsidR="008D5009" w:rsidRPr="001C2523" w:rsidRDefault="00000000" w:rsidP="008D5009">
      <w:pPr>
        <w:pStyle w:val="Text1"/>
        <w:keepNext/>
        <w:keepLines/>
        <w:spacing w:before="0" w:after="0"/>
        <w:ind w:left="0"/>
        <w:rPr>
          <w:lang w:eastAsia="fr-FR"/>
        </w:rPr>
      </w:pPr>
      <w:r>
        <w:rPr>
          <w:noProof/>
        </w:rPr>
        <w:t>Descriere a acțiunilor specifice de promovare a egalității de șanse și prevenire a discriminării de gen, pe criterii de origine rasială sau etnică, religie sau credință, handicap, vârstă sau orientare sexuală în timpul pregătirii, proiectării și implementării programului operațional și, în special, în legătură cu accesul la finanțare, luând în considerare nevoile diferitelor grupuri-țintă expuse riscului acestor tipuri de discriminare și, mai ales, cerințele pentru asigurarea accesibilității pentru persoanele cu handicap.</w:t>
      </w:r>
    </w:p>
    <w:p w14:paraId="53EBDD18" w14:textId="77777777" w:rsidR="00C310A3" w:rsidRDefault="00000000">
      <w:pPr>
        <w:spacing w:before="0" w:after="240"/>
        <w:jc w:val="left"/>
      </w:pPr>
      <w: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 În acest sens, POCU abordează aceste principii de o manieră orizontală, care va fi întărită de acțiuni specifice care vizează promovarea tratamentului egal și combaterea discriminării.</w:t>
      </w:r>
    </w:p>
    <w:p w14:paraId="1A8DC7EC" w14:textId="77777777" w:rsidR="00C310A3" w:rsidRDefault="00000000">
      <w:pPr>
        <w:spacing w:before="240" w:after="240"/>
        <w:jc w:val="left"/>
      </w:pPr>
      <w:r>
        <w:lastRenderedPageBreak/>
        <w:t>Prin acțiunile de mainstreaming se are în vedere integrarea sistematică a acestor principii în toate fazele POCU, elaborare, implementare, monitorizare, raportare și evaluare, la toate nivelurile de guvernanță și management, precum și pentru toți actorii implicați. Astfel, în procesul de pregătire a POCU au fost implicate autoritățile cu responsabilități în domeniul tratamentului egal (CNCD) și care reprezintă interesele grupurilor țintă vizate. Un rol important l-a avut procesul de consultare publică, oferind posibilitatea diverșilor actori interesați să se implice în dezvoltarea POCU, fapt care a condus la rafinarea intervențiilor în scopul maximizării impactului lor.</w:t>
      </w:r>
    </w:p>
    <w:p w14:paraId="4C3B7948" w14:textId="77777777" w:rsidR="00C310A3" w:rsidRDefault="00000000">
      <w:pPr>
        <w:spacing w:before="240" w:after="240"/>
        <w:jc w:val="left"/>
      </w:pPr>
      <w:r>
        <w:t>Acțiunile specifice menite să răspundă nevoilor persoanelor din categoriile expuse unui risc crescut de discriminare includ măsurile specifice țintite către îmbunătățirea inserției sociale și profesionale a acestora, prin creșterea accesului pe piața muncii, dar și prin îmbunătățirea nivelului de educație și competențe.</w:t>
      </w:r>
    </w:p>
    <w:p w14:paraId="20A8A31D" w14:textId="77777777" w:rsidR="00C310A3" w:rsidRDefault="00000000">
      <w:pPr>
        <w:spacing w:before="240" w:after="240"/>
        <w:jc w:val="left"/>
      </w:pPr>
      <w:r>
        <w:t>Totodată, în contextul măsurilor avute în vedere pentru promovarea incluziunii sociale și combaterea sărăciei, se va urmări îmbunătățirea accesului acestor grupuri la serviciile sociale, medicale și de interes general, precum și adaptarea condițiilor de muncă și crearea unor facilități speciale pentru persoanele cu dizabilități și alte categorii de persoane dezavantajate. Măsurile specifice în domeniul dezvoltării sistemului de asistență socială și de sănătate vor contribui la atingerea obiectivelor în ceea ce privește tratamentul egal prin îmbunătățirea accesului la acest tip de servicii pentru toate categoriile de persoane și de teritorii (PI 4.3). În plus, în cadrul acțiunilor integrate țintite către combaterea sărăciei la nivelul comunităților, vor fi susținute campanii de conştientizare și acțiuni specifice pentru creșterea responsabilității sociale și promovarea inițiativelor de voluntariat și a incluziunii active, pentru combaterea tuturor formelor de discriminare și promovarea egalității de șanse.</w:t>
      </w:r>
    </w:p>
    <w:p w14:paraId="00864EDB" w14:textId="77777777" w:rsidR="00C310A3" w:rsidRDefault="00000000">
      <w:pPr>
        <w:spacing w:before="240" w:after="240"/>
        <w:jc w:val="left"/>
      </w:pPr>
      <w:r>
        <w:t>Acțiunile care vizează creșterea incluziunii sociale a grupurilor vulnerabile, prin promovarea de proiecte integrate (cuprinzând servicii sociale, medicale, adăpost etc.) se adresează în mod direct nevoilor specifice ale persoanelor din aceste grupuri, contribuind la o mai bună inserție socio-profesională a acestor persoane și protejarea acestora împotriva discriminării și a abuzurilor la care acestea sunt supuse.</w:t>
      </w:r>
    </w:p>
    <w:p w14:paraId="3B8BC754" w14:textId="77777777" w:rsidR="00C310A3" w:rsidRDefault="00000000">
      <w:pPr>
        <w:spacing w:before="240" w:after="240"/>
        <w:jc w:val="left"/>
      </w:pPr>
      <w:r>
        <w:t>În etapa de implementare, atingerea obiectivelor în acest domeniu la nivel de program se va transpune la nivelul proiectelor individuale. În etapa de lansare a apelurilor de proiecte se va avea în vedere orientarea către grupurile țintă, în particular pentru populația roma. În procesul de selecție, se va urmări aplicarea procedurilor și criteriilor de selecție corespunzătoare care să considere principiile egalității de șanse și combaterea discriminării în mod transparent și nedescriminator, în scopul evitării finanțării și implementării acelor proiecte care au efecte adverse sau consecințe negative asupra tratamentului și accesului egal. În selectarea proiectelor se va avea în vedere în particular ca grupul țintă vizat de acțiunile din cadrul OT8 să fie format dintr-un număr semnificativ de persoane de etnie roma.</w:t>
      </w:r>
    </w:p>
    <w:p w14:paraId="7C6ABBF4" w14:textId="77777777" w:rsidR="00C310A3" w:rsidRDefault="00000000">
      <w:pPr>
        <w:spacing w:before="240" w:after="240"/>
        <w:jc w:val="left"/>
      </w:pPr>
      <w:r>
        <w:t>AM va integra măsuri și instrumente în scopul de a identifica și elimina barierele de accesibilitate existente sau pentru a preveni altele noi. De exemplu,  includerea aspectelor de accesibilitate în proiecte (acces în clădiri, materiale de instruire corepunzătoate). </w:t>
      </w:r>
    </w:p>
    <w:p w14:paraId="25B96E29" w14:textId="77777777" w:rsidR="00C310A3" w:rsidRDefault="00000000">
      <w:pPr>
        <w:spacing w:before="240" w:after="240"/>
        <w:jc w:val="left"/>
      </w:pPr>
      <w:r>
        <w:lastRenderedPageBreak/>
        <w:t>Pe parcursul implementării, procesul de integrare de o manieră orizontală a principiilor egalității și nediscriminării va fi sprijinit de Grupul de Lucru operațional în domeniul principiilor orizontale, care va funcționa sub coordonarea MFE, cu participarea tuturor AM, OI, a altor instituții relevante, inclusiv a partenerilor socio-economici, dacă este cazul.</w:t>
      </w:r>
    </w:p>
    <w:p w14:paraId="55C3F1BC" w14:textId="77777777" w:rsidR="00C310A3" w:rsidRDefault="00000000">
      <w:pPr>
        <w:spacing w:before="240" w:after="240"/>
        <w:jc w:val="left"/>
      </w:pPr>
      <w:r>
        <w:t>Monitorizarea POCU se va realiza în conformitate cu prevederile Regulamentului specific FSE, în baza unor indicatorilor comuni și specifici, relevanți pentru acest domeniu. Astfel, datele privind participanții vor fi colectate și înregistrate în funcție de gen, nivelul de educație, situație actuală, aparteneța la un grup dezavantajat etc.</w:t>
      </w:r>
    </w:p>
    <w:p w14:paraId="591DA724" w14:textId="77777777" w:rsidR="00C310A3" w:rsidRDefault="00000000">
      <w:pPr>
        <w:spacing w:before="240" w:after="240"/>
        <w:jc w:val="left"/>
      </w:pPr>
      <w:r>
        <w:t>Principalele acțiuni în domeniul egalității de șanse și non-discriminării vor fi monitorizate pentru a fi analizate în cadrul Comitetului de Monitorizare și sub-comitetelor relevante și vor fi raportate în RAI, conform prevederilor Art. 111(4)(e).</w:t>
      </w:r>
    </w:p>
    <w:p w14:paraId="61A1F4DB" w14:textId="77777777" w:rsidR="00C310A3" w:rsidRDefault="00000000">
      <w:pPr>
        <w:spacing w:before="240" w:after="240"/>
        <w:jc w:val="left"/>
      </w:pPr>
      <w:r>
        <w:t>În ceea ce privește evaluarea, două abordări vor să fie urmate: (i) evaluarea modului în care sunt aplicate principiile egalității și combaterii discriminării la nivel de program sau diferite axe prioritare, și (ii) introducerea acestor dimensiuni în cadrul evaluărilor  ce se vor realiza pe parcursul implementării programului.</w:t>
      </w:r>
    </w:p>
    <w:p w14:paraId="1D3B5B2A" w14:textId="77777777" w:rsidR="00C310A3" w:rsidRDefault="00000000">
      <w:pPr>
        <w:spacing w:before="240" w:after="240"/>
        <w:jc w:val="left"/>
      </w:pPr>
      <w:r>
        <w:t> </w:t>
      </w:r>
    </w:p>
    <w:p w14:paraId="0925196D" w14:textId="77777777" w:rsidR="008D5009" w:rsidRDefault="008D5009" w:rsidP="008D5009">
      <w:pPr>
        <w:spacing w:before="0" w:after="0"/>
      </w:pPr>
    </w:p>
    <w:p w14:paraId="6F4D22CB" w14:textId="77777777" w:rsidR="008D5009" w:rsidRDefault="00000000" w:rsidP="008D5009">
      <w:pPr>
        <w:pStyle w:val="Heading2"/>
        <w:keepLines/>
        <w:numPr>
          <w:ilvl w:val="0"/>
          <w:numId w:val="0"/>
        </w:numPr>
        <w:spacing w:before="0" w:after="0"/>
        <w:ind w:left="850" w:hanging="850"/>
      </w:pPr>
      <w:bookmarkStart w:id="540" w:name="_Toc256000342"/>
      <w:bookmarkStart w:id="541" w:name="_Toc512434611"/>
      <w:bookmarkStart w:id="542" w:name="_Toc25666887"/>
      <w:bookmarkStart w:id="543" w:name="_Toc27646494"/>
      <w:r>
        <w:rPr>
          <w:noProof/>
        </w:rPr>
        <w:t>11.3 Egalitatea de gen</w:t>
      </w:r>
      <w:bookmarkEnd w:id="540"/>
      <w:bookmarkEnd w:id="541"/>
      <w:bookmarkEnd w:id="542"/>
      <w:bookmarkEnd w:id="543"/>
    </w:p>
    <w:p w14:paraId="7D3CA86C" w14:textId="77777777" w:rsidR="008D5009" w:rsidRPr="001C2523" w:rsidRDefault="00000000" w:rsidP="008D5009">
      <w:pPr>
        <w:pStyle w:val="Text1"/>
        <w:keepNext/>
        <w:keepLines/>
        <w:spacing w:before="0" w:after="0"/>
        <w:ind w:left="0"/>
      </w:pPr>
      <w:r>
        <w:rPr>
          <w:noProof/>
        </w:rPr>
        <w:t>Descrierea contribuției programului operațional la promovarea egalității de gen și, dacă este cazul, aranjamentele prin care se asigură integrarea acestei perspective la nivelul programului operațional și al operațiunilor.</w:t>
      </w:r>
    </w:p>
    <w:p w14:paraId="1B163FFB" w14:textId="77777777" w:rsidR="00C310A3" w:rsidRDefault="00000000">
      <w:pPr>
        <w:spacing w:before="0" w:after="240"/>
        <w:jc w:val="left"/>
      </w:pPr>
      <w:r>
        <w:t>Similar egalității de șanse și nediscriminării, promovarea egalității între femei și bărbați reprezintă un principiu de bază care contribuie la atingerea obiectivelor Strategiei Europa 2020.</w:t>
      </w:r>
    </w:p>
    <w:p w14:paraId="3FA146B1" w14:textId="77777777" w:rsidR="00C310A3" w:rsidRDefault="00000000">
      <w:pPr>
        <w:spacing w:before="240" w:after="240"/>
        <w:jc w:val="left"/>
      </w:pPr>
      <w:r>
        <w:t>Pentru promovarea egalității de gen pe parcursul implementării POCU pe lângă  abordarea orizontală a acestui principiu se vor avea în vedere și acțiuni specifice cu efecte directe în acest sens.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2921CB38" w14:textId="77777777" w:rsidR="00C310A3" w:rsidRDefault="00000000">
      <w:pPr>
        <w:spacing w:before="240" w:after="240"/>
        <w:jc w:val="left"/>
      </w:pPr>
      <w:r>
        <w:t>De asemenea, campaniile de conştientizare și acțiunile specifice pentru creșterea responsabilității sociale și promovarea incluziunii active vor contribui la combaterea tuturor formelor de discriminare, inclusiv a celor pe bază de gen. </w:t>
      </w:r>
    </w:p>
    <w:p w14:paraId="107DF1CC" w14:textId="77777777" w:rsidR="00C310A3" w:rsidRDefault="00000000">
      <w:pPr>
        <w:spacing w:before="240" w:after="240"/>
        <w:jc w:val="left"/>
      </w:pPr>
      <w:r>
        <w:t>Acțiunile vizate prin POCU acordă o atenție deosebită măsurilor de acompaniere, astfel încât să faciliteze integrarea socio-economică intervențiile fiind orientate către  creșterea ocupării,  promovarea incluziunii sociale și îmbunătățirea nivelului de educație și competențe au în vedere minimizarea efectelor negative ale factorilor externi, care duc la persistența inegalităților și reduc impactul sprijinului direct.</w:t>
      </w:r>
    </w:p>
    <w:p w14:paraId="4AB1D967" w14:textId="77777777" w:rsidR="00C310A3" w:rsidRDefault="00000000">
      <w:pPr>
        <w:spacing w:before="240" w:after="240"/>
        <w:jc w:val="left"/>
      </w:pPr>
      <w:r>
        <w:lastRenderedPageBreak/>
        <w:t>Prin acțiunile orizontale se are în vedere integrarea sistematică a acestui principiu  în toate fazele POCU,  pregătire,  implementare, monitorizare, raportare și evaluare la toate nivelurile de guvernanță și management, precum și pentru toți actorii implicați. Astfel, în procesul de pregătire a PO CU s-a avut în vedere implicarea autorităților cu responsabilități în domeniul egalității de gen (precum Direcția pentru ocupare și egalitate de șanse din cadrul MMFPS) și care reprezintă interesele grupurilor țintă vizate. Un rol important în acest sens l-a jucat procesul de consultare publică, oferind posibilitatea diverșilor actori interesați să se implice în dezvoltarea POCU, fapt care a condus la rafinarea intervențiilor în scopul maximizării impactului lor.</w:t>
      </w:r>
    </w:p>
    <w:p w14:paraId="23EE2A66" w14:textId="77777777" w:rsidR="00C310A3" w:rsidRDefault="00000000">
      <w:pPr>
        <w:spacing w:before="240" w:after="240"/>
        <w:jc w:val="left"/>
      </w:pPr>
      <w:r>
        <w:t>Acţiunile specifice din cadrul POCU se vor referi la:</w:t>
      </w:r>
    </w:p>
    <w:p w14:paraId="02DD46B4" w14:textId="77777777" w:rsidR="00C310A3" w:rsidRDefault="00000000">
      <w:pPr>
        <w:numPr>
          <w:ilvl w:val="0"/>
          <w:numId w:val="63"/>
        </w:numPr>
        <w:spacing w:before="240" w:after="0"/>
        <w:ind w:hanging="210"/>
        <w:jc w:val="left"/>
      </w:pPr>
      <w:r>
        <w:t>Accesul egal pentru femei și bărbați</w:t>
      </w:r>
    </w:p>
    <w:p w14:paraId="7DEE0AFA" w14:textId="77777777" w:rsidR="00C310A3" w:rsidRDefault="00000000">
      <w:pPr>
        <w:numPr>
          <w:ilvl w:val="0"/>
          <w:numId w:val="63"/>
        </w:numPr>
        <w:spacing w:before="0" w:after="0"/>
        <w:ind w:hanging="210"/>
        <w:jc w:val="left"/>
      </w:pPr>
      <w:r>
        <w:t>Pentru muncă egală remunerație egală pentru femei și bărbați</w:t>
      </w:r>
    </w:p>
    <w:p w14:paraId="302823BE" w14:textId="77777777" w:rsidR="00C310A3" w:rsidRDefault="00000000">
      <w:pPr>
        <w:numPr>
          <w:ilvl w:val="0"/>
          <w:numId w:val="63"/>
        </w:numPr>
        <w:spacing w:before="0" w:after="0"/>
        <w:ind w:hanging="210"/>
        <w:jc w:val="left"/>
      </w:pPr>
      <w:r>
        <w:t>Promovarea unui mediu de lucru prietenos pentru mame, inclusiv încurajarea adoptării de către angajatori a programelor de lucru flexibile</w:t>
      </w:r>
    </w:p>
    <w:p w14:paraId="0EEFF170" w14:textId="77777777" w:rsidR="00C310A3" w:rsidRDefault="00000000">
      <w:pPr>
        <w:numPr>
          <w:ilvl w:val="0"/>
          <w:numId w:val="63"/>
        </w:numPr>
        <w:spacing w:before="0" w:after="0"/>
        <w:ind w:hanging="210"/>
        <w:jc w:val="left"/>
      </w:pPr>
      <w:r>
        <w:t>Promovarea independenței economice a femeilor (în special prin antreprenoriat)</w:t>
      </w:r>
    </w:p>
    <w:p w14:paraId="260E1F1E" w14:textId="77777777" w:rsidR="00C310A3" w:rsidRDefault="00000000">
      <w:pPr>
        <w:numPr>
          <w:ilvl w:val="0"/>
          <w:numId w:val="63"/>
        </w:numPr>
        <w:spacing w:before="0" w:after="240"/>
        <w:ind w:hanging="210"/>
        <w:jc w:val="left"/>
      </w:pPr>
      <w:r>
        <w:t>Promovarea utilizării de către bărbați a beneficiilor sociale legate de concediul de îngrijire a copiilor</w:t>
      </w:r>
    </w:p>
    <w:p w14:paraId="06CC9C0A" w14:textId="77777777" w:rsidR="00C310A3" w:rsidRDefault="00000000">
      <w:pPr>
        <w:spacing w:before="240" w:after="240"/>
        <w:jc w:val="left"/>
      </w:pPr>
      <w:r>
        <w:t>În etapa de implementare, atingerea obiectivelor în acest domeniu la nivel de program se va transpune prin selectarea și implementarea proiectelor individuale.</w:t>
      </w:r>
    </w:p>
    <w:p w14:paraId="728AF2D0" w14:textId="77777777" w:rsidR="00C310A3" w:rsidRDefault="00000000">
      <w:pPr>
        <w:spacing w:before="240" w:after="240"/>
        <w:jc w:val="left"/>
      </w:pPr>
      <w:r>
        <w:t>Se vor urmări, spre de exemplu ca:</w:t>
      </w:r>
    </w:p>
    <w:p w14:paraId="579204D4" w14:textId="77777777" w:rsidR="00C310A3" w:rsidRDefault="00000000">
      <w:pPr>
        <w:numPr>
          <w:ilvl w:val="0"/>
          <w:numId w:val="64"/>
        </w:numPr>
        <w:spacing w:before="240" w:after="0"/>
        <w:ind w:hanging="210"/>
        <w:jc w:val="left"/>
      </w:pPr>
      <w:r>
        <w:t>dacă aplicantul a făcut o analiză a nevoilor femeilor și bărbaților;</w:t>
      </w:r>
    </w:p>
    <w:p w14:paraId="17D02F2E" w14:textId="77777777" w:rsidR="00C310A3" w:rsidRDefault="00000000">
      <w:pPr>
        <w:numPr>
          <w:ilvl w:val="0"/>
          <w:numId w:val="64"/>
        </w:numPr>
        <w:spacing w:before="0" w:after="240"/>
        <w:ind w:hanging="210"/>
        <w:jc w:val="left"/>
      </w:pPr>
      <w:r>
        <w:t>potențialii beneficari să aibă acces la informații. AM va furniza sprijin specific (potențialilor) beneficiari ai POCU privind modul de integrare a principiului egalității de gen în faza de elaborare a proiectelor, precum și cum modul în care pot fi stabilite obiective în domeniul egalității de gen privind aspectele de monitorizare. Pe parcursul implementării POCU, procesul de integrare orizontală a principiului egalității de gen va fi sprijinit de Grupul de Lucru operațional în domeniul principiilor orizontale, care va funcționa sub coordonarea MFE, cu participarea tuturor AM, OI, a altor instituții relevante, inclusiv a partenerilor socio-economici, dacă este cazul.</w:t>
      </w:r>
    </w:p>
    <w:p w14:paraId="28AEBC59" w14:textId="77777777" w:rsidR="00C310A3" w:rsidRDefault="00000000">
      <w:pPr>
        <w:spacing w:before="240" w:after="240"/>
        <w:jc w:val="left"/>
      </w:pPr>
      <w:r>
        <w:t>Monitorizarea POCU se va realiza în conformitate cu prevederile Regulamentului specific FSE, în baza indicatorilor comuni și specifici, în funcție de gen.</w:t>
      </w:r>
    </w:p>
    <w:p w14:paraId="527C647E" w14:textId="77777777" w:rsidR="00C310A3" w:rsidRDefault="00000000">
      <w:pPr>
        <w:spacing w:before="240" w:after="240"/>
        <w:jc w:val="left"/>
      </w:pPr>
      <w:r>
        <w:t>Principalele acțiuni în domeniul egalității de gen vor fi analizate în cadrul Comitetului de Monitorizare și sub-comitetelor relevante și vor fi raportate în RAI, conform prevederilor Art. 111(4)(e).</w:t>
      </w:r>
    </w:p>
    <w:p w14:paraId="09281E87" w14:textId="77777777" w:rsidR="00C310A3" w:rsidRDefault="00000000">
      <w:pPr>
        <w:spacing w:before="240" w:after="240"/>
        <w:jc w:val="left"/>
      </w:pPr>
      <w:r>
        <w:t>În ceea ce privește evaluarea, două abordări vor să fie urmate: (i) evaluarea modului în care este aplicat principiului egalității de gen și (ii) introducerea acestor dimensiuni în cadrul diverselor evaluări ce se vor realiza pe parcursul implementării programului. </w:t>
      </w:r>
    </w:p>
    <w:p w14:paraId="6327D1F8" w14:textId="77777777" w:rsidR="00C310A3" w:rsidRDefault="00000000">
      <w:pPr>
        <w:spacing w:before="240" w:after="240"/>
        <w:jc w:val="left"/>
      </w:pPr>
      <w:r>
        <w:lastRenderedPageBreak/>
        <w:t> </w:t>
      </w:r>
    </w:p>
    <w:p w14:paraId="09AF0864" w14:textId="77777777" w:rsidR="008D5009" w:rsidRDefault="008D5009" w:rsidP="00BF725A">
      <w:pPr>
        <w:pStyle w:val="Text1"/>
        <w:spacing w:before="0" w:after="0"/>
        <w:ind w:left="0"/>
        <w:jc w:val="left"/>
        <w:sectPr w:rsidR="008D5009" w:rsidSect="00426349">
          <w:pgSz w:w="11906" w:h="16838"/>
          <w:pgMar w:top="1022" w:right="1699" w:bottom="1022" w:left="1584" w:header="283" w:footer="283" w:gutter="0"/>
          <w:cols w:space="708"/>
          <w:docGrid w:linePitch="360"/>
        </w:sectPr>
      </w:pPr>
    </w:p>
    <w:p w14:paraId="1AE18A05" w14:textId="77777777" w:rsidR="008D5009" w:rsidRDefault="00000000" w:rsidP="008D5009">
      <w:pPr>
        <w:pStyle w:val="Heading1"/>
        <w:keepLines/>
        <w:numPr>
          <w:ilvl w:val="0"/>
          <w:numId w:val="0"/>
        </w:numPr>
        <w:spacing w:before="0" w:after="0"/>
        <w:ind w:left="850" w:hanging="850"/>
      </w:pPr>
      <w:bookmarkStart w:id="544" w:name="_Toc256000343"/>
      <w:bookmarkStart w:id="545" w:name="_Toc512434612"/>
      <w:bookmarkStart w:id="546" w:name="_Toc25666888"/>
      <w:bookmarkStart w:id="547" w:name="_Toc27646495"/>
      <w:r>
        <w:rPr>
          <w:noProof/>
        </w:rPr>
        <w:lastRenderedPageBreak/>
        <w:t>12. ELEMENTE SEPARATE</w:t>
      </w:r>
      <w:bookmarkEnd w:id="544"/>
      <w:bookmarkEnd w:id="545"/>
      <w:bookmarkEnd w:id="546"/>
      <w:bookmarkEnd w:id="547"/>
    </w:p>
    <w:p w14:paraId="5978A34D" w14:textId="77777777" w:rsidR="008D5009" w:rsidRDefault="008D5009" w:rsidP="008D5009">
      <w:pPr>
        <w:keepNext/>
        <w:keepLines/>
        <w:spacing w:before="0" w:after="0"/>
      </w:pPr>
    </w:p>
    <w:p w14:paraId="041DB7BD" w14:textId="77777777" w:rsidR="008D5009" w:rsidRDefault="00000000" w:rsidP="008D5009">
      <w:pPr>
        <w:pStyle w:val="Heading2"/>
        <w:keepLines/>
        <w:numPr>
          <w:ilvl w:val="0"/>
          <w:numId w:val="0"/>
        </w:numPr>
        <w:spacing w:before="0" w:after="0"/>
        <w:ind w:left="850" w:hanging="850"/>
      </w:pPr>
      <w:bookmarkStart w:id="548" w:name="_Toc256000344"/>
      <w:bookmarkStart w:id="549" w:name="_Toc512434613"/>
      <w:bookmarkStart w:id="550" w:name="_Toc25666889"/>
      <w:bookmarkStart w:id="551" w:name="_Toc27646496"/>
      <w:r>
        <w:rPr>
          <w:noProof/>
        </w:rPr>
        <w:t>12.1 Proiecte majore care vor fi implementate pe parcursul perioadei de programare</w:t>
      </w:r>
      <w:bookmarkEnd w:id="548"/>
      <w:bookmarkEnd w:id="549"/>
      <w:bookmarkEnd w:id="550"/>
      <w:bookmarkEnd w:id="551"/>
    </w:p>
    <w:p w14:paraId="031E7D52" w14:textId="77777777" w:rsidR="008D5009" w:rsidRDefault="008D5009" w:rsidP="008D5009">
      <w:pPr>
        <w:keepNext/>
        <w:keepLines/>
        <w:spacing w:before="0" w:after="0"/>
      </w:pPr>
    </w:p>
    <w:p w14:paraId="43BA53FB" w14:textId="77777777" w:rsidR="008D5009" w:rsidRPr="003903F0" w:rsidRDefault="00000000" w:rsidP="008D5009">
      <w:pPr>
        <w:keepNext/>
        <w:keepLines/>
        <w:spacing w:before="0" w:after="0"/>
        <w:rPr>
          <w:b/>
          <w:noProof/>
          <w:color w:val="000000"/>
        </w:rPr>
      </w:pPr>
      <w:r>
        <w:rPr>
          <w:b/>
          <w:noProof/>
        </w:rPr>
        <w:t>Tabelul 27: Lista proiectelor majore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766"/>
        <w:gridCol w:w="4168"/>
        <w:gridCol w:w="4372"/>
        <w:gridCol w:w="3374"/>
        <w:gridCol w:w="2956"/>
      </w:tblGrid>
      <w:tr w:rsidR="00C310A3" w14:paraId="308D657B" w14:textId="77777777"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E34AFEE" w14:textId="77777777" w:rsidR="008D5009" w:rsidRPr="00D14BA1" w:rsidRDefault="00000000" w:rsidP="00426349">
            <w:pPr>
              <w:pStyle w:val="Text1"/>
              <w:spacing w:before="0" w:after="0"/>
              <w:ind w:left="0"/>
              <w:jc w:val="center"/>
              <w:rPr>
                <w:b/>
                <w:color w:val="FF0000"/>
                <w:sz w:val="18"/>
                <w:szCs w:val="18"/>
              </w:rPr>
            </w:pPr>
            <w:r w:rsidRPr="00D14BA1">
              <w:rPr>
                <w:b/>
                <w:noProof/>
                <w:sz w:val="18"/>
                <w:szCs w:val="18"/>
              </w:rPr>
              <w:t>Proiect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64E35F3" w14:textId="77777777" w:rsidR="008D5009" w:rsidRPr="00D14BA1" w:rsidRDefault="00000000" w:rsidP="00426349">
            <w:pPr>
              <w:pStyle w:val="Text1"/>
              <w:spacing w:before="0" w:after="0"/>
              <w:ind w:left="0"/>
              <w:jc w:val="center"/>
              <w:rPr>
                <w:b/>
                <w:sz w:val="18"/>
                <w:szCs w:val="18"/>
              </w:rPr>
            </w:pPr>
            <w:r w:rsidRPr="00D14BA1">
              <w:rPr>
                <w:b/>
                <w:noProof/>
                <w:sz w:val="18"/>
                <w:szCs w:val="18"/>
              </w:rPr>
              <w:t>Data planificată a notificării/depunerii (an, trimestru)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17861C1" w14:textId="77777777" w:rsidR="008D5009" w:rsidRPr="00D360EB" w:rsidRDefault="00000000" w:rsidP="00426349">
            <w:pPr>
              <w:pStyle w:val="Text1"/>
              <w:spacing w:before="0" w:after="0"/>
              <w:ind w:left="0"/>
              <w:jc w:val="center"/>
              <w:rPr>
                <w:b/>
                <w:sz w:val="18"/>
                <w:szCs w:val="18"/>
                <w:lang w:val="es-ES"/>
              </w:rPr>
            </w:pPr>
            <w:r w:rsidRPr="00D360EB">
              <w:rPr>
                <w:b/>
                <w:noProof/>
                <w:sz w:val="18"/>
                <w:szCs w:val="18"/>
                <w:lang w:val="es-ES"/>
              </w:rPr>
              <w:t>Data planificată a începerii implementării (an, trimestru)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24ADE9D" w14:textId="77777777" w:rsidR="008D5009" w:rsidRPr="00D14BA1" w:rsidRDefault="00000000" w:rsidP="00426349">
            <w:pPr>
              <w:pStyle w:val="Text1"/>
              <w:spacing w:before="0" w:after="0"/>
              <w:ind w:left="0"/>
              <w:jc w:val="center"/>
              <w:rPr>
                <w:b/>
                <w:color w:val="FF0000"/>
                <w:sz w:val="18"/>
                <w:szCs w:val="18"/>
              </w:rPr>
            </w:pPr>
            <w:r w:rsidRPr="00D14BA1">
              <w:rPr>
                <w:b/>
                <w:noProof/>
                <w:sz w:val="18"/>
                <w:szCs w:val="18"/>
              </w:rPr>
              <w:t>Data planificată a finalizării (an, trimestru)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D4AFB09" w14:textId="77777777" w:rsidR="008D5009" w:rsidRPr="00D14BA1" w:rsidRDefault="00000000" w:rsidP="00426349">
            <w:pPr>
              <w:pStyle w:val="Text1"/>
              <w:spacing w:before="0" w:after="0"/>
              <w:ind w:left="0"/>
              <w:jc w:val="center"/>
              <w:rPr>
                <w:b/>
                <w:color w:val="FF0000"/>
                <w:sz w:val="18"/>
                <w:szCs w:val="18"/>
              </w:rPr>
            </w:pPr>
            <w:r w:rsidRPr="00D14BA1">
              <w:rPr>
                <w:b/>
                <w:noProof/>
                <w:sz w:val="18"/>
                <w:szCs w:val="18"/>
              </w:rPr>
              <w:t>Axe prioritare / Priorități de investiții</w:t>
            </w:r>
          </w:p>
        </w:tc>
      </w:tr>
    </w:tbl>
    <w:p w14:paraId="3B7AF806" w14:textId="77777777" w:rsidR="008D5009" w:rsidRDefault="008D5009" w:rsidP="008D5009">
      <w:pPr>
        <w:spacing w:before="0" w:after="0"/>
      </w:pPr>
    </w:p>
    <w:p w14:paraId="7789DDEF" w14:textId="77777777" w:rsidR="008D5009" w:rsidRDefault="00BF725A" w:rsidP="008D5009">
      <w:pPr>
        <w:pStyle w:val="Heading2"/>
        <w:keepLines/>
        <w:numPr>
          <w:ilvl w:val="0"/>
          <w:numId w:val="0"/>
        </w:numPr>
        <w:spacing w:before="0" w:after="0"/>
        <w:ind w:left="850" w:hanging="850"/>
      </w:pPr>
      <w:r>
        <w:br w:type="page"/>
      </w:r>
      <w:bookmarkStart w:id="552" w:name="_Toc256000345"/>
      <w:bookmarkStart w:id="553" w:name="_Toc512434614"/>
      <w:bookmarkStart w:id="554" w:name="_Toc25666890"/>
      <w:bookmarkStart w:id="555" w:name="_Toc27646497"/>
      <w:r>
        <w:rPr>
          <w:noProof/>
        </w:rPr>
        <w:lastRenderedPageBreak/>
        <w:t>12.2 Cadrul de performanță al programului operațional</w:t>
      </w:r>
      <w:bookmarkEnd w:id="552"/>
      <w:bookmarkEnd w:id="553"/>
      <w:bookmarkEnd w:id="554"/>
      <w:bookmarkEnd w:id="555"/>
    </w:p>
    <w:p w14:paraId="7F141F45" w14:textId="77777777" w:rsidR="008D5009" w:rsidRPr="00F12361" w:rsidRDefault="008D5009" w:rsidP="008D5009">
      <w:pPr>
        <w:pStyle w:val="Text1"/>
        <w:keepNext/>
        <w:keepLines/>
        <w:spacing w:before="0" w:after="0"/>
        <w:ind w:left="0"/>
      </w:pPr>
    </w:p>
    <w:p w14:paraId="4200873D" w14:textId="77777777" w:rsidR="008D5009" w:rsidRDefault="00000000" w:rsidP="008D5009">
      <w:pPr>
        <w:keepNext/>
        <w:keepLines/>
        <w:spacing w:before="0" w:after="0"/>
        <w:rPr>
          <w:b/>
        </w:rPr>
      </w:pPr>
      <w:r>
        <w:rPr>
          <w:b/>
          <w:noProof/>
        </w:rPr>
        <w:t>Tabelul 28: Cadrul de performanță pentru fiecare fond și fiecare categorie de regiune (tabel rezumativ)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016"/>
        <w:gridCol w:w="572"/>
        <w:gridCol w:w="1195"/>
        <w:gridCol w:w="5637"/>
        <w:gridCol w:w="1494"/>
        <w:gridCol w:w="418"/>
        <w:gridCol w:w="405"/>
        <w:gridCol w:w="1154"/>
        <w:gridCol w:w="350"/>
        <w:gridCol w:w="339"/>
        <w:gridCol w:w="1056"/>
      </w:tblGrid>
      <w:tr w:rsidR="00C310A3" w14:paraId="0E76AE19" w14:textId="77777777" w:rsidTr="00764EE5">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50FBAA" w14:textId="77777777" w:rsidR="008D5009" w:rsidRPr="009247D7" w:rsidRDefault="00000000" w:rsidP="00764EE5">
            <w:pPr>
              <w:spacing w:before="0" w:after="0"/>
              <w:jc w:val="center"/>
              <w:rPr>
                <w:b/>
                <w:sz w:val="16"/>
                <w:szCs w:val="16"/>
              </w:rPr>
            </w:pPr>
            <w:r w:rsidRPr="009247D7">
              <w:rPr>
                <w:b/>
                <w:noProof/>
                <w:sz w:val="16"/>
                <w:szCs w:val="16"/>
              </w:rPr>
              <w:t>Axă prioritară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36DB2" w14:textId="77777777" w:rsidR="008D5009" w:rsidRPr="009247D7" w:rsidRDefault="00000000" w:rsidP="00764EE5">
            <w:pPr>
              <w:spacing w:before="0" w:after="0"/>
              <w:jc w:val="center"/>
              <w:rPr>
                <w:b/>
                <w:color w:val="FF0000"/>
                <w:sz w:val="16"/>
                <w:szCs w:val="16"/>
              </w:rPr>
            </w:pPr>
            <w:r w:rsidRPr="009247D7">
              <w:rPr>
                <w:b/>
                <w:noProof/>
                <w:sz w:val="16"/>
                <w:szCs w:val="16"/>
              </w:rPr>
              <w:t>Fond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23FD56" w14:textId="77777777" w:rsidR="008D5009" w:rsidRPr="009247D7" w:rsidRDefault="00000000" w:rsidP="00764EE5">
            <w:pPr>
              <w:spacing w:before="0" w:after="0"/>
              <w:jc w:val="center"/>
              <w:rPr>
                <w:b/>
                <w:color w:val="FF0000"/>
                <w:sz w:val="16"/>
                <w:szCs w:val="16"/>
              </w:rPr>
            </w:pPr>
            <w:r w:rsidRPr="009247D7">
              <w:rPr>
                <w:b/>
                <w:noProof/>
                <w:sz w:val="16"/>
                <w:szCs w:val="16"/>
              </w:rPr>
              <w:t>Categoria de regiune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AA483" w14:textId="77777777" w:rsidR="008D5009" w:rsidRPr="009247D7" w:rsidRDefault="00000000" w:rsidP="00764EE5">
            <w:pPr>
              <w:spacing w:before="0" w:after="0"/>
              <w:jc w:val="center"/>
              <w:rPr>
                <w:b/>
                <w:color w:val="FF0000"/>
                <w:sz w:val="16"/>
                <w:szCs w:val="16"/>
              </w:rPr>
            </w:pPr>
            <w:r w:rsidRPr="009247D7">
              <w:rPr>
                <w:b/>
                <w:noProof/>
                <w:sz w:val="16"/>
                <w:szCs w:val="16"/>
              </w:rPr>
              <w:t>Indicator sau etapă cheie de implementare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45E803" w14:textId="77777777" w:rsidR="008D5009" w:rsidRPr="009247D7" w:rsidRDefault="00000000" w:rsidP="00764EE5">
            <w:pPr>
              <w:spacing w:before="0" w:after="0"/>
              <w:jc w:val="center"/>
              <w:rPr>
                <w:b/>
                <w:color w:val="FF0000"/>
                <w:sz w:val="16"/>
                <w:szCs w:val="16"/>
              </w:rPr>
            </w:pPr>
            <w:r w:rsidRPr="009247D7">
              <w:rPr>
                <w:b/>
                <w:noProof/>
                <w:sz w:val="16"/>
                <w:szCs w:val="16"/>
              </w:rPr>
              <w:t>Unitate de măsură, dacă este cazul</w:t>
            </w:r>
          </w:p>
        </w:tc>
        <w:tc>
          <w:tcPr>
            <w:tcW w:w="0" w:type="auto"/>
            <w:gridSpan w:val="3"/>
            <w:tcBorders>
              <w:top w:val="single" w:sz="4" w:space="0" w:color="auto"/>
              <w:left w:val="single" w:sz="4" w:space="0" w:color="auto"/>
              <w:right w:val="single" w:sz="4" w:space="0" w:color="auto"/>
            </w:tcBorders>
            <w:shd w:val="clear" w:color="auto" w:fill="auto"/>
            <w:hideMark/>
          </w:tcPr>
          <w:p w14:paraId="66E2C4A8" w14:textId="77777777" w:rsidR="008D5009" w:rsidRPr="009247D7" w:rsidRDefault="00000000" w:rsidP="00426349">
            <w:pPr>
              <w:spacing w:before="0" w:after="0"/>
              <w:jc w:val="center"/>
              <w:rPr>
                <w:b/>
                <w:color w:val="FF0000"/>
                <w:sz w:val="16"/>
                <w:szCs w:val="16"/>
                <w:lang w:val="pt-PT"/>
              </w:rPr>
            </w:pPr>
            <w:r w:rsidRPr="009247D7">
              <w:rPr>
                <w:b/>
                <w:noProof/>
                <w:sz w:val="16"/>
                <w:szCs w:val="16"/>
                <w:lang w:val="pt-PT"/>
              </w:rPr>
              <w:t>Punctul de referință pentru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14:paraId="249F4DC1" w14:textId="77777777" w:rsidR="008D5009" w:rsidRPr="009247D7" w:rsidRDefault="00000000" w:rsidP="00426349">
            <w:pPr>
              <w:spacing w:before="0" w:after="0"/>
              <w:jc w:val="center"/>
              <w:rPr>
                <w:b/>
                <w:color w:val="FF0000"/>
                <w:sz w:val="16"/>
                <w:szCs w:val="16"/>
                <w:lang w:val="da-DK"/>
              </w:rPr>
            </w:pPr>
            <w:r w:rsidRPr="009247D7">
              <w:rPr>
                <w:b/>
                <w:noProof/>
                <w:sz w:val="16"/>
                <w:szCs w:val="16"/>
                <w:lang w:val="da-DK"/>
              </w:rPr>
              <w:t>Obiectivul final (2023)</w:t>
            </w:r>
          </w:p>
        </w:tc>
      </w:tr>
      <w:tr w:rsidR="00C310A3" w14:paraId="17C605B2" w14:textId="77777777"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01A568" w14:textId="77777777"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38D0E" w14:textId="77777777"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B718BE" w14:textId="77777777"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3D15E1" w14:textId="77777777"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7D1EF3" w14:textId="77777777"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14:paraId="08190B53" w14:textId="77777777" w:rsidR="008D5009" w:rsidRPr="0051112E" w:rsidRDefault="00000000" w:rsidP="00426349">
            <w:pPr>
              <w:spacing w:before="0" w:after="0"/>
              <w:jc w:val="center"/>
              <w:rPr>
                <w:b/>
                <w:sz w:val="20"/>
              </w:rPr>
            </w:pPr>
            <w:r w:rsidRPr="0051112E">
              <w:rPr>
                <w:b/>
                <w:noProof/>
                <w:sz w:val="20"/>
              </w:rPr>
              <w:t>B</w:t>
            </w:r>
          </w:p>
        </w:tc>
        <w:tc>
          <w:tcPr>
            <w:tcW w:w="0" w:type="auto"/>
            <w:tcBorders>
              <w:left w:val="single" w:sz="4" w:space="0" w:color="auto"/>
              <w:bottom w:val="single" w:sz="4" w:space="0" w:color="auto"/>
              <w:right w:val="single" w:sz="4" w:space="0" w:color="auto"/>
            </w:tcBorders>
            <w:shd w:val="clear" w:color="auto" w:fill="auto"/>
          </w:tcPr>
          <w:p w14:paraId="43D427B9" w14:textId="77777777" w:rsidR="008D5009" w:rsidRPr="0051112E" w:rsidRDefault="00000000" w:rsidP="00426349">
            <w:pPr>
              <w:spacing w:before="0" w:after="0"/>
              <w:jc w:val="center"/>
              <w:rPr>
                <w:b/>
                <w:sz w:val="20"/>
              </w:rPr>
            </w:pPr>
            <w:r w:rsidRPr="0051112E">
              <w:rPr>
                <w:b/>
                <w:noProof/>
                <w:sz w:val="20"/>
              </w:rPr>
              <w:t>F</w:t>
            </w:r>
          </w:p>
        </w:tc>
        <w:tc>
          <w:tcPr>
            <w:tcW w:w="0" w:type="auto"/>
            <w:tcBorders>
              <w:left w:val="single" w:sz="4" w:space="0" w:color="auto"/>
              <w:bottom w:val="single" w:sz="4" w:space="0" w:color="auto"/>
              <w:right w:val="single" w:sz="4" w:space="0" w:color="auto"/>
            </w:tcBorders>
            <w:shd w:val="clear" w:color="auto" w:fill="auto"/>
          </w:tcPr>
          <w:p w14:paraId="3D04C35E" w14:textId="77777777" w:rsidR="008D5009" w:rsidRPr="003D67CD" w:rsidRDefault="00000000" w:rsidP="00426349">
            <w:pPr>
              <w:spacing w:before="0" w:after="0"/>
              <w:jc w:val="center"/>
              <w:rPr>
                <w:b/>
                <w:sz w:val="20"/>
              </w:rPr>
            </w:pPr>
            <w:r w:rsidRPr="0051112E">
              <w:rPr>
                <w:b/>
                <w:noProof/>
                <w:sz w:val="20"/>
              </w:rPr>
              <w:t>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AC7BAD9" w14:textId="77777777" w:rsidR="008D5009" w:rsidRPr="0051112E" w:rsidRDefault="00000000" w:rsidP="00426349">
            <w:pPr>
              <w:spacing w:before="0" w:after="0"/>
              <w:jc w:val="center"/>
              <w:rPr>
                <w:b/>
                <w:sz w:val="20"/>
              </w:rPr>
            </w:pPr>
            <w:r w:rsidRPr="0051112E">
              <w:rPr>
                <w:b/>
                <w:noProof/>
                <w:sz w:val="20"/>
              </w:rPr>
              <w:t>B</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B57FE88" w14:textId="77777777" w:rsidR="008D5009" w:rsidRPr="0051112E" w:rsidRDefault="00000000" w:rsidP="00426349">
            <w:pPr>
              <w:spacing w:before="0" w:after="0"/>
              <w:jc w:val="center"/>
              <w:rPr>
                <w:b/>
                <w:sz w:val="20"/>
              </w:rPr>
            </w:pPr>
            <w:r w:rsidRPr="0051112E">
              <w:rPr>
                <w:b/>
                <w:noProof/>
                <w:sz w:val="20"/>
              </w:rPr>
              <w:t>F</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9CC903B" w14:textId="77777777" w:rsidR="008D5009" w:rsidRPr="003D67CD" w:rsidRDefault="00000000" w:rsidP="00426349">
            <w:pPr>
              <w:spacing w:before="0" w:after="0"/>
              <w:jc w:val="center"/>
              <w:rPr>
                <w:b/>
                <w:sz w:val="20"/>
              </w:rPr>
            </w:pPr>
            <w:r w:rsidRPr="0051112E">
              <w:rPr>
                <w:b/>
                <w:noProof/>
                <w:sz w:val="20"/>
              </w:rPr>
              <w:t>T</w:t>
            </w:r>
          </w:p>
        </w:tc>
      </w:tr>
      <w:tr w:rsidR="00C310A3" w14:paraId="1079374E"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2D54479" w14:textId="77777777" w:rsidR="008D5009" w:rsidRPr="00004D7E" w:rsidRDefault="001D6ABA" w:rsidP="007F706D">
            <w:pPr>
              <w:suppressAutoHyphens/>
              <w:spacing w:before="0" w:after="0"/>
              <w:jc w:val="left"/>
              <w:rPr>
                <w:sz w:val="12"/>
                <w:szCs w:val="12"/>
              </w:rPr>
            </w:pPr>
            <w:r>
              <w:rPr>
                <w:noProof/>
                <w:color w:val="000000"/>
                <w:sz w:val="12"/>
                <w:szCs w:val="12"/>
                <w:lang w:val="pt-PT"/>
              </w:rPr>
              <w:t>AP 1</w:t>
            </w:r>
            <w:r w:rsidRPr="00004D7E">
              <w:rPr>
                <w:noProof/>
                <w:color w:val="000000"/>
                <w:sz w:val="12"/>
                <w:szCs w:val="12"/>
              </w:rPr>
              <w:t xml:space="preserve"> - </w:t>
            </w:r>
            <w:r>
              <w:rPr>
                <w:noProof/>
                <w:color w:val="000000"/>
                <w:sz w:val="12"/>
                <w:szCs w:val="12"/>
                <w:lang w:val="pt-PT"/>
              </w:rPr>
              <w:t xml:space="preserve">Inițiativa </w:t>
            </w:r>
            <w:r>
              <w:rPr>
                <w:noProof/>
                <w:color w:val="000000"/>
                <w:sz w:val="12"/>
                <w:szCs w:val="12"/>
                <w:lang w:val="pt-PT"/>
              </w:rPr>
              <w:fldChar w:fldCharType="begin"/>
            </w:r>
            <w:r>
              <w:rPr>
                <w:noProof/>
                <w:color w:val="000000"/>
                <w:sz w:val="12"/>
                <w:szCs w:val="12"/>
                <w:lang w:val="pt-PT"/>
              </w:rPr>
              <w:instrText>QUOTE 34</w:instrText>
            </w:r>
            <w:r>
              <w:rPr>
                <w:noProof/>
                <w:color w:val="000000"/>
                <w:sz w:val="12"/>
                <w:szCs w:val="12"/>
                <w:lang w:val="pt-PT"/>
              </w:rPr>
              <w:fldChar w:fldCharType="separate"/>
            </w:r>
            <w:r>
              <w:rPr>
                <w:noProof/>
                <w:color w:val="000000"/>
                <w:sz w:val="12"/>
                <w:szCs w:val="12"/>
                <w:lang w:val="pt-PT"/>
              </w:rPr>
              <w:t>"</w:t>
            </w:r>
            <w:r>
              <w:rPr>
                <w:noProof/>
                <w:color w:val="000000"/>
                <w:sz w:val="12"/>
                <w:szCs w:val="12"/>
                <w:lang w:val="pt-PT"/>
              </w:rPr>
              <w:fldChar w:fldCharType="end"/>
            </w:r>
            <w:r>
              <w:rPr>
                <w:noProof/>
                <w:color w:val="000000"/>
                <w:sz w:val="12"/>
                <w:szCs w:val="12"/>
                <w:lang w:val="pt-PT"/>
              </w:rPr>
              <w:t>Locuri de munca pentru tineri</w:t>
            </w:r>
            <w:r>
              <w:rPr>
                <w:noProof/>
                <w:color w:val="000000"/>
                <w:sz w:val="12"/>
                <w:szCs w:val="12"/>
                <w:lang w:val="pt-PT"/>
              </w:rPr>
              <w:fldChar w:fldCharType="begin"/>
            </w:r>
            <w:r>
              <w:rPr>
                <w:noProof/>
                <w:color w:val="000000"/>
                <w:sz w:val="12"/>
                <w:szCs w:val="12"/>
                <w:lang w:val="pt-PT"/>
              </w:rPr>
              <w:instrText>QUOTE 34</w:instrText>
            </w:r>
            <w:r>
              <w:rPr>
                <w:noProof/>
                <w:color w:val="000000"/>
                <w:sz w:val="12"/>
                <w:szCs w:val="12"/>
                <w:lang w:val="pt-PT"/>
              </w:rPr>
              <w:fldChar w:fldCharType="separate"/>
            </w:r>
            <w:r>
              <w:rPr>
                <w:noProof/>
                <w:color w:val="000000"/>
                <w:sz w:val="12"/>
                <w:szCs w:val="12"/>
                <w:lang w:val="pt-PT"/>
              </w:rPr>
              <w:t>"</w:t>
            </w:r>
            <w:r>
              <w:rPr>
                <w:noProof/>
                <w:color w:val="000000"/>
                <w:sz w:val="12"/>
                <w:szCs w:val="12"/>
                <w:lang w:val="pt-PT"/>
              </w:rPr>
              <w:fldChar w:fldCharType="end"/>
            </w:r>
          </w:p>
        </w:tc>
        <w:tc>
          <w:tcPr>
            <w:tcW w:w="0" w:type="auto"/>
            <w:tcBorders>
              <w:top w:val="single" w:sz="4" w:space="0" w:color="auto"/>
              <w:left w:val="single" w:sz="4" w:space="0" w:color="auto"/>
              <w:bottom w:val="single" w:sz="4" w:space="0" w:color="auto"/>
              <w:right w:val="single" w:sz="4" w:space="0" w:color="auto"/>
            </w:tcBorders>
            <w:hideMark/>
          </w:tcPr>
          <w:p w14:paraId="6AB0A262"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ILMT</w:t>
            </w:r>
          </w:p>
        </w:tc>
        <w:tc>
          <w:tcPr>
            <w:tcW w:w="0" w:type="auto"/>
            <w:tcBorders>
              <w:top w:val="single" w:sz="4" w:space="0" w:color="auto"/>
              <w:left w:val="single" w:sz="4" w:space="0" w:color="auto"/>
              <w:bottom w:val="single" w:sz="4" w:space="0" w:color="auto"/>
              <w:right w:val="single" w:sz="4" w:space="0" w:color="auto"/>
            </w:tcBorders>
            <w:hideMark/>
          </w:tcPr>
          <w:p w14:paraId="15526DEF" w14:textId="77777777"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14:paraId="1650259F"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1BBFF64B"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2E58513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D2FBC9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B639784" w14:textId="77777777" w:rsidR="008D5009" w:rsidRPr="00CF7F91" w:rsidRDefault="00EE4AFC" w:rsidP="00426349">
            <w:pPr>
              <w:spacing w:before="0" w:after="0"/>
              <w:jc w:val="right"/>
              <w:rPr>
                <w:sz w:val="12"/>
                <w:szCs w:val="12"/>
                <w:lang w:val="da-DK"/>
              </w:rPr>
            </w:pPr>
            <w:r>
              <w:rPr>
                <w:noProof/>
                <w:sz w:val="12"/>
                <w:szCs w:val="12"/>
                <w:lang w:val="da-DK"/>
              </w:rPr>
              <w:t>230,693,510.00</w:t>
            </w:r>
          </w:p>
        </w:tc>
        <w:tc>
          <w:tcPr>
            <w:tcW w:w="0" w:type="auto"/>
            <w:tcBorders>
              <w:top w:val="single" w:sz="4" w:space="0" w:color="auto"/>
              <w:left w:val="single" w:sz="4" w:space="0" w:color="auto"/>
              <w:bottom w:val="single" w:sz="4" w:space="0" w:color="auto"/>
              <w:right w:val="single" w:sz="4" w:space="0" w:color="auto"/>
            </w:tcBorders>
            <w:hideMark/>
          </w:tcPr>
          <w:p w14:paraId="36B8A3E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474C5F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EDC320E" w14:textId="77777777" w:rsidR="008D5009" w:rsidRPr="00CF7F91" w:rsidRDefault="00EE4AFC" w:rsidP="00EE4AFC">
            <w:pPr>
              <w:suppressAutoHyphens/>
              <w:spacing w:before="0" w:after="0"/>
              <w:jc w:val="right"/>
              <w:rPr>
                <w:color w:val="000000"/>
                <w:sz w:val="12"/>
                <w:szCs w:val="12"/>
              </w:rPr>
            </w:pPr>
            <w:r>
              <w:rPr>
                <w:noProof/>
                <w:color w:val="000000"/>
                <w:sz w:val="12"/>
                <w:szCs w:val="12"/>
              </w:rPr>
              <w:t>328.905.184,00</w:t>
            </w:r>
          </w:p>
        </w:tc>
      </w:tr>
      <w:tr w:rsidR="00C310A3" w14:paraId="09BD04D0"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54B5453" w14:textId="77777777" w:rsidR="008D5009" w:rsidRPr="00004D7E" w:rsidRDefault="001D6ABA" w:rsidP="007F706D">
            <w:pPr>
              <w:suppressAutoHyphens/>
              <w:spacing w:before="0" w:after="0"/>
              <w:jc w:val="left"/>
              <w:rPr>
                <w:sz w:val="12"/>
                <w:szCs w:val="12"/>
              </w:rPr>
            </w:pPr>
            <w:r>
              <w:rPr>
                <w:noProof/>
                <w:color w:val="000000"/>
                <w:sz w:val="12"/>
                <w:szCs w:val="12"/>
                <w:lang w:val="pt-PT"/>
              </w:rPr>
              <w:t>AP 10</w:t>
            </w:r>
            <w:r w:rsidRPr="00004D7E">
              <w:rPr>
                <w:noProof/>
                <w:color w:val="000000"/>
                <w:sz w:val="12"/>
                <w:szCs w:val="12"/>
              </w:rPr>
              <w:t xml:space="preserve"> - </w:t>
            </w:r>
            <w:r>
              <w:rPr>
                <w:noProof/>
                <w:color w:val="000000"/>
                <w:sz w:val="12"/>
                <w:szCs w:val="12"/>
                <w:lang w:val="pt-PT"/>
              </w:rPr>
              <w:t>SAFE – Măsuri de sprijin pentru categoriile de persoane vulnerabile pentru compensarea prețului la energie</w:t>
            </w:r>
          </w:p>
        </w:tc>
        <w:tc>
          <w:tcPr>
            <w:tcW w:w="0" w:type="auto"/>
            <w:tcBorders>
              <w:top w:val="single" w:sz="4" w:space="0" w:color="auto"/>
              <w:left w:val="single" w:sz="4" w:space="0" w:color="auto"/>
              <w:bottom w:val="single" w:sz="4" w:space="0" w:color="auto"/>
              <w:right w:val="single" w:sz="4" w:space="0" w:color="auto"/>
            </w:tcBorders>
            <w:hideMark/>
          </w:tcPr>
          <w:p w14:paraId="05EEB558"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1AFA57F"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3A6CB94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780C9ED9"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1736E4AB"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FEF351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6D452FB" w14:textId="77777777"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14:paraId="1A800D5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D8BEE16"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C39A007" w14:textId="77777777" w:rsidR="008D5009" w:rsidRPr="00CF7F91" w:rsidRDefault="00EE4AFC" w:rsidP="00EE4AFC">
            <w:pPr>
              <w:suppressAutoHyphens/>
              <w:spacing w:before="0" w:after="0"/>
              <w:jc w:val="right"/>
              <w:rPr>
                <w:color w:val="000000"/>
                <w:sz w:val="12"/>
                <w:szCs w:val="12"/>
              </w:rPr>
            </w:pPr>
            <w:r>
              <w:rPr>
                <w:noProof/>
                <w:color w:val="000000"/>
                <w:sz w:val="12"/>
                <w:szCs w:val="12"/>
              </w:rPr>
              <w:t>50.420.930,00</w:t>
            </w:r>
          </w:p>
        </w:tc>
      </w:tr>
      <w:tr w:rsidR="00C310A3" w14:paraId="5E3BFF5A"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36E51FE" w14:textId="77777777" w:rsidR="008D5009" w:rsidRPr="00004D7E" w:rsidRDefault="001D6ABA" w:rsidP="007F706D">
            <w:pPr>
              <w:suppressAutoHyphens/>
              <w:spacing w:before="0" w:after="0"/>
              <w:jc w:val="left"/>
              <w:rPr>
                <w:sz w:val="12"/>
                <w:szCs w:val="12"/>
              </w:rPr>
            </w:pPr>
            <w:r>
              <w:rPr>
                <w:noProof/>
                <w:color w:val="000000"/>
                <w:sz w:val="12"/>
                <w:szCs w:val="12"/>
                <w:lang w:val="pt-PT"/>
              </w:rPr>
              <w:t>AP 2</w:t>
            </w:r>
            <w:r w:rsidRPr="00004D7E">
              <w:rPr>
                <w:noProof/>
                <w:color w:val="000000"/>
                <w:sz w:val="12"/>
                <w:szCs w:val="12"/>
              </w:rPr>
              <w:t xml:space="preserve"> - </w:t>
            </w:r>
            <w:r>
              <w:rPr>
                <w:noProof/>
                <w:color w:val="000000"/>
                <w:sz w:val="12"/>
                <w:szCs w:val="12"/>
                <w:lang w:val="pt-PT"/>
              </w:rPr>
              <w:t>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14:paraId="2A4C3A1E"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95E5742"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434647F5"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7A4358B1"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04AE849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620C21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1C19E4E" w14:textId="77777777" w:rsidR="008D5009" w:rsidRPr="00CF7F91" w:rsidRDefault="00EE4AFC" w:rsidP="00426349">
            <w:pPr>
              <w:spacing w:before="0" w:after="0"/>
              <w:jc w:val="right"/>
              <w:rPr>
                <w:sz w:val="12"/>
                <w:szCs w:val="12"/>
                <w:lang w:val="da-DK"/>
              </w:rPr>
            </w:pPr>
            <w:r>
              <w:rPr>
                <w:noProof/>
                <w:sz w:val="12"/>
                <w:szCs w:val="12"/>
                <w:lang w:val="da-DK"/>
              </w:rPr>
              <w:t>37.123.274,17</w:t>
            </w:r>
          </w:p>
        </w:tc>
        <w:tc>
          <w:tcPr>
            <w:tcW w:w="0" w:type="auto"/>
            <w:tcBorders>
              <w:top w:val="single" w:sz="4" w:space="0" w:color="auto"/>
              <w:left w:val="single" w:sz="4" w:space="0" w:color="auto"/>
              <w:bottom w:val="single" w:sz="4" w:space="0" w:color="auto"/>
              <w:right w:val="single" w:sz="4" w:space="0" w:color="auto"/>
            </w:tcBorders>
            <w:hideMark/>
          </w:tcPr>
          <w:p w14:paraId="1BE2DC8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933A1E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CD6F9D9" w14:textId="77777777" w:rsidR="008D5009" w:rsidRPr="00CF7F91" w:rsidRDefault="00EE4AFC" w:rsidP="00EE4AFC">
            <w:pPr>
              <w:suppressAutoHyphens/>
              <w:spacing w:before="0" w:after="0"/>
              <w:jc w:val="right"/>
              <w:rPr>
                <w:color w:val="000000"/>
                <w:sz w:val="12"/>
                <w:szCs w:val="12"/>
              </w:rPr>
            </w:pPr>
            <w:r>
              <w:rPr>
                <w:noProof/>
                <w:color w:val="000000"/>
                <w:sz w:val="12"/>
                <w:szCs w:val="12"/>
              </w:rPr>
              <w:t>148.133.909,00</w:t>
            </w:r>
          </w:p>
        </w:tc>
      </w:tr>
      <w:tr w:rsidR="00C310A3" w14:paraId="0BF2951D"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EC013E9"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69C8A0EB"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0D237F4"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2BB96AA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033D4870"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611093E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406ECF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8BEC895" w14:textId="77777777" w:rsidR="008D5009" w:rsidRPr="00CF7F91" w:rsidRDefault="00EE4AFC" w:rsidP="00426349">
            <w:pPr>
              <w:spacing w:before="0" w:after="0"/>
              <w:jc w:val="right"/>
              <w:rPr>
                <w:sz w:val="12"/>
                <w:szCs w:val="12"/>
                <w:lang w:val="da-DK"/>
              </w:rPr>
            </w:pPr>
            <w:r>
              <w:rPr>
                <w:noProof/>
                <w:sz w:val="12"/>
                <w:szCs w:val="12"/>
                <w:lang w:val="da-DK"/>
              </w:rPr>
              <w:t>132,858,968.00</w:t>
            </w:r>
          </w:p>
        </w:tc>
        <w:tc>
          <w:tcPr>
            <w:tcW w:w="0" w:type="auto"/>
            <w:tcBorders>
              <w:top w:val="single" w:sz="4" w:space="0" w:color="auto"/>
              <w:left w:val="single" w:sz="4" w:space="0" w:color="auto"/>
              <w:bottom w:val="single" w:sz="4" w:space="0" w:color="auto"/>
              <w:right w:val="single" w:sz="4" w:space="0" w:color="auto"/>
            </w:tcBorders>
            <w:hideMark/>
          </w:tcPr>
          <w:p w14:paraId="3A21BCB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B51A85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6B43F70" w14:textId="77777777" w:rsidR="008D5009" w:rsidRPr="00CF7F91" w:rsidRDefault="00EE4AFC" w:rsidP="00EE4AFC">
            <w:pPr>
              <w:suppressAutoHyphens/>
              <w:spacing w:before="0" w:after="0"/>
              <w:jc w:val="right"/>
              <w:rPr>
                <w:color w:val="000000"/>
                <w:sz w:val="12"/>
                <w:szCs w:val="12"/>
              </w:rPr>
            </w:pPr>
            <w:r>
              <w:rPr>
                <w:noProof/>
                <w:color w:val="000000"/>
                <w:sz w:val="12"/>
                <w:szCs w:val="12"/>
              </w:rPr>
              <w:t>1.128.182.440,00</w:t>
            </w:r>
          </w:p>
        </w:tc>
      </w:tr>
      <w:tr w:rsidR="00C310A3" w14:paraId="695619E3"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44F42D0"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1FC31821"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1A81797D"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41E7F88"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510F7D6A"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5A4B32D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1EA01B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9510912" w14:textId="77777777" w:rsidR="008D5009" w:rsidRPr="00CF7F91" w:rsidRDefault="00EE4AFC" w:rsidP="00426349">
            <w:pPr>
              <w:spacing w:before="0" w:after="0"/>
              <w:jc w:val="right"/>
              <w:rPr>
                <w:sz w:val="12"/>
                <w:szCs w:val="12"/>
                <w:lang w:val="da-DK"/>
              </w:rPr>
            </w:pPr>
            <w:r>
              <w:rPr>
                <w:noProof/>
                <w:sz w:val="12"/>
                <w:szCs w:val="12"/>
                <w:lang w:val="da-DK"/>
              </w:rPr>
              <w:t>109,576,239.00</w:t>
            </w:r>
          </w:p>
        </w:tc>
        <w:tc>
          <w:tcPr>
            <w:tcW w:w="0" w:type="auto"/>
            <w:tcBorders>
              <w:top w:val="single" w:sz="4" w:space="0" w:color="auto"/>
              <w:left w:val="single" w:sz="4" w:space="0" w:color="auto"/>
              <w:bottom w:val="single" w:sz="4" w:space="0" w:color="auto"/>
              <w:right w:val="single" w:sz="4" w:space="0" w:color="auto"/>
            </w:tcBorders>
            <w:hideMark/>
          </w:tcPr>
          <w:p w14:paraId="14D5E2D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C6C09C6"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7BFEF90" w14:textId="77777777" w:rsidR="008D5009" w:rsidRPr="00CF7F91" w:rsidRDefault="00EE4AFC" w:rsidP="00EE4AFC">
            <w:pPr>
              <w:suppressAutoHyphens/>
              <w:spacing w:before="0" w:after="0"/>
              <w:jc w:val="right"/>
              <w:rPr>
                <w:color w:val="000000"/>
                <w:sz w:val="12"/>
                <w:szCs w:val="12"/>
              </w:rPr>
            </w:pPr>
            <w:r>
              <w:rPr>
                <w:noProof/>
                <w:color w:val="000000"/>
                <w:sz w:val="12"/>
                <w:szCs w:val="12"/>
              </w:rPr>
              <w:t>1.601.236.305,00</w:t>
            </w:r>
          </w:p>
        </w:tc>
      </w:tr>
      <w:tr w:rsidR="00C310A3" w14:paraId="1AA34514"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72C0A9C"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5F9FC0C9"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0EB3CF1E"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231D5B30"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383FF723"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08F8C41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A889AE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5AB47E3" w14:textId="77777777" w:rsidR="008D5009" w:rsidRPr="00CF7F91" w:rsidRDefault="00EE4AFC" w:rsidP="00426349">
            <w:pPr>
              <w:spacing w:before="0" w:after="0"/>
              <w:jc w:val="right"/>
              <w:rPr>
                <w:sz w:val="12"/>
                <w:szCs w:val="12"/>
                <w:lang w:val="da-DK"/>
              </w:rPr>
            </w:pPr>
            <w:r>
              <w:rPr>
                <w:noProof/>
                <w:sz w:val="12"/>
                <w:szCs w:val="12"/>
                <w:lang w:val="da-DK"/>
              </w:rPr>
              <w:t>21,565,724.00</w:t>
            </w:r>
          </w:p>
        </w:tc>
        <w:tc>
          <w:tcPr>
            <w:tcW w:w="0" w:type="auto"/>
            <w:tcBorders>
              <w:top w:val="single" w:sz="4" w:space="0" w:color="auto"/>
              <w:left w:val="single" w:sz="4" w:space="0" w:color="auto"/>
              <w:bottom w:val="single" w:sz="4" w:space="0" w:color="auto"/>
              <w:right w:val="single" w:sz="4" w:space="0" w:color="auto"/>
            </w:tcBorders>
            <w:hideMark/>
          </w:tcPr>
          <w:p w14:paraId="46F1C39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3E9D9C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D54007A" w14:textId="77777777" w:rsidR="008D5009" w:rsidRPr="00CF7F91" w:rsidRDefault="00EE4AFC" w:rsidP="00EE4AFC">
            <w:pPr>
              <w:suppressAutoHyphens/>
              <w:spacing w:before="0" w:after="0"/>
              <w:jc w:val="right"/>
              <w:rPr>
                <w:color w:val="000000"/>
                <w:sz w:val="12"/>
                <w:szCs w:val="12"/>
              </w:rPr>
            </w:pPr>
            <w:r>
              <w:rPr>
                <w:noProof/>
                <w:color w:val="000000"/>
                <w:sz w:val="12"/>
                <w:szCs w:val="12"/>
              </w:rPr>
              <w:t>101.625.639,00</w:t>
            </w:r>
          </w:p>
        </w:tc>
      </w:tr>
      <w:tr w:rsidR="00C310A3" w14:paraId="59D35C3E"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49DD461"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35E944F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10856C8"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47F60B5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451D52BB"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10FBB92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3FA281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EE0D2EC" w14:textId="77777777" w:rsidR="008D5009" w:rsidRPr="00CF7F91" w:rsidRDefault="00EE4AFC" w:rsidP="00426349">
            <w:pPr>
              <w:spacing w:before="0" w:after="0"/>
              <w:jc w:val="right"/>
              <w:rPr>
                <w:sz w:val="12"/>
                <w:szCs w:val="12"/>
                <w:lang w:val="da-DK"/>
              </w:rPr>
            </w:pPr>
            <w:r>
              <w:rPr>
                <w:noProof/>
                <w:sz w:val="12"/>
                <w:szCs w:val="12"/>
                <w:lang w:val="da-DK"/>
              </w:rPr>
              <w:t>145,624,025.00</w:t>
            </w:r>
          </w:p>
        </w:tc>
        <w:tc>
          <w:tcPr>
            <w:tcW w:w="0" w:type="auto"/>
            <w:tcBorders>
              <w:top w:val="single" w:sz="4" w:space="0" w:color="auto"/>
              <w:left w:val="single" w:sz="4" w:space="0" w:color="auto"/>
              <w:bottom w:val="single" w:sz="4" w:space="0" w:color="auto"/>
              <w:right w:val="single" w:sz="4" w:space="0" w:color="auto"/>
            </w:tcBorders>
            <w:hideMark/>
          </w:tcPr>
          <w:p w14:paraId="2208760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9A509F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B7D1D22" w14:textId="77777777" w:rsidR="008D5009" w:rsidRPr="00CF7F91" w:rsidRDefault="00EE4AFC" w:rsidP="00EE4AFC">
            <w:pPr>
              <w:suppressAutoHyphens/>
              <w:spacing w:before="0" w:after="0"/>
              <w:jc w:val="right"/>
              <w:rPr>
                <w:color w:val="000000"/>
                <w:sz w:val="12"/>
                <w:szCs w:val="12"/>
              </w:rPr>
            </w:pPr>
            <w:r>
              <w:rPr>
                <w:noProof/>
                <w:color w:val="000000"/>
                <w:sz w:val="12"/>
                <w:szCs w:val="12"/>
              </w:rPr>
              <w:t>758.544.248,00</w:t>
            </w:r>
          </w:p>
        </w:tc>
      </w:tr>
      <w:tr w:rsidR="00C310A3" w14:paraId="1CD0D4E8"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C86ADE3" w14:textId="77777777" w:rsidR="008D5009" w:rsidRPr="00004D7E" w:rsidRDefault="001D6ABA" w:rsidP="007F706D">
            <w:pPr>
              <w:suppressAutoHyphens/>
              <w:spacing w:before="0" w:after="0"/>
              <w:jc w:val="left"/>
              <w:rPr>
                <w:sz w:val="12"/>
                <w:szCs w:val="12"/>
              </w:rPr>
            </w:pPr>
            <w:r>
              <w:rPr>
                <w:noProof/>
                <w:color w:val="000000"/>
                <w:sz w:val="12"/>
                <w:szCs w:val="12"/>
                <w:lang w:val="pt-PT"/>
              </w:rPr>
              <w:t>AP 9</w:t>
            </w:r>
            <w:r w:rsidRPr="00004D7E">
              <w:rPr>
                <w:noProof/>
                <w:color w:val="000000"/>
                <w:sz w:val="12"/>
                <w:szCs w:val="12"/>
              </w:rPr>
              <w:t xml:space="preserve"> - </w:t>
            </w:r>
            <w:r>
              <w:rPr>
                <w:noProof/>
                <w:color w:val="000000"/>
                <w:sz w:val="12"/>
                <w:szCs w:val="12"/>
                <w:lang w:val="pt-PT"/>
              </w:rPr>
              <w:t>CARE - Măsuri imediate pentru acordarea de sprijin cetățenilor proveniți din zona conflictului armat din Ucraina</w:t>
            </w:r>
          </w:p>
        </w:tc>
        <w:tc>
          <w:tcPr>
            <w:tcW w:w="0" w:type="auto"/>
            <w:tcBorders>
              <w:top w:val="single" w:sz="4" w:space="0" w:color="auto"/>
              <w:left w:val="single" w:sz="4" w:space="0" w:color="auto"/>
              <w:bottom w:val="single" w:sz="4" w:space="0" w:color="auto"/>
              <w:right w:val="single" w:sz="4" w:space="0" w:color="auto"/>
            </w:tcBorders>
            <w:hideMark/>
          </w:tcPr>
          <w:p w14:paraId="75C99E80"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2D287D0"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1B1256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33F3ECE1"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2FD34A4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7D57E2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45486E4" w14:textId="77777777"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14:paraId="29C79692"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8E82C4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DF7F723" w14:textId="77777777" w:rsidR="008D5009" w:rsidRPr="00CF7F91" w:rsidRDefault="00EE4AFC" w:rsidP="00EE4AFC">
            <w:pPr>
              <w:suppressAutoHyphens/>
              <w:spacing w:before="0" w:after="0"/>
              <w:jc w:val="right"/>
              <w:rPr>
                <w:color w:val="000000"/>
                <w:sz w:val="12"/>
                <w:szCs w:val="12"/>
              </w:rPr>
            </w:pPr>
            <w:r>
              <w:rPr>
                <w:noProof/>
                <w:color w:val="000000"/>
                <w:sz w:val="12"/>
                <w:szCs w:val="12"/>
              </w:rPr>
              <w:t>588.282.353,00</w:t>
            </w:r>
          </w:p>
        </w:tc>
      </w:tr>
      <w:tr w:rsidR="00C310A3" w14:paraId="4C178E63"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2847DEF" w14:textId="77777777" w:rsidR="008D5009" w:rsidRPr="00004D7E" w:rsidRDefault="001D6ABA" w:rsidP="007F706D">
            <w:pPr>
              <w:suppressAutoHyphens/>
              <w:spacing w:before="0" w:after="0"/>
              <w:jc w:val="left"/>
              <w:rPr>
                <w:sz w:val="12"/>
                <w:szCs w:val="12"/>
              </w:rPr>
            </w:pPr>
            <w:r>
              <w:rPr>
                <w:noProof/>
                <w:color w:val="000000"/>
                <w:sz w:val="12"/>
                <w:szCs w:val="12"/>
                <w:lang w:val="pt-PT"/>
              </w:rPr>
              <w:t>AP 2</w:t>
            </w:r>
            <w:r w:rsidRPr="00004D7E">
              <w:rPr>
                <w:noProof/>
                <w:color w:val="000000"/>
                <w:sz w:val="12"/>
                <w:szCs w:val="12"/>
              </w:rPr>
              <w:t xml:space="preserve"> - </w:t>
            </w:r>
            <w:r>
              <w:rPr>
                <w:noProof/>
                <w:color w:val="000000"/>
                <w:sz w:val="12"/>
                <w:szCs w:val="12"/>
                <w:lang w:val="pt-PT"/>
              </w:rPr>
              <w:t>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14:paraId="7FDFEF65"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CEFF106"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2BFE4C6C"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55C68B86"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3CE367A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B0D231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20777D4" w14:textId="77777777" w:rsidR="008D5009" w:rsidRPr="00CF7F91" w:rsidRDefault="00EE4AFC" w:rsidP="00426349">
            <w:pPr>
              <w:spacing w:before="0" w:after="0"/>
              <w:jc w:val="right"/>
              <w:rPr>
                <w:sz w:val="12"/>
                <w:szCs w:val="12"/>
                <w:lang w:val="da-DK"/>
              </w:rPr>
            </w:pPr>
            <w:r>
              <w:rPr>
                <w:noProof/>
                <w:sz w:val="12"/>
                <w:szCs w:val="12"/>
                <w:lang w:val="da-DK"/>
              </w:rPr>
              <w:t>2,737,139.00</w:t>
            </w:r>
          </w:p>
        </w:tc>
        <w:tc>
          <w:tcPr>
            <w:tcW w:w="0" w:type="auto"/>
            <w:tcBorders>
              <w:top w:val="single" w:sz="4" w:space="0" w:color="auto"/>
              <w:left w:val="single" w:sz="4" w:space="0" w:color="auto"/>
              <w:bottom w:val="single" w:sz="4" w:space="0" w:color="auto"/>
              <w:right w:val="single" w:sz="4" w:space="0" w:color="auto"/>
            </w:tcBorders>
            <w:hideMark/>
          </w:tcPr>
          <w:p w14:paraId="338CD77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D327C5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4DA0C52" w14:textId="77777777" w:rsidR="008D5009" w:rsidRPr="00CF7F91" w:rsidRDefault="00EE4AFC" w:rsidP="00EE4AFC">
            <w:pPr>
              <w:suppressAutoHyphens/>
              <w:spacing w:before="0" w:after="0"/>
              <w:jc w:val="right"/>
              <w:rPr>
                <w:color w:val="000000"/>
                <w:sz w:val="12"/>
                <w:szCs w:val="12"/>
              </w:rPr>
            </w:pPr>
            <w:r>
              <w:rPr>
                <w:noProof/>
                <w:color w:val="000000"/>
                <w:sz w:val="12"/>
                <w:szCs w:val="12"/>
              </w:rPr>
              <w:t>5.724.092,00</w:t>
            </w:r>
          </w:p>
        </w:tc>
      </w:tr>
      <w:tr w:rsidR="00C310A3" w14:paraId="55C7D482"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EBE5BAF"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27D01BB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75C539B0"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2A4303D5"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67F6D59F"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036E2D6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4D0667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9F7B6DA" w14:textId="77777777" w:rsidR="008D5009" w:rsidRPr="00CF7F91" w:rsidRDefault="00EE4AFC" w:rsidP="00426349">
            <w:pPr>
              <w:spacing w:before="0" w:after="0"/>
              <w:jc w:val="right"/>
              <w:rPr>
                <w:sz w:val="12"/>
                <w:szCs w:val="12"/>
                <w:lang w:val="da-DK"/>
              </w:rPr>
            </w:pPr>
            <w:r>
              <w:rPr>
                <w:noProof/>
                <w:sz w:val="12"/>
                <w:szCs w:val="12"/>
                <w:lang w:val="da-DK"/>
              </w:rPr>
              <w:t>3,630,860.00</w:t>
            </w:r>
          </w:p>
        </w:tc>
        <w:tc>
          <w:tcPr>
            <w:tcW w:w="0" w:type="auto"/>
            <w:tcBorders>
              <w:top w:val="single" w:sz="4" w:space="0" w:color="auto"/>
              <w:left w:val="single" w:sz="4" w:space="0" w:color="auto"/>
              <w:bottom w:val="single" w:sz="4" w:space="0" w:color="auto"/>
              <w:right w:val="single" w:sz="4" w:space="0" w:color="auto"/>
            </w:tcBorders>
            <w:hideMark/>
          </w:tcPr>
          <w:p w14:paraId="6F2E97F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987F51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FD1FC46" w14:textId="77777777" w:rsidR="008D5009" w:rsidRPr="00CF7F91" w:rsidRDefault="00EE4AFC" w:rsidP="00EE4AFC">
            <w:pPr>
              <w:suppressAutoHyphens/>
              <w:spacing w:before="0" w:after="0"/>
              <w:jc w:val="right"/>
              <w:rPr>
                <w:color w:val="000000"/>
                <w:sz w:val="12"/>
                <w:szCs w:val="12"/>
              </w:rPr>
            </w:pPr>
            <w:r>
              <w:rPr>
                <w:noProof/>
                <w:color w:val="000000"/>
                <w:sz w:val="12"/>
                <w:szCs w:val="12"/>
              </w:rPr>
              <w:t>18.198.125,00</w:t>
            </w:r>
          </w:p>
        </w:tc>
      </w:tr>
      <w:tr w:rsidR="00C310A3" w14:paraId="697118CC"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E305937"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4FDB7297"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0C7DC01"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7E4FE156"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59848B50"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4CE16BA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EEAEB1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5497E8A" w14:textId="77777777" w:rsidR="008D5009" w:rsidRPr="00CF7F91" w:rsidRDefault="00EE4AFC" w:rsidP="00426349">
            <w:pPr>
              <w:spacing w:before="0" w:after="0"/>
              <w:jc w:val="right"/>
              <w:rPr>
                <w:sz w:val="12"/>
                <w:szCs w:val="12"/>
                <w:lang w:val="da-DK"/>
              </w:rPr>
            </w:pPr>
            <w:r>
              <w:rPr>
                <w:noProof/>
                <w:sz w:val="12"/>
                <w:szCs w:val="12"/>
                <w:lang w:val="da-DK"/>
              </w:rPr>
              <w:t>8,959,674.00</w:t>
            </w:r>
          </w:p>
        </w:tc>
        <w:tc>
          <w:tcPr>
            <w:tcW w:w="0" w:type="auto"/>
            <w:tcBorders>
              <w:top w:val="single" w:sz="4" w:space="0" w:color="auto"/>
              <w:left w:val="single" w:sz="4" w:space="0" w:color="auto"/>
              <w:bottom w:val="single" w:sz="4" w:space="0" w:color="auto"/>
              <w:right w:val="single" w:sz="4" w:space="0" w:color="auto"/>
            </w:tcBorders>
            <w:hideMark/>
          </w:tcPr>
          <w:p w14:paraId="3F883BF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8723A2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12E549F" w14:textId="77777777" w:rsidR="008D5009" w:rsidRPr="00CF7F91" w:rsidRDefault="00EE4AFC" w:rsidP="00EE4AFC">
            <w:pPr>
              <w:suppressAutoHyphens/>
              <w:spacing w:before="0" w:after="0"/>
              <w:jc w:val="right"/>
              <w:rPr>
                <w:color w:val="000000"/>
                <w:sz w:val="12"/>
                <w:szCs w:val="12"/>
              </w:rPr>
            </w:pPr>
            <w:r>
              <w:rPr>
                <w:noProof/>
                <w:color w:val="000000"/>
                <w:sz w:val="12"/>
                <w:szCs w:val="12"/>
              </w:rPr>
              <w:t>114.086.274,00</w:t>
            </w:r>
          </w:p>
        </w:tc>
      </w:tr>
      <w:tr w:rsidR="00C310A3" w14:paraId="600EF03A"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2D13D6D"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202E5272"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2C1D9CB5"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07119590"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48A36591"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3F7C449E"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D612C2E"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3E89ED4" w14:textId="77777777" w:rsidR="008D5009" w:rsidRPr="00CF7F91" w:rsidRDefault="00EE4AFC" w:rsidP="00426349">
            <w:pPr>
              <w:spacing w:before="0" w:after="0"/>
              <w:jc w:val="right"/>
              <w:rPr>
                <w:sz w:val="12"/>
                <w:szCs w:val="12"/>
                <w:lang w:val="da-DK"/>
              </w:rPr>
            </w:pPr>
            <w:r>
              <w:rPr>
                <w:noProof/>
                <w:sz w:val="12"/>
                <w:szCs w:val="12"/>
                <w:lang w:val="da-DK"/>
              </w:rPr>
              <w:t>819,313.00</w:t>
            </w:r>
          </w:p>
        </w:tc>
        <w:tc>
          <w:tcPr>
            <w:tcW w:w="0" w:type="auto"/>
            <w:tcBorders>
              <w:top w:val="single" w:sz="4" w:space="0" w:color="auto"/>
              <w:left w:val="single" w:sz="4" w:space="0" w:color="auto"/>
              <w:bottom w:val="single" w:sz="4" w:space="0" w:color="auto"/>
              <w:right w:val="single" w:sz="4" w:space="0" w:color="auto"/>
            </w:tcBorders>
            <w:hideMark/>
          </w:tcPr>
          <w:p w14:paraId="7E21F4B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7B7130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5621D68" w14:textId="77777777" w:rsidR="008D5009" w:rsidRPr="00CF7F91" w:rsidRDefault="00EE4AFC" w:rsidP="00EE4AFC">
            <w:pPr>
              <w:suppressAutoHyphens/>
              <w:spacing w:before="0" w:after="0"/>
              <w:jc w:val="right"/>
              <w:rPr>
                <w:color w:val="000000"/>
                <w:sz w:val="12"/>
                <w:szCs w:val="12"/>
              </w:rPr>
            </w:pPr>
            <w:r>
              <w:rPr>
                <w:noProof/>
                <w:color w:val="000000"/>
                <w:sz w:val="12"/>
                <w:szCs w:val="12"/>
              </w:rPr>
              <w:t>2.152.262,00</w:t>
            </w:r>
          </w:p>
        </w:tc>
      </w:tr>
      <w:tr w:rsidR="00C310A3" w14:paraId="67BA3042"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822CBEB"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29F5D0F6"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65E37FF"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7797082D"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78219EAE"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3CD16EA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98DBBE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D6D72B7" w14:textId="77777777" w:rsidR="008D5009" w:rsidRPr="00CF7F91" w:rsidRDefault="00EE4AFC" w:rsidP="00426349">
            <w:pPr>
              <w:spacing w:before="0" w:after="0"/>
              <w:jc w:val="right"/>
              <w:rPr>
                <w:sz w:val="12"/>
                <w:szCs w:val="12"/>
                <w:lang w:val="da-DK"/>
              </w:rPr>
            </w:pPr>
            <w:r>
              <w:rPr>
                <w:noProof/>
                <w:sz w:val="12"/>
                <w:szCs w:val="12"/>
                <w:lang w:val="da-DK"/>
              </w:rPr>
              <w:t>11,783,889.00</w:t>
            </w:r>
          </w:p>
        </w:tc>
        <w:tc>
          <w:tcPr>
            <w:tcW w:w="0" w:type="auto"/>
            <w:tcBorders>
              <w:top w:val="single" w:sz="4" w:space="0" w:color="auto"/>
              <w:left w:val="single" w:sz="4" w:space="0" w:color="auto"/>
              <w:bottom w:val="single" w:sz="4" w:space="0" w:color="auto"/>
              <w:right w:val="single" w:sz="4" w:space="0" w:color="auto"/>
            </w:tcBorders>
            <w:hideMark/>
          </w:tcPr>
          <w:p w14:paraId="4AD6B75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A453F4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D9A68FB" w14:textId="77777777" w:rsidR="008D5009" w:rsidRPr="00CF7F91" w:rsidRDefault="00EE4AFC" w:rsidP="00EE4AFC">
            <w:pPr>
              <w:suppressAutoHyphens/>
              <w:spacing w:before="0" w:after="0"/>
              <w:jc w:val="right"/>
              <w:rPr>
                <w:color w:val="000000"/>
                <w:sz w:val="12"/>
                <w:szCs w:val="12"/>
              </w:rPr>
            </w:pPr>
            <w:r>
              <w:rPr>
                <w:noProof/>
                <w:color w:val="000000"/>
                <w:sz w:val="12"/>
                <w:szCs w:val="12"/>
              </w:rPr>
              <w:t>44.892.954,00</w:t>
            </w:r>
          </w:p>
        </w:tc>
      </w:tr>
      <w:tr w:rsidR="00C310A3" w14:paraId="665D8200"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CDA5454"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0EE1FA21"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0E456EC7"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18B770E8"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4S206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Servicii comunitare (din care: din zona rurală), care beneficiază de sprijin, din care: Servicii medicale / Servicii sociale / Servicii socio-medicale / Servicii educaționale</w:t>
            </w:r>
          </w:p>
        </w:tc>
        <w:tc>
          <w:tcPr>
            <w:tcW w:w="0" w:type="auto"/>
            <w:tcBorders>
              <w:top w:val="single" w:sz="4" w:space="0" w:color="auto"/>
              <w:left w:val="single" w:sz="4" w:space="0" w:color="auto"/>
              <w:bottom w:val="single" w:sz="4" w:space="0" w:color="auto"/>
              <w:right w:val="single" w:sz="4" w:space="0" w:color="auto"/>
            </w:tcBorders>
            <w:hideMark/>
          </w:tcPr>
          <w:p w14:paraId="507338FD" w14:textId="77777777" w:rsidR="008D5009" w:rsidRPr="00366AAB" w:rsidRDefault="00AB7346" w:rsidP="000469FB">
            <w:pPr>
              <w:suppressAutoHyphens/>
              <w:spacing w:before="0" w:after="0"/>
              <w:rPr>
                <w:noProof/>
                <w:color w:val="000000"/>
                <w:sz w:val="12"/>
                <w:szCs w:val="12"/>
              </w:rPr>
            </w:pPr>
            <w:r>
              <w:rPr>
                <w:noProof/>
                <w:color w:val="000000"/>
                <w:sz w:val="12"/>
                <w:szCs w:val="12"/>
              </w:rPr>
              <w:t>Număr</w:t>
            </w:r>
          </w:p>
        </w:tc>
        <w:tc>
          <w:tcPr>
            <w:tcW w:w="0" w:type="auto"/>
            <w:tcBorders>
              <w:top w:val="single" w:sz="4" w:space="0" w:color="auto"/>
              <w:left w:val="single" w:sz="4" w:space="0" w:color="auto"/>
              <w:bottom w:val="single" w:sz="4" w:space="0" w:color="auto"/>
              <w:right w:val="single" w:sz="4" w:space="0" w:color="auto"/>
            </w:tcBorders>
            <w:hideMark/>
          </w:tcPr>
          <w:p w14:paraId="6F5E316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B9A210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2F2A11A" w14:textId="77777777" w:rsidR="008D5009" w:rsidRPr="00CF7F91" w:rsidRDefault="00EE4AFC" w:rsidP="00426349">
            <w:pPr>
              <w:spacing w:before="0" w:after="0"/>
              <w:jc w:val="right"/>
              <w:rPr>
                <w:sz w:val="12"/>
                <w:szCs w:val="12"/>
                <w:lang w:val="da-DK"/>
              </w:rPr>
            </w:pPr>
            <w:r>
              <w:rPr>
                <w:noProof/>
                <w:sz w:val="12"/>
                <w:szCs w:val="12"/>
                <w:lang w:val="da-DK"/>
              </w:rPr>
              <w:t>66</w:t>
            </w:r>
          </w:p>
        </w:tc>
        <w:tc>
          <w:tcPr>
            <w:tcW w:w="0" w:type="auto"/>
            <w:tcBorders>
              <w:top w:val="single" w:sz="4" w:space="0" w:color="auto"/>
              <w:left w:val="single" w:sz="4" w:space="0" w:color="auto"/>
              <w:bottom w:val="single" w:sz="4" w:space="0" w:color="auto"/>
              <w:right w:val="single" w:sz="4" w:space="0" w:color="auto"/>
            </w:tcBorders>
            <w:hideMark/>
          </w:tcPr>
          <w:p w14:paraId="211B30D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B2CC1F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F1A7DEB" w14:textId="77777777" w:rsidR="008D5009" w:rsidRPr="00CF7F91" w:rsidRDefault="00EE4AFC" w:rsidP="00EE4AFC">
            <w:pPr>
              <w:suppressAutoHyphens/>
              <w:spacing w:before="0" w:after="0"/>
              <w:jc w:val="right"/>
              <w:rPr>
                <w:color w:val="000000"/>
                <w:sz w:val="12"/>
                <w:szCs w:val="12"/>
              </w:rPr>
            </w:pPr>
            <w:r>
              <w:rPr>
                <w:noProof/>
                <w:color w:val="000000"/>
                <w:sz w:val="12"/>
                <w:szCs w:val="12"/>
              </w:rPr>
              <w:t>467,00</w:t>
            </w:r>
          </w:p>
        </w:tc>
      </w:tr>
      <w:tr w:rsidR="00C310A3" w14:paraId="57399B43"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C512DEA"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415B43C6"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6543CDA2"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5349D5C"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4S208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care: din zona rurală)  care au beneficiat de servicii medicale de prevenție/ diagnosticare precoce etc., din care grupuri vulnerabile</w:t>
            </w:r>
          </w:p>
        </w:tc>
        <w:tc>
          <w:tcPr>
            <w:tcW w:w="0" w:type="auto"/>
            <w:tcBorders>
              <w:top w:val="single" w:sz="4" w:space="0" w:color="auto"/>
              <w:left w:val="single" w:sz="4" w:space="0" w:color="auto"/>
              <w:bottom w:val="single" w:sz="4" w:space="0" w:color="auto"/>
              <w:right w:val="single" w:sz="4" w:space="0" w:color="auto"/>
            </w:tcBorders>
            <w:hideMark/>
          </w:tcPr>
          <w:p w14:paraId="7E85C6A2" w14:textId="77777777" w:rsidR="008D5009" w:rsidRPr="00366AAB" w:rsidRDefault="00AB7346" w:rsidP="000469FB">
            <w:pPr>
              <w:suppressAutoHyphens/>
              <w:spacing w:before="0" w:after="0"/>
              <w:rPr>
                <w:noProof/>
                <w:color w:val="000000"/>
                <w:sz w:val="12"/>
                <w:szCs w:val="12"/>
              </w:rPr>
            </w:pPr>
            <w:r>
              <w:rPr>
                <w:noProof/>
                <w:color w:val="000000"/>
                <w:sz w:val="12"/>
                <w:szCs w:val="12"/>
              </w:rPr>
              <w:t>Număr</w:t>
            </w:r>
          </w:p>
        </w:tc>
        <w:tc>
          <w:tcPr>
            <w:tcW w:w="0" w:type="auto"/>
            <w:tcBorders>
              <w:top w:val="single" w:sz="4" w:space="0" w:color="auto"/>
              <w:left w:val="single" w:sz="4" w:space="0" w:color="auto"/>
              <w:bottom w:val="single" w:sz="4" w:space="0" w:color="auto"/>
              <w:right w:val="single" w:sz="4" w:space="0" w:color="auto"/>
            </w:tcBorders>
            <w:hideMark/>
          </w:tcPr>
          <w:p w14:paraId="6D222A9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2C7BDF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3CE821E" w14:textId="77777777" w:rsidR="008D5009" w:rsidRPr="00CF7F91" w:rsidRDefault="00EE4AFC" w:rsidP="00426349">
            <w:pPr>
              <w:spacing w:before="0" w:after="0"/>
              <w:jc w:val="right"/>
              <w:rPr>
                <w:sz w:val="12"/>
                <w:szCs w:val="12"/>
                <w:lang w:val="da-DK"/>
              </w:rPr>
            </w:pPr>
            <w:r>
              <w:rPr>
                <w:noProof/>
                <w:sz w:val="12"/>
                <w:szCs w:val="12"/>
                <w:lang w:val="da-DK"/>
              </w:rPr>
              <w:t>435186</w:t>
            </w:r>
          </w:p>
        </w:tc>
        <w:tc>
          <w:tcPr>
            <w:tcW w:w="0" w:type="auto"/>
            <w:tcBorders>
              <w:top w:val="single" w:sz="4" w:space="0" w:color="auto"/>
              <w:left w:val="single" w:sz="4" w:space="0" w:color="auto"/>
              <w:bottom w:val="single" w:sz="4" w:space="0" w:color="auto"/>
              <w:right w:val="single" w:sz="4" w:space="0" w:color="auto"/>
            </w:tcBorders>
            <w:hideMark/>
          </w:tcPr>
          <w:p w14:paraId="3462A240"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6F73390"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481EBA3" w14:textId="77777777" w:rsidR="008D5009" w:rsidRPr="00CF7F91" w:rsidRDefault="00EE4AFC" w:rsidP="00EE4AFC">
            <w:pPr>
              <w:suppressAutoHyphens/>
              <w:spacing w:before="0" w:after="0"/>
              <w:jc w:val="right"/>
              <w:rPr>
                <w:color w:val="000000"/>
                <w:sz w:val="12"/>
                <w:szCs w:val="12"/>
              </w:rPr>
            </w:pPr>
            <w:r>
              <w:rPr>
                <w:noProof/>
                <w:color w:val="000000"/>
                <w:sz w:val="12"/>
                <w:szCs w:val="12"/>
              </w:rPr>
              <w:t>1.011.390,00</w:t>
            </w:r>
          </w:p>
        </w:tc>
      </w:tr>
      <w:tr w:rsidR="00C310A3" w14:paraId="60841C7A"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8064B61"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0486B39D"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EA54CAD"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667B5CFD"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4S208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care: din zona rurală)  care au beneficiat de servicii medicale de prevenție/ diagnosticare precoce etc., din care grupuri vulnerabile</w:t>
            </w:r>
          </w:p>
        </w:tc>
        <w:tc>
          <w:tcPr>
            <w:tcW w:w="0" w:type="auto"/>
            <w:tcBorders>
              <w:top w:val="single" w:sz="4" w:space="0" w:color="auto"/>
              <w:left w:val="single" w:sz="4" w:space="0" w:color="auto"/>
              <w:bottom w:val="single" w:sz="4" w:space="0" w:color="auto"/>
              <w:right w:val="single" w:sz="4" w:space="0" w:color="auto"/>
            </w:tcBorders>
            <w:hideMark/>
          </w:tcPr>
          <w:p w14:paraId="25AB5571" w14:textId="77777777" w:rsidR="008D5009" w:rsidRPr="00366AAB" w:rsidRDefault="00AB7346" w:rsidP="000469FB">
            <w:pPr>
              <w:suppressAutoHyphens/>
              <w:spacing w:before="0" w:after="0"/>
              <w:rPr>
                <w:noProof/>
                <w:color w:val="000000"/>
                <w:sz w:val="12"/>
                <w:szCs w:val="12"/>
              </w:rPr>
            </w:pPr>
            <w:r>
              <w:rPr>
                <w:noProof/>
                <w:color w:val="000000"/>
                <w:sz w:val="12"/>
                <w:szCs w:val="12"/>
              </w:rPr>
              <w:t>Număr</w:t>
            </w:r>
          </w:p>
        </w:tc>
        <w:tc>
          <w:tcPr>
            <w:tcW w:w="0" w:type="auto"/>
            <w:tcBorders>
              <w:top w:val="single" w:sz="4" w:space="0" w:color="auto"/>
              <w:left w:val="single" w:sz="4" w:space="0" w:color="auto"/>
              <w:bottom w:val="single" w:sz="4" w:space="0" w:color="auto"/>
              <w:right w:val="single" w:sz="4" w:space="0" w:color="auto"/>
            </w:tcBorders>
            <w:hideMark/>
          </w:tcPr>
          <w:p w14:paraId="38F9895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817D9A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604C058" w14:textId="77777777" w:rsidR="008D5009" w:rsidRPr="00CF7F91" w:rsidRDefault="00EE4AFC" w:rsidP="00426349">
            <w:pPr>
              <w:spacing w:before="0" w:after="0"/>
              <w:jc w:val="right"/>
              <w:rPr>
                <w:sz w:val="12"/>
                <w:szCs w:val="12"/>
                <w:lang w:val="da-DK"/>
              </w:rPr>
            </w:pPr>
            <w:r>
              <w:rPr>
                <w:noProof/>
                <w:sz w:val="12"/>
                <w:szCs w:val="12"/>
                <w:lang w:val="da-DK"/>
              </w:rPr>
              <w:t>52744</w:t>
            </w:r>
          </w:p>
        </w:tc>
        <w:tc>
          <w:tcPr>
            <w:tcW w:w="0" w:type="auto"/>
            <w:tcBorders>
              <w:top w:val="single" w:sz="4" w:space="0" w:color="auto"/>
              <w:left w:val="single" w:sz="4" w:space="0" w:color="auto"/>
              <w:bottom w:val="single" w:sz="4" w:space="0" w:color="auto"/>
              <w:right w:val="single" w:sz="4" w:space="0" w:color="auto"/>
            </w:tcBorders>
            <w:hideMark/>
          </w:tcPr>
          <w:p w14:paraId="1F53B50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9559FB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4DC3FB1" w14:textId="77777777" w:rsidR="008D5009" w:rsidRPr="00CF7F91" w:rsidRDefault="00EE4AFC" w:rsidP="00EE4AFC">
            <w:pPr>
              <w:suppressAutoHyphens/>
              <w:spacing w:before="0" w:after="0"/>
              <w:jc w:val="right"/>
              <w:rPr>
                <w:color w:val="000000"/>
                <w:sz w:val="12"/>
                <w:szCs w:val="12"/>
              </w:rPr>
            </w:pPr>
            <w:r>
              <w:rPr>
                <w:noProof/>
                <w:color w:val="000000"/>
                <w:sz w:val="12"/>
                <w:szCs w:val="12"/>
              </w:rPr>
              <w:t>74.712,00</w:t>
            </w:r>
          </w:p>
        </w:tc>
      </w:tr>
      <w:tr w:rsidR="00C310A3" w14:paraId="54CFE009"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745507B"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492D688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6E1102AC"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1DA080B0"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formare/ schimb de bune practici / stimulent de risc etc., din care: sectorul medical/ sectorul asistenței sociale/ sectorul socio-medical/ sectorul educațional</w:t>
            </w:r>
          </w:p>
        </w:tc>
        <w:tc>
          <w:tcPr>
            <w:tcW w:w="0" w:type="auto"/>
            <w:tcBorders>
              <w:top w:val="single" w:sz="4" w:space="0" w:color="auto"/>
              <w:left w:val="single" w:sz="4" w:space="0" w:color="auto"/>
              <w:bottom w:val="single" w:sz="4" w:space="0" w:color="auto"/>
              <w:right w:val="single" w:sz="4" w:space="0" w:color="auto"/>
            </w:tcBorders>
            <w:hideMark/>
          </w:tcPr>
          <w:p w14:paraId="3175B1AF"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0B2E66F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E2FA8E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5707E96" w14:textId="77777777" w:rsidR="008D5009" w:rsidRPr="00CF7F91" w:rsidRDefault="00EE4AFC" w:rsidP="00426349">
            <w:pPr>
              <w:spacing w:before="0" w:after="0"/>
              <w:jc w:val="right"/>
              <w:rPr>
                <w:sz w:val="12"/>
                <w:szCs w:val="12"/>
                <w:lang w:val="da-DK"/>
              </w:rPr>
            </w:pPr>
            <w:r>
              <w:rPr>
                <w:noProof/>
                <w:sz w:val="12"/>
                <w:szCs w:val="12"/>
                <w:lang w:val="da-DK"/>
              </w:rPr>
              <w:t>3593</w:t>
            </w:r>
          </w:p>
        </w:tc>
        <w:tc>
          <w:tcPr>
            <w:tcW w:w="0" w:type="auto"/>
            <w:tcBorders>
              <w:top w:val="single" w:sz="4" w:space="0" w:color="auto"/>
              <w:left w:val="single" w:sz="4" w:space="0" w:color="auto"/>
              <w:bottom w:val="single" w:sz="4" w:space="0" w:color="auto"/>
              <w:right w:val="single" w:sz="4" w:space="0" w:color="auto"/>
            </w:tcBorders>
            <w:hideMark/>
          </w:tcPr>
          <w:p w14:paraId="57B52F4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CE4DC5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2E5CBFF" w14:textId="77777777" w:rsidR="008D5009" w:rsidRPr="00CF7F91" w:rsidRDefault="00EE4AFC" w:rsidP="00EE4AFC">
            <w:pPr>
              <w:suppressAutoHyphens/>
              <w:spacing w:before="0" w:after="0"/>
              <w:jc w:val="right"/>
              <w:rPr>
                <w:color w:val="000000"/>
                <w:sz w:val="12"/>
                <w:szCs w:val="12"/>
              </w:rPr>
            </w:pPr>
            <w:r>
              <w:rPr>
                <w:noProof/>
                <w:color w:val="000000"/>
                <w:sz w:val="12"/>
                <w:szCs w:val="12"/>
              </w:rPr>
              <w:t>6.681,00</w:t>
            </w:r>
          </w:p>
        </w:tc>
      </w:tr>
      <w:tr w:rsidR="00C310A3" w14:paraId="01BF80CB"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5D29069"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39FAEF80"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6AC2D5CB"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4F90B3D9"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sprijin,  din care: șomeri și inactivi/din zona rurală/roma</w:t>
            </w:r>
          </w:p>
        </w:tc>
        <w:tc>
          <w:tcPr>
            <w:tcW w:w="0" w:type="auto"/>
            <w:tcBorders>
              <w:top w:val="single" w:sz="4" w:space="0" w:color="auto"/>
              <w:left w:val="single" w:sz="4" w:space="0" w:color="auto"/>
              <w:bottom w:val="single" w:sz="4" w:space="0" w:color="auto"/>
              <w:right w:val="single" w:sz="4" w:space="0" w:color="auto"/>
            </w:tcBorders>
            <w:hideMark/>
          </w:tcPr>
          <w:p w14:paraId="7D506345"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0FFD4D4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38B209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B6D5137" w14:textId="77777777" w:rsidR="008D5009" w:rsidRPr="00CF7F91" w:rsidRDefault="00EE4AFC" w:rsidP="00426349">
            <w:pPr>
              <w:spacing w:before="0" w:after="0"/>
              <w:jc w:val="right"/>
              <w:rPr>
                <w:sz w:val="12"/>
                <w:szCs w:val="12"/>
                <w:lang w:val="da-DK"/>
              </w:rPr>
            </w:pPr>
            <w:r>
              <w:rPr>
                <w:noProof/>
                <w:sz w:val="12"/>
                <w:szCs w:val="12"/>
                <w:lang w:val="da-DK"/>
              </w:rPr>
              <w:t>54,574.00</w:t>
            </w:r>
          </w:p>
        </w:tc>
        <w:tc>
          <w:tcPr>
            <w:tcW w:w="0" w:type="auto"/>
            <w:tcBorders>
              <w:top w:val="single" w:sz="4" w:space="0" w:color="auto"/>
              <w:left w:val="single" w:sz="4" w:space="0" w:color="auto"/>
              <w:bottom w:val="single" w:sz="4" w:space="0" w:color="auto"/>
              <w:right w:val="single" w:sz="4" w:space="0" w:color="auto"/>
            </w:tcBorders>
            <w:hideMark/>
          </w:tcPr>
          <w:p w14:paraId="7BD16C1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C2CA8A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84E5FD6" w14:textId="77777777" w:rsidR="008D5009" w:rsidRPr="00CF7F91" w:rsidRDefault="00EE4AFC" w:rsidP="00EE4AFC">
            <w:pPr>
              <w:suppressAutoHyphens/>
              <w:spacing w:before="0" w:after="0"/>
              <w:jc w:val="right"/>
              <w:rPr>
                <w:color w:val="000000"/>
                <w:sz w:val="12"/>
                <w:szCs w:val="12"/>
              </w:rPr>
            </w:pPr>
            <w:r>
              <w:rPr>
                <w:noProof/>
                <w:color w:val="000000"/>
                <w:sz w:val="12"/>
                <w:szCs w:val="12"/>
              </w:rPr>
              <w:t>187.280,00</w:t>
            </w:r>
          </w:p>
        </w:tc>
      </w:tr>
      <w:tr w:rsidR="00C310A3" w14:paraId="7782DF93"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ABC9C60"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20C7E44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2F8E04C9"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765A704D"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sprijin,  din care: șomeri și inactivi/din zona rurală/roma</w:t>
            </w:r>
          </w:p>
        </w:tc>
        <w:tc>
          <w:tcPr>
            <w:tcW w:w="0" w:type="auto"/>
            <w:tcBorders>
              <w:top w:val="single" w:sz="4" w:space="0" w:color="auto"/>
              <w:left w:val="single" w:sz="4" w:space="0" w:color="auto"/>
              <w:bottom w:val="single" w:sz="4" w:space="0" w:color="auto"/>
              <w:right w:val="single" w:sz="4" w:space="0" w:color="auto"/>
            </w:tcBorders>
            <w:hideMark/>
          </w:tcPr>
          <w:p w14:paraId="06933FA6"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59FD789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C07A53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C5A6547" w14:textId="77777777" w:rsidR="008D5009" w:rsidRPr="00CF7F91" w:rsidRDefault="00EE4AFC" w:rsidP="00426349">
            <w:pPr>
              <w:spacing w:before="0" w:after="0"/>
              <w:jc w:val="right"/>
              <w:rPr>
                <w:sz w:val="12"/>
                <w:szCs w:val="12"/>
                <w:lang w:val="da-DK"/>
              </w:rPr>
            </w:pPr>
            <w:r>
              <w:rPr>
                <w:noProof/>
                <w:sz w:val="12"/>
                <w:szCs w:val="12"/>
                <w:lang w:val="da-DK"/>
              </w:rPr>
              <w:t>1251</w:t>
            </w:r>
          </w:p>
        </w:tc>
        <w:tc>
          <w:tcPr>
            <w:tcW w:w="0" w:type="auto"/>
            <w:tcBorders>
              <w:top w:val="single" w:sz="4" w:space="0" w:color="auto"/>
              <w:left w:val="single" w:sz="4" w:space="0" w:color="auto"/>
              <w:bottom w:val="single" w:sz="4" w:space="0" w:color="auto"/>
              <w:right w:val="single" w:sz="4" w:space="0" w:color="auto"/>
            </w:tcBorders>
            <w:hideMark/>
          </w:tcPr>
          <w:p w14:paraId="32EC527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F23D0C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C0D5BAE" w14:textId="77777777" w:rsidR="008D5009" w:rsidRPr="00CF7F91" w:rsidRDefault="00EE4AFC" w:rsidP="00EE4AFC">
            <w:pPr>
              <w:suppressAutoHyphens/>
              <w:spacing w:before="0" w:after="0"/>
              <w:jc w:val="right"/>
              <w:rPr>
                <w:color w:val="000000"/>
                <w:sz w:val="12"/>
                <w:szCs w:val="12"/>
              </w:rPr>
            </w:pPr>
            <w:r>
              <w:rPr>
                <w:noProof/>
                <w:color w:val="000000"/>
                <w:sz w:val="12"/>
                <w:szCs w:val="12"/>
              </w:rPr>
              <w:t>4.293,00</w:t>
            </w:r>
          </w:p>
        </w:tc>
      </w:tr>
      <w:tr w:rsidR="00C310A3" w14:paraId="6F85F876"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2C80189"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7DEFDDC6"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761C029E"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2B9D53D2"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(copii), din care Roma/ din mediul rural care beneficiază de sprijin pentru participarea la programe de educație (EICP), din care: ante-prescolari / prescolari</w:t>
            </w:r>
          </w:p>
        </w:tc>
        <w:tc>
          <w:tcPr>
            <w:tcW w:w="0" w:type="auto"/>
            <w:tcBorders>
              <w:top w:val="single" w:sz="4" w:space="0" w:color="auto"/>
              <w:left w:val="single" w:sz="4" w:space="0" w:color="auto"/>
              <w:bottom w:val="single" w:sz="4" w:space="0" w:color="auto"/>
              <w:right w:val="single" w:sz="4" w:space="0" w:color="auto"/>
            </w:tcBorders>
            <w:hideMark/>
          </w:tcPr>
          <w:p w14:paraId="4DA572D5"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5F33438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CB245F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E331036" w14:textId="77777777" w:rsidR="008D5009" w:rsidRPr="00CF7F91" w:rsidRDefault="00EE4AFC" w:rsidP="00426349">
            <w:pPr>
              <w:spacing w:before="0" w:after="0"/>
              <w:jc w:val="right"/>
              <w:rPr>
                <w:sz w:val="12"/>
                <w:szCs w:val="12"/>
                <w:lang w:val="da-DK"/>
              </w:rPr>
            </w:pPr>
            <w:r>
              <w:rPr>
                <w:noProof/>
                <w:sz w:val="12"/>
                <w:szCs w:val="12"/>
                <w:lang w:val="da-DK"/>
              </w:rPr>
              <w:t>14525</w:t>
            </w:r>
          </w:p>
        </w:tc>
        <w:tc>
          <w:tcPr>
            <w:tcW w:w="0" w:type="auto"/>
            <w:tcBorders>
              <w:top w:val="single" w:sz="4" w:space="0" w:color="auto"/>
              <w:left w:val="single" w:sz="4" w:space="0" w:color="auto"/>
              <w:bottom w:val="single" w:sz="4" w:space="0" w:color="auto"/>
              <w:right w:val="single" w:sz="4" w:space="0" w:color="auto"/>
            </w:tcBorders>
            <w:hideMark/>
          </w:tcPr>
          <w:p w14:paraId="3801CEA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861607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ABF7F5E" w14:textId="77777777" w:rsidR="008D5009" w:rsidRPr="00CF7F91" w:rsidRDefault="00EE4AFC" w:rsidP="00EE4AFC">
            <w:pPr>
              <w:suppressAutoHyphens/>
              <w:spacing w:before="0" w:after="0"/>
              <w:jc w:val="right"/>
              <w:rPr>
                <w:color w:val="000000"/>
                <w:sz w:val="12"/>
                <w:szCs w:val="12"/>
              </w:rPr>
            </w:pPr>
            <w:r>
              <w:rPr>
                <w:noProof/>
                <w:color w:val="000000"/>
                <w:sz w:val="12"/>
                <w:szCs w:val="12"/>
              </w:rPr>
              <w:t>33.000,00</w:t>
            </w:r>
          </w:p>
        </w:tc>
      </w:tr>
      <w:tr w:rsidR="00C310A3" w14:paraId="345CC58C"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199B35E"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0082D13A"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5A15AC4"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0A23D520"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(copii), din care Roma/ din mediul rural care beneficiază de sprijin pentru participarea la programe de educație (EICP), din care: ante-prescolari / prescolari</w:t>
            </w:r>
          </w:p>
        </w:tc>
        <w:tc>
          <w:tcPr>
            <w:tcW w:w="0" w:type="auto"/>
            <w:tcBorders>
              <w:top w:val="single" w:sz="4" w:space="0" w:color="auto"/>
              <w:left w:val="single" w:sz="4" w:space="0" w:color="auto"/>
              <w:bottom w:val="single" w:sz="4" w:space="0" w:color="auto"/>
              <w:right w:val="single" w:sz="4" w:space="0" w:color="auto"/>
            </w:tcBorders>
            <w:hideMark/>
          </w:tcPr>
          <w:p w14:paraId="1BB3F588"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61DF322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A93000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474861A" w14:textId="77777777" w:rsidR="008D5009" w:rsidRPr="00CF7F91" w:rsidRDefault="00EE4AFC" w:rsidP="00426349">
            <w:pPr>
              <w:spacing w:before="0" w:after="0"/>
              <w:jc w:val="right"/>
              <w:rPr>
                <w:sz w:val="12"/>
                <w:szCs w:val="12"/>
                <w:lang w:val="da-DK"/>
              </w:rPr>
            </w:pPr>
            <w:r>
              <w:rPr>
                <w:noProof/>
                <w:sz w:val="12"/>
                <w:szCs w:val="12"/>
                <w:lang w:val="da-DK"/>
              </w:rPr>
              <w:t>1553</w:t>
            </w:r>
          </w:p>
        </w:tc>
        <w:tc>
          <w:tcPr>
            <w:tcW w:w="0" w:type="auto"/>
            <w:tcBorders>
              <w:top w:val="single" w:sz="4" w:space="0" w:color="auto"/>
              <w:left w:val="single" w:sz="4" w:space="0" w:color="auto"/>
              <w:bottom w:val="single" w:sz="4" w:space="0" w:color="auto"/>
              <w:right w:val="single" w:sz="4" w:space="0" w:color="auto"/>
            </w:tcBorders>
            <w:hideMark/>
          </w:tcPr>
          <w:p w14:paraId="05495576"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960445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D29B6F6" w14:textId="77777777" w:rsidR="008D5009" w:rsidRPr="00CF7F91" w:rsidRDefault="00EE4AFC" w:rsidP="00EE4AFC">
            <w:pPr>
              <w:suppressAutoHyphens/>
              <w:spacing w:before="0" w:after="0"/>
              <w:jc w:val="right"/>
              <w:rPr>
                <w:color w:val="000000"/>
                <w:sz w:val="12"/>
                <w:szCs w:val="12"/>
              </w:rPr>
            </w:pPr>
            <w:r>
              <w:rPr>
                <w:noProof/>
                <w:color w:val="000000"/>
                <w:sz w:val="12"/>
                <w:szCs w:val="12"/>
              </w:rPr>
              <w:t>1.400,00</w:t>
            </w:r>
          </w:p>
        </w:tc>
      </w:tr>
      <w:tr w:rsidR="00C310A3" w14:paraId="5D0A88BE"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6135EF4"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102EA157"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67F05341"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09B6DDDA"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(elevi), din care roma/ din mediul rural care beneficiază de sprijin pentru participarea la programe de educație (învăţământul primar şi secundar), din care: Învățământ primar / gimnazial / secundar superior</w:t>
            </w:r>
          </w:p>
        </w:tc>
        <w:tc>
          <w:tcPr>
            <w:tcW w:w="0" w:type="auto"/>
            <w:tcBorders>
              <w:top w:val="single" w:sz="4" w:space="0" w:color="auto"/>
              <w:left w:val="single" w:sz="4" w:space="0" w:color="auto"/>
              <w:bottom w:val="single" w:sz="4" w:space="0" w:color="auto"/>
              <w:right w:val="single" w:sz="4" w:space="0" w:color="auto"/>
            </w:tcBorders>
            <w:hideMark/>
          </w:tcPr>
          <w:p w14:paraId="4769A3A0"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3AB70A2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B0CD8D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6E6F702" w14:textId="77777777" w:rsidR="008D5009" w:rsidRPr="00CF7F91" w:rsidRDefault="00EE4AFC" w:rsidP="00426349">
            <w:pPr>
              <w:spacing w:before="0" w:after="0"/>
              <w:jc w:val="right"/>
              <w:rPr>
                <w:sz w:val="12"/>
                <w:szCs w:val="12"/>
                <w:lang w:val="da-DK"/>
              </w:rPr>
            </w:pPr>
            <w:r>
              <w:rPr>
                <w:noProof/>
                <w:sz w:val="12"/>
                <w:szCs w:val="12"/>
                <w:lang w:val="da-DK"/>
              </w:rPr>
              <w:t>14281</w:t>
            </w:r>
          </w:p>
        </w:tc>
        <w:tc>
          <w:tcPr>
            <w:tcW w:w="0" w:type="auto"/>
            <w:tcBorders>
              <w:top w:val="single" w:sz="4" w:space="0" w:color="auto"/>
              <w:left w:val="single" w:sz="4" w:space="0" w:color="auto"/>
              <w:bottom w:val="single" w:sz="4" w:space="0" w:color="auto"/>
              <w:right w:val="single" w:sz="4" w:space="0" w:color="auto"/>
            </w:tcBorders>
            <w:hideMark/>
          </w:tcPr>
          <w:p w14:paraId="759EF83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EA4624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35B9FB4" w14:textId="77777777" w:rsidR="008D5009" w:rsidRPr="00CF7F91" w:rsidRDefault="00EE4AFC" w:rsidP="00EE4AFC">
            <w:pPr>
              <w:suppressAutoHyphens/>
              <w:spacing w:before="0" w:after="0"/>
              <w:jc w:val="right"/>
              <w:rPr>
                <w:color w:val="000000"/>
                <w:sz w:val="12"/>
                <w:szCs w:val="12"/>
              </w:rPr>
            </w:pPr>
            <w:r>
              <w:rPr>
                <w:noProof/>
                <w:color w:val="000000"/>
                <w:sz w:val="12"/>
                <w:szCs w:val="12"/>
              </w:rPr>
              <w:t>49.247,00</w:t>
            </w:r>
          </w:p>
        </w:tc>
      </w:tr>
      <w:tr w:rsidR="00C310A3" w14:paraId="105BA66C"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82CBE62"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67909BE0"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1B8DE55"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1C362352"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sprijin,  din care: someri &amp; inactivi /angajați, inclusiv persoane care desfășoară o activitate independentă</w:t>
            </w:r>
          </w:p>
        </w:tc>
        <w:tc>
          <w:tcPr>
            <w:tcW w:w="0" w:type="auto"/>
            <w:tcBorders>
              <w:top w:val="single" w:sz="4" w:space="0" w:color="auto"/>
              <w:left w:val="single" w:sz="4" w:space="0" w:color="auto"/>
              <w:bottom w:val="single" w:sz="4" w:space="0" w:color="auto"/>
              <w:right w:val="single" w:sz="4" w:space="0" w:color="auto"/>
            </w:tcBorders>
            <w:hideMark/>
          </w:tcPr>
          <w:p w14:paraId="63F5BC5B"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6547D86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045F67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70CB6D3" w14:textId="77777777" w:rsidR="008D5009" w:rsidRPr="00CF7F91" w:rsidRDefault="00EE4AFC" w:rsidP="00426349">
            <w:pPr>
              <w:spacing w:before="0" w:after="0"/>
              <w:jc w:val="right"/>
              <w:rPr>
                <w:sz w:val="12"/>
                <w:szCs w:val="12"/>
                <w:lang w:val="da-DK"/>
              </w:rPr>
            </w:pPr>
            <w:r>
              <w:rPr>
                <w:noProof/>
                <w:sz w:val="12"/>
                <w:szCs w:val="12"/>
                <w:lang w:val="da-DK"/>
              </w:rPr>
              <w:t>893</w:t>
            </w:r>
          </w:p>
        </w:tc>
        <w:tc>
          <w:tcPr>
            <w:tcW w:w="0" w:type="auto"/>
            <w:tcBorders>
              <w:top w:val="single" w:sz="4" w:space="0" w:color="auto"/>
              <w:left w:val="single" w:sz="4" w:space="0" w:color="auto"/>
              <w:bottom w:val="single" w:sz="4" w:space="0" w:color="auto"/>
              <w:right w:val="single" w:sz="4" w:space="0" w:color="auto"/>
            </w:tcBorders>
            <w:hideMark/>
          </w:tcPr>
          <w:p w14:paraId="6DCEB210"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D9201D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55DF3B7" w14:textId="77777777" w:rsidR="008D5009" w:rsidRPr="00CF7F91" w:rsidRDefault="00EE4AFC" w:rsidP="00EE4AFC">
            <w:pPr>
              <w:suppressAutoHyphens/>
              <w:spacing w:before="0" w:after="0"/>
              <w:jc w:val="right"/>
              <w:rPr>
                <w:color w:val="000000"/>
                <w:sz w:val="12"/>
                <w:szCs w:val="12"/>
              </w:rPr>
            </w:pPr>
            <w:r>
              <w:rPr>
                <w:noProof/>
                <w:color w:val="000000"/>
                <w:sz w:val="12"/>
                <w:szCs w:val="12"/>
              </w:rPr>
              <w:t>3.533,00</w:t>
            </w:r>
          </w:p>
        </w:tc>
      </w:tr>
      <w:tr w:rsidR="00C310A3" w14:paraId="35ED59F9"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70C4923" w14:textId="77777777" w:rsidR="008D5009" w:rsidRPr="00004D7E" w:rsidRDefault="001D6ABA" w:rsidP="007F706D">
            <w:pPr>
              <w:suppressAutoHyphens/>
              <w:spacing w:before="0" w:after="0"/>
              <w:jc w:val="left"/>
              <w:rPr>
                <w:sz w:val="12"/>
                <w:szCs w:val="12"/>
              </w:rPr>
            </w:pPr>
            <w:r>
              <w:rPr>
                <w:noProof/>
                <w:color w:val="000000"/>
                <w:sz w:val="12"/>
                <w:szCs w:val="12"/>
                <w:lang w:val="pt-PT"/>
              </w:rPr>
              <w:t>AP 1</w:t>
            </w:r>
            <w:r w:rsidRPr="00004D7E">
              <w:rPr>
                <w:noProof/>
                <w:color w:val="000000"/>
                <w:sz w:val="12"/>
                <w:szCs w:val="12"/>
              </w:rPr>
              <w:t xml:space="preserve"> - </w:t>
            </w:r>
            <w:r>
              <w:rPr>
                <w:noProof/>
                <w:color w:val="000000"/>
                <w:sz w:val="12"/>
                <w:szCs w:val="12"/>
                <w:lang w:val="pt-PT"/>
              </w:rPr>
              <w:t xml:space="preserve">Inițiativa </w:t>
            </w:r>
            <w:r>
              <w:rPr>
                <w:noProof/>
                <w:color w:val="000000"/>
                <w:sz w:val="12"/>
                <w:szCs w:val="12"/>
                <w:lang w:val="pt-PT"/>
              </w:rPr>
              <w:fldChar w:fldCharType="begin"/>
            </w:r>
            <w:r>
              <w:rPr>
                <w:noProof/>
                <w:color w:val="000000"/>
                <w:sz w:val="12"/>
                <w:szCs w:val="12"/>
                <w:lang w:val="pt-PT"/>
              </w:rPr>
              <w:instrText>QUOTE 34</w:instrText>
            </w:r>
            <w:r>
              <w:rPr>
                <w:noProof/>
                <w:color w:val="000000"/>
                <w:sz w:val="12"/>
                <w:szCs w:val="12"/>
                <w:lang w:val="pt-PT"/>
              </w:rPr>
              <w:fldChar w:fldCharType="separate"/>
            </w:r>
            <w:r>
              <w:rPr>
                <w:noProof/>
                <w:color w:val="000000"/>
                <w:sz w:val="12"/>
                <w:szCs w:val="12"/>
                <w:lang w:val="pt-PT"/>
              </w:rPr>
              <w:t>"</w:t>
            </w:r>
            <w:r>
              <w:rPr>
                <w:noProof/>
                <w:color w:val="000000"/>
                <w:sz w:val="12"/>
                <w:szCs w:val="12"/>
                <w:lang w:val="pt-PT"/>
              </w:rPr>
              <w:fldChar w:fldCharType="end"/>
            </w:r>
            <w:r>
              <w:rPr>
                <w:noProof/>
                <w:color w:val="000000"/>
                <w:sz w:val="12"/>
                <w:szCs w:val="12"/>
                <w:lang w:val="pt-PT"/>
              </w:rPr>
              <w:t>Locuri de munca pentru tineri</w:t>
            </w:r>
            <w:r>
              <w:rPr>
                <w:noProof/>
                <w:color w:val="000000"/>
                <w:sz w:val="12"/>
                <w:szCs w:val="12"/>
                <w:lang w:val="pt-PT"/>
              </w:rPr>
              <w:fldChar w:fldCharType="begin"/>
            </w:r>
            <w:r>
              <w:rPr>
                <w:noProof/>
                <w:color w:val="000000"/>
                <w:sz w:val="12"/>
                <w:szCs w:val="12"/>
                <w:lang w:val="pt-PT"/>
              </w:rPr>
              <w:instrText>QUOTE 34</w:instrText>
            </w:r>
            <w:r>
              <w:rPr>
                <w:noProof/>
                <w:color w:val="000000"/>
                <w:sz w:val="12"/>
                <w:szCs w:val="12"/>
                <w:lang w:val="pt-PT"/>
              </w:rPr>
              <w:fldChar w:fldCharType="separate"/>
            </w:r>
            <w:r>
              <w:rPr>
                <w:noProof/>
                <w:color w:val="000000"/>
                <w:sz w:val="12"/>
                <w:szCs w:val="12"/>
                <w:lang w:val="pt-PT"/>
              </w:rPr>
              <w:t>"</w:t>
            </w:r>
            <w:r>
              <w:rPr>
                <w:noProof/>
                <w:color w:val="000000"/>
                <w:sz w:val="12"/>
                <w:szCs w:val="12"/>
                <w:lang w:val="pt-PT"/>
              </w:rPr>
              <w:fldChar w:fldCharType="end"/>
            </w:r>
          </w:p>
        </w:tc>
        <w:tc>
          <w:tcPr>
            <w:tcW w:w="0" w:type="auto"/>
            <w:tcBorders>
              <w:top w:val="single" w:sz="4" w:space="0" w:color="auto"/>
              <w:left w:val="single" w:sz="4" w:space="0" w:color="auto"/>
              <w:bottom w:val="single" w:sz="4" w:space="0" w:color="auto"/>
              <w:right w:val="single" w:sz="4" w:space="0" w:color="auto"/>
            </w:tcBorders>
            <w:hideMark/>
          </w:tcPr>
          <w:p w14:paraId="1D5E9DA2"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ILMT</w:t>
            </w:r>
          </w:p>
        </w:tc>
        <w:tc>
          <w:tcPr>
            <w:tcW w:w="0" w:type="auto"/>
            <w:tcBorders>
              <w:top w:val="single" w:sz="4" w:space="0" w:color="auto"/>
              <w:left w:val="single" w:sz="4" w:space="0" w:color="auto"/>
              <w:bottom w:val="single" w:sz="4" w:space="0" w:color="auto"/>
              <w:right w:val="single" w:sz="4" w:space="0" w:color="auto"/>
            </w:tcBorders>
            <w:hideMark/>
          </w:tcPr>
          <w:p w14:paraId="51D20221" w14:textId="77777777"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14:paraId="00A8814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NEETs șomeri cu vârsta cuprinsă între 16 -29 ani care beneficiază de sprijin, din care: roma/din zona rurală</w:t>
            </w:r>
          </w:p>
        </w:tc>
        <w:tc>
          <w:tcPr>
            <w:tcW w:w="0" w:type="auto"/>
            <w:tcBorders>
              <w:top w:val="single" w:sz="4" w:space="0" w:color="auto"/>
              <w:left w:val="single" w:sz="4" w:space="0" w:color="auto"/>
              <w:bottom w:val="single" w:sz="4" w:space="0" w:color="auto"/>
              <w:right w:val="single" w:sz="4" w:space="0" w:color="auto"/>
            </w:tcBorders>
            <w:hideMark/>
          </w:tcPr>
          <w:p w14:paraId="5B738F93"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7B57E8F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69267D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9A6577A" w14:textId="77777777" w:rsidR="008D5009" w:rsidRPr="00CF7F91" w:rsidRDefault="00EE4AFC" w:rsidP="00426349">
            <w:pPr>
              <w:spacing w:before="0" w:after="0"/>
              <w:jc w:val="right"/>
              <w:rPr>
                <w:sz w:val="12"/>
                <w:szCs w:val="12"/>
                <w:lang w:val="da-DK"/>
              </w:rPr>
            </w:pPr>
            <w:r>
              <w:rPr>
                <w:noProof/>
                <w:sz w:val="12"/>
                <w:szCs w:val="12"/>
                <w:lang w:val="da-DK"/>
              </w:rPr>
              <w:t>59000</w:t>
            </w:r>
          </w:p>
        </w:tc>
        <w:tc>
          <w:tcPr>
            <w:tcW w:w="0" w:type="auto"/>
            <w:tcBorders>
              <w:top w:val="single" w:sz="4" w:space="0" w:color="auto"/>
              <w:left w:val="single" w:sz="4" w:space="0" w:color="auto"/>
              <w:bottom w:val="single" w:sz="4" w:space="0" w:color="auto"/>
              <w:right w:val="single" w:sz="4" w:space="0" w:color="auto"/>
            </w:tcBorders>
            <w:hideMark/>
          </w:tcPr>
          <w:p w14:paraId="2D76E25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4D55F6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8BA80D5" w14:textId="77777777" w:rsidR="008D5009" w:rsidRPr="00CF7F91" w:rsidRDefault="00EE4AFC" w:rsidP="00EE4AFC">
            <w:pPr>
              <w:suppressAutoHyphens/>
              <w:spacing w:before="0" w:after="0"/>
              <w:jc w:val="right"/>
              <w:rPr>
                <w:color w:val="000000"/>
                <w:sz w:val="12"/>
                <w:szCs w:val="12"/>
              </w:rPr>
            </w:pPr>
            <w:r>
              <w:rPr>
                <w:noProof/>
                <w:color w:val="000000"/>
                <w:sz w:val="12"/>
                <w:szCs w:val="12"/>
              </w:rPr>
              <w:t>84.116,00</w:t>
            </w:r>
          </w:p>
        </w:tc>
      </w:tr>
      <w:tr w:rsidR="00C310A3" w14:paraId="6D5A71D5"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DA18331" w14:textId="77777777" w:rsidR="008D5009" w:rsidRPr="00004D7E" w:rsidRDefault="001D6ABA" w:rsidP="007F706D">
            <w:pPr>
              <w:suppressAutoHyphens/>
              <w:spacing w:before="0" w:after="0"/>
              <w:jc w:val="left"/>
              <w:rPr>
                <w:sz w:val="12"/>
                <w:szCs w:val="12"/>
              </w:rPr>
            </w:pPr>
            <w:r>
              <w:rPr>
                <w:noProof/>
                <w:color w:val="000000"/>
                <w:sz w:val="12"/>
                <w:szCs w:val="12"/>
                <w:lang w:val="pt-PT"/>
              </w:rPr>
              <w:t>AP 2</w:t>
            </w:r>
            <w:r w:rsidRPr="00004D7E">
              <w:rPr>
                <w:noProof/>
                <w:color w:val="000000"/>
                <w:sz w:val="12"/>
                <w:szCs w:val="12"/>
              </w:rPr>
              <w:t xml:space="preserve"> - </w:t>
            </w:r>
            <w:r>
              <w:rPr>
                <w:noProof/>
                <w:color w:val="000000"/>
                <w:sz w:val="12"/>
                <w:szCs w:val="12"/>
                <w:lang w:val="pt-PT"/>
              </w:rPr>
              <w:t>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14:paraId="6832D18E"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009E1E04"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4CF2225F"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NEETs șomeri cu vârsta cuprinsă între 16 -29 ani care beneficiază de sprijin, din care: roma/din zona rurală</w:t>
            </w:r>
          </w:p>
        </w:tc>
        <w:tc>
          <w:tcPr>
            <w:tcW w:w="0" w:type="auto"/>
            <w:tcBorders>
              <w:top w:val="single" w:sz="4" w:space="0" w:color="auto"/>
              <w:left w:val="single" w:sz="4" w:space="0" w:color="auto"/>
              <w:bottom w:val="single" w:sz="4" w:space="0" w:color="auto"/>
              <w:right w:val="single" w:sz="4" w:space="0" w:color="auto"/>
            </w:tcBorders>
            <w:hideMark/>
          </w:tcPr>
          <w:p w14:paraId="001D62B8"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0260E15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9B2B9A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889101A" w14:textId="77777777" w:rsidR="008D5009" w:rsidRPr="00CF7F91" w:rsidRDefault="00EE4AFC" w:rsidP="00426349">
            <w:pPr>
              <w:spacing w:before="0" w:after="0"/>
              <w:jc w:val="right"/>
              <w:rPr>
                <w:sz w:val="12"/>
                <w:szCs w:val="12"/>
                <w:lang w:val="da-DK"/>
              </w:rPr>
            </w:pPr>
            <w:r>
              <w:rPr>
                <w:noProof/>
                <w:sz w:val="12"/>
                <w:szCs w:val="12"/>
                <w:lang w:val="da-DK"/>
              </w:rPr>
              <w:t>32326</w:t>
            </w:r>
          </w:p>
        </w:tc>
        <w:tc>
          <w:tcPr>
            <w:tcW w:w="0" w:type="auto"/>
            <w:tcBorders>
              <w:top w:val="single" w:sz="4" w:space="0" w:color="auto"/>
              <w:left w:val="single" w:sz="4" w:space="0" w:color="auto"/>
              <w:bottom w:val="single" w:sz="4" w:space="0" w:color="auto"/>
              <w:right w:val="single" w:sz="4" w:space="0" w:color="auto"/>
            </w:tcBorders>
            <w:hideMark/>
          </w:tcPr>
          <w:p w14:paraId="7D3B843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F4B485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622BA86" w14:textId="77777777" w:rsidR="008D5009" w:rsidRPr="00CF7F91" w:rsidRDefault="00EE4AFC" w:rsidP="00EE4AFC">
            <w:pPr>
              <w:suppressAutoHyphens/>
              <w:spacing w:before="0" w:after="0"/>
              <w:jc w:val="right"/>
              <w:rPr>
                <w:color w:val="000000"/>
                <w:sz w:val="12"/>
                <w:szCs w:val="12"/>
              </w:rPr>
            </w:pPr>
            <w:r>
              <w:rPr>
                <w:noProof/>
                <w:color w:val="000000"/>
                <w:sz w:val="12"/>
                <w:szCs w:val="12"/>
              </w:rPr>
              <w:t>50.000,00</w:t>
            </w:r>
          </w:p>
        </w:tc>
      </w:tr>
      <w:tr w:rsidR="00C310A3" w14:paraId="38850B35"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1CDD956" w14:textId="77777777" w:rsidR="008D5009" w:rsidRPr="00004D7E" w:rsidRDefault="001D6ABA" w:rsidP="007F706D">
            <w:pPr>
              <w:suppressAutoHyphens/>
              <w:spacing w:before="0" w:after="0"/>
              <w:jc w:val="left"/>
              <w:rPr>
                <w:sz w:val="12"/>
                <w:szCs w:val="12"/>
              </w:rPr>
            </w:pPr>
            <w:r>
              <w:rPr>
                <w:noProof/>
                <w:color w:val="000000"/>
                <w:sz w:val="12"/>
                <w:szCs w:val="12"/>
                <w:lang w:val="pt-PT"/>
              </w:rPr>
              <w:t>AP 2</w:t>
            </w:r>
            <w:r w:rsidRPr="00004D7E">
              <w:rPr>
                <w:noProof/>
                <w:color w:val="000000"/>
                <w:sz w:val="12"/>
                <w:szCs w:val="12"/>
              </w:rPr>
              <w:t xml:space="preserve"> - </w:t>
            </w:r>
            <w:r>
              <w:rPr>
                <w:noProof/>
                <w:color w:val="000000"/>
                <w:sz w:val="12"/>
                <w:szCs w:val="12"/>
                <w:lang w:val="pt-PT"/>
              </w:rPr>
              <w:t>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14:paraId="111793E2"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090FE32"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6574ADBC"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NEETs șomeri cu vârsta cuprinsă între 16 -29 ani care beneficiază de sprijin, din care: roma/din zona rurală</w:t>
            </w:r>
          </w:p>
        </w:tc>
        <w:tc>
          <w:tcPr>
            <w:tcW w:w="0" w:type="auto"/>
            <w:tcBorders>
              <w:top w:val="single" w:sz="4" w:space="0" w:color="auto"/>
              <w:left w:val="single" w:sz="4" w:space="0" w:color="auto"/>
              <w:bottom w:val="single" w:sz="4" w:space="0" w:color="auto"/>
              <w:right w:val="single" w:sz="4" w:space="0" w:color="auto"/>
            </w:tcBorders>
            <w:hideMark/>
          </w:tcPr>
          <w:p w14:paraId="483A02E0"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748D35B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851E43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8AC6028" w14:textId="77777777" w:rsidR="008D5009" w:rsidRPr="00CF7F91" w:rsidRDefault="00EE4AFC" w:rsidP="00426349">
            <w:pPr>
              <w:spacing w:before="0" w:after="0"/>
              <w:jc w:val="right"/>
              <w:rPr>
                <w:sz w:val="12"/>
                <w:szCs w:val="12"/>
                <w:lang w:val="da-DK"/>
              </w:rPr>
            </w:pPr>
            <w:r>
              <w:rPr>
                <w:noProof/>
                <w:sz w:val="12"/>
                <w:szCs w:val="12"/>
                <w:lang w:val="da-DK"/>
              </w:rPr>
              <w:t>1217</w:t>
            </w:r>
          </w:p>
        </w:tc>
        <w:tc>
          <w:tcPr>
            <w:tcW w:w="0" w:type="auto"/>
            <w:tcBorders>
              <w:top w:val="single" w:sz="4" w:space="0" w:color="auto"/>
              <w:left w:val="single" w:sz="4" w:space="0" w:color="auto"/>
              <w:bottom w:val="single" w:sz="4" w:space="0" w:color="auto"/>
              <w:right w:val="single" w:sz="4" w:space="0" w:color="auto"/>
            </w:tcBorders>
            <w:hideMark/>
          </w:tcPr>
          <w:p w14:paraId="77F19A0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AAEBA90"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C37ECD1" w14:textId="77777777" w:rsidR="008D5009" w:rsidRPr="00CF7F91" w:rsidRDefault="00EE4AFC" w:rsidP="00EE4AFC">
            <w:pPr>
              <w:suppressAutoHyphens/>
              <w:spacing w:before="0" w:after="0"/>
              <w:jc w:val="right"/>
              <w:rPr>
                <w:color w:val="000000"/>
                <w:sz w:val="12"/>
                <w:szCs w:val="12"/>
              </w:rPr>
            </w:pPr>
            <w:r>
              <w:rPr>
                <w:noProof/>
                <w:color w:val="000000"/>
                <w:sz w:val="12"/>
                <w:szCs w:val="12"/>
              </w:rPr>
              <w:t>1.029,00</w:t>
            </w:r>
          </w:p>
        </w:tc>
      </w:tr>
      <w:tr w:rsidR="00C310A3" w14:paraId="52F5727C"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30BBEB4"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549FE00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14631257"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37C34F40"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Microîntreprinderi și întreprinderi mici și mijlocii care beneficiază de sprijin</w:t>
            </w:r>
          </w:p>
        </w:tc>
        <w:tc>
          <w:tcPr>
            <w:tcW w:w="0" w:type="auto"/>
            <w:tcBorders>
              <w:top w:val="single" w:sz="4" w:space="0" w:color="auto"/>
              <w:left w:val="single" w:sz="4" w:space="0" w:color="auto"/>
              <w:bottom w:val="single" w:sz="4" w:space="0" w:color="auto"/>
              <w:right w:val="single" w:sz="4" w:space="0" w:color="auto"/>
            </w:tcBorders>
            <w:hideMark/>
          </w:tcPr>
          <w:p w14:paraId="5AC41434"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2F47F37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6532D1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FF67D0F" w14:textId="77777777" w:rsidR="008D5009" w:rsidRPr="00CF7F91" w:rsidRDefault="00EE4AFC" w:rsidP="00426349">
            <w:pPr>
              <w:spacing w:before="0" w:after="0"/>
              <w:jc w:val="right"/>
              <w:rPr>
                <w:sz w:val="12"/>
                <w:szCs w:val="12"/>
                <w:lang w:val="da-DK"/>
              </w:rPr>
            </w:pPr>
            <w:r>
              <w:rPr>
                <w:noProof/>
                <w:sz w:val="12"/>
                <w:szCs w:val="12"/>
                <w:lang w:val="da-DK"/>
              </w:rPr>
              <w:t>405.00</w:t>
            </w:r>
          </w:p>
        </w:tc>
        <w:tc>
          <w:tcPr>
            <w:tcW w:w="0" w:type="auto"/>
            <w:tcBorders>
              <w:top w:val="single" w:sz="4" w:space="0" w:color="auto"/>
              <w:left w:val="single" w:sz="4" w:space="0" w:color="auto"/>
              <w:bottom w:val="single" w:sz="4" w:space="0" w:color="auto"/>
              <w:right w:val="single" w:sz="4" w:space="0" w:color="auto"/>
            </w:tcBorders>
            <w:hideMark/>
          </w:tcPr>
          <w:p w14:paraId="5E28AC3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964DA3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D13FD9F" w14:textId="77777777" w:rsidR="008D5009" w:rsidRPr="00CF7F91" w:rsidRDefault="00EE4AFC" w:rsidP="00EE4AFC">
            <w:pPr>
              <w:suppressAutoHyphens/>
              <w:spacing w:before="0" w:after="0"/>
              <w:jc w:val="right"/>
              <w:rPr>
                <w:color w:val="000000"/>
                <w:sz w:val="12"/>
                <w:szCs w:val="12"/>
              </w:rPr>
            </w:pPr>
            <w:r>
              <w:rPr>
                <w:noProof/>
                <w:color w:val="000000"/>
                <w:sz w:val="12"/>
                <w:szCs w:val="12"/>
              </w:rPr>
              <w:t>1.060,00</w:t>
            </w:r>
          </w:p>
        </w:tc>
      </w:tr>
      <w:tr w:rsidR="00C310A3" w14:paraId="57DE2E0E"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D35E1F4" w14:textId="77777777" w:rsidR="008D5009" w:rsidRPr="00004D7E" w:rsidRDefault="001D6ABA" w:rsidP="007F706D">
            <w:pPr>
              <w:suppressAutoHyphens/>
              <w:spacing w:before="0" w:after="0"/>
              <w:jc w:val="left"/>
              <w:rPr>
                <w:sz w:val="12"/>
                <w:szCs w:val="12"/>
              </w:rPr>
            </w:pPr>
            <w:r>
              <w:rPr>
                <w:noProof/>
                <w:color w:val="000000"/>
                <w:sz w:val="12"/>
                <w:szCs w:val="12"/>
                <w:lang w:val="pt-PT"/>
              </w:rPr>
              <w:lastRenderedPageBreak/>
              <w:t>AP 3</w:t>
            </w:r>
            <w:r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072A1E7E"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75E07ADF"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3FD6B892"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Angajați ai SPO care beneficiază de programe de formare/ schimb de bune practici</w:t>
            </w:r>
          </w:p>
        </w:tc>
        <w:tc>
          <w:tcPr>
            <w:tcW w:w="0" w:type="auto"/>
            <w:tcBorders>
              <w:top w:val="single" w:sz="4" w:space="0" w:color="auto"/>
              <w:left w:val="single" w:sz="4" w:space="0" w:color="auto"/>
              <w:bottom w:val="single" w:sz="4" w:space="0" w:color="auto"/>
              <w:right w:val="single" w:sz="4" w:space="0" w:color="auto"/>
            </w:tcBorders>
            <w:hideMark/>
          </w:tcPr>
          <w:p w14:paraId="2B7380BF"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091EF2B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351E2F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77E10EC" w14:textId="77777777" w:rsidR="008D5009" w:rsidRPr="00CF7F91" w:rsidRDefault="00EE4AFC" w:rsidP="00426349">
            <w:pPr>
              <w:spacing w:before="0" w:after="0"/>
              <w:jc w:val="right"/>
              <w:rPr>
                <w:sz w:val="12"/>
                <w:szCs w:val="12"/>
                <w:lang w:val="da-DK"/>
              </w:rPr>
            </w:pPr>
            <w:r>
              <w:rPr>
                <w:noProof/>
                <w:sz w:val="12"/>
                <w:szCs w:val="12"/>
                <w:lang w:val="da-DK"/>
              </w:rPr>
              <w:t>7</w:t>
            </w:r>
          </w:p>
        </w:tc>
        <w:tc>
          <w:tcPr>
            <w:tcW w:w="0" w:type="auto"/>
            <w:tcBorders>
              <w:top w:val="single" w:sz="4" w:space="0" w:color="auto"/>
              <w:left w:val="single" w:sz="4" w:space="0" w:color="auto"/>
              <w:bottom w:val="single" w:sz="4" w:space="0" w:color="auto"/>
              <w:right w:val="single" w:sz="4" w:space="0" w:color="auto"/>
            </w:tcBorders>
            <w:hideMark/>
          </w:tcPr>
          <w:p w14:paraId="3A5C281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C7B02F2"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62D0324" w14:textId="77777777" w:rsidR="008D5009" w:rsidRPr="00CF7F91" w:rsidRDefault="00EE4AFC" w:rsidP="00EE4AFC">
            <w:pPr>
              <w:suppressAutoHyphens/>
              <w:spacing w:before="0" w:after="0"/>
              <w:jc w:val="right"/>
              <w:rPr>
                <w:color w:val="000000"/>
                <w:sz w:val="12"/>
                <w:szCs w:val="12"/>
              </w:rPr>
            </w:pPr>
            <w:r>
              <w:rPr>
                <w:noProof/>
                <w:color w:val="000000"/>
                <w:sz w:val="12"/>
                <w:szCs w:val="12"/>
              </w:rPr>
              <w:t>50,00</w:t>
            </w:r>
          </w:p>
        </w:tc>
      </w:tr>
      <w:tr w:rsidR="00C310A3" w14:paraId="3AB71989"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199AED9"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7FD5738D"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ABED552"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460A7BC9"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4S59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anterior instituționalizate care beneficiază de servicii comunitare, din care: copii/persoane cu dizabilități/vârstnici</w:t>
            </w:r>
          </w:p>
        </w:tc>
        <w:tc>
          <w:tcPr>
            <w:tcW w:w="0" w:type="auto"/>
            <w:tcBorders>
              <w:top w:val="single" w:sz="4" w:space="0" w:color="auto"/>
              <w:left w:val="single" w:sz="4" w:space="0" w:color="auto"/>
              <w:bottom w:val="single" w:sz="4" w:space="0" w:color="auto"/>
              <w:right w:val="single" w:sz="4" w:space="0" w:color="auto"/>
            </w:tcBorders>
            <w:hideMark/>
          </w:tcPr>
          <w:p w14:paraId="1B3BB56C"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5CABBD2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385A2D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8C41798" w14:textId="77777777" w:rsidR="008D5009" w:rsidRPr="00CF7F91" w:rsidRDefault="00EE4AFC" w:rsidP="00426349">
            <w:pPr>
              <w:spacing w:before="0" w:after="0"/>
              <w:jc w:val="right"/>
              <w:rPr>
                <w:sz w:val="12"/>
                <w:szCs w:val="12"/>
                <w:lang w:val="da-DK"/>
              </w:rPr>
            </w:pPr>
            <w:r>
              <w:rPr>
                <w:noProof/>
                <w:sz w:val="12"/>
                <w:szCs w:val="12"/>
                <w:lang w:val="da-DK"/>
              </w:rPr>
              <w:t>238</w:t>
            </w:r>
          </w:p>
        </w:tc>
        <w:tc>
          <w:tcPr>
            <w:tcW w:w="0" w:type="auto"/>
            <w:tcBorders>
              <w:top w:val="single" w:sz="4" w:space="0" w:color="auto"/>
              <w:left w:val="single" w:sz="4" w:space="0" w:color="auto"/>
              <w:bottom w:val="single" w:sz="4" w:space="0" w:color="auto"/>
              <w:right w:val="single" w:sz="4" w:space="0" w:color="auto"/>
            </w:tcBorders>
            <w:hideMark/>
          </w:tcPr>
          <w:p w14:paraId="15CA231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6B139B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80108AF" w14:textId="77777777" w:rsidR="008D5009" w:rsidRPr="00CF7F91" w:rsidRDefault="00EE4AFC" w:rsidP="00EE4AFC">
            <w:pPr>
              <w:suppressAutoHyphens/>
              <w:spacing w:before="0" w:after="0"/>
              <w:jc w:val="right"/>
              <w:rPr>
                <w:color w:val="000000"/>
                <w:sz w:val="12"/>
                <w:szCs w:val="12"/>
              </w:rPr>
            </w:pPr>
            <w:r>
              <w:rPr>
                <w:noProof/>
                <w:color w:val="000000"/>
                <w:sz w:val="12"/>
                <w:szCs w:val="12"/>
              </w:rPr>
              <w:t>1.678,00</w:t>
            </w:r>
          </w:p>
        </w:tc>
      </w:tr>
      <w:tr w:rsidR="00C310A3" w14:paraId="1421483B"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D5B6F31"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57C57D25"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E5EE62F"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29B1689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4S60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Asistenți maternali (din care: din zona rurală) care beneficiază de sprijin</w:t>
            </w:r>
          </w:p>
        </w:tc>
        <w:tc>
          <w:tcPr>
            <w:tcW w:w="0" w:type="auto"/>
            <w:tcBorders>
              <w:top w:val="single" w:sz="4" w:space="0" w:color="auto"/>
              <w:left w:val="single" w:sz="4" w:space="0" w:color="auto"/>
              <w:bottom w:val="single" w:sz="4" w:space="0" w:color="auto"/>
              <w:right w:val="single" w:sz="4" w:space="0" w:color="auto"/>
            </w:tcBorders>
            <w:hideMark/>
          </w:tcPr>
          <w:p w14:paraId="16059E88"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709F73B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0260E3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EFB2CF7" w14:textId="77777777" w:rsidR="008D5009" w:rsidRPr="00CF7F91" w:rsidRDefault="00EE4AFC" w:rsidP="00426349">
            <w:pPr>
              <w:spacing w:before="0" w:after="0"/>
              <w:jc w:val="right"/>
              <w:rPr>
                <w:sz w:val="12"/>
                <w:szCs w:val="12"/>
                <w:lang w:val="da-DK"/>
              </w:rPr>
            </w:pPr>
            <w:r>
              <w:rPr>
                <w:noProof/>
                <w:sz w:val="12"/>
                <w:szCs w:val="12"/>
                <w:lang w:val="da-DK"/>
              </w:rPr>
              <w:t>20</w:t>
            </w:r>
          </w:p>
        </w:tc>
        <w:tc>
          <w:tcPr>
            <w:tcW w:w="0" w:type="auto"/>
            <w:tcBorders>
              <w:top w:val="single" w:sz="4" w:space="0" w:color="auto"/>
              <w:left w:val="single" w:sz="4" w:space="0" w:color="auto"/>
              <w:bottom w:val="single" w:sz="4" w:space="0" w:color="auto"/>
              <w:right w:val="single" w:sz="4" w:space="0" w:color="auto"/>
            </w:tcBorders>
            <w:hideMark/>
          </w:tcPr>
          <w:p w14:paraId="44F8DE4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A749F9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71A399F" w14:textId="77777777" w:rsidR="008D5009" w:rsidRPr="00CF7F91" w:rsidRDefault="00EE4AFC" w:rsidP="00EE4AFC">
            <w:pPr>
              <w:suppressAutoHyphens/>
              <w:spacing w:before="0" w:after="0"/>
              <w:jc w:val="right"/>
              <w:rPr>
                <w:color w:val="000000"/>
                <w:sz w:val="12"/>
                <w:szCs w:val="12"/>
              </w:rPr>
            </w:pPr>
            <w:r>
              <w:rPr>
                <w:noProof/>
                <w:color w:val="000000"/>
                <w:sz w:val="12"/>
                <w:szCs w:val="12"/>
              </w:rPr>
              <w:t>141,00</w:t>
            </w:r>
          </w:p>
        </w:tc>
      </w:tr>
      <w:tr w:rsidR="00C310A3" w14:paraId="2D41E3A5"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BDCAD23"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3BEB1046"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3DC313C"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159A289"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4S63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Entități de economie socială (din care: din zona rurală) sprijinite</w:t>
            </w:r>
          </w:p>
        </w:tc>
        <w:tc>
          <w:tcPr>
            <w:tcW w:w="0" w:type="auto"/>
            <w:tcBorders>
              <w:top w:val="single" w:sz="4" w:space="0" w:color="auto"/>
              <w:left w:val="single" w:sz="4" w:space="0" w:color="auto"/>
              <w:bottom w:val="single" w:sz="4" w:space="0" w:color="auto"/>
              <w:right w:val="single" w:sz="4" w:space="0" w:color="auto"/>
            </w:tcBorders>
            <w:hideMark/>
          </w:tcPr>
          <w:p w14:paraId="16BD5683"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78AC931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F92C4D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C969260" w14:textId="77777777" w:rsidR="008D5009" w:rsidRPr="00CF7F91" w:rsidRDefault="00EE4AFC" w:rsidP="00426349">
            <w:pPr>
              <w:spacing w:before="0" w:after="0"/>
              <w:jc w:val="right"/>
              <w:rPr>
                <w:sz w:val="12"/>
                <w:szCs w:val="12"/>
                <w:lang w:val="da-DK"/>
              </w:rPr>
            </w:pPr>
            <w:r>
              <w:rPr>
                <w:noProof/>
                <w:sz w:val="12"/>
                <w:szCs w:val="12"/>
                <w:lang w:val="da-DK"/>
              </w:rPr>
              <w:t>163.00</w:t>
            </w:r>
          </w:p>
        </w:tc>
        <w:tc>
          <w:tcPr>
            <w:tcW w:w="0" w:type="auto"/>
            <w:tcBorders>
              <w:top w:val="single" w:sz="4" w:space="0" w:color="auto"/>
              <w:left w:val="single" w:sz="4" w:space="0" w:color="auto"/>
              <w:bottom w:val="single" w:sz="4" w:space="0" w:color="auto"/>
              <w:right w:val="single" w:sz="4" w:space="0" w:color="auto"/>
            </w:tcBorders>
            <w:hideMark/>
          </w:tcPr>
          <w:p w14:paraId="077A22A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3910A5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E473827" w14:textId="77777777" w:rsidR="008D5009" w:rsidRPr="00CF7F91" w:rsidRDefault="00EE4AFC" w:rsidP="00EE4AFC">
            <w:pPr>
              <w:suppressAutoHyphens/>
              <w:spacing w:before="0" w:after="0"/>
              <w:jc w:val="right"/>
              <w:rPr>
                <w:color w:val="000000"/>
                <w:sz w:val="12"/>
                <w:szCs w:val="12"/>
              </w:rPr>
            </w:pPr>
            <w:r>
              <w:rPr>
                <w:noProof/>
                <w:color w:val="000000"/>
                <w:sz w:val="12"/>
                <w:szCs w:val="12"/>
              </w:rPr>
              <w:t>2.000,00</w:t>
            </w:r>
          </w:p>
        </w:tc>
      </w:tr>
      <w:tr w:rsidR="00C310A3" w14:paraId="1518DAAD"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3C7029D"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14BC1A6D"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0F4E95D3"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54D68B6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Strategii/analize/ planuri de acțiune/de dezvoltare a comunității vizate prin CLLD</w:t>
            </w:r>
          </w:p>
        </w:tc>
        <w:tc>
          <w:tcPr>
            <w:tcW w:w="0" w:type="auto"/>
            <w:tcBorders>
              <w:top w:val="single" w:sz="4" w:space="0" w:color="auto"/>
              <w:left w:val="single" w:sz="4" w:space="0" w:color="auto"/>
              <w:bottom w:val="single" w:sz="4" w:space="0" w:color="auto"/>
              <w:right w:val="single" w:sz="4" w:space="0" w:color="auto"/>
            </w:tcBorders>
            <w:hideMark/>
          </w:tcPr>
          <w:p w14:paraId="45AEE0C2"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60F1535B"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517C4F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BEB2732" w14:textId="77777777" w:rsidR="008D5009" w:rsidRPr="00CF7F91" w:rsidRDefault="00EE4AFC" w:rsidP="00426349">
            <w:pPr>
              <w:spacing w:before="0" w:after="0"/>
              <w:jc w:val="right"/>
              <w:rPr>
                <w:sz w:val="12"/>
                <w:szCs w:val="12"/>
                <w:lang w:val="da-DK"/>
              </w:rPr>
            </w:pPr>
            <w:r>
              <w:rPr>
                <w:noProof/>
                <w:sz w:val="12"/>
                <w:szCs w:val="12"/>
                <w:lang w:val="da-DK"/>
              </w:rPr>
              <w:t>70</w:t>
            </w:r>
          </w:p>
        </w:tc>
        <w:tc>
          <w:tcPr>
            <w:tcW w:w="0" w:type="auto"/>
            <w:tcBorders>
              <w:top w:val="single" w:sz="4" w:space="0" w:color="auto"/>
              <w:left w:val="single" w:sz="4" w:space="0" w:color="auto"/>
              <w:bottom w:val="single" w:sz="4" w:space="0" w:color="auto"/>
              <w:right w:val="single" w:sz="4" w:space="0" w:color="auto"/>
            </w:tcBorders>
            <w:hideMark/>
          </w:tcPr>
          <w:p w14:paraId="274B743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4B7488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665A933" w14:textId="77777777" w:rsidR="008D5009" w:rsidRPr="00CF7F91" w:rsidRDefault="00EE4AFC" w:rsidP="00EE4AFC">
            <w:pPr>
              <w:suppressAutoHyphens/>
              <w:spacing w:before="0" w:after="0"/>
              <w:jc w:val="right"/>
              <w:rPr>
                <w:color w:val="000000"/>
                <w:sz w:val="12"/>
                <w:szCs w:val="12"/>
              </w:rPr>
            </w:pPr>
            <w:r>
              <w:rPr>
                <w:noProof/>
                <w:color w:val="000000"/>
                <w:sz w:val="12"/>
                <w:szCs w:val="12"/>
              </w:rPr>
              <w:t>47,00</w:t>
            </w:r>
          </w:p>
        </w:tc>
      </w:tr>
      <w:tr w:rsidR="00C310A3" w14:paraId="3E7929E4"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589EDD2"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47757C5D"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0130C4FF"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47020982"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Strategii/analize/ planuri de acțiune/de dezvoltare a comunității vizate prin CLLD</w:t>
            </w:r>
          </w:p>
        </w:tc>
        <w:tc>
          <w:tcPr>
            <w:tcW w:w="0" w:type="auto"/>
            <w:tcBorders>
              <w:top w:val="single" w:sz="4" w:space="0" w:color="auto"/>
              <w:left w:val="single" w:sz="4" w:space="0" w:color="auto"/>
              <w:bottom w:val="single" w:sz="4" w:space="0" w:color="auto"/>
              <w:right w:val="single" w:sz="4" w:space="0" w:color="auto"/>
            </w:tcBorders>
            <w:hideMark/>
          </w:tcPr>
          <w:p w14:paraId="343393C6"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39B8E62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5631E9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69A7E2C" w14:textId="77777777" w:rsidR="008D5009" w:rsidRPr="00CF7F91" w:rsidRDefault="00EE4AFC" w:rsidP="00426349">
            <w:pPr>
              <w:spacing w:before="0" w:after="0"/>
              <w:jc w:val="right"/>
              <w:rPr>
                <w:sz w:val="12"/>
                <w:szCs w:val="12"/>
                <w:lang w:val="da-DK"/>
              </w:rPr>
            </w:pPr>
            <w:r>
              <w:rPr>
                <w:noProof/>
                <w:sz w:val="12"/>
                <w:szCs w:val="12"/>
                <w:lang w:val="da-DK"/>
              </w:rPr>
              <w:t>2</w:t>
            </w:r>
          </w:p>
        </w:tc>
        <w:tc>
          <w:tcPr>
            <w:tcW w:w="0" w:type="auto"/>
            <w:tcBorders>
              <w:top w:val="single" w:sz="4" w:space="0" w:color="auto"/>
              <w:left w:val="single" w:sz="4" w:space="0" w:color="auto"/>
              <w:bottom w:val="single" w:sz="4" w:space="0" w:color="auto"/>
              <w:right w:val="single" w:sz="4" w:space="0" w:color="auto"/>
            </w:tcBorders>
            <w:hideMark/>
          </w:tcPr>
          <w:p w14:paraId="2FE7319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366D60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B2ED39E" w14:textId="77777777" w:rsidR="008D5009" w:rsidRPr="00CF7F91" w:rsidRDefault="00EE4AFC" w:rsidP="00EE4AFC">
            <w:pPr>
              <w:suppressAutoHyphens/>
              <w:spacing w:before="0" w:after="0"/>
              <w:jc w:val="right"/>
              <w:rPr>
                <w:color w:val="000000"/>
                <w:sz w:val="12"/>
                <w:szCs w:val="12"/>
              </w:rPr>
            </w:pPr>
            <w:r>
              <w:rPr>
                <w:noProof/>
                <w:color w:val="000000"/>
                <w:sz w:val="12"/>
                <w:szCs w:val="12"/>
              </w:rPr>
              <w:t>3,00</w:t>
            </w:r>
          </w:p>
        </w:tc>
      </w:tr>
      <w:tr w:rsidR="00C310A3" w14:paraId="732CB5E3"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948F355"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0EABE61D"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73A79F07"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008CCE1A"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4S92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adulți, din care Roma/ din mediul rural care beneficiază de sprijin pentru participarea la programe de educație (reîntoarcerea la sistemul formal de educație și formare</w:t>
            </w:r>
          </w:p>
        </w:tc>
        <w:tc>
          <w:tcPr>
            <w:tcW w:w="0" w:type="auto"/>
            <w:tcBorders>
              <w:top w:val="single" w:sz="4" w:space="0" w:color="auto"/>
              <w:left w:val="single" w:sz="4" w:space="0" w:color="auto"/>
              <w:bottom w:val="single" w:sz="4" w:space="0" w:color="auto"/>
              <w:right w:val="single" w:sz="4" w:space="0" w:color="auto"/>
            </w:tcBorders>
            <w:hideMark/>
          </w:tcPr>
          <w:p w14:paraId="34CB66FB"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7A3A731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F5F134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D72CCFA" w14:textId="77777777" w:rsidR="008D5009" w:rsidRPr="00CF7F91" w:rsidRDefault="00EE4AFC" w:rsidP="00426349">
            <w:pPr>
              <w:spacing w:before="0" w:after="0"/>
              <w:jc w:val="right"/>
              <w:rPr>
                <w:sz w:val="12"/>
                <w:szCs w:val="12"/>
                <w:lang w:val="da-DK"/>
              </w:rPr>
            </w:pPr>
            <w:r>
              <w:rPr>
                <w:noProof/>
                <w:sz w:val="12"/>
                <w:szCs w:val="12"/>
                <w:lang w:val="da-DK"/>
              </w:rPr>
              <w:t>21,750.00</w:t>
            </w:r>
          </w:p>
        </w:tc>
        <w:tc>
          <w:tcPr>
            <w:tcW w:w="0" w:type="auto"/>
            <w:tcBorders>
              <w:top w:val="single" w:sz="4" w:space="0" w:color="auto"/>
              <w:left w:val="single" w:sz="4" w:space="0" w:color="auto"/>
              <w:bottom w:val="single" w:sz="4" w:space="0" w:color="auto"/>
              <w:right w:val="single" w:sz="4" w:space="0" w:color="auto"/>
            </w:tcBorders>
            <w:hideMark/>
          </w:tcPr>
          <w:p w14:paraId="682E724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8E2F78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63E681C" w14:textId="77777777" w:rsidR="008D5009" w:rsidRPr="00CF7F91" w:rsidRDefault="00EE4AFC" w:rsidP="00EE4AFC">
            <w:pPr>
              <w:suppressAutoHyphens/>
              <w:spacing w:before="0" w:after="0"/>
              <w:jc w:val="right"/>
              <w:rPr>
                <w:color w:val="000000"/>
                <w:sz w:val="12"/>
                <w:szCs w:val="12"/>
              </w:rPr>
            </w:pPr>
            <w:r>
              <w:rPr>
                <w:noProof/>
                <w:color w:val="000000"/>
                <w:sz w:val="12"/>
                <w:szCs w:val="12"/>
              </w:rPr>
              <w:t>27.000,00</w:t>
            </w:r>
          </w:p>
        </w:tc>
      </w:tr>
      <w:tr w:rsidR="00C310A3" w14:paraId="0C3BA4E9"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54ABCC1"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6F37F22E"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052C625"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128867F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4S92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adulți, din care Roma/ din mediul rural care beneficiază de sprijin pentru participarea la programe de educație (reîntoarcerea la sistemul formal de educație și formare</w:t>
            </w:r>
          </w:p>
        </w:tc>
        <w:tc>
          <w:tcPr>
            <w:tcW w:w="0" w:type="auto"/>
            <w:tcBorders>
              <w:top w:val="single" w:sz="4" w:space="0" w:color="auto"/>
              <w:left w:val="single" w:sz="4" w:space="0" w:color="auto"/>
              <w:bottom w:val="single" w:sz="4" w:space="0" w:color="auto"/>
              <w:right w:val="single" w:sz="4" w:space="0" w:color="auto"/>
            </w:tcBorders>
            <w:hideMark/>
          </w:tcPr>
          <w:p w14:paraId="16091F23"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76FC423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68593F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D8A7653" w14:textId="77777777" w:rsidR="008D5009" w:rsidRPr="00CF7F91" w:rsidRDefault="00EE4AFC" w:rsidP="00426349">
            <w:pPr>
              <w:spacing w:before="0" w:after="0"/>
              <w:jc w:val="right"/>
              <w:rPr>
                <w:sz w:val="12"/>
                <w:szCs w:val="12"/>
                <w:lang w:val="da-DK"/>
              </w:rPr>
            </w:pPr>
            <w:r>
              <w:rPr>
                <w:noProof/>
                <w:sz w:val="12"/>
                <w:szCs w:val="12"/>
                <w:lang w:val="da-DK"/>
              </w:rPr>
              <w:t>2,326.00</w:t>
            </w:r>
          </w:p>
        </w:tc>
        <w:tc>
          <w:tcPr>
            <w:tcW w:w="0" w:type="auto"/>
            <w:tcBorders>
              <w:top w:val="single" w:sz="4" w:space="0" w:color="auto"/>
              <w:left w:val="single" w:sz="4" w:space="0" w:color="auto"/>
              <w:bottom w:val="single" w:sz="4" w:space="0" w:color="auto"/>
              <w:right w:val="single" w:sz="4" w:space="0" w:color="auto"/>
            </w:tcBorders>
            <w:hideMark/>
          </w:tcPr>
          <w:p w14:paraId="13EA10D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594D4E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9B8A918" w14:textId="77777777" w:rsidR="008D5009" w:rsidRPr="00CF7F91" w:rsidRDefault="00EE4AFC" w:rsidP="00EE4AFC">
            <w:pPr>
              <w:suppressAutoHyphens/>
              <w:spacing w:before="0" w:after="0"/>
              <w:jc w:val="right"/>
              <w:rPr>
                <w:color w:val="000000"/>
                <w:sz w:val="12"/>
                <w:szCs w:val="12"/>
              </w:rPr>
            </w:pPr>
            <w:r>
              <w:rPr>
                <w:noProof/>
                <w:color w:val="000000"/>
                <w:sz w:val="12"/>
                <w:szCs w:val="12"/>
              </w:rPr>
              <w:t>2.700,00</w:t>
            </w:r>
          </w:p>
        </w:tc>
      </w:tr>
      <w:tr w:rsidR="00C310A3" w14:paraId="28B361CF"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732320B"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0BB6C111"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7D196052"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51911E0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4S94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Personal didactic/ personal de sprijin care beneficiază de programe de formare/ schimb de bune practici etc</w:t>
            </w:r>
          </w:p>
        </w:tc>
        <w:tc>
          <w:tcPr>
            <w:tcW w:w="0" w:type="auto"/>
            <w:tcBorders>
              <w:top w:val="single" w:sz="4" w:space="0" w:color="auto"/>
              <w:left w:val="single" w:sz="4" w:space="0" w:color="auto"/>
              <w:bottom w:val="single" w:sz="4" w:space="0" w:color="auto"/>
              <w:right w:val="single" w:sz="4" w:space="0" w:color="auto"/>
            </w:tcBorders>
            <w:hideMark/>
          </w:tcPr>
          <w:p w14:paraId="4738DBB6"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6B51BCA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9BFC70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D427E4F" w14:textId="77777777" w:rsidR="008D5009" w:rsidRPr="00CF7F91" w:rsidRDefault="00EE4AFC" w:rsidP="00426349">
            <w:pPr>
              <w:spacing w:before="0" w:after="0"/>
              <w:jc w:val="right"/>
              <w:rPr>
                <w:sz w:val="12"/>
                <w:szCs w:val="12"/>
                <w:lang w:val="da-DK"/>
              </w:rPr>
            </w:pPr>
            <w:r>
              <w:rPr>
                <w:noProof/>
                <w:sz w:val="12"/>
                <w:szCs w:val="12"/>
                <w:lang w:val="da-DK"/>
              </w:rPr>
              <w:t>41,180.00</w:t>
            </w:r>
          </w:p>
        </w:tc>
        <w:tc>
          <w:tcPr>
            <w:tcW w:w="0" w:type="auto"/>
            <w:tcBorders>
              <w:top w:val="single" w:sz="4" w:space="0" w:color="auto"/>
              <w:left w:val="single" w:sz="4" w:space="0" w:color="auto"/>
              <w:bottom w:val="single" w:sz="4" w:space="0" w:color="auto"/>
              <w:right w:val="single" w:sz="4" w:space="0" w:color="auto"/>
            </w:tcBorders>
            <w:hideMark/>
          </w:tcPr>
          <w:p w14:paraId="4AF4435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7C9162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862FDE8" w14:textId="77777777" w:rsidR="008D5009" w:rsidRPr="00CF7F91" w:rsidRDefault="00EE4AFC" w:rsidP="00EE4AFC">
            <w:pPr>
              <w:suppressAutoHyphens/>
              <w:spacing w:before="0" w:after="0"/>
              <w:jc w:val="right"/>
              <w:rPr>
                <w:color w:val="000000"/>
                <w:sz w:val="12"/>
                <w:szCs w:val="12"/>
              </w:rPr>
            </w:pPr>
            <w:r>
              <w:rPr>
                <w:noProof/>
                <w:color w:val="000000"/>
                <w:sz w:val="12"/>
                <w:szCs w:val="12"/>
              </w:rPr>
              <w:t>142.000,00</w:t>
            </w:r>
          </w:p>
        </w:tc>
      </w:tr>
      <w:tr w:rsidR="00C310A3" w14:paraId="7E59D9A7"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4BC0257"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3BB289AA"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B58123A"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0CC02240"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4S94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Personal didactic/ personal de sprijin care beneficiază de programe de formare/ schimb de bune practici etc</w:t>
            </w:r>
          </w:p>
        </w:tc>
        <w:tc>
          <w:tcPr>
            <w:tcW w:w="0" w:type="auto"/>
            <w:tcBorders>
              <w:top w:val="single" w:sz="4" w:space="0" w:color="auto"/>
              <w:left w:val="single" w:sz="4" w:space="0" w:color="auto"/>
              <w:bottom w:val="single" w:sz="4" w:space="0" w:color="auto"/>
              <w:right w:val="single" w:sz="4" w:space="0" w:color="auto"/>
            </w:tcBorders>
            <w:hideMark/>
          </w:tcPr>
          <w:p w14:paraId="41EEA94C"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7BE19D5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95E703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704DFC0" w14:textId="77777777" w:rsidR="008D5009" w:rsidRPr="00CF7F91" w:rsidRDefault="00EE4AFC" w:rsidP="00426349">
            <w:pPr>
              <w:spacing w:before="0" w:after="0"/>
              <w:jc w:val="right"/>
              <w:rPr>
                <w:sz w:val="12"/>
                <w:szCs w:val="12"/>
                <w:lang w:val="da-DK"/>
              </w:rPr>
            </w:pPr>
            <w:r>
              <w:rPr>
                <w:noProof/>
                <w:sz w:val="12"/>
                <w:szCs w:val="12"/>
                <w:lang w:val="da-DK"/>
              </w:rPr>
              <w:t>4,402.00</w:t>
            </w:r>
          </w:p>
        </w:tc>
        <w:tc>
          <w:tcPr>
            <w:tcW w:w="0" w:type="auto"/>
            <w:tcBorders>
              <w:top w:val="single" w:sz="4" w:space="0" w:color="auto"/>
              <w:left w:val="single" w:sz="4" w:space="0" w:color="auto"/>
              <w:bottom w:val="single" w:sz="4" w:space="0" w:color="auto"/>
              <w:right w:val="single" w:sz="4" w:space="0" w:color="auto"/>
            </w:tcBorders>
            <w:hideMark/>
          </w:tcPr>
          <w:p w14:paraId="7108B1C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599D24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924A850" w14:textId="77777777" w:rsidR="008D5009" w:rsidRPr="00CF7F91" w:rsidRDefault="00EE4AFC" w:rsidP="00EE4AFC">
            <w:pPr>
              <w:suppressAutoHyphens/>
              <w:spacing w:before="0" w:after="0"/>
              <w:jc w:val="right"/>
              <w:rPr>
                <w:color w:val="000000"/>
                <w:sz w:val="12"/>
                <w:szCs w:val="12"/>
              </w:rPr>
            </w:pPr>
            <w:r>
              <w:rPr>
                <w:noProof/>
                <w:color w:val="000000"/>
                <w:sz w:val="12"/>
                <w:szCs w:val="12"/>
              </w:rPr>
              <w:t>15.179,00</w:t>
            </w:r>
          </w:p>
        </w:tc>
      </w:tr>
      <w:tr w:rsidR="00C310A3" w14:paraId="5E1D3852"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7FFDEA4"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0E0D26E7"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299A1FEB"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18C75676"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W w:w="0" w:type="auto"/>
            <w:tcBorders>
              <w:top w:val="single" w:sz="4" w:space="0" w:color="auto"/>
              <w:left w:val="single" w:sz="4" w:space="0" w:color="auto"/>
              <w:bottom w:val="single" w:sz="4" w:space="0" w:color="auto"/>
              <w:right w:val="single" w:sz="4" w:space="0" w:color="auto"/>
            </w:tcBorders>
            <w:hideMark/>
          </w:tcPr>
          <w:p w14:paraId="324CA969"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420BF1FE"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F4F76B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68B05DC" w14:textId="77777777" w:rsidR="008D5009" w:rsidRPr="00CF7F91" w:rsidRDefault="00EE4AFC" w:rsidP="00426349">
            <w:pPr>
              <w:spacing w:before="0" w:after="0"/>
              <w:jc w:val="right"/>
              <w:rPr>
                <w:sz w:val="12"/>
                <w:szCs w:val="12"/>
                <w:lang w:val="da-DK"/>
              </w:rPr>
            </w:pPr>
            <w:r>
              <w:rPr>
                <w:noProof/>
                <w:sz w:val="12"/>
                <w:szCs w:val="12"/>
                <w:lang w:val="da-DK"/>
              </w:rPr>
              <w:t>10939</w:t>
            </w:r>
          </w:p>
        </w:tc>
        <w:tc>
          <w:tcPr>
            <w:tcW w:w="0" w:type="auto"/>
            <w:tcBorders>
              <w:top w:val="single" w:sz="4" w:space="0" w:color="auto"/>
              <w:left w:val="single" w:sz="4" w:space="0" w:color="auto"/>
              <w:bottom w:val="single" w:sz="4" w:space="0" w:color="auto"/>
              <w:right w:val="single" w:sz="4" w:space="0" w:color="auto"/>
            </w:tcBorders>
            <w:hideMark/>
          </w:tcPr>
          <w:p w14:paraId="1E6C6A3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032A62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21D0387" w14:textId="77777777" w:rsidR="008D5009" w:rsidRPr="00CF7F91" w:rsidRDefault="00EE4AFC" w:rsidP="00EE4AFC">
            <w:pPr>
              <w:suppressAutoHyphens/>
              <w:spacing w:before="0" w:after="0"/>
              <w:jc w:val="right"/>
              <w:rPr>
                <w:color w:val="000000"/>
                <w:sz w:val="12"/>
                <w:szCs w:val="12"/>
              </w:rPr>
            </w:pPr>
            <w:r>
              <w:rPr>
                <w:noProof/>
                <w:color w:val="000000"/>
                <w:sz w:val="12"/>
                <w:szCs w:val="12"/>
              </w:rPr>
              <w:t>20.000,00</w:t>
            </w:r>
          </w:p>
        </w:tc>
      </w:tr>
      <w:tr w:rsidR="00C310A3" w14:paraId="2CC246AF"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2067962"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6D6B650A"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C101290"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1FA507BD"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4S113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(elevi/ ucenici), din care Roma/ din mediul rural, care beneficiază de sprijin pentru participarea la programe de educație/FP, din care: elevi/ucenici</w:t>
            </w:r>
          </w:p>
        </w:tc>
        <w:tc>
          <w:tcPr>
            <w:tcW w:w="0" w:type="auto"/>
            <w:tcBorders>
              <w:top w:val="single" w:sz="4" w:space="0" w:color="auto"/>
              <w:left w:val="single" w:sz="4" w:space="0" w:color="auto"/>
              <w:bottom w:val="single" w:sz="4" w:space="0" w:color="auto"/>
              <w:right w:val="single" w:sz="4" w:space="0" w:color="auto"/>
            </w:tcBorders>
            <w:hideMark/>
          </w:tcPr>
          <w:p w14:paraId="1926A6F1"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7ADF37C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06AB68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8E99449" w14:textId="77777777" w:rsidR="008D5009" w:rsidRPr="00CF7F91" w:rsidRDefault="00EE4AFC" w:rsidP="00426349">
            <w:pPr>
              <w:spacing w:before="0" w:after="0"/>
              <w:jc w:val="right"/>
              <w:rPr>
                <w:sz w:val="12"/>
                <w:szCs w:val="12"/>
                <w:lang w:val="da-DK"/>
              </w:rPr>
            </w:pPr>
            <w:r>
              <w:rPr>
                <w:noProof/>
                <w:sz w:val="12"/>
                <w:szCs w:val="12"/>
                <w:lang w:val="da-DK"/>
              </w:rPr>
              <w:t>7,843.00</w:t>
            </w:r>
          </w:p>
        </w:tc>
        <w:tc>
          <w:tcPr>
            <w:tcW w:w="0" w:type="auto"/>
            <w:tcBorders>
              <w:top w:val="single" w:sz="4" w:space="0" w:color="auto"/>
              <w:left w:val="single" w:sz="4" w:space="0" w:color="auto"/>
              <w:bottom w:val="single" w:sz="4" w:space="0" w:color="auto"/>
              <w:right w:val="single" w:sz="4" w:space="0" w:color="auto"/>
            </w:tcBorders>
            <w:hideMark/>
          </w:tcPr>
          <w:p w14:paraId="33EAB1A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DAE145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A4ED15B" w14:textId="77777777" w:rsidR="008D5009" w:rsidRPr="00CF7F91" w:rsidRDefault="00EE4AFC" w:rsidP="00EE4AFC">
            <w:pPr>
              <w:suppressAutoHyphens/>
              <w:spacing w:before="0" w:after="0"/>
              <w:jc w:val="right"/>
              <w:rPr>
                <w:color w:val="000000"/>
                <w:sz w:val="12"/>
                <w:szCs w:val="12"/>
              </w:rPr>
            </w:pPr>
            <w:r>
              <w:rPr>
                <w:noProof/>
                <w:color w:val="000000"/>
                <w:sz w:val="12"/>
                <w:szCs w:val="12"/>
              </w:rPr>
              <w:t>27.046,00</w:t>
            </w:r>
          </w:p>
        </w:tc>
      </w:tr>
      <w:tr w:rsidR="00C310A3" w14:paraId="279F5C03"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41E6B03"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0DFC17DA"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1B2BBDCB"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81CE60A"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4S130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(studenți doctorat/ cercetători post-doctorat) care beneficiază de sprijin prin programe doctorat/post-doctorat, din care: roma/din mediul rural/netradițional/SEN</w:t>
            </w:r>
          </w:p>
        </w:tc>
        <w:tc>
          <w:tcPr>
            <w:tcW w:w="0" w:type="auto"/>
            <w:tcBorders>
              <w:top w:val="single" w:sz="4" w:space="0" w:color="auto"/>
              <w:left w:val="single" w:sz="4" w:space="0" w:color="auto"/>
              <w:bottom w:val="single" w:sz="4" w:space="0" w:color="auto"/>
              <w:right w:val="single" w:sz="4" w:space="0" w:color="auto"/>
            </w:tcBorders>
            <w:hideMark/>
          </w:tcPr>
          <w:p w14:paraId="07B210E9"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553F771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EC95D6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E118919" w14:textId="77777777" w:rsidR="008D5009" w:rsidRPr="00CF7F91" w:rsidRDefault="00EE4AFC" w:rsidP="00426349">
            <w:pPr>
              <w:spacing w:before="0" w:after="0"/>
              <w:jc w:val="right"/>
              <w:rPr>
                <w:sz w:val="12"/>
                <w:szCs w:val="12"/>
                <w:lang w:val="da-DK"/>
              </w:rPr>
            </w:pPr>
            <w:r>
              <w:rPr>
                <w:noProof/>
                <w:sz w:val="12"/>
                <w:szCs w:val="12"/>
                <w:lang w:val="da-DK"/>
              </w:rPr>
              <w:t>1,009.00</w:t>
            </w:r>
          </w:p>
        </w:tc>
        <w:tc>
          <w:tcPr>
            <w:tcW w:w="0" w:type="auto"/>
            <w:tcBorders>
              <w:top w:val="single" w:sz="4" w:space="0" w:color="auto"/>
              <w:left w:val="single" w:sz="4" w:space="0" w:color="auto"/>
              <w:bottom w:val="single" w:sz="4" w:space="0" w:color="auto"/>
              <w:right w:val="single" w:sz="4" w:space="0" w:color="auto"/>
            </w:tcBorders>
            <w:hideMark/>
          </w:tcPr>
          <w:p w14:paraId="51C5329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533832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43B725D" w14:textId="77777777" w:rsidR="008D5009" w:rsidRPr="00CF7F91" w:rsidRDefault="00EE4AFC" w:rsidP="00EE4AFC">
            <w:pPr>
              <w:suppressAutoHyphens/>
              <w:spacing w:before="0" w:after="0"/>
              <w:jc w:val="right"/>
              <w:rPr>
                <w:color w:val="000000"/>
                <w:sz w:val="12"/>
                <w:szCs w:val="12"/>
              </w:rPr>
            </w:pPr>
            <w:r>
              <w:rPr>
                <w:noProof/>
                <w:color w:val="000000"/>
                <w:sz w:val="12"/>
                <w:szCs w:val="12"/>
              </w:rPr>
              <w:t>3.481,00</w:t>
            </w:r>
          </w:p>
        </w:tc>
      </w:tr>
      <w:tr w:rsidR="00C310A3" w14:paraId="5EF5A1A0"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799AD3E"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4D97E84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7B7EECC"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4650E89E"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4S153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Proiecte derulate în parteneriat cu alte entități de pe piața muncii sau din domeniul social în vederea stabilirii unor mecanisme de colaborare pe plan local</w:t>
            </w:r>
          </w:p>
        </w:tc>
        <w:tc>
          <w:tcPr>
            <w:tcW w:w="0" w:type="auto"/>
            <w:tcBorders>
              <w:top w:val="single" w:sz="4" w:space="0" w:color="auto"/>
              <w:left w:val="single" w:sz="4" w:space="0" w:color="auto"/>
              <w:bottom w:val="single" w:sz="4" w:space="0" w:color="auto"/>
              <w:right w:val="single" w:sz="4" w:space="0" w:color="auto"/>
            </w:tcBorders>
            <w:hideMark/>
          </w:tcPr>
          <w:p w14:paraId="28F8CD71"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6BEE2BE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B185F6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1106B00" w14:textId="77777777"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14:paraId="4DE5B98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10AC09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48C21B4" w14:textId="77777777" w:rsidR="008D5009" w:rsidRPr="00CF7F91" w:rsidRDefault="00EE4AFC" w:rsidP="00EE4AFC">
            <w:pPr>
              <w:suppressAutoHyphens/>
              <w:spacing w:before="0" w:after="0"/>
              <w:jc w:val="right"/>
              <w:rPr>
                <w:color w:val="000000"/>
                <w:sz w:val="12"/>
                <w:szCs w:val="12"/>
              </w:rPr>
            </w:pPr>
            <w:r>
              <w:rPr>
                <w:noProof/>
                <w:color w:val="000000"/>
                <w:sz w:val="12"/>
                <w:szCs w:val="12"/>
              </w:rPr>
              <w:t>1,00</w:t>
            </w:r>
          </w:p>
        </w:tc>
      </w:tr>
      <w:tr w:rsidR="00C310A3" w14:paraId="6C441522"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046550D"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75398E50"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C1594EA"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22FEA69B"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4S160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aflate în risc de sărăcie sau excluziune socială (din care: din zona rurală) din comunitățile marginalizate care beneficiază de servicii integrate, din care: roma</w:t>
            </w:r>
          </w:p>
        </w:tc>
        <w:tc>
          <w:tcPr>
            <w:tcW w:w="0" w:type="auto"/>
            <w:tcBorders>
              <w:top w:val="single" w:sz="4" w:space="0" w:color="auto"/>
              <w:left w:val="single" w:sz="4" w:space="0" w:color="auto"/>
              <w:bottom w:val="single" w:sz="4" w:space="0" w:color="auto"/>
              <w:right w:val="single" w:sz="4" w:space="0" w:color="auto"/>
            </w:tcBorders>
            <w:hideMark/>
          </w:tcPr>
          <w:p w14:paraId="1E4A5ABB"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25878A4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BD0B78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11DD244" w14:textId="77777777" w:rsidR="008D5009" w:rsidRPr="00CF7F91" w:rsidRDefault="00EE4AFC" w:rsidP="00426349">
            <w:pPr>
              <w:spacing w:before="0" w:after="0"/>
              <w:jc w:val="right"/>
              <w:rPr>
                <w:sz w:val="12"/>
                <w:szCs w:val="12"/>
                <w:lang w:val="da-DK"/>
              </w:rPr>
            </w:pPr>
            <w:r>
              <w:rPr>
                <w:noProof/>
                <w:sz w:val="12"/>
                <w:szCs w:val="12"/>
                <w:lang w:val="da-DK"/>
              </w:rPr>
              <w:t>56000</w:t>
            </w:r>
          </w:p>
        </w:tc>
        <w:tc>
          <w:tcPr>
            <w:tcW w:w="0" w:type="auto"/>
            <w:tcBorders>
              <w:top w:val="single" w:sz="4" w:space="0" w:color="auto"/>
              <w:left w:val="single" w:sz="4" w:space="0" w:color="auto"/>
              <w:bottom w:val="single" w:sz="4" w:space="0" w:color="auto"/>
              <w:right w:val="single" w:sz="4" w:space="0" w:color="auto"/>
            </w:tcBorders>
            <w:hideMark/>
          </w:tcPr>
          <w:p w14:paraId="2018703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494DA72"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D8D2EAA" w14:textId="77777777" w:rsidR="008D5009" w:rsidRPr="00CF7F91" w:rsidRDefault="00EE4AFC" w:rsidP="00EE4AFC">
            <w:pPr>
              <w:suppressAutoHyphens/>
              <w:spacing w:before="0" w:after="0"/>
              <w:jc w:val="right"/>
              <w:rPr>
                <w:color w:val="000000"/>
                <w:sz w:val="12"/>
                <w:szCs w:val="12"/>
              </w:rPr>
            </w:pPr>
            <w:r>
              <w:rPr>
                <w:noProof/>
                <w:color w:val="000000"/>
                <w:sz w:val="12"/>
                <w:szCs w:val="12"/>
              </w:rPr>
              <w:t>77.284,00</w:t>
            </w:r>
          </w:p>
        </w:tc>
      </w:tr>
      <w:tr w:rsidR="00C310A3" w14:paraId="7C946B0E"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AEBB057"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0ED8BE2B"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2C0432D1"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381E426F"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comunitățile marginalizate aflate în risc de sărăcie sau excluziune socială care beneficiază de servicii integrate, din care: orașe cu peste /zona rurală și orașe sub 20.000 loc</w:t>
            </w:r>
          </w:p>
        </w:tc>
        <w:tc>
          <w:tcPr>
            <w:tcW w:w="0" w:type="auto"/>
            <w:tcBorders>
              <w:top w:val="single" w:sz="4" w:space="0" w:color="auto"/>
              <w:left w:val="single" w:sz="4" w:space="0" w:color="auto"/>
              <w:bottom w:val="single" w:sz="4" w:space="0" w:color="auto"/>
              <w:right w:val="single" w:sz="4" w:space="0" w:color="auto"/>
            </w:tcBorders>
            <w:hideMark/>
          </w:tcPr>
          <w:p w14:paraId="7BE7733D"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793CDFF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F69343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2040275" w14:textId="77777777"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14:paraId="1EDF275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1F5BAC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B0B53A2" w14:textId="77777777" w:rsidR="008D5009" w:rsidRPr="00CF7F91" w:rsidRDefault="00EE4AFC" w:rsidP="00EE4AFC">
            <w:pPr>
              <w:suppressAutoHyphens/>
              <w:spacing w:before="0" w:after="0"/>
              <w:jc w:val="right"/>
              <w:rPr>
                <w:color w:val="000000"/>
                <w:sz w:val="12"/>
                <w:szCs w:val="12"/>
              </w:rPr>
            </w:pPr>
            <w:r>
              <w:rPr>
                <w:noProof/>
                <w:color w:val="000000"/>
                <w:sz w:val="12"/>
                <w:szCs w:val="12"/>
              </w:rPr>
              <w:t>24.555,00</w:t>
            </w:r>
          </w:p>
        </w:tc>
      </w:tr>
      <w:tr w:rsidR="00C310A3" w14:paraId="0489DB10"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4DBE601"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6313A02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02F51387"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0EFADD7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comunitățile marginalizate aflate în risc de sărăcie sau excluziune socială care beneficiază de servicii integrate, din care: orașe cu peste /zona rurală și orașe sub 20.000 loc</w:t>
            </w:r>
          </w:p>
        </w:tc>
        <w:tc>
          <w:tcPr>
            <w:tcW w:w="0" w:type="auto"/>
            <w:tcBorders>
              <w:top w:val="single" w:sz="4" w:space="0" w:color="auto"/>
              <w:left w:val="single" w:sz="4" w:space="0" w:color="auto"/>
              <w:bottom w:val="single" w:sz="4" w:space="0" w:color="auto"/>
              <w:right w:val="single" w:sz="4" w:space="0" w:color="auto"/>
            </w:tcBorders>
            <w:hideMark/>
          </w:tcPr>
          <w:p w14:paraId="490ED348"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58CC52B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18DFCF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F2F4CD4" w14:textId="77777777"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14:paraId="44A32F7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360C8E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3079271" w14:textId="77777777" w:rsidR="008D5009" w:rsidRPr="00CF7F91" w:rsidRDefault="00EE4AFC" w:rsidP="00EE4AFC">
            <w:pPr>
              <w:suppressAutoHyphens/>
              <w:spacing w:before="0" w:after="0"/>
              <w:jc w:val="right"/>
              <w:rPr>
                <w:color w:val="000000"/>
                <w:sz w:val="12"/>
                <w:szCs w:val="12"/>
              </w:rPr>
            </w:pPr>
            <w:r>
              <w:rPr>
                <w:noProof/>
                <w:color w:val="000000"/>
                <w:sz w:val="12"/>
                <w:szCs w:val="12"/>
              </w:rPr>
              <w:t>441,00</w:t>
            </w:r>
          </w:p>
        </w:tc>
      </w:tr>
    </w:tbl>
    <w:p w14:paraId="37A59867" w14:textId="77777777" w:rsidR="008D5009" w:rsidRDefault="008D5009" w:rsidP="008D5009">
      <w:pPr>
        <w:spacing w:before="0" w:after="0"/>
        <w:rPr>
          <w:b/>
        </w:rPr>
      </w:pPr>
    </w:p>
    <w:p w14:paraId="66D48BF8" w14:textId="77777777" w:rsidR="008D5009" w:rsidRDefault="00000000" w:rsidP="00941EB6">
      <w:pPr>
        <w:pStyle w:val="Heading2"/>
        <w:numPr>
          <w:ilvl w:val="0"/>
          <w:numId w:val="0"/>
        </w:numPr>
        <w:spacing w:before="0" w:after="0"/>
        <w:ind w:left="850" w:hanging="850"/>
        <w:jc w:val="left"/>
        <w:sectPr w:rsidR="008D5009" w:rsidSect="00BF725A">
          <w:headerReference w:type="default" r:id="rId28"/>
          <w:footerReference w:type="default" r:id="rId29"/>
          <w:headerReference w:type="first" r:id="rId30"/>
          <w:footerReference w:type="first" r:id="rId31"/>
          <w:pgSz w:w="16838" w:h="11906" w:orient="landscape"/>
          <w:pgMar w:top="567" w:right="567" w:bottom="0" w:left="851" w:header="0" w:footer="284" w:gutter="0"/>
          <w:cols w:space="708"/>
          <w:docGrid w:linePitch="360"/>
        </w:sectPr>
      </w:pPr>
      <w:bookmarkStart w:id="556" w:name="_Toc256000346"/>
      <w:bookmarkStart w:id="557" w:name="_Toc512434615"/>
      <w:bookmarkStart w:id="558" w:name="_Toc25666891"/>
      <w:bookmarkStart w:id="559" w:name="_Toc27646498"/>
      <w:r>
        <w:rPr>
          <w:noProof/>
        </w:rPr>
        <w:t>12.3 Parteneri relevanți implicați în pregătirea programului</w:t>
      </w:r>
      <w:bookmarkEnd w:id="556"/>
      <w:bookmarkEnd w:id="557"/>
      <w:bookmarkEnd w:id="558"/>
      <w:bookmarkEnd w:id="559"/>
    </w:p>
    <w:p w14:paraId="030AA029" w14:textId="77777777" w:rsidR="00082313" w:rsidRDefault="00000000" w:rsidP="00B803E1">
      <w:pPr>
        <w:pStyle w:val="Heading10"/>
        <w:tabs>
          <w:tab w:val="clear" w:pos="850"/>
        </w:tabs>
        <w:ind w:left="0" w:firstLine="0"/>
      </w:pPr>
      <w:bookmarkStart w:id="560" w:name="_Toc256000347"/>
      <w:r>
        <w:rPr>
          <w:noProof/>
        </w:rPr>
        <w:lastRenderedPageBreak/>
        <w:t>Documente</w:t>
      </w:r>
      <w:bookmarkEnd w:id="5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397"/>
        <w:gridCol w:w="2328"/>
        <w:gridCol w:w="1989"/>
        <w:gridCol w:w="2287"/>
        <w:gridCol w:w="1033"/>
        <w:gridCol w:w="1853"/>
        <w:gridCol w:w="1339"/>
      </w:tblGrid>
      <w:tr w:rsidR="00C310A3" w14:paraId="2D41FC13" w14:textId="77777777" w:rsidTr="00CF3839">
        <w:trPr>
          <w:trHeight w:val="283"/>
          <w:tblHeader/>
        </w:trPr>
        <w:tc>
          <w:tcPr>
            <w:tcW w:w="0" w:type="auto"/>
            <w:shd w:val="clear" w:color="auto" w:fill="auto"/>
            <w:vAlign w:val="center"/>
          </w:tcPr>
          <w:p w14:paraId="49AEEA0F" w14:textId="77777777" w:rsidR="00082313" w:rsidRPr="00C40F08" w:rsidRDefault="00000000" w:rsidP="00BF52F6">
            <w:pPr>
              <w:pStyle w:val="NormalCentered"/>
              <w:spacing w:before="0" w:after="0"/>
              <w:rPr>
                <w:b/>
                <w:sz w:val="16"/>
                <w:szCs w:val="16"/>
              </w:rPr>
            </w:pPr>
            <w:r>
              <w:rPr>
                <w:b/>
                <w:noProof/>
                <w:sz w:val="16"/>
                <w:szCs w:val="16"/>
              </w:rPr>
              <w:t>Titlul documentului</w:t>
            </w:r>
          </w:p>
        </w:tc>
        <w:tc>
          <w:tcPr>
            <w:tcW w:w="0" w:type="auto"/>
            <w:shd w:val="clear" w:color="auto" w:fill="auto"/>
            <w:vAlign w:val="center"/>
          </w:tcPr>
          <w:p w14:paraId="56561EE3" w14:textId="77777777" w:rsidR="00082313" w:rsidRPr="00C40F08" w:rsidRDefault="00000000" w:rsidP="00BF52F6">
            <w:pPr>
              <w:pStyle w:val="NormalCentered"/>
              <w:spacing w:before="0" w:after="0"/>
              <w:rPr>
                <w:b/>
                <w:sz w:val="16"/>
                <w:szCs w:val="16"/>
              </w:rPr>
            </w:pPr>
            <w:r>
              <w:rPr>
                <w:b/>
                <w:noProof/>
                <w:sz w:val="16"/>
                <w:szCs w:val="16"/>
              </w:rPr>
              <w:t>Tipul documentului</w:t>
            </w:r>
          </w:p>
        </w:tc>
        <w:tc>
          <w:tcPr>
            <w:tcW w:w="0" w:type="auto"/>
            <w:shd w:val="clear" w:color="auto" w:fill="auto"/>
            <w:vAlign w:val="center"/>
          </w:tcPr>
          <w:p w14:paraId="40EBC85A" w14:textId="77777777" w:rsidR="00082313" w:rsidRPr="00C40F08" w:rsidRDefault="00000000" w:rsidP="00BF52F6">
            <w:pPr>
              <w:pStyle w:val="NormalCentered"/>
              <w:spacing w:before="0" w:after="0"/>
              <w:rPr>
                <w:b/>
                <w:sz w:val="16"/>
                <w:szCs w:val="16"/>
              </w:rPr>
            </w:pPr>
            <w:r>
              <w:rPr>
                <w:b/>
                <w:noProof/>
                <w:sz w:val="16"/>
                <w:szCs w:val="16"/>
              </w:rPr>
              <w:t>Data documentului</w:t>
            </w:r>
          </w:p>
        </w:tc>
        <w:tc>
          <w:tcPr>
            <w:tcW w:w="0" w:type="auto"/>
            <w:shd w:val="clear" w:color="auto" w:fill="auto"/>
            <w:vAlign w:val="center"/>
          </w:tcPr>
          <w:p w14:paraId="3071EF07" w14:textId="77777777" w:rsidR="00082313" w:rsidRPr="00C40F08" w:rsidRDefault="00000000" w:rsidP="00BF52F6">
            <w:pPr>
              <w:pStyle w:val="NormalCentered"/>
              <w:spacing w:before="0" w:after="0"/>
              <w:rPr>
                <w:b/>
                <w:sz w:val="16"/>
                <w:szCs w:val="16"/>
              </w:rPr>
            </w:pPr>
            <w:r>
              <w:rPr>
                <w:b/>
                <w:noProof/>
                <w:sz w:val="16"/>
                <w:szCs w:val="16"/>
              </w:rPr>
              <w:t>Referința locală</w:t>
            </w:r>
          </w:p>
        </w:tc>
        <w:tc>
          <w:tcPr>
            <w:tcW w:w="0" w:type="auto"/>
            <w:shd w:val="clear" w:color="auto" w:fill="auto"/>
            <w:vAlign w:val="center"/>
          </w:tcPr>
          <w:p w14:paraId="1DEB9A37" w14:textId="77777777" w:rsidR="00082313" w:rsidRPr="00C40F08" w:rsidRDefault="00000000" w:rsidP="00BF52F6">
            <w:pPr>
              <w:pStyle w:val="NormalCentered"/>
              <w:spacing w:before="0" w:after="0"/>
              <w:rPr>
                <w:b/>
                <w:sz w:val="16"/>
                <w:szCs w:val="16"/>
              </w:rPr>
            </w:pPr>
            <w:r>
              <w:rPr>
                <w:b/>
                <w:noProof/>
                <w:sz w:val="16"/>
                <w:szCs w:val="16"/>
              </w:rPr>
              <w:t>Referința Comisiei</w:t>
            </w:r>
          </w:p>
        </w:tc>
        <w:tc>
          <w:tcPr>
            <w:tcW w:w="0" w:type="auto"/>
            <w:shd w:val="clear" w:color="auto" w:fill="auto"/>
            <w:vAlign w:val="center"/>
          </w:tcPr>
          <w:p w14:paraId="7287EC12" w14:textId="77777777" w:rsidR="00082313" w:rsidRPr="00C40F08" w:rsidRDefault="00000000" w:rsidP="00BF52F6">
            <w:pPr>
              <w:pStyle w:val="NormalCentered"/>
              <w:spacing w:before="0" w:after="0"/>
              <w:rPr>
                <w:b/>
                <w:sz w:val="16"/>
                <w:szCs w:val="16"/>
              </w:rPr>
            </w:pPr>
            <w:r>
              <w:rPr>
                <w:b/>
                <w:noProof/>
                <w:sz w:val="16"/>
                <w:szCs w:val="16"/>
              </w:rPr>
              <w:t>Fișiere</w:t>
            </w:r>
          </w:p>
        </w:tc>
        <w:tc>
          <w:tcPr>
            <w:tcW w:w="0" w:type="auto"/>
            <w:shd w:val="clear" w:color="auto" w:fill="auto"/>
            <w:vAlign w:val="center"/>
          </w:tcPr>
          <w:p w14:paraId="6378624D" w14:textId="77777777" w:rsidR="00082313" w:rsidRPr="00C40F08" w:rsidRDefault="00000000" w:rsidP="00BF52F6">
            <w:pPr>
              <w:pStyle w:val="NormalCentered"/>
              <w:spacing w:before="0" w:after="0"/>
              <w:rPr>
                <w:b/>
                <w:sz w:val="16"/>
                <w:szCs w:val="16"/>
              </w:rPr>
            </w:pPr>
            <w:r>
              <w:rPr>
                <w:b/>
                <w:noProof/>
                <w:sz w:val="16"/>
                <w:szCs w:val="16"/>
              </w:rPr>
              <w:t>Data trimiterii</w:t>
            </w:r>
          </w:p>
        </w:tc>
        <w:tc>
          <w:tcPr>
            <w:tcW w:w="0" w:type="auto"/>
            <w:shd w:val="clear" w:color="auto" w:fill="auto"/>
            <w:vAlign w:val="center"/>
          </w:tcPr>
          <w:p w14:paraId="1C60163E" w14:textId="77777777" w:rsidR="00082313" w:rsidRPr="00C40F08" w:rsidRDefault="00000000" w:rsidP="00BF52F6">
            <w:pPr>
              <w:pStyle w:val="NormalCentered"/>
              <w:spacing w:before="0" w:after="0"/>
              <w:rPr>
                <w:b/>
                <w:sz w:val="16"/>
                <w:szCs w:val="16"/>
              </w:rPr>
            </w:pPr>
            <w:r>
              <w:rPr>
                <w:b/>
                <w:noProof/>
                <w:sz w:val="16"/>
                <w:szCs w:val="16"/>
              </w:rPr>
              <w:t>Trimis de</w:t>
            </w:r>
          </w:p>
        </w:tc>
      </w:tr>
    </w:tbl>
    <w:p w14:paraId="57703D8B" w14:textId="77777777" w:rsidR="00082313" w:rsidRDefault="00082313" w:rsidP="00BF52F6">
      <w:pPr>
        <w:pStyle w:val="Normal0"/>
        <w:spacing w:before="0" w:after="0"/>
      </w:pPr>
    </w:p>
    <w:p w14:paraId="07F5D2C5" w14:textId="77777777" w:rsidR="00082313" w:rsidRDefault="00000000" w:rsidP="00BF52F6">
      <w:pPr>
        <w:pStyle w:val="ManualHeading20"/>
        <w:spacing w:before="0" w:after="0"/>
      </w:pPr>
      <w:bookmarkStart w:id="561" w:name="_Toc256000348"/>
      <w:r>
        <w:rPr>
          <w:noProof/>
        </w:rPr>
        <w:t>Anexele prezentate de către regulamentul de punere în aplicare al Comisiei de stabilire a modelului de program</w:t>
      </w:r>
      <w:bookmarkEnd w:id="5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6"/>
        <w:gridCol w:w="2200"/>
        <w:gridCol w:w="1443"/>
        <w:gridCol w:w="1338"/>
        <w:gridCol w:w="1078"/>
        <w:gridCol w:w="1505"/>
        <w:gridCol w:w="3120"/>
        <w:gridCol w:w="1072"/>
        <w:gridCol w:w="844"/>
      </w:tblGrid>
      <w:tr w:rsidR="00C310A3" w14:paraId="79B8C979" w14:textId="77777777" w:rsidTr="00CF3839">
        <w:trPr>
          <w:trHeight w:val="283"/>
          <w:tblHeader/>
        </w:trPr>
        <w:tc>
          <w:tcPr>
            <w:tcW w:w="0" w:type="auto"/>
            <w:shd w:val="clear" w:color="auto" w:fill="auto"/>
            <w:vAlign w:val="center"/>
          </w:tcPr>
          <w:p w14:paraId="7CA377CD" w14:textId="77777777" w:rsidR="00082313" w:rsidRPr="00C40F08" w:rsidRDefault="00000000" w:rsidP="00BF52F6">
            <w:pPr>
              <w:pStyle w:val="NormalCentered"/>
              <w:spacing w:before="0" w:after="0"/>
              <w:rPr>
                <w:b/>
                <w:sz w:val="16"/>
                <w:szCs w:val="16"/>
              </w:rPr>
            </w:pPr>
            <w:r>
              <w:rPr>
                <w:b/>
                <w:noProof/>
                <w:sz w:val="16"/>
                <w:szCs w:val="16"/>
              </w:rPr>
              <w:t>Titlul documentului</w:t>
            </w:r>
          </w:p>
        </w:tc>
        <w:tc>
          <w:tcPr>
            <w:tcW w:w="0" w:type="auto"/>
            <w:shd w:val="clear" w:color="auto" w:fill="auto"/>
            <w:vAlign w:val="center"/>
          </w:tcPr>
          <w:p w14:paraId="2637E212" w14:textId="77777777" w:rsidR="00082313" w:rsidRPr="00C40F08" w:rsidRDefault="00000000" w:rsidP="00BF52F6">
            <w:pPr>
              <w:pStyle w:val="NormalCentered"/>
              <w:spacing w:before="0" w:after="0"/>
              <w:rPr>
                <w:b/>
                <w:sz w:val="16"/>
                <w:szCs w:val="16"/>
              </w:rPr>
            </w:pPr>
            <w:r>
              <w:rPr>
                <w:b/>
                <w:noProof/>
                <w:sz w:val="16"/>
                <w:szCs w:val="16"/>
              </w:rPr>
              <w:t>Tipul documentului</w:t>
            </w:r>
          </w:p>
        </w:tc>
        <w:tc>
          <w:tcPr>
            <w:tcW w:w="0" w:type="auto"/>
            <w:vAlign w:val="center"/>
          </w:tcPr>
          <w:p w14:paraId="48E883E9" w14:textId="77777777" w:rsidR="00082313" w:rsidRPr="00C40F08" w:rsidRDefault="00000000" w:rsidP="00BF52F6">
            <w:pPr>
              <w:pStyle w:val="NormalCentered"/>
              <w:spacing w:before="0" w:after="0"/>
              <w:rPr>
                <w:b/>
                <w:sz w:val="16"/>
                <w:szCs w:val="16"/>
              </w:rPr>
            </w:pPr>
            <w:r>
              <w:rPr>
                <w:b/>
                <w:noProof/>
                <w:sz w:val="16"/>
                <w:szCs w:val="16"/>
              </w:rPr>
              <w:t>Versiunea programului</w:t>
            </w:r>
          </w:p>
        </w:tc>
        <w:tc>
          <w:tcPr>
            <w:tcW w:w="0" w:type="auto"/>
            <w:shd w:val="clear" w:color="auto" w:fill="auto"/>
            <w:vAlign w:val="center"/>
          </w:tcPr>
          <w:p w14:paraId="1B196467" w14:textId="77777777" w:rsidR="00082313" w:rsidRPr="00C40F08" w:rsidRDefault="00000000" w:rsidP="00BF52F6">
            <w:pPr>
              <w:pStyle w:val="NormalCentered"/>
              <w:spacing w:before="0" w:after="0"/>
              <w:rPr>
                <w:b/>
                <w:sz w:val="16"/>
                <w:szCs w:val="16"/>
              </w:rPr>
            </w:pPr>
            <w:r>
              <w:rPr>
                <w:b/>
                <w:noProof/>
                <w:sz w:val="16"/>
                <w:szCs w:val="16"/>
              </w:rPr>
              <w:t>Data documentului</w:t>
            </w:r>
          </w:p>
        </w:tc>
        <w:tc>
          <w:tcPr>
            <w:tcW w:w="0" w:type="auto"/>
            <w:shd w:val="clear" w:color="auto" w:fill="auto"/>
            <w:vAlign w:val="center"/>
          </w:tcPr>
          <w:p w14:paraId="382D8654" w14:textId="77777777" w:rsidR="00082313" w:rsidRPr="00C40F08" w:rsidRDefault="00000000" w:rsidP="00BF52F6">
            <w:pPr>
              <w:pStyle w:val="NormalCentered"/>
              <w:spacing w:before="0" w:after="0"/>
              <w:rPr>
                <w:b/>
                <w:sz w:val="16"/>
                <w:szCs w:val="16"/>
              </w:rPr>
            </w:pPr>
            <w:r>
              <w:rPr>
                <w:b/>
                <w:noProof/>
                <w:sz w:val="16"/>
                <w:szCs w:val="16"/>
              </w:rPr>
              <w:t>Referința locală</w:t>
            </w:r>
          </w:p>
        </w:tc>
        <w:tc>
          <w:tcPr>
            <w:tcW w:w="0" w:type="auto"/>
            <w:shd w:val="clear" w:color="auto" w:fill="auto"/>
            <w:vAlign w:val="center"/>
          </w:tcPr>
          <w:p w14:paraId="45872639" w14:textId="77777777" w:rsidR="00082313" w:rsidRPr="00C40F08" w:rsidRDefault="00000000" w:rsidP="00BF52F6">
            <w:pPr>
              <w:pStyle w:val="NormalCentered"/>
              <w:spacing w:before="0" w:after="0"/>
              <w:rPr>
                <w:b/>
                <w:sz w:val="16"/>
                <w:szCs w:val="16"/>
              </w:rPr>
            </w:pPr>
            <w:r>
              <w:rPr>
                <w:b/>
                <w:noProof/>
                <w:sz w:val="16"/>
                <w:szCs w:val="16"/>
              </w:rPr>
              <w:t>Referința Comisiei</w:t>
            </w:r>
          </w:p>
        </w:tc>
        <w:tc>
          <w:tcPr>
            <w:tcW w:w="0" w:type="auto"/>
            <w:shd w:val="clear" w:color="auto" w:fill="auto"/>
            <w:vAlign w:val="center"/>
          </w:tcPr>
          <w:p w14:paraId="6CD22D26" w14:textId="77777777" w:rsidR="00082313" w:rsidRPr="00C40F08" w:rsidRDefault="00000000" w:rsidP="00BF52F6">
            <w:pPr>
              <w:pStyle w:val="NormalCentered"/>
              <w:spacing w:before="0" w:after="0"/>
              <w:rPr>
                <w:b/>
                <w:sz w:val="16"/>
                <w:szCs w:val="16"/>
              </w:rPr>
            </w:pPr>
            <w:r>
              <w:rPr>
                <w:b/>
                <w:noProof/>
                <w:sz w:val="16"/>
                <w:szCs w:val="16"/>
              </w:rPr>
              <w:t>Fișiere</w:t>
            </w:r>
          </w:p>
        </w:tc>
        <w:tc>
          <w:tcPr>
            <w:tcW w:w="0" w:type="auto"/>
            <w:shd w:val="clear" w:color="auto" w:fill="auto"/>
            <w:vAlign w:val="center"/>
          </w:tcPr>
          <w:p w14:paraId="561AFFD7" w14:textId="77777777" w:rsidR="00082313" w:rsidRPr="00C40F08" w:rsidRDefault="00000000" w:rsidP="00BF52F6">
            <w:pPr>
              <w:pStyle w:val="NormalCentered"/>
              <w:spacing w:before="0" w:after="0"/>
              <w:rPr>
                <w:b/>
                <w:sz w:val="16"/>
                <w:szCs w:val="16"/>
              </w:rPr>
            </w:pPr>
            <w:r>
              <w:rPr>
                <w:b/>
                <w:noProof/>
                <w:sz w:val="16"/>
                <w:szCs w:val="16"/>
              </w:rPr>
              <w:t>Data trimiterii</w:t>
            </w:r>
          </w:p>
        </w:tc>
        <w:tc>
          <w:tcPr>
            <w:tcW w:w="0" w:type="auto"/>
            <w:shd w:val="clear" w:color="auto" w:fill="auto"/>
            <w:vAlign w:val="center"/>
          </w:tcPr>
          <w:p w14:paraId="64D5D0D1" w14:textId="77777777" w:rsidR="00082313" w:rsidRPr="00C40F08" w:rsidRDefault="00000000" w:rsidP="00BF52F6">
            <w:pPr>
              <w:pStyle w:val="NormalCentered"/>
              <w:spacing w:before="0" w:after="0"/>
              <w:rPr>
                <w:b/>
                <w:sz w:val="16"/>
                <w:szCs w:val="16"/>
              </w:rPr>
            </w:pPr>
            <w:r>
              <w:rPr>
                <w:b/>
                <w:noProof/>
                <w:sz w:val="16"/>
                <w:szCs w:val="16"/>
              </w:rPr>
              <w:t>Trimis de</w:t>
            </w:r>
          </w:p>
        </w:tc>
      </w:tr>
      <w:tr w:rsidR="00C310A3" w14:paraId="75F742B9" w14:textId="77777777" w:rsidTr="00CF3839">
        <w:trPr>
          <w:trHeight w:val="283"/>
        </w:trPr>
        <w:tc>
          <w:tcPr>
            <w:tcW w:w="0" w:type="auto"/>
            <w:shd w:val="clear" w:color="auto" w:fill="auto"/>
          </w:tcPr>
          <w:p w14:paraId="41162835" w14:textId="77777777" w:rsidR="00082313" w:rsidRPr="00E86267" w:rsidRDefault="00000000" w:rsidP="00BF52F6">
            <w:pPr>
              <w:pStyle w:val="NormalLeft"/>
              <w:spacing w:before="0" w:after="0"/>
              <w:rPr>
                <w:sz w:val="16"/>
                <w:szCs w:val="16"/>
              </w:rPr>
            </w:pPr>
            <w:r w:rsidRPr="00E86267">
              <w:rPr>
                <w:noProof/>
                <w:sz w:val="16"/>
                <w:szCs w:val="16"/>
              </w:rPr>
              <w:t>Ex ante Evaluation Report HCOP</w:t>
            </w:r>
          </w:p>
        </w:tc>
        <w:tc>
          <w:tcPr>
            <w:tcW w:w="0" w:type="auto"/>
            <w:shd w:val="clear" w:color="auto" w:fill="auto"/>
          </w:tcPr>
          <w:p w14:paraId="0A115FD6" w14:textId="77777777" w:rsidR="00082313" w:rsidRPr="00E86267" w:rsidRDefault="00000000" w:rsidP="00BF52F6">
            <w:pPr>
              <w:pStyle w:val="NormalLeft"/>
              <w:spacing w:before="0" w:after="0"/>
              <w:rPr>
                <w:sz w:val="16"/>
                <w:szCs w:val="16"/>
              </w:rPr>
            </w:pPr>
            <w:r w:rsidRPr="00E86267">
              <w:rPr>
                <w:noProof/>
                <w:sz w:val="16"/>
                <w:szCs w:val="16"/>
              </w:rPr>
              <w:t>Raport de evaluare ex ante</w:t>
            </w:r>
          </w:p>
        </w:tc>
        <w:tc>
          <w:tcPr>
            <w:tcW w:w="0" w:type="auto"/>
          </w:tcPr>
          <w:p w14:paraId="57963B67" w14:textId="77777777" w:rsidR="00082313" w:rsidRPr="00E86267" w:rsidRDefault="00000000" w:rsidP="00BF52F6">
            <w:pPr>
              <w:pStyle w:val="NormalLeft"/>
              <w:spacing w:before="0" w:after="0"/>
              <w:jc w:val="center"/>
              <w:rPr>
                <w:sz w:val="16"/>
                <w:szCs w:val="16"/>
              </w:rPr>
            </w:pPr>
            <w:r>
              <w:rPr>
                <w:noProof/>
                <w:sz w:val="16"/>
                <w:szCs w:val="16"/>
              </w:rPr>
              <w:t>1.4</w:t>
            </w:r>
          </w:p>
        </w:tc>
        <w:tc>
          <w:tcPr>
            <w:tcW w:w="0" w:type="auto"/>
            <w:shd w:val="clear" w:color="auto" w:fill="auto"/>
          </w:tcPr>
          <w:p w14:paraId="3971D422" w14:textId="77777777" w:rsidR="00082313" w:rsidRPr="00E86267" w:rsidRDefault="00000000" w:rsidP="00BF52F6">
            <w:pPr>
              <w:pStyle w:val="NormalLeft"/>
              <w:spacing w:before="0" w:after="0"/>
              <w:jc w:val="center"/>
              <w:rPr>
                <w:sz w:val="16"/>
                <w:szCs w:val="16"/>
              </w:rPr>
            </w:pPr>
            <w:r w:rsidRPr="00E86267">
              <w:rPr>
                <w:noProof/>
                <w:sz w:val="16"/>
                <w:szCs w:val="16"/>
              </w:rPr>
              <w:t>22.12.2014</w:t>
            </w:r>
          </w:p>
        </w:tc>
        <w:tc>
          <w:tcPr>
            <w:tcW w:w="0" w:type="auto"/>
            <w:shd w:val="clear" w:color="auto" w:fill="auto"/>
          </w:tcPr>
          <w:p w14:paraId="5EE3DD8A" w14:textId="77777777" w:rsidR="00082313" w:rsidRPr="00E86267" w:rsidRDefault="00082313" w:rsidP="00BF52F6">
            <w:pPr>
              <w:pStyle w:val="NormalLeft"/>
              <w:spacing w:before="0" w:after="0"/>
              <w:rPr>
                <w:sz w:val="16"/>
                <w:szCs w:val="16"/>
              </w:rPr>
            </w:pPr>
          </w:p>
        </w:tc>
        <w:tc>
          <w:tcPr>
            <w:tcW w:w="0" w:type="auto"/>
            <w:shd w:val="clear" w:color="auto" w:fill="auto"/>
          </w:tcPr>
          <w:p w14:paraId="66B6D205" w14:textId="77777777" w:rsidR="00082313" w:rsidRPr="00E86267" w:rsidRDefault="00000000" w:rsidP="00BF52F6">
            <w:pPr>
              <w:pStyle w:val="NormalLeft"/>
              <w:spacing w:before="0" w:after="0"/>
              <w:rPr>
                <w:sz w:val="16"/>
                <w:szCs w:val="16"/>
              </w:rPr>
            </w:pPr>
            <w:r w:rsidRPr="00E86267">
              <w:rPr>
                <w:noProof/>
                <w:sz w:val="16"/>
                <w:szCs w:val="16"/>
              </w:rPr>
              <w:t>Ares(2015)605058</w:t>
            </w:r>
          </w:p>
        </w:tc>
        <w:tc>
          <w:tcPr>
            <w:tcW w:w="0" w:type="auto"/>
            <w:shd w:val="clear" w:color="auto" w:fill="auto"/>
          </w:tcPr>
          <w:p w14:paraId="0EA3F052" w14:textId="77777777" w:rsidR="00082313" w:rsidRPr="00E86267" w:rsidRDefault="00000000" w:rsidP="00BF52F6">
            <w:pPr>
              <w:pStyle w:val="NormalLeft"/>
              <w:spacing w:before="0" w:after="0"/>
              <w:rPr>
                <w:sz w:val="16"/>
                <w:szCs w:val="16"/>
              </w:rPr>
            </w:pPr>
            <w:r w:rsidRPr="00E86267">
              <w:rPr>
                <w:noProof/>
                <w:sz w:val="16"/>
                <w:szCs w:val="16"/>
              </w:rPr>
              <w:t>Ex ante Evaluation Report HCOP</w:t>
            </w:r>
            <w:r w:rsidRPr="00E86267">
              <w:rPr>
                <w:sz w:val="16"/>
                <w:szCs w:val="16"/>
              </w:rPr>
              <w:t xml:space="preserve"> </w:t>
            </w:r>
          </w:p>
          <w:p w14:paraId="42473FD9" w14:textId="77777777" w:rsidR="00082313" w:rsidRPr="00E86267" w:rsidRDefault="00000000" w:rsidP="00BF52F6">
            <w:pPr>
              <w:pStyle w:val="NormalLeft"/>
              <w:spacing w:before="0" w:after="0"/>
              <w:rPr>
                <w:sz w:val="16"/>
                <w:szCs w:val="16"/>
              </w:rPr>
            </w:pPr>
            <w:r w:rsidRPr="00E86267">
              <w:rPr>
                <w:noProof/>
                <w:sz w:val="16"/>
                <w:szCs w:val="16"/>
              </w:rPr>
              <w:t>Sumar executiv</w:t>
            </w:r>
            <w:r w:rsidRPr="00E86267">
              <w:rPr>
                <w:sz w:val="16"/>
                <w:szCs w:val="16"/>
              </w:rPr>
              <w:t xml:space="preserve"> </w:t>
            </w:r>
          </w:p>
        </w:tc>
        <w:tc>
          <w:tcPr>
            <w:tcW w:w="0" w:type="auto"/>
            <w:shd w:val="clear" w:color="auto" w:fill="auto"/>
          </w:tcPr>
          <w:p w14:paraId="42693B4D" w14:textId="77777777" w:rsidR="00082313" w:rsidRPr="00E86267" w:rsidRDefault="00000000" w:rsidP="00BF52F6">
            <w:pPr>
              <w:pStyle w:val="NormalLeft"/>
              <w:spacing w:before="0" w:after="0"/>
              <w:jc w:val="center"/>
              <w:rPr>
                <w:sz w:val="16"/>
                <w:szCs w:val="16"/>
              </w:rPr>
            </w:pPr>
            <w:r w:rsidRPr="00E86267">
              <w:rPr>
                <w:noProof/>
                <w:sz w:val="16"/>
                <w:szCs w:val="16"/>
              </w:rPr>
              <w:t>12.02.2015</w:t>
            </w:r>
          </w:p>
        </w:tc>
        <w:tc>
          <w:tcPr>
            <w:tcW w:w="0" w:type="auto"/>
            <w:shd w:val="clear" w:color="auto" w:fill="auto"/>
          </w:tcPr>
          <w:p w14:paraId="5A14E026" w14:textId="77777777" w:rsidR="00082313" w:rsidRPr="00E86267" w:rsidRDefault="00000000" w:rsidP="00BF52F6">
            <w:pPr>
              <w:pStyle w:val="NormalLeft"/>
              <w:spacing w:before="0" w:after="0"/>
              <w:rPr>
                <w:sz w:val="16"/>
                <w:szCs w:val="16"/>
              </w:rPr>
            </w:pPr>
            <w:r w:rsidRPr="00E86267">
              <w:rPr>
                <w:noProof/>
                <w:sz w:val="16"/>
                <w:szCs w:val="16"/>
              </w:rPr>
              <w:t>ntoamiha</w:t>
            </w:r>
          </w:p>
          <w:p w14:paraId="6DE7F036" w14:textId="77777777" w:rsidR="00082313" w:rsidRPr="00E86267" w:rsidRDefault="00082313" w:rsidP="00BF52F6">
            <w:pPr>
              <w:pStyle w:val="NormalLeft"/>
              <w:spacing w:before="0" w:after="0"/>
              <w:rPr>
                <w:sz w:val="16"/>
                <w:szCs w:val="16"/>
              </w:rPr>
            </w:pPr>
          </w:p>
        </w:tc>
      </w:tr>
      <w:tr w:rsidR="00C310A3" w14:paraId="295FD6A3" w14:textId="77777777" w:rsidTr="00CF3839">
        <w:trPr>
          <w:trHeight w:val="283"/>
        </w:trPr>
        <w:tc>
          <w:tcPr>
            <w:tcW w:w="0" w:type="auto"/>
            <w:shd w:val="clear" w:color="auto" w:fill="auto"/>
          </w:tcPr>
          <w:p w14:paraId="29C79DD5" w14:textId="77777777" w:rsidR="00082313" w:rsidRPr="00E86267" w:rsidRDefault="00000000" w:rsidP="00BF52F6">
            <w:pPr>
              <w:pStyle w:val="NormalLeft"/>
              <w:spacing w:before="0" w:after="0"/>
              <w:rPr>
                <w:sz w:val="16"/>
                <w:szCs w:val="16"/>
              </w:rPr>
            </w:pPr>
            <w:r w:rsidRPr="00E86267">
              <w:rPr>
                <w:noProof/>
                <w:sz w:val="16"/>
                <w:szCs w:val="16"/>
              </w:rPr>
              <w:t>Rezumat pentru cetateni_actualizat</w:t>
            </w:r>
          </w:p>
        </w:tc>
        <w:tc>
          <w:tcPr>
            <w:tcW w:w="0" w:type="auto"/>
            <w:shd w:val="clear" w:color="auto" w:fill="auto"/>
          </w:tcPr>
          <w:p w14:paraId="69FEBA23" w14:textId="77777777" w:rsidR="00082313" w:rsidRPr="00E86267" w:rsidRDefault="00000000" w:rsidP="00BF52F6">
            <w:pPr>
              <w:pStyle w:val="NormalLeft"/>
              <w:spacing w:before="0" w:after="0"/>
              <w:rPr>
                <w:sz w:val="16"/>
                <w:szCs w:val="16"/>
              </w:rPr>
            </w:pPr>
            <w:r w:rsidRPr="00E86267">
              <w:rPr>
                <w:noProof/>
                <w:sz w:val="16"/>
                <w:szCs w:val="16"/>
              </w:rPr>
              <w:t>Rezumat pentru cetățeni</w:t>
            </w:r>
          </w:p>
        </w:tc>
        <w:tc>
          <w:tcPr>
            <w:tcW w:w="0" w:type="auto"/>
          </w:tcPr>
          <w:p w14:paraId="6C37AEAC" w14:textId="77777777" w:rsidR="00082313" w:rsidRPr="00E86267" w:rsidRDefault="00000000" w:rsidP="00BF52F6">
            <w:pPr>
              <w:pStyle w:val="NormalLeft"/>
              <w:spacing w:before="0" w:after="0"/>
              <w:jc w:val="center"/>
              <w:rPr>
                <w:sz w:val="16"/>
                <w:szCs w:val="16"/>
              </w:rPr>
            </w:pPr>
            <w:r>
              <w:rPr>
                <w:noProof/>
                <w:sz w:val="16"/>
                <w:szCs w:val="16"/>
              </w:rPr>
              <w:t>4.0</w:t>
            </w:r>
          </w:p>
        </w:tc>
        <w:tc>
          <w:tcPr>
            <w:tcW w:w="0" w:type="auto"/>
            <w:shd w:val="clear" w:color="auto" w:fill="auto"/>
          </w:tcPr>
          <w:p w14:paraId="2F34F425" w14:textId="77777777" w:rsidR="00082313" w:rsidRPr="00E86267" w:rsidRDefault="00000000" w:rsidP="00BF52F6">
            <w:pPr>
              <w:pStyle w:val="NormalLeft"/>
              <w:spacing w:before="0" w:after="0"/>
              <w:jc w:val="center"/>
              <w:rPr>
                <w:sz w:val="16"/>
                <w:szCs w:val="16"/>
              </w:rPr>
            </w:pPr>
            <w:r w:rsidRPr="00E86267">
              <w:rPr>
                <w:noProof/>
                <w:sz w:val="16"/>
                <w:szCs w:val="16"/>
              </w:rPr>
              <w:t>19.07.2018</w:t>
            </w:r>
          </w:p>
        </w:tc>
        <w:tc>
          <w:tcPr>
            <w:tcW w:w="0" w:type="auto"/>
            <w:shd w:val="clear" w:color="auto" w:fill="auto"/>
          </w:tcPr>
          <w:p w14:paraId="1D870C6E" w14:textId="77777777" w:rsidR="00082313" w:rsidRPr="00E86267" w:rsidRDefault="00082313" w:rsidP="00BF52F6">
            <w:pPr>
              <w:pStyle w:val="NormalLeft"/>
              <w:spacing w:before="0" w:after="0"/>
              <w:rPr>
                <w:sz w:val="16"/>
                <w:szCs w:val="16"/>
              </w:rPr>
            </w:pPr>
          </w:p>
        </w:tc>
        <w:tc>
          <w:tcPr>
            <w:tcW w:w="0" w:type="auto"/>
            <w:shd w:val="clear" w:color="auto" w:fill="auto"/>
          </w:tcPr>
          <w:p w14:paraId="60F49B65" w14:textId="77777777" w:rsidR="00082313" w:rsidRPr="00E86267" w:rsidRDefault="00000000" w:rsidP="00BF52F6">
            <w:pPr>
              <w:pStyle w:val="NormalLeft"/>
              <w:spacing w:before="0" w:after="0"/>
              <w:rPr>
                <w:sz w:val="16"/>
                <w:szCs w:val="16"/>
              </w:rPr>
            </w:pPr>
            <w:r w:rsidRPr="00E86267">
              <w:rPr>
                <w:noProof/>
                <w:sz w:val="16"/>
                <w:szCs w:val="16"/>
              </w:rPr>
              <w:t>Ares(2018)3898933</w:t>
            </w:r>
          </w:p>
        </w:tc>
        <w:tc>
          <w:tcPr>
            <w:tcW w:w="0" w:type="auto"/>
            <w:shd w:val="clear" w:color="auto" w:fill="auto"/>
          </w:tcPr>
          <w:p w14:paraId="22FA5DD1" w14:textId="77777777" w:rsidR="00082313" w:rsidRPr="00E86267" w:rsidRDefault="00000000" w:rsidP="00BF52F6">
            <w:pPr>
              <w:pStyle w:val="NormalLeft"/>
              <w:spacing w:before="0" w:after="0"/>
              <w:rPr>
                <w:sz w:val="16"/>
                <w:szCs w:val="16"/>
              </w:rPr>
            </w:pPr>
            <w:r w:rsidRPr="00E86267">
              <w:rPr>
                <w:noProof/>
                <w:sz w:val="16"/>
                <w:szCs w:val="16"/>
              </w:rPr>
              <w:t>Rezumatul pentru cetateni</w:t>
            </w:r>
            <w:r w:rsidRPr="00E86267">
              <w:rPr>
                <w:sz w:val="16"/>
                <w:szCs w:val="16"/>
              </w:rPr>
              <w:t xml:space="preserve"> </w:t>
            </w:r>
          </w:p>
        </w:tc>
        <w:tc>
          <w:tcPr>
            <w:tcW w:w="0" w:type="auto"/>
            <w:shd w:val="clear" w:color="auto" w:fill="auto"/>
          </w:tcPr>
          <w:p w14:paraId="79EDD285" w14:textId="77777777" w:rsidR="00082313" w:rsidRPr="00E86267" w:rsidRDefault="00000000" w:rsidP="00BF52F6">
            <w:pPr>
              <w:pStyle w:val="NormalLeft"/>
              <w:spacing w:before="0" w:after="0"/>
              <w:jc w:val="center"/>
              <w:rPr>
                <w:sz w:val="16"/>
                <w:szCs w:val="16"/>
              </w:rPr>
            </w:pPr>
            <w:r w:rsidRPr="00E86267">
              <w:rPr>
                <w:noProof/>
                <w:sz w:val="16"/>
                <w:szCs w:val="16"/>
              </w:rPr>
              <w:t>23.07.2018</w:t>
            </w:r>
          </w:p>
        </w:tc>
        <w:tc>
          <w:tcPr>
            <w:tcW w:w="0" w:type="auto"/>
            <w:shd w:val="clear" w:color="auto" w:fill="auto"/>
          </w:tcPr>
          <w:p w14:paraId="33B22FFA" w14:textId="77777777" w:rsidR="00082313" w:rsidRPr="00E86267" w:rsidRDefault="00000000" w:rsidP="00BF52F6">
            <w:pPr>
              <w:pStyle w:val="NormalLeft"/>
              <w:spacing w:before="0" w:after="0"/>
              <w:rPr>
                <w:sz w:val="16"/>
                <w:szCs w:val="16"/>
              </w:rPr>
            </w:pPr>
            <w:r w:rsidRPr="00E86267">
              <w:rPr>
                <w:noProof/>
                <w:sz w:val="16"/>
                <w:szCs w:val="16"/>
              </w:rPr>
              <w:t>nrovinvl</w:t>
            </w:r>
          </w:p>
          <w:p w14:paraId="55E766CE" w14:textId="77777777" w:rsidR="00082313" w:rsidRPr="00E86267" w:rsidRDefault="00082313" w:rsidP="00BF52F6">
            <w:pPr>
              <w:pStyle w:val="NormalLeft"/>
              <w:spacing w:before="0" w:after="0"/>
              <w:rPr>
                <w:sz w:val="16"/>
                <w:szCs w:val="16"/>
              </w:rPr>
            </w:pPr>
          </w:p>
        </w:tc>
      </w:tr>
      <w:tr w:rsidR="00C310A3" w14:paraId="704A79EE" w14:textId="77777777" w:rsidTr="00CF3839">
        <w:trPr>
          <w:trHeight w:val="283"/>
        </w:trPr>
        <w:tc>
          <w:tcPr>
            <w:tcW w:w="0" w:type="auto"/>
            <w:shd w:val="clear" w:color="auto" w:fill="auto"/>
          </w:tcPr>
          <w:p w14:paraId="5CB9F0F9" w14:textId="77777777" w:rsidR="00082313" w:rsidRPr="00E86267" w:rsidRDefault="00000000" w:rsidP="00BF52F6">
            <w:pPr>
              <w:pStyle w:val="NormalLeft"/>
              <w:spacing w:before="0" w:after="0"/>
              <w:rPr>
                <w:sz w:val="16"/>
                <w:szCs w:val="16"/>
              </w:rPr>
            </w:pPr>
            <w:r w:rsidRPr="00E86267">
              <w:rPr>
                <w:noProof/>
                <w:sz w:val="16"/>
                <w:szCs w:val="16"/>
              </w:rPr>
              <w:t>Programme Snapshot of data before send 2014RO05M9OP001 15.1</w:t>
            </w:r>
          </w:p>
        </w:tc>
        <w:tc>
          <w:tcPr>
            <w:tcW w:w="0" w:type="auto"/>
            <w:shd w:val="clear" w:color="auto" w:fill="auto"/>
          </w:tcPr>
          <w:p w14:paraId="645E5E6A" w14:textId="77777777" w:rsidR="00082313" w:rsidRPr="00E86267" w:rsidRDefault="00000000" w:rsidP="00BF52F6">
            <w:pPr>
              <w:pStyle w:val="NormalLeft"/>
              <w:spacing w:before="0" w:after="0"/>
              <w:rPr>
                <w:sz w:val="16"/>
                <w:szCs w:val="16"/>
              </w:rPr>
            </w:pPr>
            <w:r w:rsidRPr="00E86267">
              <w:rPr>
                <w:noProof/>
                <w:sz w:val="16"/>
                <w:szCs w:val="16"/>
              </w:rPr>
              <w:t>Prezentare succintă a datelor înainte de trimitere</w:t>
            </w:r>
          </w:p>
        </w:tc>
        <w:tc>
          <w:tcPr>
            <w:tcW w:w="0" w:type="auto"/>
          </w:tcPr>
          <w:p w14:paraId="1359002C" w14:textId="77777777" w:rsidR="00082313" w:rsidRPr="00E86267" w:rsidRDefault="00000000" w:rsidP="00BF52F6">
            <w:pPr>
              <w:pStyle w:val="NormalLeft"/>
              <w:spacing w:before="0" w:after="0"/>
              <w:jc w:val="center"/>
              <w:rPr>
                <w:sz w:val="16"/>
                <w:szCs w:val="16"/>
              </w:rPr>
            </w:pPr>
            <w:r>
              <w:rPr>
                <w:noProof/>
                <w:sz w:val="16"/>
                <w:szCs w:val="16"/>
              </w:rPr>
              <w:t>15.1</w:t>
            </w:r>
          </w:p>
        </w:tc>
        <w:tc>
          <w:tcPr>
            <w:tcW w:w="0" w:type="auto"/>
            <w:shd w:val="clear" w:color="auto" w:fill="auto"/>
          </w:tcPr>
          <w:p w14:paraId="58684E88" w14:textId="77777777" w:rsidR="00082313" w:rsidRPr="00E86267" w:rsidRDefault="00000000" w:rsidP="00BF52F6">
            <w:pPr>
              <w:pStyle w:val="NormalLeft"/>
              <w:spacing w:before="0" w:after="0"/>
              <w:jc w:val="center"/>
              <w:rPr>
                <w:sz w:val="16"/>
                <w:szCs w:val="16"/>
              </w:rPr>
            </w:pPr>
            <w:r w:rsidRPr="00E86267">
              <w:rPr>
                <w:noProof/>
                <w:sz w:val="16"/>
                <w:szCs w:val="16"/>
              </w:rPr>
              <w:t>31.10.2023</w:t>
            </w:r>
          </w:p>
        </w:tc>
        <w:tc>
          <w:tcPr>
            <w:tcW w:w="0" w:type="auto"/>
            <w:shd w:val="clear" w:color="auto" w:fill="auto"/>
          </w:tcPr>
          <w:p w14:paraId="34999A3D" w14:textId="77777777" w:rsidR="00082313" w:rsidRPr="00E86267" w:rsidRDefault="00082313" w:rsidP="00BF52F6">
            <w:pPr>
              <w:pStyle w:val="NormalLeft"/>
              <w:spacing w:before="0" w:after="0"/>
              <w:rPr>
                <w:sz w:val="16"/>
                <w:szCs w:val="16"/>
              </w:rPr>
            </w:pPr>
          </w:p>
        </w:tc>
        <w:tc>
          <w:tcPr>
            <w:tcW w:w="0" w:type="auto"/>
            <w:shd w:val="clear" w:color="auto" w:fill="auto"/>
          </w:tcPr>
          <w:p w14:paraId="03BEE00B" w14:textId="77777777" w:rsidR="00082313" w:rsidRPr="00E86267" w:rsidRDefault="00000000" w:rsidP="00BF52F6">
            <w:pPr>
              <w:pStyle w:val="NormalLeft"/>
              <w:spacing w:before="0" w:after="0"/>
              <w:rPr>
                <w:sz w:val="16"/>
                <w:szCs w:val="16"/>
              </w:rPr>
            </w:pPr>
            <w:r w:rsidRPr="00E86267">
              <w:rPr>
                <w:noProof/>
                <w:sz w:val="16"/>
                <w:szCs w:val="16"/>
              </w:rPr>
              <w:t>Ares(2023)7414631</w:t>
            </w:r>
          </w:p>
        </w:tc>
        <w:tc>
          <w:tcPr>
            <w:tcW w:w="0" w:type="auto"/>
            <w:shd w:val="clear" w:color="auto" w:fill="auto"/>
          </w:tcPr>
          <w:p w14:paraId="4CA5BD38" w14:textId="77777777" w:rsidR="00082313" w:rsidRPr="00E86267" w:rsidRDefault="00000000" w:rsidP="00BF52F6">
            <w:pPr>
              <w:pStyle w:val="NormalLeft"/>
              <w:spacing w:before="0" w:after="0"/>
              <w:rPr>
                <w:sz w:val="16"/>
                <w:szCs w:val="16"/>
              </w:rPr>
            </w:pPr>
            <w:r w:rsidRPr="00E86267">
              <w:rPr>
                <w:noProof/>
                <w:sz w:val="16"/>
                <w:szCs w:val="16"/>
              </w:rPr>
              <w:t>Programme Snapshot of data before send 2014RO05M9OP001 15.1 ro</w:t>
            </w:r>
            <w:r w:rsidRPr="00E86267">
              <w:rPr>
                <w:sz w:val="16"/>
                <w:szCs w:val="16"/>
              </w:rPr>
              <w:t xml:space="preserve"> </w:t>
            </w:r>
          </w:p>
        </w:tc>
        <w:tc>
          <w:tcPr>
            <w:tcW w:w="0" w:type="auto"/>
            <w:shd w:val="clear" w:color="auto" w:fill="auto"/>
          </w:tcPr>
          <w:p w14:paraId="0D58E22A" w14:textId="77777777" w:rsidR="00082313" w:rsidRPr="00E86267" w:rsidRDefault="00000000" w:rsidP="00BF52F6">
            <w:pPr>
              <w:pStyle w:val="NormalLeft"/>
              <w:spacing w:before="0" w:after="0"/>
              <w:jc w:val="center"/>
              <w:rPr>
                <w:sz w:val="16"/>
                <w:szCs w:val="16"/>
              </w:rPr>
            </w:pPr>
            <w:r w:rsidRPr="00E86267">
              <w:rPr>
                <w:noProof/>
                <w:sz w:val="16"/>
                <w:szCs w:val="16"/>
              </w:rPr>
              <w:t>31.10.2023</w:t>
            </w:r>
          </w:p>
        </w:tc>
        <w:tc>
          <w:tcPr>
            <w:tcW w:w="0" w:type="auto"/>
            <w:shd w:val="clear" w:color="auto" w:fill="auto"/>
          </w:tcPr>
          <w:p w14:paraId="25E9306A" w14:textId="77777777" w:rsidR="00082313" w:rsidRPr="00E86267" w:rsidRDefault="00000000" w:rsidP="00BF52F6">
            <w:pPr>
              <w:pStyle w:val="NormalLeft"/>
              <w:spacing w:before="0" w:after="0"/>
              <w:rPr>
                <w:sz w:val="16"/>
                <w:szCs w:val="16"/>
              </w:rPr>
            </w:pPr>
            <w:r w:rsidRPr="00E86267">
              <w:rPr>
                <w:noProof/>
                <w:sz w:val="16"/>
                <w:szCs w:val="16"/>
              </w:rPr>
              <w:t>ncaroldo</w:t>
            </w:r>
          </w:p>
          <w:p w14:paraId="7DF30D19" w14:textId="77777777" w:rsidR="00082313" w:rsidRPr="00E86267" w:rsidRDefault="00082313" w:rsidP="00BF52F6">
            <w:pPr>
              <w:pStyle w:val="NormalLeft"/>
              <w:spacing w:before="0" w:after="0"/>
              <w:rPr>
                <w:sz w:val="16"/>
                <w:szCs w:val="16"/>
              </w:rPr>
            </w:pPr>
          </w:p>
        </w:tc>
      </w:tr>
    </w:tbl>
    <w:p w14:paraId="7434976B" w14:textId="77777777" w:rsidR="00082313" w:rsidRDefault="00082313" w:rsidP="00BF52F6">
      <w:pPr>
        <w:pStyle w:val="Normal0"/>
        <w:spacing w:before="0" w:after="0"/>
      </w:pPr>
    </w:p>
    <w:p w14:paraId="20A1DCBC" w14:textId="77777777" w:rsidR="00094173" w:rsidRDefault="00094173" w:rsidP="00BF52F6">
      <w:pPr>
        <w:pStyle w:val="Normal0"/>
        <w:spacing w:before="0" w:after="0"/>
        <w:sectPr w:rsidR="00094173" w:rsidSect="005B5AA0">
          <w:headerReference w:type="default" r:id="rId32"/>
          <w:footerReference w:type="default" r:id="rId33"/>
          <w:pgSz w:w="16838" w:h="11906" w:orient="landscape"/>
          <w:pgMar w:top="0" w:right="567" w:bottom="0" w:left="851" w:header="0" w:footer="284" w:gutter="0"/>
          <w:cols w:space="708"/>
          <w:docGrid w:linePitch="360"/>
        </w:sectPr>
      </w:pPr>
    </w:p>
    <w:p w14:paraId="7C9DCB52" w14:textId="77777777" w:rsidR="00434D73" w:rsidRDefault="00F05543" w:rsidP="00562C60">
      <w:pPr>
        <w:pStyle w:val="Heading10"/>
        <w:tabs>
          <w:tab w:val="clear" w:pos="850"/>
        </w:tabs>
        <w:spacing w:before="0" w:after="0"/>
        <w:ind w:left="0" w:right="111" w:firstLine="0"/>
      </w:pPr>
      <w:bookmarkStart w:id="562" w:name="_Toc256000349"/>
      <w:r>
        <w:rPr>
          <w:noProof/>
        </w:rPr>
        <w:lastRenderedPageBreak/>
        <w:t>Rezultatele celei mai recente validări</w:t>
      </w:r>
      <w:bookmarkEnd w:id="5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793"/>
        <w:gridCol w:w="508"/>
        <w:gridCol w:w="14232"/>
      </w:tblGrid>
      <w:tr w:rsidR="00C310A3" w14:paraId="1E1F4949" w14:textId="77777777" w:rsidTr="00BA1B5A">
        <w:trPr>
          <w:trHeight w:val="283"/>
          <w:tblHeader/>
        </w:trPr>
        <w:tc>
          <w:tcPr>
            <w:tcW w:w="0" w:type="auto"/>
            <w:shd w:val="clear" w:color="auto" w:fill="auto"/>
            <w:vAlign w:val="center"/>
          </w:tcPr>
          <w:p w14:paraId="4C8DFD61" w14:textId="77777777" w:rsidR="00434D73" w:rsidRPr="00DD2742" w:rsidRDefault="00000000" w:rsidP="006477CC">
            <w:pPr>
              <w:pStyle w:val="NormalCentered"/>
              <w:spacing w:before="0" w:after="0"/>
              <w:rPr>
                <w:b/>
                <w:sz w:val="16"/>
                <w:szCs w:val="16"/>
              </w:rPr>
            </w:pPr>
            <w:r w:rsidRPr="00DD2742">
              <w:rPr>
                <w:b/>
                <w:noProof/>
                <w:sz w:val="16"/>
                <w:szCs w:val="16"/>
              </w:rPr>
              <w:t>Severitate</w:t>
            </w:r>
          </w:p>
        </w:tc>
        <w:tc>
          <w:tcPr>
            <w:tcW w:w="0" w:type="auto"/>
            <w:shd w:val="clear" w:color="auto" w:fill="auto"/>
            <w:vAlign w:val="center"/>
          </w:tcPr>
          <w:p w14:paraId="7E3E3DFD" w14:textId="77777777" w:rsidR="00434D73" w:rsidRPr="00DD2742" w:rsidRDefault="00000000" w:rsidP="006477CC">
            <w:pPr>
              <w:pStyle w:val="NormalCentered"/>
              <w:spacing w:before="0" w:after="0"/>
              <w:rPr>
                <w:b/>
                <w:sz w:val="16"/>
                <w:szCs w:val="16"/>
              </w:rPr>
            </w:pPr>
            <w:r w:rsidRPr="00DD2742">
              <w:rPr>
                <w:b/>
                <w:noProof/>
                <w:sz w:val="16"/>
                <w:szCs w:val="16"/>
              </w:rPr>
              <w:t>Cod</w:t>
            </w:r>
          </w:p>
        </w:tc>
        <w:tc>
          <w:tcPr>
            <w:tcW w:w="0" w:type="auto"/>
            <w:shd w:val="clear" w:color="auto" w:fill="auto"/>
            <w:vAlign w:val="center"/>
          </w:tcPr>
          <w:p w14:paraId="34DD0540" w14:textId="77777777" w:rsidR="00434D73" w:rsidRPr="00DD2742" w:rsidRDefault="00000000" w:rsidP="006477CC">
            <w:pPr>
              <w:pStyle w:val="NormalCentered"/>
              <w:spacing w:before="0" w:after="0"/>
              <w:rPr>
                <w:b/>
                <w:sz w:val="16"/>
                <w:szCs w:val="16"/>
              </w:rPr>
            </w:pPr>
            <w:r w:rsidRPr="00DD2742">
              <w:rPr>
                <w:b/>
                <w:noProof/>
                <w:sz w:val="16"/>
                <w:szCs w:val="16"/>
              </w:rPr>
              <w:t>Mesaj</w:t>
            </w:r>
          </w:p>
        </w:tc>
      </w:tr>
      <w:tr w:rsidR="00C310A3" w14:paraId="3E2147E6" w14:textId="77777777" w:rsidTr="00BA1B5A">
        <w:trPr>
          <w:trHeight w:val="283"/>
        </w:trPr>
        <w:tc>
          <w:tcPr>
            <w:tcW w:w="0" w:type="auto"/>
            <w:shd w:val="clear" w:color="auto" w:fill="auto"/>
          </w:tcPr>
          <w:p w14:paraId="314B319D" w14:textId="77777777" w:rsidR="00434D73" w:rsidRPr="00DD2742" w:rsidRDefault="00000000" w:rsidP="006477CC">
            <w:pPr>
              <w:pStyle w:val="NormalLeft"/>
              <w:spacing w:before="0" w:after="0"/>
              <w:rPr>
                <w:sz w:val="16"/>
                <w:szCs w:val="16"/>
              </w:rPr>
            </w:pPr>
            <w:r w:rsidRPr="00DD2742">
              <w:rPr>
                <w:noProof/>
                <w:sz w:val="16"/>
                <w:szCs w:val="16"/>
              </w:rPr>
              <w:t>Informații</w:t>
            </w:r>
          </w:p>
        </w:tc>
        <w:tc>
          <w:tcPr>
            <w:tcW w:w="0" w:type="auto"/>
            <w:shd w:val="clear" w:color="auto" w:fill="auto"/>
          </w:tcPr>
          <w:p w14:paraId="2CBB2170" w14:textId="77777777" w:rsidR="00434D73" w:rsidRPr="00DD2742" w:rsidRDefault="00434D73" w:rsidP="006477CC">
            <w:pPr>
              <w:pStyle w:val="NormalLeft"/>
              <w:spacing w:before="0" w:after="0"/>
              <w:rPr>
                <w:sz w:val="16"/>
                <w:szCs w:val="16"/>
              </w:rPr>
            </w:pPr>
          </w:p>
        </w:tc>
        <w:tc>
          <w:tcPr>
            <w:tcW w:w="0" w:type="auto"/>
            <w:shd w:val="clear" w:color="auto" w:fill="auto"/>
          </w:tcPr>
          <w:p w14:paraId="21FE9184" w14:textId="77777777" w:rsidR="00434D73" w:rsidRPr="00DD2742" w:rsidRDefault="00000000" w:rsidP="006477CC">
            <w:pPr>
              <w:pStyle w:val="NormalLeft"/>
              <w:spacing w:before="0" w:after="0"/>
              <w:rPr>
                <w:sz w:val="16"/>
                <w:szCs w:val="16"/>
              </w:rPr>
            </w:pPr>
            <w:r w:rsidRPr="00DD2742">
              <w:rPr>
                <w:noProof/>
                <w:sz w:val="16"/>
                <w:szCs w:val="16"/>
              </w:rPr>
              <w:t>Versiunea programului a fost validată.</w:t>
            </w:r>
          </w:p>
        </w:tc>
      </w:tr>
      <w:tr w:rsidR="00C310A3" w14:paraId="254BE97C" w14:textId="77777777" w:rsidTr="00BA1B5A">
        <w:trPr>
          <w:trHeight w:val="283"/>
        </w:trPr>
        <w:tc>
          <w:tcPr>
            <w:tcW w:w="0" w:type="auto"/>
            <w:shd w:val="clear" w:color="auto" w:fill="auto"/>
          </w:tcPr>
          <w:p w14:paraId="1DD01F51"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44E3B52" w14:textId="77777777" w:rsidR="00434D73" w:rsidRPr="00DD2742" w:rsidRDefault="00000000" w:rsidP="006477CC">
            <w:pPr>
              <w:pStyle w:val="NormalLeft"/>
              <w:spacing w:before="0" w:after="0"/>
              <w:rPr>
                <w:sz w:val="16"/>
                <w:szCs w:val="16"/>
              </w:rPr>
            </w:pPr>
            <w:r w:rsidRPr="00DD2742">
              <w:rPr>
                <w:noProof/>
                <w:sz w:val="16"/>
                <w:szCs w:val="16"/>
              </w:rPr>
              <w:t>2.18.2</w:t>
            </w:r>
          </w:p>
        </w:tc>
        <w:tc>
          <w:tcPr>
            <w:tcW w:w="0" w:type="auto"/>
            <w:shd w:val="clear" w:color="auto" w:fill="auto"/>
          </w:tcPr>
          <w:p w14:paraId="58468AE9" w14:textId="77777777" w:rsidR="00434D73" w:rsidRPr="00DD2742" w:rsidRDefault="00000000" w:rsidP="006477CC">
            <w:pPr>
              <w:pStyle w:val="NormalLeft"/>
              <w:spacing w:before="0" w:after="0"/>
              <w:rPr>
                <w:sz w:val="16"/>
                <w:szCs w:val="16"/>
              </w:rPr>
            </w:pPr>
            <w:r w:rsidRPr="00DD2742">
              <w:rPr>
                <w:sz w:val="16"/>
                <w:szCs w:val="16"/>
              </w:rPr>
              <w:t xml:space="preserve">Cel puțin unul dintre aceștia trebuie să fie definiți în tabelele de indicatori.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tabelul 4</w:t>
            </w:r>
          </w:p>
        </w:tc>
      </w:tr>
      <w:tr w:rsidR="00C310A3" w14:paraId="53ABE490" w14:textId="77777777" w:rsidTr="00BA1B5A">
        <w:trPr>
          <w:trHeight w:val="283"/>
        </w:trPr>
        <w:tc>
          <w:tcPr>
            <w:tcW w:w="0" w:type="auto"/>
            <w:shd w:val="clear" w:color="auto" w:fill="auto"/>
          </w:tcPr>
          <w:p w14:paraId="6C48EF8B"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51A9BDC" w14:textId="77777777" w:rsidR="00434D73" w:rsidRPr="00DD2742" w:rsidRDefault="00000000" w:rsidP="006477CC">
            <w:pPr>
              <w:pStyle w:val="NormalLeft"/>
              <w:spacing w:before="0" w:after="0"/>
              <w:rPr>
                <w:sz w:val="16"/>
                <w:szCs w:val="16"/>
              </w:rPr>
            </w:pPr>
            <w:r w:rsidRPr="00DD2742">
              <w:rPr>
                <w:noProof/>
                <w:sz w:val="16"/>
                <w:szCs w:val="16"/>
              </w:rPr>
              <w:t>2.18.4</w:t>
            </w:r>
          </w:p>
        </w:tc>
        <w:tc>
          <w:tcPr>
            <w:tcW w:w="0" w:type="auto"/>
            <w:shd w:val="clear" w:color="auto" w:fill="auto"/>
          </w:tcPr>
          <w:p w14:paraId="28DA2436" w14:textId="77777777" w:rsidR="00434D73" w:rsidRPr="00DD2742" w:rsidRDefault="00000000" w:rsidP="006477CC">
            <w:pPr>
              <w:pStyle w:val="NormalLeft"/>
              <w:spacing w:before="0" w:after="0"/>
              <w:rPr>
                <w:sz w:val="16"/>
                <w:szCs w:val="16"/>
              </w:rPr>
            </w:pPr>
            <w:r w:rsidRPr="00DD2742">
              <w:rPr>
                <w:sz w:val="16"/>
                <w:szCs w:val="16"/>
              </w:rPr>
              <w:t xml:space="preserve">Cel puțin unul dintre aceștia trebuie să fie definiți în tabelele de indicatori.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tabelul 5</w:t>
            </w:r>
          </w:p>
        </w:tc>
      </w:tr>
      <w:tr w:rsidR="00C310A3" w14:paraId="2945833B" w14:textId="77777777" w:rsidTr="00BA1B5A">
        <w:trPr>
          <w:trHeight w:val="283"/>
        </w:trPr>
        <w:tc>
          <w:tcPr>
            <w:tcW w:w="0" w:type="auto"/>
            <w:shd w:val="clear" w:color="auto" w:fill="auto"/>
          </w:tcPr>
          <w:p w14:paraId="046C43F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877A0BC" w14:textId="77777777" w:rsidR="00434D73" w:rsidRPr="00DD2742" w:rsidRDefault="00000000" w:rsidP="006477CC">
            <w:pPr>
              <w:pStyle w:val="NormalLeft"/>
              <w:spacing w:before="0" w:after="0"/>
              <w:rPr>
                <w:sz w:val="16"/>
                <w:szCs w:val="16"/>
              </w:rPr>
            </w:pPr>
            <w:r w:rsidRPr="00DD2742">
              <w:rPr>
                <w:noProof/>
                <w:sz w:val="16"/>
                <w:szCs w:val="16"/>
              </w:rPr>
              <w:t>2.19.3</w:t>
            </w:r>
          </w:p>
        </w:tc>
        <w:tc>
          <w:tcPr>
            <w:tcW w:w="0" w:type="auto"/>
            <w:shd w:val="clear" w:color="auto" w:fill="auto"/>
          </w:tcPr>
          <w:p w14:paraId="305E35DF" w14:textId="77777777" w:rsidR="00434D73" w:rsidRPr="00DD2742" w:rsidRDefault="00000000" w:rsidP="006477CC">
            <w:pPr>
              <w:pStyle w:val="NormalLeft"/>
              <w:spacing w:before="0" w:after="0"/>
              <w:rPr>
                <w:sz w:val="16"/>
                <w:szCs w:val="16"/>
              </w:rPr>
            </w:pPr>
            <w:r w:rsidRPr="00DD2742">
              <w:rPr>
                <w:sz w:val="16"/>
                <w:szCs w:val="16"/>
              </w:rPr>
              <w:t xml:space="preserve">Suma anuală a sprijinului UE pe categorie de regiune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Mai puțin dezvoltate</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pe an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2020</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trebuie să fie mai mică sau egală cu sprijinul anual corespunzător al UE specificat în perspectivele financiare: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2.581.134.630,00</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2.393.170.316,00</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R="00C310A3" w14:paraId="7B39997F" w14:textId="77777777" w:rsidTr="00BA1B5A">
        <w:trPr>
          <w:trHeight w:val="283"/>
        </w:trPr>
        <w:tc>
          <w:tcPr>
            <w:tcW w:w="0" w:type="auto"/>
            <w:shd w:val="clear" w:color="auto" w:fill="auto"/>
          </w:tcPr>
          <w:p w14:paraId="6AC8326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1D421CDE" w14:textId="77777777" w:rsidR="00434D73" w:rsidRPr="00DD2742" w:rsidRDefault="00000000" w:rsidP="006477CC">
            <w:pPr>
              <w:pStyle w:val="NormalLeft"/>
              <w:spacing w:before="0" w:after="0"/>
              <w:rPr>
                <w:sz w:val="16"/>
                <w:szCs w:val="16"/>
              </w:rPr>
            </w:pPr>
            <w:r w:rsidRPr="00DD2742">
              <w:rPr>
                <w:noProof/>
                <w:sz w:val="16"/>
                <w:szCs w:val="16"/>
              </w:rPr>
              <w:t>2.19.3</w:t>
            </w:r>
          </w:p>
        </w:tc>
        <w:tc>
          <w:tcPr>
            <w:tcW w:w="0" w:type="auto"/>
            <w:shd w:val="clear" w:color="auto" w:fill="auto"/>
          </w:tcPr>
          <w:p w14:paraId="0C5A31EA" w14:textId="77777777" w:rsidR="00434D73" w:rsidRPr="00DD2742" w:rsidRDefault="00000000" w:rsidP="006477CC">
            <w:pPr>
              <w:pStyle w:val="NormalLeft"/>
              <w:spacing w:before="0" w:after="0"/>
              <w:rPr>
                <w:sz w:val="16"/>
                <w:szCs w:val="16"/>
              </w:rPr>
            </w:pPr>
            <w:r w:rsidRPr="00DD2742">
              <w:rPr>
                <w:sz w:val="16"/>
                <w:szCs w:val="16"/>
              </w:rPr>
              <w:t xml:space="preserve">Suma anuală a sprijinului UE pe categorie de regiune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Mai dezvoltate</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pe an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2020</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trebuie să fie mai mică sau egală cu sprijinul anual corespunzător al UE specificat în perspectivele financiare: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370.313.777,00</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149.459.655,00</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R="00C310A3" w14:paraId="24E0472E" w14:textId="77777777" w:rsidTr="00BA1B5A">
        <w:trPr>
          <w:trHeight w:val="283"/>
        </w:trPr>
        <w:tc>
          <w:tcPr>
            <w:tcW w:w="0" w:type="auto"/>
            <w:shd w:val="clear" w:color="auto" w:fill="auto"/>
          </w:tcPr>
          <w:p w14:paraId="6BC2A5E1"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562959C" w14:textId="77777777" w:rsidR="00434D73" w:rsidRPr="00DD2742" w:rsidRDefault="00000000" w:rsidP="006477CC">
            <w:pPr>
              <w:pStyle w:val="NormalLeft"/>
              <w:spacing w:before="0" w:after="0"/>
              <w:rPr>
                <w:sz w:val="16"/>
                <w:szCs w:val="16"/>
              </w:rPr>
            </w:pPr>
            <w:r w:rsidRPr="00DD2742">
              <w:rPr>
                <w:noProof/>
                <w:sz w:val="16"/>
                <w:szCs w:val="16"/>
              </w:rPr>
              <w:t>2.19.4</w:t>
            </w:r>
          </w:p>
        </w:tc>
        <w:tc>
          <w:tcPr>
            <w:tcW w:w="0" w:type="auto"/>
            <w:shd w:val="clear" w:color="auto" w:fill="auto"/>
          </w:tcPr>
          <w:p w14:paraId="521258AA" w14:textId="77777777" w:rsidR="00434D73" w:rsidRPr="00DD2742" w:rsidRDefault="00000000" w:rsidP="006477CC">
            <w:pPr>
              <w:pStyle w:val="NormalLeft"/>
              <w:spacing w:before="0" w:after="0"/>
              <w:rPr>
                <w:sz w:val="16"/>
                <w:szCs w:val="16"/>
              </w:rPr>
            </w:pPr>
            <w:r w:rsidRPr="00DD2742">
              <w:rPr>
                <w:sz w:val="16"/>
                <w:szCs w:val="16"/>
              </w:rPr>
              <w:t xml:space="preserve">Suma anuală a sprijinului UE pentru FSE trebuie să fie mai mică sau egală cu alocarea minimă din FSE pentru respectivul stat membru: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0,00</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4.774.035.918,00</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R="00C310A3" w14:paraId="0A6AF2D7" w14:textId="77777777" w:rsidTr="00BA1B5A">
        <w:trPr>
          <w:trHeight w:val="283"/>
        </w:trPr>
        <w:tc>
          <w:tcPr>
            <w:tcW w:w="0" w:type="auto"/>
            <w:shd w:val="clear" w:color="auto" w:fill="auto"/>
          </w:tcPr>
          <w:p w14:paraId="4B1765E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BAC7574" w14:textId="77777777" w:rsidR="00434D73" w:rsidRPr="00DD2742" w:rsidRDefault="00000000" w:rsidP="006477CC">
            <w:pPr>
              <w:pStyle w:val="NormalLeft"/>
              <w:spacing w:before="0" w:after="0"/>
              <w:rPr>
                <w:sz w:val="16"/>
                <w:szCs w:val="16"/>
              </w:rPr>
            </w:pPr>
            <w:r w:rsidRPr="00DD2742">
              <w:rPr>
                <w:noProof/>
                <w:sz w:val="16"/>
                <w:szCs w:val="16"/>
              </w:rPr>
              <w:t>2.40</w:t>
            </w:r>
          </w:p>
        </w:tc>
        <w:tc>
          <w:tcPr>
            <w:tcW w:w="0" w:type="auto"/>
            <w:shd w:val="clear" w:color="auto" w:fill="auto"/>
          </w:tcPr>
          <w:p w14:paraId="0222C1A1" w14:textId="77777777" w:rsidR="00434D73" w:rsidRPr="00DD2742" w:rsidRDefault="00000000" w:rsidP="006477CC">
            <w:pPr>
              <w:pStyle w:val="NormalLeft"/>
              <w:spacing w:before="0" w:after="0"/>
              <w:rPr>
                <w:sz w:val="16"/>
                <w:szCs w:val="16"/>
              </w:rPr>
            </w:pPr>
            <w:r w:rsidRPr="00DD2742">
              <w:rPr>
                <w:sz w:val="16"/>
                <w:szCs w:val="16"/>
              </w:rPr>
              <w:t>Indicatorul</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4S145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cu un obiectiv nu are valoare de referință totală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1528CD2" w14:textId="77777777" w:rsidTr="00BA1B5A">
        <w:trPr>
          <w:trHeight w:val="283"/>
        </w:trPr>
        <w:tc>
          <w:tcPr>
            <w:tcW w:w="0" w:type="auto"/>
            <w:shd w:val="clear" w:color="auto" w:fill="auto"/>
          </w:tcPr>
          <w:p w14:paraId="43F2E22C"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7DB8811" w14:textId="77777777" w:rsidR="00434D73" w:rsidRPr="00DD2742" w:rsidRDefault="00000000" w:rsidP="006477CC">
            <w:pPr>
              <w:pStyle w:val="NormalLeft"/>
              <w:spacing w:before="0" w:after="0"/>
              <w:rPr>
                <w:sz w:val="16"/>
                <w:szCs w:val="16"/>
              </w:rPr>
            </w:pPr>
            <w:r w:rsidRPr="00DD2742">
              <w:rPr>
                <w:noProof/>
                <w:sz w:val="16"/>
                <w:szCs w:val="16"/>
              </w:rPr>
              <w:t>2.40</w:t>
            </w:r>
          </w:p>
        </w:tc>
        <w:tc>
          <w:tcPr>
            <w:tcW w:w="0" w:type="auto"/>
            <w:shd w:val="clear" w:color="auto" w:fill="auto"/>
          </w:tcPr>
          <w:p w14:paraId="1BFFD9C8" w14:textId="77777777" w:rsidR="00434D73" w:rsidRPr="00DD2742" w:rsidRDefault="00000000" w:rsidP="006477CC">
            <w:pPr>
              <w:pStyle w:val="NormalLeft"/>
              <w:spacing w:before="0" w:after="0"/>
              <w:rPr>
                <w:sz w:val="16"/>
                <w:szCs w:val="16"/>
              </w:rPr>
            </w:pPr>
            <w:r w:rsidRPr="00DD2742">
              <w:rPr>
                <w:sz w:val="16"/>
                <w:szCs w:val="16"/>
              </w:rPr>
              <w:t>Indicatorul</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4S18</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cu un obiectiv nu are valoare de referință totală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5E7A706" w14:textId="77777777" w:rsidTr="00BA1B5A">
        <w:trPr>
          <w:trHeight w:val="283"/>
        </w:trPr>
        <w:tc>
          <w:tcPr>
            <w:tcW w:w="0" w:type="auto"/>
            <w:shd w:val="clear" w:color="auto" w:fill="auto"/>
          </w:tcPr>
          <w:p w14:paraId="16F132DA"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E389183" w14:textId="77777777" w:rsidR="00434D73" w:rsidRPr="00DD2742" w:rsidRDefault="00000000" w:rsidP="006477CC">
            <w:pPr>
              <w:pStyle w:val="NormalLeft"/>
              <w:spacing w:before="0" w:after="0"/>
              <w:rPr>
                <w:sz w:val="16"/>
                <w:szCs w:val="16"/>
              </w:rPr>
            </w:pPr>
            <w:r w:rsidRPr="00DD2742">
              <w:rPr>
                <w:noProof/>
                <w:sz w:val="16"/>
                <w:szCs w:val="16"/>
              </w:rPr>
              <w:t>2.40</w:t>
            </w:r>
          </w:p>
        </w:tc>
        <w:tc>
          <w:tcPr>
            <w:tcW w:w="0" w:type="auto"/>
            <w:shd w:val="clear" w:color="auto" w:fill="auto"/>
          </w:tcPr>
          <w:p w14:paraId="1B3330E6" w14:textId="77777777" w:rsidR="00434D73" w:rsidRPr="00DD2742" w:rsidRDefault="00000000" w:rsidP="006477CC">
            <w:pPr>
              <w:pStyle w:val="NormalLeft"/>
              <w:spacing w:before="0" w:after="0"/>
              <w:rPr>
                <w:sz w:val="16"/>
                <w:szCs w:val="16"/>
              </w:rPr>
            </w:pPr>
            <w:r w:rsidRPr="00DD2742">
              <w:rPr>
                <w:sz w:val="16"/>
                <w:szCs w:val="16"/>
              </w:rPr>
              <w:t>Indicatorul</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4S19</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cu un obiectiv nu are valoare de referință totală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B539323" w14:textId="77777777" w:rsidTr="00BA1B5A">
        <w:trPr>
          <w:trHeight w:val="283"/>
        </w:trPr>
        <w:tc>
          <w:tcPr>
            <w:tcW w:w="0" w:type="auto"/>
            <w:shd w:val="clear" w:color="auto" w:fill="auto"/>
          </w:tcPr>
          <w:p w14:paraId="72FF3EE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51C5CA9"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6C1BA346" w14:textId="77777777" w:rsidR="00434D73" w:rsidRPr="00DD2742" w:rsidRDefault="00000000" w:rsidP="006477CC">
            <w:pPr>
              <w:pStyle w:val="NormalLeft"/>
              <w:spacing w:before="0" w:after="0"/>
              <w:rPr>
                <w:sz w:val="16"/>
                <w:szCs w:val="16"/>
              </w:rPr>
            </w:pPr>
            <w:r w:rsidRPr="00DD2742">
              <w:rPr>
                <w:sz w:val="16"/>
                <w:szCs w:val="16"/>
              </w:rPr>
              <w:t xml:space="preserve">Indicatorul 4S124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E0650E7" w14:textId="77777777" w:rsidTr="00BA1B5A">
        <w:trPr>
          <w:trHeight w:val="283"/>
        </w:trPr>
        <w:tc>
          <w:tcPr>
            <w:tcW w:w="0" w:type="auto"/>
            <w:shd w:val="clear" w:color="auto" w:fill="auto"/>
          </w:tcPr>
          <w:p w14:paraId="50409655"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8D41504"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5B3727FF" w14:textId="77777777" w:rsidR="00434D73" w:rsidRPr="00DD2742" w:rsidRDefault="00000000" w:rsidP="006477CC">
            <w:pPr>
              <w:pStyle w:val="NormalLeft"/>
              <w:spacing w:before="0" w:after="0"/>
              <w:rPr>
                <w:sz w:val="16"/>
                <w:szCs w:val="16"/>
              </w:rPr>
            </w:pPr>
            <w:r w:rsidRPr="00DD2742">
              <w:rPr>
                <w:sz w:val="16"/>
                <w:szCs w:val="16"/>
              </w:rPr>
              <w:t xml:space="preserve">Indicatorul 4S125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9498ED4" w14:textId="77777777" w:rsidTr="00BA1B5A">
        <w:trPr>
          <w:trHeight w:val="283"/>
        </w:trPr>
        <w:tc>
          <w:tcPr>
            <w:tcW w:w="0" w:type="auto"/>
            <w:shd w:val="clear" w:color="auto" w:fill="auto"/>
          </w:tcPr>
          <w:p w14:paraId="035AA40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7529E64"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47934EF9" w14:textId="77777777" w:rsidR="00434D73" w:rsidRPr="00DD2742" w:rsidRDefault="00000000" w:rsidP="006477CC">
            <w:pPr>
              <w:pStyle w:val="NormalLeft"/>
              <w:spacing w:before="0" w:after="0"/>
              <w:rPr>
                <w:sz w:val="16"/>
                <w:szCs w:val="16"/>
              </w:rPr>
            </w:pPr>
            <w:r w:rsidRPr="00DD2742">
              <w:rPr>
                <w:sz w:val="16"/>
                <w:szCs w:val="16"/>
              </w:rPr>
              <w:t xml:space="preserve">Indicatorul 4S126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D57D655" w14:textId="77777777" w:rsidTr="00BA1B5A">
        <w:trPr>
          <w:trHeight w:val="283"/>
        </w:trPr>
        <w:tc>
          <w:tcPr>
            <w:tcW w:w="0" w:type="auto"/>
            <w:shd w:val="clear" w:color="auto" w:fill="auto"/>
          </w:tcPr>
          <w:p w14:paraId="15F95C3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1A52A356"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6F50E46B" w14:textId="77777777" w:rsidR="00434D73" w:rsidRPr="00DD2742" w:rsidRDefault="00000000" w:rsidP="006477CC">
            <w:pPr>
              <w:pStyle w:val="NormalLeft"/>
              <w:spacing w:before="0" w:after="0"/>
              <w:rPr>
                <w:sz w:val="16"/>
                <w:szCs w:val="16"/>
              </w:rPr>
            </w:pPr>
            <w:r w:rsidRPr="00DD2742">
              <w:rPr>
                <w:sz w:val="16"/>
                <w:szCs w:val="16"/>
              </w:rPr>
              <w:t xml:space="preserve">Indicatorul 4S13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1A30935" w14:textId="77777777" w:rsidTr="00BA1B5A">
        <w:trPr>
          <w:trHeight w:val="283"/>
        </w:trPr>
        <w:tc>
          <w:tcPr>
            <w:tcW w:w="0" w:type="auto"/>
            <w:shd w:val="clear" w:color="auto" w:fill="auto"/>
          </w:tcPr>
          <w:p w14:paraId="7DC63F4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976CD81"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DB69C9E" w14:textId="77777777" w:rsidR="00434D73" w:rsidRPr="00DD2742" w:rsidRDefault="00000000" w:rsidP="006477CC">
            <w:pPr>
              <w:pStyle w:val="NormalLeft"/>
              <w:spacing w:before="0" w:after="0"/>
              <w:rPr>
                <w:sz w:val="16"/>
                <w:szCs w:val="16"/>
              </w:rPr>
            </w:pPr>
            <w:r w:rsidRPr="00DD2742">
              <w:rPr>
                <w:sz w:val="16"/>
                <w:szCs w:val="16"/>
              </w:rPr>
              <w:t xml:space="preserve">Indicatorul 4S145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98E84B4" w14:textId="77777777" w:rsidTr="00BA1B5A">
        <w:trPr>
          <w:trHeight w:val="283"/>
        </w:trPr>
        <w:tc>
          <w:tcPr>
            <w:tcW w:w="0" w:type="auto"/>
            <w:shd w:val="clear" w:color="auto" w:fill="auto"/>
          </w:tcPr>
          <w:p w14:paraId="66A4E56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F00C41B"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3B702D81" w14:textId="77777777" w:rsidR="00434D73" w:rsidRPr="00DD2742" w:rsidRDefault="00000000" w:rsidP="006477CC">
            <w:pPr>
              <w:pStyle w:val="NormalLeft"/>
              <w:spacing w:before="0" w:after="0"/>
              <w:rPr>
                <w:sz w:val="16"/>
                <w:szCs w:val="16"/>
              </w:rPr>
            </w:pPr>
            <w:r w:rsidRPr="00DD2742">
              <w:rPr>
                <w:sz w:val="16"/>
                <w:szCs w:val="16"/>
              </w:rPr>
              <w:t xml:space="preserve">Indicatorul 4S149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2</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DA8DDE4" w14:textId="77777777" w:rsidTr="00BA1B5A">
        <w:trPr>
          <w:trHeight w:val="283"/>
        </w:trPr>
        <w:tc>
          <w:tcPr>
            <w:tcW w:w="0" w:type="auto"/>
            <w:shd w:val="clear" w:color="auto" w:fill="auto"/>
          </w:tcPr>
          <w:p w14:paraId="4B85DB3C"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9387193"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3569FA02" w14:textId="77777777" w:rsidR="00434D73" w:rsidRPr="00DD2742" w:rsidRDefault="00000000" w:rsidP="006477CC">
            <w:pPr>
              <w:pStyle w:val="NormalLeft"/>
              <w:spacing w:before="0" w:after="0"/>
              <w:rPr>
                <w:sz w:val="16"/>
                <w:szCs w:val="16"/>
              </w:rPr>
            </w:pPr>
            <w:r w:rsidRPr="00DD2742">
              <w:rPr>
                <w:sz w:val="16"/>
                <w:szCs w:val="16"/>
              </w:rPr>
              <w:t xml:space="preserve">Indicatorul 4S149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2</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E3E14B7" w14:textId="77777777" w:rsidTr="00BA1B5A">
        <w:trPr>
          <w:trHeight w:val="283"/>
        </w:trPr>
        <w:tc>
          <w:tcPr>
            <w:tcW w:w="0" w:type="auto"/>
            <w:shd w:val="clear" w:color="auto" w:fill="auto"/>
          </w:tcPr>
          <w:p w14:paraId="1255526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E4682A5"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220ED640" w14:textId="77777777" w:rsidR="00434D73" w:rsidRPr="00DD2742" w:rsidRDefault="00000000" w:rsidP="006477CC">
            <w:pPr>
              <w:pStyle w:val="NormalLeft"/>
              <w:spacing w:before="0" w:after="0"/>
              <w:rPr>
                <w:sz w:val="16"/>
                <w:szCs w:val="16"/>
              </w:rPr>
            </w:pPr>
            <w:r w:rsidRPr="00DD2742">
              <w:rPr>
                <w:sz w:val="16"/>
                <w:szCs w:val="16"/>
              </w:rPr>
              <w:t xml:space="preserve">Indicatorul 4S157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F42DF97" w14:textId="77777777" w:rsidTr="00BA1B5A">
        <w:trPr>
          <w:trHeight w:val="283"/>
        </w:trPr>
        <w:tc>
          <w:tcPr>
            <w:tcW w:w="0" w:type="auto"/>
            <w:shd w:val="clear" w:color="auto" w:fill="auto"/>
          </w:tcPr>
          <w:p w14:paraId="1EAD848D"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1C2E76C"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2D34D7AD" w14:textId="77777777" w:rsidR="00434D73" w:rsidRPr="00DD2742" w:rsidRDefault="00000000" w:rsidP="006477CC">
            <w:pPr>
              <w:pStyle w:val="NormalLeft"/>
              <w:spacing w:before="0" w:after="0"/>
              <w:rPr>
                <w:sz w:val="16"/>
                <w:szCs w:val="16"/>
              </w:rPr>
            </w:pPr>
            <w:r w:rsidRPr="00DD2742">
              <w:rPr>
                <w:sz w:val="16"/>
                <w:szCs w:val="16"/>
              </w:rPr>
              <w:t xml:space="preserve">Indicatorul 4S157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7A8FF4E" w14:textId="77777777" w:rsidTr="00BA1B5A">
        <w:trPr>
          <w:trHeight w:val="283"/>
        </w:trPr>
        <w:tc>
          <w:tcPr>
            <w:tcW w:w="0" w:type="auto"/>
            <w:shd w:val="clear" w:color="auto" w:fill="auto"/>
          </w:tcPr>
          <w:p w14:paraId="2388893C"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805936B"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8F55ACC" w14:textId="77777777" w:rsidR="00434D73" w:rsidRPr="00DD2742" w:rsidRDefault="00000000" w:rsidP="006477CC">
            <w:pPr>
              <w:pStyle w:val="NormalLeft"/>
              <w:spacing w:before="0" w:after="0"/>
              <w:rPr>
                <w:sz w:val="16"/>
                <w:szCs w:val="16"/>
              </w:rPr>
            </w:pPr>
            <w:r w:rsidRPr="00DD2742">
              <w:rPr>
                <w:sz w:val="16"/>
                <w:szCs w:val="16"/>
              </w:rPr>
              <w:t xml:space="preserve">Indicatorul 4S159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55A712A" w14:textId="77777777" w:rsidTr="00BA1B5A">
        <w:trPr>
          <w:trHeight w:val="283"/>
        </w:trPr>
        <w:tc>
          <w:tcPr>
            <w:tcW w:w="0" w:type="auto"/>
            <w:shd w:val="clear" w:color="auto" w:fill="auto"/>
          </w:tcPr>
          <w:p w14:paraId="495719D8"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D874A63"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3A3D866A" w14:textId="77777777" w:rsidR="00434D73" w:rsidRPr="00DD2742" w:rsidRDefault="00000000" w:rsidP="006477CC">
            <w:pPr>
              <w:pStyle w:val="NormalLeft"/>
              <w:spacing w:before="0" w:after="0"/>
              <w:rPr>
                <w:sz w:val="16"/>
                <w:szCs w:val="16"/>
              </w:rPr>
            </w:pPr>
            <w:r w:rsidRPr="00DD2742">
              <w:rPr>
                <w:sz w:val="16"/>
                <w:szCs w:val="16"/>
              </w:rPr>
              <w:t xml:space="preserve">Indicatorul 4S159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ABB7F02" w14:textId="77777777" w:rsidTr="00BA1B5A">
        <w:trPr>
          <w:trHeight w:val="283"/>
        </w:trPr>
        <w:tc>
          <w:tcPr>
            <w:tcW w:w="0" w:type="auto"/>
            <w:shd w:val="clear" w:color="auto" w:fill="auto"/>
          </w:tcPr>
          <w:p w14:paraId="59B43E3C"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72C465CD"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738259CA" w14:textId="77777777" w:rsidR="00434D73" w:rsidRPr="00DD2742" w:rsidRDefault="00000000" w:rsidP="006477CC">
            <w:pPr>
              <w:pStyle w:val="NormalLeft"/>
              <w:spacing w:before="0" w:after="0"/>
              <w:rPr>
                <w:sz w:val="16"/>
                <w:szCs w:val="16"/>
              </w:rPr>
            </w:pPr>
            <w:r w:rsidRPr="00DD2742">
              <w:rPr>
                <w:sz w:val="16"/>
                <w:szCs w:val="16"/>
              </w:rPr>
              <w:t xml:space="preserve">Indicatorul 4S166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8869592" w14:textId="77777777" w:rsidTr="00BA1B5A">
        <w:trPr>
          <w:trHeight w:val="283"/>
        </w:trPr>
        <w:tc>
          <w:tcPr>
            <w:tcW w:w="0" w:type="auto"/>
            <w:shd w:val="clear" w:color="auto" w:fill="auto"/>
          </w:tcPr>
          <w:p w14:paraId="36046DD5"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2F652C1"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ED18FCE" w14:textId="77777777" w:rsidR="00434D73" w:rsidRPr="00DD2742" w:rsidRDefault="00000000" w:rsidP="006477CC">
            <w:pPr>
              <w:pStyle w:val="NormalLeft"/>
              <w:spacing w:before="0" w:after="0"/>
              <w:rPr>
                <w:sz w:val="16"/>
                <w:szCs w:val="16"/>
              </w:rPr>
            </w:pPr>
            <w:r w:rsidRPr="00DD2742">
              <w:rPr>
                <w:sz w:val="16"/>
                <w:szCs w:val="16"/>
              </w:rPr>
              <w:t xml:space="preserve">Indicatorul 4S166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620E416" w14:textId="77777777" w:rsidTr="00BA1B5A">
        <w:trPr>
          <w:trHeight w:val="283"/>
        </w:trPr>
        <w:tc>
          <w:tcPr>
            <w:tcW w:w="0" w:type="auto"/>
            <w:shd w:val="clear" w:color="auto" w:fill="auto"/>
          </w:tcPr>
          <w:p w14:paraId="0E24E3AD"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83F0AF6"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65945229" w14:textId="77777777" w:rsidR="00434D73" w:rsidRPr="00DD2742" w:rsidRDefault="00000000" w:rsidP="006477CC">
            <w:pPr>
              <w:pStyle w:val="NormalLeft"/>
              <w:spacing w:before="0" w:after="0"/>
              <w:rPr>
                <w:sz w:val="16"/>
                <w:szCs w:val="16"/>
              </w:rPr>
            </w:pPr>
            <w:r w:rsidRPr="00DD2742">
              <w:rPr>
                <w:sz w:val="16"/>
                <w:szCs w:val="16"/>
              </w:rPr>
              <w:t xml:space="preserve">Indicatorul 4S167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AAEE5DD" w14:textId="77777777" w:rsidTr="00BA1B5A">
        <w:trPr>
          <w:trHeight w:val="283"/>
        </w:trPr>
        <w:tc>
          <w:tcPr>
            <w:tcW w:w="0" w:type="auto"/>
            <w:shd w:val="clear" w:color="auto" w:fill="auto"/>
          </w:tcPr>
          <w:p w14:paraId="36DAD6C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46DEE94"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08666149" w14:textId="77777777" w:rsidR="00434D73" w:rsidRPr="00DD2742" w:rsidRDefault="00000000" w:rsidP="006477CC">
            <w:pPr>
              <w:pStyle w:val="NormalLeft"/>
              <w:spacing w:before="0" w:after="0"/>
              <w:rPr>
                <w:sz w:val="16"/>
                <w:szCs w:val="16"/>
              </w:rPr>
            </w:pPr>
            <w:r w:rsidRPr="00DD2742">
              <w:rPr>
                <w:sz w:val="16"/>
                <w:szCs w:val="16"/>
              </w:rPr>
              <w:t xml:space="preserve">Indicatorul 4S167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BD75DDF" w14:textId="77777777" w:rsidTr="00BA1B5A">
        <w:trPr>
          <w:trHeight w:val="283"/>
        </w:trPr>
        <w:tc>
          <w:tcPr>
            <w:tcW w:w="0" w:type="auto"/>
            <w:shd w:val="clear" w:color="auto" w:fill="auto"/>
          </w:tcPr>
          <w:p w14:paraId="02B53FE8"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7E615AFA"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77EC35C2" w14:textId="77777777" w:rsidR="00434D73" w:rsidRPr="00DD2742" w:rsidRDefault="00000000" w:rsidP="006477CC">
            <w:pPr>
              <w:pStyle w:val="NormalLeft"/>
              <w:spacing w:before="0" w:after="0"/>
              <w:rPr>
                <w:sz w:val="16"/>
                <w:szCs w:val="16"/>
              </w:rPr>
            </w:pPr>
            <w:r w:rsidRPr="00DD2742">
              <w:rPr>
                <w:sz w:val="16"/>
                <w:szCs w:val="16"/>
              </w:rPr>
              <w:t xml:space="preserve">Indicatorul 4S18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3495C24" w14:textId="77777777" w:rsidTr="00BA1B5A">
        <w:trPr>
          <w:trHeight w:val="283"/>
        </w:trPr>
        <w:tc>
          <w:tcPr>
            <w:tcW w:w="0" w:type="auto"/>
            <w:shd w:val="clear" w:color="auto" w:fill="auto"/>
          </w:tcPr>
          <w:p w14:paraId="5038FA5E"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4E9D77E"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09FCD378" w14:textId="77777777" w:rsidR="00434D73" w:rsidRPr="00DD2742" w:rsidRDefault="00000000" w:rsidP="006477CC">
            <w:pPr>
              <w:pStyle w:val="NormalLeft"/>
              <w:spacing w:before="0" w:after="0"/>
              <w:rPr>
                <w:sz w:val="16"/>
                <w:szCs w:val="16"/>
              </w:rPr>
            </w:pPr>
            <w:r w:rsidRPr="00DD2742">
              <w:rPr>
                <w:sz w:val="16"/>
                <w:szCs w:val="16"/>
              </w:rPr>
              <w:t xml:space="preserve">Indicatorul 4S19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4FEB606" w14:textId="77777777" w:rsidTr="00BA1B5A">
        <w:trPr>
          <w:trHeight w:val="283"/>
        </w:trPr>
        <w:tc>
          <w:tcPr>
            <w:tcW w:w="0" w:type="auto"/>
            <w:shd w:val="clear" w:color="auto" w:fill="auto"/>
          </w:tcPr>
          <w:p w14:paraId="706097BC"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4A9EC27"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45D55A87" w14:textId="77777777" w:rsidR="00434D73" w:rsidRPr="00DD2742" w:rsidRDefault="00000000" w:rsidP="006477CC">
            <w:pPr>
              <w:pStyle w:val="NormalLeft"/>
              <w:spacing w:before="0" w:after="0"/>
              <w:rPr>
                <w:sz w:val="16"/>
                <w:szCs w:val="16"/>
              </w:rPr>
            </w:pPr>
            <w:r w:rsidRPr="00DD2742">
              <w:rPr>
                <w:sz w:val="16"/>
                <w:szCs w:val="16"/>
              </w:rPr>
              <w:t xml:space="preserve">Indicatorul 4S20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03C5130" w14:textId="77777777" w:rsidTr="00BA1B5A">
        <w:trPr>
          <w:trHeight w:val="283"/>
        </w:trPr>
        <w:tc>
          <w:tcPr>
            <w:tcW w:w="0" w:type="auto"/>
            <w:shd w:val="clear" w:color="auto" w:fill="auto"/>
          </w:tcPr>
          <w:p w14:paraId="5A99DADF"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B6E7CEB"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38BB3064" w14:textId="77777777" w:rsidR="00434D73" w:rsidRPr="00DD2742" w:rsidRDefault="00000000" w:rsidP="006477CC">
            <w:pPr>
              <w:pStyle w:val="NormalLeft"/>
              <w:spacing w:before="0" w:after="0"/>
              <w:rPr>
                <w:sz w:val="16"/>
                <w:szCs w:val="16"/>
              </w:rPr>
            </w:pPr>
            <w:r w:rsidRPr="00DD2742">
              <w:rPr>
                <w:sz w:val="16"/>
                <w:szCs w:val="16"/>
              </w:rPr>
              <w:t xml:space="preserve">Indicatorul 4S203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5287737" w14:textId="77777777" w:rsidTr="00BA1B5A">
        <w:trPr>
          <w:trHeight w:val="283"/>
        </w:trPr>
        <w:tc>
          <w:tcPr>
            <w:tcW w:w="0" w:type="auto"/>
            <w:shd w:val="clear" w:color="auto" w:fill="auto"/>
          </w:tcPr>
          <w:p w14:paraId="25033E4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8793191"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2C6F4EA2" w14:textId="77777777" w:rsidR="00434D73" w:rsidRPr="00DD2742" w:rsidRDefault="00000000" w:rsidP="006477CC">
            <w:pPr>
              <w:pStyle w:val="NormalLeft"/>
              <w:spacing w:before="0" w:after="0"/>
              <w:rPr>
                <w:sz w:val="16"/>
                <w:szCs w:val="16"/>
              </w:rPr>
            </w:pPr>
            <w:r w:rsidRPr="00DD2742">
              <w:rPr>
                <w:sz w:val="16"/>
                <w:szCs w:val="16"/>
              </w:rPr>
              <w:t xml:space="preserve">Indicatorul 4S203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3244FC9" w14:textId="77777777" w:rsidTr="00BA1B5A">
        <w:trPr>
          <w:trHeight w:val="283"/>
        </w:trPr>
        <w:tc>
          <w:tcPr>
            <w:tcW w:w="0" w:type="auto"/>
            <w:shd w:val="clear" w:color="auto" w:fill="auto"/>
          </w:tcPr>
          <w:p w14:paraId="3C725511"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9365016"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03AB067B" w14:textId="77777777" w:rsidR="00434D73" w:rsidRPr="00DD2742" w:rsidRDefault="00000000" w:rsidP="006477CC">
            <w:pPr>
              <w:pStyle w:val="NormalLeft"/>
              <w:spacing w:before="0" w:after="0"/>
              <w:rPr>
                <w:sz w:val="16"/>
                <w:szCs w:val="16"/>
              </w:rPr>
            </w:pPr>
            <w:r w:rsidRPr="00DD2742">
              <w:rPr>
                <w:sz w:val="16"/>
                <w:szCs w:val="16"/>
              </w:rPr>
              <w:t xml:space="preserve">Indicatorul 4S204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DB60A53" w14:textId="77777777" w:rsidTr="00BA1B5A">
        <w:trPr>
          <w:trHeight w:val="283"/>
        </w:trPr>
        <w:tc>
          <w:tcPr>
            <w:tcW w:w="0" w:type="auto"/>
            <w:shd w:val="clear" w:color="auto" w:fill="auto"/>
          </w:tcPr>
          <w:p w14:paraId="3315A737"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0BCB09C"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41D04363" w14:textId="77777777" w:rsidR="00434D73" w:rsidRPr="00DD2742" w:rsidRDefault="00000000" w:rsidP="006477CC">
            <w:pPr>
              <w:pStyle w:val="NormalLeft"/>
              <w:spacing w:before="0" w:after="0"/>
              <w:rPr>
                <w:sz w:val="16"/>
                <w:szCs w:val="16"/>
              </w:rPr>
            </w:pPr>
            <w:r w:rsidRPr="00DD2742">
              <w:rPr>
                <w:sz w:val="16"/>
                <w:szCs w:val="16"/>
              </w:rPr>
              <w:t xml:space="preserve">Indicatorul 4S21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53D92FC" w14:textId="77777777" w:rsidTr="00BA1B5A">
        <w:trPr>
          <w:trHeight w:val="283"/>
        </w:trPr>
        <w:tc>
          <w:tcPr>
            <w:tcW w:w="0" w:type="auto"/>
            <w:shd w:val="clear" w:color="auto" w:fill="auto"/>
          </w:tcPr>
          <w:p w14:paraId="7BB6F86D"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5656B8E"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0EDBE71A" w14:textId="77777777" w:rsidR="00434D73" w:rsidRPr="00DD2742" w:rsidRDefault="00000000" w:rsidP="006477CC">
            <w:pPr>
              <w:pStyle w:val="NormalLeft"/>
              <w:spacing w:before="0" w:after="0"/>
              <w:rPr>
                <w:sz w:val="16"/>
                <w:szCs w:val="16"/>
              </w:rPr>
            </w:pPr>
            <w:r w:rsidRPr="00DD2742">
              <w:rPr>
                <w:sz w:val="16"/>
                <w:szCs w:val="16"/>
              </w:rPr>
              <w:t xml:space="preserve">Indicatorul 4S211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F6A0F8B" w14:textId="77777777" w:rsidTr="00BA1B5A">
        <w:trPr>
          <w:trHeight w:val="283"/>
        </w:trPr>
        <w:tc>
          <w:tcPr>
            <w:tcW w:w="0" w:type="auto"/>
            <w:shd w:val="clear" w:color="auto" w:fill="auto"/>
          </w:tcPr>
          <w:p w14:paraId="463C8C6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1BE38132"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01E027F8" w14:textId="77777777" w:rsidR="00434D73" w:rsidRPr="00DD2742" w:rsidRDefault="00000000" w:rsidP="006477CC">
            <w:pPr>
              <w:pStyle w:val="NormalLeft"/>
              <w:spacing w:before="0" w:after="0"/>
              <w:rPr>
                <w:sz w:val="16"/>
                <w:szCs w:val="16"/>
              </w:rPr>
            </w:pPr>
            <w:r w:rsidRPr="00DD2742">
              <w:rPr>
                <w:sz w:val="16"/>
                <w:szCs w:val="16"/>
              </w:rPr>
              <w:t xml:space="preserve">Indicatorul 4S211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17A2584" w14:textId="77777777" w:rsidTr="00BA1B5A">
        <w:trPr>
          <w:trHeight w:val="283"/>
        </w:trPr>
        <w:tc>
          <w:tcPr>
            <w:tcW w:w="0" w:type="auto"/>
            <w:shd w:val="clear" w:color="auto" w:fill="auto"/>
          </w:tcPr>
          <w:p w14:paraId="72E2EEAF" w14:textId="77777777" w:rsidR="00434D73" w:rsidRPr="00DD2742" w:rsidRDefault="00000000" w:rsidP="006477CC">
            <w:pPr>
              <w:pStyle w:val="NormalLeft"/>
              <w:spacing w:before="0" w:after="0"/>
              <w:rPr>
                <w:sz w:val="16"/>
                <w:szCs w:val="16"/>
              </w:rPr>
            </w:pPr>
            <w:r w:rsidRPr="00DD2742">
              <w:rPr>
                <w:noProof/>
                <w:sz w:val="16"/>
                <w:szCs w:val="16"/>
              </w:rPr>
              <w:lastRenderedPageBreak/>
              <w:t>Atenție</w:t>
            </w:r>
          </w:p>
        </w:tc>
        <w:tc>
          <w:tcPr>
            <w:tcW w:w="0" w:type="auto"/>
            <w:shd w:val="clear" w:color="auto" w:fill="auto"/>
          </w:tcPr>
          <w:p w14:paraId="06EBA058"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87311AF" w14:textId="77777777" w:rsidR="00434D73" w:rsidRPr="00DD2742" w:rsidRDefault="00000000" w:rsidP="006477CC">
            <w:pPr>
              <w:pStyle w:val="NormalLeft"/>
              <w:spacing w:before="0" w:after="0"/>
              <w:rPr>
                <w:sz w:val="16"/>
                <w:szCs w:val="16"/>
              </w:rPr>
            </w:pPr>
            <w:r w:rsidRPr="00DD2742">
              <w:rPr>
                <w:sz w:val="16"/>
                <w:szCs w:val="16"/>
              </w:rPr>
              <w:t xml:space="preserve">Indicatorul 4S212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BBF85C4" w14:textId="77777777" w:rsidTr="00BA1B5A">
        <w:trPr>
          <w:trHeight w:val="283"/>
        </w:trPr>
        <w:tc>
          <w:tcPr>
            <w:tcW w:w="0" w:type="auto"/>
            <w:shd w:val="clear" w:color="auto" w:fill="auto"/>
          </w:tcPr>
          <w:p w14:paraId="15FE029C"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CB6E35A"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F3CD4E1" w14:textId="77777777" w:rsidR="00434D73" w:rsidRPr="00DD2742" w:rsidRDefault="00000000" w:rsidP="006477CC">
            <w:pPr>
              <w:pStyle w:val="NormalLeft"/>
              <w:spacing w:before="0" w:after="0"/>
              <w:rPr>
                <w:sz w:val="16"/>
                <w:szCs w:val="16"/>
              </w:rPr>
            </w:pPr>
            <w:r w:rsidRPr="00DD2742">
              <w:rPr>
                <w:sz w:val="16"/>
                <w:szCs w:val="16"/>
              </w:rPr>
              <w:t xml:space="preserve">Indicatorul 4S212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123BF6F" w14:textId="77777777" w:rsidTr="00BA1B5A">
        <w:trPr>
          <w:trHeight w:val="283"/>
        </w:trPr>
        <w:tc>
          <w:tcPr>
            <w:tcW w:w="0" w:type="auto"/>
            <w:shd w:val="clear" w:color="auto" w:fill="auto"/>
          </w:tcPr>
          <w:p w14:paraId="7D7B9BB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A11FB3A"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6EDF8CA6" w14:textId="77777777" w:rsidR="00434D73" w:rsidRPr="00DD2742" w:rsidRDefault="00000000" w:rsidP="006477CC">
            <w:pPr>
              <w:pStyle w:val="NormalLeft"/>
              <w:spacing w:before="0" w:after="0"/>
              <w:rPr>
                <w:sz w:val="16"/>
                <w:szCs w:val="16"/>
              </w:rPr>
            </w:pPr>
            <w:r w:rsidRPr="00DD2742">
              <w:rPr>
                <w:sz w:val="16"/>
                <w:szCs w:val="16"/>
              </w:rPr>
              <w:t xml:space="preserve">Indicatorul 4S22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9B2F2A1" w14:textId="77777777" w:rsidTr="00BA1B5A">
        <w:trPr>
          <w:trHeight w:val="283"/>
        </w:trPr>
        <w:tc>
          <w:tcPr>
            <w:tcW w:w="0" w:type="auto"/>
            <w:shd w:val="clear" w:color="auto" w:fill="auto"/>
          </w:tcPr>
          <w:p w14:paraId="2373B40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8CD6A6C"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6B7885D3" w14:textId="77777777" w:rsidR="00434D73" w:rsidRPr="00DD2742" w:rsidRDefault="00000000" w:rsidP="006477CC">
            <w:pPr>
              <w:pStyle w:val="NormalLeft"/>
              <w:spacing w:before="0" w:after="0"/>
              <w:rPr>
                <w:sz w:val="16"/>
                <w:szCs w:val="16"/>
              </w:rPr>
            </w:pPr>
            <w:r w:rsidRPr="00DD2742">
              <w:rPr>
                <w:sz w:val="16"/>
                <w:szCs w:val="16"/>
              </w:rPr>
              <w:t xml:space="preserve">Indicatorul 4S24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00A5E24" w14:textId="77777777" w:rsidTr="00BA1B5A">
        <w:trPr>
          <w:trHeight w:val="283"/>
        </w:trPr>
        <w:tc>
          <w:tcPr>
            <w:tcW w:w="0" w:type="auto"/>
            <w:shd w:val="clear" w:color="auto" w:fill="auto"/>
          </w:tcPr>
          <w:p w14:paraId="3112D17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9F9DCC7"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41979A61" w14:textId="77777777" w:rsidR="00434D73" w:rsidRPr="00DD2742" w:rsidRDefault="00000000" w:rsidP="006477CC">
            <w:pPr>
              <w:pStyle w:val="NormalLeft"/>
              <w:spacing w:before="0" w:after="0"/>
              <w:rPr>
                <w:sz w:val="16"/>
                <w:szCs w:val="16"/>
              </w:rPr>
            </w:pPr>
            <w:r w:rsidRPr="00DD2742">
              <w:rPr>
                <w:sz w:val="16"/>
                <w:szCs w:val="16"/>
              </w:rPr>
              <w:t xml:space="preserve">Indicatorul 4S25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DCB05B7" w14:textId="77777777" w:rsidTr="00BA1B5A">
        <w:trPr>
          <w:trHeight w:val="283"/>
        </w:trPr>
        <w:tc>
          <w:tcPr>
            <w:tcW w:w="0" w:type="auto"/>
            <w:shd w:val="clear" w:color="auto" w:fill="auto"/>
          </w:tcPr>
          <w:p w14:paraId="58CA824A"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BF52A6B"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37694D66" w14:textId="77777777" w:rsidR="00434D73" w:rsidRPr="00DD2742" w:rsidRDefault="00000000" w:rsidP="006477CC">
            <w:pPr>
              <w:pStyle w:val="NormalLeft"/>
              <w:spacing w:before="0" w:after="0"/>
              <w:rPr>
                <w:sz w:val="16"/>
                <w:szCs w:val="16"/>
              </w:rPr>
            </w:pPr>
            <w:r w:rsidRPr="00DD2742">
              <w:rPr>
                <w:sz w:val="16"/>
                <w:szCs w:val="16"/>
              </w:rPr>
              <w:t xml:space="preserve">Indicatorul 4S35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886326F" w14:textId="77777777" w:rsidTr="00BA1B5A">
        <w:trPr>
          <w:trHeight w:val="283"/>
        </w:trPr>
        <w:tc>
          <w:tcPr>
            <w:tcW w:w="0" w:type="auto"/>
            <w:shd w:val="clear" w:color="auto" w:fill="auto"/>
          </w:tcPr>
          <w:p w14:paraId="50A71825"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556150A"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4271F30E" w14:textId="77777777" w:rsidR="00434D73" w:rsidRPr="00DD2742" w:rsidRDefault="00000000" w:rsidP="006477CC">
            <w:pPr>
              <w:pStyle w:val="NormalLeft"/>
              <w:spacing w:before="0" w:after="0"/>
              <w:rPr>
                <w:sz w:val="16"/>
                <w:szCs w:val="16"/>
              </w:rPr>
            </w:pPr>
            <w:r w:rsidRPr="00DD2742">
              <w:rPr>
                <w:sz w:val="16"/>
                <w:szCs w:val="16"/>
              </w:rPr>
              <w:t xml:space="preserve">Indicatorul 4S42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C83D34A" w14:textId="77777777" w:rsidTr="00BA1B5A">
        <w:trPr>
          <w:trHeight w:val="283"/>
        </w:trPr>
        <w:tc>
          <w:tcPr>
            <w:tcW w:w="0" w:type="auto"/>
            <w:shd w:val="clear" w:color="auto" w:fill="auto"/>
          </w:tcPr>
          <w:p w14:paraId="3F4997B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54DA3E5"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0E9530F5" w14:textId="77777777" w:rsidR="00434D73" w:rsidRPr="00DD2742" w:rsidRDefault="00000000" w:rsidP="006477CC">
            <w:pPr>
              <w:pStyle w:val="NormalLeft"/>
              <w:spacing w:before="0" w:after="0"/>
              <w:rPr>
                <w:sz w:val="16"/>
                <w:szCs w:val="16"/>
              </w:rPr>
            </w:pPr>
            <w:r w:rsidRPr="00DD2742">
              <w:rPr>
                <w:sz w:val="16"/>
                <w:szCs w:val="16"/>
              </w:rPr>
              <w:t xml:space="preserve">Indicatorul 4S42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D7066B0" w14:textId="77777777" w:rsidTr="00BA1B5A">
        <w:trPr>
          <w:trHeight w:val="283"/>
        </w:trPr>
        <w:tc>
          <w:tcPr>
            <w:tcW w:w="0" w:type="auto"/>
            <w:shd w:val="clear" w:color="auto" w:fill="auto"/>
          </w:tcPr>
          <w:p w14:paraId="384D7EC6"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100530F3"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3233848A" w14:textId="77777777" w:rsidR="00434D73" w:rsidRPr="00DD2742" w:rsidRDefault="00000000" w:rsidP="006477CC">
            <w:pPr>
              <w:pStyle w:val="NormalLeft"/>
              <w:spacing w:before="0" w:after="0"/>
              <w:rPr>
                <w:sz w:val="16"/>
                <w:szCs w:val="16"/>
              </w:rPr>
            </w:pPr>
            <w:r w:rsidRPr="00DD2742">
              <w:rPr>
                <w:sz w:val="16"/>
                <w:szCs w:val="16"/>
              </w:rPr>
              <w:t xml:space="preserve">Indicatorul 4S42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0C89AF9" w14:textId="77777777" w:rsidTr="00BA1B5A">
        <w:trPr>
          <w:trHeight w:val="283"/>
        </w:trPr>
        <w:tc>
          <w:tcPr>
            <w:tcW w:w="0" w:type="auto"/>
            <w:shd w:val="clear" w:color="auto" w:fill="auto"/>
          </w:tcPr>
          <w:p w14:paraId="5C2075DB"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4563F94"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5BD1F59E" w14:textId="77777777" w:rsidR="00434D73" w:rsidRPr="00DD2742" w:rsidRDefault="00000000" w:rsidP="006477CC">
            <w:pPr>
              <w:pStyle w:val="NormalLeft"/>
              <w:spacing w:before="0" w:after="0"/>
              <w:rPr>
                <w:sz w:val="16"/>
                <w:szCs w:val="16"/>
              </w:rPr>
            </w:pPr>
            <w:r w:rsidRPr="00DD2742">
              <w:rPr>
                <w:sz w:val="16"/>
                <w:szCs w:val="16"/>
              </w:rPr>
              <w:t xml:space="preserve">Indicatorul 4S42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A0E65BF" w14:textId="77777777" w:rsidTr="00BA1B5A">
        <w:trPr>
          <w:trHeight w:val="283"/>
        </w:trPr>
        <w:tc>
          <w:tcPr>
            <w:tcW w:w="0" w:type="auto"/>
            <w:shd w:val="clear" w:color="auto" w:fill="auto"/>
          </w:tcPr>
          <w:p w14:paraId="4AEDFD80"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722F670"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0354DF7D" w14:textId="77777777" w:rsidR="00434D73" w:rsidRPr="00DD2742" w:rsidRDefault="00000000" w:rsidP="006477CC">
            <w:pPr>
              <w:pStyle w:val="NormalLeft"/>
              <w:spacing w:before="0" w:after="0"/>
              <w:rPr>
                <w:sz w:val="16"/>
                <w:szCs w:val="16"/>
              </w:rPr>
            </w:pPr>
            <w:r w:rsidRPr="00DD2742">
              <w:rPr>
                <w:sz w:val="16"/>
                <w:szCs w:val="16"/>
              </w:rPr>
              <w:t xml:space="preserve">Indicatorul 4S51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87A50AF" w14:textId="77777777" w:rsidTr="00BA1B5A">
        <w:trPr>
          <w:trHeight w:val="283"/>
        </w:trPr>
        <w:tc>
          <w:tcPr>
            <w:tcW w:w="0" w:type="auto"/>
            <w:shd w:val="clear" w:color="auto" w:fill="auto"/>
          </w:tcPr>
          <w:p w14:paraId="45623817"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40EA3D1"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20AF847C" w14:textId="77777777" w:rsidR="00434D73" w:rsidRPr="00DD2742" w:rsidRDefault="00000000" w:rsidP="006477CC">
            <w:pPr>
              <w:pStyle w:val="NormalLeft"/>
              <w:spacing w:before="0" w:after="0"/>
              <w:rPr>
                <w:sz w:val="16"/>
                <w:szCs w:val="16"/>
              </w:rPr>
            </w:pPr>
            <w:r w:rsidRPr="00DD2742">
              <w:rPr>
                <w:sz w:val="16"/>
                <w:szCs w:val="16"/>
              </w:rPr>
              <w:t xml:space="preserve">Indicatorul 4S51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53BF05C" w14:textId="77777777" w:rsidTr="00BA1B5A">
        <w:trPr>
          <w:trHeight w:val="283"/>
        </w:trPr>
        <w:tc>
          <w:tcPr>
            <w:tcW w:w="0" w:type="auto"/>
            <w:shd w:val="clear" w:color="auto" w:fill="auto"/>
          </w:tcPr>
          <w:p w14:paraId="5775EF90"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27444AC"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217B60C4" w14:textId="77777777" w:rsidR="00434D73" w:rsidRPr="00DD2742" w:rsidRDefault="00000000" w:rsidP="006477CC">
            <w:pPr>
              <w:pStyle w:val="NormalLeft"/>
              <w:spacing w:before="0" w:after="0"/>
              <w:rPr>
                <w:sz w:val="16"/>
                <w:szCs w:val="16"/>
              </w:rPr>
            </w:pPr>
            <w:r w:rsidRPr="00DD2742">
              <w:rPr>
                <w:sz w:val="16"/>
                <w:szCs w:val="16"/>
              </w:rPr>
              <w:t xml:space="preserve">Indicatorul 4S52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42F5C50" w14:textId="77777777" w:rsidTr="00BA1B5A">
        <w:trPr>
          <w:trHeight w:val="283"/>
        </w:trPr>
        <w:tc>
          <w:tcPr>
            <w:tcW w:w="0" w:type="auto"/>
            <w:shd w:val="clear" w:color="auto" w:fill="auto"/>
          </w:tcPr>
          <w:p w14:paraId="3780B2E5"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F5BBAE1"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5D1D32B6" w14:textId="77777777" w:rsidR="00434D73" w:rsidRPr="00DD2742" w:rsidRDefault="00000000" w:rsidP="006477CC">
            <w:pPr>
              <w:pStyle w:val="NormalLeft"/>
              <w:spacing w:before="0" w:after="0"/>
              <w:rPr>
                <w:sz w:val="16"/>
                <w:szCs w:val="16"/>
              </w:rPr>
            </w:pPr>
            <w:r w:rsidRPr="00DD2742">
              <w:rPr>
                <w:sz w:val="16"/>
                <w:szCs w:val="16"/>
              </w:rPr>
              <w:t xml:space="preserve">Indicatorul 4S52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ABF601F" w14:textId="77777777" w:rsidTr="00BA1B5A">
        <w:trPr>
          <w:trHeight w:val="283"/>
        </w:trPr>
        <w:tc>
          <w:tcPr>
            <w:tcW w:w="0" w:type="auto"/>
            <w:shd w:val="clear" w:color="auto" w:fill="auto"/>
          </w:tcPr>
          <w:p w14:paraId="67F54DFD"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8BDD673"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35D8D710" w14:textId="77777777" w:rsidR="00434D73" w:rsidRPr="00DD2742" w:rsidRDefault="00000000" w:rsidP="006477CC">
            <w:pPr>
              <w:pStyle w:val="NormalLeft"/>
              <w:spacing w:before="0" w:after="0"/>
              <w:rPr>
                <w:sz w:val="16"/>
                <w:szCs w:val="16"/>
              </w:rPr>
            </w:pPr>
            <w:r w:rsidRPr="00DD2742">
              <w:rPr>
                <w:sz w:val="16"/>
                <w:szCs w:val="16"/>
              </w:rPr>
              <w:t xml:space="preserve">Indicatorul 4S53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849ABB7" w14:textId="77777777" w:rsidTr="00BA1B5A">
        <w:trPr>
          <w:trHeight w:val="283"/>
        </w:trPr>
        <w:tc>
          <w:tcPr>
            <w:tcW w:w="0" w:type="auto"/>
            <w:shd w:val="clear" w:color="auto" w:fill="auto"/>
          </w:tcPr>
          <w:p w14:paraId="7AD760E5"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3AD3704"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72457D1" w14:textId="77777777" w:rsidR="00434D73" w:rsidRPr="00DD2742" w:rsidRDefault="00000000" w:rsidP="006477CC">
            <w:pPr>
              <w:pStyle w:val="NormalLeft"/>
              <w:spacing w:before="0" w:after="0"/>
              <w:rPr>
                <w:sz w:val="16"/>
                <w:szCs w:val="16"/>
              </w:rPr>
            </w:pPr>
            <w:r w:rsidRPr="00DD2742">
              <w:rPr>
                <w:sz w:val="16"/>
                <w:szCs w:val="16"/>
              </w:rPr>
              <w:t xml:space="preserve">Indicatorul 4S53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538BC82" w14:textId="77777777" w:rsidTr="00BA1B5A">
        <w:trPr>
          <w:trHeight w:val="283"/>
        </w:trPr>
        <w:tc>
          <w:tcPr>
            <w:tcW w:w="0" w:type="auto"/>
            <w:shd w:val="clear" w:color="auto" w:fill="auto"/>
          </w:tcPr>
          <w:p w14:paraId="6D4D6D8F"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E70FE3C"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5FD6243A" w14:textId="77777777" w:rsidR="00434D73" w:rsidRPr="00DD2742" w:rsidRDefault="00000000" w:rsidP="006477CC">
            <w:pPr>
              <w:pStyle w:val="NormalLeft"/>
              <w:spacing w:before="0" w:after="0"/>
              <w:rPr>
                <w:sz w:val="16"/>
                <w:szCs w:val="16"/>
              </w:rPr>
            </w:pPr>
            <w:r w:rsidRPr="00DD2742">
              <w:rPr>
                <w:sz w:val="16"/>
                <w:szCs w:val="16"/>
              </w:rPr>
              <w:t xml:space="preserve">Indicatorul 4S54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F4A18AD" w14:textId="77777777" w:rsidTr="00BA1B5A">
        <w:trPr>
          <w:trHeight w:val="283"/>
        </w:trPr>
        <w:tc>
          <w:tcPr>
            <w:tcW w:w="0" w:type="auto"/>
            <w:shd w:val="clear" w:color="auto" w:fill="auto"/>
          </w:tcPr>
          <w:p w14:paraId="5CA48F3B"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017B9A1"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9391E3F" w14:textId="77777777" w:rsidR="00434D73" w:rsidRPr="00DD2742" w:rsidRDefault="00000000" w:rsidP="006477CC">
            <w:pPr>
              <w:pStyle w:val="NormalLeft"/>
              <w:spacing w:before="0" w:after="0"/>
              <w:rPr>
                <w:sz w:val="16"/>
                <w:szCs w:val="16"/>
              </w:rPr>
            </w:pPr>
            <w:r w:rsidRPr="00DD2742">
              <w:rPr>
                <w:sz w:val="16"/>
                <w:szCs w:val="16"/>
              </w:rPr>
              <w:t xml:space="preserve">Indicatorul 4S54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A12DF1A" w14:textId="77777777" w:rsidTr="00BA1B5A">
        <w:trPr>
          <w:trHeight w:val="283"/>
        </w:trPr>
        <w:tc>
          <w:tcPr>
            <w:tcW w:w="0" w:type="auto"/>
            <w:shd w:val="clear" w:color="auto" w:fill="auto"/>
          </w:tcPr>
          <w:p w14:paraId="18A16AC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3895A04"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474EEE25" w14:textId="77777777" w:rsidR="00434D73" w:rsidRPr="00DD2742" w:rsidRDefault="00000000" w:rsidP="006477CC">
            <w:pPr>
              <w:pStyle w:val="NormalLeft"/>
              <w:spacing w:before="0" w:after="0"/>
              <w:rPr>
                <w:sz w:val="16"/>
                <w:szCs w:val="16"/>
              </w:rPr>
            </w:pPr>
            <w:r w:rsidRPr="00DD2742">
              <w:rPr>
                <w:sz w:val="16"/>
                <w:szCs w:val="16"/>
              </w:rPr>
              <w:t xml:space="preserve">Indicatorul 4S61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EFE3FC3" w14:textId="77777777" w:rsidTr="00BA1B5A">
        <w:trPr>
          <w:trHeight w:val="283"/>
        </w:trPr>
        <w:tc>
          <w:tcPr>
            <w:tcW w:w="0" w:type="auto"/>
            <w:shd w:val="clear" w:color="auto" w:fill="auto"/>
          </w:tcPr>
          <w:p w14:paraId="0105C43D"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545F8D4"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7867BE58" w14:textId="77777777" w:rsidR="00434D73" w:rsidRPr="00DD2742" w:rsidRDefault="00000000" w:rsidP="006477CC">
            <w:pPr>
              <w:pStyle w:val="NormalLeft"/>
              <w:spacing w:before="0" w:after="0"/>
              <w:rPr>
                <w:sz w:val="16"/>
                <w:szCs w:val="16"/>
              </w:rPr>
            </w:pPr>
            <w:r w:rsidRPr="00DD2742">
              <w:rPr>
                <w:sz w:val="16"/>
                <w:szCs w:val="16"/>
              </w:rPr>
              <w:t xml:space="preserve">Indicatorul 4S66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4E23C0E" w14:textId="77777777" w:rsidTr="00BA1B5A">
        <w:trPr>
          <w:trHeight w:val="283"/>
        </w:trPr>
        <w:tc>
          <w:tcPr>
            <w:tcW w:w="0" w:type="auto"/>
            <w:shd w:val="clear" w:color="auto" w:fill="auto"/>
          </w:tcPr>
          <w:p w14:paraId="3AE0F72E"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377634B"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76292E4D" w14:textId="77777777" w:rsidR="00434D73" w:rsidRPr="00DD2742" w:rsidRDefault="00000000" w:rsidP="006477CC">
            <w:pPr>
              <w:pStyle w:val="NormalLeft"/>
              <w:spacing w:before="0" w:after="0"/>
              <w:rPr>
                <w:sz w:val="16"/>
                <w:szCs w:val="16"/>
              </w:rPr>
            </w:pPr>
            <w:r w:rsidRPr="00DD2742">
              <w:rPr>
                <w:sz w:val="16"/>
                <w:szCs w:val="16"/>
              </w:rPr>
              <w:t xml:space="preserve">Indicatorul 4S66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C6E8925" w14:textId="77777777" w:rsidTr="00BA1B5A">
        <w:trPr>
          <w:trHeight w:val="283"/>
        </w:trPr>
        <w:tc>
          <w:tcPr>
            <w:tcW w:w="0" w:type="auto"/>
            <w:shd w:val="clear" w:color="auto" w:fill="auto"/>
          </w:tcPr>
          <w:p w14:paraId="1626B723"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64C6938"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C6D6954" w14:textId="77777777" w:rsidR="00434D73" w:rsidRPr="00DD2742" w:rsidRDefault="00000000" w:rsidP="006477CC">
            <w:pPr>
              <w:pStyle w:val="NormalLeft"/>
              <w:spacing w:before="0" w:after="0"/>
              <w:rPr>
                <w:sz w:val="16"/>
                <w:szCs w:val="16"/>
              </w:rPr>
            </w:pPr>
            <w:r w:rsidRPr="00DD2742">
              <w:rPr>
                <w:sz w:val="16"/>
                <w:szCs w:val="16"/>
              </w:rPr>
              <w:t xml:space="preserve">Indicatorul 4S84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D2AB9D9" w14:textId="77777777" w:rsidTr="00BA1B5A">
        <w:trPr>
          <w:trHeight w:val="283"/>
        </w:trPr>
        <w:tc>
          <w:tcPr>
            <w:tcW w:w="0" w:type="auto"/>
            <w:shd w:val="clear" w:color="auto" w:fill="auto"/>
          </w:tcPr>
          <w:p w14:paraId="27900AD0"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BFB9425"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5D6F2D53" w14:textId="77777777" w:rsidR="00434D73" w:rsidRPr="00DD2742" w:rsidRDefault="00000000" w:rsidP="006477CC">
            <w:pPr>
              <w:pStyle w:val="NormalLeft"/>
              <w:spacing w:before="0" w:after="0"/>
              <w:rPr>
                <w:sz w:val="16"/>
                <w:szCs w:val="16"/>
              </w:rPr>
            </w:pPr>
            <w:r w:rsidRPr="00DD2742">
              <w:rPr>
                <w:sz w:val="16"/>
                <w:szCs w:val="16"/>
              </w:rPr>
              <w:t xml:space="preserve">Indicatorul 4S96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C18299C" w14:textId="77777777" w:rsidTr="00BA1B5A">
        <w:trPr>
          <w:trHeight w:val="283"/>
        </w:trPr>
        <w:tc>
          <w:tcPr>
            <w:tcW w:w="0" w:type="auto"/>
            <w:shd w:val="clear" w:color="auto" w:fill="auto"/>
          </w:tcPr>
          <w:p w14:paraId="3B287480"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1A0A34F5"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49E6868" w14:textId="77777777" w:rsidR="00434D73" w:rsidRPr="00DD2742" w:rsidRDefault="00000000" w:rsidP="006477CC">
            <w:pPr>
              <w:pStyle w:val="NormalLeft"/>
              <w:spacing w:before="0" w:after="0"/>
              <w:rPr>
                <w:sz w:val="16"/>
                <w:szCs w:val="16"/>
              </w:rPr>
            </w:pPr>
            <w:r w:rsidRPr="00DD2742">
              <w:rPr>
                <w:sz w:val="16"/>
                <w:szCs w:val="16"/>
              </w:rPr>
              <w:t xml:space="preserve">Indicatorul 4S97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25D5E82" w14:textId="77777777" w:rsidTr="00BA1B5A">
        <w:trPr>
          <w:trHeight w:val="283"/>
        </w:trPr>
        <w:tc>
          <w:tcPr>
            <w:tcW w:w="0" w:type="auto"/>
            <w:shd w:val="clear" w:color="auto" w:fill="auto"/>
          </w:tcPr>
          <w:p w14:paraId="6601189E"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31A4229"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3168F3CA" w14:textId="77777777" w:rsidR="00434D73" w:rsidRPr="00DD2742" w:rsidRDefault="00000000" w:rsidP="006477CC">
            <w:pPr>
              <w:pStyle w:val="NormalLeft"/>
              <w:spacing w:before="0" w:after="0"/>
              <w:rPr>
                <w:sz w:val="16"/>
                <w:szCs w:val="16"/>
              </w:rPr>
            </w:pPr>
            <w:r w:rsidRPr="00DD2742">
              <w:rPr>
                <w:sz w:val="16"/>
                <w:szCs w:val="16"/>
              </w:rPr>
              <w:t xml:space="preserve">Indicatorul 4S99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3A4CAF8" w14:textId="77777777" w:rsidTr="00BA1B5A">
        <w:trPr>
          <w:trHeight w:val="283"/>
        </w:trPr>
        <w:tc>
          <w:tcPr>
            <w:tcW w:w="0" w:type="auto"/>
            <w:shd w:val="clear" w:color="auto" w:fill="auto"/>
          </w:tcPr>
          <w:p w14:paraId="72FF57B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8D449E4" w14:textId="77777777" w:rsidR="00434D73" w:rsidRPr="00DD2742" w:rsidRDefault="00000000" w:rsidP="006477CC">
            <w:pPr>
              <w:pStyle w:val="NormalLeft"/>
              <w:spacing w:before="0" w:after="0"/>
              <w:rPr>
                <w:sz w:val="16"/>
                <w:szCs w:val="16"/>
              </w:rPr>
            </w:pPr>
            <w:r w:rsidRPr="00DD2742">
              <w:rPr>
                <w:noProof/>
                <w:sz w:val="16"/>
                <w:szCs w:val="16"/>
              </w:rPr>
              <w:t>2.41</w:t>
            </w:r>
          </w:p>
        </w:tc>
        <w:tc>
          <w:tcPr>
            <w:tcW w:w="0" w:type="auto"/>
            <w:shd w:val="clear" w:color="auto" w:fill="auto"/>
          </w:tcPr>
          <w:p w14:paraId="13237DFB" w14:textId="77777777" w:rsidR="00434D73" w:rsidRPr="00DD2742" w:rsidRDefault="00000000" w:rsidP="006477CC">
            <w:pPr>
              <w:pStyle w:val="NormalLeft"/>
              <w:spacing w:before="0" w:after="0"/>
              <w:rPr>
                <w:sz w:val="16"/>
                <w:szCs w:val="16"/>
              </w:rPr>
            </w:pPr>
            <w:r w:rsidRPr="00DD2742">
              <w:rPr>
                <w:sz w:val="16"/>
                <w:szCs w:val="16"/>
              </w:rPr>
              <w:t xml:space="preserve">Indicatorul 4S99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D4536FD" w14:textId="77777777" w:rsidTr="00BA1B5A">
        <w:trPr>
          <w:trHeight w:val="283"/>
        </w:trPr>
        <w:tc>
          <w:tcPr>
            <w:tcW w:w="0" w:type="auto"/>
            <w:shd w:val="clear" w:color="auto" w:fill="auto"/>
          </w:tcPr>
          <w:p w14:paraId="740B5C30"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72DCA44E"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159842BE" w14:textId="77777777" w:rsidR="00434D73" w:rsidRPr="00DD2742" w:rsidRDefault="00000000" w:rsidP="006477CC">
            <w:pPr>
              <w:pStyle w:val="NormalLeft"/>
              <w:spacing w:before="0" w:after="0"/>
              <w:rPr>
                <w:sz w:val="16"/>
                <w:szCs w:val="16"/>
              </w:rPr>
            </w:pPr>
            <w:r w:rsidRPr="00DD2742">
              <w:rPr>
                <w:sz w:val="16"/>
                <w:szCs w:val="16"/>
              </w:rPr>
              <w:t xml:space="preserve">Indicatorul 4S123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A7F5261" w14:textId="77777777" w:rsidTr="00BA1B5A">
        <w:trPr>
          <w:trHeight w:val="283"/>
        </w:trPr>
        <w:tc>
          <w:tcPr>
            <w:tcW w:w="0" w:type="auto"/>
            <w:shd w:val="clear" w:color="auto" w:fill="auto"/>
          </w:tcPr>
          <w:p w14:paraId="335B31B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C8F4752"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2FAFE8B6" w14:textId="77777777" w:rsidR="00434D73" w:rsidRPr="00DD2742" w:rsidRDefault="00000000" w:rsidP="006477CC">
            <w:pPr>
              <w:pStyle w:val="NormalLeft"/>
              <w:spacing w:before="0" w:after="0"/>
              <w:rPr>
                <w:sz w:val="16"/>
                <w:szCs w:val="16"/>
              </w:rPr>
            </w:pPr>
            <w:r w:rsidRPr="00DD2742">
              <w:rPr>
                <w:sz w:val="16"/>
                <w:szCs w:val="16"/>
              </w:rPr>
              <w:t xml:space="preserve">Indicatorul 4S124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1597672" w14:textId="77777777" w:rsidTr="00BA1B5A">
        <w:trPr>
          <w:trHeight w:val="283"/>
        </w:trPr>
        <w:tc>
          <w:tcPr>
            <w:tcW w:w="0" w:type="auto"/>
            <w:shd w:val="clear" w:color="auto" w:fill="auto"/>
          </w:tcPr>
          <w:p w14:paraId="518818EC"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D30ECB9"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08F670FE" w14:textId="77777777" w:rsidR="00434D73" w:rsidRPr="00DD2742" w:rsidRDefault="00000000" w:rsidP="006477CC">
            <w:pPr>
              <w:pStyle w:val="NormalLeft"/>
              <w:spacing w:before="0" w:after="0"/>
              <w:rPr>
                <w:sz w:val="16"/>
                <w:szCs w:val="16"/>
              </w:rPr>
            </w:pPr>
            <w:r w:rsidRPr="00DD2742">
              <w:rPr>
                <w:sz w:val="16"/>
                <w:szCs w:val="16"/>
              </w:rPr>
              <w:t xml:space="preserve">Indicatorul 4S125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B192BAA" w14:textId="77777777" w:rsidTr="00BA1B5A">
        <w:trPr>
          <w:trHeight w:val="283"/>
        </w:trPr>
        <w:tc>
          <w:tcPr>
            <w:tcW w:w="0" w:type="auto"/>
            <w:shd w:val="clear" w:color="auto" w:fill="auto"/>
          </w:tcPr>
          <w:p w14:paraId="1021D9C5"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7DAC12D6"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4D5B8564" w14:textId="77777777" w:rsidR="00434D73" w:rsidRPr="00DD2742" w:rsidRDefault="00000000" w:rsidP="006477CC">
            <w:pPr>
              <w:pStyle w:val="NormalLeft"/>
              <w:spacing w:before="0" w:after="0"/>
              <w:rPr>
                <w:sz w:val="16"/>
                <w:szCs w:val="16"/>
              </w:rPr>
            </w:pPr>
            <w:r w:rsidRPr="00DD2742">
              <w:rPr>
                <w:sz w:val="16"/>
                <w:szCs w:val="16"/>
              </w:rPr>
              <w:t xml:space="preserve">Indicatorul 4S126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F320FF2" w14:textId="77777777" w:rsidTr="00BA1B5A">
        <w:trPr>
          <w:trHeight w:val="283"/>
        </w:trPr>
        <w:tc>
          <w:tcPr>
            <w:tcW w:w="0" w:type="auto"/>
            <w:shd w:val="clear" w:color="auto" w:fill="auto"/>
          </w:tcPr>
          <w:p w14:paraId="1FACE68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714DE13"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0698639C" w14:textId="77777777" w:rsidR="00434D73" w:rsidRPr="00DD2742" w:rsidRDefault="00000000" w:rsidP="006477CC">
            <w:pPr>
              <w:pStyle w:val="NormalLeft"/>
              <w:spacing w:before="0" w:after="0"/>
              <w:rPr>
                <w:sz w:val="16"/>
                <w:szCs w:val="16"/>
              </w:rPr>
            </w:pPr>
            <w:r w:rsidRPr="00DD2742">
              <w:rPr>
                <w:sz w:val="16"/>
                <w:szCs w:val="16"/>
              </w:rPr>
              <w:t xml:space="preserve">Indicatorul 4S13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AA18A56" w14:textId="77777777" w:rsidTr="00BA1B5A">
        <w:trPr>
          <w:trHeight w:val="283"/>
        </w:trPr>
        <w:tc>
          <w:tcPr>
            <w:tcW w:w="0" w:type="auto"/>
            <w:shd w:val="clear" w:color="auto" w:fill="auto"/>
          </w:tcPr>
          <w:p w14:paraId="5E9A7A33"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74ED4B6"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56433051" w14:textId="77777777" w:rsidR="00434D73" w:rsidRPr="00DD2742" w:rsidRDefault="00000000" w:rsidP="006477CC">
            <w:pPr>
              <w:pStyle w:val="NormalLeft"/>
              <w:spacing w:before="0" w:after="0"/>
              <w:rPr>
                <w:sz w:val="16"/>
                <w:szCs w:val="16"/>
              </w:rPr>
            </w:pPr>
            <w:r w:rsidRPr="00DD2742">
              <w:rPr>
                <w:sz w:val="16"/>
                <w:szCs w:val="16"/>
              </w:rPr>
              <w:t xml:space="preserve">Indicatorul 4S149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2</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75B4A62" w14:textId="77777777" w:rsidTr="00BA1B5A">
        <w:trPr>
          <w:trHeight w:val="283"/>
        </w:trPr>
        <w:tc>
          <w:tcPr>
            <w:tcW w:w="0" w:type="auto"/>
            <w:shd w:val="clear" w:color="auto" w:fill="auto"/>
          </w:tcPr>
          <w:p w14:paraId="5244E93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8B308D8"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47670C9A" w14:textId="77777777" w:rsidR="00434D73" w:rsidRPr="00DD2742" w:rsidRDefault="00000000" w:rsidP="006477CC">
            <w:pPr>
              <w:pStyle w:val="NormalLeft"/>
              <w:spacing w:before="0" w:after="0"/>
              <w:rPr>
                <w:sz w:val="16"/>
                <w:szCs w:val="16"/>
              </w:rPr>
            </w:pPr>
            <w:r w:rsidRPr="00DD2742">
              <w:rPr>
                <w:sz w:val="16"/>
                <w:szCs w:val="16"/>
              </w:rPr>
              <w:t xml:space="preserve">Indicatorul 4S149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2</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73225BF" w14:textId="77777777" w:rsidTr="00BA1B5A">
        <w:trPr>
          <w:trHeight w:val="283"/>
        </w:trPr>
        <w:tc>
          <w:tcPr>
            <w:tcW w:w="0" w:type="auto"/>
            <w:shd w:val="clear" w:color="auto" w:fill="auto"/>
          </w:tcPr>
          <w:p w14:paraId="644174A8"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E252FD1"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33A83626" w14:textId="77777777" w:rsidR="00434D73" w:rsidRPr="00DD2742" w:rsidRDefault="00000000" w:rsidP="006477CC">
            <w:pPr>
              <w:pStyle w:val="NormalLeft"/>
              <w:spacing w:before="0" w:after="0"/>
              <w:rPr>
                <w:sz w:val="16"/>
                <w:szCs w:val="16"/>
              </w:rPr>
            </w:pPr>
            <w:r w:rsidRPr="00DD2742">
              <w:rPr>
                <w:sz w:val="16"/>
                <w:szCs w:val="16"/>
              </w:rPr>
              <w:t xml:space="preserve">Indicatorul 4S157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57DF238" w14:textId="77777777" w:rsidTr="00BA1B5A">
        <w:trPr>
          <w:trHeight w:val="283"/>
        </w:trPr>
        <w:tc>
          <w:tcPr>
            <w:tcW w:w="0" w:type="auto"/>
            <w:shd w:val="clear" w:color="auto" w:fill="auto"/>
          </w:tcPr>
          <w:p w14:paraId="39DEF757"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9C38E1C"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1E2FA948" w14:textId="77777777" w:rsidR="00434D73" w:rsidRPr="00DD2742" w:rsidRDefault="00000000" w:rsidP="006477CC">
            <w:pPr>
              <w:pStyle w:val="NormalLeft"/>
              <w:spacing w:before="0" w:after="0"/>
              <w:rPr>
                <w:sz w:val="16"/>
                <w:szCs w:val="16"/>
              </w:rPr>
            </w:pPr>
            <w:r w:rsidRPr="00DD2742">
              <w:rPr>
                <w:sz w:val="16"/>
                <w:szCs w:val="16"/>
              </w:rPr>
              <w:t xml:space="preserve">Indicatorul 4S157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A3B5F94" w14:textId="77777777" w:rsidTr="00BA1B5A">
        <w:trPr>
          <w:trHeight w:val="283"/>
        </w:trPr>
        <w:tc>
          <w:tcPr>
            <w:tcW w:w="0" w:type="auto"/>
            <w:shd w:val="clear" w:color="auto" w:fill="auto"/>
          </w:tcPr>
          <w:p w14:paraId="6BC2179F" w14:textId="77777777" w:rsidR="00434D73" w:rsidRPr="00DD2742" w:rsidRDefault="00000000" w:rsidP="006477CC">
            <w:pPr>
              <w:pStyle w:val="NormalLeft"/>
              <w:spacing w:before="0" w:after="0"/>
              <w:rPr>
                <w:sz w:val="16"/>
                <w:szCs w:val="16"/>
              </w:rPr>
            </w:pPr>
            <w:r w:rsidRPr="00DD2742">
              <w:rPr>
                <w:noProof/>
                <w:sz w:val="16"/>
                <w:szCs w:val="16"/>
              </w:rPr>
              <w:lastRenderedPageBreak/>
              <w:t>Atenție</w:t>
            </w:r>
          </w:p>
        </w:tc>
        <w:tc>
          <w:tcPr>
            <w:tcW w:w="0" w:type="auto"/>
            <w:shd w:val="clear" w:color="auto" w:fill="auto"/>
          </w:tcPr>
          <w:p w14:paraId="10112155"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7C386303" w14:textId="77777777" w:rsidR="00434D73" w:rsidRPr="00DD2742" w:rsidRDefault="00000000" w:rsidP="006477CC">
            <w:pPr>
              <w:pStyle w:val="NormalLeft"/>
              <w:spacing w:before="0" w:after="0"/>
              <w:rPr>
                <w:sz w:val="16"/>
                <w:szCs w:val="16"/>
              </w:rPr>
            </w:pPr>
            <w:r w:rsidRPr="00DD2742">
              <w:rPr>
                <w:sz w:val="16"/>
                <w:szCs w:val="16"/>
              </w:rPr>
              <w:t xml:space="preserve">Indicatorul 4S159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5A7B4FB" w14:textId="77777777" w:rsidTr="00BA1B5A">
        <w:trPr>
          <w:trHeight w:val="283"/>
        </w:trPr>
        <w:tc>
          <w:tcPr>
            <w:tcW w:w="0" w:type="auto"/>
            <w:shd w:val="clear" w:color="auto" w:fill="auto"/>
          </w:tcPr>
          <w:p w14:paraId="72CE836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77943A65"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0C911A39" w14:textId="77777777" w:rsidR="00434D73" w:rsidRPr="00DD2742" w:rsidRDefault="00000000" w:rsidP="006477CC">
            <w:pPr>
              <w:pStyle w:val="NormalLeft"/>
              <w:spacing w:before="0" w:after="0"/>
              <w:rPr>
                <w:sz w:val="16"/>
                <w:szCs w:val="16"/>
              </w:rPr>
            </w:pPr>
            <w:r w:rsidRPr="00DD2742">
              <w:rPr>
                <w:sz w:val="16"/>
                <w:szCs w:val="16"/>
              </w:rPr>
              <w:t xml:space="preserve">Indicatorul 4S159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3B6C58F" w14:textId="77777777" w:rsidTr="00BA1B5A">
        <w:trPr>
          <w:trHeight w:val="283"/>
        </w:trPr>
        <w:tc>
          <w:tcPr>
            <w:tcW w:w="0" w:type="auto"/>
            <w:shd w:val="clear" w:color="auto" w:fill="auto"/>
          </w:tcPr>
          <w:p w14:paraId="7DD6C477"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33C0DC8"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21E97192" w14:textId="77777777" w:rsidR="00434D73" w:rsidRPr="00DD2742" w:rsidRDefault="00000000" w:rsidP="006477CC">
            <w:pPr>
              <w:pStyle w:val="NormalLeft"/>
              <w:spacing w:before="0" w:after="0"/>
              <w:rPr>
                <w:sz w:val="16"/>
                <w:szCs w:val="16"/>
              </w:rPr>
            </w:pPr>
            <w:r w:rsidRPr="00DD2742">
              <w:rPr>
                <w:sz w:val="16"/>
                <w:szCs w:val="16"/>
              </w:rPr>
              <w:t xml:space="preserve">Indicatorul 4S166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A1EF006" w14:textId="77777777" w:rsidTr="00BA1B5A">
        <w:trPr>
          <w:trHeight w:val="283"/>
        </w:trPr>
        <w:tc>
          <w:tcPr>
            <w:tcW w:w="0" w:type="auto"/>
            <w:shd w:val="clear" w:color="auto" w:fill="auto"/>
          </w:tcPr>
          <w:p w14:paraId="65C5B86B"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D40C6EC"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691C34B5" w14:textId="77777777" w:rsidR="00434D73" w:rsidRPr="00DD2742" w:rsidRDefault="00000000" w:rsidP="006477CC">
            <w:pPr>
              <w:pStyle w:val="NormalLeft"/>
              <w:spacing w:before="0" w:after="0"/>
              <w:rPr>
                <w:sz w:val="16"/>
                <w:szCs w:val="16"/>
              </w:rPr>
            </w:pPr>
            <w:r w:rsidRPr="00DD2742">
              <w:rPr>
                <w:sz w:val="16"/>
                <w:szCs w:val="16"/>
              </w:rPr>
              <w:t xml:space="preserve">Indicatorul 4S166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C3E5490" w14:textId="77777777" w:rsidTr="00BA1B5A">
        <w:trPr>
          <w:trHeight w:val="283"/>
        </w:trPr>
        <w:tc>
          <w:tcPr>
            <w:tcW w:w="0" w:type="auto"/>
            <w:shd w:val="clear" w:color="auto" w:fill="auto"/>
          </w:tcPr>
          <w:p w14:paraId="0FEB021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5BB8252"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45836173" w14:textId="77777777" w:rsidR="00434D73" w:rsidRPr="00DD2742" w:rsidRDefault="00000000" w:rsidP="006477CC">
            <w:pPr>
              <w:pStyle w:val="NormalLeft"/>
              <w:spacing w:before="0" w:after="0"/>
              <w:rPr>
                <w:sz w:val="16"/>
                <w:szCs w:val="16"/>
              </w:rPr>
            </w:pPr>
            <w:r w:rsidRPr="00DD2742">
              <w:rPr>
                <w:sz w:val="16"/>
                <w:szCs w:val="16"/>
              </w:rPr>
              <w:t xml:space="preserve">Indicatorul 4S167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1893349" w14:textId="77777777" w:rsidTr="00BA1B5A">
        <w:trPr>
          <w:trHeight w:val="283"/>
        </w:trPr>
        <w:tc>
          <w:tcPr>
            <w:tcW w:w="0" w:type="auto"/>
            <w:shd w:val="clear" w:color="auto" w:fill="auto"/>
          </w:tcPr>
          <w:p w14:paraId="5E3F05B5"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2CAD216"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29EA6DF6" w14:textId="77777777" w:rsidR="00434D73" w:rsidRPr="00DD2742" w:rsidRDefault="00000000" w:rsidP="006477CC">
            <w:pPr>
              <w:pStyle w:val="NormalLeft"/>
              <w:spacing w:before="0" w:after="0"/>
              <w:rPr>
                <w:sz w:val="16"/>
                <w:szCs w:val="16"/>
              </w:rPr>
            </w:pPr>
            <w:r w:rsidRPr="00DD2742">
              <w:rPr>
                <w:sz w:val="16"/>
                <w:szCs w:val="16"/>
              </w:rPr>
              <w:t xml:space="preserve">Indicatorul 4S167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B4F6089" w14:textId="77777777" w:rsidTr="00BA1B5A">
        <w:trPr>
          <w:trHeight w:val="283"/>
        </w:trPr>
        <w:tc>
          <w:tcPr>
            <w:tcW w:w="0" w:type="auto"/>
            <w:shd w:val="clear" w:color="auto" w:fill="auto"/>
          </w:tcPr>
          <w:p w14:paraId="278144D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53AFDB1"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6323465E" w14:textId="77777777" w:rsidR="00434D73" w:rsidRPr="00DD2742" w:rsidRDefault="00000000" w:rsidP="006477CC">
            <w:pPr>
              <w:pStyle w:val="NormalLeft"/>
              <w:spacing w:before="0" w:after="0"/>
              <w:rPr>
                <w:sz w:val="16"/>
                <w:szCs w:val="16"/>
              </w:rPr>
            </w:pPr>
            <w:r w:rsidRPr="00DD2742">
              <w:rPr>
                <w:sz w:val="16"/>
                <w:szCs w:val="16"/>
              </w:rPr>
              <w:t xml:space="preserve">Indicatorul 4S20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26D6FCB" w14:textId="77777777" w:rsidTr="00BA1B5A">
        <w:trPr>
          <w:trHeight w:val="283"/>
        </w:trPr>
        <w:tc>
          <w:tcPr>
            <w:tcW w:w="0" w:type="auto"/>
            <w:shd w:val="clear" w:color="auto" w:fill="auto"/>
          </w:tcPr>
          <w:p w14:paraId="0F374030"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5A631CD"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63D1606F" w14:textId="77777777" w:rsidR="00434D73" w:rsidRPr="00DD2742" w:rsidRDefault="00000000" w:rsidP="006477CC">
            <w:pPr>
              <w:pStyle w:val="NormalLeft"/>
              <w:spacing w:before="0" w:after="0"/>
              <w:rPr>
                <w:sz w:val="16"/>
                <w:szCs w:val="16"/>
              </w:rPr>
            </w:pPr>
            <w:r w:rsidRPr="00DD2742">
              <w:rPr>
                <w:sz w:val="16"/>
                <w:szCs w:val="16"/>
              </w:rPr>
              <w:t xml:space="preserve">Indicatorul 4S203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E90BD88" w14:textId="77777777" w:rsidTr="00BA1B5A">
        <w:trPr>
          <w:trHeight w:val="283"/>
        </w:trPr>
        <w:tc>
          <w:tcPr>
            <w:tcW w:w="0" w:type="auto"/>
            <w:shd w:val="clear" w:color="auto" w:fill="auto"/>
          </w:tcPr>
          <w:p w14:paraId="6B66A70B"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C234B34"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5108ED9F" w14:textId="77777777" w:rsidR="00434D73" w:rsidRPr="00DD2742" w:rsidRDefault="00000000" w:rsidP="006477CC">
            <w:pPr>
              <w:pStyle w:val="NormalLeft"/>
              <w:spacing w:before="0" w:after="0"/>
              <w:rPr>
                <w:sz w:val="16"/>
                <w:szCs w:val="16"/>
              </w:rPr>
            </w:pPr>
            <w:r w:rsidRPr="00DD2742">
              <w:rPr>
                <w:sz w:val="16"/>
                <w:szCs w:val="16"/>
              </w:rPr>
              <w:t xml:space="preserve">Indicatorul 4S203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2A89CC8" w14:textId="77777777" w:rsidTr="00BA1B5A">
        <w:trPr>
          <w:trHeight w:val="283"/>
        </w:trPr>
        <w:tc>
          <w:tcPr>
            <w:tcW w:w="0" w:type="auto"/>
            <w:shd w:val="clear" w:color="auto" w:fill="auto"/>
          </w:tcPr>
          <w:p w14:paraId="71C40343"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7BE2105"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24058413" w14:textId="77777777" w:rsidR="00434D73" w:rsidRPr="00DD2742" w:rsidRDefault="00000000" w:rsidP="006477CC">
            <w:pPr>
              <w:pStyle w:val="NormalLeft"/>
              <w:spacing w:before="0" w:after="0"/>
              <w:rPr>
                <w:sz w:val="16"/>
                <w:szCs w:val="16"/>
              </w:rPr>
            </w:pPr>
            <w:r w:rsidRPr="00DD2742">
              <w:rPr>
                <w:sz w:val="16"/>
                <w:szCs w:val="16"/>
              </w:rPr>
              <w:t xml:space="preserve">Indicatorul 4S204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FBD7609" w14:textId="77777777" w:rsidTr="00BA1B5A">
        <w:trPr>
          <w:trHeight w:val="283"/>
        </w:trPr>
        <w:tc>
          <w:tcPr>
            <w:tcW w:w="0" w:type="auto"/>
            <w:shd w:val="clear" w:color="auto" w:fill="auto"/>
          </w:tcPr>
          <w:p w14:paraId="199349E6"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286BA99"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45B15959" w14:textId="77777777" w:rsidR="00434D73" w:rsidRPr="00DD2742" w:rsidRDefault="00000000" w:rsidP="006477CC">
            <w:pPr>
              <w:pStyle w:val="NormalLeft"/>
              <w:spacing w:before="0" w:after="0"/>
              <w:rPr>
                <w:sz w:val="16"/>
                <w:szCs w:val="16"/>
              </w:rPr>
            </w:pPr>
            <w:r w:rsidRPr="00DD2742">
              <w:rPr>
                <w:sz w:val="16"/>
                <w:szCs w:val="16"/>
              </w:rPr>
              <w:t xml:space="preserve">Indicatorul 4S21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B38CB16" w14:textId="77777777" w:rsidTr="00BA1B5A">
        <w:trPr>
          <w:trHeight w:val="283"/>
        </w:trPr>
        <w:tc>
          <w:tcPr>
            <w:tcW w:w="0" w:type="auto"/>
            <w:shd w:val="clear" w:color="auto" w:fill="auto"/>
          </w:tcPr>
          <w:p w14:paraId="626614C7"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1380A83"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5DF7EC80" w14:textId="77777777" w:rsidR="00434D73" w:rsidRPr="00DD2742" w:rsidRDefault="00000000" w:rsidP="006477CC">
            <w:pPr>
              <w:pStyle w:val="NormalLeft"/>
              <w:spacing w:before="0" w:after="0"/>
              <w:rPr>
                <w:sz w:val="16"/>
                <w:szCs w:val="16"/>
              </w:rPr>
            </w:pPr>
            <w:r w:rsidRPr="00DD2742">
              <w:rPr>
                <w:sz w:val="16"/>
                <w:szCs w:val="16"/>
              </w:rPr>
              <w:t xml:space="preserve">Indicatorul 4S211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C3340F5" w14:textId="77777777" w:rsidTr="00BA1B5A">
        <w:trPr>
          <w:trHeight w:val="283"/>
        </w:trPr>
        <w:tc>
          <w:tcPr>
            <w:tcW w:w="0" w:type="auto"/>
            <w:shd w:val="clear" w:color="auto" w:fill="auto"/>
          </w:tcPr>
          <w:p w14:paraId="1CD3CF1B"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4BCF68F"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604B84D1" w14:textId="77777777" w:rsidR="00434D73" w:rsidRPr="00DD2742" w:rsidRDefault="00000000" w:rsidP="006477CC">
            <w:pPr>
              <w:pStyle w:val="NormalLeft"/>
              <w:spacing w:before="0" w:after="0"/>
              <w:rPr>
                <w:sz w:val="16"/>
                <w:szCs w:val="16"/>
              </w:rPr>
            </w:pPr>
            <w:r w:rsidRPr="00DD2742">
              <w:rPr>
                <w:sz w:val="16"/>
                <w:szCs w:val="16"/>
              </w:rPr>
              <w:t xml:space="preserve">Indicatorul 4S211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AADCA2E" w14:textId="77777777" w:rsidTr="00BA1B5A">
        <w:trPr>
          <w:trHeight w:val="283"/>
        </w:trPr>
        <w:tc>
          <w:tcPr>
            <w:tcW w:w="0" w:type="auto"/>
            <w:shd w:val="clear" w:color="auto" w:fill="auto"/>
          </w:tcPr>
          <w:p w14:paraId="654FDA95"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43816F54"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5798C441" w14:textId="77777777" w:rsidR="00434D73" w:rsidRPr="00DD2742" w:rsidRDefault="00000000" w:rsidP="006477CC">
            <w:pPr>
              <w:pStyle w:val="NormalLeft"/>
              <w:spacing w:before="0" w:after="0"/>
              <w:rPr>
                <w:sz w:val="16"/>
                <w:szCs w:val="16"/>
              </w:rPr>
            </w:pPr>
            <w:r w:rsidRPr="00DD2742">
              <w:rPr>
                <w:sz w:val="16"/>
                <w:szCs w:val="16"/>
              </w:rPr>
              <w:t xml:space="preserve">Indicatorul 4S212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CE4C720" w14:textId="77777777" w:rsidTr="00BA1B5A">
        <w:trPr>
          <w:trHeight w:val="283"/>
        </w:trPr>
        <w:tc>
          <w:tcPr>
            <w:tcW w:w="0" w:type="auto"/>
            <w:shd w:val="clear" w:color="auto" w:fill="auto"/>
          </w:tcPr>
          <w:p w14:paraId="1832150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45CE6CF"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0B0F816C" w14:textId="77777777" w:rsidR="00434D73" w:rsidRPr="00DD2742" w:rsidRDefault="00000000" w:rsidP="006477CC">
            <w:pPr>
              <w:pStyle w:val="NormalLeft"/>
              <w:spacing w:before="0" w:after="0"/>
              <w:rPr>
                <w:sz w:val="16"/>
                <w:szCs w:val="16"/>
              </w:rPr>
            </w:pPr>
            <w:r w:rsidRPr="00DD2742">
              <w:rPr>
                <w:sz w:val="16"/>
                <w:szCs w:val="16"/>
              </w:rPr>
              <w:t xml:space="preserve">Indicatorul 4S212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070BFB4" w14:textId="77777777" w:rsidTr="00BA1B5A">
        <w:trPr>
          <w:trHeight w:val="283"/>
        </w:trPr>
        <w:tc>
          <w:tcPr>
            <w:tcW w:w="0" w:type="auto"/>
            <w:shd w:val="clear" w:color="auto" w:fill="auto"/>
          </w:tcPr>
          <w:p w14:paraId="1FB80DFD"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72FD6405"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7DF30E19" w14:textId="77777777" w:rsidR="00434D73" w:rsidRPr="00DD2742" w:rsidRDefault="00000000" w:rsidP="006477CC">
            <w:pPr>
              <w:pStyle w:val="NormalLeft"/>
              <w:spacing w:before="0" w:after="0"/>
              <w:rPr>
                <w:sz w:val="16"/>
                <w:szCs w:val="16"/>
              </w:rPr>
            </w:pPr>
            <w:r w:rsidRPr="00DD2742">
              <w:rPr>
                <w:sz w:val="16"/>
                <w:szCs w:val="16"/>
              </w:rPr>
              <w:t xml:space="preserve">Indicatorul 4S22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4833E44" w14:textId="77777777" w:rsidTr="00BA1B5A">
        <w:trPr>
          <w:trHeight w:val="283"/>
        </w:trPr>
        <w:tc>
          <w:tcPr>
            <w:tcW w:w="0" w:type="auto"/>
            <w:shd w:val="clear" w:color="auto" w:fill="auto"/>
          </w:tcPr>
          <w:p w14:paraId="30774883"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B25A79F"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1E9C7D65" w14:textId="77777777" w:rsidR="00434D73" w:rsidRPr="00DD2742" w:rsidRDefault="00000000" w:rsidP="006477CC">
            <w:pPr>
              <w:pStyle w:val="NormalLeft"/>
              <w:spacing w:before="0" w:after="0"/>
              <w:rPr>
                <w:sz w:val="16"/>
                <w:szCs w:val="16"/>
              </w:rPr>
            </w:pPr>
            <w:r w:rsidRPr="00DD2742">
              <w:rPr>
                <w:sz w:val="16"/>
                <w:szCs w:val="16"/>
              </w:rPr>
              <w:t xml:space="preserve">Indicatorul 4S24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DC7E929" w14:textId="77777777" w:rsidTr="00BA1B5A">
        <w:trPr>
          <w:trHeight w:val="283"/>
        </w:trPr>
        <w:tc>
          <w:tcPr>
            <w:tcW w:w="0" w:type="auto"/>
            <w:shd w:val="clear" w:color="auto" w:fill="auto"/>
          </w:tcPr>
          <w:p w14:paraId="69F8A7D8"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34BEE1A"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12FA0CC0" w14:textId="77777777" w:rsidR="00434D73" w:rsidRPr="00DD2742" w:rsidRDefault="00000000" w:rsidP="006477CC">
            <w:pPr>
              <w:pStyle w:val="NormalLeft"/>
              <w:spacing w:before="0" w:after="0"/>
              <w:rPr>
                <w:sz w:val="16"/>
                <w:szCs w:val="16"/>
              </w:rPr>
            </w:pPr>
            <w:r w:rsidRPr="00DD2742">
              <w:rPr>
                <w:sz w:val="16"/>
                <w:szCs w:val="16"/>
              </w:rPr>
              <w:t xml:space="preserve">Indicatorul 4S25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327AF73" w14:textId="77777777" w:rsidTr="00BA1B5A">
        <w:trPr>
          <w:trHeight w:val="283"/>
        </w:trPr>
        <w:tc>
          <w:tcPr>
            <w:tcW w:w="0" w:type="auto"/>
            <w:shd w:val="clear" w:color="auto" w:fill="auto"/>
          </w:tcPr>
          <w:p w14:paraId="1948985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110948A1"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2C34081B" w14:textId="77777777" w:rsidR="00434D73" w:rsidRPr="00DD2742" w:rsidRDefault="00000000" w:rsidP="006477CC">
            <w:pPr>
              <w:pStyle w:val="NormalLeft"/>
              <w:spacing w:before="0" w:after="0"/>
              <w:rPr>
                <w:sz w:val="16"/>
                <w:szCs w:val="16"/>
              </w:rPr>
            </w:pPr>
            <w:r w:rsidRPr="00DD2742">
              <w:rPr>
                <w:sz w:val="16"/>
                <w:szCs w:val="16"/>
              </w:rPr>
              <w:t xml:space="preserve">Indicatorul 4S35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01DF384" w14:textId="77777777" w:rsidTr="00BA1B5A">
        <w:trPr>
          <w:trHeight w:val="283"/>
        </w:trPr>
        <w:tc>
          <w:tcPr>
            <w:tcW w:w="0" w:type="auto"/>
            <w:shd w:val="clear" w:color="auto" w:fill="auto"/>
          </w:tcPr>
          <w:p w14:paraId="0482BF1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6E9E046"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754DAE20" w14:textId="77777777" w:rsidR="00434D73" w:rsidRPr="00DD2742" w:rsidRDefault="00000000" w:rsidP="006477CC">
            <w:pPr>
              <w:pStyle w:val="NormalLeft"/>
              <w:spacing w:before="0" w:after="0"/>
              <w:rPr>
                <w:sz w:val="16"/>
                <w:szCs w:val="16"/>
              </w:rPr>
            </w:pPr>
            <w:r w:rsidRPr="00DD2742">
              <w:rPr>
                <w:sz w:val="16"/>
                <w:szCs w:val="16"/>
              </w:rPr>
              <w:t xml:space="preserve">Indicatorul 4S42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E0F694D" w14:textId="77777777" w:rsidTr="00BA1B5A">
        <w:trPr>
          <w:trHeight w:val="283"/>
        </w:trPr>
        <w:tc>
          <w:tcPr>
            <w:tcW w:w="0" w:type="auto"/>
            <w:shd w:val="clear" w:color="auto" w:fill="auto"/>
          </w:tcPr>
          <w:p w14:paraId="5813EC63"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F607F37"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03FD0E04" w14:textId="77777777" w:rsidR="00434D73" w:rsidRPr="00DD2742" w:rsidRDefault="00000000" w:rsidP="006477CC">
            <w:pPr>
              <w:pStyle w:val="NormalLeft"/>
              <w:spacing w:before="0" w:after="0"/>
              <w:rPr>
                <w:sz w:val="16"/>
                <w:szCs w:val="16"/>
              </w:rPr>
            </w:pPr>
            <w:r w:rsidRPr="00DD2742">
              <w:rPr>
                <w:sz w:val="16"/>
                <w:szCs w:val="16"/>
              </w:rPr>
              <w:t xml:space="preserve">Indicatorul 4S42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3D9575E" w14:textId="77777777" w:rsidTr="00BA1B5A">
        <w:trPr>
          <w:trHeight w:val="283"/>
        </w:trPr>
        <w:tc>
          <w:tcPr>
            <w:tcW w:w="0" w:type="auto"/>
            <w:shd w:val="clear" w:color="auto" w:fill="auto"/>
          </w:tcPr>
          <w:p w14:paraId="50476B2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EE61872"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3C44BB7C" w14:textId="77777777" w:rsidR="00434D73" w:rsidRPr="00DD2742" w:rsidRDefault="00000000" w:rsidP="006477CC">
            <w:pPr>
              <w:pStyle w:val="NormalLeft"/>
              <w:spacing w:before="0" w:after="0"/>
              <w:rPr>
                <w:sz w:val="16"/>
                <w:szCs w:val="16"/>
              </w:rPr>
            </w:pPr>
            <w:r w:rsidRPr="00DD2742">
              <w:rPr>
                <w:sz w:val="16"/>
                <w:szCs w:val="16"/>
              </w:rPr>
              <w:t xml:space="preserve">Indicatorul 4S42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EC718EC" w14:textId="77777777" w:rsidTr="00BA1B5A">
        <w:trPr>
          <w:trHeight w:val="283"/>
        </w:trPr>
        <w:tc>
          <w:tcPr>
            <w:tcW w:w="0" w:type="auto"/>
            <w:shd w:val="clear" w:color="auto" w:fill="auto"/>
          </w:tcPr>
          <w:p w14:paraId="33F98A6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73EDE9F"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11EF2765" w14:textId="77777777" w:rsidR="00434D73" w:rsidRPr="00DD2742" w:rsidRDefault="00000000" w:rsidP="006477CC">
            <w:pPr>
              <w:pStyle w:val="NormalLeft"/>
              <w:spacing w:before="0" w:after="0"/>
              <w:rPr>
                <w:sz w:val="16"/>
                <w:szCs w:val="16"/>
              </w:rPr>
            </w:pPr>
            <w:r w:rsidRPr="00DD2742">
              <w:rPr>
                <w:sz w:val="16"/>
                <w:szCs w:val="16"/>
              </w:rPr>
              <w:t xml:space="preserve">Indicatorul 4S42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A4F3FC6" w14:textId="77777777" w:rsidTr="00BA1B5A">
        <w:trPr>
          <w:trHeight w:val="283"/>
        </w:trPr>
        <w:tc>
          <w:tcPr>
            <w:tcW w:w="0" w:type="auto"/>
            <w:shd w:val="clear" w:color="auto" w:fill="auto"/>
          </w:tcPr>
          <w:p w14:paraId="5713D74C"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F3755FA"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78EA29B7" w14:textId="77777777" w:rsidR="00434D73" w:rsidRPr="00DD2742" w:rsidRDefault="00000000" w:rsidP="006477CC">
            <w:pPr>
              <w:pStyle w:val="NormalLeft"/>
              <w:spacing w:before="0" w:after="0"/>
              <w:rPr>
                <w:sz w:val="16"/>
                <w:szCs w:val="16"/>
              </w:rPr>
            </w:pPr>
            <w:r w:rsidRPr="00DD2742">
              <w:rPr>
                <w:sz w:val="16"/>
                <w:szCs w:val="16"/>
              </w:rPr>
              <w:t xml:space="preserve">Indicatorul 4S51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A2A5660" w14:textId="77777777" w:rsidTr="00BA1B5A">
        <w:trPr>
          <w:trHeight w:val="283"/>
        </w:trPr>
        <w:tc>
          <w:tcPr>
            <w:tcW w:w="0" w:type="auto"/>
            <w:shd w:val="clear" w:color="auto" w:fill="auto"/>
          </w:tcPr>
          <w:p w14:paraId="5D4E7727"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63E0669"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3488AB8F" w14:textId="77777777" w:rsidR="00434D73" w:rsidRPr="00DD2742" w:rsidRDefault="00000000" w:rsidP="006477CC">
            <w:pPr>
              <w:pStyle w:val="NormalLeft"/>
              <w:spacing w:before="0" w:after="0"/>
              <w:rPr>
                <w:sz w:val="16"/>
                <w:szCs w:val="16"/>
              </w:rPr>
            </w:pPr>
            <w:r w:rsidRPr="00DD2742">
              <w:rPr>
                <w:sz w:val="16"/>
                <w:szCs w:val="16"/>
              </w:rPr>
              <w:t xml:space="preserve">Indicatorul 4S51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D3BABB1" w14:textId="77777777" w:rsidTr="00BA1B5A">
        <w:trPr>
          <w:trHeight w:val="283"/>
        </w:trPr>
        <w:tc>
          <w:tcPr>
            <w:tcW w:w="0" w:type="auto"/>
            <w:shd w:val="clear" w:color="auto" w:fill="auto"/>
          </w:tcPr>
          <w:p w14:paraId="4540A161"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B7BCD7E"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37875103" w14:textId="77777777" w:rsidR="00434D73" w:rsidRPr="00DD2742" w:rsidRDefault="00000000" w:rsidP="006477CC">
            <w:pPr>
              <w:pStyle w:val="NormalLeft"/>
              <w:spacing w:before="0" w:after="0"/>
              <w:rPr>
                <w:sz w:val="16"/>
                <w:szCs w:val="16"/>
              </w:rPr>
            </w:pPr>
            <w:r w:rsidRPr="00DD2742">
              <w:rPr>
                <w:sz w:val="16"/>
                <w:szCs w:val="16"/>
              </w:rPr>
              <w:t xml:space="preserve">Indicatorul 4S52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F4603E4" w14:textId="77777777" w:rsidTr="00BA1B5A">
        <w:trPr>
          <w:trHeight w:val="283"/>
        </w:trPr>
        <w:tc>
          <w:tcPr>
            <w:tcW w:w="0" w:type="auto"/>
            <w:shd w:val="clear" w:color="auto" w:fill="auto"/>
          </w:tcPr>
          <w:p w14:paraId="553689B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84DA784"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462046B9" w14:textId="77777777" w:rsidR="00434D73" w:rsidRPr="00DD2742" w:rsidRDefault="00000000" w:rsidP="006477CC">
            <w:pPr>
              <w:pStyle w:val="NormalLeft"/>
              <w:spacing w:before="0" w:after="0"/>
              <w:rPr>
                <w:sz w:val="16"/>
                <w:szCs w:val="16"/>
              </w:rPr>
            </w:pPr>
            <w:r w:rsidRPr="00DD2742">
              <w:rPr>
                <w:sz w:val="16"/>
                <w:szCs w:val="16"/>
              </w:rPr>
              <w:t xml:space="preserve">Indicatorul 4S52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646F584" w14:textId="77777777" w:rsidTr="00BA1B5A">
        <w:trPr>
          <w:trHeight w:val="283"/>
        </w:trPr>
        <w:tc>
          <w:tcPr>
            <w:tcW w:w="0" w:type="auto"/>
            <w:shd w:val="clear" w:color="auto" w:fill="auto"/>
          </w:tcPr>
          <w:p w14:paraId="1C10361F"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4F8F324"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4D94888A" w14:textId="77777777" w:rsidR="00434D73" w:rsidRPr="00DD2742" w:rsidRDefault="00000000" w:rsidP="006477CC">
            <w:pPr>
              <w:pStyle w:val="NormalLeft"/>
              <w:spacing w:before="0" w:after="0"/>
              <w:rPr>
                <w:sz w:val="16"/>
                <w:szCs w:val="16"/>
              </w:rPr>
            </w:pPr>
            <w:r w:rsidRPr="00DD2742">
              <w:rPr>
                <w:sz w:val="16"/>
                <w:szCs w:val="16"/>
              </w:rPr>
              <w:t xml:space="preserve">Indicatorul 4S53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58EC8928" w14:textId="77777777" w:rsidTr="00BA1B5A">
        <w:trPr>
          <w:trHeight w:val="283"/>
        </w:trPr>
        <w:tc>
          <w:tcPr>
            <w:tcW w:w="0" w:type="auto"/>
            <w:shd w:val="clear" w:color="auto" w:fill="auto"/>
          </w:tcPr>
          <w:p w14:paraId="7B45AB8E"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AD3684A"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5B54A28B" w14:textId="77777777" w:rsidR="00434D73" w:rsidRPr="00DD2742" w:rsidRDefault="00000000" w:rsidP="006477CC">
            <w:pPr>
              <w:pStyle w:val="NormalLeft"/>
              <w:spacing w:before="0" w:after="0"/>
              <w:rPr>
                <w:sz w:val="16"/>
                <w:szCs w:val="16"/>
              </w:rPr>
            </w:pPr>
            <w:r w:rsidRPr="00DD2742">
              <w:rPr>
                <w:sz w:val="16"/>
                <w:szCs w:val="16"/>
              </w:rPr>
              <w:t xml:space="preserve">Indicatorul 4S53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2F3780A" w14:textId="77777777" w:rsidTr="00BA1B5A">
        <w:trPr>
          <w:trHeight w:val="283"/>
        </w:trPr>
        <w:tc>
          <w:tcPr>
            <w:tcW w:w="0" w:type="auto"/>
            <w:shd w:val="clear" w:color="auto" w:fill="auto"/>
          </w:tcPr>
          <w:p w14:paraId="0556BB7F"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B63A331"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68788782" w14:textId="77777777" w:rsidR="00434D73" w:rsidRPr="00DD2742" w:rsidRDefault="00000000" w:rsidP="006477CC">
            <w:pPr>
              <w:pStyle w:val="NormalLeft"/>
              <w:spacing w:before="0" w:after="0"/>
              <w:rPr>
                <w:sz w:val="16"/>
                <w:szCs w:val="16"/>
              </w:rPr>
            </w:pPr>
            <w:r w:rsidRPr="00DD2742">
              <w:rPr>
                <w:sz w:val="16"/>
                <w:szCs w:val="16"/>
              </w:rPr>
              <w:t xml:space="preserve">Indicatorul 4S54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CE6A8F1" w14:textId="77777777" w:rsidTr="00BA1B5A">
        <w:trPr>
          <w:trHeight w:val="283"/>
        </w:trPr>
        <w:tc>
          <w:tcPr>
            <w:tcW w:w="0" w:type="auto"/>
            <w:shd w:val="clear" w:color="auto" w:fill="auto"/>
          </w:tcPr>
          <w:p w14:paraId="01511478"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1E8AE463"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5168648F" w14:textId="77777777" w:rsidR="00434D73" w:rsidRPr="00DD2742" w:rsidRDefault="00000000" w:rsidP="006477CC">
            <w:pPr>
              <w:pStyle w:val="NormalLeft"/>
              <w:spacing w:before="0" w:after="0"/>
              <w:rPr>
                <w:sz w:val="16"/>
                <w:szCs w:val="16"/>
              </w:rPr>
            </w:pPr>
            <w:r w:rsidRPr="00DD2742">
              <w:rPr>
                <w:sz w:val="16"/>
                <w:szCs w:val="16"/>
              </w:rPr>
              <w:t xml:space="preserve">Indicatorul 4S54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2C7191F9" w14:textId="77777777" w:rsidTr="00BA1B5A">
        <w:trPr>
          <w:trHeight w:val="283"/>
        </w:trPr>
        <w:tc>
          <w:tcPr>
            <w:tcW w:w="0" w:type="auto"/>
            <w:shd w:val="clear" w:color="auto" w:fill="auto"/>
          </w:tcPr>
          <w:p w14:paraId="27EBDF66"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1EE60839"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79D64713" w14:textId="77777777" w:rsidR="00434D73" w:rsidRPr="00DD2742" w:rsidRDefault="00000000" w:rsidP="006477CC">
            <w:pPr>
              <w:pStyle w:val="NormalLeft"/>
              <w:spacing w:before="0" w:after="0"/>
              <w:rPr>
                <w:sz w:val="16"/>
                <w:szCs w:val="16"/>
              </w:rPr>
            </w:pPr>
            <w:r w:rsidRPr="00DD2742">
              <w:rPr>
                <w:sz w:val="16"/>
                <w:szCs w:val="16"/>
              </w:rPr>
              <w:t xml:space="preserve">Indicatorul 4S61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7A42DEA5" w14:textId="77777777" w:rsidTr="00BA1B5A">
        <w:trPr>
          <w:trHeight w:val="283"/>
        </w:trPr>
        <w:tc>
          <w:tcPr>
            <w:tcW w:w="0" w:type="auto"/>
            <w:shd w:val="clear" w:color="auto" w:fill="auto"/>
          </w:tcPr>
          <w:p w14:paraId="1BF9D0DB"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9CE1B67"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52FE20F3" w14:textId="77777777" w:rsidR="00434D73" w:rsidRPr="00DD2742" w:rsidRDefault="00000000" w:rsidP="006477CC">
            <w:pPr>
              <w:pStyle w:val="NormalLeft"/>
              <w:spacing w:before="0" w:after="0"/>
              <w:rPr>
                <w:sz w:val="16"/>
                <w:szCs w:val="16"/>
              </w:rPr>
            </w:pPr>
            <w:r w:rsidRPr="00DD2742">
              <w:rPr>
                <w:sz w:val="16"/>
                <w:szCs w:val="16"/>
              </w:rPr>
              <w:t xml:space="preserve">Indicatorul 4S66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7E47D04" w14:textId="77777777" w:rsidTr="00BA1B5A">
        <w:trPr>
          <w:trHeight w:val="283"/>
        </w:trPr>
        <w:tc>
          <w:tcPr>
            <w:tcW w:w="0" w:type="auto"/>
            <w:shd w:val="clear" w:color="auto" w:fill="auto"/>
          </w:tcPr>
          <w:p w14:paraId="72644E0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D119C7D"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77AD2154" w14:textId="77777777" w:rsidR="00434D73" w:rsidRPr="00DD2742" w:rsidRDefault="00000000" w:rsidP="006477CC">
            <w:pPr>
              <w:pStyle w:val="NormalLeft"/>
              <w:spacing w:before="0" w:after="0"/>
              <w:rPr>
                <w:sz w:val="16"/>
                <w:szCs w:val="16"/>
              </w:rPr>
            </w:pPr>
            <w:r w:rsidRPr="00DD2742">
              <w:rPr>
                <w:sz w:val="16"/>
                <w:szCs w:val="16"/>
              </w:rPr>
              <w:t xml:space="preserve">Indicatorul 4S66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0401071D" w14:textId="77777777" w:rsidTr="00BA1B5A">
        <w:trPr>
          <w:trHeight w:val="283"/>
        </w:trPr>
        <w:tc>
          <w:tcPr>
            <w:tcW w:w="0" w:type="auto"/>
            <w:shd w:val="clear" w:color="auto" w:fill="auto"/>
          </w:tcPr>
          <w:p w14:paraId="239CD2B4"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24C0B79"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4A60F0C1" w14:textId="77777777" w:rsidR="00434D73" w:rsidRPr="00DD2742" w:rsidRDefault="00000000" w:rsidP="006477CC">
            <w:pPr>
              <w:pStyle w:val="NormalLeft"/>
              <w:spacing w:before="0" w:after="0"/>
              <w:rPr>
                <w:sz w:val="16"/>
                <w:szCs w:val="16"/>
              </w:rPr>
            </w:pPr>
            <w:r w:rsidRPr="00DD2742">
              <w:rPr>
                <w:sz w:val="16"/>
                <w:szCs w:val="16"/>
              </w:rPr>
              <w:t xml:space="preserve">Indicatorul 4S84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4E72EE67" w14:textId="77777777" w:rsidTr="00BA1B5A">
        <w:trPr>
          <w:trHeight w:val="283"/>
        </w:trPr>
        <w:tc>
          <w:tcPr>
            <w:tcW w:w="0" w:type="auto"/>
            <w:shd w:val="clear" w:color="auto" w:fill="auto"/>
          </w:tcPr>
          <w:p w14:paraId="367AA5B3" w14:textId="77777777" w:rsidR="00434D73" w:rsidRPr="00DD2742" w:rsidRDefault="00000000" w:rsidP="006477CC">
            <w:pPr>
              <w:pStyle w:val="NormalLeft"/>
              <w:spacing w:before="0" w:after="0"/>
              <w:rPr>
                <w:sz w:val="16"/>
                <w:szCs w:val="16"/>
              </w:rPr>
            </w:pPr>
            <w:r w:rsidRPr="00DD2742">
              <w:rPr>
                <w:noProof/>
                <w:sz w:val="16"/>
                <w:szCs w:val="16"/>
              </w:rPr>
              <w:lastRenderedPageBreak/>
              <w:t>Atenție</w:t>
            </w:r>
          </w:p>
        </w:tc>
        <w:tc>
          <w:tcPr>
            <w:tcW w:w="0" w:type="auto"/>
            <w:shd w:val="clear" w:color="auto" w:fill="auto"/>
          </w:tcPr>
          <w:p w14:paraId="1A33866B"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45B867CD" w14:textId="77777777" w:rsidR="00434D73" w:rsidRPr="00DD2742" w:rsidRDefault="00000000" w:rsidP="006477CC">
            <w:pPr>
              <w:pStyle w:val="NormalLeft"/>
              <w:spacing w:before="0" w:after="0"/>
              <w:rPr>
                <w:sz w:val="16"/>
                <w:szCs w:val="16"/>
              </w:rPr>
            </w:pPr>
            <w:r w:rsidRPr="00DD2742">
              <w:rPr>
                <w:sz w:val="16"/>
                <w:szCs w:val="16"/>
              </w:rPr>
              <w:t xml:space="preserve">Indicatorul 4S96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B18E295" w14:textId="77777777" w:rsidTr="00BA1B5A">
        <w:trPr>
          <w:trHeight w:val="283"/>
        </w:trPr>
        <w:tc>
          <w:tcPr>
            <w:tcW w:w="0" w:type="auto"/>
            <w:shd w:val="clear" w:color="auto" w:fill="auto"/>
          </w:tcPr>
          <w:p w14:paraId="2A30B179"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9153072"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2CF055D0" w14:textId="77777777" w:rsidR="00434D73" w:rsidRPr="00DD2742" w:rsidRDefault="00000000" w:rsidP="006477CC">
            <w:pPr>
              <w:pStyle w:val="NormalLeft"/>
              <w:spacing w:before="0" w:after="0"/>
              <w:rPr>
                <w:sz w:val="16"/>
                <w:szCs w:val="16"/>
              </w:rPr>
            </w:pPr>
            <w:r w:rsidRPr="00DD2742">
              <w:rPr>
                <w:sz w:val="16"/>
                <w:szCs w:val="16"/>
              </w:rPr>
              <w:t xml:space="preserve">Indicatorul 4S97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1AB0F20C" w14:textId="77777777" w:rsidTr="00BA1B5A">
        <w:trPr>
          <w:trHeight w:val="283"/>
        </w:trPr>
        <w:tc>
          <w:tcPr>
            <w:tcW w:w="0" w:type="auto"/>
            <w:shd w:val="clear" w:color="auto" w:fill="auto"/>
          </w:tcPr>
          <w:p w14:paraId="24B935B0"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704D6652"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645B3945" w14:textId="77777777" w:rsidR="00434D73" w:rsidRPr="00DD2742" w:rsidRDefault="00000000" w:rsidP="006477CC">
            <w:pPr>
              <w:pStyle w:val="NormalLeft"/>
              <w:spacing w:before="0" w:after="0"/>
              <w:rPr>
                <w:sz w:val="16"/>
                <w:szCs w:val="16"/>
              </w:rPr>
            </w:pPr>
            <w:r w:rsidRPr="00DD2742">
              <w:rPr>
                <w:sz w:val="16"/>
                <w:szCs w:val="16"/>
              </w:rPr>
              <w:t xml:space="preserve">Indicatorul 4S99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3A08A2E2" w14:textId="77777777" w:rsidTr="00BA1B5A">
        <w:trPr>
          <w:trHeight w:val="283"/>
        </w:trPr>
        <w:tc>
          <w:tcPr>
            <w:tcW w:w="0" w:type="auto"/>
            <w:shd w:val="clear" w:color="auto" w:fill="auto"/>
          </w:tcPr>
          <w:p w14:paraId="11427201"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D1C5A51" w14:textId="77777777" w:rsidR="00434D73" w:rsidRPr="00DD2742" w:rsidRDefault="00000000" w:rsidP="006477CC">
            <w:pPr>
              <w:pStyle w:val="NormalLeft"/>
              <w:spacing w:before="0" w:after="0"/>
              <w:rPr>
                <w:sz w:val="16"/>
                <w:szCs w:val="16"/>
              </w:rPr>
            </w:pPr>
            <w:r w:rsidRPr="00DD2742">
              <w:rPr>
                <w:noProof/>
                <w:sz w:val="16"/>
                <w:szCs w:val="16"/>
              </w:rPr>
              <w:t>2.42</w:t>
            </w:r>
          </w:p>
        </w:tc>
        <w:tc>
          <w:tcPr>
            <w:tcW w:w="0" w:type="auto"/>
            <w:shd w:val="clear" w:color="auto" w:fill="auto"/>
          </w:tcPr>
          <w:p w14:paraId="03C1B9FC" w14:textId="77777777" w:rsidR="00434D73" w:rsidRPr="00DD2742" w:rsidRDefault="00000000" w:rsidP="006477CC">
            <w:pPr>
              <w:pStyle w:val="NormalLeft"/>
              <w:spacing w:before="0" w:after="0"/>
              <w:rPr>
                <w:sz w:val="16"/>
                <w:szCs w:val="16"/>
              </w:rPr>
            </w:pPr>
            <w:r w:rsidRPr="00DD2742">
              <w:rPr>
                <w:sz w:val="16"/>
                <w:szCs w:val="16"/>
              </w:rPr>
              <w:t xml:space="preserve">Indicatorul 4S99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w:t>
            </w:r>
          </w:p>
        </w:tc>
      </w:tr>
      <w:tr w:rsidR="00C310A3" w14:paraId="69BB6672" w14:textId="77777777" w:rsidTr="00BA1B5A">
        <w:trPr>
          <w:trHeight w:val="283"/>
        </w:trPr>
        <w:tc>
          <w:tcPr>
            <w:tcW w:w="0" w:type="auto"/>
            <w:shd w:val="clear" w:color="auto" w:fill="auto"/>
          </w:tcPr>
          <w:p w14:paraId="785D83A0"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368F94ED" w14:textId="77777777" w:rsidR="00434D73" w:rsidRPr="00DD2742" w:rsidRDefault="00000000" w:rsidP="006477CC">
            <w:pPr>
              <w:pStyle w:val="NormalLeft"/>
              <w:spacing w:before="0" w:after="0"/>
              <w:rPr>
                <w:sz w:val="16"/>
                <w:szCs w:val="16"/>
              </w:rPr>
            </w:pPr>
            <w:r w:rsidRPr="00DD2742">
              <w:rPr>
                <w:noProof/>
                <w:sz w:val="16"/>
                <w:szCs w:val="16"/>
              </w:rPr>
              <w:t>2.44</w:t>
            </w:r>
          </w:p>
        </w:tc>
        <w:tc>
          <w:tcPr>
            <w:tcW w:w="0" w:type="auto"/>
            <w:shd w:val="clear" w:color="auto" w:fill="auto"/>
          </w:tcPr>
          <w:p w14:paraId="3D510F0E" w14:textId="77777777" w:rsidR="00434D73" w:rsidRPr="00DD2742" w:rsidRDefault="00000000" w:rsidP="006477CC">
            <w:pPr>
              <w:pStyle w:val="NormalLeft"/>
              <w:spacing w:before="0" w:after="0"/>
              <w:rPr>
                <w:sz w:val="16"/>
                <w:szCs w:val="16"/>
              </w:rPr>
            </w:pPr>
            <w:r w:rsidRPr="00DD2742">
              <w:rPr>
                <w:sz w:val="16"/>
                <w:szCs w:val="16"/>
              </w:rPr>
              <w:t xml:space="preserve">Indicatorul 4S149 are atât o valoare de referință totală/calitativă, cât și o defalcare pe sex sau nicio valoare de referință totală/calitativă în tabelul 4a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1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R="00C310A3" w14:paraId="72DAC3C4" w14:textId="77777777" w:rsidTr="00BA1B5A">
        <w:trPr>
          <w:trHeight w:val="283"/>
        </w:trPr>
        <w:tc>
          <w:tcPr>
            <w:tcW w:w="0" w:type="auto"/>
            <w:shd w:val="clear" w:color="auto" w:fill="auto"/>
          </w:tcPr>
          <w:p w14:paraId="555625DD"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4F77230" w14:textId="77777777" w:rsidR="00434D73" w:rsidRPr="00DD2742" w:rsidRDefault="00000000" w:rsidP="006477CC">
            <w:pPr>
              <w:pStyle w:val="NormalLeft"/>
              <w:spacing w:before="0" w:after="0"/>
              <w:rPr>
                <w:sz w:val="16"/>
                <w:szCs w:val="16"/>
              </w:rPr>
            </w:pPr>
            <w:r w:rsidRPr="00DD2742">
              <w:rPr>
                <w:noProof/>
                <w:sz w:val="16"/>
                <w:szCs w:val="16"/>
              </w:rPr>
              <w:t>2.45</w:t>
            </w:r>
          </w:p>
        </w:tc>
        <w:tc>
          <w:tcPr>
            <w:tcW w:w="0" w:type="auto"/>
            <w:shd w:val="clear" w:color="auto" w:fill="auto"/>
          </w:tcPr>
          <w:p w14:paraId="03E492A7" w14:textId="77777777" w:rsidR="00434D73" w:rsidRPr="00DD2742" w:rsidRDefault="00000000" w:rsidP="006477CC">
            <w:pPr>
              <w:pStyle w:val="NormalLeft"/>
              <w:spacing w:before="0" w:after="0"/>
              <w:rPr>
                <w:sz w:val="16"/>
                <w:szCs w:val="16"/>
              </w:rPr>
            </w:pPr>
            <w:r w:rsidRPr="00DD2742">
              <w:rPr>
                <w:sz w:val="16"/>
                <w:szCs w:val="16"/>
              </w:rPr>
              <w:t xml:space="preserve">Indicatorul 4S149 are atât o valoare țintă totală/calitativă, cât și o defalcare pe sex sau nicio valoare țintă totală/calitativă în tabelul 4a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1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R="00C310A3" w14:paraId="461B88F3" w14:textId="77777777" w:rsidTr="00BA1B5A">
        <w:trPr>
          <w:trHeight w:val="283"/>
        </w:trPr>
        <w:tc>
          <w:tcPr>
            <w:tcW w:w="0" w:type="auto"/>
            <w:shd w:val="clear" w:color="auto" w:fill="auto"/>
          </w:tcPr>
          <w:p w14:paraId="4D9531C2"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6FA2CD8B" w14:textId="77777777" w:rsidR="00434D73" w:rsidRPr="00DD2742" w:rsidRDefault="00000000" w:rsidP="006477CC">
            <w:pPr>
              <w:pStyle w:val="NormalLeft"/>
              <w:spacing w:before="0" w:after="0"/>
              <w:rPr>
                <w:sz w:val="16"/>
                <w:szCs w:val="16"/>
              </w:rPr>
            </w:pPr>
            <w:r w:rsidRPr="00DD2742">
              <w:rPr>
                <w:noProof/>
                <w:sz w:val="16"/>
                <w:szCs w:val="16"/>
              </w:rPr>
              <w:t>2.115</w:t>
            </w:r>
          </w:p>
        </w:tc>
        <w:tc>
          <w:tcPr>
            <w:tcW w:w="0" w:type="auto"/>
            <w:shd w:val="clear" w:color="auto" w:fill="auto"/>
          </w:tcPr>
          <w:p w14:paraId="53B4472E" w14:textId="77777777" w:rsidR="00434D73" w:rsidRPr="00DD2742" w:rsidRDefault="00000000" w:rsidP="006477CC">
            <w:pPr>
              <w:pStyle w:val="NormalLeft"/>
              <w:spacing w:before="0" w:after="0"/>
              <w:rPr>
                <w:sz w:val="16"/>
                <w:szCs w:val="16"/>
              </w:rPr>
            </w:pPr>
            <w:r w:rsidRPr="00DD2742">
              <w:rPr>
                <w:sz w:val="16"/>
                <w:szCs w:val="16"/>
              </w:rPr>
              <w:t xml:space="preserve">În tabelele 4 și 5, în cazul în care datele privind participanții trebuie să fie raportate pentru operațiunile din cadrul axei prioritare dedicate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AP 10</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menționate la articolul 98 alineatul (4) al doilea paragraf din RDC, datele respective se limitează la numărul total de persoane care beneficiază de sprijin și la numărul de copii cu vârsta sub 18 ani [articolul 98 alineatul (4) din RDC].</w:t>
            </w:r>
          </w:p>
        </w:tc>
      </w:tr>
      <w:tr w:rsidR="00C310A3" w14:paraId="6C409ADB" w14:textId="77777777" w:rsidTr="00BA1B5A">
        <w:trPr>
          <w:trHeight w:val="283"/>
        </w:trPr>
        <w:tc>
          <w:tcPr>
            <w:tcW w:w="0" w:type="auto"/>
            <w:shd w:val="clear" w:color="auto" w:fill="auto"/>
          </w:tcPr>
          <w:p w14:paraId="2961B8EE"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5005675" w14:textId="77777777" w:rsidR="00434D73" w:rsidRPr="00DD2742" w:rsidRDefault="00000000" w:rsidP="006477CC">
            <w:pPr>
              <w:pStyle w:val="NormalLeft"/>
              <w:spacing w:before="0" w:after="0"/>
              <w:rPr>
                <w:sz w:val="16"/>
                <w:szCs w:val="16"/>
              </w:rPr>
            </w:pPr>
            <w:r w:rsidRPr="00DD2742">
              <w:rPr>
                <w:noProof/>
                <w:sz w:val="16"/>
                <w:szCs w:val="16"/>
              </w:rPr>
              <w:t>2.119</w:t>
            </w:r>
          </w:p>
        </w:tc>
        <w:tc>
          <w:tcPr>
            <w:tcW w:w="0" w:type="auto"/>
            <w:shd w:val="clear" w:color="auto" w:fill="auto"/>
          </w:tcPr>
          <w:p w14:paraId="190191BC" w14:textId="77777777" w:rsidR="00434D73" w:rsidRPr="00DD2742" w:rsidRDefault="00000000" w:rsidP="006477CC">
            <w:pPr>
              <w:pStyle w:val="NormalLeft"/>
              <w:spacing w:before="0" w:after="0"/>
              <w:rPr>
                <w:sz w:val="16"/>
                <w:szCs w:val="16"/>
              </w:rPr>
            </w:pPr>
            <w:r w:rsidRPr="00DD2742">
              <w:rPr>
                <w:sz w:val="16"/>
                <w:szCs w:val="16"/>
              </w:rPr>
              <w:t xml:space="preserve">În tabelul 4, unitatea de măsură pentru scenariul de referință și pentru obiectiv ar trebui să aibă o valoare: axă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categoria regiunii: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Mai puțin dezvoltate</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indicatorul de rezultat: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4S53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indicatorul de ieșire: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R="00C310A3" w14:paraId="4015E380" w14:textId="77777777" w:rsidTr="00BA1B5A">
        <w:trPr>
          <w:trHeight w:val="283"/>
        </w:trPr>
        <w:tc>
          <w:tcPr>
            <w:tcW w:w="0" w:type="auto"/>
            <w:shd w:val="clear" w:color="auto" w:fill="auto"/>
          </w:tcPr>
          <w:p w14:paraId="0581C14B"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5DE105EE" w14:textId="77777777" w:rsidR="00434D73" w:rsidRPr="00DD2742" w:rsidRDefault="00000000" w:rsidP="006477CC">
            <w:pPr>
              <w:pStyle w:val="NormalLeft"/>
              <w:spacing w:before="0" w:after="0"/>
              <w:rPr>
                <w:sz w:val="16"/>
                <w:szCs w:val="16"/>
              </w:rPr>
            </w:pPr>
            <w:r w:rsidRPr="00DD2742">
              <w:rPr>
                <w:noProof/>
                <w:sz w:val="16"/>
                <w:szCs w:val="16"/>
              </w:rPr>
              <w:t>2.119</w:t>
            </w:r>
          </w:p>
        </w:tc>
        <w:tc>
          <w:tcPr>
            <w:tcW w:w="0" w:type="auto"/>
            <w:shd w:val="clear" w:color="auto" w:fill="auto"/>
          </w:tcPr>
          <w:p w14:paraId="1CAD5155" w14:textId="77777777" w:rsidR="00434D73" w:rsidRPr="00DD2742" w:rsidRDefault="00000000" w:rsidP="006477CC">
            <w:pPr>
              <w:pStyle w:val="NormalLeft"/>
              <w:spacing w:before="0" w:after="0"/>
              <w:rPr>
                <w:sz w:val="16"/>
                <w:szCs w:val="16"/>
              </w:rPr>
            </w:pPr>
            <w:r w:rsidRPr="00DD2742">
              <w:rPr>
                <w:sz w:val="16"/>
                <w:szCs w:val="16"/>
              </w:rPr>
              <w:t xml:space="preserve">În tabelul 4, unitatea de măsură pentru scenariul de referință și pentru obiectiv ar trebui să aibă o valoare: axă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categoria regiunii: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Mai dezvoltate</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indicatorul de rezultat: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4S52</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indicatorul de ieșire: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R="00C310A3" w14:paraId="3EA29F40" w14:textId="77777777" w:rsidTr="00BA1B5A">
        <w:trPr>
          <w:trHeight w:val="283"/>
        </w:trPr>
        <w:tc>
          <w:tcPr>
            <w:tcW w:w="0" w:type="auto"/>
            <w:shd w:val="clear" w:color="auto" w:fill="auto"/>
          </w:tcPr>
          <w:p w14:paraId="22C57321"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0BDE735C" w14:textId="77777777" w:rsidR="00434D73" w:rsidRPr="00DD2742" w:rsidRDefault="00000000" w:rsidP="006477CC">
            <w:pPr>
              <w:pStyle w:val="NormalLeft"/>
              <w:spacing w:before="0" w:after="0"/>
              <w:rPr>
                <w:sz w:val="16"/>
                <w:szCs w:val="16"/>
              </w:rPr>
            </w:pPr>
            <w:r w:rsidRPr="00DD2742">
              <w:rPr>
                <w:noProof/>
                <w:sz w:val="16"/>
                <w:szCs w:val="16"/>
              </w:rPr>
              <w:t>2.119</w:t>
            </w:r>
          </w:p>
        </w:tc>
        <w:tc>
          <w:tcPr>
            <w:tcW w:w="0" w:type="auto"/>
            <w:shd w:val="clear" w:color="auto" w:fill="auto"/>
          </w:tcPr>
          <w:p w14:paraId="6FFC5700" w14:textId="77777777" w:rsidR="00434D73" w:rsidRPr="00DD2742" w:rsidRDefault="00000000" w:rsidP="006477CC">
            <w:pPr>
              <w:pStyle w:val="NormalLeft"/>
              <w:spacing w:before="0" w:after="0"/>
              <w:rPr>
                <w:sz w:val="16"/>
                <w:szCs w:val="16"/>
              </w:rPr>
            </w:pPr>
            <w:r w:rsidRPr="00DD2742">
              <w:rPr>
                <w:sz w:val="16"/>
                <w:szCs w:val="16"/>
              </w:rPr>
              <w:t xml:space="preserve">În tabelul 4, unitatea de măsură pentru scenariul de referință și pentru obiectiv ar trebui să aibă o valoare: axă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categoria regiunii: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Mai dezvoltate</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indicatorul de rezultat: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4S53</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indicatorul de ieșire: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r w:rsidR="00C310A3" w14:paraId="7940AE47" w14:textId="77777777" w:rsidTr="00BA1B5A">
        <w:trPr>
          <w:trHeight w:val="283"/>
        </w:trPr>
        <w:tc>
          <w:tcPr>
            <w:tcW w:w="0" w:type="auto"/>
            <w:shd w:val="clear" w:color="auto" w:fill="auto"/>
          </w:tcPr>
          <w:p w14:paraId="7FC424A6" w14:textId="77777777" w:rsidR="00434D73" w:rsidRPr="00DD2742" w:rsidRDefault="00000000" w:rsidP="006477CC">
            <w:pPr>
              <w:pStyle w:val="NormalLeft"/>
              <w:spacing w:before="0" w:after="0"/>
              <w:rPr>
                <w:sz w:val="16"/>
                <w:szCs w:val="16"/>
              </w:rPr>
            </w:pPr>
            <w:r w:rsidRPr="00DD2742">
              <w:rPr>
                <w:noProof/>
                <w:sz w:val="16"/>
                <w:szCs w:val="16"/>
              </w:rPr>
              <w:t>Atenție</w:t>
            </w:r>
          </w:p>
        </w:tc>
        <w:tc>
          <w:tcPr>
            <w:tcW w:w="0" w:type="auto"/>
            <w:shd w:val="clear" w:color="auto" w:fill="auto"/>
          </w:tcPr>
          <w:p w14:paraId="22BF02AC" w14:textId="77777777" w:rsidR="00434D73" w:rsidRPr="00DD2742" w:rsidRDefault="00000000" w:rsidP="006477CC">
            <w:pPr>
              <w:pStyle w:val="NormalLeft"/>
              <w:spacing w:before="0" w:after="0"/>
              <w:rPr>
                <w:sz w:val="16"/>
                <w:szCs w:val="16"/>
              </w:rPr>
            </w:pPr>
            <w:r w:rsidRPr="00DD2742">
              <w:rPr>
                <w:noProof/>
                <w:sz w:val="16"/>
                <w:szCs w:val="16"/>
              </w:rPr>
              <w:t>2.119</w:t>
            </w:r>
          </w:p>
        </w:tc>
        <w:tc>
          <w:tcPr>
            <w:tcW w:w="0" w:type="auto"/>
            <w:shd w:val="clear" w:color="auto" w:fill="auto"/>
          </w:tcPr>
          <w:p w14:paraId="14D63875" w14:textId="77777777" w:rsidR="00434D73" w:rsidRPr="00DD2742" w:rsidRDefault="00000000" w:rsidP="006477CC">
            <w:pPr>
              <w:pStyle w:val="NormalLeft"/>
              <w:spacing w:before="0" w:after="0"/>
              <w:rPr>
                <w:sz w:val="16"/>
                <w:szCs w:val="16"/>
              </w:rPr>
            </w:pPr>
            <w:r w:rsidRPr="00DD2742">
              <w:rPr>
                <w:sz w:val="16"/>
                <w:szCs w:val="16"/>
              </w:rPr>
              <w:t xml:space="preserve">În tabelul 4, unitatea de măsură pentru scenariul de referință și pentru obiectiv ar trebui să aibă o valoare: axă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categoria regiunii: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Mai puțin dezvoltate</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indicatorul de rezultat: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4S116</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 xml:space="preserve">, indicatorul de ieșire: </w:t>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fldChar w:fldCharType="begin"/>
            </w:r>
            <w:r w:rsidRPr="00DD2742">
              <w:rPr>
                <w:sz w:val="16"/>
                <w:szCs w:val="16"/>
              </w:rPr>
              <w:instrText>QUOTE 34</w:instrText>
            </w:r>
            <w:r w:rsidRPr="00DD2742">
              <w:rPr>
                <w:sz w:val="16"/>
                <w:szCs w:val="16"/>
              </w:rPr>
              <w:fldChar w:fldCharType="separate"/>
            </w:r>
            <w:r w:rsidRPr="00DD2742">
              <w:rPr>
                <w:sz w:val="16"/>
                <w:szCs w:val="16"/>
              </w:rPr>
              <w:t>"</w:t>
            </w:r>
            <w:r w:rsidRPr="00DD2742">
              <w:rPr>
                <w:sz w:val="16"/>
                <w:szCs w:val="16"/>
              </w:rPr>
              <w:fldChar w:fldCharType="end"/>
            </w:r>
            <w:r w:rsidRPr="00DD2742">
              <w:rPr>
                <w:sz w:val="16"/>
                <w:szCs w:val="16"/>
              </w:rPr>
              <w:t>.</w:t>
            </w:r>
          </w:p>
        </w:tc>
      </w:tr>
    </w:tbl>
    <w:p w14:paraId="416AC876" w14:textId="77777777" w:rsidR="00673320" w:rsidRPr="001A4AC5" w:rsidRDefault="00673320" w:rsidP="00DD2742">
      <w:pPr>
        <w:pStyle w:val="Normal0"/>
      </w:pPr>
    </w:p>
    <w:sectPr w:rsidR="00673320" w:rsidRPr="001A4AC5" w:rsidSect="009B4CA5">
      <w:headerReference w:type="default" r:id="rId34"/>
      <w:footerReference w:type="default" r:id="rId35"/>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DECCD" w14:textId="77777777" w:rsidR="00500D3A" w:rsidRDefault="00500D3A">
      <w:pPr>
        <w:spacing w:before="0" w:after="0"/>
      </w:pPr>
      <w:r>
        <w:separator/>
      </w:r>
    </w:p>
  </w:endnote>
  <w:endnote w:type="continuationSeparator" w:id="0">
    <w:p w14:paraId="297B07A7" w14:textId="77777777" w:rsidR="00500D3A" w:rsidRDefault="00500D3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99AA5" w14:textId="77777777" w:rsidR="00531307" w:rsidRPr="007C3041" w:rsidRDefault="00000000"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Pr>
        <w:noProof/>
      </w:rPr>
      <w:t>52</w:t>
    </w:r>
    <w:r>
      <w:fldChar w:fldCharType="end"/>
    </w:r>
    <w:r>
      <w:tab/>
    </w:r>
    <w:r w:rsidRPr="007C3041">
      <w:tab/>
    </w:r>
    <w:r>
      <w:rPr>
        <w:rFonts w:ascii="Arial" w:hAnsi="Arial" w:cs="Arial"/>
        <w:b/>
        <w:noProof/>
        <w:sz w:val="48"/>
      </w:rPr>
      <w:t>RO</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FAD94" w14:textId="77777777" w:rsidR="00531307" w:rsidRPr="007C3041" w:rsidRDefault="00000000"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Pr>
        <w:noProof/>
      </w:rPr>
      <w:t>452</w:t>
    </w:r>
    <w:r>
      <w:fldChar w:fldCharType="end"/>
    </w:r>
    <w:r>
      <w:tab/>
    </w:r>
    <w:r w:rsidRPr="007C3041">
      <w:tab/>
    </w:r>
    <w:r>
      <w:rPr>
        <w:rFonts w:ascii="Arial" w:hAnsi="Arial" w:cs="Arial"/>
        <w:b/>
        <w:noProof/>
        <w:sz w:val="48"/>
      </w:rPr>
      <w:t>RO</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3ABE" w14:textId="77777777" w:rsidR="00531307" w:rsidRPr="007C3041" w:rsidRDefault="00531307" w:rsidP="0042634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9085B" w14:textId="77777777" w:rsidR="00531307" w:rsidRPr="00C57C82" w:rsidRDefault="00000000" w:rsidP="00BF725A">
    <w:pPr>
      <w:pStyle w:val="Footer"/>
      <w:tabs>
        <w:tab w:val="clear" w:pos="4535"/>
        <w:tab w:val="clear" w:pos="9071"/>
        <w:tab w:val="clear" w:pos="9921"/>
        <w:tab w:val="left" w:pos="7371"/>
        <w:tab w:val="right" w:pos="15309"/>
      </w:tabs>
      <w:spacing w:before="0" w:after="120"/>
      <w:ind w:left="0" w:right="0"/>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w:instrText>
    </w:r>
    <w:r>
      <w:fldChar w:fldCharType="separate"/>
    </w:r>
    <w:r>
      <w:t>455</w:t>
    </w:r>
    <w:r>
      <w:fldChar w:fldCharType="end"/>
    </w:r>
    <w:r>
      <w:tab/>
    </w:r>
    <w:r>
      <w:rPr>
        <w:rFonts w:ascii="Arial" w:hAnsi="Arial" w:cs="Arial"/>
        <w:b/>
        <w:noProof/>
        <w:sz w:val="48"/>
      </w:rPr>
      <w:t>RO</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FD4B" w14:textId="77777777" w:rsidR="00531307" w:rsidRPr="00D066A4" w:rsidRDefault="00531307" w:rsidP="0047688D">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C97B8" w14:textId="77777777" w:rsidR="00725BB2" w:rsidRPr="008E3442" w:rsidRDefault="00000000" w:rsidP="005A7CA7">
    <w:pPr>
      <w:pStyle w:val="FooterLandscape"/>
      <w:tabs>
        <w:tab w:val="clear" w:pos="7285"/>
        <w:tab w:val="clear" w:pos="10913"/>
        <w:tab w:val="clear" w:pos="15137"/>
        <w:tab w:val="center" w:pos="7938"/>
        <w:tab w:val="right" w:pos="15876"/>
      </w:tabs>
      <w:spacing w:before="0" w:after="120"/>
      <w:ind w:left="0" w:right="-283"/>
      <w:rPr>
        <w:rFonts w:ascii="Arial" w:hAnsi="Arial" w:cs="Arial"/>
        <w:b/>
        <w:sz w:val="48"/>
      </w:rPr>
    </w:pPr>
    <w:r w:rsidRPr="005F6C78">
      <w:rPr>
        <w:rFonts w:ascii="Arial" w:hAnsi="Arial" w:cs="Arial"/>
        <w:b/>
        <w:noProof/>
        <w:sz w:val="48"/>
        <w:szCs w:val="48"/>
        <w:lang w:val="fr-BE"/>
      </w:rPr>
      <w:t>RO</w:t>
    </w:r>
    <w:r w:rsidRPr="008E3442">
      <w:rPr>
        <w:rFonts w:ascii="Arial" w:hAnsi="Arial" w:cs="Arial"/>
        <w:b/>
        <w:sz w:val="48"/>
      </w:rPr>
      <w:tab/>
    </w:r>
    <w:r>
      <w:fldChar w:fldCharType="begin"/>
    </w:r>
    <w:r>
      <w:instrText xml:space="preserve"> PAGE  \* MERGEFORMAT </w:instrText>
    </w:r>
    <w:r>
      <w:fldChar w:fldCharType="separate"/>
    </w:r>
    <w:r w:rsidR="005A7CA7">
      <w:rPr>
        <w:noProof/>
      </w:rPr>
      <w:t>456</w:t>
    </w:r>
    <w:r>
      <w:fldChar w:fldCharType="end"/>
    </w:r>
    <w:r w:rsidRPr="008E3442">
      <w:tab/>
    </w:r>
    <w:r w:rsidRPr="005F6C78">
      <w:rPr>
        <w:rFonts w:ascii="Arial" w:hAnsi="Arial" w:cs="Arial"/>
        <w:b/>
        <w:noProof/>
        <w:sz w:val="48"/>
        <w:szCs w:val="48"/>
        <w:lang w:val="fr-BE"/>
      </w:rPr>
      <w:t>RO</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FB30D" w14:textId="77777777"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RO</w:t>
    </w:r>
    <w:r w:rsidRPr="008E3442">
      <w:rPr>
        <w:rFonts w:ascii="Arial" w:hAnsi="Arial" w:cs="Arial"/>
        <w:b/>
        <w:sz w:val="48"/>
      </w:rPr>
      <w:tab/>
    </w:r>
    <w:r>
      <w:fldChar w:fldCharType="begin"/>
    </w:r>
    <w:r>
      <w:instrText xml:space="preserve"> PAGE  \* MERGEFORMAT </w:instrText>
    </w:r>
    <w:r>
      <w:fldChar w:fldCharType="separate"/>
    </w:r>
    <w:r w:rsidR="006C3A4F">
      <w:rPr>
        <w:noProof/>
      </w:rPr>
      <w:t>460</w:t>
    </w:r>
    <w:r>
      <w:fldChar w:fldCharType="end"/>
    </w:r>
    <w:r w:rsidRPr="008E3442">
      <w:tab/>
    </w:r>
    <w:r w:rsidRPr="005F6C78">
      <w:rPr>
        <w:rFonts w:ascii="Arial" w:hAnsi="Arial" w:cs="Arial"/>
        <w:b/>
        <w:noProof/>
        <w:sz w:val="48"/>
        <w:szCs w:val="48"/>
        <w:lang w:val="fr-BE"/>
      </w:rPr>
      <w: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65C7" w14:textId="77777777" w:rsidR="00531307" w:rsidRPr="007C3041" w:rsidRDefault="00000000"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Pr>
        <w:noProof/>
      </w:rPr>
      <w:t>321</w:t>
    </w:r>
    <w:r>
      <w:fldChar w:fldCharType="end"/>
    </w:r>
    <w:r>
      <w:tab/>
    </w:r>
    <w:r w:rsidRPr="007C3041">
      <w:tab/>
    </w:r>
    <w:r>
      <w:rPr>
        <w:rFonts w:ascii="Arial" w:hAnsi="Arial" w:cs="Arial"/>
        <w:b/>
        <w:noProof/>
        <w:sz w:val="48"/>
      </w:rPr>
      <w: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8773C" w14:textId="77777777" w:rsidR="00531307" w:rsidRPr="007C3041" w:rsidRDefault="00531307" w:rsidP="00426349">
    <w:pPr>
      <w:pStyle w:val="FooterLandscap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E2246" w14:textId="77777777" w:rsidR="00531307" w:rsidRPr="007C3041" w:rsidRDefault="00000000"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Pr>
        <w:noProof/>
      </w:rPr>
      <w:t>332</w:t>
    </w:r>
    <w:r>
      <w:fldChar w:fldCharType="end"/>
    </w:r>
    <w:r>
      <w:tab/>
    </w:r>
    <w:r w:rsidRPr="007C3041">
      <w:tab/>
    </w:r>
    <w:r>
      <w:rPr>
        <w:rFonts w:ascii="Arial" w:hAnsi="Arial" w:cs="Arial"/>
        <w:b/>
        <w:noProof/>
        <w:sz w:val="48"/>
      </w:rPr>
      <w:t>RO</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82FF1" w14:textId="77777777" w:rsidR="00531307" w:rsidRPr="007C3041" w:rsidRDefault="00531307" w:rsidP="0042634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333D2" w14:textId="77777777" w:rsidR="00531307" w:rsidRPr="007C3041" w:rsidRDefault="00000000"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Pr>
        <w:noProof/>
      </w:rPr>
      <w:t>341</w:t>
    </w:r>
    <w:r>
      <w:fldChar w:fldCharType="end"/>
    </w:r>
    <w:r>
      <w:tab/>
    </w:r>
    <w:r w:rsidRPr="007C3041">
      <w:tab/>
    </w:r>
    <w:r>
      <w:rPr>
        <w:rFonts w:ascii="Arial" w:hAnsi="Arial" w:cs="Arial"/>
        <w:b/>
        <w:noProof/>
        <w:sz w:val="48"/>
      </w:rPr>
      <w:t>RO</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A754" w14:textId="77777777" w:rsidR="00531307" w:rsidRPr="0042051F" w:rsidRDefault="00000000"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Pr>
        <w:noProof/>
      </w:rPr>
      <w:t>358</w:t>
    </w:r>
    <w:r>
      <w:fldChar w:fldCharType="end"/>
    </w:r>
    <w:r>
      <w:tab/>
    </w:r>
    <w:r w:rsidRPr="007C3041">
      <w:tab/>
    </w:r>
    <w:r>
      <w:rPr>
        <w:rFonts w:ascii="Arial" w:hAnsi="Arial" w:cs="Arial"/>
        <w:b/>
        <w:noProof/>
        <w:sz w:val="48"/>
      </w:rPr>
      <w:t>RO</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E256" w14:textId="77777777" w:rsidR="00531307" w:rsidRPr="007C3041" w:rsidRDefault="00000000"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Pr>
        <w:noProof/>
      </w:rPr>
      <w:t>443</w:t>
    </w:r>
    <w:r>
      <w:fldChar w:fldCharType="end"/>
    </w:r>
    <w:r>
      <w:tab/>
    </w:r>
    <w:r w:rsidRPr="007C3041">
      <w:tab/>
    </w:r>
    <w:r>
      <w:rPr>
        <w:rFonts w:ascii="Arial" w:hAnsi="Arial" w:cs="Arial"/>
        <w:b/>
        <w:noProof/>
        <w:sz w:val="48"/>
      </w:rPr>
      <w:t>RO</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3A3F0" w14:textId="77777777" w:rsidR="00531307" w:rsidRPr="007C3041" w:rsidRDefault="00531307" w:rsidP="004263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07000" w14:textId="77777777" w:rsidR="00500D3A" w:rsidRDefault="00500D3A">
      <w:pPr>
        <w:spacing w:before="0" w:after="0"/>
      </w:pPr>
      <w:r>
        <w:separator/>
      </w:r>
    </w:p>
  </w:footnote>
  <w:footnote w:type="continuationSeparator" w:id="0">
    <w:p w14:paraId="56A646E7" w14:textId="77777777" w:rsidR="00500D3A" w:rsidRDefault="00500D3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328B" w14:textId="77777777" w:rsidR="00531307" w:rsidRPr="00C36FC2" w:rsidRDefault="00000000" w:rsidP="005944B6">
    <w:pPr>
      <w:pStyle w:val="Header"/>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"Raport (%)"</w:instrText>
    </w:r>
    <w:r w:rsidRPr="00C36FC2">
      <w:rPr>
        <w:sz w:val="10"/>
        <w:szCs w:val="10"/>
      </w:rPr>
      <w:instrText xml:space="preserve"> </w:instrText>
    </w:r>
    <w:r w:rsidRPr="00C36FC2">
      <w:rPr>
        <w:sz w:val="10"/>
        <w:szCs w:val="10"/>
      </w:rPr>
      <w:fldChar w:fldCharType="separate"/>
    </w:r>
    <w:bookmarkStart w:id="15" w:name="m_ration"/>
    <w:bookmarkStart w:id="16" w:name="m_ratio"/>
    <w:r w:rsidRPr="00C36FC2">
      <w:rPr>
        <w:noProof/>
        <w:sz w:val="10"/>
        <w:szCs w:val="10"/>
      </w:rPr>
      <w:t>Raport (%)</w:t>
    </w:r>
    <w:bookmarkEnd w:id="15"/>
    <w:bookmarkEnd w:id="16"/>
    <w:r w:rsidRPr="00C36FC2">
      <w:rPr>
        <w:sz w:val="10"/>
        <w:szCs w:val="10"/>
      </w:rPr>
      <w:fldChar w:fldCharType="end"/>
    </w:r>
  </w:p>
  <w:p w14:paraId="2677B6D8" w14:textId="77777777" w:rsidR="00531307" w:rsidRDefault="00000000" w:rsidP="005944B6">
    <w:pPr>
      <w:pStyle w:val="Header"/>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Număr</w:instrText>
    </w:r>
    <w:r w:rsidRPr="00C36FC2">
      <w:rPr>
        <w:sz w:val="10"/>
        <w:szCs w:val="10"/>
      </w:rPr>
      <w:instrText xml:space="preserve"> </w:instrText>
    </w:r>
    <w:r w:rsidRPr="00C36FC2">
      <w:rPr>
        <w:sz w:val="10"/>
        <w:szCs w:val="10"/>
      </w:rPr>
      <w:fldChar w:fldCharType="separate"/>
    </w:r>
    <w:bookmarkStart w:id="17" w:name="m_number"/>
    <w:r w:rsidRPr="00C36FC2">
      <w:rPr>
        <w:noProof/>
        <w:sz w:val="10"/>
        <w:szCs w:val="10"/>
      </w:rPr>
      <w:t>Număr</w:t>
    </w:r>
    <w:bookmarkEnd w:id="17"/>
    <w:r w:rsidRPr="00C36FC2">
      <w:rPr>
        <w:sz w:val="10"/>
        <w:szCs w:val="10"/>
      </w:rPr>
      <w:fldChar w:fldCharType="end"/>
    </w:r>
  </w:p>
  <w:p w14:paraId="59AE46B9" w14:textId="77777777" w:rsidR="00531307" w:rsidRDefault="00000000">
    <w:pPr>
      <w:pStyle w:val="Header"/>
    </w:pPr>
    <w:r w:rsidRPr="00D11497">
      <w:rPr>
        <w:sz w:val="8"/>
        <w:szCs w:val="8"/>
      </w:rPr>
      <w:fldChar w:fldCharType="begin"/>
    </w:r>
    <w:r w:rsidRPr="00D11497">
      <w:rPr>
        <w:sz w:val="8"/>
        <w:szCs w:val="8"/>
      </w:rPr>
      <w:instrText xml:space="preserve"> SET m_public_font4 </w:instrText>
    </w:r>
    <w:r w:rsidRPr="00D11497">
      <w:rPr>
        <w:noProof/>
        <w:sz w:val="8"/>
        <w:szCs w:val="8"/>
      </w:rPr>
      <w:instrText>Public</w:instrText>
    </w:r>
    <w:r w:rsidRPr="00D11497">
      <w:rPr>
        <w:sz w:val="8"/>
        <w:szCs w:val="8"/>
      </w:rPr>
      <w:instrText xml:space="preserve"> </w:instrText>
    </w:r>
    <w:r w:rsidRPr="00D11497">
      <w:rPr>
        <w:sz w:val="8"/>
        <w:szCs w:val="8"/>
      </w:rPr>
      <w:fldChar w:fldCharType="separate"/>
    </w:r>
    <w:bookmarkStart w:id="18" w:name="m_public_font4"/>
    <w:r w:rsidRPr="00D11497">
      <w:rPr>
        <w:noProof/>
        <w:sz w:val="8"/>
        <w:szCs w:val="8"/>
      </w:rPr>
      <w:t>Public</w:t>
    </w:r>
    <w:bookmarkEnd w:id="18"/>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Public</w:instrText>
    </w:r>
    <w:r w:rsidRPr="000B32AE">
      <w:rPr>
        <w:sz w:val="10"/>
        <w:szCs w:val="10"/>
      </w:rPr>
      <w:instrText xml:space="preserve"> </w:instrText>
    </w:r>
    <w:r w:rsidRPr="000B32AE">
      <w:rPr>
        <w:sz w:val="10"/>
        <w:szCs w:val="10"/>
      </w:rPr>
      <w:fldChar w:fldCharType="separate"/>
    </w:r>
    <w:bookmarkStart w:id="19" w:name="m_public_font5"/>
    <w:r w:rsidRPr="000B32AE">
      <w:rPr>
        <w:noProof/>
        <w:sz w:val="10"/>
        <w:szCs w:val="10"/>
      </w:rPr>
      <w:t>Public</w:t>
    </w:r>
    <w:bookmarkEnd w:id="19"/>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Public</w:instrText>
    </w:r>
    <w:r w:rsidRPr="00D32C32">
      <w:rPr>
        <w:sz w:val="16"/>
        <w:szCs w:val="16"/>
      </w:rPr>
      <w:instrText xml:space="preserve"> </w:instrText>
    </w:r>
    <w:r w:rsidRPr="00D32C32">
      <w:rPr>
        <w:sz w:val="16"/>
        <w:szCs w:val="16"/>
      </w:rPr>
      <w:fldChar w:fldCharType="separate"/>
    </w:r>
    <w:bookmarkStart w:id="20" w:name="m_public"/>
    <w:bookmarkStart w:id="21" w:name="m_public_font8"/>
    <w:r w:rsidRPr="00D32C32">
      <w:rPr>
        <w:noProof/>
        <w:sz w:val="16"/>
        <w:szCs w:val="16"/>
      </w:rPr>
      <w:t>Public</w:t>
    </w:r>
    <w:bookmarkEnd w:id="20"/>
    <w:bookmarkEnd w:id="21"/>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Public</w:instrText>
    </w:r>
    <w:r w:rsidRPr="007C1D98">
      <w:rPr>
        <w:sz w:val="18"/>
        <w:szCs w:val="18"/>
      </w:rPr>
      <w:instrText xml:space="preserve"> </w:instrText>
    </w:r>
    <w:r w:rsidRPr="007C1D98">
      <w:rPr>
        <w:sz w:val="18"/>
        <w:szCs w:val="18"/>
      </w:rPr>
      <w:fldChar w:fldCharType="separate"/>
    </w:r>
    <w:bookmarkStart w:id="22" w:name="m_public_font9"/>
    <w:r w:rsidRPr="007C1D98">
      <w:rPr>
        <w:noProof/>
        <w:sz w:val="18"/>
        <w:szCs w:val="18"/>
      </w:rPr>
      <w:t>Public</w:t>
    </w:r>
    <w:bookmarkEnd w:id="22"/>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Public</w:instrText>
    </w:r>
    <w:r w:rsidRPr="00D472C5">
      <w:rPr>
        <w:sz w:val="22"/>
      </w:rPr>
      <w:instrText xml:space="preserve"> </w:instrText>
    </w:r>
    <w:r w:rsidRPr="00D472C5">
      <w:rPr>
        <w:sz w:val="22"/>
      </w:rPr>
      <w:fldChar w:fldCharType="separate"/>
    </w:r>
    <w:bookmarkStart w:id="23" w:name="m_public_font11"/>
    <w:r w:rsidRPr="00D472C5">
      <w:rPr>
        <w:noProof/>
        <w:sz w:val="22"/>
      </w:rPr>
      <w:t>Public</w:t>
    </w:r>
    <w:bookmarkEnd w:id="23"/>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Total</w:instrText>
    </w:r>
    <w:r w:rsidRPr="005C58B2">
      <w:rPr>
        <w:sz w:val="8"/>
        <w:szCs w:val="8"/>
      </w:rPr>
      <w:instrText xml:space="preserve"> </w:instrText>
    </w:r>
    <w:r w:rsidRPr="005C58B2">
      <w:rPr>
        <w:sz w:val="8"/>
        <w:szCs w:val="8"/>
      </w:rPr>
      <w:fldChar w:fldCharType="separate"/>
    </w:r>
    <w:bookmarkStart w:id="24" w:name="m_total_font4"/>
    <w:r w:rsidRPr="005C58B2">
      <w:rPr>
        <w:noProof/>
        <w:sz w:val="8"/>
        <w:szCs w:val="8"/>
      </w:rPr>
      <w:t>Total</w:t>
    </w:r>
    <w:bookmarkEnd w:id="24"/>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Total</w:instrText>
    </w:r>
    <w:r w:rsidRPr="000B32AE">
      <w:rPr>
        <w:sz w:val="10"/>
        <w:szCs w:val="10"/>
      </w:rPr>
      <w:instrText xml:space="preserve"> </w:instrText>
    </w:r>
    <w:r w:rsidRPr="000B32AE">
      <w:rPr>
        <w:sz w:val="10"/>
        <w:szCs w:val="10"/>
      </w:rPr>
      <w:fldChar w:fldCharType="separate"/>
    </w:r>
    <w:bookmarkStart w:id="25" w:name="m_total_font5"/>
    <w:r w:rsidRPr="000B32AE">
      <w:rPr>
        <w:noProof/>
        <w:sz w:val="10"/>
        <w:szCs w:val="10"/>
      </w:rPr>
      <w:t>Total</w:t>
    </w:r>
    <w:bookmarkEnd w:id="25"/>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Total</w:instrText>
    </w:r>
    <w:r w:rsidRPr="00D32C32">
      <w:rPr>
        <w:sz w:val="16"/>
        <w:szCs w:val="16"/>
      </w:rPr>
      <w:instrText xml:space="preserve"> </w:instrText>
    </w:r>
    <w:r w:rsidRPr="00D32C32">
      <w:rPr>
        <w:sz w:val="16"/>
        <w:szCs w:val="16"/>
      </w:rPr>
      <w:fldChar w:fldCharType="separate"/>
    </w:r>
    <w:bookmarkStart w:id="26" w:name="m_total"/>
    <w:bookmarkStart w:id="27" w:name="m_total_font8"/>
    <w:r w:rsidRPr="00D32C32">
      <w:rPr>
        <w:noProof/>
        <w:sz w:val="16"/>
        <w:szCs w:val="16"/>
      </w:rPr>
      <w:t>Total</w:t>
    </w:r>
    <w:bookmarkEnd w:id="26"/>
    <w:bookmarkEnd w:id="27"/>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Total</w:instrText>
    </w:r>
    <w:r w:rsidRPr="007C1D98">
      <w:rPr>
        <w:sz w:val="18"/>
        <w:szCs w:val="18"/>
      </w:rPr>
      <w:instrText xml:space="preserve"> </w:instrText>
    </w:r>
    <w:r w:rsidRPr="007C1D98">
      <w:rPr>
        <w:sz w:val="18"/>
        <w:szCs w:val="18"/>
      </w:rPr>
      <w:fldChar w:fldCharType="separate"/>
    </w:r>
    <w:bookmarkStart w:id="28" w:name="m_total_font9"/>
    <w:r>
      <w:rPr>
        <w:noProof/>
        <w:sz w:val="18"/>
        <w:szCs w:val="18"/>
      </w:rPr>
      <w:t>Total</w:t>
    </w:r>
    <w:bookmarkEnd w:id="28"/>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Total</w:instrText>
    </w:r>
    <w:r w:rsidRPr="00D472C5">
      <w:rPr>
        <w:sz w:val="22"/>
      </w:rPr>
      <w:instrText xml:space="preserve"> </w:instrText>
    </w:r>
    <w:r w:rsidRPr="00D472C5">
      <w:rPr>
        <w:sz w:val="22"/>
      </w:rPr>
      <w:fldChar w:fldCharType="separate"/>
    </w:r>
    <w:bookmarkStart w:id="29" w:name="m_total_font11"/>
    <w:r w:rsidRPr="00D472C5">
      <w:rPr>
        <w:noProof/>
        <w:sz w:val="22"/>
      </w:rPr>
      <w:t>Total</w:t>
    </w:r>
    <w:bookmarkEnd w:id="29"/>
    <w:r w:rsidRPr="00D472C5">
      <w:rPr>
        <w:sz w:val="22"/>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AE375" w14:textId="77777777" w:rsidR="00531307" w:rsidRPr="00046E2A" w:rsidRDefault="00531307" w:rsidP="0047688D">
    <w:pPr>
      <w:pStyle w:val="Header"/>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34E8B" w14:textId="77777777" w:rsidR="00531307" w:rsidRPr="00D066A4" w:rsidRDefault="00531307" w:rsidP="0047688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7F09" w14:textId="77777777" w:rsidR="00CA6EAB" w:rsidRDefault="00CA6EAB" w:rsidP="00CA6EAB">
    <w:pPr>
      <w:pStyle w:val="Header0"/>
      <w:spacing w:before="0" w:after="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DC382" w14:textId="77777777" w:rsidR="004E1FDD" w:rsidRPr="00470F82" w:rsidRDefault="004E1FDD" w:rsidP="001E682E">
    <w:pPr>
      <w:pStyle w:val="Header0"/>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9171" w14:textId="77777777" w:rsidR="00531307" w:rsidRPr="007C3041" w:rsidRDefault="00531307" w:rsidP="00426349">
    <w:pPr>
      <w:pStyle w:val="HeaderLandscap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0B841" w14:textId="77777777" w:rsidR="00531307" w:rsidRPr="007C3041" w:rsidRDefault="00531307" w:rsidP="00426349">
    <w:pPr>
      <w:pStyle w:val="HeaderLandscap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3F1D" w14:textId="77777777" w:rsidR="00531307" w:rsidRPr="00AA1B27" w:rsidRDefault="00531307" w:rsidP="004263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54B1" w14:textId="77777777" w:rsidR="00531307" w:rsidRPr="007C3041" w:rsidRDefault="00531307" w:rsidP="004263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5897" w14:textId="77777777" w:rsidR="00531307" w:rsidRPr="00AA1B27" w:rsidRDefault="00531307" w:rsidP="00426349">
    <w:pPr>
      <w:pStyle w:val="HeaderLandscap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C8AC" w14:textId="77777777" w:rsidR="00531307" w:rsidRPr="007C3041" w:rsidRDefault="00531307" w:rsidP="00426349">
    <w:pPr>
      <w:pStyle w:val="HeaderLandscap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48A3" w14:textId="77777777" w:rsidR="00531307" w:rsidRPr="00AA1B27" w:rsidRDefault="00531307" w:rsidP="0042634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22ABF" w14:textId="77777777" w:rsidR="00531307" w:rsidRPr="007C3041" w:rsidRDefault="00531307" w:rsidP="004263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B41412E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75884E5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0413672"/>
    <w:multiLevelType w:val="hybridMultilevel"/>
    <w:tmpl w:val="82EC22FC"/>
    <w:lvl w:ilvl="0" w:tplc="B8CE4ABC">
      <w:start w:val="1"/>
      <w:numFmt w:val="decimal"/>
      <w:pStyle w:val="StyleHeading1Left0cm"/>
      <w:lvlText w:val="%1."/>
      <w:lvlJc w:val="left"/>
      <w:pPr>
        <w:ind w:left="360" w:hanging="360"/>
      </w:pPr>
    </w:lvl>
    <w:lvl w:ilvl="1" w:tplc="8932D0C0" w:tentative="1">
      <w:start w:val="1"/>
      <w:numFmt w:val="lowerLetter"/>
      <w:lvlText w:val="%2."/>
      <w:lvlJc w:val="left"/>
      <w:pPr>
        <w:ind w:left="1440" w:hanging="360"/>
      </w:pPr>
    </w:lvl>
    <w:lvl w:ilvl="2" w:tplc="DADE0DC6" w:tentative="1">
      <w:start w:val="1"/>
      <w:numFmt w:val="lowerRoman"/>
      <w:lvlText w:val="%3."/>
      <w:lvlJc w:val="right"/>
      <w:pPr>
        <w:ind w:left="2160" w:hanging="180"/>
      </w:pPr>
    </w:lvl>
    <w:lvl w:ilvl="3" w:tplc="E4F2CF9A" w:tentative="1">
      <w:start w:val="1"/>
      <w:numFmt w:val="decimal"/>
      <w:lvlText w:val="%4."/>
      <w:lvlJc w:val="left"/>
      <w:pPr>
        <w:ind w:left="2880" w:hanging="360"/>
      </w:pPr>
    </w:lvl>
    <w:lvl w:ilvl="4" w:tplc="CE0E8B5A" w:tentative="1">
      <w:start w:val="1"/>
      <w:numFmt w:val="lowerLetter"/>
      <w:lvlText w:val="%5."/>
      <w:lvlJc w:val="left"/>
      <w:pPr>
        <w:ind w:left="3600" w:hanging="360"/>
      </w:pPr>
    </w:lvl>
    <w:lvl w:ilvl="5" w:tplc="7C240522" w:tentative="1">
      <w:start w:val="1"/>
      <w:numFmt w:val="lowerRoman"/>
      <w:lvlText w:val="%6."/>
      <w:lvlJc w:val="right"/>
      <w:pPr>
        <w:ind w:left="4320" w:hanging="180"/>
      </w:pPr>
    </w:lvl>
    <w:lvl w:ilvl="6" w:tplc="2D1A9040" w:tentative="1">
      <w:start w:val="1"/>
      <w:numFmt w:val="decimal"/>
      <w:lvlText w:val="%7."/>
      <w:lvlJc w:val="left"/>
      <w:pPr>
        <w:ind w:left="5040" w:hanging="360"/>
      </w:pPr>
    </w:lvl>
    <w:lvl w:ilvl="7" w:tplc="51325D42" w:tentative="1">
      <w:start w:val="1"/>
      <w:numFmt w:val="lowerLetter"/>
      <w:lvlText w:val="%8."/>
      <w:lvlJc w:val="left"/>
      <w:pPr>
        <w:ind w:left="5760" w:hanging="360"/>
      </w:pPr>
    </w:lvl>
    <w:lvl w:ilvl="8" w:tplc="2AAEB81E" w:tentative="1">
      <w:start w:val="1"/>
      <w:numFmt w:val="lowerRoman"/>
      <w:lvlText w:val="%9."/>
      <w:lvlJc w:val="right"/>
      <w:pPr>
        <w:ind w:left="6480"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0" w15:restartNumberingAfterBreak="0">
    <w:nsid w:val="1CA6495F"/>
    <w:multiLevelType w:val="hybridMultilevel"/>
    <w:tmpl w:val="F19CAA04"/>
    <w:lvl w:ilvl="0" w:tplc="1D0A899A">
      <w:start w:val="1"/>
      <w:numFmt w:val="decimal"/>
      <w:lvlText w:val="%1."/>
      <w:lvlJc w:val="left"/>
      <w:pPr>
        <w:ind w:left="720" w:hanging="360"/>
      </w:pPr>
    </w:lvl>
    <w:lvl w:ilvl="1" w:tplc="71425C0A" w:tentative="1">
      <w:start w:val="1"/>
      <w:numFmt w:val="lowerLetter"/>
      <w:lvlText w:val="%2."/>
      <w:lvlJc w:val="left"/>
      <w:pPr>
        <w:ind w:left="1440" w:hanging="360"/>
      </w:pPr>
    </w:lvl>
    <w:lvl w:ilvl="2" w:tplc="7300246A" w:tentative="1">
      <w:start w:val="1"/>
      <w:numFmt w:val="lowerRoman"/>
      <w:lvlText w:val="%3."/>
      <w:lvlJc w:val="right"/>
      <w:pPr>
        <w:ind w:left="2160" w:hanging="180"/>
      </w:pPr>
    </w:lvl>
    <w:lvl w:ilvl="3" w:tplc="69FEB9E4" w:tentative="1">
      <w:start w:val="1"/>
      <w:numFmt w:val="decimal"/>
      <w:lvlText w:val="%4."/>
      <w:lvlJc w:val="left"/>
      <w:pPr>
        <w:ind w:left="2880" w:hanging="360"/>
      </w:pPr>
    </w:lvl>
    <w:lvl w:ilvl="4" w:tplc="FBACB74A" w:tentative="1">
      <w:start w:val="1"/>
      <w:numFmt w:val="lowerLetter"/>
      <w:lvlText w:val="%5."/>
      <w:lvlJc w:val="left"/>
      <w:pPr>
        <w:ind w:left="3600" w:hanging="360"/>
      </w:pPr>
    </w:lvl>
    <w:lvl w:ilvl="5" w:tplc="24AAFFB0" w:tentative="1">
      <w:start w:val="1"/>
      <w:numFmt w:val="lowerRoman"/>
      <w:lvlText w:val="%6."/>
      <w:lvlJc w:val="right"/>
      <w:pPr>
        <w:ind w:left="4320" w:hanging="180"/>
      </w:pPr>
    </w:lvl>
    <w:lvl w:ilvl="6" w:tplc="C1EE6F94" w:tentative="1">
      <w:start w:val="1"/>
      <w:numFmt w:val="decimal"/>
      <w:lvlText w:val="%7."/>
      <w:lvlJc w:val="left"/>
      <w:pPr>
        <w:ind w:left="5040" w:hanging="360"/>
      </w:pPr>
    </w:lvl>
    <w:lvl w:ilvl="7" w:tplc="FC8C12DC" w:tentative="1">
      <w:start w:val="1"/>
      <w:numFmt w:val="lowerLetter"/>
      <w:lvlText w:val="%8."/>
      <w:lvlJc w:val="left"/>
      <w:pPr>
        <w:ind w:left="5760" w:hanging="360"/>
      </w:pPr>
    </w:lvl>
    <w:lvl w:ilvl="8" w:tplc="D6F4FF64" w:tentative="1">
      <w:start w:val="1"/>
      <w:numFmt w:val="lowerRoman"/>
      <w:lvlText w:val="%9."/>
      <w:lvlJc w:val="right"/>
      <w:pPr>
        <w:ind w:left="6480" w:hanging="180"/>
      </w:pPr>
    </w:lvl>
  </w:abstractNum>
  <w:abstractNum w:abstractNumId="11"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4"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6"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7"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4"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5"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6"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7"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8"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7"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8" w15:restartNumberingAfterBreak="0">
    <w:nsid w:val="7F85659D"/>
    <w:multiLevelType w:val="hybridMultilevel"/>
    <w:tmpl w:val="E8B64CC8"/>
    <w:lvl w:ilvl="0" w:tplc="4B02E05C">
      <w:start w:val="1"/>
      <w:numFmt w:val="decimal"/>
      <w:lvlText w:val="%1."/>
      <w:lvlJc w:val="left"/>
      <w:pPr>
        <w:ind w:left="720" w:hanging="360"/>
      </w:pPr>
    </w:lvl>
    <w:lvl w:ilvl="1" w:tplc="ED80C8BA" w:tentative="1">
      <w:start w:val="1"/>
      <w:numFmt w:val="lowerLetter"/>
      <w:lvlText w:val="%2."/>
      <w:lvlJc w:val="left"/>
      <w:pPr>
        <w:ind w:left="1440" w:hanging="360"/>
      </w:pPr>
    </w:lvl>
    <w:lvl w:ilvl="2" w:tplc="F9E20300" w:tentative="1">
      <w:start w:val="1"/>
      <w:numFmt w:val="lowerRoman"/>
      <w:lvlText w:val="%3."/>
      <w:lvlJc w:val="right"/>
      <w:pPr>
        <w:ind w:left="2160" w:hanging="180"/>
      </w:pPr>
    </w:lvl>
    <w:lvl w:ilvl="3" w:tplc="7D34AE36" w:tentative="1">
      <w:start w:val="1"/>
      <w:numFmt w:val="decimal"/>
      <w:lvlText w:val="%4."/>
      <w:lvlJc w:val="left"/>
      <w:pPr>
        <w:ind w:left="2880" w:hanging="360"/>
      </w:pPr>
    </w:lvl>
    <w:lvl w:ilvl="4" w:tplc="006212BE" w:tentative="1">
      <w:start w:val="1"/>
      <w:numFmt w:val="lowerLetter"/>
      <w:lvlText w:val="%5."/>
      <w:lvlJc w:val="left"/>
      <w:pPr>
        <w:ind w:left="3600" w:hanging="360"/>
      </w:pPr>
    </w:lvl>
    <w:lvl w:ilvl="5" w:tplc="872C122C" w:tentative="1">
      <w:start w:val="1"/>
      <w:numFmt w:val="lowerRoman"/>
      <w:lvlText w:val="%6."/>
      <w:lvlJc w:val="right"/>
      <w:pPr>
        <w:ind w:left="4320" w:hanging="180"/>
      </w:pPr>
    </w:lvl>
    <w:lvl w:ilvl="6" w:tplc="838C3580" w:tentative="1">
      <w:start w:val="1"/>
      <w:numFmt w:val="decimal"/>
      <w:lvlText w:val="%7."/>
      <w:lvlJc w:val="left"/>
      <w:pPr>
        <w:ind w:left="5040" w:hanging="360"/>
      </w:pPr>
    </w:lvl>
    <w:lvl w:ilvl="7" w:tplc="D0B0A978" w:tentative="1">
      <w:start w:val="1"/>
      <w:numFmt w:val="lowerLetter"/>
      <w:lvlText w:val="%8."/>
      <w:lvlJc w:val="left"/>
      <w:pPr>
        <w:ind w:left="5760" w:hanging="360"/>
      </w:pPr>
    </w:lvl>
    <w:lvl w:ilvl="8" w:tplc="C9DECFB8" w:tentative="1">
      <w:start w:val="1"/>
      <w:numFmt w:val="lowerRoman"/>
      <w:lvlText w:val="%9."/>
      <w:lvlJc w:val="right"/>
      <w:pPr>
        <w:ind w:left="6480" w:hanging="180"/>
      </w:pPr>
    </w:lvl>
  </w:abstractNum>
  <w:abstractNum w:abstractNumId="39" w15:restartNumberingAfterBreak="0">
    <w:nsid w:val="7F85659E"/>
    <w:multiLevelType w:val="multilevel"/>
    <w:tmpl w:val="7F85659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F85659F"/>
    <w:multiLevelType w:val="hybridMultilevel"/>
    <w:tmpl w:val="7F85659F"/>
    <w:lvl w:ilvl="0" w:tplc="C1463DDE">
      <w:start w:val="1"/>
      <w:numFmt w:val="bullet"/>
      <w:lvlText w:val=""/>
      <w:lvlJc w:val="left"/>
      <w:pPr>
        <w:ind w:left="720" w:hanging="360"/>
      </w:pPr>
      <w:rPr>
        <w:rFonts w:ascii="Symbol" w:hAnsi="Symbol"/>
      </w:rPr>
    </w:lvl>
    <w:lvl w:ilvl="1" w:tplc="DF1CE5DC">
      <w:start w:val="1"/>
      <w:numFmt w:val="bullet"/>
      <w:lvlText w:val="o"/>
      <w:lvlJc w:val="left"/>
      <w:pPr>
        <w:tabs>
          <w:tab w:val="num" w:pos="1440"/>
        </w:tabs>
        <w:ind w:left="1440" w:hanging="360"/>
      </w:pPr>
      <w:rPr>
        <w:rFonts w:ascii="Courier New" w:hAnsi="Courier New"/>
      </w:rPr>
    </w:lvl>
    <w:lvl w:ilvl="2" w:tplc="D18A1014">
      <w:start w:val="1"/>
      <w:numFmt w:val="bullet"/>
      <w:lvlText w:val=""/>
      <w:lvlJc w:val="left"/>
      <w:pPr>
        <w:tabs>
          <w:tab w:val="num" w:pos="2160"/>
        </w:tabs>
        <w:ind w:left="2160" w:hanging="360"/>
      </w:pPr>
      <w:rPr>
        <w:rFonts w:ascii="Wingdings" w:hAnsi="Wingdings"/>
      </w:rPr>
    </w:lvl>
    <w:lvl w:ilvl="3" w:tplc="56B01754">
      <w:start w:val="1"/>
      <w:numFmt w:val="bullet"/>
      <w:lvlText w:val=""/>
      <w:lvlJc w:val="left"/>
      <w:pPr>
        <w:tabs>
          <w:tab w:val="num" w:pos="2880"/>
        </w:tabs>
        <w:ind w:left="2880" w:hanging="360"/>
      </w:pPr>
      <w:rPr>
        <w:rFonts w:ascii="Symbol" w:hAnsi="Symbol"/>
      </w:rPr>
    </w:lvl>
    <w:lvl w:ilvl="4" w:tplc="67F81196">
      <w:start w:val="1"/>
      <w:numFmt w:val="bullet"/>
      <w:lvlText w:val="o"/>
      <w:lvlJc w:val="left"/>
      <w:pPr>
        <w:tabs>
          <w:tab w:val="num" w:pos="3600"/>
        </w:tabs>
        <w:ind w:left="3600" w:hanging="360"/>
      </w:pPr>
      <w:rPr>
        <w:rFonts w:ascii="Courier New" w:hAnsi="Courier New"/>
      </w:rPr>
    </w:lvl>
    <w:lvl w:ilvl="5" w:tplc="FAD0929C">
      <w:start w:val="1"/>
      <w:numFmt w:val="bullet"/>
      <w:lvlText w:val=""/>
      <w:lvlJc w:val="left"/>
      <w:pPr>
        <w:tabs>
          <w:tab w:val="num" w:pos="4320"/>
        </w:tabs>
        <w:ind w:left="4320" w:hanging="360"/>
      </w:pPr>
      <w:rPr>
        <w:rFonts w:ascii="Wingdings" w:hAnsi="Wingdings"/>
      </w:rPr>
    </w:lvl>
    <w:lvl w:ilvl="6" w:tplc="0A9A0F72">
      <w:start w:val="1"/>
      <w:numFmt w:val="bullet"/>
      <w:lvlText w:val=""/>
      <w:lvlJc w:val="left"/>
      <w:pPr>
        <w:tabs>
          <w:tab w:val="num" w:pos="5040"/>
        </w:tabs>
        <w:ind w:left="5040" w:hanging="360"/>
      </w:pPr>
      <w:rPr>
        <w:rFonts w:ascii="Symbol" w:hAnsi="Symbol"/>
      </w:rPr>
    </w:lvl>
    <w:lvl w:ilvl="7" w:tplc="D076C94C">
      <w:start w:val="1"/>
      <w:numFmt w:val="bullet"/>
      <w:lvlText w:val="o"/>
      <w:lvlJc w:val="left"/>
      <w:pPr>
        <w:tabs>
          <w:tab w:val="num" w:pos="5760"/>
        </w:tabs>
        <w:ind w:left="5760" w:hanging="360"/>
      </w:pPr>
      <w:rPr>
        <w:rFonts w:ascii="Courier New" w:hAnsi="Courier New"/>
      </w:rPr>
    </w:lvl>
    <w:lvl w:ilvl="8" w:tplc="19CE5612">
      <w:start w:val="1"/>
      <w:numFmt w:val="bullet"/>
      <w:lvlText w:val=""/>
      <w:lvlJc w:val="left"/>
      <w:pPr>
        <w:tabs>
          <w:tab w:val="num" w:pos="6480"/>
        </w:tabs>
        <w:ind w:left="6480" w:hanging="360"/>
      </w:pPr>
      <w:rPr>
        <w:rFonts w:ascii="Wingdings" w:hAnsi="Wingdings"/>
      </w:rPr>
    </w:lvl>
  </w:abstractNum>
  <w:abstractNum w:abstractNumId="41" w15:restartNumberingAfterBreak="0">
    <w:nsid w:val="7F8565A0"/>
    <w:multiLevelType w:val="multilevel"/>
    <w:tmpl w:val="7F8565A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F8565A1"/>
    <w:multiLevelType w:val="hybridMultilevel"/>
    <w:tmpl w:val="7F8565A1"/>
    <w:lvl w:ilvl="0" w:tplc="90046066">
      <w:start w:val="1"/>
      <w:numFmt w:val="bullet"/>
      <w:lvlText w:val=""/>
      <w:lvlJc w:val="left"/>
      <w:pPr>
        <w:ind w:left="720" w:hanging="360"/>
      </w:pPr>
      <w:rPr>
        <w:rFonts w:ascii="Symbol" w:hAnsi="Symbol"/>
      </w:rPr>
    </w:lvl>
    <w:lvl w:ilvl="1" w:tplc="BD4807F2">
      <w:start w:val="1"/>
      <w:numFmt w:val="bullet"/>
      <w:lvlText w:val="o"/>
      <w:lvlJc w:val="left"/>
      <w:pPr>
        <w:tabs>
          <w:tab w:val="num" w:pos="1440"/>
        </w:tabs>
        <w:ind w:left="1440" w:hanging="360"/>
      </w:pPr>
      <w:rPr>
        <w:rFonts w:ascii="Courier New" w:hAnsi="Courier New"/>
      </w:rPr>
    </w:lvl>
    <w:lvl w:ilvl="2" w:tplc="43A2F1F2">
      <w:start w:val="1"/>
      <w:numFmt w:val="bullet"/>
      <w:lvlText w:val=""/>
      <w:lvlJc w:val="left"/>
      <w:pPr>
        <w:tabs>
          <w:tab w:val="num" w:pos="2160"/>
        </w:tabs>
        <w:ind w:left="2160" w:hanging="360"/>
      </w:pPr>
      <w:rPr>
        <w:rFonts w:ascii="Wingdings" w:hAnsi="Wingdings"/>
      </w:rPr>
    </w:lvl>
    <w:lvl w:ilvl="3" w:tplc="50B6CE1C">
      <w:start w:val="1"/>
      <w:numFmt w:val="bullet"/>
      <w:lvlText w:val=""/>
      <w:lvlJc w:val="left"/>
      <w:pPr>
        <w:tabs>
          <w:tab w:val="num" w:pos="2880"/>
        </w:tabs>
        <w:ind w:left="2880" w:hanging="360"/>
      </w:pPr>
      <w:rPr>
        <w:rFonts w:ascii="Symbol" w:hAnsi="Symbol"/>
      </w:rPr>
    </w:lvl>
    <w:lvl w:ilvl="4" w:tplc="ACEA3C46">
      <w:start w:val="1"/>
      <w:numFmt w:val="bullet"/>
      <w:lvlText w:val="o"/>
      <w:lvlJc w:val="left"/>
      <w:pPr>
        <w:tabs>
          <w:tab w:val="num" w:pos="3600"/>
        </w:tabs>
        <w:ind w:left="3600" w:hanging="360"/>
      </w:pPr>
      <w:rPr>
        <w:rFonts w:ascii="Courier New" w:hAnsi="Courier New"/>
      </w:rPr>
    </w:lvl>
    <w:lvl w:ilvl="5" w:tplc="A350E4A2">
      <w:start w:val="1"/>
      <w:numFmt w:val="bullet"/>
      <w:lvlText w:val=""/>
      <w:lvlJc w:val="left"/>
      <w:pPr>
        <w:tabs>
          <w:tab w:val="num" w:pos="4320"/>
        </w:tabs>
        <w:ind w:left="4320" w:hanging="360"/>
      </w:pPr>
      <w:rPr>
        <w:rFonts w:ascii="Wingdings" w:hAnsi="Wingdings"/>
      </w:rPr>
    </w:lvl>
    <w:lvl w:ilvl="6" w:tplc="D1646DC0">
      <w:start w:val="1"/>
      <w:numFmt w:val="bullet"/>
      <w:lvlText w:val=""/>
      <w:lvlJc w:val="left"/>
      <w:pPr>
        <w:tabs>
          <w:tab w:val="num" w:pos="5040"/>
        </w:tabs>
        <w:ind w:left="5040" w:hanging="360"/>
      </w:pPr>
      <w:rPr>
        <w:rFonts w:ascii="Symbol" w:hAnsi="Symbol"/>
      </w:rPr>
    </w:lvl>
    <w:lvl w:ilvl="7" w:tplc="EA460902">
      <w:start w:val="1"/>
      <w:numFmt w:val="bullet"/>
      <w:lvlText w:val="o"/>
      <w:lvlJc w:val="left"/>
      <w:pPr>
        <w:tabs>
          <w:tab w:val="num" w:pos="5760"/>
        </w:tabs>
        <w:ind w:left="5760" w:hanging="360"/>
      </w:pPr>
      <w:rPr>
        <w:rFonts w:ascii="Courier New" w:hAnsi="Courier New"/>
      </w:rPr>
    </w:lvl>
    <w:lvl w:ilvl="8" w:tplc="074AE572">
      <w:start w:val="1"/>
      <w:numFmt w:val="bullet"/>
      <w:lvlText w:val=""/>
      <w:lvlJc w:val="left"/>
      <w:pPr>
        <w:tabs>
          <w:tab w:val="num" w:pos="6480"/>
        </w:tabs>
        <w:ind w:left="6480" w:hanging="360"/>
      </w:pPr>
      <w:rPr>
        <w:rFonts w:ascii="Wingdings" w:hAnsi="Wingdings"/>
      </w:rPr>
    </w:lvl>
  </w:abstractNum>
  <w:abstractNum w:abstractNumId="43" w15:restartNumberingAfterBreak="0">
    <w:nsid w:val="7F8565A2"/>
    <w:multiLevelType w:val="hybridMultilevel"/>
    <w:tmpl w:val="7F8565A2"/>
    <w:lvl w:ilvl="0" w:tplc="D3923FD0">
      <w:start w:val="1"/>
      <w:numFmt w:val="bullet"/>
      <w:lvlText w:val=""/>
      <w:lvlJc w:val="left"/>
      <w:pPr>
        <w:ind w:left="720" w:hanging="360"/>
      </w:pPr>
      <w:rPr>
        <w:rFonts w:ascii="Symbol" w:hAnsi="Symbol"/>
      </w:rPr>
    </w:lvl>
    <w:lvl w:ilvl="1" w:tplc="61B26D96">
      <w:start w:val="1"/>
      <w:numFmt w:val="bullet"/>
      <w:lvlText w:val="o"/>
      <w:lvlJc w:val="left"/>
      <w:pPr>
        <w:tabs>
          <w:tab w:val="num" w:pos="1440"/>
        </w:tabs>
        <w:ind w:left="1440" w:hanging="360"/>
      </w:pPr>
      <w:rPr>
        <w:rFonts w:ascii="Courier New" w:hAnsi="Courier New"/>
      </w:rPr>
    </w:lvl>
    <w:lvl w:ilvl="2" w:tplc="AE5CAEDC">
      <w:start w:val="1"/>
      <w:numFmt w:val="bullet"/>
      <w:lvlText w:val=""/>
      <w:lvlJc w:val="left"/>
      <w:pPr>
        <w:tabs>
          <w:tab w:val="num" w:pos="2160"/>
        </w:tabs>
        <w:ind w:left="2160" w:hanging="360"/>
      </w:pPr>
      <w:rPr>
        <w:rFonts w:ascii="Wingdings" w:hAnsi="Wingdings"/>
      </w:rPr>
    </w:lvl>
    <w:lvl w:ilvl="3" w:tplc="B0680F38">
      <w:start w:val="1"/>
      <w:numFmt w:val="bullet"/>
      <w:lvlText w:val=""/>
      <w:lvlJc w:val="left"/>
      <w:pPr>
        <w:tabs>
          <w:tab w:val="num" w:pos="2880"/>
        </w:tabs>
        <w:ind w:left="2880" w:hanging="360"/>
      </w:pPr>
      <w:rPr>
        <w:rFonts w:ascii="Symbol" w:hAnsi="Symbol"/>
      </w:rPr>
    </w:lvl>
    <w:lvl w:ilvl="4" w:tplc="2E946A72">
      <w:start w:val="1"/>
      <w:numFmt w:val="bullet"/>
      <w:lvlText w:val="o"/>
      <w:lvlJc w:val="left"/>
      <w:pPr>
        <w:tabs>
          <w:tab w:val="num" w:pos="3600"/>
        </w:tabs>
        <w:ind w:left="3600" w:hanging="360"/>
      </w:pPr>
      <w:rPr>
        <w:rFonts w:ascii="Courier New" w:hAnsi="Courier New"/>
      </w:rPr>
    </w:lvl>
    <w:lvl w:ilvl="5" w:tplc="356498AA">
      <w:start w:val="1"/>
      <w:numFmt w:val="bullet"/>
      <w:lvlText w:val=""/>
      <w:lvlJc w:val="left"/>
      <w:pPr>
        <w:tabs>
          <w:tab w:val="num" w:pos="4320"/>
        </w:tabs>
        <w:ind w:left="4320" w:hanging="360"/>
      </w:pPr>
      <w:rPr>
        <w:rFonts w:ascii="Wingdings" w:hAnsi="Wingdings"/>
      </w:rPr>
    </w:lvl>
    <w:lvl w:ilvl="6" w:tplc="4344D7BA">
      <w:start w:val="1"/>
      <w:numFmt w:val="bullet"/>
      <w:lvlText w:val=""/>
      <w:lvlJc w:val="left"/>
      <w:pPr>
        <w:tabs>
          <w:tab w:val="num" w:pos="5040"/>
        </w:tabs>
        <w:ind w:left="5040" w:hanging="360"/>
      </w:pPr>
      <w:rPr>
        <w:rFonts w:ascii="Symbol" w:hAnsi="Symbol"/>
      </w:rPr>
    </w:lvl>
    <w:lvl w:ilvl="7" w:tplc="7486B0AC">
      <w:start w:val="1"/>
      <w:numFmt w:val="bullet"/>
      <w:lvlText w:val="o"/>
      <w:lvlJc w:val="left"/>
      <w:pPr>
        <w:tabs>
          <w:tab w:val="num" w:pos="5760"/>
        </w:tabs>
        <w:ind w:left="5760" w:hanging="360"/>
      </w:pPr>
      <w:rPr>
        <w:rFonts w:ascii="Courier New" w:hAnsi="Courier New"/>
      </w:rPr>
    </w:lvl>
    <w:lvl w:ilvl="8" w:tplc="6836654C">
      <w:start w:val="1"/>
      <w:numFmt w:val="bullet"/>
      <w:lvlText w:val=""/>
      <w:lvlJc w:val="left"/>
      <w:pPr>
        <w:tabs>
          <w:tab w:val="num" w:pos="6480"/>
        </w:tabs>
        <w:ind w:left="6480" w:hanging="360"/>
      </w:pPr>
      <w:rPr>
        <w:rFonts w:ascii="Wingdings" w:hAnsi="Wingdings"/>
      </w:rPr>
    </w:lvl>
  </w:abstractNum>
  <w:abstractNum w:abstractNumId="44" w15:restartNumberingAfterBreak="0">
    <w:nsid w:val="7F8565A3"/>
    <w:multiLevelType w:val="hybridMultilevel"/>
    <w:tmpl w:val="7F8565A3"/>
    <w:lvl w:ilvl="0" w:tplc="E2D24FF6">
      <w:start w:val="1"/>
      <w:numFmt w:val="bullet"/>
      <w:lvlText w:val=""/>
      <w:lvlJc w:val="left"/>
      <w:pPr>
        <w:ind w:left="720" w:hanging="360"/>
      </w:pPr>
      <w:rPr>
        <w:rFonts w:ascii="Symbol" w:hAnsi="Symbol"/>
      </w:rPr>
    </w:lvl>
    <w:lvl w:ilvl="1" w:tplc="06F06BDE">
      <w:start w:val="1"/>
      <w:numFmt w:val="bullet"/>
      <w:lvlText w:val="o"/>
      <w:lvlJc w:val="left"/>
      <w:pPr>
        <w:tabs>
          <w:tab w:val="num" w:pos="1440"/>
        </w:tabs>
        <w:ind w:left="1440" w:hanging="360"/>
      </w:pPr>
      <w:rPr>
        <w:rFonts w:ascii="Courier New" w:hAnsi="Courier New"/>
      </w:rPr>
    </w:lvl>
    <w:lvl w:ilvl="2" w:tplc="AC54C0E8">
      <w:start w:val="1"/>
      <w:numFmt w:val="bullet"/>
      <w:lvlText w:val=""/>
      <w:lvlJc w:val="left"/>
      <w:pPr>
        <w:tabs>
          <w:tab w:val="num" w:pos="2160"/>
        </w:tabs>
        <w:ind w:left="2160" w:hanging="360"/>
      </w:pPr>
      <w:rPr>
        <w:rFonts w:ascii="Wingdings" w:hAnsi="Wingdings"/>
      </w:rPr>
    </w:lvl>
    <w:lvl w:ilvl="3" w:tplc="37EA7CB8">
      <w:start w:val="1"/>
      <w:numFmt w:val="bullet"/>
      <w:lvlText w:val=""/>
      <w:lvlJc w:val="left"/>
      <w:pPr>
        <w:tabs>
          <w:tab w:val="num" w:pos="2880"/>
        </w:tabs>
        <w:ind w:left="2880" w:hanging="360"/>
      </w:pPr>
      <w:rPr>
        <w:rFonts w:ascii="Symbol" w:hAnsi="Symbol"/>
      </w:rPr>
    </w:lvl>
    <w:lvl w:ilvl="4" w:tplc="34F63D5C">
      <w:start w:val="1"/>
      <w:numFmt w:val="bullet"/>
      <w:lvlText w:val="o"/>
      <w:lvlJc w:val="left"/>
      <w:pPr>
        <w:tabs>
          <w:tab w:val="num" w:pos="3600"/>
        </w:tabs>
        <w:ind w:left="3600" w:hanging="360"/>
      </w:pPr>
      <w:rPr>
        <w:rFonts w:ascii="Courier New" w:hAnsi="Courier New"/>
      </w:rPr>
    </w:lvl>
    <w:lvl w:ilvl="5" w:tplc="5358B4FE">
      <w:start w:val="1"/>
      <w:numFmt w:val="bullet"/>
      <w:lvlText w:val=""/>
      <w:lvlJc w:val="left"/>
      <w:pPr>
        <w:tabs>
          <w:tab w:val="num" w:pos="4320"/>
        </w:tabs>
        <w:ind w:left="4320" w:hanging="360"/>
      </w:pPr>
      <w:rPr>
        <w:rFonts w:ascii="Wingdings" w:hAnsi="Wingdings"/>
      </w:rPr>
    </w:lvl>
    <w:lvl w:ilvl="6" w:tplc="0CE89E20">
      <w:start w:val="1"/>
      <w:numFmt w:val="bullet"/>
      <w:lvlText w:val=""/>
      <w:lvlJc w:val="left"/>
      <w:pPr>
        <w:tabs>
          <w:tab w:val="num" w:pos="5040"/>
        </w:tabs>
        <w:ind w:left="5040" w:hanging="360"/>
      </w:pPr>
      <w:rPr>
        <w:rFonts w:ascii="Symbol" w:hAnsi="Symbol"/>
      </w:rPr>
    </w:lvl>
    <w:lvl w:ilvl="7" w:tplc="C74EB96E">
      <w:start w:val="1"/>
      <w:numFmt w:val="bullet"/>
      <w:lvlText w:val="o"/>
      <w:lvlJc w:val="left"/>
      <w:pPr>
        <w:tabs>
          <w:tab w:val="num" w:pos="5760"/>
        </w:tabs>
        <w:ind w:left="5760" w:hanging="360"/>
      </w:pPr>
      <w:rPr>
        <w:rFonts w:ascii="Courier New" w:hAnsi="Courier New"/>
      </w:rPr>
    </w:lvl>
    <w:lvl w:ilvl="8" w:tplc="3202CB9E">
      <w:start w:val="1"/>
      <w:numFmt w:val="bullet"/>
      <w:lvlText w:val=""/>
      <w:lvlJc w:val="left"/>
      <w:pPr>
        <w:tabs>
          <w:tab w:val="num" w:pos="6480"/>
        </w:tabs>
        <w:ind w:left="6480" w:hanging="360"/>
      </w:pPr>
      <w:rPr>
        <w:rFonts w:ascii="Wingdings" w:hAnsi="Wingdings"/>
      </w:rPr>
    </w:lvl>
  </w:abstractNum>
  <w:abstractNum w:abstractNumId="45" w15:restartNumberingAfterBreak="0">
    <w:nsid w:val="7F8565A4"/>
    <w:multiLevelType w:val="hybridMultilevel"/>
    <w:tmpl w:val="7F8565A4"/>
    <w:lvl w:ilvl="0" w:tplc="CE38C70E">
      <w:start w:val="1"/>
      <w:numFmt w:val="bullet"/>
      <w:lvlText w:val=""/>
      <w:lvlJc w:val="left"/>
      <w:pPr>
        <w:ind w:left="720" w:hanging="360"/>
      </w:pPr>
      <w:rPr>
        <w:rFonts w:ascii="Symbol" w:hAnsi="Symbol"/>
      </w:rPr>
    </w:lvl>
    <w:lvl w:ilvl="1" w:tplc="0DD2845A">
      <w:start w:val="1"/>
      <w:numFmt w:val="bullet"/>
      <w:lvlText w:val="o"/>
      <w:lvlJc w:val="left"/>
      <w:pPr>
        <w:tabs>
          <w:tab w:val="num" w:pos="1440"/>
        </w:tabs>
        <w:ind w:left="1440" w:hanging="360"/>
      </w:pPr>
      <w:rPr>
        <w:rFonts w:ascii="Courier New" w:hAnsi="Courier New"/>
      </w:rPr>
    </w:lvl>
    <w:lvl w:ilvl="2" w:tplc="EA461B94">
      <w:start w:val="1"/>
      <w:numFmt w:val="bullet"/>
      <w:lvlText w:val=""/>
      <w:lvlJc w:val="left"/>
      <w:pPr>
        <w:tabs>
          <w:tab w:val="num" w:pos="2160"/>
        </w:tabs>
        <w:ind w:left="2160" w:hanging="360"/>
      </w:pPr>
      <w:rPr>
        <w:rFonts w:ascii="Wingdings" w:hAnsi="Wingdings"/>
      </w:rPr>
    </w:lvl>
    <w:lvl w:ilvl="3" w:tplc="812AB6A6">
      <w:start w:val="1"/>
      <w:numFmt w:val="bullet"/>
      <w:lvlText w:val=""/>
      <w:lvlJc w:val="left"/>
      <w:pPr>
        <w:tabs>
          <w:tab w:val="num" w:pos="2880"/>
        </w:tabs>
        <w:ind w:left="2880" w:hanging="360"/>
      </w:pPr>
      <w:rPr>
        <w:rFonts w:ascii="Symbol" w:hAnsi="Symbol"/>
      </w:rPr>
    </w:lvl>
    <w:lvl w:ilvl="4" w:tplc="A3C419C2">
      <w:start w:val="1"/>
      <w:numFmt w:val="bullet"/>
      <w:lvlText w:val="o"/>
      <w:lvlJc w:val="left"/>
      <w:pPr>
        <w:tabs>
          <w:tab w:val="num" w:pos="3600"/>
        </w:tabs>
        <w:ind w:left="3600" w:hanging="360"/>
      </w:pPr>
      <w:rPr>
        <w:rFonts w:ascii="Courier New" w:hAnsi="Courier New"/>
      </w:rPr>
    </w:lvl>
    <w:lvl w:ilvl="5" w:tplc="ACD6321A">
      <w:start w:val="1"/>
      <w:numFmt w:val="bullet"/>
      <w:lvlText w:val=""/>
      <w:lvlJc w:val="left"/>
      <w:pPr>
        <w:tabs>
          <w:tab w:val="num" w:pos="4320"/>
        </w:tabs>
        <w:ind w:left="4320" w:hanging="360"/>
      </w:pPr>
      <w:rPr>
        <w:rFonts w:ascii="Wingdings" w:hAnsi="Wingdings"/>
      </w:rPr>
    </w:lvl>
    <w:lvl w:ilvl="6" w:tplc="9E8871AA">
      <w:start w:val="1"/>
      <w:numFmt w:val="bullet"/>
      <w:lvlText w:val=""/>
      <w:lvlJc w:val="left"/>
      <w:pPr>
        <w:tabs>
          <w:tab w:val="num" w:pos="5040"/>
        </w:tabs>
        <w:ind w:left="5040" w:hanging="360"/>
      </w:pPr>
      <w:rPr>
        <w:rFonts w:ascii="Symbol" w:hAnsi="Symbol"/>
      </w:rPr>
    </w:lvl>
    <w:lvl w:ilvl="7" w:tplc="02EA2C58">
      <w:start w:val="1"/>
      <w:numFmt w:val="bullet"/>
      <w:lvlText w:val="o"/>
      <w:lvlJc w:val="left"/>
      <w:pPr>
        <w:tabs>
          <w:tab w:val="num" w:pos="5760"/>
        </w:tabs>
        <w:ind w:left="5760" w:hanging="360"/>
      </w:pPr>
      <w:rPr>
        <w:rFonts w:ascii="Courier New" w:hAnsi="Courier New"/>
      </w:rPr>
    </w:lvl>
    <w:lvl w:ilvl="8" w:tplc="8002352C">
      <w:start w:val="1"/>
      <w:numFmt w:val="bullet"/>
      <w:lvlText w:val=""/>
      <w:lvlJc w:val="left"/>
      <w:pPr>
        <w:tabs>
          <w:tab w:val="num" w:pos="6480"/>
        </w:tabs>
        <w:ind w:left="6480" w:hanging="360"/>
      </w:pPr>
      <w:rPr>
        <w:rFonts w:ascii="Wingdings" w:hAnsi="Wingdings"/>
      </w:rPr>
    </w:lvl>
  </w:abstractNum>
  <w:abstractNum w:abstractNumId="46" w15:restartNumberingAfterBreak="0">
    <w:nsid w:val="7F8565A5"/>
    <w:multiLevelType w:val="hybridMultilevel"/>
    <w:tmpl w:val="7F8565A5"/>
    <w:lvl w:ilvl="0" w:tplc="E1565382">
      <w:start w:val="1"/>
      <w:numFmt w:val="bullet"/>
      <w:lvlText w:val=""/>
      <w:lvlJc w:val="left"/>
      <w:pPr>
        <w:ind w:left="720" w:hanging="360"/>
      </w:pPr>
      <w:rPr>
        <w:rFonts w:ascii="Symbol" w:hAnsi="Symbol"/>
      </w:rPr>
    </w:lvl>
    <w:lvl w:ilvl="1" w:tplc="3AE0111E">
      <w:start w:val="1"/>
      <w:numFmt w:val="bullet"/>
      <w:lvlText w:val="o"/>
      <w:lvlJc w:val="left"/>
      <w:pPr>
        <w:tabs>
          <w:tab w:val="num" w:pos="1440"/>
        </w:tabs>
        <w:ind w:left="1440" w:hanging="360"/>
      </w:pPr>
      <w:rPr>
        <w:rFonts w:ascii="Courier New" w:hAnsi="Courier New"/>
      </w:rPr>
    </w:lvl>
    <w:lvl w:ilvl="2" w:tplc="1458D58A">
      <w:start w:val="1"/>
      <w:numFmt w:val="bullet"/>
      <w:lvlText w:val=""/>
      <w:lvlJc w:val="left"/>
      <w:pPr>
        <w:tabs>
          <w:tab w:val="num" w:pos="2160"/>
        </w:tabs>
        <w:ind w:left="2160" w:hanging="360"/>
      </w:pPr>
      <w:rPr>
        <w:rFonts w:ascii="Wingdings" w:hAnsi="Wingdings"/>
      </w:rPr>
    </w:lvl>
    <w:lvl w:ilvl="3" w:tplc="9768DCB0">
      <w:start w:val="1"/>
      <w:numFmt w:val="bullet"/>
      <w:lvlText w:val=""/>
      <w:lvlJc w:val="left"/>
      <w:pPr>
        <w:tabs>
          <w:tab w:val="num" w:pos="2880"/>
        </w:tabs>
        <w:ind w:left="2880" w:hanging="360"/>
      </w:pPr>
      <w:rPr>
        <w:rFonts w:ascii="Symbol" w:hAnsi="Symbol"/>
      </w:rPr>
    </w:lvl>
    <w:lvl w:ilvl="4" w:tplc="C5DACB18">
      <w:start w:val="1"/>
      <w:numFmt w:val="bullet"/>
      <w:lvlText w:val="o"/>
      <w:lvlJc w:val="left"/>
      <w:pPr>
        <w:tabs>
          <w:tab w:val="num" w:pos="3600"/>
        </w:tabs>
        <w:ind w:left="3600" w:hanging="360"/>
      </w:pPr>
      <w:rPr>
        <w:rFonts w:ascii="Courier New" w:hAnsi="Courier New"/>
      </w:rPr>
    </w:lvl>
    <w:lvl w:ilvl="5" w:tplc="08AE65F6">
      <w:start w:val="1"/>
      <w:numFmt w:val="bullet"/>
      <w:lvlText w:val=""/>
      <w:lvlJc w:val="left"/>
      <w:pPr>
        <w:tabs>
          <w:tab w:val="num" w:pos="4320"/>
        </w:tabs>
        <w:ind w:left="4320" w:hanging="360"/>
      </w:pPr>
      <w:rPr>
        <w:rFonts w:ascii="Wingdings" w:hAnsi="Wingdings"/>
      </w:rPr>
    </w:lvl>
    <w:lvl w:ilvl="6" w:tplc="EEBE92C8">
      <w:start w:val="1"/>
      <w:numFmt w:val="bullet"/>
      <w:lvlText w:val=""/>
      <w:lvlJc w:val="left"/>
      <w:pPr>
        <w:tabs>
          <w:tab w:val="num" w:pos="5040"/>
        </w:tabs>
        <w:ind w:left="5040" w:hanging="360"/>
      </w:pPr>
      <w:rPr>
        <w:rFonts w:ascii="Symbol" w:hAnsi="Symbol"/>
      </w:rPr>
    </w:lvl>
    <w:lvl w:ilvl="7" w:tplc="6B6A6342">
      <w:start w:val="1"/>
      <w:numFmt w:val="bullet"/>
      <w:lvlText w:val="o"/>
      <w:lvlJc w:val="left"/>
      <w:pPr>
        <w:tabs>
          <w:tab w:val="num" w:pos="5760"/>
        </w:tabs>
        <w:ind w:left="5760" w:hanging="360"/>
      </w:pPr>
      <w:rPr>
        <w:rFonts w:ascii="Courier New" w:hAnsi="Courier New"/>
      </w:rPr>
    </w:lvl>
    <w:lvl w:ilvl="8" w:tplc="77B01928">
      <w:start w:val="1"/>
      <w:numFmt w:val="bullet"/>
      <w:lvlText w:val=""/>
      <w:lvlJc w:val="left"/>
      <w:pPr>
        <w:tabs>
          <w:tab w:val="num" w:pos="6480"/>
        </w:tabs>
        <w:ind w:left="6480" w:hanging="360"/>
      </w:pPr>
      <w:rPr>
        <w:rFonts w:ascii="Wingdings" w:hAnsi="Wingdings"/>
      </w:rPr>
    </w:lvl>
  </w:abstractNum>
  <w:abstractNum w:abstractNumId="47" w15:restartNumberingAfterBreak="0">
    <w:nsid w:val="7F8565A6"/>
    <w:multiLevelType w:val="hybridMultilevel"/>
    <w:tmpl w:val="7F8565A6"/>
    <w:lvl w:ilvl="0" w:tplc="7CA67AE2">
      <w:start w:val="1"/>
      <w:numFmt w:val="bullet"/>
      <w:lvlText w:val=""/>
      <w:lvlJc w:val="left"/>
      <w:pPr>
        <w:ind w:left="720" w:hanging="360"/>
      </w:pPr>
      <w:rPr>
        <w:rFonts w:ascii="Symbol" w:hAnsi="Symbol"/>
      </w:rPr>
    </w:lvl>
    <w:lvl w:ilvl="1" w:tplc="AD0AEE6C">
      <w:start w:val="1"/>
      <w:numFmt w:val="bullet"/>
      <w:lvlText w:val="o"/>
      <w:lvlJc w:val="left"/>
      <w:pPr>
        <w:tabs>
          <w:tab w:val="num" w:pos="1440"/>
        </w:tabs>
        <w:ind w:left="1440" w:hanging="360"/>
      </w:pPr>
      <w:rPr>
        <w:rFonts w:ascii="Courier New" w:hAnsi="Courier New"/>
      </w:rPr>
    </w:lvl>
    <w:lvl w:ilvl="2" w:tplc="308CCD7A">
      <w:start w:val="1"/>
      <w:numFmt w:val="bullet"/>
      <w:lvlText w:val=""/>
      <w:lvlJc w:val="left"/>
      <w:pPr>
        <w:tabs>
          <w:tab w:val="num" w:pos="2160"/>
        </w:tabs>
        <w:ind w:left="2160" w:hanging="360"/>
      </w:pPr>
      <w:rPr>
        <w:rFonts w:ascii="Wingdings" w:hAnsi="Wingdings"/>
      </w:rPr>
    </w:lvl>
    <w:lvl w:ilvl="3" w:tplc="520267F6">
      <w:start w:val="1"/>
      <w:numFmt w:val="bullet"/>
      <w:lvlText w:val=""/>
      <w:lvlJc w:val="left"/>
      <w:pPr>
        <w:tabs>
          <w:tab w:val="num" w:pos="2880"/>
        </w:tabs>
        <w:ind w:left="2880" w:hanging="360"/>
      </w:pPr>
      <w:rPr>
        <w:rFonts w:ascii="Symbol" w:hAnsi="Symbol"/>
      </w:rPr>
    </w:lvl>
    <w:lvl w:ilvl="4" w:tplc="DB6C5EF8">
      <w:start w:val="1"/>
      <w:numFmt w:val="bullet"/>
      <w:lvlText w:val="o"/>
      <w:lvlJc w:val="left"/>
      <w:pPr>
        <w:tabs>
          <w:tab w:val="num" w:pos="3600"/>
        </w:tabs>
        <w:ind w:left="3600" w:hanging="360"/>
      </w:pPr>
      <w:rPr>
        <w:rFonts w:ascii="Courier New" w:hAnsi="Courier New"/>
      </w:rPr>
    </w:lvl>
    <w:lvl w:ilvl="5" w:tplc="E200BE66">
      <w:start w:val="1"/>
      <w:numFmt w:val="bullet"/>
      <w:lvlText w:val=""/>
      <w:lvlJc w:val="left"/>
      <w:pPr>
        <w:tabs>
          <w:tab w:val="num" w:pos="4320"/>
        </w:tabs>
        <w:ind w:left="4320" w:hanging="360"/>
      </w:pPr>
      <w:rPr>
        <w:rFonts w:ascii="Wingdings" w:hAnsi="Wingdings"/>
      </w:rPr>
    </w:lvl>
    <w:lvl w:ilvl="6" w:tplc="F5347DF6">
      <w:start w:val="1"/>
      <w:numFmt w:val="bullet"/>
      <w:lvlText w:val=""/>
      <w:lvlJc w:val="left"/>
      <w:pPr>
        <w:tabs>
          <w:tab w:val="num" w:pos="5040"/>
        </w:tabs>
        <w:ind w:left="5040" w:hanging="360"/>
      </w:pPr>
      <w:rPr>
        <w:rFonts w:ascii="Symbol" w:hAnsi="Symbol"/>
      </w:rPr>
    </w:lvl>
    <w:lvl w:ilvl="7" w:tplc="AA7015FE">
      <w:start w:val="1"/>
      <w:numFmt w:val="bullet"/>
      <w:lvlText w:val="o"/>
      <w:lvlJc w:val="left"/>
      <w:pPr>
        <w:tabs>
          <w:tab w:val="num" w:pos="5760"/>
        </w:tabs>
        <w:ind w:left="5760" w:hanging="360"/>
      </w:pPr>
      <w:rPr>
        <w:rFonts w:ascii="Courier New" w:hAnsi="Courier New"/>
      </w:rPr>
    </w:lvl>
    <w:lvl w:ilvl="8" w:tplc="091CC24A">
      <w:start w:val="1"/>
      <w:numFmt w:val="bullet"/>
      <w:lvlText w:val=""/>
      <w:lvlJc w:val="left"/>
      <w:pPr>
        <w:tabs>
          <w:tab w:val="num" w:pos="6480"/>
        </w:tabs>
        <w:ind w:left="6480" w:hanging="360"/>
      </w:pPr>
      <w:rPr>
        <w:rFonts w:ascii="Wingdings" w:hAnsi="Wingdings"/>
      </w:rPr>
    </w:lvl>
  </w:abstractNum>
  <w:abstractNum w:abstractNumId="48" w15:restartNumberingAfterBreak="0">
    <w:nsid w:val="7F8565A7"/>
    <w:multiLevelType w:val="hybridMultilevel"/>
    <w:tmpl w:val="7F8565A7"/>
    <w:lvl w:ilvl="0" w:tplc="237EF430">
      <w:start w:val="1"/>
      <w:numFmt w:val="bullet"/>
      <w:lvlText w:val=""/>
      <w:lvlJc w:val="left"/>
      <w:pPr>
        <w:ind w:left="720" w:hanging="360"/>
      </w:pPr>
      <w:rPr>
        <w:rFonts w:ascii="Symbol" w:hAnsi="Symbol"/>
      </w:rPr>
    </w:lvl>
    <w:lvl w:ilvl="1" w:tplc="76645BA6">
      <w:start w:val="1"/>
      <w:numFmt w:val="bullet"/>
      <w:lvlText w:val="o"/>
      <w:lvlJc w:val="left"/>
      <w:pPr>
        <w:tabs>
          <w:tab w:val="num" w:pos="1440"/>
        </w:tabs>
        <w:ind w:left="1440" w:hanging="360"/>
      </w:pPr>
      <w:rPr>
        <w:rFonts w:ascii="Courier New" w:hAnsi="Courier New"/>
      </w:rPr>
    </w:lvl>
    <w:lvl w:ilvl="2" w:tplc="5DA4EFE0">
      <w:start w:val="1"/>
      <w:numFmt w:val="bullet"/>
      <w:lvlText w:val=""/>
      <w:lvlJc w:val="left"/>
      <w:pPr>
        <w:tabs>
          <w:tab w:val="num" w:pos="2160"/>
        </w:tabs>
        <w:ind w:left="2160" w:hanging="360"/>
      </w:pPr>
      <w:rPr>
        <w:rFonts w:ascii="Wingdings" w:hAnsi="Wingdings"/>
      </w:rPr>
    </w:lvl>
    <w:lvl w:ilvl="3" w:tplc="F4C4BA74">
      <w:start w:val="1"/>
      <w:numFmt w:val="bullet"/>
      <w:lvlText w:val=""/>
      <w:lvlJc w:val="left"/>
      <w:pPr>
        <w:tabs>
          <w:tab w:val="num" w:pos="2880"/>
        </w:tabs>
        <w:ind w:left="2880" w:hanging="360"/>
      </w:pPr>
      <w:rPr>
        <w:rFonts w:ascii="Symbol" w:hAnsi="Symbol"/>
      </w:rPr>
    </w:lvl>
    <w:lvl w:ilvl="4" w:tplc="9DB6FEF6">
      <w:start w:val="1"/>
      <w:numFmt w:val="bullet"/>
      <w:lvlText w:val="o"/>
      <w:lvlJc w:val="left"/>
      <w:pPr>
        <w:tabs>
          <w:tab w:val="num" w:pos="3600"/>
        </w:tabs>
        <w:ind w:left="3600" w:hanging="360"/>
      </w:pPr>
      <w:rPr>
        <w:rFonts w:ascii="Courier New" w:hAnsi="Courier New"/>
      </w:rPr>
    </w:lvl>
    <w:lvl w:ilvl="5" w:tplc="B2B69CC2">
      <w:start w:val="1"/>
      <w:numFmt w:val="bullet"/>
      <w:lvlText w:val=""/>
      <w:lvlJc w:val="left"/>
      <w:pPr>
        <w:tabs>
          <w:tab w:val="num" w:pos="4320"/>
        </w:tabs>
        <w:ind w:left="4320" w:hanging="360"/>
      </w:pPr>
      <w:rPr>
        <w:rFonts w:ascii="Wingdings" w:hAnsi="Wingdings"/>
      </w:rPr>
    </w:lvl>
    <w:lvl w:ilvl="6" w:tplc="4CF4A3C8">
      <w:start w:val="1"/>
      <w:numFmt w:val="bullet"/>
      <w:lvlText w:val=""/>
      <w:lvlJc w:val="left"/>
      <w:pPr>
        <w:tabs>
          <w:tab w:val="num" w:pos="5040"/>
        </w:tabs>
        <w:ind w:left="5040" w:hanging="360"/>
      </w:pPr>
      <w:rPr>
        <w:rFonts w:ascii="Symbol" w:hAnsi="Symbol"/>
      </w:rPr>
    </w:lvl>
    <w:lvl w:ilvl="7" w:tplc="B78294DE">
      <w:start w:val="1"/>
      <w:numFmt w:val="bullet"/>
      <w:lvlText w:val="o"/>
      <w:lvlJc w:val="left"/>
      <w:pPr>
        <w:tabs>
          <w:tab w:val="num" w:pos="5760"/>
        </w:tabs>
        <w:ind w:left="5760" w:hanging="360"/>
      </w:pPr>
      <w:rPr>
        <w:rFonts w:ascii="Courier New" w:hAnsi="Courier New"/>
      </w:rPr>
    </w:lvl>
    <w:lvl w:ilvl="8" w:tplc="B746A9E8">
      <w:start w:val="1"/>
      <w:numFmt w:val="bullet"/>
      <w:lvlText w:val=""/>
      <w:lvlJc w:val="left"/>
      <w:pPr>
        <w:tabs>
          <w:tab w:val="num" w:pos="6480"/>
        </w:tabs>
        <w:ind w:left="6480" w:hanging="360"/>
      </w:pPr>
      <w:rPr>
        <w:rFonts w:ascii="Wingdings" w:hAnsi="Wingdings"/>
      </w:rPr>
    </w:lvl>
  </w:abstractNum>
  <w:abstractNum w:abstractNumId="49" w15:restartNumberingAfterBreak="0">
    <w:nsid w:val="7F8565A8"/>
    <w:multiLevelType w:val="hybridMultilevel"/>
    <w:tmpl w:val="7F8565A8"/>
    <w:lvl w:ilvl="0" w:tplc="2320E452">
      <w:start w:val="1"/>
      <w:numFmt w:val="bullet"/>
      <w:lvlText w:val=""/>
      <w:lvlJc w:val="left"/>
      <w:pPr>
        <w:ind w:left="720" w:hanging="360"/>
      </w:pPr>
      <w:rPr>
        <w:rFonts w:ascii="Symbol" w:hAnsi="Symbol"/>
      </w:rPr>
    </w:lvl>
    <w:lvl w:ilvl="1" w:tplc="C9204D70">
      <w:start w:val="1"/>
      <w:numFmt w:val="bullet"/>
      <w:lvlText w:val="o"/>
      <w:lvlJc w:val="left"/>
      <w:pPr>
        <w:tabs>
          <w:tab w:val="num" w:pos="1440"/>
        </w:tabs>
        <w:ind w:left="1440" w:hanging="360"/>
      </w:pPr>
      <w:rPr>
        <w:rFonts w:ascii="Courier New" w:hAnsi="Courier New"/>
      </w:rPr>
    </w:lvl>
    <w:lvl w:ilvl="2" w:tplc="1390D81C">
      <w:start w:val="1"/>
      <w:numFmt w:val="bullet"/>
      <w:lvlText w:val=""/>
      <w:lvlJc w:val="left"/>
      <w:pPr>
        <w:tabs>
          <w:tab w:val="num" w:pos="2160"/>
        </w:tabs>
        <w:ind w:left="2160" w:hanging="360"/>
      </w:pPr>
      <w:rPr>
        <w:rFonts w:ascii="Wingdings" w:hAnsi="Wingdings"/>
      </w:rPr>
    </w:lvl>
    <w:lvl w:ilvl="3" w:tplc="2976E5B4">
      <w:start w:val="1"/>
      <w:numFmt w:val="bullet"/>
      <w:lvlText w:val=""/>
      <w:lvlJc w:val="left"/>
      <w:pPr>
        <w:tabs>
          <w:tab w:val="num" w:pos="2880"/>
        </w:tabs>
        <w:ind w:left="2880" w:hanging="360"/>
      </w:pPr>
      <w:rPr>
        <w:rFonts w:ascii="Symbol" w:hAnsi="Symbol"/>
      </w:rPr>
    </w:lvl>
    <w:lvl w:ilvl="4" w:tplc="E5F45D8E">
      <w:start w:val="1"/>
      <w:numFmt w:val="bullet"/>
      <w:lvlText w:val="o"/>
      <w:lvlJc w:val="left"/>
      <w:pPr>
        <w:tabs>
          <w:tab w:val="num" w:pos="3600"/>
        </w:tabs>
        <w:ind w:left="3600" w:hanging="360"/>
      </w:pPr>
      <w:rPr>
        <w:rFonts w:ascii="Courier New" w:hAnsi="Courier New"/>
      </w:rPr>
    </w:lvl>
    <w:lvl w:ilvl="5" w:tplc="81C4A156">
      <w:start w:val="1"/>
      <w:numFmt w:val="bullet"/>
      <w:lvlText w:val=""/>
      <w:lvlJc w:val="left"/>
      <w:pPr>
        <w:tabs>
          <w:tab w:val="num" w:pos="4320"/>
        </w:tabs>
        <w:ind w:left="4320" w:hanging="360"/>
      </w:pPr>
      <w:rPr>
        <w:rFonts w:ascii="Wingdings" w:hAnsi="Wingdings"/>
      </w:rPr>
    </w:lvl>
    <w:lvl w:ilvl="6" w:tplc="0F6ADA0A">
      <w:start w:val="1"/>
      <w:numFmt w:val="bullet"/>
      <w:lvlText w:val=""/>
      <w:lvlJc w:val="left"/>
      <w:pPr>
        <w:tabs>
          <w:tab w:val="num" w:pos="5040"/>
        </w:tabs>
        <w:ind w:left="5040" w:hanging="360"/>
      </w:pPr>
      <w:rPr>
        <w:rFonts w:ascii="Symbol" w:hAnsi="Symbol"/>
      </w:rPr>
    </w:lvl>
    <w:lvl w:ilvl="7" w:tplc="75965A3C">
      <w:start w:val="1"/>
      <w:numFmt w:val="bullet"/>
      <w:lvlText w:val="o"/>
      <w:lvlJc w:val="left"/>
      <w:pPr>
        <w:tabs>
          <w:tab w:val="num" w:pos="5760"/>
        </w:tabs>
        <w:ind w:left="5760" w:hanging="360"/>
      </w:pPr>
      <w:rPr>
        <w:rFonts w:ascii="Courier New" w:hAnsi="Courier New"/>
      </w:rPr>
    </w:lvl>
    <w:lvl w:ilvl="8" w:tplc="49C69FAE">
      <w:start w:val="1"/>
      <w:numFmt w:val="bullet"/>
      <w:lvlText w:val=""/>
      <w:lvlJc w:val="left"/>
      <w:pPr>
        <w:tabs>
          <w:tab w:val="num" w:pos="6480"/>
        </w:tabs>
        <w:ind w:left="6480" w:hanging="360"/>
      </w:pPr>
      <w:rPr>
        <w:rFonts w:ascii="Wingdings" w:hAnsi="Wingdings"/>
      </w:rPr>
    </w:lvl>
  </w:abstractNum>
  <w:abstractNum w:abstractNumId="50" w15:restartNumberingAfterBreak="0">
    <w:nsid w:val="7F8565A9"/>
    <w:multiLevelType w:val="hybridMultilevel"/>
    <w:tmpl w:val="7F8565A9"/>
    <w:lvl w:ilvl="0" w:tplc="71D0BEA8">
      <w:start w:val="1"/>
      <w:numFmt w:val="bullet"/>
      <w:lvlText w:val=""/>
      <w:lvlJc w:val="left"/>
      <w:pPr>
        <w:ind w:left="720" w:hanging="360"/>
      </w:pPr>
      <w:rPr>
        <w:rFonts w:ascii="Symbol" w:hAnsi="Symbol"/>
      </w:rPr>
    </w:lvl>
    <w:lvl w:ilvl="1" w:tplc="DEBAFEE6">
      <w:start w:val="1"/>
      <w:numFmt w:val="bullet"/>
      <w:lvlText w:val="o"/>
      <w:lvlJc w:val="left"/>
      <w:pPr>
        <w:tabs>
          <w:tab w:val="num" w:pos="1440"/>
        </w:tabs>
        <w:ind w:left="1440" w:hanging="360"/>
      </w:pPr>
      <w:rPr>
        <w:rFonts w:ascii="Courier New" w:hAnsi="Courier New"/>
      </w:rPr>
    </w:lvl>
    <w:lvl w:ilvl="2" w:tplc="86DE87A8">
      <w:start w:val="1"/>
      <w:numFmt w:val="bullet"/>
      <w:lvlText w:val=""/>
      <w:lvlJc w:val="left"/>
      <w:pPr>
        <w:tabs>
          <w:tab w:val="num" w:pos="2160"/>
        </w:tabs>
        <w:ind w:left="2160" w:hanging="360"/>
      </w:pPr>
      <w:rPr>
        <w:rFonts w:ascii="Wingdings" w:hAnsi="Wingdings"/>
      </w:rPr>
    </w:lvl>
    <w:lvl w:ilvl="3" w:tplc="98347478">
      <w:start w:val="1"/>
      <w:numFmt w:val="bullet"/>
      <w:lvlText w:val=""/>
      <w:lvlJc w:val="left"/>
      <w:pPr>
        <w:tabs>
          <w:tab w:val="num" w:pos="2880"/>
        </w:tabs>
        <w:ind w:left="2880" w:hanging="360"/>
      </w:pPr>
      <w:rPr>
        <w:rFonts w:ascii="Symbol" w:hAnsi="Symbol"/>
      </w:rPr>
    </w:lvl>
    <w:lvl w:ilvl="4" w:tplc="9BE4123C">
      <w:start w:val="1"/>
      <w:numFmt w:val="bullet"/>
      <w:lvlText w:val="o"/>
      <w:lvlJc w:val="left"/>
      <w:pPr>
        <w:tabs>
          <w:tab w:val="num" w:pos="3600"/>
        </w:tabs>
        <w:ind w:left="3600" w:hanging="360"/>
      </w:pPr>
      <w:rPr>
        <w:rFonts w:ascii="Courier New" w:hAnsi="Courier New"/>
      </w:rPr>
    </w:lvl>
    <w:lvl w:ilvl="5" w:tplc="CDE42ACA">
      <w:start w:val="1"/>
      <w:numFmt w:val="bullet"/>
      <w:lvlText w:val=""/>
      <w:lvlJc w:val="left"/>
      <w:pPr>
        <w:tabs>
          <w:tab w:val="num" w:pos="4320"/>
        </w:tabs>
        <w:ind w:left="4320" w:hanging="360"/>
      </w:pPr>
      <w:rPr>
        <w:rFonts w:ascii="Wingdings" w:hAnsi="Wingdings"/>
      </w:rPr>
    </w:lvl>
    <w:lvl w:ilvl="6" w:tplc="D4FC8666">
      <w:start w:val="1"/>
      <w:numFmt w:val="bullet"/>
      <w:lvlText w:val=""/>
      <w:lvlJc w:val="left"/>
      <w:pPr>
        <w:tabs>
          <w:tab w:val="num" w:pos="5040"/>
        </w:tabs>
        <w:ind w:left="5040" w:hanging="360"/>
      </w:pPr>
      <w:rPr>
        <w:rFonts w:ascii="Symbol" w:hAnsi="Symbol"/>
      </w:rPr>
    </w:lvl>
    <w:lvl w:ilvl="7" w:tplc="82E4036E">
      <w:start w:val="1"/>
      <w:numFmt w:val="bullet"/>
      <w:lvlText w:val="o"/>
      <w:lvlJc w:val="left"/>
      <w:pPr>
        <w:tabs>
          <w:tab w:val="num" w:pos="5760"/>
        </w:tabs>
        <w:ind w:left="5760" w:hanging="360"/>
      </w:pPr>
      <w:rPr>
        <w:rFonts w:ascii="Courier New" w:hAnsi="Courier New"/>
      </w:rPr>
    </w:lvl>
    <w:lvl w:ilvl="8" w:tplc="E12E43BE">
      <w:start w:val="1"/>
      <w:numFmt w:val="bullet"/>
      <w:lvlText w:val=""/>
      <w:lvlJc w:val="left"/>
      <w:pPr>
        <w:tabs>
          <w:tab w:val="num" w:pos="6480"/>
        </w:tabs>
        <w:ind w:left="6480" w:hanging="360"/>
      </w:pPr>
      <w:rPr>
        <w:rFonts w:ascii="Wingdings" w:hAnsi="Wingdings"/>
      </w:rPr>
    </w:lvl>
  </w:abstractNum>
  <w:abstractNum w:abstractNumId="51" w15:restartNumberingAfterBreak="0">
    <w:nsid w:val="7F8565AA"/>
    <w:multiLevelType w:val="hybridMultilevel"/>
    <w:tmpl w:val="7F8565AA"/>
    <w:lvl w:ilvl="0" w:tplc="67B86E94">
      <w:start w:val="1"/>
      <w:numFmt w:val="bullet"/>
      <w:lvlText w:val=""/>
      <w:lvlJc w:val="left"/>
      <w:pPr>
        <w:ind w:left="720" w:hanging="360"/>
      </w:pPr>
      <w:rPr>
        <w:rFonts w:ascii="Symbol" w:hAnsi="Symbol"/>
      </w:rPr>
    </w:lvl>
    <w:lvl w:ilvl="1" w:tplc="C4C0B538">
      <w:start w:val="1"/>
      <w:numFmt w:val="bullet"/>
      <w:lvlText w:val="o"/>
      <w:lvlJc w:val="left"/>
      <w:pPr>
        <w:tabs>
          <w:tab w:val="num" w:pos="1440"/>
        </w:tabs>
        <w:ind w:left="1440" w:hanging="360"/>
      </w:pPr>
      <w:rPr>
        <w:rFonts w:ascii="Courier New" w:hAnsi="Courier New"/>
      </w:rPr>
    </w:lvl>
    <w:lvl w:ilvl="2" w:tplc="D01A16C2">
      <w:start w:val="1"/>
      <w:numFmt w:val="bullet"/>
      <w:lvlText w:val=""/>
      <w:lvlJc w:val="left"/>
      <w:pPr>
        <w:tabs>
          <w:tab w:val="num" w:pos="2160"/>
        </w:tabs>
        <w:ind w:left="2160" w:hanging="360"/>
      </w:pPr>
      <w:rPr>
        <w:rFonts w:ascii="Wingdings" w:hAnsi="Wingdings"/>
      </w:rPr>
    </w:lvl>
    <w:lvl w:ilvl="3" w:tplc="77989C28">
      <w:start w:val="1"/>
      <w:numFmt w:val="bullet"/>
      <w:lvlText w:val=""/>
      <w:lvlJc w:val="left"/>
      <w:pPr>
        <w:tabs>
          <w:tab w:val="num" w:pos="2880"/>
        </w:tabs>
        <w:ind w:left="2880" w:hanging="360"/>
      </w:pPr>
      <w:rPr>
        <w:rFonts w:ascii="Symbol" w:hAnsi="Symbol"/>
      </w:rPr>
    </w:lvl>
    <w:lvl w:ilvl="4" w:tplc="3E686F5A">
      <w:start w:val="1"/>
      <w:numFmt w:val="bullet"/>
      <w:lvlText w:val="o"/>
      <w:lvlJc w:val="left"/>
      <w:pPr>
        <w:tabs>
          <w:tab w:val="num" w:pos="3600"/>
        </w:tabs>
        <w:ind w:left="3600" w:hanging="360"/>
      </w:pPr>
      <w:rPr>
        <w:rFonts w:ascii="Courier New" w:hAnsi="Courier New"/>
      </w:rPr>
    </w:lvl>
    <w:lvl w:ilvl="5" w:tplc="6BAE7460">
      <w:start w:val="1"/>
      <w:numFmt w:val="bullet"/>
      <w:lvlText w:val=""/>
      <w:lvlJc w:val="left"/>
      <w:pPr>
        <w:tabs>
          <w:tab w:val="num" w:pos="4320"/>
        </w:tabs>
        <w:ind w:left="4320" w:hanging="360"/>
      </w:pPr>
      <w:rPr>
        <w:rFonts w:ascii="Wingdings" w:hAnsi="Wingdings"/>
      </w:rPr>
    </w:lvl>
    <w:lvl w:ilvl="6" w:tplc="2BF834F0">
      <w:start w:val="1"/>
      <w:numFmt w:val="bullet"/>
      <w:lvlText w:val=""/>
      <w:lvlJc w:val="left"/>
      <w:pPr>
        <w:tabs>
          <w:tab w:val="num" w:pos="5040"/>
        </w:tabs>
        <w:ind w:left="5040" w:hanging="360"/>
      </w:pPr>
      <w:rPr>
        <w:rFonts w:ascii="Symbol" w:hAnsi="Symbol"/>
      </w:rPr>
    </w:lvl>
    <w:lvl w:ilvl="7" w:tplc="6C7425F6">
      <w:start w:val="1"/>
      <w:numFmt w:val="bullet"/>
      <w:lvlText w:val="o"/>
      <w:lvlJc w:val="left"/>
      <w:pPr>
        <w:tabs>
          <w:tab w:val="num" w:pos="5760"/>
        </w:tabs>
        <w:ind w:left="5760" w:hanging="360"/>
      </w:pPr>
      <w:rPr>
        <w:rFonts w:ascii="Courier New" w:hAnsi="Courier New"/>
      </w:rPr>
    </w:lvl>
    <w:lvl w:ilvl="8" w:tplc="C85E6B1C">
      <w:start w:val="1"/>
      <w:numFmt w:val="bullet"/>
      <w:lvlText w:val=""/>
      <w:lvlJc w:val="left"/>
      <w:pPr>
        <w:tabs>
          <w:tab w:val="num" w:pos="6480"/>
        </w:tabs>
        <w:ind w:left="6480" w:hanging="360"/>
      </w:pPr>
      <w:rPr>
        <w:rFonts w:ascii="Wingdings" w:hAnsi="Wingdings"/>
      </w:rPr>
    </w:lvl>
  </w:abstractNum>
  <w:abstractNum w:abstractNumId="52" w15:restartNumberingAfterBreak="0">
    <w:nsid w:val="7F8565AB"/>
    <w:multiLevelType w:val="hybridMultilevel"/>
    <w:tmpl w:val="7F8565AB"/>
    <w:lvl w:ilvl="0" w:tplc="32348062">
      <w:start w:val="1"/>
      <w:numFmt w:val="bullet"/>
      <w:lvlText w:val=""/>
      <w:lvlJc w:val="left"/>
      <w:pPr>
        <w:ind w:left="720" w:hanging="360"/>
      </w:pPr>
      <w:rPr>
        <w:rFonts w:ascii="Symbol" w:hAnsi="Symbol"/>
      </w:rPr>
    </w:lvl>
    <w:lvl w:ilvl="1" w:tplc="CD7CB916">
      <w:start w:val="1"/>
      <w:numFmt w:val="bullet"/>
      <w:lvlText w:val="o"/>
      <w:lvlJc w:val="left"/>
      <w:pPr>
        <w:tabs>
          <w:tab w:val="num" w:pos="1440"/>
        </w:tabs>
        <w:ind w:left="1440" w:hanging="360"/>
      </w:pPr>
      <w:rPr>
        <w:rFonts w:ascii="Courier New" w:hAnsi="Courier New"/>
      </w:rPr>
    </w:lvl>
    <w:lvl w:ilvl="2" w:tplc="1F765D10">
      <w:start w:val="1"/>
      <w:numFmt w:val="bullet"/>
      <w:lvlText w:val=""/>
      <w:lvlJc w:val="left"/>
      <w:pPr>
        <w:tabs>
          <w:tab w:val="num" w:pos="2160"/>
        </w:tabs>
        <w:ind w:left="2160" w:hanging="360"/>
      </w:pPr>
      <w:rPr>
        <w:rFonts w:ascii="Wingdings" w:hAnsi="Wingdings"/>
      </w:rPr>
    </w:lvl>
    <w:lvl w:ilvl="3" w:tplc="B91255AE">
      <w:start w:val="1"/>
      <w:numFmt w:val="bullet"/>
      <w:lvlText w:val=""/>
      <w:lvlJc w:val="left"/>
      <w:pPr>
        <w:tabs>
          <w:tab w:val="num" w:pos="2880"/>
        </w:tabs>
        <w:ind w:left="2880" w:hanging="360"/>
      </w:pPr>
      <w:rPr>
        <w:rFonts w:ascii="Symbol" w:hAnsi="Symbol"/>
      </w:rPr>
    </w:lvl>
    <w:lvl w:ilvl="4" w:tplc="71B48E60">
      <w:start w:val="1"/>
      <w:numFmt w:val="bullet"/>
      <w:lvlText w:val="o"/>
      <w:lvlJc w:val="left"/>
      <w:pPr>
        <w:tabs>
          <w:tab w:val="num" w:pos="3600"/>
        </w:tabs>
        <w:ind w:left="3600" w:hanging="360"/>
      </w:pPr>
      <w:rPr>
        <w:rFonts w:ascii="Courier New" w:hAnsi="Courier New"/>
      </w:rPr>
    </w:lvl>
    <w:lvl w:ilvl="5" w:tplc="98800C62">
      <w:start w:val="1"/>
      <w:numFmt w:val="bullet"/>
      <w:lvlText w:val=""/>
      <w:lvlJc w:val="left"/>
      <w:pPr>
        <w:tabs>
          <w:tab w:val="num" w:pos="4320"/>
        </w:tabs>
        <w:ind w:left="4320" w:hanging="360"/>
      </w:pPr>
      <w:rPr>
        <w:rFonts w:ascii="Wingdings" w:hAnsi="Wingdings"/>
      </w:rPr>
    </w:lvl>
    <w:lvl w:ilvl="6" w:tplc="6E288672">
      <w:start w:val="1"/>
      <w:numFmt w:val="bullet"/>
      <w:lvlText w:val=""/>
      <w:lvlJc w:val="left"/>
      <w:pPr>
        <w:tabs>
          <w:tab w:val="num" w:pos="5040"/>
        </w:tabs>
        <w:ind w:left="5040" w:hanging="360"/>
      </w:pPr>
      <w:rPr>
        <w:rFonts w:ascii="Symbol" w:hAnsi="Symbol"/>
      </w:rPr>
    </w:lvl>
    <w:lvl w:ilvl="7" w:tplc="3D56940E">
      <w:start w:val="1"/>
      <w:numFmt w:val="bullet"/>
      <w:lvlText w:val="o"/>
      <w:lvlJc w:val="left"/>
      <w:pPr>
        <w:tabs>
          <w:tab w:val="num" w:pos="5760"/>
        </w:tabs>
        <w:ind w:left="5760" w:hanging="360"/>
      </w:pPr>
      <w:rPr>
        <w:rFonts w:ascii="Courier New" w:hAnsi="Courier New"/>
      </w:rPr>
    </w:lvl>
    <w:lvl w:ilvl="8" w:tplc="7F4E390E">
      <w:start w:val="1"/>
      <w:numFmt w:val="bullet"/>
      <w:lvlText w:val=""/>
      <w:lvlJc w:val="left"/>
      <w:pPr>
        <w:tabs>
          <w:tab w:val="num" w:pos="6480"/>
        </w:tabs>
        <w:ind w:left="6480" w:hanging="360"/>
      </w:pPr>
      <w:rPr>
        <w:rFonts w:ascii="Wingdings" w:hAnsi="Wingdings"/>
      </w:rPr>
    </w:lvl>
  </w:abstractNum>
  <w:abstractNum w:abstractNumId="53" w15:restartNumberingAfterBreak="0">
    <w:nsid w:val="7F8565AC"/>
    <w:multiLevelType w:val="hybridMultilevel"/>
    <w:tmpl w:val="7F8565AC"/>
    <w:lvl w:ilvl="0" w:tplc="BD3632A6">
      <w:start w:val="1"/>
      <w:numFmt w:val="bullet"/>
      <w:lvlText w:val=""/>
      <w:lvlJc w:val="left"/>
      <w:pPr>
        <w:ind w:left="720" w:hanging="360"/>
      </w:pPr>
      <w:rPr>
        <w:rFonts w:ascii="Symbol" w:hAnsi="Symbol"/>
      </w:rPr>
    </w:lvl>
    <w:lvl w:ilvl="1" w:tplc="7C0E977A">
      <w:start w:val="1"/>
      <w:numFmt w:val="bullet"/>
      <w:lvlText w:val="o"/>
      <w:lvlJc w:val="left"/>
      <w:pPr>
        <w:tabs>
          <w:tab w:val="num" w:pos="1440"/>
        </w:tabs>
        <w:ind w:left="1440" w:hanging="360"/>
      </w:pPr>
      <w:rPr>
        <w:rFonts w:ascii="Courier New" w:hAnsi="Courier New"/>
      </w:rPr>
    </w:lvl>
    <w:lvl w:ilvl="2" w:tplc="A89E213C">
      <w:start w:val="1"/>
      <w:numFmt w:val="bullet"/>
      <w:lvlText w:val=""/>
      <w:lvlJc w:val="left"/>
      <w:pPr>
        <w:tabs>
          <w:tab w:val="num" w:pos="2160"/>
        </w:tabs>
        <w:ind w:left="2160" w:hanging="360"/>
      </w:pPr>
      <w:rPr>
        <w:rFonts w:ascii="Wingdings" w:hAnsi="Wingdings"/>
      </w:rPr>
    </w:lvl>
    <w:lvl w:ilvl="3" w:tplc="5674FC62">
      <w:start w:val="1"/>
      <w:numFmt w:val="bullet"/>
      <w:lvlText w:val=""/>
      <w:lvlJc w:val="left"/>
      <w:pPr>
        <w:tabs>
          <w:tab w:val="num" w:pos="2880"/>
        </w:tabs>
        <w:ind w:left="2880" w:hanging="360"/>
      </w:pPr>
      <w:rPr>
        <w:rFonts w:ascii="Symbol" w:hAnsi="Symbol"/>
      </w:rPr>
    </w:lvl>
    <w:lvl w:ilvl="4" w:tplc="C9902BA4">
      <w:start w:val="1"/>
      <w:numFmt w:val="bullet"/>
      <w:lvlText w:val="o"/>
      <w:lvlJc w:val="left"/>
      <w:pPr>
        <w:tabs>
          <w:tab w:val="num" w:pos="3600"/>
        </w:tabs>
        <w:ind w:left="3600" w:hanging="360"/>
      </w:pPr>
      <w:rPr>
        <w:rFonts w:ascii="Courier New" w:hAnsi="Courier New"/>
      </w:rPr>
    </w:lvl>
    <w:lvl w:ilvl="5" w:tplc="B504DEDE">
      <w:start w:val="1"/>
      <w:numFmt w:val="bullet"/>
      <w:lvlText w:val=""/>
      <w:lvlJc w:val="left"/>
      <w:pPr>
        <w:tabs>
          <w:tab w:val="num" w:pos="4320"/>
        </w:tabs>
        <w:ind w:left="4320" w:hanging="360"/>
      </w:pPr>
      <w:rPr>
        <w:rFonts w:ascii="Wingdings" w:hAnsi="Wingdings"/>
      </w:rPr>
    </w:lvl>
    <w:lvl w:ilvl="6" w:tplc="82A0CCBA">
      <w:start w:val="1"/>
      <w:numFmt w:val="bullet"/>
      <w:lvlText w:val=""/>
      <w:lvlJc w:val="left"/>
      <w:pPr>
        <w:tabs>
          <w:tab w:val="num" w:pos="5040"/>
        </w:tabs>
        <w:ind w:left="5040" w:hanging="360"/>
      </w:pPr>
      <w:rPr>
        <w:rFonts w:ascii="Symbol" w:hAnsi="Symbol"/>
      </w:rPr>
    </w:lvl>
    <w:lvl w:ilvl="7" w:tplc="7E98EC3E">
      <w:start w:val="1"/>
      <w:numFmt w:val="bullet"/>
      <w:lvlText w:val="o"/>
      <w:lvlJc w:val="left"/>
      <w:pPr>
        <w:tabs>
          <w:tab w:val="num" w:pos="5760"/>
        </w:tabs>
        <w:ind w:left="5760" w:hanging="360"/>
      </w:pPr>
      <w:rPr>
        <w:rFonts w:ascii="Courier New" w:hAnsi="Courier New"/>
      </w:rPr>
    </w:lvl>
    <w:lvl w:ilvl="8" w:tplc="962CC5AC">
      <w:start w:val="1"/>
      <w:numFmt w:val="bullet"/>
      <w:lvlText w:val=""/>
      <w:lvlJc w:val="left"/>
      <w:pPr>
        <w:tabs>
          <w:tab w:val="num" w:pos="6480"/>
        </w:tabs>
        <w:ind w:left="6480" w:hanging="360"/>
      </w:pPr>
      <w:rPr>
        <w:rFonts w:ascii="Wingdings" w:hAnsi="Wingdings"/>
      </w:rPr>
    </w:lvl>
  </w:abstractNum>
  <w:abstractNum w:abstractNumId="54" w15:restartNumberingAfterBreak="0">
    <w:nsid w:val="7F8565AD"/>
    <w:multiLevelType w:val="hybridMultilevel"/>
    <w:tmpl w:val="7F8565AD"/>
    <w:lvl w:ilvl="0" w:tplc="06A896BC">
      <w:start w:val="1"/>
      <w:numFmt w:val="bullet"/>
      <w:lvlText w:val=""/>
      <w:lvlJc w:val="left"/>
      <w:pPr>
        <w:ind w:left="720" w:hanging="360"/>
      </w:pPr>
      <w:rPr>
        <w:rFonts w:ascii="Symbol" w:hAnsi="Symbol"/>
      </w:rPr>
    </w:lvl>
    <w:lvl w:ilvl="1" w:tplc="15E4318E">
      <w:start w:val="1"/>
      <w:numFmt w:val="bullet"/>
      <w:lvlText w:val="o"/>
      <w:lvlJc w:val="left"/>
      <w:pPr>
        <w:ind w:left="1440" w:hanging="360"/>
      </w:pPr>
      <w:rPr>
        <w:rFonts w:ascii="Courier New" w:hAnsi="Courier New"/>
      </w:rPr>
    </w:lvl>
    <w:lvl w:ilvl="2" w:tplc="A054445E">
      <w:start w:val="1"/>
      <w:numFmt w:val="bullet"/>
      <w:lvlText w:val=""/>
      <w:lvlJc w:val="left"/>
      <w:pPr>
        <w:tabs>
          <w:tab w:val="num" w:pos="2160"/>
        </w:tabs>
        <w:ind w:left="2160" w:hanging="360"/>
      </w:pPr>
      <w:rPr>
        <w:rFonts w:ascii="Wingdings" w:hAnsi="Wingdings"/>
      </w:rPr>
    </w:lvl>
    <w:lvl w:ilvl="3" w:tplc="28C67922">
      <w:start w:val="1"/>
      <w:numFmt w:val="bullet"/>
      <w:lvlText w:val=""/>
      <w:lvlJc w:val="left"/>
      <w:pPr>
        <w:tabs>
          <w:tab w:val="num" w:pos="2880"/>
        </w:tabs>
        <w:ind w:left="2880" w:hanging="360"/>
      </w:pPr>
      <w:rPr>
        <w:rFonts w:ascii="Symbol" w:hAnsi="Symbol"/>
      </w:rPr>
    </w:lvl>
    <w:lvl w:ilvl="4" w:tplc="6C86D0CE">
      <w:start w:val="1"/>
      <w:numFmt w:val="bullet"/>
      <w:lvlText w:val="o"/>
      <w:lvlJc w:val="left"/>
      <w:pPr>
        <w:tabs>
          <w:tab w:val="num" w:pos="3600"/>
        </w:tabs>
        <w:ind w:left="3600" w:hanging="360"/>
      </w:pPr>
      <w:rPr>
        <w:rFonts w:ascii="Courier New" w:hAnsi="Courier New"/>
      </w:rPr>
    </w:lvl>
    <w:lvl w:ilvl="5" w:tplc="FC68B50E">
      <w:start w:val="1"/>
      <w:numFmt w:val="bullet"/>
      <w:lvlText w:val=""/>
      <w:lvlJc w:val="left"/>
      <w:pPr>
        <w:tabs>
          <w:tab w:val="num" w:pos="4320"/>
        </w:tabs>
        <w:ind w:left="4320" w:hanging="360"/>
      </w:pPr>
      <w:rPr>
        <w:rFonts w:ascii="Wingdings" w:hAnsi="Wingdings"/>
      </w:rPr>
    </w:lvl>
    <w:lvl w:ilvl="6" w:tplc="4B824B24">
      <w:start w:val="1"/>
      <w:numFmt w:val="bullet"/>
      <w:lvlText w:val=""/>
      <w:lvlJc w:val="left"/>
      <w:pPr>
        <w:tabs>
          <w:tab w:val="num" w:pos="5040"/>
        </w:tabs>
        <w:ind w:left="5040" w:hanging="360"/>
      </w:pPr>
      <w:rPr>
        <w:rFonts w:ascii="Symbol" w:hAnsi="Symbol"/>
      </w:rPr>
    </w:lvl>
    <w:lvl w:ilvl="7" w:tplc="2D9C0DCE">
      <w:start w:val="1"/>
      <w:numFmt w:val="bullet"/>
      <w:lvlText w:val="o"/>
      <w:lvlJc w:val="left"/>
      <w:pPr>
        <w:tabs>
          <w:tab w:val="num" w:pos="5760"/>
        </w:tabs>
        <w:ind w:left="5760" w:hanging="360"/>
      </w:pPr>
      <w:rPr>
        <w:rFonts w:ascii="Courier New" w:hAnsi="Courier New"/>
      </w:rPr>
    </w:lvl>
    <w:lvl w:ilvl="8" w:tplc="0A06041A">
      <w:start w:val="1"/>
      <w:numFmt w:val="bullet"/>
      <w:lvlText w:val=""/>
      <w:lvlJc w:val="left"/>
      <w:pPr>
        <w:tabs>
          <w:tab w:val="num" w:pos="6480"/>
        </w:tabs>
        <w:ind w:left="6480" w:hanging="360"/>
      </w:pPr>
      <w:rPr>
        <w:rFonts w:ascii="Wingdings" w:hAnsi="Wingdings"/>
      </w:rPr>
    </w:lvl>
  </w:abstractNum>
  <w:abstractNum w:abstractNumId="55" w15:restartNumberingAfterBreak="0">
    <w:nsid w:val="7F8565AE"/>
    <w:multiLevelType w:val="hybridMultilevel"/>
    <w:tmpl w:val="7F8565AE"/>
    <w:lvl w:ilvl="0" w:tplc="A2CCF906">
      <w:start w:val="1"/>
      <w:numFmt w:val="bullet"/>
      <w:lvlText w:val=""/>
      <w:lvlJc w:val="left"/>
      <w:pPr>
        <w:ind w:left="720" w:hanging="360"/>
      </w:pPr>
      <w:rPr>
        <w:rFonts w:ascii="Symbol" w:hAnsi="Symbol"/>
      </w:rPr>
    </w:lvl>
    <w:lvl w:ilvl="1" w:tplc="EA764E48">
      <w:start w:val="1"/>
      <w:numFmt w:val="bullet"/>
      <w:lvlText w:val="o"/>
      <w:lvlJc w:val="left"/>
      <w:pPr>
        <w:tabs>
          <w:tab w:val="num" w:pos="1440"/>
        </w:tabs>
        <w:ind w:left="1440" w:hanging="360"/>
      </w:pPr>
      <w:rPr>
        <w:rFonts w:ascii="Courier New" w:hAnsi="Courier New"/>
      </w:rPr>
    </w:lvl>
    <w:lvl w:ilvl="2" w:tplc="8A405954">
      <w:start w:val="1"/>
      <w:numFmt w:val="bullet"/>
      <w:lvlText w:val=""/>
      <w:lvlJc w:val="left"/>
      <w:pPr>
        <w:tabs>
          <w:tab w:val="num" w:pos="2160"/>
        </w:tabs>
        <w:ind w:left="2160" w:hanging="360"/>
      </w:pPr>
      <w:rPr>
        <w:rFonts w:ascii="Wingdings" w:hAnsi="Wingdings"/>
      </w:rPr>
    </w:lvl>
    <w:lvl w:ilvl="3" w:tplc="599E79D4">
      <w:start w:val="1"/>
      <w:numFmt w:val="bullet"/>
      <w:lvlText w:val=""/>
      <w:lvlJc w:val="left"/>
      <w:pPr>
        <w:tabs>
          <w:tab w:val="num" w:pos="2880"/>
        </w:tabs>
        <w:ind w:left="2880" w:hanging="360"/>
      </w:pPr>
      <w:rPr>
        <w:rFonts w:ascii="Symbol" w:hAnsi="Symbol"/>
      </w:rPr>
    </w:lvl>
    <w:lvl w:ilvl="4" w:tplc="39ACDC92">
      <w:start w:val="1"/>
      <w:numFmt w:val="bullet"/>
      <w:lvlText w:val="o"/>
      <w:lvlJc w:val="left"/>
      <w:pPr>
        <w:tabs>
          <w:tab w:val="num" w:pos="3600"/>
        </w:tabs>
        <w:ind w:left="3600" w:hanging="360"/>
      </w:pPr>
      <w:rPr>
        <w:rFonts w:ascii="Courier New" w:hAnsi="Courier New"/>
      </w:rPr>
    </w:lvl>
    <w:lvl w:ilvl="5" w:tplc="482E7D00">
      <w:start w:val="1"/>
      <w:numFmt w:val="bullet"/>
      <w:lvlText w:val=""/>
      <w:lvlJc w:val="left"/>
      <w:pPr>
        <w:tabs>
          <w:tab w:val="num" w:pos="4320"/>
        </w:tabs>
        <w:ind w:left="4320" w:hanging="360"/>
      </w:pPr>
      <w:rPr>
        <w:rFonts w:ascii="Wingdings" w:hAnsi="Wingdings"/>
      </w:rPr>
    </w:lvl>
    <w:lvl w:ilvl="6" w:tplc="E6B68044">
      <w:start w:val="1"/>
      <w:numFmt w:val="bullet"/>
      <w:lvlText w:val=""/>
      <w:lvlJc w:val="left"/>
      <w:pPr>
        <w:tabs>
          <w:tab w:val="num" w:pos="5040"/>
        </w:tabs>
        <w:ind w:left="5040" w:hanging="360"/>
      </w:pPr>
      <w:rPr>
        <w:rFonts w:ascii="Symbol" w:hAnsi="Symbol"/>
      </w:rPr>
    </w:lvl>
    <w:lvl w:ilvl="7" w:tplc="28B89178">
      <w:start w:val="1"/>
      <w:numFmt w:val="bullet"/>
      <w:lvlText w:val="o"/>
      <w:lvlJc w:val="left"/>
      <w:pPr>
        <w:tabs>
          <w:tab w:val="num" w:pos="5760"/>
        </w:tabs>
        <w:ind w:left="5760" w:hanging="360"/>
      </w:pPr>
      <w:rPr>
        <w:rFonts w:ascii="Courier New" w:hAnsi="Courier New"/>
      </w:rPr>
    </w:lvl>
    <w:lvl w:ilvl="8" w:tplc="26B8C6AE">
      <w:start w:val="1"/>
      <w:numFmt w:val="bullet"/>
      <w:lvlText w:val=""/>
      <w:lvlJc w:val="left"/>
      <w:pPr>
        <w:tabs>
          <w:tab w:val="num" w:pos="6480"/>
        </w:tabs>
        <w:ind w:left="6480" w:hanging="360"/>
      </w:pPr>
      <w:rPr>
        <w:rFonts w:ascii="Wingdings" w:hAnsi="Wingdings"/>
      </w:rPr>
    </w:lvl>
  </w:abstractNum>
  <w:abstractNum w:abstractNumId="56" w15:restartNumberingAfterBreak="0">
    <w:nsid w:val="7F8565AF"/>
    <w:multiLevelType w:val="hybridMultilevel"/>
    <w:tmpl w:val="7F8565AF"/>
    <w:lvl w:ilvl="0" w:tplc="D4985752">
      <w:start w:val="1"/>
      <w:numFmt w:val="bullet"/>
      <w:lvlText w:val=""/>
      <w:lvlJc w:val="left"/>
      <w:pPr>
        <w:ind w:left="720" w:hanging="360"/>
      </w:pPr>
      <w:rPr>
        <w:rFonts w:ascii="Symbol" w:hAnsi="Symbol"/>
      </w:rPr>
    </w:lvl>
    <w:lvl w:ilvl="1" w:tplc="645209F0">
      <w:start w:val="1"/>
      <w:numFmt w:val="bullet"/>
      <w:lvlText w:val="o"/>
      <w:lvlJc w:val="left"/>
      <w:pPr>
        <w:tabs>
          <w:tab w:val="num" w:pos="1440"/>
        </w:tabs>
        <w:ind w:left="1440" w:hanging="360"/>
      </w:pPr>
      <w:rPr>
        <w:rFonts w:ascii="Courier New" w:hAnsi="Courier New"/>
      </w:rPr>
    </w:lvl>
    <w:lvl w:ilvl="2" w:tplc="B6B82B0E">
      <w:start w:val="1"/>
      <w:numFmt w:val="bullet"/>
      <w:lvlText w:val=""/>
      <w:lvlJc w:val="left"/>
      <w:pPr>
        <w:tabs>
          <w:tab w:val="num" w:pos="2160"/>
        </w:tabs>
        <w:ind w:left="2160" w:hanging="360"/>
      </w:pPr>
      <w:rPr>
        <w:rFonts w:ascii="Wingdings" w:hAnsi="Wingdings"/>
      </w:rPr>
    </w:lvl>
    <w:lvl w:ilvl="3" w:tplc="380A454C">
      <w:start w:val="1"/>
      <w:numFmt w:val="bullet"/>
      <w:lvlText w:val=""/>
      <w:lvlJc w:val="left"/>
      <w:pPr>
        <w:tabs>
          <w:tab w:val="num" w:pos="2880"/>
        </w:tabs>
        <w:ind w:left="2880" w:hanging="360"/>
      </w:pPr>
      <w:rPr>
        <w:rFonts w:ascii="Symbol" w:hAnsi="Symbol"/>
      </w:rPr>
    </w:lvl>
    <w:lvl w:ilvl="4" w:tplc="03423828">
      <w:start w:val="1"/>
      <w:numFmt w:val="bullet"/>
      <w:lvlText w:val="o"/>
      <w:lvlJc w:val="left"/>
      <w:pPr>
        <w:tabs>
          <w:tab w:val="num" w:pos="3600"/>
        </w:tabs>
        <w:ind w:left="3600" w:hanging="360"/>
      </w:pPr>
      <w:rPr>
        <w:rFonts w:ascii="Courier New" w:hAnsi="Courier New"/>
      </w:rPr>
    </w:lvl>
    <w:lvl w:ilvl="5" w:tplc="AB24EDF0">
      <w:start w:val="1"/>
      <w:numFmt w:val="bullet"/>
      <w:lvlText w:val=""/>
      <w:lvlJc w:val="left"/>
      <w:pPr>
        <w:tabs>
          <w:tab w:val="num" w:pos="4320"/>
        </w:tabs>
        <w:ind w:left="4320" w:hanging="360"/>
      </w:pPr>
      <w:rPr>
        <w:rFonts w:ascii="Wingdings" w:hAnsi="Wingdings"/>
      </w:rPr>
    </w:lvl>
    <w:lvl w:ilvl="6" w:tplc="C18A826A">
      <w:start w:val="1"/>
      <w:numFmt w:val="bullet"/>
      <w:lvlText w:val=""/>
      <w:lvlJc w:val="left"/>
      <w:pPr>
        <w:tabs>
          <w:tab w:val="num" w:pos="5040"/>
        </w:tabs>
        <w:ind w:left="5040" w:hanging="360"/>
      </w:pPr>
      <w:rPr>
        <w:rFonts w:ascii="Symbol" w:hAnsi="Symbol"/>
      </w:rPr>
    </w:lvl>
    <w:lvl w:ilvl="7" w:tplc="8E6C6966">
      <w:start w:val="1"/>
      <w:numFmt w:val="bullet"/>
      <w:lvlText w:val="o"/>
      <w:lvlJc w:val="left"/>
      <w:pPr>
        <w:tabs>
          <w:tab w:val="num" w:pos="5760"/>
        </w:tabs>
        <w:ind w:left="5760" w:hanging="360"/>
      </w:pPr>
      <w:rPr>
        <w:rFonts w:ascii="Courier New" w:hAnsi="Courier New"/>
      </w:rPr>
    </w:lvl>
    <w:lvl w:ilvl="8" w:tplc="F412EC00">
      <w:start w:val="1"/>
      <w:numFmt w:val="bullet"/>
      <w:lvlText w:val=""/>
      <w:lvlJc w:val="left"/>
      <w:pPr>
        <w:tabs>
          <w:tab w:val="num" w:pos="6480"/>
        </w:tabs>
        <w:ind w:left="6480" w:hanging="360"/>
      </w:pPr>
      <w:rPr>
        <w:rFonts w:ascii="Wingdings" w:hAnsi="Wingdings"/>
      </w:rPr>
    </w:lvl>
  </w:abstractNum>
  <w:abstractNum w:abstractNumId="57" w15:restartNumberingAfterBreak="0">
    <w:nsid w:val="7F8565B0"/>
    <w:multiLevelType w:val="hybridMultilevel"/>
    <w:tmpl w:val="7F8565B0"/>
    <w:lvl w:ilvl="0" w:tplc="3C9A54CE">
      <w:start w:val="1"/>
      <w:numFmt w:val="bullet"/>
      <w:lvlText w:val=""/>
      <w:lvlJc w:val="left"/>
      <w:pPr>
        <w:ind w:left="720" w:hanging="360"/>
      </w:pPr>
      <w:rPr>
        <w:rFonts w:ascii="Symbol" w:hAnsi="Symbol"/>
      </w:rPr>
    </w:lvl>
    <w:lvl w:ilvl="1" w:tplc="F3A8027C">
      <w:start w:val="1"/>
      <w:numFmt w:val="bullet"/>
      <w:lvlText w:val="o"/>
      <w:lvlJc w:val="left"/>
      <w:pPr>
        <w:tabs>
          <w:tab w:val="num" w:pos="1440"/>
        </w:tabs>
        <w:ind w:left="1440" w:hanging="360"/>
      </w:pPr>
      <w:rPr>
        <w:rFonts w:ascii="Courier New" w:hAnsi="Courier New"/>
      </w:rPr>
    </w:lvl>
    <w:lvl w:ilvl="2" w:tplc="AAF27428">
      <w:start w:val="1"/>
      <w:numFmt w:val="bullet"/>
      <w:lvlText w:val=""/>
      <w:lvlJc w:val="left"/>
      <w:pPr>
        <w:tabs>
          <w:tab w:val="num" w:pos="2160"/>
        </w:tabs>
        <w:ind w:left="2160" w:hanging="360"/>
      </w:pPr>
      <w:rPr>
        <w:rFonts w:ascii="Wingdings" w:hAnsi="Wingdings"/>
      </w:rPr>
    </w:lvl>
    <w:lvl w:ilvl="3" w:tplc="90FC8426">
      <w:start w:val="1"/>
      <w:numFmt w:val="bullet"/>
      <w:lvlText w:val=""/>
      <w:lvlJc w:val="left"/>
      <w:pPr>
        <w:tabs>
          <w:tab w:val="num" w:pos="2880"/>
        </w:tabs>
        <w:ind w:left="2880" w:hanging="360"/>
      </w:pPr>
      <w:rPr>
        <w:rFonts w:ascii="Symbol" w:hAnsi="Symbol"/>
      </w:rPr>
    </w:lvl>
    <w:lvl w:ilvl="4" w:tplc="2DCEBBFE">
      <w:start w:val="1"/>
      <w:numFmt w:val="bullet"/>
      <w:lvlText w:val="o"/>
      <w:lvlJc w:val="left"/>
      <w:pPr>
        <w:tabs>
          <w:tab w:val="num" w:pos="3600"/>
        </w:tabs>
        <w:ind w:left="3600" w:hanging="360"/>
      </w:pPr>
      <w:rPr>
        <w:rFonts w:ascii="Courier New" w:hAnsi="Courier New"/>
      </w:rPr>
    </w:lvl>
    <w:lvl w:ilvl="5" w:tplc="9EB4E7E4">
      <w:start w:val="1"/>
      <w:numFmt w:val="bullet"/>
      <w:lvlText w:val=""/>
      <w:lvlJc w:val="left"/>
      <w:pPr>
        <w:tabs>
          <w:tab w:val="num" w:pos="4320"/>
        </w:tabs>
        <w:ind w:left="4320" w:hanging="360"/>
      </w:pPr>
      <w:rPr>
        <w:rFonts w:ascii="Wingdings" w:hAnsi="Wingdings"/>
      </w:rPr>
    </w:lvl>
    <w:lvl w:ilvl="6" w:tplc="D35ACC64">
      <w:start w:val="1"/>
      <w:numFmt w:val="bullet"/>
      <w:lvlText w:val=""/>
      <w:lvlJc w:val="left"/>
      <w:pPr>
        <w:tabs>
          <w:tab w:val="num" w:pos="5040"/>
        </w:tabs>
        <w:ind w:left="5040" w:hanging="360"/>
      </w:pPr>
      <w:rPr>
        <w:rFonts w:ascii="Symbol" w:hAnsi="Symbol"/>
      </w:rPr>
    </w:lvl>
    <w:lvl w:ilvl="7" w:tplc="AEEACD20">
      <w:start w:val="1"/>
      <w:numFmt w:val="bullet"/>
      <w:lvlText w:val="o"/>
      <w:lvlJc w:val="left"/>
      <w:pPr>
        <w:tabs>
          <w:tab w:val="num" w:pos="5760"/>
        </w:tabs>
        <w:ind w:left="5760" w:hanging="360"/>
      </w:pPr>
      <w:rPr>
        <w:rFonts w:ascii="Courier New" w:hAnsi="Courier New"/>
      </w:rPr>
    </w:lvl>
    <w:lvl w:ilvl="8" w:tplc="BF6E956C">
      <w:start w:val="1"/>
      <w:numFmt w:val="bullet"/>
      <w:lvlText w:val=""/>
      <w:lvlJc w:val="left"/>
      <w:pPr>
        <w:tabs>
          <w:tab w:val="num" w:pos="6480"/>
        </w:tabs>
        <w:ind w:left="6480" w:hanging="360"/>
      </w:pPr>
      <w:rPr>
        <w:rFonts w:ascii="Wingdings" w:hAnsi="Wingdings"/>
      </w:rPr>
    </w:lvl>
  </w:abstractNum>
  <w:abstractNum w:abstractNumId="58" w15:restartNumberingAfterBreak="0">
    <w:nsid w:val="7F8565B1"/>
    <w:multiLevelType w:val="hybridMultilevel"/>
    <w:tmpl w:val="7F8565B1"/>
    <w:lvl w:ilvl="0" w:tplc="D758C2C0">
      <w:start w:val="1"/>
      <w:numFmt w:val="bullet"/>
      <w:lvlText w:val=""/>
      <w:lvlJc w:val="left"/>
      <w:pPr>
        <w:ind w:left="720" w:hanging="360"/>
      </w:pPr>
      <w:rPr>
        <w:rFonts w:ascii="Symbol" w:hAnsi="Symbol"/>
      </w:rPr>
    </w:lvl>
    <w:lvl w:ilvl="1" w:tplc="B876207E">
      <w:start w:val="1"/>
      <w:numFmt w:val="bullet"/>
      <w:lvlText w:val="o"/>
      <w:lvlJc w:val="left"/>
      <w:pPr>
        <w:tabs>
          <w:tab w:val="num" w:pos="1440"/>
        </w:tabs>
        <w:ind w:left="1440" w:hanging="360"/>
      </w:pPr>
      <w:rPr>
        <w:rFonts w:ascii="Courier New" w:hAnsi="Courier New"/>
      </w:rPr>
    </w:lvl>
    <w:lvl w:ilvl="2" w:tplc="0780155E">
      <w:start w:val="1"/>
      <w:numFmt w:val="bullet"/>
      <w:lvlText w:val=""/>
      <w:lvlJc w:val="left"/>
      <w:pPr>
        <w:tabs>
          <w:tab w:val="num" w:pos="2160"/>
        </w:tabs>
        <w:ind w:left="2160" w:hanging="360"/>
      </w:pPr>
      <w:rPr>
        <w:rFonts w:ascii="Wingdings" w:hAnsi="Wingdings"/>
      </w:rPr>
    </w:lvl>
    <w:lvl w:ilvl="3" w:tplc="2092FA08">
      <w:start w:val="1"/>
      <w:numFmt w:val="bullet"/>
      <w:lvlText w:val=""/>
      <w:lvlJc w:val="left"/>
      <w:pPr>
        <w:tabs>
          <w:tab w:val="num" w:pos="2880"/>
        </w:tabs>
        <w:ind w:left="2880" w:hanging="360"/>
      </w:pPr>
      <w:rPr>
        <w:rFonts w:ascii="Symbol" w:hAnsi="Symbol"/>
      </w:rPr>
    </w:lvl>
    <w:lvl w:ilvl="4" w:tplc="8B2823DC">
      <w:start w:val="1"/>
      <w:numFmt w:val="bullet"/>
      <w:lvlText w:val="o"/>
      <w:lvlJc w:val="left"/>
      <w:pPr>
        <w:tabs>
          <w:tab w:val="num" w:pos="3600"/>
        </w:tabs>
        <w:ind w:left="3600" w:hanging="360"/>
      </w:pPr>
      <w:rPr>
        <w:rFonts w:ascii="Courier New" w:hAnsi="Courier New"/>
      </w:rPr>
    </w:lvl>
    <w:lvl w:ilvl="5" w:tplc="266EA406">
      <w:start w:val="1"/>
      <w:numFmt w:val="bullet"/>
      <w:lvlText w:val=""/>
      <w:lvlJc w:val="left"/>
      <w:pPr>
        <w:tabs>
          <w:tab w:val="num" w:pos="4320"/>
        </w:tabs>
        <w:ind w:left="4320" w:hanging="360"/>
      </w:pPr>
      <w:rPr>
        <w:rFonts w:ascii="Wingdings" w:hAnsi="Wingdings"/>
      </w:rPr>
    </w:lvl>
    <w:lvl w:ilvl="6" w:tplc="E1D68A72">
      <w:start w:val="1"/>
      <w:numFmt w:val="bullet"/>
      <w:lvlText w:val=""/>
      <w:lvlJc w:val="left"/>
      <w:pPr>
        <w:tabs>
          <w:tab w:val="num" w:pos="5040"/>
        </w:tabs>
        <w:ind w:left="5040" w:hanging="360"/>
      </w:pPr>
      <w:rPr>
        <w:rFonts w:ascii="Symbol" w:hAnsi="Symbol"/>
      </w:rPr>
    </w:lvl>
    <w:lvl w:ilvl="7" w:tplc="CCF42D2E">
      <w:start w:val="1"/>
      <w:numFmt w:val="bullet"/>
      <w:lvlText w:val="o"/>
      <w:lvlJc w:val="left"/>
      <w:pPr>
        <w:tabs>
          <w:tab w:val="num" w:pos="5760"/>
        </w:tabs>
        <w:ind w:left="5760" w:hanging="360"/>
      </w:pPr>
      <w:rPr>
        <w:rFonts w:ascii="Courier New" w:hAnsi="Courier New"/>
      </w:rPr>
    </w:lvl>
    <w:lvl w:ilvl="8" w:tplc="94C27CD6">
      <w:start w:val="1"/>
      <w:numFmt w:val="bullet"/>
      <w:lvlText w:val=""/>
      <w:lvlJc w:val="left"/>
      <w:pPr>
        <w:tabs>
          <w:tab w:val="num" w:pos="6480"/>
        </w:tabs>
        <w:ind w:left="6480" w:hanging="360"/>
      </w:pPr>
      <w:rPr>
        <w:rFonts w:ascii="Wingdings" w:hAnsi="Wingdings"/>
      </w:rPr>
    </w:lvl>
  </w:abstractNum>
  <w:abstractNum w:abstractNumId="59" w15:restartNumberingAfterBreak="0">
    <w:nsid w:val="7F8565B2"/>
    <w:multiLevelType w:val="hybridMultilevel"/>
    <w:tmpl w:val="7F8565B2"/>
    <w:lvl w:ilvl="0" w:tplc="C3400334">
      <w:start w:val="1"/>
      <w:numFmt w:val="bullet"/>
      <w:lvlText w:val=""/>
      <w:lvlJc w:val="left"/>
      <w:pPr>
        <w:ind w:left="720" w:hanging="360"/>
      </w:pPr>
      <w:rPr>
        <w:rFonts w:ascii="Symbol" w:hAnsi="Symbol"/>
      </w:rPr>
    </w:lvl>
    <w:lvl w:ilvl="1" w:tplc="6188FCBA">
      <w:start w:val="1"/>
      <w:numFmt w:val="bullet"/>
      <w:lvlText w:val="o"/>
      <w:lvlJc w:val="left"/>
      <w:pPr>
        <w:tabs>
          <w:tab w:val="num" w:pos="1440"/>
        </w:tabs>
        <w:ind w:left="1440" w:hanging="360"/>
      </w:pPr>
      <w:rPr>
        <w:rFonts w:ascii="Courier New" w:hAnsi="Courier New"/>
      </w:rPr>
    </w:lvl>
    <w:lvl w:ilvl="2" w:tplc="34840CAC">
      <w:start w:val="1"/>
      <w:numFmt w:val="bullet"/>
      <w:lvlText w:val=""/>
      <w:lvlJc w:val="left"/>
      <w:pPr>
        <w:tabs>
          <w:tab w:val="num" w:pos="2160"/>
        </w:tabs>
        <w:ind w:left="2160" w:hanging="360"/>
      </w:pPr>
      <w:rPr>
        <w:rFonts w:ascii="Wingdings" w:hAnsi="Wingdings"/>
      </w:rPr>
    </w:lvl>
    <w:lvl w:ilvl="3" w:tplc="9E52582A">
      <w:start w:val="1"/>
      <w:numFmt w:val="bullet"/>
      <w:lvlText w:val=""/>
      <w:lvlJc w:val="left"/>
      <w:pPr>
        <w:tabs>
          <w:tab w:val="num" w:pos="2880"/>
        </w:tabs>
        <w:ind w:left="2880" w:hanging="360"/>
      </w:pPr>
      <w:rPr>
        <w:rFonts w:ascii="Symbol" w:hAnsi="Symbol"/>
      </w:rPr>
    </w:lvl>
    <w:lvl w:ilvl="4" w:tplc="D41CB438">
      <w:start w:val="1"/>
      <w:numFmt w:val="bullet"/>
      <w:lvlText w:val="o"/>
      <w:lvlJc w:val="left"/>
      <w:pPr>
        <w:tabs>
          <w:tab w:val="num" w:pos="3600"/>
        </w:tabs>
        <w:ind w:left="3600" w:hanging="360"/>
      </w:pPr>
      <w:rPr>
        <w:rFonts w:ascii="Courier New" w:hAnsi="Courier New"/>
      </w:rPr>
    </w:lvl>
    <w:lvl w:ilvl="5" w:tplc="47EC86A8">
      <w:start w:val="1"/>
      <w:numFmt w:val="bullet"/>
      <w:lvlText w:val=""/>
      <w:lvlJc w:val="left"/>
      <w:pPr>
        <w:tabs>
          <w:tab w:val="num" w:pos="4320"/>
        </w:tabs>
        <w:ind w:left="4320" w:hanging="360"/>
      </w:pPr>
      <w:rPr>
        <w:rFonts w:ascii="Wingdings" w:hAnsi="Wingdings"/>
      </w:rPr>
    </w:lvl>
    <w:lvl w:ilvl="6" w:tplc="3FA06CE4">
      <w:start w:val="1"/>
      <w:numFmt w:val="bullet"/>
      <w:lvlText w:val=""/>
      <w:lvlJc w:val="left"/>
      <w:pPr>
        <w:tabs>
          <w:tab w:val="num" w:pos="5040"/>
        </w:tabs>
        <w:ind w:left="5040" w:hanging="360"/>
      </w:pPr>
      <w:rPr>
        <w:rFonts w:ascii="Symbol" w:hAnsi="Symbol"/>
      </w:rPr>
    </w:lvl>
    <w:lvl w:ilvl="7" w:tplc="DC08D70A">
      <w:start w:val="1"/>
      <w:numFmt w:val="bullet"/>
      <w:lvlText w:val="o"/>
      <w:lvlJc w:val="left"/>
      <w:pPr>
        <w:tabs>
          <w:tab w:val="num" w:pos="5760"/>
        </w:tabs>
        <w:ind w:left="5760" w:hanging="360"/>
      </w:pPr>
      <w:rPr>
        <w:rFonts w:ascii="Courier New" w:hAnsi="Courier New"/>
      </w:rPr>
    </w:lvl>
    <w:lvl w:ilvl="8" w:tplc="2CAE71B4">
      <w:start w:val="1"/>
      <w:numFmt w:val="bullet"/>
      <w:lvlText w:val=""/>
      <w:lvlJc w:val="left"/>
      <w:pPr>
        <w:tabs>
          <w:tab w:val="num" w:pos="6480"/>
        </w:tabs>
        <w:ind w:left="6480" w:hanging="360"/>
      </w:pPr>
      <w:rPr>
        <w:rFonts w:ascii="Wingdings" w:hAnsi="Wingdings"/>
      </w:rPr>
    </w:lvl>
  </w:abstractNum>
  <w:abstractNum w:abstractNumId="60" w15:restartNumberingAfterBreak="0">
    <w:nsid w:val="7F8565B3"/>
    <w:multiLevelType w:val="hybridMultilevel"/>
    <w:tmpl w:val="7F8565B3"/>
    <w:lvl w:ilvl="0" w:tplc="9BD01908">
      <w:start w:val="1"/>
      <w:numFmt w:val="bullet"/>
      <w:lvlText w:val=""/>
      <w:lvlJc w:val="left"/>
      <w:pPr>
        <w:ind w:left="720" w:hanging="360"/>
      </w:pPr>
      <w:rPr>
        <w:rFonts w:ascii="Symbol" w:hAnsi="Symbol"/>
      </w:rPr>
    </w:lvl>
    <w:lvl w:ilvl="1" w:tplc="C17EB352">
      <w:start w:val="1"/>
      <w:numFmt w:val="bullet"/>
      <w:lvlText w:val="o"/>
      <w:lvlJc w:val="left"/>
      <w:pPr>
        <w:tabs>
          <w:tab w:val="num" w:pos="1440"/>
        </w:tabs>
        <w:ind w:left="1440" w:hanging="360"/>
      </w:pPr>
      <w:rPr>
        <w:rFonts w:ascii="Courier New" w:hAnsi="Courier New"/>
      </w:rPr>
    </w:lvl>
    <w:lvl w:ilvl="2" w:tplc="C9B0215E">
      <w:start w:val="1"/>
      <w:numFmt w:val="bullet"/>
      <w:lvlText w:val=""/>
      <w:lvlJc w:val="left"/>
      <w:pPr>
        <w:tabs>
          <w:tab w:val="num" w:pos="2160"/>
        </w:tabs>
        <w:ind w:left="2160" w:hanging="360"/>
      </w:pPr>
      <w:rPr>
        <w:rFonts w:ascii="Wingdings" w:hAnsi="Wingdings"/>
      </w:rPr>
    </w:lvl>
    <w:lvl w:ilvl="3" w:tplc="62A6F5AC">
      <w:start w:val="1"/>
      <w:numFmt w:val="bullet"/>
      <w:lvlText w:val=""/>
      <w:lvlJc w:val="left"/>
      <w:pPr>
        <w:tabs>
          <w:tab w:val="num" w:pos="2880"/>
        </w:tabs>
        <w:ind w:left="2880" w:hanging="360"/>
      </w:pPr>
      <w:rPr>
        <w:rFonts w:ascii="Symbol" w:hAnsi="Symbol"/>
      </w:rPr>
    </w:lvl>
    <w:lvl w:ilvl="4" w:tplc="77DC9432">
      <w:start w:val="1"/>
      <w:numFmt w:val="bullet"/>
      <w:lvlText w:val="o"/>
      <w:lvlJc w:val="left"/>
      <w:pPr>
        <w:tabs>
          <w:tab w:val="num" w:pos="3600"/>
        </w:tabs>
        <w:ind w:left="3600" w:hanging="360"/>
      </w:pPr>
      <w:rPr>
        <w:rFonts w:ascii="Courier New" w:hAnsi="Courier New"/>
      </w:rPr>
    </w:lvl>
    <w:lvl w:ilvl="5" w:tplc="A5785BE8">
      <w:start w:val="1"/>
      <w:numFmt w:val="bullet"/>
      <w:lvlText w:val=""/>
      <w:lvlJc w:val="left"/>
      <w:pPr>
        <w:tabs>
          <w:tab w:val="num" w:pos="4320"/>
        </w:tabs>
        <w:ind w:left="4320" w:hanging="360"/>
      </w:pPr>
      <w:rPr>
        <w:rFonts w:ascii="Wingdings" w:hAnsi="Wingdings"/>
      </w:rPr>
    </w:lvl>
    <w:lvl w:ilvl="6" w:tplc="7054A95C">
      <w:start w:val="1"/>
      <w:numFmt w:val="bullet"/>
      <w:lvlText w:val=""/>
      <w:lvlJc w:val="left"/>
      <w:pPr>
        <w:tabs>
          <w:tab w:val="num" w:pos="5040"/>
        </w:tabs>
        <w:ind w:left="5040" w:hanging="360"/>
      </w:pPr>
      <w:rPr>
        <w:rFonts w:ascii="Symbol" w:hAnsi="Symbol"/>
      </w:rPr>
    </w:lvl>
    <w:lvl w:ilvl="7" w:tplc="DABC1528">
      <w:start w:val="1"/>
      <w:numFmt w:val="bullet"/>
      <w:lvlText w:val="o"/>
      <w:lvlJc w:val="left"/>
      <w:pPr>
        <w:tabs>
          <w:tab w:val="num" w:pos="5760"/>
        </w:tabs>
        <w:ind w:left="5760" w:hanging="360"/>
      </w:pPr>
      <w:rPr>
        <w:rFonts w:ascii="Courier New" w:hAnsi="Courier New"/>
      </w:rPr>
    </w:lvl>
    <w:lvl w:ilvl="8" w:tplc="137CCC74">
      <w:start w:val="1"/>
      <w:numFmt w:val="bullet"/>
      <w:lvlText w:val=""/>
      <w:lvlJc w:val="left"/>
      <w:pPr>
        <w:tabs>
          <w:tab w:val="num" w:pos="6480"/>
        </w:tabs>
        <w:ind w:left="6480" w:hanging="360"/>
      </w:pPr>
      <w:rPr>
        <w:rFonts w:ascii="Wingdings" w:hAnsi="Wingdings"/>
      </w:rPr>
    </w:lvl>
  </w:abstractNum>
  <w:abstractNum w:abstractNumId="61" w15:restartNumberingAfterBreak="0">
    <w:nsid w:val="7F8565B4"/>
    <w:multiLevelType w:val="hybridMultilevel"/>
    <w:tmpl w:val="7F8565B4"/>
    <w:lvl w:ilvl="0" w:tplc="CFB01B66">
      <w:start w:val="1"/>
      <w:numFmt w:val="bullet"/>
      <w:lvlText w:val=""/>
      <w:lvlJc w:val="left"/>
      <w:pPr>
        <w:ind w:left="720" w:hanging="360"/>
      </w:pPr>
      <w:rPr>
        <w:rFonts w:ascii="Symbol" w:hAnsi="Symbol"/>
      </w:rPr>
    </w:lvl>
    <w:lvl w:ilvl="1" w:tplc="982AF34C">
      <w:start w:val="1"/>
      <w:numFmt w:val="bullet"/>
      <w:lvlText w:val="o"/>
      <w:lvlJc w:val="left"/>
      <w:pPr>
        <w:tabs>
          <w:tab w:val="num" w:pos="1440"/>
        </w:tabs>
        <w:ind w:left="1440" w:hanging="360"/>
      </w:pPr>
      <w:rPr>
        <w:rFonts w:ascii="Courier New" w:hAnsi="Courier New"/>
      </w:rPr>
    </w:lvl>
    <w:lvl w:ilvl="2" w:tplc="6D2A3E92">
      <w:start w:val="1"/>
      <w:numFmt w:val="bullet"/>
      <w:lvlText w:val=""/>
      <w:lvlJc w:val="left"/>
      <w:pPr>
        <w:tabs>
          <w:tab w:val="num" w:pos="2160"/>
        </w:tabs>
        <w:ind w:left="2160" w:hanging="360"/>
      </w:pPr>
      <w:rPr>
        <w:rFonts w:ascii="Wingdings" w:hAnsi="Wingdings"/>
      </w:rPr>
    </w:lvl>
    <w:lvl w:ilvl="3" w:tplc="C1F693E8">
      <w:start w:val="1"/>
      <w:numFmt w:val="bullet"/>
      <w:lvlText w:val=""/>
      <w:lvlJc w:val="left"/>
      <w:pPr>
        <w:tabs>
          <w:tab w:val="num" w:pos="2880"/>
        </w:tabs>
        <w:ind w:left="2880" w:hanging="360"/>
      </w:pPr>
      <w:rPr>
        <w:rFonts w:ascii="Symbol" w:hAnsi="Symbol"/>
      </w:rPr>
    </w:lvl>
    <w:lvl w:ilvl="4" w:tplc="A546E70E">
      <w:start w:val="1"/>
      <w:numFmt w:val="bullet"/>
      <w:lvlText w:val="o"/>
      <w:lvlJc w:val="left"/>
      <w:pPr>
        <w:tabs>
          <w:tab w:val="num" w:pos="3600"/>
        </w:tabs>
        <w:ind w:left="3600" w:hanging="360"/>
      </w:pPr>
      <w:rPr>
        <w:rFonts w:ascii="Courier New" w:hAnsi="Courier New"/>
      </w:rPr>
    </w:lvl>
    <w:lvl w:ilvl="5" w:tplc="8DF68FD6">
      <w:start w:val="1"/>
      <w:numFmt w:val="bullet"/>
      <w:lvlText w:val=""/>
      <w:lvlJc w:val="left"/>
      <w:pPr>
        <w:tabs>
          <w:tab w:val="num" w:pos="4320"/>
        </w:tabs>
        <w:ind w:left="4320" w:hanging="360"/>
      </w:pPr>
      <w:rPr>
        <w:rFonts w:ascii="Wingdings" w:hAnsi="Wingdings"/>
      </w:rPr>
    </w:lvl>
    <w:lvl w:ilvl="6" w:tplc="7DFA7D1A">
      <w:start w:val="1"/>
      <w:numFmt w:val="bullet"/>
      <w:lvlText w:val=""/>
      <w:lvlJc w:val="left"/>
      <w:pPr>
        <w:tabs>
          <w:tab w:val="num" w:pos="5040"/>
        </w:tabs>
        <w:ind w:left="5040" w:hanging="360"/>
      </w:pPr>
      <w:rPr>
        <w:rFonts w:ascii="Symbol" w:hAnsi="Symbol"/>
      </w:rPr>
    </w:lvl>
    <w:lvl w:ilvl="7" w:tplc="CC94CE4A">
      <w:start w:val="1"/>
      <w:numFmt w:val="bullet"/>
      <w:lvlText w:val="o"/>
      <w:lvlJc w:val="left"/>
      <w:pPr>
        <w:tabs>
          <w:tab w:val="num" w:pos="5760"/>
        </w:tabs>
        <w:ind w:left="5760" w:hanging="360"/>
      </w:pPr>
      <w:rPr>
        <w:rFonts w:ascii="Courier New" w:hAnsi="Courier New"/>
      </w:rPr>
    </w:lvl>
    <w:lvl w:ilvl="8" w:tplc="734A750E">
      <w:start w:val="1"/>
      <w:numFmt w:val="bullet"/>
      <w:lvlText w:val=""/>
      <w:lvlJc w:val="left"/>
      <w:pPr>
        <w:tabs>
          <w:tab w:val="num" w:pos="6480"/>
        </w:tabs>
        <w:ind w:left="6480" w:hanging="360"/>
      </w:pPr>
      <w:rPr>
        <w:rFonts w:ascii="Wingdings" w:hAnsi="Wingdings"/>
      </w:rPr>
    </w:lvl>
  </w:abstractNum>
  <w:abstractNum w:abstractNumId="62" w15:restartNumberingAfterBreak="0">
    <w:nsid w:val="7F8565B5"/>
    <w:multiLevelType w:val="hybridMultilevel"/>
    <w:tmpl w:val="7F8565B5"/>
    <w:lvl w:ilvl="0" w:tplc="DE4A6B3E">
      <w:start w:val="1"/>
      <w:numFmt w:val="bullet"/>
      <w:lvlText w:val=""/>
      <w:lvlJc w:val="left"/>
      <w:pPr>
        <w:ind w:left="720" w:hanging="360"/>
      </w:pPr>
      <w:rPr>
        <w:rFonts w:ascii="Symbol" w:hAnsi="Symbol"/>
      </w:rPr>
    </w:lvl>
    <w:lvl w:ilvl="1" w:tplc="891C61BE">
      <w:start w:val="1"/>
      <w:numFmt w:val="bullet"/>
      <w:lvlText w:val="o"/>
      <w:lvlJc w:val="left"/>
      <w:pPr>
        <w:tabs>
          <w:tab w:val="num" w:pos="1440"/>
        </w:tabs>
        <w:ind w:left="1440" w:hanging="360"/>
      </w:pPr>
      <w:rPr>
        <w:rFonts w:ascii="Courier New" w:hAnsi="Courier New"/>
      </w:rPr>
    </w:lvl>
    <w:lvl w:ilvl="2" w:tplc="4424AD06">
      <w:start w:val="1"/>
      <w:numFmt w:val="bullet"/>
      <w:lvlText w:val=""/>
      <w:lvlJc w:val="left"/>
      <w:pPr>
        <w:tabs>
          <w:tab w:val="num" w:pos="2160"/>
        </w:tabs>
        <w:ind w:left="2160" w:hanging="360"/>
      </w:pPr>
      <w:rPr>
        <w:rFonts w:ascii="Wingdings" w:hAnsi="Wingdings"/>
      </w:rPr>
    </w:lvl>
    <w:lvl w:ilvl="3" w:tplc="3D484CBA">
      <w:start w:val="1"/>
      <w:numFmt w:val="bullet"/>
      <w:lvlText w:val=""/>
      <w:lvlJc w:val="left"/>
      <w:pPr>
        <w:tabs>
          <w:tab w:val="num" w:pos="2880"/>
        </w:tabs>
        <w:ind w:left="2880" w:hanging="360"/>
      </w:pPr>
      <w:rPr>
        <w:rFonts w:ascii="Symbol" w:hAnsi="Symbol"/>
      </w:rPr>
    </w:lvl>
    <w:lvl w:ilvl="4" w:tplc="14CC1E90">
      <w:start w:val="1"/>
      <w:numFmt w:val="bullet"/>
      <w:lvlText w:val="o"/>
      <w:lvlJc w:val="left"/>
      <w:pPr>
        <w:tabs>
          <w:tab w:val="num" w:pos="3600"/>
        </w:tabs>
        <w:ind w:left="3600" w:hanging="360"/>
      </w:pPr>
      <w:rPr>
        <w:rFonts w:ascii="Courier New" w:hAnsi="Courier New"/>
      </w:rPr>
    </w:lvl>
    <w:lvl w:ilvl="5" w:tplc="EB968604">
      <w:start w:val="1"/>
      <w:numFmt w:val="bullet"/>
      <w:lvlText w:val=""/>
      <w:lvlJc w:val="left"/>
      <w:pPr>
        <w:tabs>
          <w:tab w:val="num" w:pos="4320"/>
        </w:tabs>
        <w:ind w:left="4320" w:hanging="360"/>
      </w:pPr>
      <w:rPr>
        <w:rFonts w:ascii="Wingdings" w:hAnsi="Wingdings"/>
      </w:rPr>
    </w:lvl>
    <w:lvl w:ilvl="6" w:tplc="CB0E897E">
      <w:start w:val="1"/>
      <w:numFmt w:val="bullet"/>
      <w:lvlText w:val=""/>
      <w:lvlJc w:val="left"/>
      <w:pPr>
        <w:tabs>
          <w:tab w:val="num" w:pos="5040"/>
        </w:tabs>
        <w:ind w:left="5040" w:hanging="360"/>
      </w:pPr>
      <w:rPr>
        <w:rFonts w:ascii="Symbol" w:hAnsi="Symbol"/>
      </w:rPr>
    </w:lvl>
    <w:lvl w:ilvl="7" w:tplc="4D4CD1FA">
      <w:start w:val="1"/>
      <w:numFmt w:val="bullet"/>
      <w:lvlText w:val="o"/>
      <w:lvlJc w:val="left"/>
      <w:pPr>
        <w:tabs>
          <w:tab w:val="num" w:pos="5760"/>
        </w:tabs>
        <w:ind w:left="5760" w:hanging="360"/>
      </w:pPr>
      <w:rPr>
        <w:rFonts w:ascii="Courier New" w:hAnsi="Courier New"/>
      </w:rPr>
    </w:lvl>
    <w:lvl w:ilvl="8" w:tplc="02CC83A2">
      <w:start w:val="1"/>
      <w:numFmt w:val="bullet"/>
      <w:lvlText w:val=""/>
      <w:lvlJc w:val="left"/>
      <w:pPr>
        <w:tabs>
          <w:tab w:val="num" w:pos="6480"/>
        </w:tabs>
        <w:ind w:left="6480" w:hanging="360"/>
      </w:pPr>
      <w:rPr>
        <w:rFonts w:ascii="Wingdings" w:hAnsi="Wingdings"/>
      </w:rPr>
    </w:lvl>
  </w:abstractNum>
  <w:abstractNum w:abstractNumId="63" w15:restartNumberingAfterBreak="0">
    <w:nsid w:val="7F8565B6"/>
    <w:multiLevelType w:val="hybridMultilevel"/>
    <w:tmpl w:val="7F8565B6"/>
    <w:lvl w:ilvl="0" w:tplc="098A4F12">
      <w:start w:val="1"/>
      <w:numFmt w:val="bullet"/>
      <w:lvlText w:val=""/>
      <w:lvlJc w:val="left"/>
      <w:pPr>
        <w:ind w:left="720" w:hanging="360"/>
      </w:pPr>
      <w:rPr>
        <w:rFonts w:ascii="Symbol" w:hAnsi="Symbol"/>
      </w:rPr>
    </w:lvl>
    <w:lvl w:ilvl="1" w:tplc="F26E08A0">
      <w:start w:val="1"/>
      <w:numFmt w:val="bullet"/>
      <w:lvlText w:val="o"/>
      <w:lvlJc w:val="left"/>
      <w:pPr>
        <w:tabs>
          <w:tab w:val="num" w:pos="1440"/>
        </w:tabs>
        <w:ind w:left="1440" w:hanging="360"/>
      </w:pPr>
      <w:rPr>
        <w:rFonts w:ascii="Courier New" w:hAnsi="Courier New"/>
      </w:rPr>
    </w:lvl>
    <w:lvl w:ilvl="2" w:tplc="3BCC7AE0">
      <w:start w:val="1"/>
      <w:numFmt w:val="bullet"/>
      <w:lvlText w:val=""/>
      <w:lvlJc w:val="left"/>
      <w:pPr>
        <w:tabs>
          <w:tab w:val="num" w:pos="2160"/>
        </w:tabs>
        <w:ind w:left="2160" w:hanging="360"/>
      </w:pPr>
      <w:rPr>
        <w:rFonts w:ascii="Wingdings" w:hAnsi="Wingdings"/>
      </w:rPr>
    </w:lvl>
    <w:lvl w:ilvl="3" w:tplc="4A1EADE0">
      <w:start w:val="1"/>
      <w:numFmt w:val="bullet"/>
      <w:lvlText w:val=""/>
      <w:lvlJc w:val="left"/>
      <w:pPr>
        <w:tabs>
          <w:tab w:val="num" w:pos="2880"/>
        </w:tabs>
        <w:ind w:left="2880" w:hanging="360"/>
      </w:pPr>
      <w:rPr>
        <w:rFonts w:ascii="Symbol" w:hAnsi="Symbol"/>
      </w:rPr>
    </w:lvl>
    <w:lvl w:ilvl="4" w:tplc="DDF45410">
      <w:start w:val="1"/>
      <w:numFmt w:val="bullet"/>
      <w:lvlText w:val="o"/>
      <w:lvlJc w:val="left"/>
      <w:pPr>
        <w:tabs>
          <w:tab w:val="num" w:pos="3600"/>
        </w:tabs>
        <w:ind w:left="3600" w:hanging="360"/>
      </w:pPr>
      <w:rPr>
        <w:rFonts w:ascii="Courier New" w:hAnsi="Courier New"/>
      </w:rPr>
    </w:lvl>
    <w:lvl w:ilvl="5" w:tplc="570E1D82">
      <w:start w:val="1"/>
      <w:numFmt w:val="bullet"/>
      <w:lvlText w:val=""/>
      <w:lvlJc w:val="left"/>
      <w:pPr>
        <w:tabs>
          <w:tab w:val="num" w:pos="4320"/>
        </w:tabs>
        <w:ind w:left="4320" w:hanging="360"/>
      </w:pPr>
      <w:rPr>
        <w:rFonts w:ascii="Wingdings" w:hAnsi="Wingdings"/>
      </w:rPr>
    </w:lvl>
    <w:lvl w:ilvl="6" w:tplc="57BE7178">
      <w:start w:val="1"/>
      <w:numFmt w:val="bullet"/>
      <w:lvlText w:val=""/>
      <w:lvlJc w:val="left"/>
      <w:pPr>
        <w:tabs>
          <w:tab w:val="num" w:pos="5040"/>
        </w:tabs>
        <w:ind w:left="5040" w:hanging="360"/>
      </w:pPr>
      <w:rPr>
        <w:rFonts w:ascii="Symbol" w:hAnsi="Symbol"/>
      </w:rPr>
    </w:lvl>
    <w:lvl w:ilvl="7" w:tplc="937EC91E">
      <w:start w:val="1"/>
      <w:numFmt w:val="bullet"/>
      <w:lvlText w:val="o"/>
      <w:lvlJc w:val="left"/>
      <w:pPr>
        <w:tabs>
          <w:tab w:val="num" w:pos="5760"/>
        </w:tabs>
        <w:ind w:left="5760" w:hanging="360"/>
      </w:pPr>
      <w:rPr>
        <w:rFonts w:ascii="Courier New" w:hAnsi="Courier New"/>
      </w:rPr>
    </w:lvl>
    <w:lvl w:ilvl="8" w:tplc="2C44B21C">
      <w:start w:val="1"/>
      <w:numFmt w:val="bullet"/>
      <w:lvlText w:val=""/>
      <w:lvlJc w:val="left"/>
      <w:pPr>
        <w:tabs>
          <w:tab w:val="num" w:pos="6480"/>
        </w:tabs>
        <w:ind w:left="6480" w:hanging="360"/>
      </w:pPr>
      <w:rPr>
        <w:rFonts w:ascii="Wingdings" w:hAnsi="Wingdings"/>
      </w:rPr>
    </w:lvl>
  </w:abstractNum>
  <w:abstractNum w:abstractNumId="64" w15:restartNumberingAfterBreak="0">
    <w:nsid w:val="7F8565B7"/>
    <w:multiLevelType w:val="hybridMultilevel"/>
    <w:tmpl w:val="7F8565B7"/>
    <w:lvl w:ilvl="0" w:tplc="C32AA18A">
      <w:start w:val="1"/>
      <w:numFmt w:val="bullet"/>
      <w:lvlText w:val=""/>
      <w:lvlJc w:val="left"/>
      <w:pPr>
        <w:ind w:left="720" w:hanging="360"/>
      </w:pPr>
      <w:rPr>
        <w:rFonts w:ascii="Symbol" w:hAnsi="Symbol"/>
      </w:rPr>
    </w:lvl>
    <w:lvl w:ilvl="1" w:tplc="9B4E84B6">
      <w:start w:val="1"/>
      <w:numFmt w:val="bullet"/>
      <w:lvlText w:val="o"/>
      <w:lvlJc w:val="left"/>
      <w:pPr>
        <w:tabs>
          <w:tab w:val="num" w:pos="1440"/>
        </w:tabs>
        <w:ind w:left="1440" w:hanging="360"/>
      </w:pPr>
      <w:rPr>
        <w:rFonts w:ascii="Courier New" w:hAnsi="Courier New"/>
      </w:rPr>
    </w:lvl>
    <w:lvl w:ilvl="2" w:tplc="AA3C699A">
      <w:start w:val="1"/>
      <w:numFmt w:val="bullet"/>
      <w:lvlText w:val=""/>
      <w:lvlJc w:val="left"/>
      <w:pPr>
        <w:tabs>
          <w:tab w:val="num" w:pos="2160"/>
        </w:tabs>
        <w:ind w:left="2160" w:hanging="360"/>
      </w:pPr>
      <w:rPr>
        <w:rFonts w:ascii="Wingdings" w:hAnsi="Wingdings"/>
      </w:rPr>
    </w:lvl>
    <w:lvl w:ilvl="3" w:tplc="AA0624E6">
      <w:start w:val="1"/>
      <w:numFmt w:val="bullet"/>
      <w:lvlText w:val=""/>
      <w:lvlJc w:val="left"/>
      <w:pPr>
        <w:tabs>
          <w:tab w:val="num" w:pos="2880"/>
        </w:tabs>
        <w:ind w:left="2880" w:hanging="360"/>
      </w:pPr>
      <w:rPr>
        <w:rFonts w:ascii="Symbol" w:hAnsi="Symbol"/>
      </w:rPr>
    </w:lvl>
    <w:lvl w:ilvl="4" w:tplc="D3BA2124">
      <w:start w:val="1"/>
      <w:numFmt w:val="bullet"/>
      <w:lvlText w:val="o"/>
      <w:lvlJc w:val="left"/>
      <w:pPr>
        <w:tabs>
          <w:tab w:val="num" w:pos="3600"/>
        </w:tabs>
        <w:ind w:left="3600" w:hanging="360"/>
      </w:pPr>
      <w:rPr>
        <w:rFonts w:ascii="Courier New" w:hAnsi="Courier New"/>
      </w:rPr>
    </w:lvl>
    <w:lvl w:ilvl="5" w:tplc="C82A9194">
      <w:start w:val="1"/>
      <w:numFmt w:val="bullet"/>
      <w:lvlText w:val=""/>
      <w:lvlJc w:val="left"/>
      <w:pPr>
        <w:tabs>
          <w:tab w:val="num" w:pos="4320"/>
        </w:tabs>
        <w:ind w:left="4320" w:hanging="360"/>
      </w:pPr>
      <w:rPr>
        <w:rFonts w:ascii="Wingdings" w:hAnsi="Wingdings"/>
      </w:rPr>
    </w:lvl>
    <w:lvl w:ilvl="6" w:tplc="807EF3DE">
      <w:start w:val="1"/>
      <w:numFmt w:val="bullet"/>
      <w:lvlText w:val=""/>
      <w:lvlJc w:val="left"/>
      <w:pPr>
        <w:tabs>
          <w:tab w:val="num" w:pos="5040"/>
        </w:tabs>
        <w:ind w:left="5040" w:hanging="360"/>
      </w:pPr>
      <w:rPr>
        <w:rFonts w:ascii="Symbol" w:hAnsi="Symbol"/>
      </w:rPr>
    </w:lvl>
    <w:lvl w:ilvl="7" w:tplc="36888370">
      <w:start w:val="1"/>
      <w:numFmt w:val="bullet"/>
      <w:lvlText w:val="o"/>
      <w:lvlJc w:val="left"/>
      <w:pPr>
        <w:tabs>
          <w:tab w:val="num" w:pos="5760"/>
        </w:tabs>
        <w:ind w:left="5760" w:hanging="360"/>
      </w:pPr>
      <w:rPr>
        <w:rFonts w:ascii="Courier New" w:hAnsi="Courier New"/>
      </w:rPr>
    </w:lvl>
    <w:lvl w:ilvl="8" w:tplc="03A65A88">
      <w:start w:val="1"/>
      <w:numFmt w:val="bullet"/>
      <w:lvlText w:val=""/>
      <w:lvlJc w:val="left"/>
      <w:pPr>
        <w:tabs>
          <w:tab w:val="num" w:pos="6480"/>
        </w:tabs>
        <w:ind w:left="6480" w:hanging="360"/>
      </w:pPr>
      <w:rPr>
        <w:rFonts w:ascii="Wingdings" w:hAnsi="Wingdings"/>
      </w:rPr>
    </w:lvl>
  </w:abstractNum>
  <w:abstractNum w:abstractNumId="65" w15:restartNumberingAfterBreak="0">
    <w:nsid w:val="7F8565B8"/>
    <w:multiLevelType w:val="hybridMultilevel"/>
    <w:tmpl w:val="7F8565B8"/>
    <w:lvl w:ilvl="0" w:tplc="7A56AB8C">
      <w:start w:val="1"/>
      <w:numFmt w:val="bullet"/>
      <w:lvlText w:val=""/>
      <w:lvlJc w:val="left"/>
      <w:pPr>
        <w:ind w:left="720" w:hanging="360"/>
      </w:pPr>
      <w:rPr>
        <w:rFonts w:ascii="Symbol" w:hAnsi="Symbol"/>
      </w:rPr>
    </w:lvl>
    <w:lvl w:ilvl="1" w:tplc="B3CC1CE2">
      <w:start w:val="1"/>
      <w:numFmt w:val="bullet"/>
      <w:lvlText w:val="o"/>
      <w:lvlJc w:val="left"/>
      <w:pPr>
        <w:ind w:left="1440" w:hanging="360"/>
      </w:pPr>
      <w:rPr>
        <w:rFonts w:ascii="Courier New" w:hAnsi="Courier New"/>
      </w:rPr>
    </w:lvl>
    <w:lvl w:ilvl="2" w:tplc="5CB28868">
      <w:start w:val="1"/>
      <w:numFmt w:val="bullet"/>
      <w:lvlText w:val=""/>
      <w:lvlJc w:val="left"/>
      <w:pPr>
        <w:tabs>
          <w:tab w:val="num" w:pos="2160"/>
        </w:tabs>
        <w:ind w:left="2160" w:hanging="360"/>
      </w:pPr>
      <w:rPr>
        <w:rFonts w:ascii="Wingdings" w:hAnsi="Wingdings"/>
      </w:rPr>
    </w:lvl>
    <w:lvl w:ilvl="3" w:tplc="9C4EF1F8">
      <w:start w:val="1"/>
      <w:numFmt w:val="bullet"/>
      <w:lvlText w:val=""/>
      <w:lvlJc w:val="left"/>
      <w:pPr>
        <w:tabs>
          <w:tab w:val="num" w:pos="2880"/>
        </w:tabs>
        <w:ind w:left="2880" w:hanging="360"/>
      </w:pPr>
      <w:rPr>
        <w:rFonts w:ascii="Symbol" w:hAnsi="Symbol"/>
      </w:rPr>
    </w:lvl>
    <w:lvl w:ilvl="4" w:tplc="51B8831A">
      <w:start w:val="1"/>
      <w:numFmt w:val="bullet"/>
      <w:lvlText w:val="o"/>
      <w:lvlJc w:val="left"/>
      <w:pPr>
        <w:tabs>
          <w:tab w:val="num" w:pos="3600"/>
        </w:tabs>
        <w:ind w:left="3600" w:hanging="360"/>
      </w:pPr>
      <w:rPr>
        <w:rFonts w:ascii="Courier New" w:hAnsi="Courier New"/>
      </w:rPr>
    </w:lvl>
    <w:lvl w:ilvl="5" w:tplc="EBC0B2C8">
      <w:start w:val="1"/>
      <w:numFmt w:val="bullet"/>
      <w:lvlText w:val=""/>
      <w:lvlJc w:val="left"/>
      <w:pPr>
        <w:tabs>
          <w:tab w:val="num" w:pos="4320"/>
        </w:tabs>
        <w:ind w:left="4320" w:hanging="360"/>
      </w:pPr>
      <w:rPr>
        <w:rFonts w:ascii="Wingdings" w:hAnsi="Wingdings"/>
      </w:rPr>
    </w:lvl>
    <w:lvl w:ilvl="6" w:tplc="3A58B88E">
      <w:start w:val="1"/>
      <w:numFmt w:val="bullet"/>
      <w:lvlText w:val=""/>
      <w:lvlJc w:val="left"/>
      <w:pPr>
        <w:tabs>
          <w:tab w:val="num" w:pos="5040"/>
        </w:tabs>
        <w:ind w:left="5040" w:hanging="360"/>
      </w:pPr>
      <w:rPr>
        <w:rFonts w:ascii="Symbol" w:hAnsi="Symbol"/>
      </w:rPr>
    </w:lvl>
    <w:lvl w:ilvl="7" w:tplc="8F96CF52">
      <w:start w:val="1"/>
      <w:numFmt w:val="bullet"/>
      <w:lvlText w:val="o"/>
      <w:lvlJc w:val="left"/>
      <w:pPr>
        <w:tabs>
          <w:tab w:val="num" w:pos="5760"/>
        </w:tabs>
        <w:ind w:left="5760" w:hanging="360"/>
      </w:pPr>
      <w:rPr>
        <w:rFonts w:ascii="Courier New" w:hAnsi="Courier New"/>
      </w:rPr>
    </w:lvl>
    <w:lvl w:ilvl="8" w:tplc="01BE4AE4">
      <w:start w:val="1"/>
      <w:numFmt w:val="bullet"/>
      <w:lvlText w:val=""/>
      <w:lvlJc w:val="left"/>
      <w:pPr>
        <w:tabs>
          <w:tab w:val="num" w:pos="6480"/>
        </w:tabs>
        <w:ind w:left="6480" w:hanging="360"/>
      </w:pPr>
      <w:rPr>
        <w:rFonts w:ascii="Wingdings" w:hAnsi="Wingdings"/>
      </w:rPr>
    </w:lvl>
  </w:abstractNum>
  <w:abstractNum w:abstractNumId="66" w15:restartNumberingAfterBreak="0">
    <w:nsid w:val="7F8565B9"/>
    <w:multiLevelType w:val="hybridMultilevel"/>
    <w:tmpl w:val="7F8565B9"/>
    <w:lvl w:ilvl="0" w:tplc="9682A7DC">
      <w:start w:val="1"/>
      <w:numFmt w:val="bullet"/>
      <w:lvlText w:val=""/>
      <w:lvlJc w:val="left"/>
      <w:pPr>
        <w:ind w:left="720" w:hanging="360"/>
      </w:pPr>
      <w:rPr>
        <w:rFonts w:ascii="Symbol" w:hAnsi="Symbol"/>
      </w:rPr>
    </w:lvl>
    <w:lvl w:ilvl="1" w:tplc="4054638C">
      <w:start w:val="1"/>
      <w:numFmt w:val="bullet"/>
      <w:lvlText w:val="o"/>
      <w:lvlJc w:val="left"/>
      <w:pPr>
        <w:ind w:left="1440" w:hanging="360"/>
      </w:pPr>
      <w:rPr>
        <w:rFonts w:ascii="Courier New" w:hAnsi="Courier New"/>
      </w:rPr>
    </w:lvl>
    <w:lvl w:ilvl="2" w:tplc="708C33D2">
      <w:start w:val="1"/>
      <w:numFmt w:val="bullet"/>
      <w:lvlText w:val=""/>
      <w:lvlJc w:val="left"/>
      <w:pPr>
        <w:tabs>
          <w:tab w:val="num" w:pos="2160"/>
        </w:tabs>
        <w:ind w:left="2160" w:hanging="360"/>
      </w:pPr>
      <w:rPr>
        <w:rFonts w:ascii="Wingdings" w:hAnsi="Wingdings"/>
      </w:rPr>
    </w:lvl>
    <w:lvl w:ilvl="3" w:tplc="542EEC96">
      <w:start w:val="1"/>
      <w:numFmt w:val="bullet"/>
      <w:lvlText w:val=""/>
      <w:lvlJc w:val="left"/>
      <w:pPr>
        <w:tabs>
          <w:tab w:val="num" w:pos="2880"/>
        </w:tabs>
        <w:ind w:left="2880" w:hanging="360"/>
      </w:pPr>
      <w:rPr>
        <w:rFonts w:ascii="Symbol" w:hAnsi="Symbol"/>
      </w:rPr>
    </w:lvl>
    <w:lvl w:ilvl="4" w:tplc="D3702D42">
      <w:start w:val="1"/>
      <w:numFmt w:val="bullet"/>
      <w:lvlText w:val="o"/>
      <w:lvlJc w:val="left"/>
      <w:pPr>
        <w:tabs>
          <w:tab w:val="num" w:pos="3600"/>
        </w:tabs>
        <w:ind w:left="3600" w:hanging="360"/>
      </w:pPr>
      <w:rPr>
        <w:rFonts w:ascii="Courier New" w:hAnsi="Courier New"/>
      </w:rPr>
    </w:lvl>
    <w:lvl w:ilvl="5" w:tplc="BB0ADD22">
      <w:start w:val="1"/>
      <w:numFmt w:val="bullet"/>
      <w:lvlText w:val=""/>
      <w:lvlJc w:val="left"/>
      <w:pPr>
        <w:tabs>
          <w:tab w:val="num" w:pos="4320"/>
        </w:tabs>
        <w:ind w:left="4320" w:hanging="360"/>
      </w:pPr>
      <w:rPr>
        <w:rFonts w:ascii="Wingdings" w:hAnsi="Wingdings"/>
      </w:rPr>
    </w:lvl>
    <w:lvl w:ilvl="6" w:tplc="FD30CC5A">
      <w:start w:val="1"/>
      <w:numFmt w:val="bullet"/>
      <w:lvlText w:val=""/>
      <w:lvlJc w:val="left"/>
      <w:pPr>
        <w:tabs>
          <w:tab w:val="num" w:pos="5040"/>
        </w:tabs>
        <w:ind w:left="5040" w:hanging="360"/>
      </w:pPr>
      <w:rPr>
        <w:rFonts w:ascii="Symbol" w:hAnsi="Symbol"/>
      </w:rPr>
    </w:lvl>
    <w:lvl w:ilvl="7" w:tplc="583C7498">
      <w:start w:val="1"/>
      <w:numFmt w:val="bullet"/>
      <w:lvlText w:val="o"/>
      <w:lvlJc w:val="left"/>
      <w:pPr>
        <w:tabs>
          <w:tab w:val="num" w:pos="5760"/>
        </w:tabs>
        <w:ind w:left="5760" w:hanging="360"/>
      </w:pPr>
      <w:rPr>
        <w:rFonts w:ascii="Courier New" w:hAnsi="Courier New"/>
      </w:rPr>
    </w:lvl>
    <w:lvl w:ilvl="8" w:tplc="5C3AA1E6">
      <w:start w:val="1"/>
      <w:numFmt w:val="bullet"/>
      <w:lvlText w:val=""/>
      <w:lvlJc w:val="left"/>
      <w:pPr>
        <w:tabs>
          <w:tab w:val="num" w:pos="6480"/>
        </w:tabs>
        <w:ind w:left="6480" w:hanging="360"/>
      </w:pPr>
      <w:rPr>
        <w:rFonts w:ascii="Wingdings" w:hAnsi="Wingdings"/>
      </w:rPr>
    </w:lvl>
  </w:abstractNum>
  <w:abstractNum w:abstractNumId="67" w15:restartNumberingAfterBreak="0">
    <w:nsid w:val="7F8565BA"/>
    <w:multiLevelType w:val="hybridMultilevel"/>
    <w:tmpl w:val="7F8565BA"/>
    <w:lvl w:ilvl="0" w:tplc="93022C28">
      <w:start w:val="1"/>
      <w:numFmt w:val="bullet"/>
      <w:lvlText w:val=""/>
      <w:lvlJc w:val="left"/>
      <w:pPr>
        <w:ind w:left="720" w:hanging="360"/>
      </w:pPr>
      <w:rPr>
        <w:rFonts w:ascii="Symbol" w:hAnsi="Symbol"/>
      </w:rPr>
    </w:lvl>
    <w:lvl w:ilvl="1" w:tplc="7E18EE94">
      <w:start w:val="1"/>
      <w:numFmt w:val="bullet"/>
      <w:lvlText w:val="o"/>
      <w:lvlJc w:val="left"/>
      <w:pPr>
        <w:tabs>
          <w:tab w:val="num" w:pos="1440"/>
        </w:tabs>
        <w:ind w:left="1440" w:hanging="360"/>
      </w:pPr>
      <w:rPr>
        <w:rFonts w:ascii="Courier New" w:hAnsi="Courier New"/>
      </w:rPr>
    </w:lvl>
    <w:lvl w:ilvl="2" w:tplc="24AC47D0">
      <w:start w:val="1"/>
      <w:numFmt w:val="bullet"/>
      <w:lvlText w:val=""/>
      <w:lvlJc w:val="left"/>
      <w:pPr>
        <w:tabs>
          <w:tab w:val="num" w:pos="2160"/>
        </w:tabs>
        <w:ind w:left="2160" w:hanging="360"/>
      </w:pPr>
      <w:rPr>
        <w:rFonts w:ascii="Wingdings" w:hAnsi="Wingdings"/>
      </w:rPr>
    </w:lvl>
    <w:lvl w:ilvl="3" w:tplc="46C673AC">
      <w:start w:val="1"/>
      <w:numFmt w:val="bullet"/>
      <w:lvlText w:val=""/>
      <w:lvlJc w:val="left"/>
      <w:pPr>
        <w:tabs>
          <w:tab w:val="num" w:pos="2880"/>
        </w:tabs>
        <w:ind w:left="2880" w:hanging="360"/>
      </w:pPr>
      <w:rPr>
        <w:rFonts w:ascii="Symbol" w:hAnsi="Symbol"/>
      </w:rPr>
    </w:lvl>
    <w:lvl w:ilvl="4" w:tplc="F6304A8C">
      <w:start w:val="1"/>
      <w:numFmt w:val="bullet"/>
      <w:lvlText w:val="o"/>
      <w:lvlJc w:val="left"/>
      <w:pPr>
        <w:tabs>
          <w:tab w:val="num" w:pos="3600"/>
        </w:tabs>
        <w:ind w:left="3600" w:hanging="360"/>
      </w:pPr>
      <w:rPr>
        <w:rFonts w:ascii="Courier New" w:hAnsi="Courier New"/>
      </w:rPr>
    </w:lvl>
    <w:lvl w:ilvl="5" w:tplc="70DC4BC4">
      <w:start w:val="1"/>
      <w:numFmt w:val="bullet"/>
      <w:lvlText w:val=""/>
      <w:lvlJc w:val="left"/>
      <w:pPr>
        <w:tabs>
          <w:tab w:val="num" w:pos="4320"/>
        </w:tabs>
        <w:ind w:left="4320" w:hanging="360"/>
      </w:pPr>
      <w:rPr>
        <w:rFonts w:ascii="Wingdings" w:hAnsi="Wingdings"/>
      </w:rPr>
    </w:lvl>
    <w:lvl w:ilvl="6" w:tplc="19D8B290">
      <w:start w:val="1"/>
      <w:numFmt w:val="bullet"/>
      <w:lvlText w:val=""/>
      <w:lvlJc w:val="left"/>
      <w:pPr>
        <w:tabs>
          <w:tab w:val="num" w:pos="5040"/>
        </w:tabs>
        <w:ind w:left="5040" w:hanging="360"/>
      </w:pPr>
      <w:rPr>
        <w:rFonts w:ascii="Symbol" w:hAnsi="Symbol"/>
      </w:rPr>
    </w:lvl>
    <w:lvl w:ilvl="7" w:tplc="ED543DA0">
      <w:start w:val="1"/>
      <w:numFmt w:val="bullet"/>
      <w:lvlText w:val="o"/>
      <w:lvlJc w:val="left"/>
      <w:pPr>
        <w:tabs>
          <w:tab w:val="num" w:pos="5760"/>
        </w:tabs>
        <w:ind w:left="5760" w:hanging="360"/>
      </w:pPr>
      <w:rPr>
        <w:rFonts w:ascii="Courier New" w:hAnsi="Courier New"/>
      </w:rPr>
    </w:lvl>
    <w:lvl w:ilvl="8" w:tplc="782E0F3E">
      <w:start w:val="1"/>
      <w:numFmt w:val="bullet"/>
      <w:lvlText w:val=""/>
      <w:lvlJc w:val="left"/>
      <w:pPr>
        <w:tabs>
          <w:tab w:val="num" w:pos="6480"/>
        </w:tabs>
        <w:ind w:left="6480" w:hanging="360"/>
      </w:pPr>
      <w:rPr>
        <w:rFonts w:ascii="Wingdings" w:hAnsi="Wingdings"/>
      </w:rPr>
    </w:lvl>
  </w:abstractNum>
  <w:abstractNum w:abstractNumId="68" w15:restartNumberingAfterBreak="0">
    <w:nsid w:val="7F8565BB"/>
    <w:multiLevelType w:val="hybridMultilevel"/>
    <w:tmpl w:val="7F8565BB"/>
    <w:lvl w:ilvl="0" w:tplc="0C50DF7A">
      <w:start w:val="1"/>
      <w:numFmt w:val="bullet"/>
      <w:lvlText w:val=""/>
      <w:lvlJc w:val="left"/>
      <w:pPr>
        <w:ind w:left="720" w:hanging="360"/>
      </w:pPr>
      <w:rPr>
        <w:rFonts w:ascii="Symbol" w:hAnsi="Symbol"/>
      </w:rPr>
    </w:lvl>
    <w:lvl w:ilvl="1" w:tplc="E3C6CF70">
      <w:start w:val="1"/>
      <w:numFmt w:val="bullet"/>
      <w:lvlText w:val="o"/>
      <w:lvlJc w:val="left"/>
      <w:pPr>
        <w:tabs>
          <w:tab w:val="num" w:pos="1440"/>
        </w:tabs>
        <w:ind w:left="1440" w:hanging="360"/>
      </w:pPr>
      <w:rPr>
        <w:rFonts w:ascii="Courier New" w:hAnsi="Courier New"/>
      </w:rPr>
    </w:lvl>
    <w:lvl w:ilvl="2" w:tplc="7668EDBC">
      <w:start w:val="1"/>
      <w:numFmt w:val="bullet"/>
      <w:lvlText w:val=""/>
      <w:lvlJc w:val="left"/>
      <w:pPr>
        <w:tabs>
          <w:tab w:val="num" w:pos="2160"/>
        </w:tabs>
        <w:ind w:left="2160" w:hanging="360"/>
      </w:pPr>
      <w:rPr>
        <w:rFonts w:ascii="Wingdings" w:hAnsi="Wingdings"/>
      </w:rPr>
    </w:lvl>
    <w:lvl w:ilvl="3" w:tplc="D51E8540">
      <w:start w:val="1"/>
      <w:numFmt w:val="bullet"/>
      <w:lvlText w:val=""/>
      <w:lvlJc w:val="left"/>
      <w:pPr>
        <w:tabs>
          <w:tab w:val="num" w:pos="2880"/>
        </w:tabs>
        <w:ind w:left="2880" w:hanging="360"/>
      </w:pPr>
      <w:rPr>
        <w:rFonts w:ascii="Symbol" w:hAnsi="Symbol"/>
      </w:rPr>
    </w:lvl>
    <w:lvl w:ilvl="4" w:tplc="6D62EAFE">
      <w:start w:val="1"/>
      <w:numFmt w:val="bullet"/>
      <w:lvlText w:val="o"/>
      <w:lvlJc w:val="left"/>
      <w:pPr>
        <w:tabs>
          <w:tab w:val="num" w:pos="3600"/>
        </w:tabs>
        <w:ind w:left="3600" w:hanging="360"/>
      </w:pPr>
      <w:rPr>
        <w:rFonts w:ascii="Courier New" w:hAnsi="Courier New"/>
      </w:rPr>
    </w:lvl>
    <w:lvl w:ilvl="5" w:tplc="B27CAB36">
      <w:start w:val="1"/>
      <w:numFmt w:val="bullet"/>
      <w:lvlText w:val=""/>
      <w:lvlJc w:val="left"/>
      <w:pPr>
        <w:tabs>
          <w:tab w:val="num" w:pos="4320"/>
        </w:tabs>
        <w:ind w:left="4320" w:hanging="360"/>
      </w:pPr>
      <w:rPr>
        <w:rFonts w:ascii="Wingdings" w:hAnsi="Wingdings"/>
      </w:rPr>
    </w:lvl>
    <w:lvl w:ilvl="6" w:tplc="BD90B8F6">
      <w:start w:val="1"/>
      <w:numFmt w:val="bullet"/>
      <w:lvlText w:val=""/>
      <w:lvlJc w:val="left"/>
      <w:pPr>
        <w:tabs>
          <w:tab w:val="num" w:pos="5040"/>
        </w:tabs>
        <w:ind w:left="5040" w:hanging="360"/>
      </w:pPr>
      <w:rPr>
        <w:rFonts w:ascii="Symbol" w:hAnsi="Symbol"/>
      </w:rPr>
    </w:lvl>
    <w:lvl w:ilvl="7" w:tplc="3DD8F338">
      <w:start w:val="1"/>
      <w:numFmt w:val="bullet"/>
      <w:lvlText w:val="o"/>
      <w:lvlJc w:val="left"/>
      <w:pPr>
        <w:tabs>
          <w:tab w:val="num" w:pos="5760"/>
        </w:tabs>
        <w:ind w:left="5760" w:hanging="360"/>
      </w:pPr>
      <w:rPr>
        <w:rFonts w:ascii="Courier New" w:hAnsi="Courier New"/>
      </w:rPr>
    </w:lvl>
    <w:lvl w:ilvl="8" w:tplc="7228C0F8">
      <w:start w:val="1"/>
      <w:numFmt w:val="bullet"/>
      <w:lvlText w:val=""/>
      <w:lvlJc w:val="left"/>
      <w:pPr>
        <w:tabs>
          <w:tab w:val="num" w:pos="6480"/>
        </w:tabs>
        <w:ind w:left="6480" w:hanging="360"/>
      </w:pPr>
      <w:rPr>
        <w:rFonts w:ascii="Wingdings" w:hAnsi="Wingdings"/>
      </w:rPr>
    </w:lvl>
  </w:abstractNum>
  <w:abstractNum w:abstractNumId="69" w15:restartNumberingAfterBreak="0">
    <w:nsid w:val="7F8565BC"/>
    <w:multiLevelType w:val="hybridMultilevel"/>
    <w:tmpl w:val="7F8565BC"/>
    <w:lvl w:ilvl="0" w:tplc="82EAE420">
      <w:start w:val="1"/>
      <w:numFmt w:val="bullet"/>
      <w:lvlText w:val=""/>
      <w:lvlJc w:val="left"/>
      <w:pPr>
        <w:ind w:left="720" w:hanging="360"/>
      </w:pPr>
      <w:rPr>
        <w:rFonts w:ascii="Symbol" w:hAnsi="Symbol"/>
      </w:rPr>
    </w:lvl>
    <w:lvl w:ilvl="1" w:tplc="61101942">
      <w:start w:val="1"/>
      <w:numFmt w:val="bullet"/>
      <w:lvlText w:val="o"/>
      <w:lvlJc w:val="left"/>
      <w:pPr>
        <w:tabs>
          <w:tab w:val="num" w:pos="1440"/>
        </w:tabs>
        <w:ind w:left="1440" w:hanging="360"/>
      </w:pPr>
      <w:rPr>
        <w:rFonts w:ascii="Courier New" w:hAnsi="Courier New"/>
      </w:rPr>
    </w:lvl>
    <w:lvl w:ilvl="2" w:tplc="6B9E1ED4">
      <w:start w:val="1"/>
      <w:numFmt w:val="bullet"/>
      <w:lvlText w:val=""/>
      <w:lvlJc w:val="left"/>
      <w:pPr>
        <w:tabs>
          <w:tab w:val="num" w:pos="2160"/>
        </w:tabs>
        <w:ind w:left="2160" w:hanging="360"/>
      </w:pPr>
      <w:rPr>
        <w:rFonts w:ascii="Wingdings" w:hAnsi="Wingdings"/>
      </w:rPr>
    </w:lvl>
    <w:lvl w:ilvl="3" w:tplc="14C2BD8E">
      <w:start w:val="1"/>
      <w:numFmt w:val="bullet"/>
      <w:lvlText w:val=""/>
      <w:lvlJc w:val="left"/>
      <w:pPr>
        <w:tabs>
          <w:tab w:val="num" w:pos="2880"/>
        </w:tabs>
        <w:ind w:left="2880" w:hanging="360"/>
      </w:pPr>
      <w:rPr>
        <w:rFonts w:ascii="Symbol" w:hAnsi="Symbol"/>
      </w:rPr>
    </w:lvl>
    <w:lvl w:ilvl="4" w:tplc="8AF42962">
      <w:start w:val="1"/>
      <w:numFmt w:val="bullet"/>
      <w:lvlText w:val="o"/>
      <w:lvlJc w:val="left"/>
      <w:pPr>
        <w:tabs>
          <w:tab w:val="num" w:pos="3600"/>
        </w:tabs>
        <w:ind w:left="3600" w:hanging="360"/>
      </w:pPr>
      <w:rPr>
        <w:rFonts w:ascii="Courier New" w:hAnsi="Courier New"/>
      </w:rPr>
    </w:lvl>
    <w:lvl w:ilvl="5" w:tplc="1FD8EF86">
      <w:start w:val="1"/>
      <w:numFmt w:val="bullet"/>
      <w:lvlText w:val=""/>
      <w:lvlJc w:val="left"/>
      <w:pPr>
        <w:tabs>
          <w:tab w:val="num" w:pos="4320"/>
        </w:tabs>
        <w:ind w:left="4320" w:hanging="360"/>
      </w:pPr>
      <w:rPr>
        <w:rFonts w:ascii="Wingdings" w:hAnsi="Wingdings"/>
      </w:rPr>
    </w:lvl>
    <w:lvl w:ilvl="6" w:tplc="81AAC3A6">
      <w:start w:val="1"/>
      <w:numFmt w:val="bullet"/>
      <w:lvlText w:val=""/>
      <w:lvlJc w:val="left"/>
      <w:pPr>
        <w:tabs>
          <w:tab w:val="num" w:pos="5040"/>
        </w:tabs>
        <w:ind w:left="5040" w:hanging="360"/>
      </w:pPr>
      <w:rPr>
        <w:rFonts w:ascii="Symbol" w:hAnsi="Symbol"/>
      </w:rPr>
    </w:lvl>
    <w:lvl w:ilvl="7" w:tplc="5934920A">
      <w:start w:val="1"/>
      <w:numFmt w:val="bullet"/>
      <w:lvlText w:val="o"/>
      <w:lvlJc w:val="left"/>
      <w:pPr>
        <w:tabs>
          <w:tab w:val="num" w:pos="5760"/>
        </w:tabs>
        <w:ind w:left="5760" w:hanging="360"/>
      </w:pPr>
      <w:rPr>
        <w:rFonts w:ascii="Courier New" w:hAnsi="Courier New"/>
      </w:rPr>
    </w:lvl>
    <w:lvl w:ilvl="8" w:tplc="EE0A9116">
      <w:start w:val="1"/>
      <w:numFmt w:val="bullet"/>
      <w:lvlText w:val=""/>
      <w:lvlJc w:val="left"/>
      <w:pPr>
        <w:tabs>
          <w:tab w:val="num" w:pos="6480"/>
        </w:tabs>
        <w:ind w:left="6480" w:hanging="360"/>
      </w:pPr>
      <w:rPr>
        <w:rFonts w:ascii="Wingdings" w:hAnsi="Wingdings"/>
      </w:rPr>
    </w:lvl>
  </w:abstractNum>
  <w:abstractNum w:abstractNumId="70" w15:restartNumberingAfterBreak="0">
    <w:nsid w:val="7F8565BD"/>
    <w:multiLevelType w:val="hybridMultilevel"/>
    <w:tmpl w:val="7F8565BD"/>
    <w:lvl w:ilvl="0" w:tplc="270422FC">
      <w:start w:val="1"/>
      <w:numFmt w:val="bullet"/>
      <w:lvlText w:val=""/>
      <w:lvlJc w:val="left"/>
      <w:pPr>
        <w:ind w:left="720" w:hanging="360"/>
      </w:pPr>
      <w:rPr>
        <w:rFonts w:ascii="Symbol" w:hAnsi="Symbol"/>
      </w:rPr>
    </w:lvl>
    <w:lvl w:ilvl="1" w:tplc="81F87098">
      <w:start w:val="1"/>
      <w:numFmt w:val="bullet"/>
      <w:lvlText w:val="o"/>
      <w:lvlJc w:val="left"/>
      <w:pPr>
        <w:tabs>
          <w:tab w:val="num" w:pos="1440"/>
        </w:tabs>
        <w:ind w:left="1440" w:hanging="360"/>
      </w:pPr>
      <w:rPr>
        <w:rFonts w:ascii="Courier New" w:hAnsi="Courier New"/>
      </w:rPr>
    </w:lvl>
    <w:lvl w:ilvl="2" w:tplc="0F8AA082">
      <w:start w:val="1"/>
      <w:numFmt w:val="bullet"/>
      <w:lvlText w:val=""/>
      <w:lvlJc w:val="left"/>
      <w:pPr>
        <w:tabs>
          <w:tab w:val="num" w:pos="2160"/>
        </w:tabs>
        <w:ind w:left="2160" w:hanging="360"/>
      </w:pPr>
      <w:rPr>
        <w:rFonts w:ascii="Wingdings" w:hAnsi="Wingdings"/>
      </w:rPr>
    </w:lvl>
    <w:lvl w:ilvl="3" w:tplc="0AF841F4">
      <w:start w:val="1"/>
      <w:numFmt w:val="bullet"/>
      <w:lvlText w:val=""/>
      <w:lvlJc w:val="left"/>
      <w:pPr>
        <w:tabs>
          <w:tab w:val="num" w:pos="2880"/>
        </w:tabs>
        <w:ind w:left="2880" w:hanging="360"/>
      </w:pPr>
      <w:rPr>
        <w:rFonts w:ascii="Symbol" w:hAnsi="Symbol"/>
      </w:rPr>
    </w:lvl>
    <w:lvl w:ilvl="4" w:tplc="8CCAB4D0">
      <w:start w:val="1"/>
      <w:numFmt w:val="bullet"/>
      <w:lvlText w:val="o"/>
      <w:lvlJc w:val="left"/>
      <w:pPr>
        <w:tabs>
          <w:tab w:val="num" w:pos="3600"/>
        </w:tabs>
        <w:ind w:left="3600" w:hanging="360"/>
      </w:pPr>
      <w:rPr>
        <w:rFonts w:ascii="Courier New" w:hAnsi="Courier New"/>
      </w:rPr>
    </w:lvl>
    <w:lvl w:ilvl="5" w:tplc="43023434">
      <w:start w:val="1"/>
      <w:numFmt w:val="bullet"/>
      <w:lvlText w:val=""/>
      <w:lvlJc w:val="left"/>
      <w:pPr>
        <w:tabs>
          <w:tab w:val="num" w:pos="4320"/>
        </w:tabs>
        <w:ind w:left="4320" w:hanging="360"/>
      </w:pPr>
      <w:rPr>
        <w:rFonts w:ascii="Wingdings" w:hAnsi="Wingdings"/>
      </w:rPr>
    </w:lvl>
    <w:lvl w:ilvl="6" w:tplc="2EB659C6">
      <w:start w:val="1"/>
      <w:numFmt w:val="bullet"/>
      <w:lvlText w:val=""/>
      <w:lvlJc w:val="left"/>
      <w:pPr>
        <w:tabs>
          <w:tab w:val="num" w:pos="5040"/>
        </w:tabs>
        <w:ind w:left="5040" w:hanging="360"/>
      </w:pPr>
      <w:rPr>
        <w:rFonts w:ascii="Symbol" w:hAnsi="Symbol"/>
      </w:rPr>
    </w:lvl>
    <w:lvl w:ilvl="7" w:tplc="957A0ABE">
      <w:start w:val="1"/>
      <w:numFmt w:val="bullet"/>
      <w:lvlText w:val="o"/>
      <w:lvlJc w:val="left"/>
      <w:pPr>
        <w:tabs>
          <w:tab w:val="num" w:pos="5760"/>
        </w:tabs>
        <w:ind w:left="5760" w:hanging="360"/>
      </w:pPr>
      <w:rPr>
        <w:rFonts w:ascii="Courier New" w:hAnsi="Courier New"/>
      </w:rPr>
    </w:lvl>
    <w:lvl w:ilvl="8" w:tplc="6F220658">
      <w:start w:val="1"/>
      <w:numFmt w:val="bullet"/>
      <w:lvlText w:val=""/>
      <w:lvlJc w:val="left"/>
      <w:pPr>
        <w:tabs>
          <w:tab w:val="num" w:pos="6480"/>
        </w:tabs>
        <w:ind w:left="6480" w:hanging="360"/>
      </w:pPr>
      <w:rPr>
        <w:rFonts w:ascii="Wingdings" w:hAnsi="Wingdings"/>
      </w:rPr>
    </w:lvl>
  </w:abstractNum>
  <w:abstractNum w:abstractNumId="71" w15:restartNumberingAfterBreak="0">
    <w:nsid w:val="7F8565BE"/>
    <w:multiLevelType w:val="hybridMultilevel"/>
    <w:tmpl w:val="7F8565BE"/>
    <w:lvl w:ilvl="0" w:tplc="205A9290">
      <w:start w:val="1"/>
      <w:numFmt w:val="bullet"/>
      <w:lvlText w:val=""/>
      <w:lvlJc w:val="left"/>
      <w:pPr>
        <w:ind w:left="720" w:hanging="360"/>
      </w:pPr>
      <w:rPr>
        <w:rFonts w:ascii="Symbol" w:hAnsi="Symbol"/>
      </w:rPr>
    </w:lvl>
    <w:lvl w:ilvl="1" w:tplc="2A742550">
      <w:start w:val="1"/>
      <w:numFmt w:val="bullet"/>
      <w:lvlText w:val="o"/>
      <w:lvlJc w:val="left"/>
      <w:pPr>
        <w:tabs>
          <w:tab w:val="num" w:pos="1440"/>
        </w:tabs>
        <w:ind w:left="1440" w:hanging="360"/>
      </w:pPr>
      <w:rPr>
        <w:rFonts w:ascii="Courier New" w:hAnsi="Courier New"/>
      </w:rPr>
    </w:lvl>
    <w:lvl w:ilvl="2" w:tplc="CD68A28E">
      <w:start w:val="1"/>
      <w:numFmt w:val="bullet"/>
      <w:lvlText w:val=""/>
      <w:lvlJc w:val="left"/>
      <w:pPr>
        <w:tabs>
          <w:tab w:val="num" w:pos="2160"/>
        </w:tabs>
        <w:ind w:left="2160" w:hanging="360"/>
      </w:pPr>
      <w:rPr>
        <w:rFonts w:ascii="Wingdings" w:hAnsi="Wingdings"/>
      </w:rPr>
    </w:lvl>
    <w:lvl w:ilvl="3" w:tplc="8F680F7A">
      <w:start w:val="1"/>
      <w:numFmt w:val="bullet"/>
      <w:lvlText w:val=""/>
      <w:lvlJc w:val="left"/>
      <w:pPr>
        <w:tabs>
          <w:tab w:val="num" w:pos="2880"/>
        </w:tabs>
        <w:ind w:left="2880" w:hanging="360"/>
      </w:pPr>
      <w:rPr>
        <w:rFonts w:ascii="Symbol" w:hAnsi="Symbol"/>
      </w:rPr>
    </w:lvl>
    <w:lvl w:ilvl="4" w:tplc="17E0493A">
      <w:start w:val="1"/>
      <w:numFmt w:val="bullet"/>
      <w:lvlText w:val="o"/>
      <w:lvlJc w:val="left"/>
      <w:pPr>
        <w:tabs>
          <w:tab w:val="num" w:pos="3600"/>
        </w:tabs>
        <w:ind w:left="3600" w:hanging="360"/>
      </w:pPr>
      <w:rPr>
        <w:rFonts w:ascii="Courier New" w:hAnsi="Courier New"/>
      </w:rPr>
    </w:lvl>
    <w:lvl w:ilvl="5" w:tplc="9D6E29C2">
      <w:start w:val="1"/>
      <w:numFmt w:val="bullet"/>
      <w:lvlText w:val=""/>
      <w:lvlJc w:val="left"/>
      <w:pPr>
        <w:tabs>
          <w:tab w:val="num" w:pos="4320"/>
        </w:tabs>
        <w:ind w:left="4320" w:hanging="360"/>
      </w:pPr>
      <w:rPr>
        <w:rFonts w:ascii="Wingdings" w:hAnsi="Wingdings"/>
      </w:rPr>
    </w:lvl>
    <w:lvl w:ilvl="6" w:tplc="64FA698E">
      <w:start w:val="1"/>
      <w:numFmt w:val="bullet"/>
      <w:lvlText w:val=""/>
      <w:lvlJc w:val="left"/>
      <w:pPr>
        <w:tabs>
          <w:tab w:val="num" w:pos="5040"/>
        </w:tabs>
        <w:ind w:left="5040" w:hanging="360"/>
      </w:pPr>
      <w:rPr>
        <w:rFonts w:ascii="Symbol" w:hAnsi="Symbol"/>
      </w:rPr>
    </w:lvl>
    <w:lvl w:ilvl="7" w:tplc="ED94CD40">
      <w:start w:val="1"/>
      <w:numFmt w:val="bullet"/>
      <w:lvlText w:val="o"/>
      <w:lvlJc w:val="left"/>
      <w:pPr>
        <w:tabs>
          <w:tab w:val="num" w:pos="5760"/>
        </w:tabs>
        <w:ind w:left="5760" w:hanging="360"/>
      </w:pPr>
      <w:rPr>
        <w:rFonts w:ascii="Courier New" w:hAnsi="Courier New"/>
      </w:rPr>
    </w:lvl>
    <w:lvl w:ilvl="8" w:tplc="8C6CAC74">
      <w:start w:val="1"/>
      <w:numFmt w:val="bullet"/>
      <w:lvlText w:val=""/>
      <w:lvlJc w:val="left"/>
      <w:pPr>
        <w:tabs>
          <w:tab w:val="num" w:pos="6480"/>
        </w:tabs>
        <w:ind w:left="6480" w:hanging="360"/>
      </w:pPr>
      <w:rPr>
        <w:rFonts w:ascii="Wingdings" w:hAnsi="Wingdings"/>
      </w:rPr>
    </w:lvl>
  </w:abstractNum>
  <w:abstractNum w:abstractNumId="72" w15:restartNumberingAfterBreak="0">
    <w:nsid w:val="7F8565BF"/>
    <w:multiLevelType w:val="hybridMultilevel"/>
    <w:tmpl w:val="7F8565BF"/>
    <w:lvl w:ilvl="0" w:tplc="2EE20CAE">
      <w:start w:val="1"/>
      <w:numFmt w:val="bullet"/>
      <w:lvlText w:val=""/>
      <w:lvlJc w:val="left"/>
      <w:pPr>
        <w:ind w:left="720" w:hanging="360"/>
      </w:pPr>
      <w:rPr>
        <w:rFonts w:ascii="Symbol" w:hAnsi="Symbol"/>
      </w:rPr>
    </w:lvl>
    <w:lvl w:ilvl="1" w:tplc="ED823366">
      <w:start w:val="1"/>
      <w:numFmt w:val="bullet"/>
      <w:lvlText w:val="o"/>
      <w:lvlJc w:val="left"/>
      <w:pPr>
        <w:tabs>
          <w:tab w:val="num" w:pos="1440"/>
        </w:tabs>
        <w:ind w:left="1440" w:hanging="360"/>
      </w:pPr>
      <w:rPr>
        <w:rFonts w:ascii="Courier New" w:hAnsi="Courier New"/>
      </w:rPr>
    </w:lvl>
    <w:lvl w:ilvl="2" w:tplc="1F347E98">
      <w:start w:val="1"/>
      <w:numFmt w:val="bullet"/>
      <w:lvlText w:val=""/>
      <w:lvlJc w:val="left"/>
      <w:pPr>
        <w:tabs>
          <w:tab w:val="num" w:pos="2160"/>
        </w:tabs>
        <w:ind w:left="2160" w:hanging="360"/>
      </w:pPr>
      <w:rPr>
        <w:rFonts w:ascii="Wingdings" w:hAnsi="Wingdings"/>
      </w:rPr>
    </w:lvl>
    <w:lvl w:ilvl="3" w:tplc="237CC5F0">
      <w:start w:val="1"/>
      <w:numFmt w:val="bullet"/>
      <w:lvlText w:val=""/>
      <w:lvlJc w:val="left"/>
      <w:pPr>
        <w:tabs>
          <w:tab w:val="num" w:pos="2880"/>
        </w:tabs>
        <w:ind w:left="2880" w:hanging="360"/>
      </w:pPr>
      <w:rPr>
        <w:rFonts w:ascii="Symbol" w:hAnsi="Symbol"/>
      </w:rPr>
    </w:lvl>
    <w:lvl w:ilvl="4" w:tplc="0FBA9796">
      <w:start w:val="1"/>
      <w:numFmt w:val="bullet"/>
      <w:lvlText w:val="o"/>
      <w:lvlJc w:val="left"/>
      <w:pPr>
        <w:tabs>
          <w:tab w:val="num" w:pos="3600"/>
        </w:tabs>
        <w:ind w:left="3600" w:hanging="360"/>
      </w:pPr>
      <w:rPr>
        <w:rFonts w:ascii="Courier New" w:hAnsi="Courier New"/>
      </w:rPr>
    </w:lvl>
    <w:lvl w:ilvl="5" w:tplc="FED27864">
      <w:start w:val="1"/>
      <w:numFmt w:val="bullet"/>
      <w:lvlText w:val=""/>
      <w:lvlJc w:val="left"/>
      <w:pPr>
        <w:tabs>
          <w:tab w:val="num" w:pos="4320"/>
        </w:tabs>
        <w:ind w:left="4320" w:hanging="360"/>
      </w:pPr>
      <w:rPr>
        <w:rFonts w:ascii="Wingdings" w:hAnsi="Wingdings"/>
      </w:rPr>
    </w:lvl>
    <w:lvl w:ilvl="6" w:tplc="FF3E8DB6">
      <w:start w:val="1"/>
      <w:numFmt w:val="bullet"/>
      <w:lvlText w:val=""/>
      <w:lvlJc w:val="left"/>
      <w:pPr>
        <w:tabs>
          <w:tab w:val="num" w:pos="5040"/>
        </w:tabs>
        <w:ind w:left="5040" w:hanging="360"/>
      </w:pPr>
      <w:rPr>
        <w:rFonts w:ascii="Symbol" w:hAnsi="Symbol"/>
      </w:rPr>
    </w:lvl>
    <w:lvl w:ilvl="7" w:tplc="01C8C36C">
      <w:start w:val="1"/>
      <w:numFmt w:val="bullet"/>
      <w:lvlText w:val="o"/>
      <w:lvlJc w:val="left"/>
      <w:pPr>
        <w:tabs>
          <w:tab w:val="num" w:pos="5760"/>
        </w:tabs>
        <w:ind w:left="5760" w:hanging="360"/>
      </w:pPr>
      <w:rPr>
        <w:rFonts w:ascii="Courier New" w:hAnsi="Courier New"/>
      </w:rPr>
    </w:lvl>
    <w:lvl w:ilvl="8" w:tplc="B7941850">
      <w:start w:val="1"/>
      <w:numFmt w:val="bullet"/>
      <w:lvlText w:val=""/>
      <w:lvlJc w:val="left"/>
      <w:pPr>
        <w:tabs>
          <w:tab w:val="num" w:pos="6480"/>
        </w:tabs>
        <w:ind w:left="6480" w:hanging="360"/>
      </w:pPr>
      <w:rPr>
        <w:rFonts w:ascii="Wingdings" w:hAnsi="Wingdings"/>
      </w:rPr>
    </w:lvl>
  </w:abstractNum>
  <w:abstractNum w:abstractNumId="73" w15:restartNumberingAfterBreak="0">
    <w:nsid w:val="7F8565C0"/>
    <w:multiLevelType w:val="hybridMultilevel"/>
    <w:tmpl w:val="7F8565C0"/>
    <w:lvl w:ilvl="0" w:tplc="A8F66096">
      <w:start w:val="1"/>
      <w:numFmt w:val="bullet"/>
      <w:lvlText w:val=""/>
      <w:lvlJc w:val="left"/>
      <w:pPr>
        <w:ind w:left="720" w:hanging="360"/>
      </w:pPr>
      <w:rPr>
        <w:rFonts w:ascii="Symbol" w:hAnsi="Symbol"/>
      </w:rPr>
    </w:lvl>
    <w:lvl w:ilvl="1" w:tplc="ADAC4EA6">
      <w:start w:val="1"/>
      <w:numFmt w:val="bullet"/>
      <w:lvlText w:val="o"/>
      <w:lvlJc w:val="left"/>
      <w:pPr>
        <w:tabs>
          <w:tab w:val="num" w:pos="1440"/>
        </w:tabs>
        <w:ind w:left="1440" w:hanging="360"/>
      </w:pPr>
      <w:rPr>
        <w:rFonts w:ascii="Courier New" w:hAnsi="Courier New"/>
      </w:rPr>
    </w:lvl>
    <w:lvl w:ilvl="2" w:tplc="AE5EEA3C">
      <w:start w:val="1"/>
      <w:numFmt w:val="bullet"/>
      <w:lvlText w:val=""/>
      <w:lvlJc w:val="left"/>
      <w:pPr>
        <w:tabs>
          <w:tab w:val="num" w:pos="2160"/>
        </w:tabs>
        <w:ind w:left="2160" w:hanging="360"/>
      </w:pPr>
      <w:rPr>
        <w:rFonts w:ascii="Wingdings" w:hAnsi="Wingdings"/>
      </w:rPr>
    </w:lvl>
    <w:lvl w:ilvl="3" w:tplc="AE5A2E44">
      <w:start w:val="1"/>
      <w:numFmt w:val="bullet"/>
      <w:lvlText w:val=""/>
      <w:lvlJc w:val="left"/>
      <w:pPr>
        <w:tabs>
          <w:tab w:val="num" w:pos="2880"/>
        </w:tabs>
        <w:ind w:left="2880" w:hanging="360"/>
      </w:pPr>
      <w:rPr>
        <w:rFonts w:ascii="Symbol" w:hAnsi="Symbol"/>
      </w:rPr>
    </w:lvl>
    <w:lvl w:ilvl="4" w:tplc="32463058">
      <w:start w:val="1"/>
      <w:numFmt w:val="bullet"/>
      <w:lvlText w:val="o"/>
      <w:lvlJc w:val="left"/>
      <w:pPr>
        <w:tabs>
          <w:tab w:val="num" w:pos="3600"/>
        </w:tabs>
        <w:ind w:left="3600" w:hanging="360"/>
      </w:pPr>
      <w:rPr>
        <w:rFonts w:ascii="Courier New" w:hAnsi="Courier New"/>
      </w:rPr>
    </w:lvl>
    <w:lvl w:ilvl="5" w:tplc="167E581A">
      <w:start w:val="1"/>
      <w:numFmt w:val="bullet"/>
      <w:lvlText w:val=""/>
      <w:lvlJc w:val="left"/>
      <w:pPr>
        <w:tabs>
          <w:tab w:val="num" w:pos="4320"/>
        </w:tabs>
        <w:ind w:left="4320" w:hanging="360"/>
      </w:pPr>
      <w:rPr>
        <w:rFonts w:ascii="Wingdings" w:hAnsi="Wingdings"/>
      </w:rPr>
    </w:lvl>
    <w:lvl w:ilvl="6" w:tplc="355A2110">
      <w:start w:val="1"/>
      <w:numFmt w:val="bullet"/>
      <w:lvlText w:val=""/>
      <w:lvlJc w:val="left"/>
      <w:pPr>
        <w:tabs>
          <w:tab w:val="num" w:pos="5040"/>
        </w:tabs>
        <w:ind w:left="5040" w:hanging="360"/>
      </w:pPr>
      <w:rPr>
        <w:rFonts w:ascii="Symbol" w:hAnsi="Symbol"/>
      </w:rPr>
    </w:lvl>
    <w:lvl w:ilvl="7" w:tplc="D92E62E6">
      <w:start w:val="1"/>
      <w:numFmt w:val="bullet"/>
      <w:lvlText w:val="o"/>
      <w:lvlJc w:val="left"/>
      <w:pPr>
        <w:tabs>
          <w:tab w:val="num" w:pos="5760"/>
        </w:tabs>
        <w:ind w:left="5760" w:hanging="360"/>
      </w:pPr>
      <w:rPr>
        <w:rFonts w:ascii="Courier New" w:hAnsi="Courier New"/>
      </w:rPr>
    </w:lvl>
    <w:lvl w:ilvl="8" w:tplc="B0181542">
      <w:start w:val="1"/>
      <w:numFmt w:val="bullet"/>
      <w:lvlText w:val=""/>
      <w:lvlJc w:val="left"/>
      <w:pPr>
        <w:tabs>
          <w:tab w:val="num" w:pos="6480"/>
        </w:tabs>
        <w:ind w:left="6480" w:hanging="360"/>
      </w:pPr>
      <w:rPr>
        <w:rFonts w:ascii="Wingdings" w:hAnsi="Wingdings"/>
      </w:rPr>
    </w:lvl>
  </w:abstractNum>
  <w:abstractNum w:abstractNumId="74" w15:restartNumberingAfterBreak="0">
    <w:nsid w:val="7F8565C1"/>
    <w:multiLevelType w:val="hybridMultilevel"/>
    <w:tmpl w:val="7F8565C1"/>
    <w:lvl w:ilvl="0" w:tplc="FC26DFB8">
      <w:start w:val="1"/>
      <w:numFmt w:val="bullet"/>
      <w:lvlText w:val=""/>
      <w:lvlJc w:val="left"/>
      <w:pPr>
        <w:ind w:left="720" w:hanging="360"/>
      </w:pPr>
      <w:rPr>
        <w:rFonts w:ascii="Symbol" w:hAnsi="Symbol"/>
      </w:rPr>
    </w:lvl>
    <w:lvl w:ilvl="1" w:tplc="1AF6D042">
      <w:start w:val="1"/>
      <w:numFmt w:val="bullet"/>
      <w:lvlText w:val="o"/>
      <w:lvlJc w:val="left"/>
      <w:pPr>
        <w:ind w:left="1440" w:hanging="360"/>
      </w:pPr>
      <w:rPr>
        <w:rFonts w:ascii="Courier New" w:hAnsi="Courier New"/>
      </w:rPr>
    </w:lvl>
    <w:lvl w:ilvl="2" w:tplc="07382A64">
      <w:start w:val="1"/>
      <w:numFmt w:val="bullet"/>
      <w:lvlText w:val=""/>
      <w:lvlJc w:val="left"/>
      <w:pPr>
        <w:tabs>
          <w:tab w:val="num" w:pos="2160"/>
        </w:tabs>
        <w:ind w:left="2160" w:hanging="360"/>
      </w:pPr>
      <w:rPr>
        <w:rFonts w:ascii="Wingdings" w:hAnsi="Wingdings"/>
      </w:rPr>
    </w:lvl>
    <w:lvl w:ilvl="3" w:tplc="8C3E97DA">
      <w:start w:val="1"/>
      <w:numFmt w:val="bullet"/>
      <w:lvlText w:val=""/>
      <w:lvlJc w:val="left"/>
      <w:pPr>
        <w:tabs>
          <w:tab w:val="num" w:pos="2880"/>
        </w:tabs>
        <w:ind w:left="2880" w:hanging="360"/>
      </w:pPr>
      <w:rPr>
        <w:rFonts w:ascii="Symbol" w:hAnsi="Symbol"/>
      </w:rPr>
    </w:lvl>
    <w:lvl w:ilvl="4" w:tplc="21B20AD4">
      <w:start w:val="1"/>
      <w:numFmt w:val="bullet"/>
      <w:lvlText w:val="o"/>
      <w:lvlJc w:val="left"/>
      <w:pPr>
        <w:tabs>
          <w:tab w:val="num" w:pos="3600"/>
        </w:tabs>
        <w:ind w:left="3600" w:hanging="360"/>
      </w:pPr>
      <w:rPr>
        <w:rFonts w:ascii="Courier New" w:hAnsi="Courier New"/>
      </w:rPr>
    </w:lvl>
    <w:lvl w:ilvl="5" w:tplc="C94AD316">
      <w:start w:val="1"/>
      <w:numFmt w:val="bullet"/>
      <w:lvlText w:val=""/>
      <w:lvlJc w:val="left"/>
      <w:pPr>
        <w:tabs>
          <w:tab w:val="num" w:pos="4320"/>
        </w:tabs>
        <w:ind w:left="4320" w:hanging="360"/>
      </w:pPr>
      <w:rPr>
        <w:rFonts w:ascii="Wingdings" w:hAnsi="Wingdings"/>
      </w:rPr>
    </w:lvl>
    <w:lvl w:ilvl="6" w:tplc="8D4AC24C">
      <w:start w:val="1"/>
      <w:numFmt w:val="bullet"/>
      <w:lvlText w:val=""/>
      <w:lvlJc w:val="left"/>
      <w:pPr>
        <w:tabs>
          <w:tab w:val="num" w:pos="5040"/>
        </w:tabs>
        <w:ind w:left="5040" w:hanging="360"/>
      </w:pPr>
      <w:rPr>
        <w:rFonts w:ascii="Symbol" w:hAnsi="Symbol"/>
      </w:rPr>
    </w:lvl>
    <w:lvl w:ilvl="7" w:tplc="861AF802">
      <w:start w:val="1"/>
      <w:numFmt w:val="bullet"/>
      <w:lvlText w:val="o"/>
      <w:lvlJc w:val="left"/>
      <w:pPr>
        <w:tabs>
          <w:tab w:val="num" w:pos="5760"/>
        </w:tabs>
        <w:ind w:left="5760" w:hanging="360"/>
      </w:pPr>
      <w:rPr>
        <w:rFonts w:ascii="Courier New" w:hAnsi="Courier New"/>
      </w:rPr>
    </w:lvl>
    <w:lvl w:ilvl="8" w:tplc="07B4EDD8">
      <w:start w:val="1"/>
      <w:numFmt w:val="bullet"/>
      <w:lvlText w:val=""/>
      <w:lvlJc w:val="left"/>
      <w:pPr>
        <w:tabs>
          <w:tab w:val="num" w:pos="6480"/>
        </w:tabs>
        <w:ind w:left="6480" w:hanging="360"/>
      </w:pPr>
      <w:rPr>
        <w:rFonts w:ascii="Wingdings" w:hAnsi="Wingdings"/>
      </w:rPr>
    </w:lvl>
  </w:abstractNum>
  <w:abstractNum w:abstractNumId="75" w15:restartNumberingAfterBreak="0">
    <w:nsid w:val="7F8565C2"/>
    <w:multiLevelType w:val="hybridMultilevel"/>
    <w:tmpl w:val="7F8565C2"/>
    <w:lvl w:ilvl="0" w:tplc="2A52FA6E">
      <w:start w:val="1"/>
      <w:numFmt w:val="bullet"/>
      <w:lvlText w:val=""/>
      <w:lvlJc w:val="left"/>
      <w:pPr>
        <w:ind w:left="720" w:hanging="360"/>
      </w:pPr>
      <w:rPr>
        <w:rFonts w:ascii="Symbol" w:hAnsi="Symbol"/>
      </w:rPr>
    </w:lvl>
    <w:lvl w:ilvl="1" w:tplc="0ADE3D86">
      <w:start w:val="1"/>
      <w:numFmt w:val="bullet"/>
      <w:lvlText w:val="o"/>
      <w:lvlJc w:val="left"/>
      <w:pPr>
        <w:ind w:left="1440" w:hanging="360"/>
      </w:pPr>
      <w:rPr>
        <w:rFonts w:ascii="Courier New" w:hAnsi="Courier New"/>
      </w:rPr>
    </w:lvl>
    <w:lvl w:ilvl="2" w:tplc="B3321268">
      <w:start w:val="1"/>
      <w:numFmt w:val="bullet"/>
      <w:lvlText w:val=""/>
      <w:lvlJc w:val="left"/>
      <w:pPr>
        <w:tabs>
          <w:tab w:val="num" w:pos="2160"/>
        </w:tabs>
        <w:ind w:left="2160" w:hanging="360"/>
      </w:pPr>
      <w:rPr>
        <w:rFonts w:ascii="Wingdings" w:hAnsi="Wingdings"/>
      </w:rPr>
    </w:lvl>
    <w:lvl w:ilvl="3" w:tplc="98E613F4">
      <w:start w:val="1"/>
      <w:numFmt w:val="bullet"/>
      <w:lvlText w:val=""/>
      <w:lvlJc w:val="left"/>
      <w:pPr>
        <w:tabs>
          <w:tab w:val="num" w:pos="2880"/>
        </w:tabs>
        <w:ind w:left="2880" w:hanging="360"/>
      </w:pPr>
      <w:rPr>
        <w:rFonts w:ascii="Symbol" w:hAnsi="Symbol"/>
      </w:rPr>
    </w:lvl>
    <w:lvl w:ilvl="4" w:tplc="EF9860CA">
      <w:start w:val="1"/>
      <w:numFmt w:val="bullet"/>
      <w:lvlText w:val="o"/>
      <w:lvlJc w:val="left"/>
      <w:pPr>
        <w:tabs>
          <w:tab w:val="num" w:pos="3600"/>
        </w:tabs>
        <w:ind w:left="3600" w:hanging="360"/>
      </w:pPr>
      <w:rPr>
        <w:rFonts w:ascii="Courier New" w:hAnsi="Courier New"/>
      </w:rPr>
    </w:lvl>
    <w:lvl w:ilvl="5" w:tplc="87789DFC">
      <w:start w:val="1"/>
      <w:numFmt w:val="bullet"/>
      <w:lvlText w:val=""/>
      <w:lvlJc w:val="left"/>
      <w:pPr>
        <w:tabs>
          <w:tab w:val="num" w:pos="4320"/>
        </w:tabs>
        <w:ind w:left="4320" w:hanging="360"/>
      </w:pPr>
      <w:rPr>
        <w:rFonts w:ascii="Wingdings" w:hAnsi="Wingdings"/>
      </w:rPr>
    </w:lvl>
    <w:lvl w:ilvl="6" w:tplc="67F49C50">
      <w:start w:val="1"/>
      <w:numFmt w:val="bullet"/>
      <w:lvlText w:val=""/>
      <w:lvlJc w:val="left"/>
      <w:pPr>
        <w:tabs>
          <w:tab w:val="num" w:pos="5040"/>
        </w:tabs>
        <w:ind w:left="5040" w:hanging="360"/>
      </w:pPr>
      <w:rPr>
        <w:rFonts w:ascii="Symbol" w:hAnsi="Symbol"/>
      </w:rPr>
    </w:lvl>
    <w:lvl w:ilvl="7" w:tplc="3DD8FB62">
      <w:start w:val="1"/>
      <w:numFmt w:val="bullet"/>
      <w:lvlText w:val="o"/>
      <w:lvlJc w:val="left"/>
      <w:pPr>
        <w:tabs>
          <w:tab w:val="num" w:pos="5760"/>
        </w:tabs>
        <w:ind w:left="5760" w:hanging="360"/>
      </w:pPr>
      <w:rPr>
        <w:rFonts w:ascii="Courier New" w:hAnsi="Courier New"/>
      </w:rPr>
    </w:lvl>
    <w:lvl w:ilvl="8" w:tplc="9222AC2A">
      <w:start w:val="1"/>
      <w:numFmt w:val="bullet"/>
      <w:lvlText w:val=""/>
      <w:lvlJc w:val="left"/>
      <w:pPr>
        <w:tabs>
          <w:tab w:val="num" w:pos="6480"/>
        </w:tabs>
        <w:ind w:left="6480" w:hanging="360"/>
      </w:pPr>
      <w:rPr>
        <w:rFonts w:ascii="Wingdings" w:hAnsi="Wingdings"/>
      </w:rPr>
    </w:lvl>
  </w:abstractNum>
  <w:abstractNum w:abstractNumId="76" w15:restartNumberingAfterBreak="0">
    <w:nsid w:val="7F8565C3"/>
    <w:multiLevelType w:val="hybridMultilevel"/>
    <w:tmpl w:val="7F8565C3"/>
    <w:lvl w:ilvl="0" w:tplc="F87EA890">
      <w:start w:val="1"/>
      <w:numFmt w:val="bullet"/>
      <w:lvlText w:val=""/>
      <w:lvlJc w:val="left"/>
      <w:pPr>
        <w:ind w:left="720" w:hanging="360"/>
      </w:pPr>
      <w:rPr>
        <w:rFonts w:ascii="Symbol" w:hAnsi="Symbol"/>
      </w:rPr>
    </w:lvl>
    <w:lvl w:ilvl="1" w:tplc="177A007C">
      <w:start w:val="1"/>
      <w:numFmt w:val="bullet"/>
      <w:lvlText w:val="o"/>
      <w:lvlJc w:val="left"/>
      <w:pPr>
        <w:ind w:left="1440" w:hanging="360"/>
      </w:pPr>
      <w:rPr>
        <w:rFonts w:ascii="Courier New" w:hAnsi="Courier New"/>
      </w:rPr>
    </w:lvl>
    <w:lvl w:ilvl="2" w:tplc="EC8E8726">
      <w:start w:val="1"/>
      <w:numFmt w:val="bullet"/>
      <w:lvlText w:val=""/>
      <w:lvlJc w:val="left"/>
      <w:pPr>
        <w:tabs>
          <w:tab w:val="num" w:pos="2160"/>
        </w:tabs>
        <w:ind w:left="2160" w:hanging="360"/>
      </w:pPr>
      <w:rPr>
        <w:rFonts w:ascii="Wingdings" w:hAnsi="Wingdings"/>
      </w:rPr>
    </w:lvl>
    <w:lvl w:ilvl="3" w:tplc="2D8A8886">
      <w:start w:val="1"/>
      <w:numFmt w:val="bullet"/>
      <w:lvlText w:val=""/>
      <w:lvlJc w:val="left"/>
      <w:pPr>
        <w:tabs>
          <w:tab w:val="num" w:pos="2880"/>
        </w:tabs>
        <w:ind w:left="2880" w:hanging="360"/>
      </w:pPr>
      <w:rPr>
        <w:rFonts w:ascii="Symbol" w:hAnsi="Symbol"/>
      </w:rPr>
    </w:lvl>
    <w:lvl w:ilvl="4" w:tplc="18607A10">
      <w:start w:val="1"/>
      <w:numFmt w:val="bullet"/>
      <w:lvlText w:val="o"/>
      <w:lvlJc w:val="left"/>
      <w:pPr>
        <w:tabs>
          <w:tab w:val="num" w:pos="3600"/>
        </w:tabs>
        <w:ind w:left="3600" w:hanging="360"/>
      </w:pPr>
      <w:rPr>
        <w:rFonts w:ascii="Courier New" w:hAnsi="Courier New"/>
      </w:rPr>
    </w:lvl>
    <w:lvl w:ilvl="5" w:tplc="1B981544">
      <w:start w:val="1"/>
      <w:numFmt w:val="bullet"/>
      <w:lvlText w:val=""/>
      <w:lvlJc w:val="left"/>
      <w:pPr>
        <w:tabs>
          <w:tab w:val="num" w:pos="4320"/>
        </w:tabs>
        <w:ind w:left="4320" w:hanging="360"/>
      </w:pPr>
      <w:rPr>
        <w:rFonts w:ascii="Wingdings" w:hAnsi="Wingdings"/>
      </w:rPr>
    </w:lvl>
    <w:lvl w:ilvl="6" w:tplc="3416BC46">
      <w:start w:val="1"/>
      <w:numFmt w:val="bullet"/>
      <w:lvlText w:val=""/>
      <w:lvlJc w:val="left"/>
      <w:pPr>
        <w:tabs>
          <w:tab w:val="num" w:pos="5040"/>
        </w:tabs>
        <w:ind w:left="5040" w:hanging="360"/>
      </w:pPr>
      <w:rPr>
        <w:rFonts w:ascii="Symbol" w:hAnsi="Symbol"/>
      </w:rPr>
    </w:lvl>
    <w:lvl w:ilvl="7" w:tplc="4AEC8FBA">
      <w:start w:val="1"/>
      <w:numFmt w:val="bullet"/>
      <w:lvlText w:val="o"/>
      <w:lvlJc w:val="left"/>
      <w:pPr>
        <w:tabs>
          <w:tab w:val="num" w:pos="5760"/>
        </w:tabs>
        <w:ind w:left="5760" w:hanging="360"/>
      </w:pPr>
      <w:rPr>
        <w:rFonts w:ascii="Courier New" w:hAnsi="Courier New"/>
      </w:rPr>
    </w:lvl>
    <w:lvl w:ilvl="8" w:tplc="62DADC02">
      <w:start w:val="1"/>
      <w:numFmt w:val="bullet"/>
      <w:lvlText w:val=""/>
      <w:lvlJc w:val="left"/>
      <w:pPr>
        <w:tabs>
          <w:tab w:val="num" w:pos="6480"/>
        </w:tabs>
        <w:ind w:left="6480" w:hanging="360"/>
      </w:pPr>
      <w:rPr>
        <w:rFonts w:ascii="Wingdings" w:hAnsi="Wingdings"/>
      </w:rPr>
    </w:lvl>
  </w:abstractNum>
  <w:abstractNum w:abstractNumId="77" w15:restartNumberingAfterBreak="0">
    <w:nsid w:val="7F8565C4"/>
    <w:multiLevelType w:val="hybridMultilevel"/>
    <w:tmpl w:val="7F8565C4"/>
    <w:lvl w:ilvl="0" w:tplc="3510FEC6">
      <w:start w:val="1"/>
      <w:numFmt w:val="bullet"/>
      <w:lvlText w:val=""/>
      <w:lvlJc w:val="left"/>
      <w:pPr>
        <w:ind w:left="720" w:hanging="360"/>
      </w:pPr>
      <w:rPr>
        <w:rFonts w:ascii="Symbol" w:hAnsi="Symbol"/>
      </w:rPr>
    </w:lvl>
    <w:lvl w:ilvl="1" w:tplc="79564D42">
      <w:start w:val="1"/>
      <w:numFmt w:val="bullet"/>
      <w:lvlText w:val="o"/>
      <w:lvlJc w:val="left"/>
      <w:pPr>
        <w:ind w:left="1440" w:hanging="360"/>
      </w:pPr>
      <w:rPr>
        <w:rFonts w:ascii="Courier New" w:hAnsi="Courier New"/>
      </w:rPr>
    </w:lvl>
    <w:lvl w:ilvl="2" w:tplc="575831EE">
      <w:start w:val="1"/>
      <w:numFmt w:val="bullet"/>
      <w:lvlText w:val=""/>
      <w:lvlJc w:val="left"/>
      <w:pPr>
        <w:tabs>
          <w:tab w:val="num" w:pos="2160"/>
        </w:tabs>
        <w:ind w:left="2160" w:hanging="360"/>
      </w:pPr>
      <w:rPr>
        <w:rFonts w:ascii="Wingdings" w:hAnsi="Wingdings"/>
      </w:rPr>
    </w:lvl>
    <w:lvl w:ilvl="3" w:tplc="CB9A6DB8">
      <w:start w:val="1"/>
      <w:numFmt w:val="bullet"/>
      <w:lvlText w:val=""/>
      <w:lvlJc w:val="left"/>
      <w:pPr>
        <w:tabs>
          <w:tab w:val="num" w:pos="2880"/>
        </w:tabs>
        <w:ind w:left="2880" w:hanging="360"/>
      </w:pPr>
      <w:rPr>
        <w:rFonts w:ascii="Symbol" w:hAnsi="Symbol"/>
      </w:rPr>
    </w:lvl>
    <w:lvl w:ilvl="4" w:tplc="C374F500">
      <w:start w:val="1"/>
      <w:numFmt w:val="bullet"/>
      <w:lvlText w:val="o"/>
      <w:lvlJc w:val="left"/>
      <w:pPr>
        <w:tabs>
          <w:tab w:val="num" w:pos="3600"/>
        </w:tabs>
        <w:ind w:left="3600" w:hanging="360"/>
      </w:pPr>
      <w:rPr>
        <w:rFonts w:ascii="Courier New" w:hAnsi="Courier New"/>
      </w:rPr>
    </w:lvl>
    <w:lvl w:ilvl="5" w:tplc="B06824D8">
      <w:start w:val="1"/>
      <w:numFmt w:val="bullet"/>
      <w:lvlText w:val=""/>
      <w:lvlJc w:val="left"/>
      <w:pPr>
        <w:tabs>
          <w:tab w:val="num" w:pos="4320"/>
        </w:tabs>
        <w:ind w:left="4320" w:hanging="360"/>
      </w:pPr>
      <w:rPr>
        <w:rFonts w:ascii="Wingdings" w:hAnsi="Wingdings"/>
      </w:rPr>
    </w:lvl>
    <w:lvl w:ilvl="6" w:tplc="D6647D32">
      <w:start w:val="1"/>
      <w:numFmt w:val="bullet"/>
      <w:lvlText w:val=""/>
      <w:lvlJc w:val="left"/>
      <w:pPr>
        <w:tabs>
          <w:tab w:val="num" w:pos="5040"/>
        </w:tabs>
        <w:ind w:left="5040" w:hanging="360"/>
      </w:pPr>
      <w:rPr>
        <w:rFonts w:ascii="Symbol" w:hAnsi="Symbol"/>
      </w:rPr>
    </w:lvl>
    <w:lvl w:ilvl="7" w:tplc="72520DA8">
      <w:start w:val="1"/>
      <w:numFmt w:val="bullet"/>
      <w:lvlText w:val="o"/>
      <w:lvlJc w:val="left"/>
      <w:pPr>
        <w:tabs>
          <w:tab w:val="num" w:pos="5760"/>
        </w:tabs>
        <w:ind w:left="5760" w:hanging="360"/>
      </w:pPr>
      <w:rPr>
        <w:rFonts w:ascii="Courier New" w:hAnsi="Courier New"/>
      </w:rPr>
    </w:lvl>
    <w:lvl w:ilvl="8" w:tplc="276E0D2C">
      <w:start w:val="1"/>
      <w:numFmt w:val="bullet"/>
      <w:lvlText w:val=""/>
      <w:lvlJc w:val="left"/>
      <w:pPr>
        <w:tabs>
          <w:tab w:val="num" w:pos="6480"/>
        </w:tabs>
        <w:ind w:left="6480" w:hanging="360"/>
      </w:pPr>
      <w:rPr>
        <w:rFonts w:ascii="Wingdings" w:hAnsi="Wingdings"/>
      </w:rPr>
    </w:lvl>
  </w:abstractNum>
  <w:abstractNum w:abstractNumId="78" w15:restartNumberingAfterBreak="0">
    <w:nsid w:val="7F8565C5"/>
    <w:multiLevelType w:val="hybridMultilevel"/>
    <w:tmpl w:val="7F8565C5"/>
    <w:lvl w:ilvl="0" w:tplc="9556A3EC">
      <w:start w:val="1"/>
      <w:numFmt w:val="bullet"/>
      <w:lvlText w:val=""/>
      <w:lvlJc w:val="left"/>
      <w:pPr>
        <w:ind w:left="720" w:hanging="360"/>
      </w:pPr>
      <w:rPr>
        <w:rFonts w:ascii="Symbol" w:hAnsi="Symbol"/>
      </w:rPr>
    </w:lvl>
    <w:lvl w:ilvl="1" w:tplc="24ECB9E8">
      <w:start w:val="1"/>
      <w:numFmt w:val="bullet"/>
      <w:lvlText w:val="o"/>
      <w:lvlJc w:val="left"/>
      <w:pPr>
        <w:ind w:left="1440" w:hanging="360"/>
      </w:pPr>
      <w:rPr>
        <w:rFonts w:ascii="Courier New" w:hAnsi="Courier New"/>
      </w:rPr>
    </w:lvl>
    <w:lvl w:ilvl="2" w:tplc="8604C56A">
      <w:start w:val="1"/>
      <w:numFmt w:val="bullet"/>
      <w:lvlText w:val=""/>
      <w:lvlJc w:val="left"/>
      <w:pPr>
        <w:tabs>
          <w:tab w:val="num" w:pos="2160"/>
        </w:tabs>
        <w:ind w:left="2160" w:hanging="360"/>
      </w:pPr>
      <w:rPr>
        <w:rFonts w:ascii="Wingdings" w:hAnsi="Wingdings"/>
      </w:rPr>
    </w:lvl>
    <w:lvl w:ilvl="3" w:tplc="213A0800">
      <w:start w:val="1"/>
      <w:numFmt w:val="bullet"/>
      <w:lvlText w:val=""/>
      <w:lvlJc w:val="left"/>
      <w:pPr>
        <w:tabs>
          <w:tab w:val="num" w:pos="2880"/>
        </w:tabs>
        <w:ind w:left="2880" w:hanging="360"/>
      </w:pPr>
      <w:rPr>
        <w:rFonts w:ascii="Symbol" w:hAnsi="Symbol"/>
      </w:rPr>
    </w:lvl>
    <w:lvl w:ilvl="4" w:tplc="6854BD28">
      <w:start w:val="1"/>
      <w:numFmt w:val="bullet"/>
      <w:lvlText w:val="o"/>
      <w:lvlJc w:val="left"/>
      <w:pPr>
        <w:tabs>
          <w:tab w:val="num" w:pos="3600"/>
        </w:tabs>
        <w:ind w:left="3600" w:hanging="360"/>
      </w:pPr>
      <w:rPr>
        <w:rFonts w:ascii="Courier New" w:hAnsi="Courier New"/>
      </w:rPr>
    </w:lvl>
    <w:lvl w:ilvl="5" w:tplc="5BC6577C">
      <w:start w:val="1"/>
      <w:numFmt w:val="bullet"/>
      <w:lvlText w:val=""/>
      <w:lvlJc w:val="left"/>
      <w:pPr>
        <w:tabs>
          <w:tab w:val="num" w:pos="4320"/>
        </w:tabs>
        <w:ind w:left="4320" w:hanging="360"/>
      </w:pPr>
      <w:rPr>
        <w:rFonts w:ascii="Wingdings" w:hAnsi="Wingdings"/>
      </w:rPr>
    </w:lvl>
    <w:lvl w:ilvl="6" w:tplc="A0A8D710">
      <w:start w:val="1"/>
      <w:numFmt w:val="bullet"/>
      <w:lvlText w:val=""/>
      <w:lvlJc w:val="left"/>
      <w:pPr>
        <w:tabs>
          <w:tab w:val="num" w:pos="5040"/>
        </w:tabs>
        <w:ind w:left="5040" w:hanging="360"/>
      </w:pPr>
      <w:rPr>
        <w:rFonts w:ascii="Symbol" w:hAnsi="Symbol"/>
      </w:rPr>
    </w:lvl>
    <w:lvl w:ilvl="7" w:tplc="F9B88A12">
      <w:start w:val="1"/>
      <w:numFmt w:val="bullet"/>
      <w:lvlText w:val="o"/>
      <w:lvlJc w:val="left"/>
      <w:pPr>
        <w:tabs>
          <w:tab w:val="num" w:pos="5760"/>
        </w:tabs>
        <w:ind w:left="5760" w:hanging="360"/>
      </w:pPr>
      <w:rPr>
        <w:rFonts w:ascii="Courier New" w:hAnsi="Courier New"/>
      </w:rPr>
    </w:lvl>
    <w:lvl w:ilvl="8" w:tplc="4732D7AE">
      <w:start w:val="1"/>
      <w:numFmt w:val="bullet"/>
      <w:lvlText w:val=""/>
      <w:lvlJc w:val="left"/>
      <w:pPr>
        <w:tabs>
          <w:tab w:val="num" w:pos="6480"/>
        </w:tabs>
        <w:ind w:left="6480" w:hanging="360"/>
      </w:pPr>
      <w:rPr>
        <w:rFonts w:ascii="Wingdings" w:hAnsi="Wingdings"/>
      </w:rPr>
    </w:lvl>
  </w:abstractNum>
  <w:abstractNum w:abstractNumId="79" w15:restartNumberingAfterBreak="0">
    <w:nsid w:val="7F8565C6"/>
    <w:multiLevelType w:val="hybridMultilevel"/>
    <w:tmpl w:val="7F8565C6"/>
    <w:lvl w:ilvl="0" w:tplc="B1046116">
      <w:start w:val="1"/>
      <w:numFmt w:val="bullet"/>
      <w:lvlText w:val=""/>
      <w:lvlJc w:val="left"/>
      <w:pPr>
        <w:ind w:left="720" w:hanging="360"/>
      </w:pPr>
      <w:rPr>
        <w:rFonts w:ascii="Symbol" w:hAnsi="Symbol"/>
      </w:rPr>
    </w:lvl>
    <w:lvl w:ilvl="1" w:tplc="18E2EBCE">
      <w:start w:val="1"/>
      <w:numFmt w:val="bullet"/>
      <w:lvlText w:val="o"/>
      <w:lvlJc w:val="left"/>
      <w:pPr>
        <w:ind w:left="1440" w:hanging="360"/>
      </w:pPr>
      <w:rPr>
        <w:rFonts w:ascii="Courier New" w:hAnsi="Courier New"/>
      </w:rPr>
    </w:lvl>
    <w:lvl w:ilvl="2" w:tplc="06AC5D4A">
      <w:start w:val="1"/>
      <w:numFmt w:val="bullet"/>
      <w:lvlText w:val=""/>
      <w:lvlJc w:val="left"/>
      <w:pPr>
        <w:tabs>
          <w:tab w:val="num" w:pos="2160"/>
        </w:tabs>
        <w:ind w:left="2160" w:hanging="360"/>
      </w:pPr>
      <w:rPr>
        <w:rFonts w:ascii="Wingdings" w:hAnsi="Wingdings"/>
      </w:rPr>
    </w:lvl>
    <w:lvl w:ilvl="3" w:tplc="38CC4FC8">
      <w:start w:val="1"/>
      <w:numFmt w:val="bullet"/>
      <w:lvlText w:val=""/>
      <w:lvlJc w:val="left"/>
      <w:pPr>
        <w:tabs>
          <w:tab w:val="num" w:pos="2880"/>
        </w:tabs>
        <w:ind w:left="2880" w:hanging="360"/>
      </w:pPr>
      <w:rPr>
        <w:rFonts w:ascii="Symbol" w:hAnsi="Symbol"/>
      </w:rPr>
    </w:lvl>
    <w:lvl w:ilvl="4" w:tplc="124AE538">
      <w:start w:val="1"/>
      <w:numFmt w:val="bullet"/>
      <w:lvlText w:val="o"/>
      <w:lvlJc w:val="left"/>
      <w:pPr>
        <w:tabs>
          <w:tab w:val="num" w:pos="3600"/>
        </w:tabs>
        <w:ind w:left="3600" w:hanging="360"/>
      </w:pPr>
      <w:rPr>
        <w:rFonts w:ascii="Courier New" w:hAnsi="Courier New"/>
      </w:rPr>
    </w:lvl>
    <w:lvl w:ilvl="5" w:tplc="2E001C9C">
      <w:start w:val="1"/>
      <w:numFmt w:val="bullet"/>
      <w:lvlText w:val=""/>
      <w:lvlJc w:val="left"/>
      <w:pPr>
        <w:tabs>
          <w:tab w:val="num" w:pos="4320"/>
        </w:tabs>
        <w:ind w:left="4320" w:hanging="360"/>
      </w:pPr>
      <w:rPr>
        <w:rFonts w:ascii="Wingdings" w:hAnsi="Wingdings"/>
      </w:rPr>
    </w:lvl>
    <w:lvl w:ilvl="6" w:tplc="F9B897D8">
      <w:start w:val="1"/>
      <w:numFmt w:val="bullet"/>
      <w:lvlText w:val=""/>
      <w:lvlJc w:val="left"/>
      <w:pPr>
        <w:tabs>
          <w:tab w:val="num" w:pos="5040"/>
        </w:tabs>
        <w:ind w:left="5040" w:hanging="360"/>
      </w:pPr>
      <w:rPr>
        <w:rFonts w:ascii="Symbol" w:hAnsi="Symbol"/>
      </w:rPr>
    </w:lvl>
    <w:lvl w:ilvl="7" w:tplc="AC34EDD6">
      <w:start w:val="1"/>
      <w:numFmt w:val="bullet"/>
      <w:lvlText w:val="o"/>
      <w:lvlJc w:val="left"/>
      <w:pPr>
        <w:tabs>
          <w:tab w:val="num" w:pos="5760"/>
        </w:tabs>
        <w:ind w:left="5760" w:hanging="360"/>
      </w:pPr>
      <w:rPr>
        <w:rFonts w:ascii="Courier New" w:hAnsi="Courier New"/>
      </w:rPr>
    </w:lvl>
    <w:lvl w:ilvl="8" w:tplc="CA4C6272">
      <w:start w:val="1"/>
      <w:numFmt w:val="bullet"/>
      <w:lvlText w:val=""/>
      <w:lvlJc w:val="left"/>
      <w:pPr>
        <w:tabs>
          <w:tab w:val="num" w:pos="6480"/>
        </w:tabs>
        <w:ind w:left="6480" w:hanging="360"/>
      </w:pPr>
      <w:rPr>
        <w:rFonts w:ascii="Wingdings" w:hAnsi="Wingdings"/>
      </w:rPr>
    </w:lvl>
  </w:abstractNum>
  <w:abstractNum w:abstractNumId="80" w15:restartNumberingAfterBreak="0">
    <w:nsid w:val="7F8565C7"/>
    <w:multiLevelType w:val="hybridMultilevel"/>
    <w:tmpl w:val="7F8565C7"/>
    <w:lvl w:ilvl="0" w:tplc="749AC166">
      <w:start w:val="1"/>
      <w:numFmt w:val="bullet"/>
      <w:lvlText w:val=""/>
      <w:lvlJc w:val="left"/>
      <w:pPr>
        <w:ind w:left="720" w:hanging="360"/>
      </w:pPr>
      <w:rPr>
        <w:rFonts w:ascii="Symbol" w:hAnsi="Symbol"/>
      </w:rPr>
    </w:lvl>
    <w:lvl w:ilvl="1" w:tplc="0890EE42">
      <w:start w:val="1"/>
      <w:numFmt w:val="bullet"/>
      <w:lvlText w:val="o"/>
      <w:lvlJc w:val="left"/>
      <w:pPr>
        <w:tabs>
          <w:tab w:val="num" w:pos="1440"/>
        </w:tabs>
        <w:ind w:left="1440" w:hanging="360"/>
      </w:pPr>
      <w:rPr>
        <w:rFonts w:ascii="Courier New" w:hAnsi="Courier New"/>
      </w:rPr>
    </w:lvl>
    <w:lvl w:ilvl="2" w:tplc="EE7A5D26">
      <w:start w:val="1"/>
      <w:numFmt w:val="bullet"/>
      <w:lvlText w:val=""/>
      <w:lvlJc w:val="left"/>
      <w:pPr>
        <w:tabs>
          <w:tab w:val="num" w:pos="2160"/>
        </w:tabs>
        <w:ind w:left="2160" w:hanging="360"/>
      </w:pPr>
      <w:rPr>
        <w:rFonts w:ascii="Wingdings" w:hAnsi="Wingdings"/>
      </w:rPr>
    </w:lvl>
    <w:lvl w:ilvl="3" w:tplc="E528B014">
      <w:start w:val="1"/>
      <w:numFmt w:val="bullet"/>
      <w:lvlText w:val=""/>
      <w:lvlJc w:val="left"/>
      <w:pPr>
        <w:tabs>
          <w:tab w:val="num" w:pos="2880"/>
        </w:tabs>
        <w:ind w:left="2880" w:hanging="360"/>
      </w:pPr>
      <w:rPr>
        <w:rFonts w:ascii="Symbol" w:hAnsi="Symbol"/>
      </w:rPr>
    </w:lvl>
    <w:lvl w:ilvl="4" w:tplc="9704DE24">
      <w:start w:val="1"/>
      <w:numFmt w:val="bullet"/>
      <w:lvlText w:val="o"/>
      <w:lvlJc w:val="left"/>
      <w:pPr>
        <w:tabs>
          <w:tab w:val="num" w:pos="3600"/>
        </w:tabs>
        <w:ind w:left="3600" w:hanging="360"/>
      </w:pPr>
      <w:rPr>
        <w:rFonts w:ascii="Courier New" w:hAnsi="Courier New"/>
      </w:rPr>
    </w:lvl>
    <w:lvl w:ilvl="5" w:tplc="861A380A">
      <w:start w:val="1"/>
      <w:numFmt w:val="bullet"/>
      <w:lvlText w:val=""/>
      <w:lvlJc w:val="left"/>
      <w:pPr>
        <w:tabs>
          <w:tab w:val="num" w:pos="4320"/>
        </w:tabs>
        <w:ind w:left="4320" w:hanging="360"/>
      </w:pPr>
      <w:rPr>
        <w:rFonts w:ascii="Wingdings" w:hAnsi="Wingdings"/>
      </w:rPr>
    </w:lvl>
    <w:lvl w:ilvl="6" w:tplc="3F5C087A">
      <w:start w:val="1"/>
      <w:numFmt w:val="bullet"/>
      <w:lvlText w:val=""/>
      <w:lvlJc w:val="left"/>
      <w:pPr>
        <w:tabs>
          <w:tab w:val="num" w:pos="5040"/>
        </w:tabs>
        <w:ind w:left="5040" w:hanging="360"/>
      </w:pPr>
      <w:rPr>
        <w:rFonts w:ascii="Symbol" w:hAnsi="Symbol"/>
      </w:rPr>
    </w:lvl>
    <w:lvl w:ilvl="7" w:tplc="955A2DB2">
      <w:start w:val="1"/>
      <w:numFmt w:val="bullet"/>
      <w:lvlText w:val="o"/>
      <w:lvlJc w:val="left"/>
      <w:pPr>
        <w:tabs>
          <w:tab w:val="num" w:pos="5760"/>
        </w:tabs>
        <w:ind w:left="5760" w:hanging="360"/>
      </w:pPr>
      <w:rPr>
        <w:rFonts w:ascii="Courier New" w:hAnsi="Courier New"/>
      </w:rPr>
    </w:lvl>
    <w:lvl w:ilvl="8" w:tplc="6E8675F0">
      <w:start w:val="1"/>
      <w:numFmt w:val="bullet"/>
      <w:lvlText w:val=""/>
      <w:lvlJc w:val="left"/>
      <w:pPr>
        <w:tabs>
          <w:tab w:val="num" w:pos="6480"/>
        </w:tabs>
        <w:ind w:left="6480" w:hanging="360"/>
      </w:pPr>
      <w:rPr>
        <w:rFonts w:ascii="Wingdings" w:hAnsi="Wingdings"/>
      </w:rPr>
    </w:lvl>
  </w:abstractNum>
  <w:abstractNum w:abstractNumId="81" w15:restartNumberingAfterBreak="0">
    <w:nsid w:val="7F8565C8"/>
    <w:multiLevelType w:val="hybridMultilevel"/>
    <w:tmpl w:val="7F8565C8"/>
    <w:lvl w:ilvl="0" w:tplc="B1AA675E">
      <w:start w:val="1"/>
      <w:numFmt w:val="bullet"/>
      <w:lvlText w:val=""/>
      <w:lvlJc w:val="left"/>
      <w:pPr>
        <w:ind w:left="720" w:hanging="360"/>
      </w:pPr>
      <w:rPr>
        <w:rFonts w:ascii="Symbol" w:hAnsi="Symbol"/>
      </w:rPr>
    </w:lvl>
    <w:lvl w:ilvl="1" w:tplc="0AF8276E">
      <w:start w:val="1"/>
      <w:numFmt w:val="bullet"/>
      <w:lvlText w:val="o"/>
      <w:lvlJc w:val="left"/>
      <w:pPr>
        <w:tabs>
          <w:tab w:val="num" w:pos="1440"/>
        </w:tabs>
        <w:ind w:left="1440" w:hanging="360"/>
      </w:pPr>
      <w:rPr>
        <w:rFonts w:ascii="Courier New" w:hAnsi="Courier New"/>
      </w:rPr>
    </w:lvl>
    <w:lvl w:ilvl="2" w:tplc="20E8E68E">
      <w:start w:val="1"/>
      <w:numFmt w:val="bullet"/>
      <w:lvlText w:val=""/>
      <w:lvlJc w:val="left"/>
      <w:pPr>
        <w:tabs>
          <w:tab w:val="num" w:pos="2160"/>
        </w:tabs>
        <w:ind w:left="2160" w:hanging="360"/>
      </w:pPr>
      <w:rPr>
        <w:rFonts w:ascii="Wingdings" w:hAnsi="Wingdings"/>
      </w:rPr>
    </w:lvl>
    <w:lvl w:ilvl="3" w:tplc="56F0C88C">
      <w:start w:val="1"/>
      <w:numFmt w:val="bullet"/>
      <w:lvlText w:val=""/>
      <w:lvlJc w:val="left"/>
      <w:pPr>
        <w:tabs>
          <w:tab w:val="num" w:pos="2880"/>
        </w:tabs>
        <w:ind w:left="2880" w:hanging="360"/>
      </w:pPr>
      <w:rPr>
        <w:rFonts w:ascii="Symbol" w:hAnsi="Symbol"/>
      </w:rPr>
    </w:lvl>
    <w:lvl w:ilvl="4" w:tplc="2D9409D4">
      <w:start w:val="1"/>
      <w:numFmt w:val="bullet"/>
      <w:lvlText w:val="o"/>
      <w:lvlJc w:val="left"/>
      <w:pPr>
        <w:tabs>
          <w:tab w:val="num" w:pos="3600"/>
        </w:tabs>
        <w:ind w:left="3600" w:hanging="360"/>
      </w:pPr>
      <w:rPr>
        <w:rFonts w:ascii="Courier New" w:hAnsi="Courier New"/>
      </w:rPr>
    </w:lvl>
    <w:lvl w:ilvl="5" w:tplc="79C02D30">
      <w:start w:val="1"/>
      <w:numFmt w:val="bullet"/>
      <w:lvlText w:val=""/>
      <w:lvlJc w:val="left"/>
      <w:pPr>
        <w:tabs>
          <w:tab w:val="num" w:pos="4320"/>
        </w:tabs>
        <w:ind w:left="4320" w:hanging="360"/>
      </w:pPr>
      <w:rPr>
        <w:rFonts w:ascii="Wingdings" w:hAnsi="Wingdings"/>
      </w:rPr>
    </w:lvl>
    <w:lvl w:ilvl="6" w:tplc="E410B8EE">
      <w:start w:val="1"/>
      <w:numFmt w:val="bullet"/>
      <w:lvlText w:val=""/>
      <w:lvlJc w:val="left"/>
      <w:pPr>
        <w:tabs>
          <w:tab w:val="num" w:pos="5040"/>
        </w:tabs>
        <w:ind w:left="5040" w:hanging="360"/>
      </w:pPr>
      <w:rPr>
        <w:rFonts w:ascii="Symbol" w:hAnsi="Symbol"/>
      </w:rPr>
    </w:lvl>
    <w:lvl w:ilvl="7" w:tplc="2B3869E6">
      <w:start w:val="1"/>
      <w:numFmt w:val="bullet"/>
      <w:lvlText w:val="o"/>
      <w:lvlJc w:val="left"/>
      <w:pPr>
        <w:tabs>
          <w:tab w:val="num" w:pos="5760"/>
        </w:tabs>
        <w:ind w:left="5760" w:hanging="360"/>
      </w:pPr>
      <w:rPr>
        <w:rFonts w:ascii="Courier New" w:hAnsi="Courier New"/>
      </w:rPr>
    </w:lvl>
    <w:lvl w:ilvl="8" w:tplc="2466E1DC">
      <w:start w:val="1"/>
      <w:numFmt w:val="bullet"/>
      <w:lvlText w:val=""/>
      <w:lvlJc w:val="left"/>
      <w:pPr>
        <w:tabs>
          <w:tab w:val="num" w:pos="6480"/>
        </w:tabs>
        <w:ind w:left="6480" w:hanging="360"/>
      </w:pPr>
      <w:rPr>
        <w:rFonts w:ascii="Wingdings" w:hAnsi="Wingdings"/>
      </w:rPr>
    </w:lvl>
  </w:abstractNum>
  <w:abstractNum w:abstractNumId="82" w15:restartNumberingAfterBreak="0">
    <w:nsid w:val="7F8565C9"/>
    <w:multiLevelType w:val="hybridMultilevel"/>
    <w:tmpl w:val="7F8565C9"/>
    <w:lvl w:ilvl="0" w:tplc="A356A852">
      <w:start w:val="1"/>
      <w:numFmt w:val="bullet"/>
      <w:lvlText w:val=""/>
      <w:lvlJc w:val="left"/>
      <w:pPr>
        <w:ind w:left="720" w:hanging="360"/>
      </w:pPr>
      <w:rPr>
        <w:rFonts w:ascii="Symbol" w:hAnsi="Symbol"/>
      </w:rPr>
    </w:lvl>
    <w:lvl w:ilvl="1" w:tplc="FE022A72">
      <w:start w:val="1"/>
      <w:numFmt w:val="bullet"/>
      <w:lvlText w:val="o"/>
      <w:lvlJc w:val="left"/>
      <w:pPr>
        <w:tabs>
          <w:tab w:val="num" w:pos="1440"/>
        </w:tabs>
        <w:ind w:left="1440" w:hanging="360"/>
      </w:pPr>
      <w:rPr>
        <w:rFonts w:ascii="Courier New" w:hAnsi="Courier New"/>
      </w:rPr>
    </w:lvl>
    <w:lvl w:ilvl="2" w:tplc="B178CADC">
      <w:start w:val="1"/>
      <w:numFmt w:val="bullet"/>
      <w:lvlText w:val=""/>
      <w:lvlJc w:val="left"/>
      <w:pPr>
        <w:tabs>
          <w:tab w:val="num" w:pos="2160"/>
        </w:tabs>
        <w:ind w:left="2160" w:hanging="360"/>
      </w:pPr>
      <w:rPr>
        <w:rFonts w:ascii="Wingdings" w:hAnsi="Wingdings"/>
      </w:rPr>
    </w:lvl>
    <w:lvl w:ilvl="3" w:tplc="D2B02D82">
      <w:start w:val="1"/>
      <w:numFmt w:val="bullet"/>
      <w:lvlText w:val=""/>
      <w:lvlJc w:val="left"/>
      <w:pPr>
        <w:tabs>
          <w:tab w:val="num" w:pos="2880"/>
        </w:tabs>
        <w:ind w:left="2880" w:hanging="360"/>
      </w:pPr>
      <w:rPr>
        <w:rFonts w:ascii="Symbol" w:hAnsi="Symbol"/>
      </w:rPr>
    </w:lvl>
    <w:lvl w:ilvl="4" w:tplc="4030E56A">
      <w:start w:val="1"/>
      <w:numFmt w:val="bullet"/>
      <w:lvlText w:val="o"/>
      <w:lvlJc w:val="left"/>
      <w:pPr>
        <w:tabs>
          <w:tab w:val="num" w:pos="3600"/>
        </w:tabs>
        <w:ind w:left="3600" w:hanging="360"/>
      </w:pPr>
      <w:rPr>
        <w:rFonts w:ascii="Courier New" w:hAnsi="Courier New"/>
      </w:rPr>
    </w:lvl>
    <w:lvl w:ilvl="5" w:tplc="CCBA7720">
      <w:start w:val="1"/>
      <w:numFmt w:val="bullet"/>
      <w:lvlText w:val=""/>
      <w:lvlJc w:val="left"/>
      <w:pPr>
        <w:tabs>
          <w:tab w:val="num" w:pos="4320"/>
        </w:tabs>
        <w:ind w:left="4320" w:hanging="360"/>
      </w:pPr>
      <w:rPr>
        <w:rFonts w:ascii="Wingdings" w:hAnsi="Wingdings"/>
      </w:rPr>
    </w:lvl>
    <w:lvl w:ilvl="6" w:tplc="836896A0">
      <w:start w:val="1"/>
      <w:numFmt w:val="bullet"/>
      <w:lvlText w:val=""/>
      <w:lvlJc w:val="left"/>
      <w:pPr>
        <w:tabs>
          <w:tab w:val="num" w:pos="5040"/>
        </w:tabs>
        <w:ind w:left="5040" w:hanging="360"/>
      </w:pPr>
      <w:rPr>
        <w:rFonts w:ascii="Symbol" w:hAnsi="Symbol"/>
      </w:rPr>
    </w:lvl>
    <w:lvl w:ilvl="7" w:tplc="E75095F6">
      <w:start w:val="1"/>
      <w:numFmt w:val="bullet"/>
      <w:lvlText w:val="o"/>
      <w:lvlJc w:val="left"/>
      <w:pPr>
        <w:tabs>
          <w:tab w:val="num" w:pos="5760"/>
        </w:tabs>
        <w:ind w:left="5760" w:hanging="360"/>
      </w:pPr>
      <w:rPr>
        <w:rFonts w:ascii="Courier New" w:hAnsi="Courier New"/>
      </w:rPr>
    </w:lvl>
    <w:lvl w:ilvl="8" w:tplc="9026A26C">
      <w:start w:val="1"/>
      <w:numFmt w:val="bullet"/>
      <w:lvlText w:val=""/>
      <w:lvlJc w:val="left"/>
      <w:pPr>
        <w:tabs>
          <w:tab w:val="num" w:pos="6480"/>
        </w:tabs>
        <w:ind w:left="6480" w:hanging="360"/>
      </w:pPr>
      <w:rPr>
        <w:rFonts w:ascii="Wingdings" w:hAnsi="Wingdings"/>
      </w:rPr>
    </w:lvl>
  </w:abstractNum>
  <w:abstractNum w:abstractNumId="83" w15:restartNumberingAfterBreak="0">
    <w:nsid w:val="7F8565CA"/>
    <w:multiLevelType w:val="multilevel"/>
    <w:tmpl w:val="7F8565C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F8565CB"/>
    <w:multiLevelType w:val="hybridMultilevel"/>
    <w:tmpl w:val="7F8565CB"/>
    <w:lvl w:ilvl="0" w:tplc="2AD22944">
      <w:start w:val="1"/>
      <w:numFmt w:val="bullet"/>
      <w:lvlText w:val=""/>
      <w:lvlJc w:val="left"/>
      <w:pPr>
        <w:ind w:left="720" w:hanging="360"/>
      </w:pPr>
      <w:rPr>
        <w:rFonts w:ascii="Symbol" w:hAnsi="Symbol"/>
      </w:rPr>
    </w:lvl>
    <w:lvl w:ilvl="1" w:tplc="5FEC5CFA">
      <w:start w:val="1"/>
      <w:numFmt w:val="bullet"/>
      <w:lvlText w:val="o"/>
      <w:lvlJc w:val="left"/>
      <w:pPr>
        <w:tabs>
          <w:tab w:val="num" w:pos="1440"/>
        </w:tabs>
        <w:ind w:left="1440" w:hanging="360"/>
      </w:pPr>
      <w:rPr>
        <w:rFonts w:ascii="Courier New" w:hAnsi="Courier New"/>
      </w:rPr>
    </w:lvl>
    <w:lvl w:ilvl="2" w:tplc="76AAEF22">
      <w:start w:val="1"/>
      <w:numFmt w:val="bullet"/>
      <w:lvlText w:val=""/>
      <w:lvlJc w:val="left"/>
      <w:pPr>
        <w:tabs>
          <w:tab w:val="num" w:pos="2160"/>
        </w:tabs>
        <w:ind w:left="2160" w:hanging="360"/>
      </w:pPr>
      <w:rPr>
        <w:rFonts w:ascii="Wingdings" w:hAnsi="Wingdings"/>
      </w:rPr>
    </w:lvl>
    <w:lvl w:ilvl="3" w:tplc="9ACC081C">
      <w:start w:val="1"/>
      <w:numFmt w:val="bullet"/>
      <w:lvlText w:val=""/>
      <w:lvlJc w:val="left"/>
      <w:pPr>
        <w:tabs>
          <w:tab w:val="num" w:pos="2880"/>
        </w:tabs>
        <w:ind w:left="2880" w:hanging="360"/>
      </w:pPr>
      <w:rPr>
        <w:rFonts w:ascii="Symbol" w:hAnsi="Symbol"/>
      </w:rPr>
    </w:lvl>
    <w:lvl w:ilvl="4" w:tplc="8FB2387C">
      <w:start w:val="1"/>
      <w:numFmt w:val="bullet"/>
      <w:lvlText w:val="o"/>
      <w:lvlJc w:val="left"/>
      <w:pPr>
        <w:tabs>
          <w:tab w:val="num" w:pos="3600"/>
        </w:tabs>
        <w:ind w:left="3600" w:hanging="360"/>
      </w:pPr>
      <w:rPr>
        <w:rFonts w:ascii="Courier New" w:hAnsi="Courier New"/>
      </w:rPr>
    </w:lvl>
    <w:lvl w:ilvl="5" w:tplc="40D822AA">
      <w:start w:val="1"/>
      <w:numFmt w:val="bullet"/>
      <w:lvlText w:val=""/>
      <w:lvlJc w:val="left"/>
      <w:pPr>
        <w:tabs>
          <w:tab w:val="num" w:pos="4320"/>
        </w:tabs>
        <w:ind w:left="4320" w:hanging="360"/>
      </w:pPr>
      <w:rPr>
        <w:rFonts w:ascii="Wingdings" w:hAnsi="Wingdings"/>
      </w:rPr>
    </w:lvl>
    <w:lvl w:ilvl="6" w:tplc="41500EC8">
      <w:start w:val="1"/>
      <w:numFmt w:val="bullet"/>
      <w:lvlText w:val=""/>
      <w:lvlJc w:val="left"/>
      <w:pPr>
        <w:tabs>
          <w:tab w:val="num" w:pos="5040"/>
        </w:tabs>
        <w:ind w:left="5040" w:hanging="360"/>
      </w:pPr>
      <w:rPr>
        <w:rFonts w:ascii="Symbol" w:hAnsi="Symbol"/>
      </w:rPr>
    </w:lvl>
    <w:lvl w:ilvl="7" w:tplc="55365FD6">
      <w:start w:val="1"/>
      <w:numFmt w:val="bullet"/>
      <w:lvlText w:val="o"/>
      <w:lvlJc w:val="left"/>
      <w:pPr>
        <w:tabs>
          <w:tab w:val="num" w:pos="5760"/>
        </w:tabs>
        <w:ind w:left="5760" w:hanging="360"/>
      </w:pPr>
      <w:rPr>
        <w:rFonts w:ascii="Courier New" w:hAnsi="Courier New"/>
      </w:rPr>
    </w:lvl>
    <w:lvl w:ilvl="8" w:tplc="EC58972E">
      <w:start w:val="1"/>
      <w:numFmt w:val="bullet"/>
      <w:lvlText w:val=""/>
      <w:lvlJc w:val="left"/>
      <w:pPr>
        <w:tabs>
          <w:tab w:val="num" w:pos="6480"/>
        </w:tabs>
        <w:ind w:left="6480" w:hanging="360"/>
      </w:pPr>
      <w:rPr>
        <w:rFonts w:ascii="Wingdings" w:hAnsi="Wingdings"/>
      </w:rPr>
    </w:lvl>
  </w:abstractNum>
  <w:abstractNum w:abstractNumId="85" w15:restartNumberingAfterBreak="0">
    <w:nsid w:val="7F8565CC"/>
    <w:multiLevelType w:val="hybridMultilevel"/>
    <w:tmpl w:val="7F8565CC"/>
    <w:lvl w:ilvl="0" w:tplc="62C8077A">
      <w:start w:val="1"/>
      <w:numFmt w:val="bullet"/>
      <w:lvlText w:val=""/>
      <w:lvlJc w:val="left"/>
      <w:pPr>
        <w:ind w:left="720" w:hanging="360"/>
      </w:pPr>
      <w:rPr>
        <w:rFonts w:ascii="Symbol" w:hAnsi="Symbol"/>
      </w:rPr>
    </w:lvl>
    <w:lvl w:ilvl="1" w:tplc="3752ADE6">
      <w:start w:val="1"/>
      <w:numFmt w:val="bullet"/>
      <w:lvlText w:val="o"/>
      <w:lvlJc w:val="left"/>
      <w:pPr>
        <w:tabs>
          <w:tab w:val="num" w:pos="1440"/>
        </w:tabs>
        <w:ind w:left="1440" w:hanging="360"/>
      </w:pPr>
      <w:rPr>
        <w:rFonts w:ascii="Courier New" w:hAnsi="Courier New"/>
      </w:rPr>
    </w:lvl>
    <w:lvl w:ilvl="2" w:tplc="BFA49A92">
      <w:start w:val="1"/>
      <w:numFmt w:val="bullet"/>
      <w:lvlText w:val=""/>
      <w:lvlJc w:val="left"/>
      <w:pPr>
        <w:tabs>
          <w:tab w:val="num" w:pos="2160"/>
        </w:tabs>
        <w:ind w:left="2160" w:hanging="360"/>
      </w:pPr>
      <w:rPr>
        <w:rFonts w:ascii="Wingdings" w:hAnsi="Wingdings"/>
      </w:rPr>
    </w:lvl>
    <w:lvl w:ilvl="3" w:tplc="5464FEEA">
      <w:start w:val="1"/>
      <w:numFmt w:val="bullet"/>
      <w:lvlText w:val=""/>
      <w:lvlJc w:val="left"/>
      <w:pPr>
        <w:tabs>
          <w:tab w:val="num" w:pos="2880"/>
        </w:tabs>
        <w:ind w:left="2880" w:hanging="360"/>
      </w:pPr>
      <w:rPr>
        <w:rFonts w:ascii="Symbol" w:hAnsi="Symbol"/>
      </w:rPr>
    </w:lvl>
    <w:lvl w:ilvl="4" w:tplc="E8CEC79C">
      <w:start w:val="1"/>
      <w:numFmt w:val="bullet"/>
      <w:lvlText w:val="o"/>
      <w:lvlJc w:val="left"/>
      <w:pPr>
        <w:tabs>
          <w:tab w:val="num" w:pos="3600"/>
        </w:tabs>
        <w:ind w:left="3600" w:hanging="360"/>
      </w:pPr>
      <w:rPr>
        <w:rFonts w:ascii="Courier New" w:hAnsi="Courier New"/>
      </w:rPr>
    </w:lvl>
    <w:lvl w:ilvl="5" w:tplc="2B26AB26">
      <w:start w:val="1"/>
      <w:numFmt w:val="bullet"/>
      <w:lvlText w:val=""/>
      <w:lvlJc w:val="left"/>
      <w:pPr>
        <w:tabs>
          <w:tab w:val="num" w:pos="4320"/>
        </w:tabs>
        <w:ind w:left="4320" w:hanging="360"/>
      </w:pPr>
      <w:rPr>
        <w:rFonts w:ascii="Wingdings" w:hAnsi="Wingdings"/>
      </w:rPr>
    </w:lvl>
    <w:lvl w:ilvl="6" w:tplc="5396F404">
      <w:start w:val="1"/>
      <w:numFmt w:val="bullet"/>
      <w:lvlText w:val=""/>
      <w:lvlJc w:val="left"/>
      <w:pPr>
        <w:tabs>
          <w:tab w:val="num" w:pos="5040"/>
        </w:tabs>
        <w:ind w:left="5040" w:hanging="360"/>
      </w:pPr>
      <w:rPr>
        <w:rFonts w:ascii="Symbol" w:hAnsi="Symbol"/>
      </w:rPr>
    </w:lvl>
    <w:lvl w:ilvl="7" w:tplc="FFE47016">
      <w:start w:val="1"/>
      <w:numFmt w:val="bullet"/>
      <w:lvlText w:val="o"/>
      <w:lvlJc w:val="left"/>
      <w:pPr>
        <w:tabs>
          <w:tab w:val="num" w:pos="5760"/>
        </w:tabs>
        <w:ind w:left="5760" w:hanging="360"/>
      </w:pPr>
      <w:rPr>
        <w:rFonts w:ascii="Courier New" w:hAnsi="Courier New"/>
      </w:rPr>
    </w:lvl>
    <w:lvl w:ilvl="8" w:tplc="9BAA6348">
      <w:start w:val="1"/>
      <w:numFmt w:val="bullet"/>
      <w:lvlText w:val=""/>
      <w:lvlJc w:val="left"/>
      <w:pPr>
        <w:tabs>
          <w:tab w:val="num" w:pos="6480"/>
        </w:tabs>
        <w:ind w:left="6480" w:hanging="360"/>
      </w:pPr>
      <w:rPr>
        <w:rFonts w:ascii="Wingdings" w:hAnsi="Wingdings"/>
      </w:rPr>
    </w:lvl>
  </w:abstractNum>
  <w:abstractNum w:abstractNumId="86" w15:restartNumberingAfterBreak="0">
    <w:nsid w:val="7F8565CD"/>
    <w:multiLevelType w:val="hybridMultilevel"/>
    <w:tmpl w:val="7F8565CD"/>
    <w:lvl w:ilvl="0" w:tplc="D28A8912">
      <w:start w:val="1"/>
      <w:numFmt w:val="bullet"/>
      <w:lvlText w:val=""/>
      <w:lvlJc w:val="left"/>
      <w:pPr>
        <w:ind w:left="720" w:hanging="360"/>
      </w:pPr>
      <w:rPr>
        <w:rFonts w:ascii="Symbol" w:hAnsi="Symbol"/>
      </w:rPr>
    </w:lvl>
    <w:lvl w:ilvl="1" w:tplc="EB8E388E">
      <w:start w:val="1"/>
      <w:numFmt w:val="bullet"/>
      <w:lvlText w:val="o"/>
      <w:lvlJc w:val="left"/>
      <w:pPr>
        <w:ind w:left="1440" w:hanging="360"/>
      </w:pPr>
      <w:rPr>
        <w:rFonts w:ascii="Courier New" w:hAnsi="Courier New"/>
      </w:rPr>
    </w:lvl>
    <w:lvl w:ilvl="2" w:tplc="EB6C1296">
      <w:start w:val="1"/>
      <w:numFmt w:val="bullet"/>
      <w:lvlText w:val=""/>
      <w:lvlJc w:val="left"/>
      <w:pPr>
        <w:tabs>
          <w:tab w:val="num" w:pos="2160"/>
        </w:tabs>
        <w:ind w:left="2160" w:hanging="360"/>
      </w:pPr>
      <w:rPr>
        <w:rFonts w:ascii="Wingdings" w:hAnsi="Wingdings"/>
      </w:rPr>
    </w:lvl>
    <w:lvl w:ilvl="3" w:tplc="44D86A3A">
      <w:start w:val="1"/>
      <w:numFmt w:val="bullet"/>
      <w:lvlText w:val=""/>
      <w:lvlJc w:val="left"/>
      <w:pPr>
        <w:tabs>
          <w:tab w:val="num" w:pos="2880"/>
        </w:tabs>
        <w:ind w:left="2880" w:hanging="360"/>
      </w:pPr>
      <w:rPr>
        <w:rFonts w:ascii="Symbol" w:hAnsi="Symbol"/>
      </w:rPr>
    </w:lvl>
    <w:lvl w:ilvl="4" w:tplc="AA5E42AC">
      <w:start w:val="1"/>
      <w:numFmt w:val="bullet"/>
      <w:lvlText w:val="o"/>
      <w:lvlJc w:val="left"/>
      <w:pPr>
        <w:tabs>
          <w:tab w:val="num" w:pos="3600"/>
        </w:tabs>
        <w:ind w:left="3600" w:hanging="360"/>
      </w:pPr>
      <w:rPr>
        <w:rFonts w:ascii="Courier New" w:hAnsi="Courier New"/>
      </w:rPr>
    </w:lvl>
    <w:lvl w:ilvl="5" w:tplc="56AECC2A">
      <w:start w:val="1"/>
      <w:numFmt w:val="bullet"/>
      <w:lvlText w:val=""/>
      <w:lvlJc w:val="left"/>
      <w:pPr>
        <w:tabs>
          <w:tab w:val="num" w:pos="4320"/>
        </w:tabs>
        <w:ind w:left="4320" w:hanging="360"/>
      </w:pPr>
      <w:rPr>
        <w:rFonts w:ascii="Wingdings" w:hAnsi="Wingdings"/>
      </w:rPr>
    </w:lvl>
    <w:lvl w:ilvl="6" w:tplc="02BEA376">
      <w:start w:val="1"/>
      <w:numFmt w:val="bullet"/>
      <w:lvlText w:val=""/>
      <w:lvlJc w:val="left"/>
      <w:pPr>
        <w:tabs>
          <w:tab w:val="num" w:pos="5040"/>
        </w:tabs>
        <w:ind w:left="5040" w:hanging="360"/>
      </w:pPr>
      <w:rPr>
        <w:rFonts w:ascii="Symbol" w:hAnsi="Symbol"/>
      </w:rPr>
    </w:lvl>
    <w:lvl w:ilvl="7" w:tplc="5A0E2E00">
      <w:start w:val="1"/>
      <w:numFmt w:val="bullet"/>
      <w:lvlText w:val="o"/>
      <w:lvlJc w:val="left"/>
      <w:pPr>
        <w:tabs>
          <w:tab w:val="num" w:pos="5760"/>
        </w:tabs>
        <w:ind w:left="5760" w:hanging="360"/>
      </w:pPr>
      <w:rPr>
        <w:rFonts w:ascii="Courier New" w:hAnsi="Courier New"/>
      </w:rPr>
    </w:lvl>
    <w:lvl w:ilvl="8" w:tplc="1F1A6A8C">
      <w:start w:val="1"/>
      <w:numFmt w:val="bullet"/>
      <w:lvlText w:val=""/>
      <w:lvlJc w:val="left"/>
      <w:pPr>
        <w:tabs>
          <w:tab w:val="num" w:pos="6480"/>
        </w:tabs>
        <w:ind w:left="6480" w:hanging="360"/>
      </w:pPr>
      <w:rPr>
        <w:rFonts w:ascii="Wingdings" w:hAnsi="Wingdings"/>
      </w:rPr>
    </w:lvl>
  </w:abstractNum>
  <w:abstractNum w:abstractNumId="87" w15:restartNumberingAfterBreak="0">
    <w:nsid w:val="7F8565CE"/>
    <w:multiLevelType w:val="hybridMultilevel"/>
    <w:tmpl w:val="7F8565CE"/>
    <w:lvl w:ilvl="0" w:tplc="DBC6C564">
      <w:start w:val="1"/>
      <w:numFmt w:val="bullet"/>
      <w:lvlText w:val=""/>
      <w:lvlJc w:val="left"/>
      <w:pPr>
        <w:ind w:left="720" w:hanging="360"/>
      </w:pPr>
      <w:rPr>
        <w:rFonts w:ascii="Symbol" w:hAnsi="Symbol"/>
      </w:rPr>
    </w:lvl>
    <w:lvl w:ilvl="1" w:tplc="012AF57E">
      <w:start w:val="1"/>
      <w:numFmt w:val="bullet"/>
      <w:lvlText w:val="o"/>
      <w:lvlJc w:val="left"/>
      <w:pPr>
        <w:tabs>
          <w:tab w:val="num" w:pos="1440"/>
        </w:tabs>
        <w:ind w:left="1440" w:hanging="360"/>
      </w:pPr>
      <w:rPr>
        <w:rFonts w:ascii="Courier New" w:hAnsi="Courier New"/>
      </w:rPr>
    </w:lvl>
    <w:lvl w:ilvl="2" w:tplc="A13AB0C2">
      <w:start w:val="1"/>
      <w:numFmt w:val="bullet"/>
      <w:lvlText w:val=""/>
      <w:lvlJc w:val="left"/>
      <w:pPr>
        <w:tabs>
          <w:tab w:val="num" w:pos="2160"/>
        </w:tabs>
        <w:ind w:left="2160" w:hanging="360"/>
      </w:pPr>
      <w:rPr>
        <w:rFonts w:ascii="Wingdings" w:hAnsi="Wingdings"/>
      </w:rPr>
    </w:lvl>
    <w:lvl w:ilvl="3" w:tplc="A3240E4A">
      <w:start w:val="1"/>
      <w:numFmt w:val="bullet"/>
      <w:lvlText w:val=""/>
      <w:lvlJc w:val="left"/>
      <w:pPr>
        <w:tabs>
          <w:tab w:val="num" w:pos="2880"/>
        </w:tabs>
        <w:ind w:left="2880" w:hanging="360"/>
      </w:pPr>
      <w:rPr>
        <w:rFonts w:ascii="Symbol" w:hAnsi="Symbol"/>
      </w:rPr>
    </w:lvl>
    <w:lvl w:ilvl="4" w:tplc="A1163190">
      <w:start w:val="1"/>
      <w:numFmt w:val="bullet"/>
      <w:lvlText w:val="o"/>
      <w:lvlJc w:val="left"/>
      <w:pPr>
        <w:tabs>
          <w:tab w:val="num" w:pos="3600"/>
        </w:tabs>
        <w:ind w:left="3600" w:hanging="360"/>
      </w:pPr>
      <w:rPr>
        <w:rFonts w:ascii="Courier New" w:hAnsi="Courier New"/>
      </w:rPr>
    </w:lvl>
    <w:lvl w:ilvl="5" w:tplc="B74EAB84">
      <w:start w:val="1"/>
      <w:numFmt w:val="bullet"/>
      <w:lvlText w:val=""/>
      <w:lvlJc w:val="left"/>
      <w:pPr>
        <w:tabs>
          <w:tab w:val="num" w:pos="4320"/>
        </w:tabs>
        <w:ind w:left="4320" w:hanging="360"/>
      </w:pPr>
      <w:rPr>
        <w:rFonts w:ascii="Wingdings" w:hAnsi="Wingdings"/>
      </w:rPr>
    </w:lvl>
    <w:lvl w:ilvl="6" w:tplc="6E4241D4">
      <w:start w:val="1"/>
      <w:numFmt w:val="bullet"/>
      <w:lvlText w:val=""/>
      <w:lvlJc w:val="left"/>
      <w:pPr>
        <w:tabs>
          <w:tab w:val="num" w:pos="5040"/>
        </w:tabs>
        <w:ind w:left="5040" w:hanging="360"/>
      </w:pPr>
      <w:rPr>
        <w:rFonts w:ascii="Symbol" w:hAnsi="Symbol"/>
      </w:rPr>
    </w:lvl>
    <w:lvl w:ilvl="7" w:tplc="DB1C67DC">
      <w:start w:val="1"/>
      <w:numFmt w:val="bullet"/>
      <w:lvlText w:val="o"/>
      <w:lvlJc w:val="left"/>
      <w:pPr>
        <w:tabs>
          <w:tab w:val="num" w:pos="5760"/>
        </w:tabs>
        <w:ind w:left="5760" w:hanging="360"/>
      </w:pPr>
      <w:rPr>
        <w:rFonts w:ascii="Courier New" w:hAnsi="Courier New"/>
      </w:rPr>
    </w:lvl>
    <w:lvl w:ilvl="8" w:tplc="D60880EE">
      <w:start w:val="1"/>
      <w:numFmt w:val="bullet"/>
      <w:lvlText w:val=""/>
      <w:lvlJc w:val="left"/>
      <w:pPr>
        <w:tabs>
          <w:tab w:val="num" w:pos="6480"/>
        </w:tabs>
        <w:ind w:left="6480" w:hanging="360"/>
      </w:pPr>
      <w:rPr>
        <w:rFonts w:ascii="Wingdings" w:hAnsi="Wingdings"/>
      </w:rPr>
    </w:lvl>
  </w:abstractNum>
  <w:abstractNum w:abstractNumId="88" w15:restartNumberingAfterBreak="0">
    <w:nsid w:val="7F8565CF"/>
    <w:multiLevelType w:val="hybridMultilevel"/>
    <w:tmpl w:val="7F8565CF"/>
    <w:lvl w:ilvl="0" w:tplc="5DDE780C">
      <w:start w:val="1"/>
      <w:numFmt w:val="bullet"/>
      <w:lvlText w:val=""/>
      <w:lvlJc w:val="left"/>
      <w:pPr>
        <w:ind w:left="720" w:hanging="360"/>
      </w:pPr>
      <w:rPr>
        <w:rFonts w:ascii="Symbol" w:hAnsi="Symbol"/>
      </w:rPr>
    </w:lvl>
    <w:lvl w:ilvl="1" w:tplc="DFAEDB9C">
      <w:start w:val="1"/>
      <w:numFmt w:val="bullet"/>
      <w:lvlText w:val="o"/>
      <w:lvlJc w:val="left"/>
      <w:pPr>
        <w:tabs>
          <w:tab w:val="num" w:pos="1440"/>
        </w:tabs>
        <w:ind w:left="1440" w:hanging="360"/>
      </w:pPr>
      <w:rPr>
        <w:rFonts w:ascii="Courier New" w:hAnsi="Courier New"/>
      </w:rPr>
    </w:lvl>
    <w:lvl w:ilvl="2" w:tplc="B172164E">
      <w:start w:val="1"/>
      <w:numFmt w:val="bullet"/>
      <w:lvlText w:val=""/>
      <w:lvlJc w:val="left"/>
      <w:pPr>
        <w:tabs>
          <w:tab w:val="num" w:pos="2160"/>
        </w:tabs>
        <w:ind w:left="2160" w:hanging="360"/>
      </w:pPr>
      <w:rPr>
        <w:rFonts w:ascii="Wingdings" w:hAnsi="Wingdings"/>
      </w:rPr>
    </w:lvl>
    <w:lvl w:ilvl="3" w:tplc="2C7C0008">
      <w:start w:val="1"/>
      <w:numFmt w:val="bullet"/>
      <w:lvlText w:val=""/>
      <w:lvlJc w:val="left"/>
      <w:pPr>
        <w:tabs>
          <w:tab w:val="num" w:pos="2880"/>
        </w:tabs>
        <w:ind w:left="2880" w:hanging="360"/>
      </w:pPr>
      <w:rPr>
        <w:rFonts w:ascii="Symbol" w:hAnsi="Symbol"/>
      </w:rPr>
    </w:lvl>
    <w:lvl w:ilvl="4" w:tplc="A8A2CE92">
      <w:start w:val="1"/>
      <w:numFmt w:val="bullet"/>
      <w:lvlText w:val="o"/>
      <w:lvlJc w:val="left"/>
      <w:pPr>
        <w:tabs>
          <w:tab w:val="num" w:pos="3600"/>
        </w:tabs>
        <w:ind w:left="3600" w:hanging="360"/>
      </w:pPr>
      <w:rPr>
        <w:rFonts w:ascii="Courier New" w:hAnsi="Courier New"/>
      </w:rPr>
    </w:lvl>
    <w:lvl w:ilvl="5" w:tplc="2C80955E">
      <w:start w:val="1"/>
      <w:numFmt w:val="bullet"/>
      <w:lvlText w:val=""/>
      <w:lvlJc w:val="left"/>
      <w:pPr>
        <w:tabs>
          <w:tab w:val="num" w:pos="4320"/>
        </w:tabs>
        <w:ind w:left="4320" w:hanging="360"/>
      </w:pPr>
      <w:rPr>
        <w:rFonts w:ascii="Wingdings" w:hAnsi="Wingdings"/>
      </w:rPr>
    </w:lvl>
    <w:lvl w:ilvl="6" w:tplc="9B92A54E">
      <w:start w:val="1"/>
      <w:numFmt w:val="bullet"/>
      <w:lvlText w:val=""/>
      <w:lvlJc w:val="left"/>
      <w:pPr>
        <w:tabs>
          <w:tab w:val="num" w:pos="5040"/>
        </w:tabs>
        <w:ind w:left="5040" w:hanging="360"/>
      </w:pPr>
      <w:rPr>
        <w:rFonts w:ascii="Symbol" w:hAnsi="Symbol"/>
      </w:rPr>
    </w:lvl>
    <w:lvl w:ilvl="7" w:tplc="4BB6F0EA">
      <w:start w:val="1"/>
      <w:numFmt w:val="bullet"/>
      <w:lvlText w:val="o"/>
      <w:lvlJc w:val="left"/>
      <w:pPr>
        <w:tabs>
          <w:tab w:val="num" w:pos="5760"/>
        </w:tabs>
        <w:ind w:left="5760" w:hanging="360"/>
      </w:pPr>
      <w:rPr>
        <w:rFonts w:ascii="Courier New" w:hAnsi="Courier New"/>
      </w:rPr>
    </w:lvl>
    <w:lvl w:ilvl="8" w:tplc="0A247028">
      <w:start w:val="1"/>
      <w:numFmt w:val="bullet"/>
      <w:lvlText w:val=""/>
      <w:lvlJc w:val="left"/>
      <w:pPr>
        <w:tabs>
          <w:tab w:val="num" w:pos="6480"/>
        </w:tabs>
        <w:ind w:left="6480" w:hanging="360"/>
      </w:pPr>
      <w:rPr>
        <w:rFonts w:ascii="Wingdings" w:hAnsi="Wingdings"/>
      </w:rPr>
    </w:lvl>
  </w:abstractNum>
  <w:abstractNum w:abstractNumId="89" w15:restartNumberingAfterBreak="0">
    <w:nsid w:val="7F8565D0"/>
    <w:multiLevelType w:val="hybridMultilevel"/>
    <w:tmpl w:val="7F8565D0"/>
    <w:lvl w:ilvl="0" w:tplc="E7E0FC3C">
      <w:start w:val="1"/>
      <w:numFmt w:val="bullet"/>
      <w:lvlText w:val=""/>
      <w:lvlJc w:val="left"/>
      <w:pPr>
        <w:ind w:left="720" w:hanging="360"/>
      </w:pPr>
      <w:rPr>
        <w:rFonts w:ascii="Symbol" w:hAnsi="Symbol"/>
      </w:rPr>
    </w:lvl>
    <w:lvl w:ilvl="1" w:tplc="2D744004">
      <w:start w:val="1"/>
      <w:numFmt w:val="bullet"/>
      <w:lvlText w:val="o"/>
      <w:lvlJc w:val="left"/>
      <w:pPr>
        <w:tabs>
          <w:tab w:val="num" w:pos="1440"/>
        </w:tabs>
        <w:ind w:left="1440" w:hanging="360"/>
      </w:pPr>
      <w:rPr>
        <w:rFonts w:ascii="Courier New" w:hAnsi="Courier New"/>
      </w:rPr>
    </w:lvl>
    <w:lvl w:ilvl="2" w:tplc="45ECFF48">
      <w:start w:val="1"/>
      <w:numFmt w:val="bullet"/>
      <w:lvlText w:val=""/>
      <w:lvlJc w:val="left"/>
      <w:pPr>
        <w:tabs>
          <w:tab w:val="num" w:pos="2160"/>
        </w:tabs>
        <w:ind w:left="2160" w:hanging="360"/>
      </w:pPr>
      <w:rPr>
        <w:rFonts w:ascii="Wingdings" w:hAnsi="Wingdings"/>
      </w:rPr>
    </w:lvl>
    <w:lvl w:ilvl="3" w:tplc="F01AD496">
      <w:start w:val="1"/>
      <w:numFmt w:val="bullet"/>
      <w:lvlText w:val=""/>
      <w:lvlJc w:val="left"/>
      <w:pPr>
        <w:tabs>
          <w:tab w:val="num" w:pos="2880"/>
        </w:tabs>
        <w:ind w:left="2880" w:hanging="360"/>
      </w:pPr>
      <w:rPr>
        <w:rFonts w:ascii="Symbol" w:hAnsi="Symbol"/>
      </w:rPr>
    </w:lvl>
    <w:lvl w:ilvl="4" w:tplc="02781FAA">
      <w:start w:val="1"/>
      <w:numFmt w:val="bullet"/>
      <w:lvlText w:val="o"/>
      <w:lvlJc w:val="left"/>
      <w:pPr>
        <w:tabs>
          <w:tab w:val="num" w:pos="3600"/>
        </w:tabs>
        <w:ind w:left="3600" w:hanging="360"/>
      </w:pPr>
      <w:rPr>
        <w:rFonts w:ascii="Courier New" w:hAnsi="Courier New"/>
      </w:rPr>
    </w:lvl>
    <w:lvl w:ilvl="5" w:tplc="2A4875AC">
      <w:start w:val="1"/>
      <w:numFmt w:val="bullet"/>
      <w:lvlText w:val=""/>
      <w:lvlJc w:val="left"/>
      <w:pPr>
        <w:tabs>
          <w:tab w:val="num" w:pos="4320"/>
        </w:tabs>
        <w:ind w:left="4320" w:hanging="360"/>
      </w:pPr>
      <w:rPr>
        <w:rFonts w:ascii="Wingdings" w:hAnsi="Wingdings"/>
      </w:rPr>
    </w:lvl>
    <w:lvl w:ilvl="6" w:tplc="CD643022">
      <w:start w:val="1"/>
      <w:numFmt w:val="bullet"/>
      <w:lvlText w:val=""/>
      <w:lvlJc w:val="left"/>
      <w:pPr>
        <w:tabs>
          <w:tab w:val="num" w:pos="5040"/>
        </w:tabs>
        <w:ind w:left="5040" w:hanging="360"/>
      </w:pPr>
      <w:rPr>
        <w:rFonts w:ascii="Symbol" w:hAnsi="Symbol"/>
      </w:rPr>
    </w:lvl>
    <w:lvl w:ilvl="7" w:tplc="1688A8B0">
      <w:start w:val="1"/>
      <w:numFmt w:val="bullet"/>
      <w:lvlText w:val="o"/>
      <w:lvlJc w:val="left"/>
      <w:pPr>
        <w:tabs>
          <w:tab w:val="num" w:pos="5760"/>
        </w:tabs>
        <w:ind w:left="5760" w:hanging="360"/>
      </w:pPr>
      <w:rPr>
        <w:rFonts w:ascii="Courier New" w:hAnsi="Courier New"/>
      </w:rPr>
    </w:lvl>
    <w:lvl w:ilvl="8" w:tplc="DC30A1E2">
      <w:start w:val="1"/>
      <w:numFmt w:val="bullet"/>
      <w:lvlText w:val=""/>
      <w:lvlJc w:val="left"/>
      <w:pPr>
        <w:tabs>
          <w:tab w:val="num" w:pos="6480"/>
        </w:tabs>
        <w:ind w:left="6480" w:hanging="360"/>
      </w:pPr>
      <w:rPr>
        <w:rFonts w:ascii="Wingdings" w:hAnsi="Wingdings"/>
      </w:rPr>
    </w:lvl>
  </w:abstractNum>
  <w:abstractNum w:abstractNumId="90" w15:restartNumberingAfterBreak="0">
    <w:nsid w:val="7F8565D1"/>
    <w:multiLevelType w:val="hybridMultilevel"/>
    <w:tmpl w:val="7F8565D1"/>
    <w:lvl w:ilvl="0" w:tplc="8206B310">
      <w:start w:val="1"/>
      <w:numFmt w:val="bullet"/>
      <w:lvlText w:val=""/>
      <w:lvlJc w:val="left"/>
      <w:pPr>
        <w:ind w:left="720" w:hanging="360"/>
      </w:pPr>
      <w:rPr>
        <w:rFonts w:ascii="Symbol" w:hAnsi="Symbol"/>
      </w:rPr>
    </w:lvl>
    <w:lvl w:ilvl="1" w:tplc="E33E5728">
      <w:start w:val="1"/>
      <w:numFmt w:val="bullet"/>
      <w:lvlText w:val="o"/>
      <w:lvlJc w:val="left"/>
      <w:pPr>
        <w:tabs>
          <w:tab w:val="num" w:pos="1440"/>
        </w:tabs>
        <w:ind w:left="1440" w:hanging="360"/>
      </w:pPr>
      <w:rPr>
        <w:rFonts w:ascii="Courier New" w:hAnsi="Courier New"/>
      </w:rPr>
    </w:lvl>
    <w:lvl w:ilvl="2" w:tplc="2F041BD6">
      <w:start w:val="1"/>
      <w:numFmt w:val="bullet"/>
      <w:lvlText w:val=""/>
      <w:lvlJc w:val="left"/>
      <w:pPr>
        <w:tabs>
          <w:tab w:val="num" w:pos="2160"/>
        </w:tabs>
        <w:ind w:left="2160" w:hanging="360"/>
      </w:pPr>
      <w:rPr>
        <w:rFonts w:ascii="Wingdings" w:hAnsi="Wingdings"/>
      </w:rPr>
    </w:lvl>
    <w:lvl w:ilvl="3" w:tplc="5BB0ED42">
      <w:start w:val="1"/>
      <w:numFmt w:val="bullet"/>
      <w:lvlText w:val=""/>
      <w:lvlJc w:val="left"/>
      <w:pPr>
        <w:tabs>
          <w:tab w:val="num" w:pos="2880"/>
        </w:tabs>
        <w:ind w:left="2880" w:hanging="360"/>
      </w:pPr>
      <w:rPr>
        <w:rFonts w:ascii="Symbol" w:hAnsi="Symbol"/>
      </w:rPr>
    </w:lvl>
    <w:lvl w:ilvl="4" w:tplc="A77CEAA2">
      <w:start w:val="1"/>
      <w:numFmt w:val="bullet"/>
      <w:lvlText w:val="o"/>
      <w:lvlJc w:val="left"/>
      <w:pPr>
        <w:tabs>
          <w:tab w:val="num" w:pos="3600"/>
        </w:tabs>
        <w:ind w:left="3600" w:hanging="360"/>
      </w:pPr>
      <w:rPr>
        <w:rFonts w:ascii="Courier New" w:hAnsi="Courier New"/>
      </w:rPr>
    </w:lvl>
    <w:lvl w:ilvl="5" w:tplc="EB4ED238">
      <w:start w:val="1"/>
      <w:numFmt w:val="bullet"/>
      <w:lvlText w:val=""/>
      <w:lvlJc w:val="left"/>
      <w:pPr>
        <w:tabs>
          <w:tab w:val="num" w:pos="4320"/>
        </w:tabs>
        <w:ind w:left="4320" w:hanging="360"/>
      </w:pPr>
      <w:rPr>
        <w:rFonts w:ascii="Wingdings" w:hAnsi="Wingdings"/>
      </w:rPr>
    </w:lvl>
    <w:lvl w:ilvl="6" w:tplc="56E4CD30">
      <w:start w:val="1"/>
      <w:numFmt w:val="bullet"/>
      <w:lvlText w:val=""/>
      <w:lvlJc w:val="left"/>
      <w:pPr>
        <w:tabs>
          <w:tab w:val="num" w:pos="5040"/>
        </w:tabs>
        <w:ind w:left="5040" w:hanging="360"/>
      </w:pPr>
      <w:rPr>
        <w:rFonts w:ascii="Symbol" w:hAnsi="Symbol"/>
      </w:rPr>
    </w:lvl>
    <w:lvl w:ilvl="7" w:tplc="2AB6E0D0">
      <w:start w:val="1"/>
      <w:numFmt w:val="bullet"/>
      <w:lvlText w:val="o"/>
      <w:lvlJc w:val="left"/>
      <w:pPr>
        <w:tabs>
          <w:tab w:val="num" w:pos="5760"/>
        </w:tabs>
        <w:ind w:left="5760" w:hanging="360"/>
      </w:pPr>
      <w:rPr>
        <w:rFonts w:ascii="Courier New" w:hAnsi="Courier New"/>
      </w:rPr>
    </w:lvl>
    <w:lvl w:ilvl="8" w:tplc="33989504">
      <w:start w:val="1"/>
      <w:numFmt w:val="bullet"/>
      <w:lvlText w:val=""/>
      <w:lvlJc w:val="left"/>
      <w:pPr>
        <w:tabs>
          <w:tab w:val="num" w:pos="6480"/>
        </w:tabs>
        <w:ind w:left="6480" w:hanging="360"/>
      </w:pPr>
      <w:rPr>
        <w:rFonts w:ascii="Wingdings" w:hAnsi="Wingdings"/>
      </w:rPr>
    </w:lvl>
  </w:abstractNum>
  <w:abstractNum w:abstractNumId="91" w15:restartNumberingAfterBreak="0">
    <w:nsid w:val="7F8565D2"/>
    <w:multiLevelType w:val="hybridMultilevel"/>
    <w:tmpl w:val="7F8565D2"/>
    <w:lvl w:ilvl="0" w:tplc="22C40D70">
      <w:start w:val="1"/>
      <w:numFmt w:val="bullet"/>
      <w:lvlText w:val=""/>
      <w:lvlJc w:val="left"/>
      <w:pPr>
        <w:ind w:left="720" w:hanging="360"/>
      </w:pPr>
      <w:rPr>
        <w:rFonts w:ascii="Symbol" w:hAnsi="Symbol"/>
      </w:rPr>
    </w:lvl>
    <w:lvl w:ilvl="1" w:tplc="EB3ACF9E">
      <w:start w:val="1"/>
      <w:numFmt w:val="bullet"/>
      <w:lvlText w:val="o"/>
      <w:lvlJc w:val="left"/>
      <w:pPr>
        <w:tabs>
          <w:tab w:val="num" w:pos="1440"/>
        </w:tabs>
        <w:ind w:left="1440" w:hanging="360"/>
      </w:pPr>
      <w:rPr>
        <w:rFonts w:ascii="Courier New" w:hAnsi="Courier New"/>
      </w:rPr>
    </w:lvl>
    <w:lvl w:ilvl="2" w:tplc="985A5E5C">
      <w:start w:val="1"/>
      <w:numFmt w:val="bullet"/>
      <w:lvlText w:val=""/>
      <w:lvlJc w:val="left"/>
      <w:pPr>
        <w:tabs>
          <w:tab w:val="num" w:pos="2160"/>
        </w:tabs>
        <w:ind w:left="2160" w:hanging="360"/>
      </w:pPr>
      <w:rPr>
        <w:rFonts w:ascii="Wingdings" w:hAnsi="Wingdings"/>
      </w:rPr>
    </w:lvl>
    <w:lvl w:ilvl="3" w:tplc="71DA55B6">
      <w:start w:val="1"/>
      <w:numFmt w:val="bullet"/>
      <w:lvlText w:val=""/>
      <w:lvlJc w:val="left"/>
      <w:pPr>
        <w:tabs>
          <w:tab w:val="num" w:pos="2880"/>
        </w:tabs>
        <w:ind w:left="2880" w:hanging="360"/>
      </w:pPr>
      <w:rPr>
        <w:rFonts w:ascii="Symbol" w:hAnsi="Symbol"/>
      </w:rPr>
    </w:lvl>
    <w:lvl w:ilvl="4" w:tplc="9B86004A">
      <w:start w:val="1"/>
      <w:numFmt w:val="bullet"/>
      <w:lvlText w:val="o"/>
      <w:lvlJc w:val="left"/>
      <w:pPr>
        <w:tabs>
          <w:tab w:val="num" w:pos="3600"/>
        </w:tabs>
        <w:ind w:left="3600" w:hanging="360"/>
      </w:pPr>
      <w:rPr>
        <w:rFonts w:ascii="Courier New" w:hAnsi="Courier New"/>
      </w:rPr>
    </w:lvl>
    <w:lvl w:ilvl="5" w:tplc="86120382">
      <w:start w:val="1"/>
      <w:numFmt w:val="bullet"/>
      <w:lvlText w:val=""/>
      <w:lvlJc w:val="left"/>
      <w:pPr>
        <w:tabs>
          <w:tab w:val="num" w:pos="4320"/>
        </w:tabs>
        <w:ind w:left="4320" w:hanging="360"/>
      </w:pPr>
      <w:rPr>
        <w:rFonts w:ascii="Wingdings" w:hAnsi="Wingdings"/>
      </w:rPr>
    </w:lvl>
    <w:lvl w:ilvl="6" w:tplc="E092C428">
      <w:start w:val="1"/>
      <w:numFmt w:val="bullet"/>
      <w:lvlText w:val=""/>
      <w:lvlJc w:val="left"/>
      <w:pPr>
        <w:tabs>
          <w:tab w:val="num" w:pos="5040"/>
        </w:tabs>
        <w:ind w:left="5040" w:hanging="360"/>
      </w:pPr>
      <w:rPr>
        <w:rFonts w:ascii="Symbol" w:hAnsi="Symbol"/>
      </w:rPr>
    </w:lvl>
    <w:lvl w:ilvl="7" w:tplc="AB22A4B4">
      <w:start w:val="1"/>
      <w:numFmt w:val="bullet"/>
      <w:lvlText w:val="o"/>
      <w:lvlJc w:val="left"/>
      <w:pPr>
        <w:tabs>
          <w:tab w:val="num" w:pos="5760"/>
        </w:tabs>
        <w:ind w:left="5760" w:hanging="360"/>
      </w:pPr>
      <w:rPr>
        <w:rFonts w:ascii="Courier New" w:hAnsi="Courier New"/>
      </w:rPr>
    </w:lvl>
    <w:lvl w:ilvl="8" w:tplc="F904CE3E">
      <w:start w:val="1"/>
      <w:numFmt w:val="bullet"/>
      <w:lvlText w:val=""/>
      <w:lvlJc w:val="left"/>
      <w:pPr>
        <w:tabs>
          <w:tab w:val="num" w:pos="6480"/>
        </w:tabs>
        <w:ind w:left="6480" w:hanging="360"/>
      </w:pPr>
      <w:rPr>
        <w:rFonts w:ascii="Wingdings" w:hAnsi="Wingdings"/>
      </w:rPr>
    </w:lvl>
  </w:abstractNum>
  <w:abstractNum w:abstractNumId="92" w15:restartNumberingAfterBreak="0">
    <w:nsid w:val="7F8565D3"/>
    <w:multiLevelType w:val="hybridMultilevel"/>
    <w:tmpl w:val="7F8565D3"/>
    <w:lvl w:ilvl="0" w:tplc="244CB8D0">
      <w:start w:val="1"/>
      <w:numFmt w:val="bullet"/>
      <w:lvlText w:val=""/>
      <w:lvlJc w:val="left"/>
      <w:pPr>
        <w:ind w:left="720" w:hanging="360"/>
      </w:pPr>
      <w:rPr>
        <w:rFonts w:ascii="Symbol" w:hAnsi="Symbol"/>
      </w:rPr>
    </w:lvl>
    <w:lvl w:ilvl="1" w:tplc="943C6610">
      <w:start w:val="1"/>
      <w:numFmt w:val="bullet"/>
      <w:lvlText w:val="o"/>
      <w:lvlJc w:val="left"/>
      <w:pPr>
        <w:ind w:left="1440" w:hanging="360"/>
      </w:pPr>
      <w:rPr>
        <w:rFonts w:ascii="Courier New" w:hAnsi="Courier New"/>
      </w:rPr>
    </w:lvl>
    <w:lvl w:ilvl="2" w:tplc="E6F84C82">
      <w:start w:val="1"/>
      <w:numFmt w:val="bullet"/>
      <w:lvlText w:val=""/>
      <w:lvlJc w:val="left"/>
      <w:pPr>
        <w:tabs>
          <w:tab w:val="num" w:pos="2160"/>
        </w:tabs>
        <w:ind w:left="2160" w:hanging="360"/>
      </w:pPr>
      <w:rPr>
        <w:rFonts w:ascii="Wingdings" w:hAnsi="Wingdings"/>
      </w:rPr>
    </w:lvl>
    <w:lvl w:ilvl="3" w:tplc="8402D066">
      <w:start w:val="1"/>
      <w:numFmt w:val="bullet"/>
      <w:lvlText w:val=""/>
      <w:lvlJc w:val="left"/>
      <w:pPr>
        <w:tabs>
          <w:tab w:val="num" w:pos="2880"/>
        </w:tabs>
        <w:ind w:left="2880" w:hanging="360"/>
      </w:pPr>
      <w:rPr>
        <w:rFonts w:ascii="Symbol" w:hAnsi="Symbol"/>
      </w:rPr>
    </w:lvl>
    <w:lvl w:ilvl="4" w:tplc="50E00EF4">
      <w:start w:val="1"/>
      <w:numFmt w:val="bullet"/>
      <w:lvlText w:val="o"/>
      <w:lvlJc w:val="left"/>
      <w:pPr>
        <w:tabs>
          <w:tab w:val="num" w:pos="3600"/>
        </w:tabs>
        <w:ind w:left="3600" w:hanging="360"/>
      </w:pPr>
      <w:rPr>
        <w:rFonts w:ascii="Courier New" w:hAnsi="Courier New"/>
      </w:rPr>
    </w:lvl>
    <w:lvl w:ilvl="5" w:tplc="0658A7F4">
      <w:start w:val="1"/>
      <w:numFmt w:val="bullet"/>
      <w:lvlText w:val=""/>
      <w:lvlJc w:val="left"/>
      <w:pPr>
        <w:tabs>
          <w:tab w:val="num" w:pos="4320"/>
        </w:tabs>
        <w:ind w:left="4320" w:hanging="360"/>
      </w:pPr>
      <w:rPr>
        <w:rFonts w:ascii="Wingdings" w:hAnsi="Wingdings"/>
      </w:rPr>
    </w:lvl>
    <w:lvl w:ilvl="6" w:tplc="D0E6AC0E">
      <w:start w:val="1"/>
      <w:numFmt w:val="bullet"/>
      <w:lvlText w:val=""/>
      <w:lvlJc w:val="left"/>
      <w:pPr>
        <w:tabs>
          <w:tab w:val="num" w:pos="5040"/>
        </w:tabs>
        <w:ind w:left="5040" w:hanging="360"/>
      </w:pPr>
      <w:rPr>
        <w:rFonts w:ascii="Symbol" w:hAnsi="Symbol"/>
      </w:rPr>
    </w:lvl>
    <w:lvl w:ilvl="7" w:tplc="32786ED8">
      <w:start w:val="1"/>
      <w:numFmt w:val="bullet"/>
      <w:lvlText w:val="o"/>
      <w:lvlJc w:val="left"/>
      <w:pPr>
        <w:tabs>
          <w:tab w:val="num" w:pos="5760"/>
        </w:tabs>
        <w:ind w:left="5760" w:hanging="360"/>
      </w:pPr>
      <w:rPr>
        <w:rFonts w:ascii="Courier New" w:hAnsi="Courier New"/>
      </w:rPr>
    </w:lvl>
    <w:lvl w:ilvl="8" w:tplc="E2B6E048">
      <w:start w:val="1"/>
      <w:numFmt w:val="bullet"/>
      <w:lvlText w:val=""/>
      <w:lvlJc w:val="left"/>
      <w:pPr>
        <w:tabs>
          <w:tab w:val="num" w:pos="6480"/>
        </w:tabs>
        <w:ind w:left="6480" w:hanging="360"/>
      </w:pPr>
      <w:rPr>
        <w:rFonts w:ascii="Wingdings" w:hAnsi="Wingdings"/>
      </w:rPr>
    </w:lvl>
  </w:abstractNum>
  <w:abstractNum w:abstractNumId="93" w15:restartNumberingAfterBreak="0">
    <w:nsid w:val="7F8565D4"/>
    <w:multiLevelType w:val="hybridMultilevel"/>
    <w:tmpl w:val="7F8565D4"/>
    <w:lvl w:ilvl="0" w:tplc="0A70B8C8">
      <w:start w:val="1"/>
      <w:numFmt w:val="bullet"/>
      <w:lvlText w:val=""/>
      <w:lvlJc w:val="left"/>
      <w:pPr>
        <w:ind w:left="720" w:hanging="360"/>
      </w:pPr>
      <w:rPr>
        <w:rFonts w:ascii="Symbol" w:hAnsi="Symbol"/>
      </w:rPr>
    </w:lvl>
    <w:lvl w:ilvl="1" w:tplc="602250A4">
      <w:start w:val="1"/>
      <w:numFmt w:val="bullet"/>
      <w:lvlText w:val="o"/>
      <w:lvlJc w:val="left"/>
      <w:pPr>
        <w:ind w:left="1440" w:hanging="360"/>
      </w:pPr>
      <w:rPr>
        <w:rFonts w:ascii="Courier New" w:hAnsi="Courier New"/>
      </w:rPr>
    </w:lvl>
    <w:lvl w:ilvl="2" w:tplc="231EC2B4">
      <w:start w:val="1"/>
      <w:numFmt w:val="bullet"/>
      <w:lvlText w:val=""/>
      <w:lvlJc w:val="left"/>
      <w:pPr>
        <w:tabs>
          <w:tab w:val="num" w:pos="2160"/>
        </w:tabs>
        <w:ind w:left="2160" w:hanging="360"/>
      </w:pPr>
      <w:rPr>
        <w:rFonts w:ascii="Wingdings" w:hAnsi="Wingdings"/>
      </w:rPr>
    </w:lvl>
    <w:lvl w:ilvl="3" w:tplc="20E43714">
      <w:start w:val="1"/>
      <w:numFmt w:val="bullet"/>
      <w:lvlText w:val=""/>
      <w:lvlJc w:val="left"/>
      <w:pPr>
        <w:tabs>
          <w:tab w:val="num" w:pos="2880"/>
        </w:tabs>
        <w:ind w:left="2880" w:hanging="360"/>
      </w:pPr>
      <w:rPr>
        <w:rFonts w:ascii="Symbol" w:hAnsi="Symbol"/>
      </w:rPr>
    </w:lvl>
    <w:lvl w:ilvl="4" w:tplc="7DB861D4">
      <w:start w:val="1"/>
      <w:numFmt w:val="bullet"/>
      <w:lvlText w:val="o"/>
      <w:lvlJc w:val="left"/>
      <w:pPr>
        <w:tabs>
          <w:tab w:val="num" w:pos="3600"/>
        </w:tabs>
        <w:ind w:left="3600" w:hanging="360"/>
      </w:pPr>
      <w:rPr>
        <w:rFonts w:ascii="Courier New" w:hAnsi="Courier New"/>
      </w:rPr>
    </w:lvl>
    <w:lvl w:ilvl="5" w:tplc="94A2A340">
      <w:start w:val="1"/>
      <w:numFmt w:val="bullet"/>
      <w:lvlText w:val=""/>
      <w:lvlJc w:val="left"/>
      <w:pPr>
        <w:tabs>
          <w:tab w:val="num" w:pos="4320"/>
        </w:tabs>
        <w:ind w:left="4320" w:hanging="360"/>
      </w:pPr>
      <w:rPr>
        <w:rFonts w:ascii="Wingdings" w:hAnsi="Wingdings"/>
      </w:rPr>
    </w:lvl>
    <w:lvl w:ilvl="6" w:tplc="375E9CF2">
      <w:start w:val="1"/>
      <w:numFmt w:val="bullet"/>
      <w:lvlText w:val=""/>
      <w:lvlJc w:val="left"/>
      <w:pPr>
        <w:tabs>
          <w:tab w:val="num" w:pos="5040"/>
        </w:tabs>
        <w:ind w:left="5040" w:hanging="360"/>
      </w:pPr>
      <w:rPr>
        <w:rFonts w:ascii="Symbol" w:hAnsi="Symbol"/>
      </w:rPr>
    </w:lvl>
    <w:lvl w:ilvl="7" w:tplc="80F82CD8">
      <w:start w:val="1"/>
      <w:numFmt w:val="bullet"/>
      <w:lvlText w:val="o"/>
      <w:lvlJc w:val="left"/>
      <w:pPr>
        <w:tabs>
          <w:tab w:val="num" w:pos="5760"/>
        </w:tabs>
        <w:ind w:left="5760" w:hanging="360"/>
      </w:pPr>
      <w:rPr>
        <w:rFonts w:ascii="Courier New" w:hAnsi="Courier New"/>
      </w:rPr>
    </w:lvl>
    <w:lvl w:ilvl="8" w:tplc="D1DC69F8">
      <w:start w:val="1"/>
      <w:numFmt w:val="bullet"/>
      <w:lvlText w:val=""/>
      <w:lvlJc w:val="left"/>
      <w:pPr>
        <w:tabs>
          <w:tab w:val="num" w:pos="6480"/>
        </w:tabs>
        <w:ind w:left="6480" w:hanging="360"/>
      </w:pPr>
      <w:rPr>
        <w:rFonts w:ascii="Wingdings" w:hAnsi="Wingdings"/>
      </w:rPr>
    </w:lvl>
  </w:abstractNum>
  <w:abstractNum w:abstractNumId="94" w15:restartNumberingAfterBreak="0">
    <w:nsid w:val="7F8565D5"/>
    <w:multiLevelType w:val="hybridMultilevel"/>
    <w:tmpl w:val="7F8565D5"/>
    <w:lvl w:ilvl="0" w:tplc="20FCE8EC">
      <w:start w:val="1"/>
      <w:numFmt w:val="bullet"/>
      <w:lvlText w:val=""/>
      <w:lvlJc w:val="left"/>
      <w:pPr>
        <w:ind w:left="720" w:hanging="360"/>
      </w:pPr>
      <w:rPr>
        <w:rFonts w:ascii="Symbol" w:hAnsi="Symbol"/>
      </w:rPr>
    </w:lvl>
    <w:lvl w:ilvl="1" w:tplc="4782CA48">
      <w:start w:val="1"/>
      <w:numFmt w:val="bullet"/>
      <w:lvlText w:val="o"/>
      <w:lvlJc w:val="left"/>
      <w:pPr>
        <w:tabs>
          <w:tab w:val="num" w:pos="1440"/>
        </w:tabs>
        <w:ind w:left="1440" w:hanging="360"/>
      </w:pPr>
      <w:rPr>
        <w:rFonts w:ascii="Courier New" w:hAnsi="Courier New"/>
      </w:rPr>
    </w:lvl>
    <w:lvl w:ilvl="2" w:tplc="C750E65C">
      <w:start w:val="1"/>
      <w:numFmt w:val="bullet"/>
      <w:lvlText w:val=""/>
      <w:lvlJc w:val="left"/>
      <w:pPr>
        <w:tabs>
          <w:tab w:val="num" w:pos="2160"/>
        </w:tabs>
        <w:ind w:left="2160" w:hanging="360"/>
      </w:pPr>
      <w:rPr>
        <w:rFonts w:ascii="Wingdings" w:hAnsi="Wingdings"/>
      </w:rPr>
    </w:lvl>
    <w:lvl w:ilvl="3" w:tplc="E550ED5A">
      <w:start w:val="1"/>
      <w:numFmt w:val="bullet"/>
      <w:lvlText w:val=""/>
      <w:lvlJc w:val="left"/>
      <w:pPr>
        <w:tabs>
          <w:tab w:val="num" w:pos="2880"/>
        </w:tabs>
        <w:ind w:left="2880" w:hanging="360"/>
      </w:pPr>
      <w:rPr>
        <w:rFonts w:ascii="Symbol" w:hAnsi="Symbol"/>
      </w:rPr>
    </w:lvl>
    <w:lvl w:ilvl="4" w:tplc="5CF8E88C">
      <w:start w:val="1"/>
      <w:numFmt w:val="bullet"/>
      <w:lvlText w:val="o"/>
      <w:lvlJc w:val="left"/>
      <w:pPr>
        <w:tabs>
          <w:tab w:val="num" w:pos="3600"/>
        </w:tabs>
        <w:ind w:left="3600" w:hanging="360"/>
      </w:pPr>
      <w:rPr>
        <w:rFonts w:ascii="Courier New" w:hAnsi="Courier New"/>
      </w:rPr>
    </w:lvl>
    <w:lvl w:ilvl="5" w:tplc="EE5AB592">
      <w:start w:val="1"/>
      <w:numFmt w:val="bullet"/>
      <w:lvlText w:val=""/>
      <w:lvlJc w:val="left"/>
      <w:pPr>
        <w:tabs>
          <w:tab w:val="num" w:pos="4320"/>
        </w:tabs>
        <w:ind w:left="4320" w:hanging="360"/>
      </w:pPr>
      <w:rPr>
        <w:rFonts w:ascii="Wingdings" w:hAnsi="Wingdings"/>
      </w:rPr>
    </w:lvl>
    <w:lvl w:ilvl="6" w:tplc="12E8B0FE">
      <w:start w:val="1"/>
      <w:numFmt w:val="bullet"/>
      <w:lvlText w:val=""/>
      <w:lvlJc w:val="left"/>
      <w:pPr>
        <w:tabs>
          <w:tab w:val="num" w:pos="5040"/>
        </w:tabs>
        <w:ind w:left="5040" w:hanging="360"/>
      </w:pPr>
      <w:rPr>
        <w:rFonts w:ascii="Symbol" w:hAnsi="Symbol"/>
      </w:rPr>
    </w:lvl>
    <w:lvl w:ilvl="7" w:tplc="9052322E">
      <w:start w:val="1"/>
      <w:numFmt w:val="bullet"/>
      <w:lvlText w:val="o"/>
      <w:lvlJc w:val="left"/>
      <w:pPr>
        <w:tabs>
          <w:tab w:val="num" w:pos="5760"/>
        </w:tabs>
        <w:ind w:left="5760" w:hanging="360"/>
      </w:pPr>
      <w:rPr>
        <w:rFonts w:ascii="Courier New" w:hAnsi="Courier New"/>
      </w:rPr>
    </w:lvl>
    <w:lvl w:ilvl="8" w:tplc="59581D2E">
      <w:start w:val="1"/>
      <w:numFmt w:val="bullet"/>
      <w:lvlText w:val=""/>
      <w:lvlJc w:val="left"/>
      <w:pPr>
        <w:tabs>
          <w:tab w:val="num" w:pos="6480"/>
        </w:tabs>
        <w:ind w:left="6480" w:hanging="360"/>
      </w:pPr>
      <w:rPr>
        <w:rFonts w:ascii="Wingdings" w:hAnsi="Wingdings"/>
      </w:rPr>
    </w:lvl>
  </w:abstractNum>
  <w:abstractNum w:abstractNumId="95" w15:restartNumberingAfterBreak="0">
    <w:nsid w:val="7F8565D6"/>
    <w:multiLevelType w:val="hybridMultilevel"/>
    <w:tmpl w:val="7F8565D6"/>
    <w:lvl w:ilvl="0" w:tplc="E44CD0EA">
      <w:start w:val="1"/>
      <w:numFmt w:val="bullet"/>
      <w:lvlText w:val=""/>
      <w:lvlJc w:val="left"/>
      <w:pPr>
        <w:ind w:left="720" w:hanging="360"/>
      </w:pPr>
      <w:rPr>
        <w:rFonts w:ascii="Symbol" w:hAnsi="Symbol"/>
      </w:rPr>
    </w:lvl>
    <w:lvl w:ilvl="1" w:tplc="52A04888">
      <w:start w:val="1"/>
      <w:numFmt w:val="bullet"/>
      <w:lvlText w:val="o"/>
      <w:lvlJc w:val="left"/>
      <w:pPr>
        <w:ind w:left="1440" w:hanging="360"/>
      </w:pPr>
      <w:rPr>
        <w:rFonts w:ascii="Courier New" w:hAnsi="Courier New"/>
      </w:rPr>
    </w:lvl>
    <w:lvl w:ilvl="2" w:tplc="01E611D0">
      <w:start w:val="1"/>
      <w:numFmt w:val="bullet"/>
      <w:lvlText w:val=""/>
      <w:lvlJc w:val="left"/>
      <w:pPr>
        <w:tabs>
          <w:tab w:val="num" w:pos="2160"/>
        </w:tabs>
        <w:ind w:left="2160" w:hanging="360"/>
      </w:pPr>
      <w:rPr>
        <w:rFonts w:ascii="Wingdings" w:hAnsi="Wingdings"/>
      </w:rPr>
    </w:lvl>
    <w:lvl w:ilvl="3" w:tplc="C3E0DA3E">
      <w:start w:val="1"/>
      <w:numFmt w:val="bullet"/>
      <w:lvlText w:val=""/>
      <w:lvlJc w:val="left"/>
      <w:pPr>
        <w:tabs>
          <w:tab w:val="num" w:pos="2880"/>
        </w:tabs>
        <w:ind w:left="2880" w:hanging="360"/>
      </w:pPr>
      <w:rPr>
        <w:rFonts w:ascii="Symbol" w:hAnsi="Symbol"/>
      </w:rPr>
    </w:lvl>
    <w:lvl w:ilvl="4" w:tplc="03E246AC">
      <w:start w:val="1"/>
      <w:numFmt w:val="bullet"/>
      <w:lvlText w:val="o"/>
      <w:lvlJc w:val="left"/>
      <w:pPr>
        <w:tabs>
          <w:tab w:val="num" w:pos="3600"/>
        </w:tabs>
        <w:ind w:left="3600" w:hanging="360"/>
      </w:pPr>
      <w:rPr>
        <w:rFonts w:ascii="Courier New" w:hAnsi="Courier New"/>
      </w:rPr>
    </w:lvl>
    <w:lvl w:ilvl="5" w:tplc="A7620EF2">
      <w:start w:val="1"/>
      <w:numFmt w:val="bullet"/>
      <w:lvlText w:val=""/>
      <w:lvlJc w:val="left"/>
      <w:pPr>
        <w:tabs>
          <w:tab w:val="num" w:pos="4320"/>
        </w:tabs>
        <w:ind w:left="4320" w:hanging="360"/>
      </w:pPr>
      <w:rPr>
        <w:rFonts w:ascii="Wingdings" w:hAnsi="Wingdings"/>
      </w:rPr>
    </w:lvl>
    <w:lvl w:ilvl="6" w:tplc="CCCAF852">
      <w:start w:val="1"/>
      <w:numFmt w:val="bullet"/>
      <w:lvlText w:val=""/>
      <w:lvlJc w:val="left"/>
      <w:pPr>
        <w:tabs>
          <w:tab w:val="num" w:pos="5040"/>
        </w:tabs>
        <w:ind w:left="5040" w:hanging="360"/>
      </w:pPr>
      <w:rPr>
        <w:rFonts w:ascii="Symbol" w:hAnsi="Symbol"/>
      </w:rPr>
    </w:lvl>
    <w:lvl w:ilvl="7" w:tplc="04965124">
      <w:start w:val="1"/>
      <w:numFmt w:val="bullet"/>
      <w:lvlText w:val="o"/>
      <w:lvlJc w:val="left"/>
      <w:pPr>
        <w:tabs>
          <w:tab w:val="num" w:pos="5760"/>
        </w:tabs>
        <w:ind w:left="5760" w:hanging="360"/>
      </w:pPr>
      <w:rPr>
        <w:rFonts w:ascii="Courier New" w:hAnsi="Courier New"/>
      </w:rPr>
    </w:lvl>
    <w:lvl w:ilvl="8" w:tplc="5BA8B414">
      <w:start w:val="1"/>
      <w:numFmt w:val="bullet"/>
      <w:lvlText w:val=""/>
      <w:lvlJc w:val="left"/>
      <w:pPr>
        <w:tabs>
          <w:tab w:val="num" w:pos="6480"/>
        </w:tabs>
        <w:ind w:left="6480" w:hanging="360"/>
      </w:pPr>
      <w:rPr>
        <w:rFonts w:ascii="Wingdings" w:hAnsi="Wingdings"/>
      </w:rPr>
    </w:lvl>
  </w:abstractNum>
  <w:abstractNum w:abstractNumId="96" w15:restartNumberingAfterBreak="0">
    <w:nsid w:val="7F8565D7"/>
    <w:multiLevelType w:val="hybridMultilevel"/>
    <w:tmpl w:val="7F8565D7"/>
    <w:lvl w:ilvl="0" w:tplc="2F1E1CE8">
      <w:start w:val="1"/>
      <w:numFmt w:val="bullet"/>
      <w:lvlText w:val=""/>
      <w:lvlJc w:val="left"/>
      <w:pPr>
        <w:ind w:left="720" w:hanging="360"/>
      </w:pPr>
      <w:rPr>
        <w:rFonts w:ascii="Symbol" w:hAnsi="Symbol"/>
      </w:rPr>
    </w:lvl>
    <w:lvl w:ilvl="1" w:tplc="521A299C">
      <w:start w:val="1"/>
      <w:numFmt w:val="bullet"/>
      <w:lvlText w:val="o"/>
      <w:lvlJc w:val="left"/>
      <w:pPr>
        <w:tabs>
          <w:tab w:val="num" w:pos="1440"/>
        </w:tabs>
        <w:ind w:left="1440" w:hanging="360"/>
      </w:pPr>
      <w:rPr>
        <w:rFonts w:ascii="Courier New" w:hAnsi="Courier New"/>
      </w:rPr>
    </w:lvl>
    <w:lvl w:ilvl="2" w:tplc="C1BA95DC">
      <w:start w:val="1"/>
      <w:numFmt w:val="bullet"/>
      <w:lvlText w:val=""/>
      <w:lvlJc w:val="left"/>
      <w:pPr>
        <w:tabs>
          <w:tab w:val="num" w:pos="2160"/>
        </w:tabs>
        <w:ind w:left="2160" w:hanging="360"/>
      </w:pPr>
      <w:rPr>
        <w:rFonts w:ascii="Wingdings" w:hAnsi="Wingdings"/>
      </w:rPr>
    </w:lvl>
    <w:lvl w:ilvl="3" w:tplc="A11084C0">
      <w:start w:val="1"/>
      <w:numFmt w:val="bullet"/>
      <w:lvlText w:val=""/>
      <w:lvlJc w:val="left"/>
      <w:pPr>
        <w:tabs>
          <w:tab w:val="num" w:pos="2880"/>
        </w:tabs>
        <w:ind w:left="2880" w:hanging="360"/>
      </w:pPr>
      <w:rPr>
        <w:rFonts w:ascii="Symbol" w:hAnsi="Symbol"/>
      </w:rPr>
    </w:lvl>
    <w:lvl w:ilvl="4" w:tplc="63B45D98">
      <w:start w:val="1"/>
      <w:numFmt w:val="bullet"/>
      <w:lvlText w:val="o"/>
      <w:lvlJc w:val="left"/>
      <w:pPr>
        <w:tabs>
          <w:tab w:val="num" w:pos="3600"/>
        </w:tabs>
        <w:ind w:left="3600" w:hanging="360"/>
      </w:pPr>
      <w:rPr>
        <w:rFonts w:ascii="Courier New" w:hAnsi="Courier New"/>
      </w:rPr>
    </w:lvl>
    <w:lvl w:ilvl="5" w:tplc="2D06871E">
      <w:start w:val="1"/>
      <w:numFmt w:val="bullet"/>
      <w:lvlText w:val=""/>
      <w:lvlJc w:val="left"/>
      <w:pPr>
        <w:tabs>
          <w:tab w:val="num" w:pos="4320"/>
        </w:tabs>
        <w:ind w:left="4320" w:hanging="360"/>
      </w:pPr>
      <w:rPr>
        <w:rFonts w:ascii="Wingdings" w:hAnsi="Wingdings"/>
      </w:rPr>
    </w:lvl>
    <w:lvl w:ilvl="6" w:tplc="FB9C5B54">
      <w:start w:val="1"/>
      <w:numFmt w:val="bullet"/>
      <w:lvlText w:val=""/>
      <w:lvlJc w:val="left"/>
      <w:pPr>
        <w:tabs>
          <w:tab w:val="num" w:pos="5040"/>
        </w:tabs>
        <w:ind w:left="5040" w:hanging="360"/>
      </w:pPr>
      <w:rPr>
        <w:rFonts w:ascii="Symbol" w:hAnsi="Symbol"/>
      </w:rPr>
    </w:lvl>
    <w:lvl w:ilvl="7" w:tplc="342AA03E">
      <w:start w:val="1"/>
      <w:numFmt w:val="bullet"/>
      <w:lvlText w:val="o"/>
      <w:lvlJc w:val="left"/>
      <w:pPr>
        <w:tabs>
          <w:tab w:val="num" w:pos="5760"/>
        </w:tabs>
        <w:ind w:left="5760" w:hanging="360"/>
      </w:pPr>
      <w:rPr>
        <w:rFonts w:ascii="Courier New" w:hAnsi="Courier New"/>
      </w:rPr>
    </w:lvl>
    <w:lvl w:ilvl="8" w:tplc="E26493E6">
      <w:start w:val="1"/>
      <w:numFmt w:val="bullet"/>
      <w:lvlText w:val=""/>
      <w:lvlJc w:val="left"/>
      <w:pPr>
        <w:tabs>
          <w:tab w:val="num" w:pos="6480"/>
        </w:tabs>
        <w:ind w:left="6480" w:hanging="360"/>
      </w:pPr>
      <w:rPr>
        <w:rFonts w:ascii="Wingdings" w:hAnsi="Wingdings"/>
      </w:rPr>
    </w:lvl>
  </w:abstractNum>
  <w:abstractNum w:abstractNumId="97" w15:restartNumberingAfterBreak="0">
    <w:nsid w:val="7F8565D8"/>
    <w:multiLevelType w:val="hybridMultilevel"/>
    <w:tmpl w:val="7F8565D8"/>
    <w:lvl w:ilvl="0" w:tplc="B70CF686">
      <w:start w:val="1"/>
      <w:numFmt w:val="bullet"/>
      <w:lvlText w:val=""/>
      <w:lvlJc w:val="left"/>
      <w:pPr>
        <w:ind w:left="720" w:hanging="360"/>
      </w:pPr>
      <w:rPr>
        <w:rFonts w:ascii="Symbol" w:hAnsi="Symbol"/>
      </w:rPr>
    </w:lvl>
    <w:lvl w:ilvl="1" w:tplc="1908B2E2">
      <w:start w:val="1"/>
      <w:numFmt w:val="bullet"/>
      <w:lvlText w:val="o"/>
      <w:lvlJc w:val="left"/>
      <w:pPr>
        <w:tabs>
          <w:tab w:val="num" w:pos="1440"/>
        </w:tabs>
        <w:ind w:left="1440" w:hanging="360"/>
      </w:pPr>
      <w:rPr>
        <w:rFonts w:ascii="Courier New" w:hAnsi="Courier New"/>
      </w:rPr>
    </w:lvl>
    <w:lvl w:ilvl="2" w:tplc="1084F27A">
      <w:start w:val="1"/>
      <w:numFmt w:val="bullet"/>
      <w:lvlText w:val=""/>
      <w:lvlJc w:val="left"/>
      <w:pPr>
        <w:tabs>
          <w:tab w:val="num" w:pos="2160"/>
        </w:tabs>
        <w:ind w:left="2160" w:hanging="360"/>
      </w:pPr>
      <w:rPr>
        <w:rFonts w:ascii="Wingdings" w:hAnsi="Wingdings"/>
      </w:rPr>
    </w:lvl>
    <w:lvl w:ilvl="3" w:tplc="E1C4B57E">
      <w:start w:val="1"/>
      <w:numFmt w:val="bullet"/>
      <w:lvlText w:val=""/>
      <w:lvlJc w:val="left"/>
      <w:pPr>
        <w:tabs>
          <w:tab w:val="num" w:pos="2880"/>
        </w:tabs>
        <w:ind w:left="2880" w:hanging="360"/>
      </w:pPr>
      <w:rPr>
        <w:rFonts w:ascii="Symbol" w:hAnsi="Symbol"/>
      </w:rPr>
    </w:lvl>
    <w:lvl w:ilvl="4" w:tplc="19ECC88A">
      <w:start w:val="1"/>
      <w:numFmt w:val="bullet"/>
      <w:lvlText w:val="o"/>
      <w:lvlJc w:val="left"/>
      <w:pPr>
        <w:tabs>
          <w:tab w:val="num" w:pos="3600"/>
        </w:tabs>
        <w:ind w:left="3600" w:hanging="360"/>
      </w:pPr>
      <w:rPr>
        <w:rFonts w:ascii="Courier New" w:hAnsi="Courier New"/>
      </w:rPr>
    </w:lvl>
    <w:lvl w:ilvl="5" w:tplc="ED18323A">
      <w:start w:val="1"/>
      <w:numFmt w:val="bullet"/>
      <w:lvlText w:val=""/>
      <w:lvlJc w:val="left"/>
      <w:pPr>
        <w:tabs>
          <w:tab w:val="num" w:pos="4320"/>
        </w:tabs>
        <w:ind w:left="4320" w:hanging="360"/>
      </w:pPr>
      <w:rPr>
        <w:rFonts w:ascii="Wingdings" w:hAnsi="Wingdings"/>
      </w:rPr>
    </w:lvl>
    <w:lvl w:ilvl="6" w:tplc="4E78E602">
      <w:start w:val="1"/>
      <w:numFmt w:val="bullet"/>
      <w:lvlText w:val=""/>
      <w:lvlJc w:val="left"/>
      <w:pPr>
        <w:tabs>
          <w:tab w:val="num" w:pos="5040"/>
        </w:tabs>
        <w:ind w:left="5040" w:hanging="360"/>
      </w:pPr>
      <w:rPr>
        <w:rFonts w:ascii="Symbol" w:hAnsi="Symbol"/>
      </w:rPr>
    </w:lvl>
    <w:lvl w:ilvl="7" w:tplc="9D5C70EE">
      <w:start w:val="1"/>
      <w:numFmt w:val="bullet"/>
      <w:lvlText w:val="o"/>
      <w:lvlJc w:val="left"/>
      <w:pPr>
        <w:tabs>
          <w:tab w:val="num" w:pos="5760"/>
        </w:tabs>
        <w:ind w:left="5760" w:hanging="360"/>
      </w:pPr>
      <w:rPr>
        <w:rFonts w:ascii="Courier New" w:hAnsi="Courier New"/>
      </w:rPr>
    </w:lvl>
    <w:lvl w:ilvl="8" w:tplc="F51AAE48">
      <w:start w:val="1"/>
      <w:numFmt w:val="bullet"/>
      <w:lvlText w:val=""/>
      <w:lvlJc w:val="left"/>
      <w:pPr>
        <w:tabs>
          <w:tab w:val="num" w:pos="6480"/>
        </w:tabs>
        <w:ind w:left="6480" w:hanging="360"/>
      </w:pPr>
      <w:rPr>
        <w:rFonts w:ascii="Wingdings" w:hAnsi="Wingdings"/>
      </w:rPr>
    </w:lvl>
  </w:abstractNum>
  <w:abstractNum w:abstractNumId="98" w15:restartNumberingAfterBreak="0">
    <w:nsid w:val="7F8565D9"/>
    <w:multiLevelType w:val="hybridMultilevel"/>
    <w:tmpl w:val="7F8565D9"/>
    <w:lvl w:ilvl="0" w:tplc="907EB0E2">
      <w:start w:val="1"/>
      <w:numFmt w:val="bullet"/>
      <w:lvlText w:val=""/>
      <w:lvlJc w:val="left"/>
      <w:pPr>
        <w:ind w:left="720" w:hanging="360"/>
      </w:pPr>
      <w:rPr>
        <w:rFonts w:ascii="Symbol" w:hAnsi="Symbol"/>
      </w:rPr>
    </w:lvl>
    <w:lvl w:ilvl="1" w:tplc="3A428020">
      <w:start w:val="1"/>
      <w:numFmt w:val="bullet"/>
      <w:lvlText w:val="o"/>
      <w:lvlJc w:val="left"/>
      <w:pPr>
        <w:tabs>
          <w:tab w:val="num" w:pos="1440"/>
        </w:tabs>
        <w:ind w:left="1440" w:hanging="360"/>
      </w:pPr>
      <w:rPr>
        <w:rFonts w:ascii="Courier New" w:hAnsi="Courier New"/>
      </w:rPr>
    </w:lvl>
    <w:lvl w:ilvl="2" w:tplc="BFE89D2A">
      <w:start w:val="1"/>
      <w:numFmt w:val="bullet"/>
      <w:lvlText w:val=""/>
      <w:lvlJc w:val="left"/>
      <w:pPr>
        <w:tabs>
          <w:tab w:val="num" w:pos="2160"/>
        </w:tabs>
        <w:ind w:left="2160" w:hanging="360"/>
      </w:pPr>
      <w:rPr>
        <w:rFonts w:ascii="Wingdings" w:hAnsi="Wingdings"/>
      </w:rPr>
    </w:lvl>
    <w:lvl w:ilvl="3" w:tplc="D5A25276">
      <w:start w:val="1"/>
      <w:numFmt w:val="bullet"/>
      <w:lvlText w:val=""/>
      <w:lvlJc w:val="left"/>
      <w:pPr>
        <w:tabs>
          <w:tab w:val="num" w:pos="2880"/>
        </w:tabs>
        <w:ind w:left="2880" w:hanging="360"/>
      </w:pPr>
      <w:rPr>
        <w:rFonts w:ascii="Symbol" w:hAnsi="Symbol"/>
      </w:rPr>
    </w:lvl>
    <w:lvl w:ilvl="4" w:tplc="EA92A946">
      <w:start w:val="1"/>
      <w:numFmt w:val="bullet"/>
      <w:lvlText w:val="o"/>
      <w:lvlJc w:val="left"/>
      <w:pPr>
        <w:tabs>
          <w:tab w:val="num" w:pos="3600"/>
        </w:tabs>
        <w:ind w:left="3600" w:hanging="360"/>
      </w:pPr>
      <w:rPr>
        <w:rFonts w:ascii="Courier New" w:hAnsi="Courier New"/>
      </w:rPr>
    </w:lvl>
    <w:lvl w:ilvl="5" w:tplc="7898CA3C">
      <w:start w:val="1"/>
      <w:numFmt w:val="bullet"/>
      <w:lvlText w:val=""/>
      <w:lvlJc w:val="left"/>
      <w:pPr>
        <w:tabs>
          <w:tab w:val="num" w:pos="4320"/>
        </w:tabs>
        <w:ind w:left="4320" w:hanging="360"/>
      </w:pPr>
      <w:rPr>
        <w:rFonts w:ascii="Wingdings" w:hAnsi="Wingdings"/>
      </w:rPr>
    </w:lvl>
    <w:lvl w:ilvl="6" w:tplc="0F6CF23E">
      <w:start w:val="1"/>
      <w:numFmt w:val="bullet"/>
      <w:lvlText w:val=""/>
      <w:lvlJc w:val="left"/>
      <w:pPr>
        <w:tabs>
          <w:tab w:val="num" w:pos="5040"/>
        </w:tabs>
        <w:ind w:left="5040" w:hanging="360"/>
      </w:pPr>
      <w:rPr>
        <w:rFonts w:ascii="Symbol" w:hAnsi="Symbol"/>
      </w:rPr>
    </w:lvl>
    <w:lvl w:ilvl="7" w:tplc="FE22F5CE">
      <w:start w:val="1"/>
      <w:numFmt w:val="bullet"/>
      <w:lvlText w:val="o"/>
      <w:lvlJc w:val="left"/>
      <w:pPr>
        <w:tabs>
          <w:tab w:val="num" w:pos="5760"/>
        </w:tabs>
        <w:ind w:left="5760" w:hanging="360"/>
      </w:pPr>
      <w:rPr>
        <w:rFonts w:ascii="Courier New" w:hAnsi="Courier New"/>
      </w:rPr>
    </w:lvl>
    <w:lvl w:ilvl="8" w:tplc="81C49D40">
      <w:start w:val="1"/>
      <w:numFmt w:val="bullet"/>
      <w:lvlText w:val=""/>
      <w:lvlJc w:val="left"/>
      <w:pPr>
        <w:tabs>
          <w:tab w:val="num" w:pos="6480"/>
        </w:tabs>
        <w:ind w:left="6480" w:hanging="360"/>
      </w:pPr>
      <w:rPr>
        <w:rFonts w:ascii="Wingdings" w:hAnsi="Wingdings"/>
      </w:rPr>
    </w:lvl>
  </w:abstractNum>
  <w:abstractNum w:abstractNumId="99" w15:restartNumberingAfterBreak="0">
    <w:nsid w:val="7F8565DA"/>
    <w:multiLevelType w:val="hybridMultilevel"/>
    <w:tmpl w:val="7F8565DA"/>
    <w:lvl w:ilvl="0" w:tplc="8F8C7BD6">
      <w:start w:val="1"/>
      <w:numFmt w:val="bullet"/>
      <w:lvlText w:val=""/>
      <w:lvlJc w:val="left"/>
      <w:pPr>
        <w:ind w:left="720" w:hanging="360"/>
      </w:pPr>
      <w:rPr>
        <w:rFonts w:ascii="Symbol" w:hAnsi="Symbol"/>
      </w:rPr>
    </w:lvl>
    <w:lvl w:ilvl="1" w:tplc="336E4C98">
      <w:start w:val="1"/>
      <w:numFmt w:val="bullet"/>
      <w:lvlText w:val="o"/>
      <w:lvlJc w:val="left"/>
      <w:pPr>
        <w:tabs>
          <w:tab w:val="num" w:pos="1440"/>
        </w:tabs>
        <w:ind w:left="1440" w:hanging="360"/>
      </w:pPr>
      <w:rPr>
        <w:rFonts w:ascii="Courier New" w:hAnsi="Courier New"/>
      </w:rPr>
    </w:lvl>
    <w:lvl w:ilvl="2" w:tplc="CF627190">
      <w:start w:val="1"/>
      <w:numFmt w:val="bullet"/>
      <w:lvlText w:val=""/>
      <w:lvlJc w:val="left"/>
      <w:pPr>
        <w:tabs>
          <w:tab w:val="num" w:pos="2160"/>
        </w:tabs>
        <w:ind w:left="2160" w:hanging="360"/>
      </w:pPr>
      <w:rPr>
        <w:rFonts w:ascii="Wingdings" w:hAnsi="Wingdings"/>
      </w:rPr>
    </w:lvl>
    <w:lvl w:ilvl="3" w:tplc="2BE6858C">
      <w:start w:val="1"/>
      <w:numFmt w:val="bullet"/>
      <w:lvlText w:val=""/>
      <w:lvlJc w:val="left"/>
      <w:pPr>
        <w:tabs>
          <w:tab w:val="num" w:pos="2880"/>
        </w:tabs>
        <w:ind w:left="2880" w:hanging="360"/>
      </w:pPr>
      <w:rPr>
        <w:rFonts w:ascii="Symbol" w:hAnsi="Symbol"/>
      </w:rPr>
    </w:lvl>
    <w:lvl w:ilvl="4" w:tplc="ABBE2C1A">
      <w:start w:val="1"/>
      <w:numFmt w:val="bullet"/>
      <w:lvlText w:val="o"/>
      <w:lvlJc w:val="left"/>
      <w:pPr>
        <w:tabs>
          <w:tab w:val="num" w:pos="3600"/>
        </w:tabs>
        <w:ind w:left="3600" w:hanging="360"/>
      </w:pPr>
      <w:rPr>
        <w:rFonts w:ascii="Courier New" w:hAnsi="Courier New"/>
      </w:rPr>
    </w:lvl>
    <w:lvl w:ilvl="5" w:tplc="51266D68">
      <w:start w:val="1"/>
      <w:numFmt w:val="bullet"/>
      <w:lvlText w:val=""/>
      <w:lvlJc w:val="left"/>
      <w:pPr>
        <w:tabs>
          <w:tab w:val="num" w:pos="4320"/>
        </w:tabs>
        <w:ind w:left="4320" w:hanging="360"/>
      </w:pPr>
      <w:rPr>
        <w:rFonts w:ascii="Wingdings" w:hAnsi="Wingdings"/>
      </w:rPr>
    </w:lvl>
    <w:lvl w:ilvl="6" w:tplc="ABB49EEA">
      <w:start w:val="1"/>
      <w:numFmt w:val="bullet"/>
      <w:lvlText w:val=""/>
      <w:lvlJc w:val="left"/>
      <w:pPr>
        <w:tabs>
          <w:tab w:val="num" w:pos="5040"/>
        </w:tabs>
        <w:ind w:left="5040" w:hanging="360"/>
      </w:pPr>
      <w:rPr>
        <w:rFonts w:ascii="Symbol" w:hAnsi="Symbol"/>
      </w:rPr>
    </w:lvl>
    <w:lvl w:ilvl="7" w:tplc="FC3421A6">
      <w:start w:val="1"/>
      <w:numFmt w:val="bullet"/>
      <w:lvlText w:val="o"/>
      <w:lvlJc w:val="left"/>
      <w:pPr>
        <w:tabs>
          <w:tab w:val="num" w:pos="5760"/>
        </w:tabs>
        <w:ind w:left="5760" w:hanging="360"/>
      </w:pPr>
      <w:rPr>
        <w:rFonts w:ascii="Courier New" w:hAnsi="Courier New"/>
      </w:rPr>
    </w:lvl>
    <w:lvl w:ilvl="8" w:tplc="33689842">
      <w:start w:val="1"/>
      <w:numFmt w:val="bullet"/>
      <w:lvlText w:val=""/>
      <w:lvlJc w:val="left"/>
      <w:pPr>
        <w:tabs>
          <w:tab w:val="num" w:pos="6480"/>
        </w:tabs>
        <w:ind w:left="6480" w:hanging="360"/>
      </w:pPr>
      <w:rPr>
        <w:rFonts w:ascii="Wingdings" w:hAnsi="Wingdings"/>
      </w:rPr>
    </w:lvl>
  </w:abstractNum>
  <w:abstractNum w:abstractNumId="100" w15:restartNumberingAfterBreak="0">
    <w:nsid w:val="7F8565DB"/>
    <w:multiLevelType w:val="hybridMultilevel"/>
    <w:tmpl w:val="7F8565DB"/>
    <w:lvl w:ilvl="0" w:tplc="3432F0E0">
      <w:start w:val="1"/>
      <w:numFmt w:val="bullet"/>
      <w:lvlText w:val=""/>
      <w:lvlJc w:val="left"/>
      <w:pPr>
        <w:ind w:left="720" w:hanging="360"/>
      </w:pPr>
      <w:rPr>
        <w:rFonts w:ascii="Symbol" w:hAnsi="Symbol"/>
      </w:rPr>
    </w:lvl>
    <w:lvl w:ilvl="1" w:tplc="71BCCF30">
      <w:start w:val="1"/>
      <w:numFmt w:val="bullet"/>
      <w:lvlText w:val="o"/>
      <w:lvlJc w:val="left"/>
      <w:pPr>
        <w:tabs>
          <w:tab w:val="num" w:pos="1440"/>
        </w:tabs>
        <w:ind w:left="1440" w:hanging="360"/>
      </w:pPr>
      <w:rPr>
        <w:rFonts w:ascii="Courier New" w:hAnsi="Courier New"/>
      </w:rPr>
    </w:lvl>
    <w:lvl w:ilvl="2" w:tplc="EF80AC6E">
      <w:start w:val="1"/>
      <w:numFmt w:val="bullet"/>
      <w:lvlText w:val=""/>
      <w:lvlJc w:val="left"/>
      <w:pPr>
        <w:tabs>
          <w:tab w:val="num" w:pos="2160"/>
        </w:tabs>
        <w:ind w:left="2160" w:hanging="360"/>
      </w:pPr>
      <w:rPr>
        <w:rFonts w:ascii="Wingdings" w:hAnsi="Wingdings"/>
      </w:rPr>
    </w:lvl>
    <w:lvl w:ilvl="3" w:tplc="AD74CE54">
      <w:start w:val="1"/>
      <w:numFmt w:val="bullet"/>
      <w:lvlText w:val=""/>
      <w:lvlJc w:val="left"/>
      <w:pPr>
        <w:tabs>
          <w:tab w:val="num" w:pos="2880"/>
        </w:tabs>
        <w:ind w:left="2880" w:hanging="360"/>
      </w:pPr>
      <w:rPr>
        <w:rFonts w:ascii="Symbol" w:hAnsi="Symbol"/>
      </w:rPr>
    </w:lvl>
    <w:lvl w:ilvl="4" w:tplc="EAA8F596">
      <w:start w:val="1"/>
      <w:numFmt w:val="bullet"/>
      <w:lvlText w:val="o"/>
      <w:lvlJc w:val="left"/>
      <w:pPr>
        <w:tabs>
          <w:tab w:val="num" w:pos="3600"/>
        </w:tabs>
        <w:ind w:left="3600" w:hanging="360"/>
      </w:pPr>
      <w:rPr>
        <w:rFonts w:ascii="Courier New" w:hAnsi="Courier New"/>
      </w:rPr>
    </w:lvl>
    <w:lvl w:ilvl="5" w:tplc="0E74E76E">
      <w:start w:val="1"/>
      <w:numFmt w:val="bullet"/>
      <w:lvlText w:val=""/>
      <w:lvlJc w:val="left"/>
      <w:pPr>
        <w:tabs>
          <w:tab w:val="num" w:pos="4320"/>
        </w:tabs>
        <w:ind w:left="4320" w:hanging="360"/>
      </w:pPr>
      <w:rPr>
        <w:rFonts w:ascii="Wingdings" w:hAnsi="Wingdings"/>
      </w:rPr>
    </w:lvl>
    <w:lvl w:ilvl="6" w:tplc="F4FE783A">
      <w:start w:val="1"/>
      <w:numFmt w:val="bullet"/>
      <w:lvlText w:val=""/>
      <w:lvlJc w:val="left"/>
      <w:pPr>
        <w:tabs>
          <w:tab w:val="num" w:pos="5040"/>
        </w:tabs>
        <w:ind w:left="5040" w:hanging="360"/>
      </w:pPr>
      <w:rPr>
        <w:rFonts w:ascii="Symbol" w:hAnsi="Symbol"/>
      </w:rPr>
    </w:lvl>
    <w:lvl w:ilvl="7" w:tplc="A33CB050">
      <w:start w:val="1"/>
      <w:numFmt w:val="bullet"/>
      <w:lvlText w:val="o"/>
      <w:lvlJc w:val="left"/>
      <w:pPr>
        <w:tabs>
          <w:tab w:val="num" w:pos="5760"/>
        </w:tabs>
        <w:ind w:left="5760" w:hanging="360"/>
      </w:pPr>
      <w:rPr>
        <w:rFonts w:ascii="Courier New" w:hAnsi="Courier New"/>
      </w:rPr>
    </w:lvl>
    <w:lvl w:ilvl="8" w:tplc="8B42E040">
      <w:start w:val="1"/>
      <w:numFmt w:val="bullet"/>
      <w:lvlText w:val=""/>
      <w:lvlJc w:val="left"/>
      <w:pPr>
        <w:tabs>
          <w:tab w:val="num" w:pos="6480"/>
        </w:tabs>
        <w:ind w:left="6480" w:hanging="360"/>
      </w:pPr>
      <w:rPr>
        <w:rFonts w:ascii="Wingdings" w:hAnsi="Wingdings"/>
      </w:rPr>
    </w:lvl>
  </w:abstractNum>
  <w:abstractNum w:abstractNumId="101" w15:restartNumberingAfterBreak="0">
    <w:nsid w:val="7F8565DC"/>
    <w:multiLevelType w:val="hybridMultilevel"/>
    <w:tmpl w:val="7F8565DC"/>
    <w:lvl w:ilvl="0" w:tplc="45986340">
      <w:start w:val="1"/>
      <w:numFmt w:val="bullet"/>
      <w:lvlText w:val=""/>
      <w:lvlJc w:val="left"/>
      <w:pPr>
        <w:ind w:left="720" w:hanging="360"/>
      </w:pPr>
      <w:rPr>
        <w:rFonts w:ascii="Symbol" w:hAnsi="Symbol"/>
      </w:rPr>
    </w:lvl>
    <w:lvl w:ilvl="1" w:tplc="EB1069EA">
      <w:start w:val="1"/>
      <w:numFmt w:val="bullet"/>
      <w:lvlText w:val="o"/>
      <w:lvlJc w:val="left"/>
      <w:pPr>
        <w:tabs>
          <w:tab w:val="num" w:pos="1440"/>
        </w:tabs>
        <w:ind w:left="1440" w:hanging="360"/>
      </w:pPr>
      <w:rPr>
        <w:rFonts w:ascii="Courier New" w:hAnsi="Courier New"/>
      </w:rPr>
    </w:lvl>
    <w:lvl w:ilvl="2" w:tplc="8D68387C">
      <w:start w:val="1"/>
      <w:numFmt w:val="bullet"/>
      <w:lvlText w:val=""/>
      <w:lvlJc w:val="left"/>
      <w:pPr>
        <w:tabs>
          <w:tab w:val="num" w:pos="2160"/>
        </w:tabs>
        <w:ind w:left="2160" w:hanging="360"/>
      </w:pPr>
      <w:rPr>
        <w:rFonts w:ascii="Wingdings" w:hAnsi="Wingdings"/>
      </w:rPr>
    </w:lvl>
    <w:lvl w:ilvl="3" w:tplc="4A46B4E0">
      <w:start w:val="1"/>
      <w:numFmt w:val="bullet"/>
      <w:lvlText w:val=""/>
      <w:lvlJc w:val="left"/>
      <w:pPr>
        <w:tabs>
          <w:tab w:val="num" w:pos="2880"/>
        </w:tabs>
        <w:ind w:left="2880" w:hanging="360"/>
      </w:pPr>
      <w:rPr>
        <w:rFonts w:ascii="Symbol" w:hAnsi="Symbol"/>
      </w:rPr>
    </w:lvl>
    <w:lvl w:ilvl="4" w:tplc="81A4D530">
      <w:start w:val="1"/>
      <w:numFmt w:val="bullet"/>
      <w:lvlText w:val="o"/>
      <w:lvlJc w:val="left"/>
      <w:pPr>
        <w:tabs>
          <w:tab w:val="num" w:pos="3600"/>
        </w:tabs>
        <w:ind w:left="3600" w:hanging="360"/>
      </w:pPr>
      <w:rPr>
        <w:rFonts w:ascii="Courier New" w:hAnsi="Courier New"/>
      </w:rPr>
    </w:lvl>
    <w:lvl w:ilvl="5" w:tplc="2D5C9B3E">
      <w:start w:val="1"/>
      <w:numFmt w:val="bullet"/>
      <w:lvlText w:val=""/>
      <w:lvlJc w:val="left"/>
      <w:pPr>
        <w:tabs>
          <w:tab w:val="num" w:pos="4320"/>
        </w:tabs>
        <w:ind w:left="4320" w:hanging="360"/>
      </w:pPr>
      <w:rPr>
        <w:rFonts w:ascii="Wingdings" w:hAnsi="Wingdings"/>
      </w:rPr>
    </w:lvl>
    <w:lvl w:ilvl="6" w:tplc="00E82AA8">
      <w:start w:val="1"/>
      <w:numFmt w:val="bullet"/>
      <w:lvlText w:val=""/>
      <w:lvlJc w:val="left"/>
      <w:pPr>
        <w:tabs>
          <w:tab w:val="num" w:pos="5040"/>
        </w:tabs>
        <w:ind w:left="5040" w:hanging="360"/>
      </w:pPr>
      <w:rPr>
        <w:rFonts w:ascii="Symbol" w:hAnsi="Symbol"/>
      </w:rPr>
    </w:lvl>
    <w:lvl w:ilvl="7" w:tplc="B45A746A">
      <w:start w:val="1"/>
      <w:numFmt w:val="bullet"/>
      <w:lvlText w:val="o"/>
      <w:lvlJc w:val="left"/>
      <w:pPr>
        <w:tabs>
          <w:tab w:val="num" w:pos="5760"/>
        </w:tabs>
        <w:ind w:left="5760" w:hanging="360"/>
      </w:pPr>
      <w:rPr>
        <w:rFonts w:ascii="Courier New" w:hAnsi="Courier New"/>
      </w:rPr>
    </w:lvl>
    <w:lvl w:ilvl="8" w:tplc="A1547DFA">
      <w:start w:val="1"/>
      <w:numFmt w:val="bullet"/>
      <w:lvlText w:val=""/>
      <w:lvlJc w:val="left"/>
      <w:pPr>
        <w:tabs>
          <w:tab w:val="num" w:pos="6480"/>
        </w:tabs>
        <w:ind w:left="6480" w:hanging="360"/>
      </w:pPr>
      <w:rPr>
        <w:rFonts w:ascii="Wingdings" w:hAnsi="Wingdings"/>
      </w:rPr>
    </w:lvl>
  </w:abstractNum>
  <w:abstractNum w:abstractNumId="102" w15:restartNumberingAfterBreak="0">
    <w:nsid w:val="7F8565DD"/>
    <w:multiLevelType w:val="multilevel"/>
    <w:tmpl w:val="7F8565D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7F8565DE"/>
    <w:multiLevelType w:val="hybridMultilevel"/>
    <w:tmpl w:val="7F8565DE"/>
    <w:lvl w:ilvl="0" w:tplc="3704115E">
      <w:start w:val="1"/>
      <w:numFmt w:val="bullet"/>
      <w:lvlText w:val=""/>
      <w:lvlJc w:val="left"/>
      <w:pPr>
        <w:ind w:left="720" w:hanging="360"/>
      </w:pPr>
      <w:rPr>
        <w:rFonts w:ascii="Symbol" w:hAnsi="Symbol"/>
      </w:rPr>
    </w:lvl>
    <w:lvl w:ilvl="1" w:tplc="83385EDC">
      <w:start w:val="1"/>
      <w:numFmt w:val="bullet"/>
      <w:lvlText w:val="o"/>
      <w:lvlJc w:val="left"/>
      <w:pPr>
        <w:tabs>
          <w:tab w:val="num" w:pos="1440"/>
        </w:tabs>
        <w:ind w:left="1440" w:hanging="360"/>
      </w:pPr>
      <w:rPr>
        <w:rFonts w:ascii="Courier New" w:hAnsi="Courier New"/>
      </w:rPr>
    </w:lvl>
    <w:lvl w:ilvl="2" w:tplc="9E860542">
      <w:start w:val="1"/>
      <w:numFmt w:val="bullet"/>
      <w:lvlText w:val=""/>
      <w:lvlJc w:val="left"/>
      <w:pPr>
        <w:tabs>
          <w:tab w:val="num" w:pos="2160"/>
        </w:tabs>
        <w:ind w:left="2160" w:hanging="360"/>
      </w:pPr>
      <w:rPr>
        <w:rFonts w:ascii="Wingdings" w:hAnsi="Wingdings"/>
      </w:rPr>
    </w:lvl>
    <w:lvl w:ilvl="3" w:tplc="F45E5728">
      <w:start w:val="1"/>
      <w:numFmt w:val="bullet"/>
      <w:lvlText w:val=""/>
      <w:lvlJc w:val="left"/>
      <w:pPr>
        <w:tabs>
          <w:tab w:val="num" w:pos="2880"/>
        </w:tabs>
        <w:ind w:left="2880" w:hanging="360"/>
      </w:pPr>
      <w:rPr>
        <w:rFonts w:ascii="Symbol" w:hAnsi="Symbol"/>
      </w:rPr>
    </w:lvl>
    <w:lvl w:ilvl="4" w:tplc="3664F36A">
      <w:start w:val="1"/>
      <w:numFmt w:val="bullet"/>
      <w:lvlText w:val="o"/>
      <w:lvlJc w:val="left"/>
      <w:pPr>
        <w:tabs>
          <w:tab w:val="num" w:pos="3600"/>
        </w:tabs>
        <w:ind w:left="3600" w:hanging="360"/>
      </w:pPr>
      <w:rPr>
        <w:rFonts w:ascii="Courier New" w:hAnsi="Courier New"/>
      </w:rPr>
    </w:lvl>
    <w:lvl w:ilvl="5" w:tplc="C40EF40C">
      <w:start w:val="1"/>
      <w:numFmt w:val="bullet"/>
      <w:lvlText w:val=""/>
      <w:lvlJc w:val="left"/>
      <w:pPr>
        <w:tabs>
          <w:tab w:val="num" w:pos="4320"/>
        </w:tabs>
        <w:ind w:left="4320" w:hanging="360"/>
      </w:pPr>
      <w:rPr>
        <w:rFonts w:ascii="Wingdings" w:hAnsi="Wingdings"/>
      </w:rPr>
    </w:lvl>
    <w:lvl w:ilvl="6" w:tplc="02B66120">
      <w:start w:val="1"/>
      <w:numFmt w:val="bullet"/>
      <w:lvlText w:val=""/>
      <w:lvlJc w:val="left"/>
      <w:pPr>
        <w:tabs>
          <w:tab w:val="num" w:pos="5040"/>
        </w:tabs>
        <w:ind w:left="5040" w:hanging="360"/>
      </w:pPr>
      <w:rPr>
        <w:rFonts w:ascii="Symbol" w:hAnsi="Symbol"/>
      </w:rPr>
    </w:lvl>
    <w:lvl w:ilvl="7" w:tplc="62C6D326">
      <w:start w:val="1"/>
      <w:numFmt w:val="bullet"/>
      <w:lvlText w:val="o"/>
      <w:lvlJc w:val="left"/>
      <w:pPr>
        <w:tabs>
          <w:tab w:val="num" w:pos="5760"/>
        </w:tabs>
        <w:ind w:left="5760" w:hanging="360"/>
      </w:pPr>
      <w:rPr>
        <w:rFonts w:ascii="Courier New" w:hAnsi="Courier New"/>
      </w:rPr>
    </w:lvl>
    <w:lvl w:ilvl="8" w:tplc="E1CC0A74">
      <w:start w:val="1"/>
      <w:numFmt w:val="bullet"/>
      <w:lvlText w:val=""/>
      <w:lvlJc w:val="left"/>
      <w:pPr>
        <w:tabs>
          <w:tab w:val="num" w:pos="6480"/>
        </w:tabs>
        <w:ind w:left="6480" w:hanging="360"/>
      </w:pPr>
      <w:rPr>
        <w:rFonts w:ascii="Wingdings" w:hAnsi="Wingdings"/>
      </w:rPr>
    </w:lvl>
  </w:abstractNum>
  <w:abstractNum w:abstractNumId="104" w15:restartNumberingAfterBreak="0">
    <w:nsid w:val="7F8565DF"/>
    <w:multiLevelType w:val="hybridMultilevel"/>
    <w:tmpl w:val="7F8565DF"/>
    <w:lvl w:ilvl="0" w:tplc="2F787050">
      <w:start w:val="1"/>
      <w:numFmt w:val="bullet"/>
      <w:lvlText w:val=""/>
      <w:lvlJc w:val="left"/>
      <w:pPr>
        <w:ind w:left="720" w:hanging="360"/>
      </w:pPr>
      <w:rPr>
        <w:rFonts w:ascii="Symbol" w:hAnsi="Symbol"/>
      </w:rPr>
    </w:lvl>
    <w:lvl w:ilvl="1" w:tplc="1C16DC28">
      <w:start w:val="1"/>
      <w:numFmt w:val="bullet"/>
      <w:lvlText w:val="o"/>
      <w:lvlJc w:val="left"/>
      <w:pPr>
        <w:tabs>
          <w:tab w:val="num" w:pos="1440"/>
        </w:tabs>
        <w:ind w:left="1440" w:hanging="360"/>
      </w:pPr>
      <w:rPr>
        <w:rFonts w:ascii="Courier New" w:hAnsi="Courier New"/>
      </w:rPr>
    </w:lvl>
    <w:lvl w:ilvl="2" w:tplc="7500DD30">
      <w:start w:val="1"/>
      <w:numFmt w:val="bullet"/>
      <w:lvlText w:val=""/>
      <w:lvlJc w:val="left"/>
      <w:pPr>
        <w:tabs>
          <w:tab w:val="num" w:pos="2160"/>
        </w:tabs>
        <w:ind w:left="2160" w:hanging="360"/>
      </w:pPr>
      <w:rPr>
        <w:rFonts w:ascii="Wingdings" w:hAnsi="Wingdings"/>
      </w:rPr>
    </w:lvl>
    <w:lvl w:ilvl="3" w:tplc="2BDE48A6">
      <w:start w:val="1"/>
      <w:numFmt w:val="bullet"/>
      <w:lvlText w:val=""/>
      <w:lvlJc w:val="left"/>
      <w:pPr>
        <w:tabs>
          <w:tab w:val="num" w:pos="2880"/>
        </w:tabs>
        <w:ind w:left="2880" w:hanging="360"/>
      </w:pPr>
      <w:rPr>
        <w:rFonts w:ascii="Symbol" w:hAnsi="Symbol"/>
      </w:rPr>
    </w:lvl>
    <w:lvl w:ilvl="4" w:tplc="6E1222F8">
      <w:start w:val="1"/>
      <w:numFmt w:val="bullet"/>
      <w:lvlText w:val="o"/>
      <w:lvlJc w:val="left"/>
      <w:pPr>
        <w:tabs>
          <w:tab w:val="num" w:pos="3600"/>
        </w:tabs>
        <w:ind w:left="3600" w:hanging="360"/>
      </w:pPr>
      <w:rPr>
        <w:rFonts w:ascii="Courier New" w:hAnsi="Courier New"/>
      </w:rPr>
    </w:lvl>
    <w:lvl w:ilvl="5" w:tplc="FF7CF452">
      <w:start w:val="1"/>
      <w:numFmt w:val="bullet"/>
      <w:lvlText w:val=""/>
      <w:lvlJc w:val="left"/>
      <w:pPr>
        <w:tabs>
          <w:tab w:val="num" w:pos="4320"/>
        </w:tabs>
        <w:ind w:left="4320" w:hanging="360"/>
      </w:pPr>
      <w:rPr>
        <w:rFonts w:ascii="Wingdings" w:hAnsi="Wingdings"/>
      </w:rPr>
    </w:lvl>
    <w:lvl w:ilvl="6" w:tplc="9FF0696C">
      <w:start w:val="1"/>
      <w:numFmt w:val="bullet"/>
      <w:lvlText w:val=""/>
      <w:lvlJc w:val="left"/>
      <w:pPr>
        <w:tabs>
          <w:tab w:val="num" w:pos="5040"/>
        </w:tabs>
        <w:ind w:left="5040" w:hanging="360"/>
      </w:pPr>
      <w:rPr>
        <w:rFonts w:ascii="Symbol" w:hAnsi="Symbol"/>
      </w:rPr>
    </w:lvl>
    <w:lvl w:ilvl="7" w:tplc="D9B21936">
      <w:start w:val="1"/>
      <w:numFmt w:val="bullet"/>
      <w:lvlText w:val="o"/>
      <w:lvlJc w:val="left"/>
      <w:pPr>
        <w:tabs>
          <w:tab w:val="num" w:pos="5760"/>
        </w:tabs>
        <w:ind w:left="5760" w:hanging="360"/>
      </w:pPr>
      <w:rPr>
        <w:rFonts w:ascii="Courier New" w:hAnsi="Courier New"/>
      </w:rPr>
    </w:lvl>
    <w:lvl w:ilvl="8" w:tplc="80469BC2">
      <w:start w:val="1"/>
      <w:numFmt w:val="bullet"/>
      <w:lvlText w:val=""/>
      <w:lvlJc w:val="left"/>
      <w:pPr>
        <w:tabs>
          <w:tab w:val="num" w:pos="6480"/>
        </w:tabs>
        <w:ind w:left="6480" w:hanging="360"/>
      </w:pPr>
      <w:rPr>
        <w:rFonts w:ascii="Wingdings" w:hAnsi="Wingdings"/>
      </w:rPr>
    </w:lvl>
  </w:abstractNum>
  <w:abstractNum w:abstractNumId="105" w15:restartNumberingAfterBreak="0">
    <w:nsid w:val="7F8565E0"/>
    <w:multiLevelType w:val="hybridMultilevel"/>
    <w:tmpl w:val="7F8565E0"/>
    <w:lvl w:ilvl="0" w:tplc="1B8E8272">
      <w:start w:val="1"/>
      <w:numFmt w:val="bullet"/>
      <w:lvlText w:val=""/>
      <w:lvlJc w:val="left"/>
      <w:pPr>
        <w:ind w:left="720" w:hanging="360"/>
      </w:pPr>
      <w:rPr>
        <w:rFonts w:ascii="Symbol" w:hAnsi="Symbol"/>
      </w:rPr>
    </w:lvl>
    <w:lvl w:ilvl="1" w:tplc="D408C50E">
      <w:start w:val="1"/>
      <w:numFmt w:val="bullet"/>
      <w:lvlText w:val="o"/>
      <w:lvlJc w:val="left"/>
      <w:pPr>
        <w:ind w:left="1440" w:hanging="360"/>
      </w:pPr>
      <w:rPr>
        <w:rFonts w:ascii="Courier New" w:hAnsi="Courier New"/>
      </w:rPr>
    </w:lvl>
    <w:lvl w:ilvl="2" w:tplc="49FE0FB0">
      <w:start w:val="1"/>
      <w:numFmt w:val="bullet"/>
      <w:lvlText w:val=""/>
      <w:lvlJc w:val="left"/>
      <w:pPr>
        <w:tabs>
          <w:tab w:val="num" w:pos="2160"/>
        </w:tabs>
        <w:ind w:left="2160" w:hanging="360"/>
      </w:pPr>
      <w:rPr>
        <w:rFonts w:ascii="Wingdings" w:hAnsi="Wingdings"/>
      </w:rPr>
    </w:lvl>
    <w:lvl w:ilvl="3" w:tplc="3C8E8160">
      <w:start w:val="1"/>
      <w:numFmt w:val="bullet"/>
      <w:lvlText w:val=""/>
      <w:lvlJc w:val="left"/>
      <w:pPr>
        <w:tabs>
          <w:tab w:val="num" w:pos="2880"/>
        </w:tabs>
        <w:ind w:left="2880" w:hanging="360"/>
      </w:pPr>
      <w:rPr>
        <w:rFonts w:ascii="Symbol" w:hAnsi="Symbol"/>
      </w:rPr>
    </w:lvl>
    <w:lvl w:ilvl="4" w:tplc="A79C7984">
      <w:start w:val="1"/>
      <w:numFmt w:val="bullet"/>
      <w:lvlText w:val="o"/>
      <w:lvlJc w:val="left"/>
      <w:pPr>
        <w:tabs>
          <w:tab w:val="num" w:pos="3600"/>
        </w:tabs>
        <w:ind w:left="3600" w:hanging="360"/>
      </w:pPr>
      <w:rPr>
        <w:rFonts w:ascii="Courier New" w:hAnsi="Courier New"/>
      </w:rPr>
    </w:lvl>
    <w:lvl w:ilvl="5" w:tplc="5B6E1A4E">
      <w:start w:val="1"/>
      <w:numFmt w:val="bullet"/>
      <w:lvlText w:val=""/>
      <w:lvlJc w:val="left"/>
      <w:pPr>
        <w:tabs>
          <w:tab w:val="num" w:pos="4320"/>
        </w:tabs>
        <w:ind w:left="4320" w:hanging="360"/>
      </w:pPr>
      <w:rPr>
        <w:rFonts w:ascii="Wingdings" w:hAnsi="Wingdings"/>
      </w:rPr>
    </w:lvl>
    <w:lvl w:ilvl="6" w:tplc="700E31FA">
      <w:start w:val="1"/>
      <w:numFmt w:val="bullet"/>
      <w:lvlText w:val=""/>
      <w:lvlJc w:val="left"/>
      <w:pPr>
        <w:tabs>
          <w:tab w:val="num" w:pos="5040"/>
        </w:tabs>
        <w:ind w:left="5040" w:hanging="360"/>
      </w:pPr>
      <w:rPr>
        <w:rFonts w:ascii="Symbol" w:hAnsi="Symbol"/>
      </w:rPr>
    </w:lvl>
    <w:lvl w:ilvl="7" w:tplc="A312887A">
      <w:start w:val="1"/>
      <w:numFmt w:val="bullet"/>
      <w:lvlText w:val="o"/>
      <w:lvlJc w:val="left"/>
      <w:pPr>
        <w:tabs>
          <w:tab w:val="num" w:pos="5760"/>
        </w:tabs>
        <w:ind w:left="5760" w:hanging="360"/>
      </w:pPr>
      <w:rPr>
        <w:rFonts w:ascii="Courier New" w:hAnsi="Courier New"/>
      </w:rPr>
    </w:lvl>
    <w:lvl w:ilvl="8" w:tplc="2E503512">
      <w:start w:val="1"/>
      <w:numFmt w:val="bullet"/>
      <w:lvlText w:val=""/>
      <w:lvlJc w:val="left"/>
      <w:pPr>
        <w:tabs>
          <w:tab w:val="num" w:pos="6480"/>
        </w:tabs>
        <w:ind w:left="6480" w:hanging="360"/>
      </w:pPr>
      <w:rPr>
        <w:rFonts w:ascii="Wingdings" w:hAnsi="Wingdings"/>
      </w:rPr>
    </w:lvl>
  </w:abstractNum>
  <w:abstractNum w:abstractNumId="106" w15:restartNumberingAfterBreak="0">
    <w:nsid w:val="7F8565E1"/>
    <w:multiLevelType w:val="hybridMultilevel"/>
    <w:tmpl w:val="7F8565E1"/>
    <w:lvl w:ilvl="0" w:tplc="912A64B4">
      <w:start w:val="1"/>
      <w:numFmt w:val="bullet"/>
      <w:lvlText w:val=""/>
      <w:lvlJc w:val="left"/>
      <w:pPr>
        <w:ind w:left="720" w:hanging="360"/>
      </w:pPr>
      <w:rPr>
        <w:rFonts w:ascii="Symbol" w:hAnsi="Symbol"/>
      </w:rPr>
    </w:lvl>
    <w:lvl w:ilvl="1" w:tplc="DB3658B2">
      <w:start w:val="1"/>
      <w:numFmt w:val="bullet"/>
      <w:lvlText w:val="o"/>
      <w:lvlJc w:val="left"/>
      <w:pPr>
        <w:tabs>
          <w:tab w:val="num" w:pos="1440"/>
        </w:tabs>
        <w:ind w:left="1440" w:hanging="360"/>
      </w:pPr>
      <w:rPr>
        <w:rFonts w:ascii="Courier New" w:hAnsi="Courier New"/>
      </w:rPr>
    </w:lvl>
    <w:lvl w:ilvl="2" w:tplc="2572FEC0">
      <w:start w:val="1"/>
      <w:numFmt w:val="bullet"/>
      <w:lvlText w:val=""/>
      <w:lvlJc w:val="left"/>
      <w:pPr>
        <w:tabs>
          <w:tab w:val="num" w:pos="2160"/>
        </w:tabs>
        <w:ind w:left="2160" w:hanging="360"/>
      </w:pPr>
      <w:rPr>
        <w:rFonts w:ascii="Wingdings" w:hAnsi="Wingdings"/>
      </w:rPr>
    </w:lvl>
    <w:lvl w:ilvl="3" w:tplc="BB564328">
      <w:start w:val="1"/>
      <w:numFmt w:val="bullet"/>
      <w:lvlText w:val=""/>
      <w:lvlJc w:val="left"/>
      <w:pPr>
        <w:tabs>
          <w:tab w:val="num" w:pos="2880"/>
        </w:tabs>
        <w:ind w:left="2880" w:hanging="360"/>
      </w:pPr>
      <w:rPr>
        <w:rFonts w:ascii="Symbol" w:hAnsi="Symbol"/>
      </w:rPr>
    </w:lvl>
    <w:lvl w:ilvl="4" w:tplc="DD2C62B6">
      <w:start w:val="1"/>
      <w:numFmt w:val="bullet"/>
      <w:lvlText w:val="o"/>
      <w:lvlJc w:val="left"/>
      <w:pPr>
        <w:tabs>
          <w:tab w:val="num" w:pos="3600"/>
        </w:tabs>
        <w:ind w:left="3600" w:hanging="360"/>
      </w:pPr>
      <w:rPr>
        <w:rFonts w:ascii="Courier New" w:hAnsi="Courier New"/>
      </w:rPr>
    </w:lvl>
    <w:lvl w:ilvl="5" w:tplc="5564515E">
      <w:start w:val="1"/>
      <w:numFmt w:val="bullet"/>
      <w:lvlText w:val=""/>
      <w:lvlJc w:val="left"/>
      <w:pPr>
        <w:tabs>
          <w:tab w:val="num" w:pos="4320"/>
        </w:tabs>
        <w:ind w:left="4320" w:hanging="360"/>
      </w:pPr>
      <w:rPr>
        <w:rFonts w:ascii="Wingdings" w:hAnsi="Wingdings"/>
      </w:rPr>
    </w:lvl>
    <w:lvl w:ilvl="6" w:tplc="E514CAF0">
      <w:start w:val="1"/>
      <w:numFmt w:val="bullet"/>
      <w:lvlText w:val=""/>
      <w:lvlJc w:val="left"/>
      <w:pPr>
        <w:tabs>
          <w:tab w:val="num" w:pos="5040"/>
        </w:tabs>
        <w:ind w:left="5040" w:hanging="360"/>
      </w:pPr>
      <w:rPr>
        <w:rFonts w:ascii="Symbol" w:hAnsi="Symbol"/>
      </w:rPr>
    </w:lvl>
    <w:lvl w:ilvl="7" w:tplc="DD48A8DC">
      <w:start w:val="1"/>
      <w:numFmt w:val="bullet"/>
      <w:lvlText w:val="o"/>
      <w:lvlJc w:val="left"/>
      <w:pPr>
        <w:tabs>
          <w:tab w:val="num" w:pos="5760"/>
        </w:tabs>
        <w:ind w:left="5760" w:hanging="360"/>
      </w:pPr>
      <w:rPr>
        <w:rFonts w:ascii="Courier New" w:hAnsi="Courier New"/>
      </w:rPr>
    </w:lvl>
    <w:lvl w:ilvl="8" w:tplc="774E5C24">
      <w:start w:val="1"/>
      <w:numFmt w:val="bullet"/>
      <w:lvlText w:val=""/>
      <w:lvlJc w:val="left"/>
      <w:pPr>
        <w:tabs>
          <w:tab w:val="num" w:pos="6480"/>
        </w:tabs>
        <w:ind w:left="6480" w:hanging="360"/>
      </w:pPr>
      <w:rPr>
        <w:rFonts w:ascii="Wingdings" w:hAnsi="Wingdings"/>
      </w:rPr>
    </w:lvl>
  </w:abstractNum>
  <w:abstractNum w:abstractNumId="107" w15:restartNumberingAfterBreak="0">
    <w:nsid w:val="7F8565E2"/>
    <w:multiLevelType w:val="hybridMultilevel"/>
    <w:tmpl w:val="7F8565E2"/>
    <w:lvl w:ilvl="0" w:tplc="794E22A4">
      <w:start w:val="1"/>
      <w:numFmt w:val="bullet"/>
      <w:lvlText w:val=""/>
      <w:lvlJc w:val="left"/>
      <w:pPr>
        <w:ind w:left="720" w:hanging="360"/>
      </w:pPr>
      <w:rPr>
        <w:rFonts w:ascii="Symbol" w:hAnsi="Symbol"/>
      </w:rPr>
    </w:lvl>
    <w:lvl w:ilvl="1" w:tplc="579EC926">
      <w:start w:val="1"/>
      <w:numFmt w:val="bullet"/>
      <w:lvlText w:val="o"/>
      <w:lvlJc w:val="left"/>
      <w:pPr>
        <w:tabs>
          <w:tab w:val="num" w:pos="1440"/>
        </w:tabs>
        <w:ind w:left="1440" w:hanging="360"/>
      </w:pPr>
      <w:rPr>
        <w:rFonts w:ascii="Courier New" w:hAnsi="Courier New"/>
      </w:rPr>
    </w:lvl>
    <w:lvl w:ilvl="2" w:tplc="57AAB094">
      <w:start w:val="1"/>
      <w:numFmt w:val="bullet"/>
      <w:lvlText w:val=""/>
      <w:lvlJc w:val="left"/>
      <w:pPr>
        <w:tabs>
          <w:tab w:val="num" w:pos="2160"/>
        </w:tabs>
        <w:ind w:left="2160" w:hanging="360"/>
      </w:pPr>
      <w:rPr>
        <w:rFonts w:ascii="Wingdings" w:hAnsi="Wingdings"/>
      </w:rPr>
    </w:lvl>
    <w:lvl w:ilvl="3" w:tplc="B1BCEC2A">
      <w:start w:val="1"/>
      <w:numFmt w:val="bullet"/>
      <w:lvlText w:val=""/>
      <w:lvlJc w:val="left"/>
      <w:pPr>
        <w:tabs>
          <w:tab w:val="num" w:pos="2880"/>
        </w:tabs>
        <w:ind w:left="2880" w:hanging="360"/>
      </w:pPr>
      <w:rPr>
        <w:rFonts w:ascii="Symbol" w:hAnsi="Symbol"/>
      </w:rPr>
    </w:lvl>
    <w:lvl w:ilvl="4" w:tplc="C674E526">
      <w:start w:val="1"/>
      <w:numFmt w:val="bullet"/>
      <w:lvlText w:val="o"/>
      <w:lvlJc w:val="left"/>
      <w:pPr>
        <w:tabs>
          <w:tab w:val="num" w:pos="3600"/>
        </w:tabs>
        <w:ind w:left="3600" w:hanging="360"/>
      </w:pPr>
      <w:rPr>
        <w:rFonts w:ascii="Courier New" w:hAnsi="Courier New"/>
      </w:rPr>
    </w:lvl>
    <w:lvl w:ilvl="5" w:tplc="A5E00912">
      <w:start w:val="1"/>
      <w:numFmt w:val="bullet"/>
      <w:lvlText w:val=""/>
      <w:lvlJc w:val="left"/>
      <w:pPr>
        <w:tabs>
          <w:tab w:val="num" w:pos="4320"/>
        </w:tabs>
        <w:ind w:left="4320" w:hanging="360"/>
      </w:pPr>
      <w:rPr>
        <w:rFonts w:ascii="Wingdings" w:hAnsi="Wingdings"/>
      </w:rPr>
    </w:lvl>
    <w:lvl w:ilvl="6" w:tplc="590EDF24">
      <w:start w:val="1"/>
      <w:numFmt w:val="bullet"/>
      <w:lvlText w:val=""/>
      <w:lvlJc w:val="left"/>
      <w:pPr>
        <w:tabs>
          <w:tab w:val="num" w:pos="5040"/>
        </w:tabs>
        <w:ind w:left="5040" w:hanging="360"/>
      </w:pPr>
      <w:rPr>
        <w:rFonts w:ascii="Symbol" w:hAnsi="Symbol"/>
      </w:rPr>
    </w:lvl>
    <w:lvl w:ilvl="7" w:tplc="EF28888E">
      <w:start w:val="1"/>
      <w:numFmt w:val="bullet"/>
      <w:lvlText w:val="o"/>
      <w:lvlJc w:val="left"/>
      <w:pPr>
        <w:tabs>
          <w:tab w:val="num" w:pos="5760"/>
        </w:tabs>
        <w:ind w:left="5760" w:hanging="360"/>
      </w:pPr>
      <w:rPr>
        <w:rFonts w:ascii="Courier New" w:hAnsi="Courier New"/>
      </w:rPr>
    </w:lvl>
    <w:lvl w:ilvl="8" w:tplc="1744CB3E">
      <w:start w:val="1"/>
      <w:numFmt w:val="bullet"/>
      <w:lvlText w:val=""/>
      <w:lvlJc w:val="left"/>
      <w:pPr>
        <w:tabs>
          <w:tab w:val="num" w:pos="6480"/>
        </w:tabs>
        <w:ind w:left="6480" w:hanging="360"/>
      </w:pPr>
      <w:rPr>
        <w:rFonts w:ascii="Wingdings" w:hAnsi="Wingdings"/>
      </w:rPr>
    </w:lvl>
  </w:abstractNum>
  <w:abstractNum w:abstractNumId="108" w15:restartNumberingAfterBreak="0">
    <w:nsid w:val="7F8565E3"/>
    <w:multiLevelType w:val="hybridMultilevel"/>
    <w:tmpl w:val="7F8565E3"/>
    <w:lvl w:ilvl="0" w:tplc="BC72F304">
      <w:start w:val="1"/>
      <w:numFmt w:val="bullet"/>
      <w:lvlText w:val=""/>
      <w:lvlJc w:val="left"/>
      <w:pPr>
        <w:ind w:left="720" w:hanging="360"/>
      </w:pPr>
      <w:rPr>
        <w:rFonts w:ascii="Symbol" w:hAnsi="Symbol"/>
      </w:rPr>
    </w:lvl>
    <w:lvl w:ilvl="1" w:tplc="79E83418">
      <w:start w:val="1"/>
      <w:numFmt w:val="bullet"/>
      <w:lvlText w:val="o"/>
      <w:lvlJc w:val="left"/>
      <w:pPr>
        <w:tabs>
          <w:tab w:val="num" w:pos="1440"/>
        </w:tabs>
        <w:ind w:left="1440" w:hanging="360"/>
      </w:pPr>
      <w:rPr>
        <w:rFonts w:ascii="Courier New" w:hAnsi="Courier New"/>
      </w:rPr>
    </w:lvl>
    <w:lvl w:ilvl="2" w:tplc="060EAC1A">
      <w:start w:val="1"/>
      <w:numFmt w:val="bullet"/>
      <w:lvlText w:val=""/>
      <w:lvlJc w:val="left"/>
      <w:pPr>
        <w:tabs>
          <w:tab w:val="num" w:pos="2160"/>
        </w:tabs>
        <w:ind w:left="2160" w:hanging="360"/>
      </w:pPr>
      <w:rPr>
        <w:rFonts w:ascii="Wingdings" w:hAnsi="Wingdings"/>
      </w:rPr>
    </w:lvl>
    <w:lvl w:ilvl="3" w:tplc="0520E96C">
      <w:start w:val="1"/>
      <w:numFmt w:val="bullet"/>
      <w:lvlText w:val=""/>
      <w:lvlJc w:val="left"/>
      <w:pPr>
        <w:tabs>
          <w:tab w:val="num" w:pos="2880"/>
        </w:tabs>
        <w:ind w:left="2880" w:hanging="360"/>
      </w:pPr>
      <w:rPr>
        <w:rFonts w:ascii="Symbol" w:hAnsi="Symbol"/>
      </w:rPr>
    </w:lvl>
    <w:lvl w:ilvl="4" w:tplc="911C4A2E">
      <w:start w:val="1"/>
      <w:numFmt w:val="bullet"/>
      <w:lvlText w:val="o"/>
      <w:lvlJc w:val="left"/>
      <w:pPr>
        <w:tabs>
          <w:tab w:val="num" w:pos="3600"/>
        </w:tabs>
        <w:ind w:left="3600" w:hanging="360"/>
      </w:pPr>
      <w:rPr>
        <w:rFonts w:ascii="Courier New" w:hAnsi="Courier New"/>
      </w:rPr>
    </w:lvl>
    <w:lvl w:ilvl="5" w:tplc="2C2CF8A8">
      <w:start w:val="1"/>
      <w:numFmt w:val="bullet"/>
      <w:lvlText w:val=""/>
      <w:lvlJc w:val="left"/>
      <w:pPr>
        <w:tabs>
          <w:tab w:val="num" w:pos="4320"/>
        </w:tabs>
        <w:ind w:left="4320" w:hanging="360"/>
      </w:pPr>
      <w:rPr>
        <w:rFonts w:ascii="Wingdings" w:hAnsi="Wingdings"/>
      </w:rPr>
    </w:lvl>
    <w:lvl w:ilvl="6" w:tplc="FE0CA91A">
      <w:start w:val="1"/>
      <w:numFmt w:val="bullet"/>
      <w:lvlText w:val=""/>
      <w:lvlJc w:val="left"/>
      <w:pPr>
        <w:tabs>
          <w:tab w:val="num" w:pos="5040"/>
        </w:tabs>
        <w:ind w:left="5040" w:hanging="360"/>
      </w:pPr>
      <w:rPr>
        <w:rFonts w:ascii="Symbol" w:hAnsi="Symbol"/>
      </w:rPr>
    </w:lvl>
    <w:lvl w:ilvl="7" w:tplc="BEB4B448">
      <w:start w:val="1"/>
      <w:numFmt w:val="bullet"/>
      <w:lvlText w:val="o"/>
      <w:lvlJc w:val="left"/>
      <w:pPr>
        <w:tabs>
          <w:tab w:val="num" w:pos="5760"/>
        </w:tabs>
        <w:ind w:left="5760" w:hanging="360"/>
      </w:pPr>
      <w:rPr>
        <w:rFonts w:ascii="Courier New" w:hAnsi="Courier New"/>
      </w:rPr>
    </w:lvl>
    <w:lvl w:ilvl="8" w:tplc="C3868E78">
      <w:start w:val="1"/>
      <w:numFmt w:val="bullet"/>
      <w:lvlText w:val=""/>
      <w:lvlJc w:val="left"/>
      <w:pPr>
        <w:tabs>
          <w:tab w:val="num" w:pos="6480"/>
        </w:tabs>
        <w:ind w:left="6480" w:hanging="360"/>
      </w:pPr>
      <w:rPr>
        <w:rFonts w:ascii="Wingdings" w:hAnsi="Wingdings"/>
      </w:rPr>
    </w:lvl>
  </w:abstractNum>
  <w:abstractNum w:abstractNumId="109" w15:restartNumberingAfterBreak="0">
    <w:nsid w:val="7F8565E4"/>
    <w:multiLevelType w:val="hybridMultilevel"/>
    <w:tmpl w:val="7F8565E4"/>
    <w:lvl w:ilvl="0" w:tplc="A6E8A81E">
      <w:start w:val="1"/>
      <w:numFmt w:val="bullet"/>
      <w:lvlText w:val=""/>
      <w:lvlJc w:val="left"/>
      <w:pPr>
        <w:ind w:left="720" w:hanging="360"/>
      </w:pPr>
      <w:rPr>
        <w:rFonts w:ascii="Symbol" w:hAnsi="Symbol"/>
      </w:rPr>
    </w:lvl>
    <w:lvl w:ilvl="1" w:tplc="16168A9E">
      <w:start w:val="1"/>
      <w:numFmt w:val="bullet"/>
      <w:lvlText w:val="o"/>
      <w:lvlJc w:val="left"/>
      <w:pPr>
        <w:tabs>
          <w:tab w:val="num" w:pos="1440"/>
        </w:tabs>
        <w:ind w:left="1440" w:hanging="360"/>
      </w:pPr>
      <w:rPr>
        <w:rFonts w:ascii="Courier New" w:hAnsi="Courier New"/>
      </w:rPr>
    </w:lvl>
    <w:lvl w:ilvl="2" w:tplc="46D25DCE">
      <w:start w:val="1"/>
      <w:numFmt w:val="bullet"/>
      <w:lvlText w:val=""/>
      <w:lvlJc w:val="left"/>
      <w:pPr>
        <w:tabs>
          <w:tab w:val="num" w:pos="2160"/>
        </w:tabs>
        <w:ind w:left="2160" w:hanging="360"/>
      </w:pPr>
      <w:rPr>
        <w:rFonts w:ascii="Wingdings" w:hAnsi="Wingdings"/>
      </w:rPr>
    </w:lvl>
    <w:lvl w:ilvl="3" w:tplc="1EB8EA24">
      <w:start w:val="1"/>
      <w:numFmt w:val="bullet"/>
      <w:lvlText w:val=""/>
      <w:lvlJc w:val="left"/>
      <w:pPr>
        <w:tabs>
          <w:tab w:val="num" w:pos="2880"/>
        </w:tabs>
        <w:ind w:left="2880" w:hanging="360"/>
      </w:pPr>
      <w:rPr>
        <w:rFonts w:ascii="Symbol" w:hAnsi="Symbol"/>
      </w:rPr>
    </w:lvl>
    <w:lvl w:ilvl="4" w:tplc="296A3496">
      <w:start w:val="1"/>
      <w:numFmt w:val="bullet"/>
      <w:lvlText w:val="o"/>
      <w:lvlJc w:val="left"/>
      <w:pPr>
        <w:tabs>
          <w:tab w:val="num" w:pos="3600"/>
        </w:tabs>
        <w:ind w:left="3600" w:hanging="360"/>
      </w:pPr>
      <w:rPr>
        <w:rFonts w:ascii="Courier New" w:hAnsi="Courier New"/>
      </w:rPr>
    </w:lvl>
    <w:lvl w:ilvl="5" w:tplc="E21ABEE0">
      <w:start w:val="1"/>
      <w:numFmt w:val="bullet"/>
      <w:lvlText w:val=""/>
      <w:lvlJc w:val="left"/>
      <w:pPr>
        <w:tabs>
          <w:tab w:val="num" w:pos="4320"/>
        </w:tabs>
        <w:ind w:left="4320" w:hanging="360"/>
      </w:pPr>
      <w:rPr>
        <w:rFonts w:ascii="Wingdings" w:hAnsi="Wingdings"/>
      </w:rPr>
    </w:lvl>
    <w:lvl w:ilvl="6" w:tplc="31223470">
      <w:start w:val="1"/>
      <w:numFmt w:val="bullet"/>
      <w:lvlText w:val=""/>
      <w:lvlJc w:val="left"/>
      <w:pPr>
        <w:tabs>
          <w:tab w:val="num" w:pos="5040"/>
        </w:tabs>
        <w:ind w:left="5040" w:hanging="360"/>
      </w:pPr>
      <w:rPr>
        <w:rFonts w:ascii="Symbol" w:hAnsi="Symbol"/>
      </w:rPr>
    </w:lvl>
    <w:lvl w:ilvl="7" w:tplc="F650E2E8">
      <w:start w:val="1"/>
      <w:numFmt w:val="bullet"/>
      <w:lvlText w:val="o"/>
      <w:lvlJc w:val="left"/>
      <w:pPr>
        <w:tabs>
          <w:tab w:val="num" w:pos="5760"/>
        </w:tabs>
        <w:ind w:left="5760" w:hanging="360"/>
      </w:pPr>
      <w:rPr>
        <w:rFonts w:ascii="Courier New" w:hAnsi="Courier New"/>
      </w:rPr>
    </w:lvl>
    <w:lvl w:ilvl="8" w:tplc="752C866E">
      <w:start w:val="1"/>
      <w:numFmt w:val="bullet"/>
      <w:lvlText w:val=""/>
      <w:lvlJc w:val="left"/>
      <w:pPr>
        <w:tabs>
          <w:tab w:val="num" w:pos="6480"/>
        </w:tabs>
        <w:ind w:left="6480" w:hanging="360"/>
      </w:pPr>
      <w:rPr>
        <w:rFonts w:ascii="Wingdings" w:hAnsi="Wingdings"/>
      </w:rPr>
    </w:lvl>
  </w:abstractNum>
  <w:abstractNum w:abstractNumId="110" w15:restartNumberingAfterBreak="0">
    <w:nsid w:val="7F8565E5"/>
    <w:multiLevelType w:val="hybridMultilevel"/>
    <w:tmpl w:val="7F8565E5"/>
    <w:lvl w:ilvl="0" w:tplc="FB1C1B60">
      <w:start w:val="1"/>
      <w:numFmt w:val="bullet"/>
      <w:lvlText w:val=""/>
      <w:lvlJc w:val="left"/>
      <w:pPr>
        <w:ind w:left="720" w:hanging="360"/>
      </w:pPr>
      <w:rPr>
        <w:rFonts w:ascii="Symbol" w:hAnsi="Symbol"/>
      </w:rPr>
    </w:lvl>
    <w:lvl w:ilvl="1" w:tplc="84401772">
      <w:start w:val="1"/>
      <w:numFmt w:val="bullet"/>
      <w:lvlText w:val="o"/>
      <w:lvlJc w:val="left"/>
      <w:pPr>
        <w:tabs>
          <w:tab w:val="num" w:pos="1440"/>
        </w:tabs>
        <w:ind w:left="1440" w:hanging="360"/>
      </w:pPr>
      <w:rPr>
        <w:rFonts w:ascii="Courier New" w:hAnsi="Courier New"/>
      </w:rPr>
    </w:lvl>
    <w:lvl w:ilvl="2" w:tplc="E3D01CFC">
      <w:start w:val="1"/>
      <w:numFmt w:val="bullet"/>
      <w:lvlText w:val=""/>
      <w:lvlJc w:val="left"/>
      <w:pPr>
        <w:tabs>
          <w:tab w:val="num" w:pos="2160"/>
        </w:tabs>
        <w:ind w:left="2160" w:hanging="360"/>
      </w:pPr>
      <w:rPr>
        <w:rFonts w:ascii="Wingdings" w:hAnsi="Wingdings"/>
      </w:rPr>
    </w:lvl>
    <w:lvl w:ilvl="3" w:tplc="32704542">
      <w:start w:val="1"/>
      <w:numFmt w:val="bullet"/>
      <w:lvlText w:val=""/>
      <w:lvlJc w:val="left"/>
      <w:pPr>
        <w:tabs>
          <w:tab w:val="num" w:pos="2880"/>
        </w:tabs>
        <w:ind w:left="2880" w:hanging="360"/>
      </w:pPr>
      <w:rPr>
        <w:rFonts w:ascii="Symbol" w:hAnsi="Symbol"/>
      </w:rPr>
    </w:lvl>
    <w:lvl w:ilvl="4" w:tplc="52D2B70E">
      <w:start w:val="1"/>
      <w:numFmt w:val="bullet"/>
      <w:lvlText w:val="o"/>
      <w:lvlJc w:val="left"/>
      <w:pPr>
        <w:tabs>
          <w:tab w:val="num" w:pos="3600"/>
        </w:tabs>
        <w:ind w:left="3600" w:hanging="360"/>
      </w:pPr>
      <w:rPr>
        <w:rFonts w:ascii="Courier New" w:hAnsi="Courier New"/>
      </w:rPr>
    </w:lvl>
    <w:lvl w:ilvl="5" w:tplc="08B680D2">
      <w:start w:val="1"/>
      <w:numFmt w:val="bullet"/>
      <w:lvlText w:val=""/>
      <w:lvlJc w:val="left"/>
      <w:pPr>
        <w:tabs>
          <w:tab w:val="num" w:pos="4320"/>
        </w:tabs>
        <w:ind w:left="4320" w:hanging="360"/>
      </w:pPr>
      <w:rPr>
        <w:rFonts w:ascii="Wingdings" w:hAnsi="Wingdings"/>
      </w:rPr>
    </w:lvl>
    <w:lvl w:ilvl="6" w:tplc="94540982">
      <w:start w:val="1"/>
      <w:numFmt w:val="bullet"/>
      <w:lvlText w:val=""/>
      <w:lvlJc w:val="left"/>
      <w:pPr>
        <w:tabs>
          <w:tab w:val="num" w:pos="5040"/>
        </w:tabs>
        <w:ind w:left="5040" w:hanging="360"/>
      </w:pPr>
      <w:rPr>
        <w:rFonts w:ascii="Symbol" w:hAnsi="Symbol"/>
      </w:rPr>
    </w:lvl>
    <w:lvl w:ilvl="7" w:tplc="11AC6894">
      <w:start w:val="1"/>
      <w:numFmt w:val="bullet"/>
      <w:lvlText w:val="o"/>
      <w:lvlJc w:val="left"/>
      <w:pPr>
        <w:tabs>
          <w:tab w:val="num" w:pos="5760"/>
        </w:tabs>
        <w:ind w:left="5760" w:hanging="360"/>
      </w:pPr>
      <w:rPr>
        <w:rFonts w:ascii="Courier New" w:hAnsi="Courier New"/>
      </w:rPr>
    </w:lvl>
    <w:lvl w:ilvl="8" w:tplc="88DAB836">
      <w:start w:val="1"/>
      <w:numFmt w:val="bullet"/>
      <w:lvlText w:val=""/>
      <w:lvlJc w:val="left"/>
      <w:pPr>
        <w:tabs>
          <w:tab w:val="num" w:pos="6480"/>
        </w:tabs>
        <w:ind w:left="6480" w:hanging="360"/>
      </w:pPr>
      <w:rPr>
        <w:rFonts w:ascii="Wingdings" w:hAnsi="Wingdings"/>
      </w:rPr>
    </w:lvl>
  </w:abstractNum>
  <w:abstractNum w:abstractNumId="111" w15:restartNumberingAfterBreak="0">
    <w:nsid w:val="7F8565E6"/>
    <w:multiLevelType w:val="hybridMultilevel"/>
    <w:tmpl w:val="7F8565E6"/>
    <w:lvl w:ilvl="0" w:tplc="2F7CFEDC">
      <w:start w:val="1"/>
      <w:numFmt w:val="bullet"/>
      <w:lvlText w:val=""/>
      <w:lvlJc w:val="left"/>
      <w:pPr>
        <w:ind w:left="720" w:hanging="360"/>
      </w:pPr>
      <w:rPr>
        <w:rFonts w:ascii="Symbol" w:hAnsi="Symbol"/>
      </w:rPr>
    </w:lvl>
    <w:lvl w:ilvl="1" w:tplc="DBF83E60">
      <w:start w:val="1"/>
      <w:numFmt w:val="bullet"/>
      <w:lvlText w:val="o"/>
      <w:lvlJc w:val="left"/>
      <w:pPr>
        <w:tabs>
          <w:tab w:val="num" w:pos="1440"/>
        </w:tabs>
        <w:ind w:left="1440" w:hanging="360"/>
      </w:pPr>
      <w:rPr>
        <w:rFonts w:ascii="Courier New" w:hAnsi="Courier New"/>
      </w:rPr>
    </w:lvl>
    <w:lvl w:ilvl="2" w:tplc="4C34CD90">
      <w:start w:val="1"/>
      <w:numFmt w:val="bullet"/>
      <w:lvlText w:val=""/>
      <w:lvlJc w:val="left"/>
      <w:pPr>
        <w:tabs>
          <w:tab w:val="num" w:pos="2160"/>
        </w:tabs>
        <w:ind w:left="2160" w:hanging="360"/>
      </w:pPr>
      <w:rPr>
        <w:rFonts w:ascii="Wingdings" w:hAnsi="Wingdings"/>
      </w:rPr>
    </w:lvl>
    <w:lvl w:ilvl="3" w:tplc="A2064A68">
      <w:start w:val="1"/>
      <w:numFmt w:val="bullet"/>
      <w:lvlText w:val=""/>
      <w:lvlJc w:val="left"/>
      <w:pPr>
        <w:tabs>
          <w:tab w:val="num" w:pos="2880"/>
        </w:tabs>
        <w:ind w:left="2880" w:hanging="360"/>
      </w:pPr>
      <w:rPr>
        <w:rFonts w:ascii="Symbol" w:hAnsi="Symbol"/>
      </w:rPr>
    </w:lvl>
    <w:lvl w:ilvl="4" w:tplc="076AECF6">
      <w:start w:val="1"/>
      <w:numFmt w:val="bullet"/>
      <w:lvlText w:val="o"/>
      <w:lvlJc w:val="left"/>
      <w:pPr>
        <w:tabs>
          <w:tab w:val="num" w:pos="3600"/>
        </w:tabs>
        <w:ind w:left="3600" w:hanging="360"/>
      </w:pPr>
      <w:rPr>
        <w:rFonts w:ascii="Courier New" w:hAnsi="Courier New"/>
      </w:rPr>
    </w:lvl>
    <w:lvl w:ilvl="5" w:tplc="2082A17A">
      <w:start w:val="1"/>
      <w:numFmt w:val="bullet"/>
      <w:lvlText w:val=""/>
      <w:lvlJc w:val="left"/>
      <w:pPr>
        <w:tabs>
          <w:tab w:val="num" w:pos="4320"/>
        </w:tabs>
        <w:ind w:left="4320" w:hanging="360"/>
      </w:pPr>
      <w:rPr>
        <w:rFonts w:ascii="Wingdings" w:hAnsi="Wingdings"/>
      </w:rPr>
    </w:lvl>
    <w:lvl w:ilvl="6" w:tplc="399EBD26">
      <w:start w:val="1"/>
      <w:numFmt w:val="bullet"/>
      <w:lvlText w:val=""/>
      <w:lvlJc w:val="left"/>
      <w:pPr>
        <w:tabs>
          <w:tab w:val="num" w:pos="5040"/>
        </w:tabs>
        <w:ind w:left="5040" w:hanging="360"/>
      </w:pPr>
      <w:rPr>
        <w:rFonts w:ascii="Symbol" w:hAnsi="Symbol"/>
      </w:rPr>
    </w:lvl>
    <w:lvl w:ilvl="7" w:tplc="DEBEB28C">
      <w:start w:val="1"/>
      <w:numFmt w:val="bullet"/>
      <w:lvlText w:val="o"/>
      <w:lvlJc w:val="left"/>
      <w:pPr>
        <w:tabs>
          <w:tab w:val="num" w:pos="5760"/>
        </w:tabs>
        <w:ind w:left="5760" w:hanging="360"/>
      </w:pPr>
      <w:rPr>
        <w:rFonts w:ascii="Courier New" w:hAnsi="Courier New"/>
      </w:rPr>
    </w:lvl>
    <w:lvl w:ilvl="8" w:tplc="2B1EA8FE">
      <w:start w:val="1"/>
      <w:numFmt w:val="bullet"/>
      <w:lvlText w:val=""/>
      <w:lvlJc w:val="left"/>
      <w:pPr>
        <w:tabs>
          <w:tab w:val="num" w:pos="6480"/>
        </w:tabs>
        <w:ind w:left="6480" w:hanging="360"/>
      </w:pPr>
      <w:rPr>
        <w:rFonts w:ascii="Wingdings" w:hAnsi="Wingdings"/>
      </w:rPr>
    </w:lvl>
  </w:abstractNum>
  <w:abstractNum w:abstractNumId="112" w15:restartNumberingAfterBreak="0">
    <w:nsid w:val="7F8565E7"/>
    <w:multiLevelType w:val="hybridMultilevel"/>
    <w:tmpl w:val="7F8565E7"/>
    <w:lvl w:ilvl="0" w:tplc="684817EC">
      <w:start w:val="1"/>
      <w:numFmt w:val="bullet"/>
      <w:lvlText w:val=""/>
      <w:lvlJc w:val="left"/>
      <w:pPr>
        <w:ind w:left="720" w:hanging="360"/>
      </w:pPr>
      <w:rPr>
        <w:rFonts w:ascii="Symbol" w:hAnsi="Symbol"/>
      </w:rPr>
    </w:lvl>
    <w:lvl w:ilvl="1" w:tplc="1A20B050">
      <w:start w:val="1"/>
      <w:numFmt w:val="bullet"/>
      <w:lvlText w:val="o"/>
      <w:lvlJc w:val="left"/>
      <w:pPr>
        <w:ind w:left="1440" w:hanging="360"/>
      </w:pPr>
      <w:rPr>
        <w:rFonts w:ascii="Courier New" w:hAnsi="Courier New"/>
      </w:rPr>
    </w:lvl>
    <w:lvl w:ilvl="2" w:tplc="5D74B450">
      <w:start w:val="1"/>
      <w:numFmt w:val="bullet"/>
      <w:lvlText w:val=""/>
      <w:lvlJc w:val="left"/>
      <w:pPr>
        <w:tabs>
          <w:tab w:val="num" w:pos="2160"/>
        </w:tabs>
        <w:ind w:left="2160" w:hanging="360"/>
      </w:pPr>
      <w:rPr>
        <w:rFonts w:ascii="Wingdings" w:hAnsi="Wingdings"/>
      </w:rPr>
    </w:lvl>
    <w:lvl w:ilvl="3" w:tplc="EB026F40">
      <w:start w:val="1"/>
      <w:numFmt w:val="bullet"/>
      <w:lvlText w:val=""/>
      <w:lvlJc w:val="left"/>
      <w:pPr>
        <w:tabs>
          <w:tab w:val="num" w:pos="2880"/>
        </w:tabs>
        <w:ind w:left="2880" w:hanging="360"/>
      </w:pPr>
      <w:rPr>
        <w:rFonts w:ascii="Symbol" w:hAnsi="Symbol"/>
      </w:rPr>
    </w:lvl>
    <w:lvl w:ilvl="4" w:tplc="5DB429A0">
      <w:start w:val="1"/>
      <w:numFmt w:val="bullet"/>
      <w:lvlText w:val="o"/>
      <w:lvlJc w:val="left"/>
      <w:pPr>
        <w:tabs>
          <w:tab w:val="num" w:pos="3600"/>
        </w:tabs>
        <w:ind w:left="3600" w:hanging="360"/>
      </w:pPr>
      <w:rPr>
        <w:rFonts w:ascii="Courier New" w:hAnsi="Courier New"/>
      </w:rPr>
    </w:lvl>
    <w:lvl w:ilvl="5" w:tplc="50040FF2">
      <w:start w:val="1"/>
      <w:numFmt w:val="bullet"/>
      <w:lvlText w:val=""/>
      <w:lvlJc w:val="left"/>
      <w:pPr>
        <w:tabs>
          <w:tab w:val="num" w:pos="4320"/>
        </w:tabs>
        <w:ind w:left="4320" w:hanging="360"/>
      </w:pPr>
      <w:rPr>
        <w:rFonts w:ascii="Wingdings" w:hAnsi="Wingdings"/>
      </w:rPr>
    </w:lvl>
    <w:lvl w:ilvl="6" w:tplc="1F9C02CC">
      <w:start w:val="1"/>
      <w:numFmt w:val="bullet"/>
      <w:lvlText w:val=""/>
      <w:lvlJc w:val="left"/>
      <w:pPr>
        <w:tabs>
          <w:tab w:val="num" w:pos="5040"/>
        </w:tabs>
        <w:ind w:left="5040" w:hanging="360"/>
      </w:pPr>
      <w:rPr>
        <w:rFonts w:ascii="Symbol" w:hAnsi="Symbol"/>
      </w:rPr>
    </w:lvl>
    <w:lvl w:ilvl="7" w:tplc="8D4875A8">
      <w:start w:val="1"/>
      <w:numFmt w:val="bullet"/>
      <w:lvlText w:val="o"/>
      <w:lvlJc w:val="left"/>
      <w:pPr>
        <w:tabs>
          <w:tab w:val="num" w:pos="5760"/>
        </w:tabs>
        <w:ind w:left="5760" w:hanging="360"/>
      </w:pPr>
      <w:rPr>
        <w:rFonts w:ascii="Courier New" w:hAnsi="Courier New"/>
      </w:rPr>
    </w:lvl>
    <w:lvl w:ilvl="8" w:tplc="45764FFC">
      <w:start w:val="1"/>
      <w:numFmt w:val="bullet"/>
      <w:lvlText w:val=""/>
      <w:lvlJc w:val="left"/>
      <w:pPr>
        <w:tabs>
          <w:tab w:val="num" w:pos="6480"/>
        </w:tabs>
        <w:ind w:left="6480" w:hanging="360"/>
      </w:pPr>
      <w:rPr>
        <w:rFonts w:ascii="Wingdings" w:hAnsi="Wingdings"/>
      </w:rPr>
    </w:lvl>
  </w:abstractNum>
  <w:abstractNum w:abstractNumId="113" w15:restartNumberingAfterBreak="0">
    <w:nsid w:val="7F8565E8"/>
    <w:multiLevelType w:val="hybridMultilevel"/>
    <w:tmpl w:val="7F8565E8"/>
    <w:lvl w:ilvl="0" w:tplc="DDF4797C">
      <w:start w:val="1"/>
      <w:numFmt w:val="bullet"/>
      <w:lvlText w:val=""/>
      <w:lvlJc w:val="left"/>
      <w:pPr>
        <w:ind w:left="720" w:hanging="360"/>
      </w:pPr>
      <w:rPr>
        <w:rFonts w:ascii="Symbol" w:hAnsi="Symbol"/>
      </w:rPr>
    </w:lvl>
    <w:lvl w:ilvl="1" w:tplc="FD60FFB8">
      <w:start w:val="1"/>
      <w:numFmt w:val="bullet"/>
      <w:lvlText w:val="o"/>
      <w:lvlJc w:val="left"/>
      <w:pPr>
        <w:ind w:left="1440" w:hanging="360"/>
      </w:pPr>
      <w:rPr>
        <w:rFonts w:ascii="Courier New" w:hAnsi="Courier New"/>
      </w:rPr>
    </w:lvl>
    <w:lvl w:ilvl="2" w:tplc="D806ED6A">
      <w:start w:val="1"/>
      <w:numFmt w:val="bullet"/>
      <w:lvlText w:val=""/>
      <w:lvlJc w:val="left"/>
      <w:pPr>
        <w:tabs>
          <w:tab w:val="num" w:pos="2160"/>
        </w:tabs>
        <w:ind w:left="2160" w:hanging="360"/>
      </w:pPr>
      <w:rPr>
        <w:rFonts w:ascii="Wingdings" w:hAnsi="Wingdings"/>
      </w:rPr>
    </w:lvl>
    <w:lvl w:ilvl="3" w:tplc="8CCE4B8A">
      <w:start w:val="1"/>
      <w:numFmt w:val="bullet"/>
      <w:lvlText w:val=""/>
      <w:lvlJc w:val="left"/>
      <w:pPr>
        <w:tabs>
          <w:tab w:val="num" w:pos="2880"/>
        </w:tabs>
        <w:ind w:left="2880" w:hanging="360"/>
      </w:pPr>
      <w:rPr>
        <w:rFonts w:ascii="Symbol" w:hAnsi="Symbol"/>
      </w:rPr>
    </w:lvl>
    <w:lvl w:ilvl="4" w:tplc="72604CFE">
      <w:start w:val="1"/>
      <w:numFmt w:val="bullet"/>
      <w:lvlText w:val="o"/>
      <w:lvlJc w:val="left"/>
      <w:pPr>
        <w:tabs>
          <w:tab w:val="num" w:pos="3600"/>
        </w:tabs>
        <w:ind w:left="3600" w:hanging="360"/>
      </w:pPr>
      <w:rPr>
        <w:rFonts w:ascii="Courier New" w:hAnsi="Courier New"/>
      </w:rPr>
    </w:lvl>
    <w:lvl w:ilvl="5" w:tplc="1B2A7726">
      <w:start w:val="1"/>
      <w:numFmt w:val="bullet"/>
      <w:lvlText w:val=""/>
      <w:lvlJc w:val="left"/>
      <w:pPr>
        <w:tabs>
          <w:tab w:val="num" w:pos="4320"/>
        </w:tabs>
        <w:ind w:left="4320" w:hanging="360"/>
      </w:pPr>
      <w:rPr>
        <w:rFonts w:ascii="Wingdings" w:hAnsi="Wingdings"/>
      </w:rPr>
    </w:lvl>
    <w:lvl w:ilvl="6" w:tplc="8AE01FBC">
      <w:start w:val="1"/>
      <w:numFmt w:val="bullet"/>
      <w:lvlText w:val=""/>
      <w:lvlJc w:val="left"/>
      <w:pPr>
        <w:tabs>
          <w:tab w:val="num" w:pos="5040"/>
        </w:tabs>
        <w:ind w:left="5040" w:hanging="360"/>
      </w:pPr>
      <w:rPr>
        <w:rFonts w:ascii="Symbol" w:hAnsi="Symbol"/>
      </w:rPr>
    </w:lvl>
    <w:lvl w:ilvl="7" w:tplc="C992901A">
      <w:start w:val="1"/>
      <w:numFmt w:val="bullet"/>
      <w:lvlText w:val="o"/>
      <w:lvlJc w:val="left"/>
      <w:pPr>
        <w:tabs>
          <w:tab w:val="num" w:pos="5760"/>
        </w:tabs>
        <w:ind w:left="5760" w:hanging="360"/>
      </w:pPr>
      <w:rPr>
        <w:rFonts w:ascii="Courier New" w:hAnsi="Courier New"/>
      </w:rPr>
    </w:lvl>
    <w:lvl w:ilvl="8" w:tplc="B9DCCEA0">
      <w:start w:val="1"/>
      <w:numFmt w:val="bullet"/>
      <w:lvlText w:val=""/>
      <w:lvlJc w:val="left"/>
      <w:pPr>
        <w:tabs>
          <w:tab w:val="num" w:pos="6480"/>
        </w:tabs>
        <w:ind w:left="6480" w:hanging="360"/>
      </w:pPr>
      <w:rPr>
        <w:rFonts w:ascii="Wingdings" w:hAnsi="Wingdings"/>
      </w:rPr>
    </w:lvl>
  </w:abstractNum>
  <w:abstractNum w:abstractNumId="114" w15:restartNumberingAfterBreak="0">
    <w:nsid w:val="7F8565E9"/>
    <w:multiLevelType w:val="hybridMultilevel"/>
    <w:tmpl w:val="7F8565E9"/>
    <w:lvl w:ilvl="0" w:tplc="E4AC1610">
      <w:start w:val="1"/>
      <w:numFmt w:val="bullet"/>
      <w:lvlText w:val=""/>
      <w:lvlJc w:val="left"/>
      <w:pPr>
        <w:ind w:left="720" w:hanging="360"/>
      </w:pPr>
      <w:rPr>
        <w:rFonts w:ascii="Symbol" w:hAnsi="Symbol"/>
      </w:rPr>
    </w:lvl>
    <w:lvl w:ilvl="1" w:tplc="B7A25192">
      <w:start w:val="1"/>
      <w:numFmt w:val="bullet"/>
      <w:lvlText w:val="o"/>
      <w:lvlJc w:val="left"/>
      <w:pPr>
        <w:tabs>
          <w:tab w:val="num" w:pos="1440"/>
        </w:tabs>
        <w:ind w:left="1440" w:hanging="360"/>
      </w:pPr>
      <w:rPr>
        <w:rFonts w:ascii="Courier New" w:hAnsi="Courier New"/>
      </w:rPr>
    </w:lvl>
    <w:lvl w:ilvl="2" w:tplc="C9FED37A">
      <w:start w:val="1"/>
      <w:numFmt w:val="bullet"/>
      <w:lvlText w:val=""/>
      <w:lvlJc w:val="left"/>
      <w:pPr>
        <w:tabs>
          <w:tab w:val="num" w:pos="2160"/>
        </w:tabs>
        <w:ind w:left="2160" w:hanging="360"/>
      </w:pPr>
      <w:rPr>
        <w:rFonts w:ascii="Wingdings" w:hAnsi="Wingdings"/>
      </w:rPr>
    </w:lvl>
    <w:lvl w:ilvl="3" w:tplc="7FB60A08">
      <w:start w:val="1"/>
      <w:numFmt w:val="bullet"/>
      <w:lvlText w:val=""/>
      <w:lvlJc w:val="left"/>
      <w:pPr>
        <w:tabs>
          <w:tab w:val="num" w:pos="2880"/>
        </w:tabs>
        <w:ind w:left="2880" w:hanging="360"/>
      </w:pPr>
      <w:rPr>
        <w:rFonts w:ascii="Symbol" w:hAnsi="Symbol"/>
      </w:rPr>
    </w:lvl>
    <w:lvl w:ilvl="4" w:tplc="2854695A">
      <w:start w:val="1"/>
      <w:numFmt w:val="bullet"/>
      <w:lvlText w:val="o"/>
      <w:lvlJc w:val="left"/>
      <w:pPr>
        <w:tabs>
          <w:tab w:val="num" w:pos="3600"/>
        </w:tabs>
        <w:ind w:left="3600" w:hanging="360"/>
      </w:pPr>
      <w:rPr>
        <w:rFonts w:ascii="Courier New" w:hAnsi="Courier New"/>
      </w:rPr>
    </w:lvl>
    <w:lvl w:ilvl="5" w:tplc="10420AC6">
      <w:start w:val="1"/>
      <w:numFmt w:val="bullet"/>
      <w:lvlText w:val=""/>
      <w:lvlJc w:val="left"/>
      <w:pPr>
        <w:tabs>
          <w:tab w:val="num" w:pos="4320"/>
        </w:tabs>
        <w:ind w:left="4320" w:hanging="360"/>
      </w:pPr>
      <w:rPr>
        <w:rFonts w:ascii="Wingdings" w:hAnsi="Wingdings"/>
      </w:rPr>
    </w:lvl>
    <w:lvl w:ilvl="6" w:tplc="8C68E21A">
      <w:start w:val="1"/>
      <w:numFmt w:val="bullet"/>
      <w:lvlText w:val=""/>
      <w:lvlJc w:val="left"/>
      <w:pPr>
        <w:tabs>
          <w:tab w:val="num" w:pos="5040"/>
        </w:tabs>
        <w:ind w:left="5040" w:hanging="360"/>
      </w:pPr>
      <w:rPr>
        <w:rFonts w:ascii="Symbol" w:hAnsi="Symbol"/>
      </w:rPr>
    </w:lvl>
    <w:lvl w:ilvl="7" w:tplc="BE92599E">
      <w:start w:val="1"/>
      <w:numFmt w:val="bullet"/>
      <w:lvlText w:val="o"/>
      <w:lvlJc w:val="left"/>
      <w:pPr>
        <w:tabs>
          <w:tab w:val="num" w:pos="5760"/>
        </w:tabs>
        <w:ind w:left="5760" w:hanging="360"/>
      </w:pPr>
      <w:rPr>
        <w:rFonts w:ascii="Courier New" w:hAnsi="Courier New"/>
      </w:rPr>
    </w:lvl>
    <w:lvl w:ilvl="8" w:tplc="6074B468">
      <w:start w:val="1"/>
      <w:numFmt w:val="bullet"/>
      <w:lvlText w:val=""/>
      <w:lvlJc w:val="left"/>
      <w:pPr>
        <w:tabs>
          <w:tab w:val="num" w:pos="6480"/>
        </w:tabs>
        <w:ind w:left="6480" w:hanging="360"/>
      </w:pPr>
      <w:rPr>
        <w:rFonts w:ascii="Wingdings" w:hAnsi="Wingdings"/>
      </w:rPr>
    </w:lvl>
  </w:abstractNum>
  <w:abstractNum w:abstractNumId="115" w15:restartNumberingAfterBreak="0">
    <w:nsid w:val="7F8565EA"/>
    <w:multiLevelType w:val="hybridMultilevel"/>
    <w:tmpl w:val="7F8565EA"/>
    <w:lvl w:ilvl="0" w:tplc="5FEC6FF8">
      <w:start w:val="1"/>
      <w:numFmt w:val="bullet"/>
      <w:lvlText w:val=""/>
      <w:lvlJc w:val="left"/>
      <w:pPr>
        <w:ind w:left="720" w:hanging="360"/>
      </w:pPr>
      <w:rPr>
        <w:rFonts w:ascii="Symbol" w:hAnsi="Symbol"/>
      </w:rPr>
    </w:lvl>
    <w:lvl w:ilvl="1" w:tplc="FF64238A">
      <w:start w:val="1"/>
      <w:numFmt w:val="bullet"/>
      <w:lvlText w:val="o"/>
      <w:lvlJc w:val="left"/>
      <w:pPr>
        <w:tabs>
          <w:tab w:val="num" w:pos="1440"/>
        </w:tabs>
        <w:ind w:left="1440" w:hanging="360"/>
      </w:pPr>
      <w:rPr>
        <w:rFonts w:ascii="Courier New" w:hAnsi="Courier New"/>
      </w:rPr>
    </w:lvl>
    <w:lvl w:ilvl="2" w:tplc="DC508A68">
      <w:start w:val="1"/>
      <w:numFmt w:val="bullet"/>
      <w:lvlText w:val=""/>
      <w:lvlJc w:val="left"/>
      <w:pPr>
        <w:tabs>
          <w:tab w:val="num" w:pos="2160"/>
        </w:tabs>
        <w:ind w:left="2160" w:hanging="360"/>
      </w:pPr>
      <w:rPr>
        <w:rFonts w:ascii="Wingdings" w:hAnsi="Wingdings"/>
      </w:rPr>
    </w:lvl>
    <w:lvl w:ilvl="3" w:tplc="33A4AB44">
      <w:start w:val="1"/>
      <w:numFmt w:val="bullet"/>
      <w:lvlText w:val=""/>
      <w:lvlJc w:val="left"/>
      <w:pPr>
        <w:tabs>
          <w:tab w:val="num" w:pos="2880"/>
        </w:tabs>
        <w:ind w:left="2880" w:hanging="360"/>
      </w:pPr>
      <w:rPr>
        <w:rFonts w:ascii="Symbol" w:hAnsi="Symbol"/>
      </w:rPr>
    </w:lvl>
    <w:lvl w:ilvl="4" w:tplc="DF02EABC">
      <w:start w:val="1"/>
      <w:numFmt w:val="bullet"/>
      <w:lvlText w:val="o"/>
      <w:lvlJc w:val="left"/>
      <w:pPr>
        <w:tabs>
          <w:tab w:val="num" w:pos="3600"/>
        </w:tabs>
        <w:ind w:left="3600" w:hanging="360"/>
      </w:pPr>
      <w:rPr>
        <w:rFonts w:ascii="Courier New" w:hAnsi="Courier New"/>
      </w:rPr>
    </w:lvl>
    <w:lvl w:ilvl="5" w:tplc="E526700E">
      <w:start w:val="1"/>
      <w:numFmt w:val="bullet"/>
      <w:lvlText w:val=""/>
      <w:lvlJc w:val="left"/>
      <w:pPr>
        <w:tabs>
          <w:tab w:val="num" w:pos="4320"/>
        </w:tabs>
        <w:ind w:left="4320" w:hanging="360"/>
      </w:pPr>
      <w:rPr>
        <w:rFonts w:ascii="Wingdings" w:hAnsi="Wingdings"/>
      </w:rPr>
    </w:lvl>
    <w:lvl w:ilvl="6" w:tplc="38B614C4">
      <w:start w:val="1"/>
      <w:numFmt w:val="bullet"/>
      <w:lvlText w:val=""/>
      <w:lvlJc w:val="left"/>
      <w:pPr>
        <w:tabs>
          <w:tab w:val="num" w:pos="5040"/>
        </w:tabs>
        <w:ind w:left="5040" w:hanging="360"/>
      </w:pPr>
      <w:rPr>
        <w:rFonts w:ascii="Symbol" w:hAnsi="Symbol"/>
      </w:rPr>
    </w:lvl>
    <w:lvl w:ilvl="7" w:tplc="E55EE072">
      <w:start w:val="1"/>
      <w:numFmt w:val="bullet"/>
      <w:lvlText w:val="o"/>
      <w:lvlJc w:val="left"/>
      <w:pPr>
        <w:tabs>
          <w:tab w:val="num" w:pos="5760"/>
        </w:tabs>
        <w:ind w:left="5760" w:hanging="360"/>
      </w:pPr>
      <w:rPr>
        <w:rFonts w:ascii="Courier New" w:hAnsi="Courier New"/>
      </w:rPr>
    </w:lvl>
    <w:lvl w:ilvl="8" w:tplc="2D848526">
      <w:start w:val="1"/>
      <w:numFmt w:val="bullet"/>
      <w:lvlText w:val=""/>
      <w:lvlJc w:val="left"/>
      <w:pPr>
        <w:tabs>
          <w:tab w:val="num" w:pos="6480"/>
        </w:tabs>
        <w:ind w:left="6480" w:hanging="360"/>
      </w:pPr>
      <w:rPr>
        <w:rFonts w:ascii="Wingdings" w:hAnsi="Wingdings"/>
      </w:rPr>
    </w:lvl>
  </w:abstractNum>
  <w:abstractNum w:abstractNumId="116" w15:restartNumberingAfterBreak="0">
    <w:nsid w:val="7F8565EB"/>
    <w:multiLevelType w:val="hybridMultilevel"/>
    <w:tmpl w:val="7F8565EB"/>
    <w:lvl w:ilvl="0" w:tplc="1E7CD600">
      <w:start w:val="1"/>
      <w:numFmt w:val="bullet"/>
      <w:lvlText w:val=""/>
      <w:lvlJc w:val="left"/>
      <w:pPr>
        <w:ind w:left="720" w:hanging="360"/>
      </w:pPr>
      <w:rPr>
        <w:rFonts w:ascii="Symbol" w:hAnsi="Symbol"/>
      </w:rPr>
    </w:lvl>
    <w:lvl w:ilvl="1" w:tplc="725236E0">
      <w:start w:val="1"/>
      <w:numFmt w:val="bullet"/>
      <w:lvlText w:val="o"/>
      <w:lvlJc w:val="left"/>
      <w:pPr>
        <w:tabs>
          <w:tab w:val="num" w:pos="1440"/>
        </w:tabs>
        <w:ind w:left="1440" w:hanging="360"/>
      </w:pPr>
      <w:rPr>
        <w:rFonts w:ascii="Courier New" w:hAnsi="Courier New"/>
      </w:rPr>
    </w:lvl>
    <w:lvl w:ilvl="2" w:tplc="B7FE2502">
      <w:start w:val="1"/>
      <w:numFmt w:val="bullet"/>
      <w:lvlText w:val=""/>
      <w:lvlJc w:val="left"/>
      <w:pPr>
        <w:tabs>
          <w:tab w:val="num" w:pos="2160"/>
        </w:tabs>
        <w:ind w:left="2160" w:hanging="360"/>
      </w:pPr>
      <w:rPr>
        <w:rFonts w:ascii="Wingdings" w:hAnsi="Wingdings"/>
      </w:rPr>
    </w:lvl>
    <w:lvl w:ilvl="3" w:tplc="1CCC0CFC">
      <w:start w:val="1"/>
      <w:numFmt w:val="bullet"/>
      <w:lvlText w:val=""/>
      <w:lvlJc w:val="left"/>
      <w:pPr>
        <w:tabs>
          <w:tab w:val="num" w:pos="2880"/>
        </w:tabs>
        <w:ind w:left="2880" w:hanging="360"/>
      </w:pPr>
      <w:rPr>
        <w:rFonts w:ascii="Symbol" w:hAnsi="Symbol"/>
      </w:rPr>
    </w:lvl>
    <w:lvl w:ilvl="4" w:tplc="93DE34C2">
      <w:start w:val="1"/>
      <w:numFmt w:val="bullet"/>
      <w:lvlText w:val="o"/>
      <w:lvlJc w:val="left"/>
      <w:pPr>
        <w:tabs>
          <w:tab w:val="num" w:pos="3600"/>
        </w:tabs>
        <w:ind w:left="3600" w:hanging="360"/>
      </w:pPr>
      <w:rPr>
        <w:rFonts w:ascii="Courier New" w:hAnsi="Courier New"/>
      </w:rPr>
    </w:lvl>
    <w:lvl w:ilvl="5" w:tplc="564C0F42">
      <w:start w:val="1"/>
      <w:numFmt w:val="bullet"/>
      <w:lvlText w:val=""/>
      <w:lvlJc w:val="left"/>
      <w:pPr>
        <w:tabs>
          <w:tab w:val="num" w:pos="4320"/>
        </w:tabs>
        <w:ind w:left="4320" w:hanging="360"/>
      </w:pPr>
      <w:rPr>
        <w:rFonts w:ascii="Wingdings" w:hAnsi="Wingdings"/>
      </w:rPr>
    </w:lvl>
    <w:lvl w:ilvl="6" w:tplc="D3E6D686">
      <w:start w:val="1"/>
      <w:numFmt w:val="bullet"/>
      <w:lvlText w:val=""/>
      <w:lvlJc w:val="left"/>
      <w:pPr>
        <w:tabs>
          <w:tab w:val="num" w:pos="5040"/>
        </w:tabs>
        <w:ind w:left="5040" w:hanging="360"/>
      </w:pPr>
      <w:rPr>
        <w:rFonts w:ascii="Symbol" w:hAnsi="Symbol"/>
      </w:rPr>
    </w:lvl>
    <w:lvl w:ilvl="7" w:tplc="88CEB772">
      <w:start w:val="1"/>
      <w:numFmt w:val="bullet"/>
      <w:lvlText w:val="o"/>
      <w:lvlJc w:val="left"/>
      <w:pPr>
        <w:tabs>
          <w:tab w:val="num" w:pos="5760"/>
        </w:tabs>
        <w:ind w:left="5760" w:hanging="360"/>
      </w:pPr>
      <w:rPr>
        <w:rFonts w:ascii="Courier New" w:hAnsi="Courier New"/>
      </w:rPr>
    </w:lvl>
    <w:lvl w:ilvl="8" w:tplc="293405BE">
      <w:start w:val="1"/>
      <w:numFmt w:val="bullet"/>
      <w:lvlText w:val=""/>
      <w:lvlJc w:val="left"/>
      <w:pPr>
        <w:tabs>
          <w:tab w:val="num" w:pos="6480"/>
        </w:tabs>
        <w:ind w:left="6480" w:hanging="360"/>
      </w:pPr>
      <w:rPr>
        <w:rFonts w:ascii="Wingdings" w:hAnsi="Wingdings"/>
      </w:rPr>
    </w:lvl>
  </w:abstractNum>
  <w:abstractNum w:abstractNumId="117" w15:restartNumberingAfterBreak="0">
    <w:nsid w:val="7F8565EC"/>
    <w:multiLevelType w:val="hybridMultilevel"/>
    <w:tmpl w:val="7F8565EC"/>
    <w:lvl w:ilvl="0" w:tplc="0CC43CAC">
      <w:start w:val="1"/>
      <w:numFmt w:val="bullet"/>
      <w:lvlText w:val=""/>
      <w:lvlJc w:val="left"/>
      <w:pPr>
        <w:ind w:left="720" w:hanging="360"/>
      </w:pPr>
      <w:rPr>
        <w:rFonts w:ascii="Symbol" w:hAnsi="Symbol"/>
      </w:rPr>
    </w:lvl>
    <w:lvl w:ilvl="1" w:tplc="1980827C">
      <w:start w:val="1"/>
      <w:numFmt w:val="bullet"/>
      <w:lvlText w:val="o"/>
      <w:lvlJc w:val="left"/>
      <w:pPr>
        <w:tabs>
          <w:tab w:val="num" w:pos="1440"/>
        </w:tabs>
        <w:ind w:left="1440" w:hanging="360"/>
      </w:pPr>
      <w:rPr>
        <w:rFonts w:ascii="Courier New" w:hAnsi="Courier New"/>
      </w:rPr>
    </w:lvl>
    <w:lvl w:ilvl="2" w:tplc="4A8AE0B6">
      <w:start w:val="1"/>
      <w:numFmt w:val="bullet"/>
      <w:lvlText w:val=""/>
      <w:lvlJc w:val="left"/>
      <w:pPr>
        <w:tabs>
          <w:tab w:val="num" w:pos="2160"/>
        </w:tabs>
        <w:ind w:left="2160" w:hanging="360"/>
      </w:pPr>
      <w:rPr>
        <w:rFonts w:ascii="Wingdings" w:hAnsi="Wingdings"/>
      </w:rPr>
    </w:lvl>
    <w:lvl w:ilvl="3" w:tplc="30BE5D84">
      <w:start w:val="1"/>
      <w:numFmt w:val="bullet"/>
      <w:lvlText w:val=""/>
      <w:lvlJc w:val="left"/>
      <w:pPr>
        <w:tabs>
          <w:tab w:val="num" w:pos="2880"/>
        </w:tabs>
        <w:ind w:left="2880" w:hanging="360"/>
      </w:pPr>
      <w:rPr>
        <w:rFonts w:ascii="Symbol" w:hAnsi="Symbol"/>
      </w:rPr>
    </w:lvl>
    <w:lvl w:ilvl="4" w:tplc="03C86822">
      <w:start w:val="1"/>
      <w:numFmt w:val="bullet"/>
      <w:lvlText w:val="o"/>
      <w:lvlJc w:val="left"/>
      <w:pPr>
        <w:tabs>
          <w:tab w:val="num" w:pos="3600"/>
        </w:tabs>
        <w:ind w:left="3600" w:hanging="360"/>
      </w:pPr>
      <w:rPr>
        <w:rFonts w:ascii="Courier New" w:hAnsi="Courier New"/>
      </w:rPr>
    </w:lvl>
    <w:lvl w:ilvl="5" w:tplc="7A685644">
      <w:start w:val="1"/>
      <w:numFmt w:val="bullet"/>
      <w:lvlText w:val=""/>
      <w:lvlJc w:val="left"/>
      <w:pPr>
        <w:tabs>
          <w:tab w:val="num" w:pos="4320"/>
        </w:tabs>
        <w:ind w:left="4320" w:hanging="360"/>
      </w:pPr>
      <w:rPr>
        <w:rFonts w:ascii="Wingdings" w:hAnsi="Wingdings"/>
      </w:rPr>
    </w:lvl>
    <w:lvl w:ilvl="6" w:tplc="C56C6916">
      <w:start w:val="1"/>
      <w:numFmt w:val="bullet"/>
      <w:lvlText w:val=""/>
      <w:lvlJc w:val="left"/>
      <w:pPr>
        <w:tabs>
          <w:tab w:val="num" w:pos="5040"/>
        </w:tabs>
        <w:ind w:left="5040" w:hanging="360"/>
      </w:pPr>
      <w:rPr>
        <w:rFonts w:ascii="Symbol" w:hAnsi="Symbol"/>
      </w:rPr>
    </w:lvl>
    <w:lvl w:ilvl="7" w:tplc="07106CB4">
      <w:start w:val="1"/>
      <w:numFmt w:val="bullet"/>
      <w:lvlText w:val="o"/>
      <w:lvlJc w:val="left"/>
      <w:pPr>
        <w:tabs>
          <w:tab w:val="num" w:pos="5760"/>
        </w:tabs>
        <w:ind w:left="5760" w:hanging="360"/>
      </w:pPr>
      <w:rPr>
        <w:rFonts w:ascii="Courier New" w:hAnsi="Courier New"/>
      </w:rPr>
    </w:lvl>
    <w:lvl w:ilvl="8" w:tplc="B1CA2F4E">
      <w:start w:val="1"/>
      <w:numFmt w:val="bullet"/>
      <w:lvlText w:val=""/>
      <w:lvlJc w:val="left"/>
      <w:pPr>
        <w:tabs>
          <w:tab w:val="num" w:pos="6480"/>
        </w:tabs>
        <w:ind w:left="6480" w:hanging="360"/>
      </w:pPr>
      <w:rPr>
        <w:rFonts w:ascii="Wingdings" w:hAnsi="Wingdings"/>
      </w:rPr>
    </w:lvl>
  </w:abstractNum>
  <w:abstractNum w:abstractNumId="118" w15:restartNumberingAfterBreak="0">
    <w:nsid w:val="7F8565ED"/>
    <w:multiLevelType w:val="hybridMultilevel"/>
    <w:tmpl w:val="7F8565ED"/>
    <w:lvl w:ilvl="0" w:tplc="CADCDF2A">
      <w:start w:val="1"/>
      <w:numFmt w:val="bullet"/>
      <w:lvlText w:val=""/>
      <w:lvlJc w:val="left"/>
      <w:pPr>
        <w:ind w:left="720" w:hanging="360"/>
      </w:pPr>
      <w:rPr>
        <w:rFonts w:ascii="Symbol" w:hAnsi="Symbol"/>
      </w:rPr>
    </w:lvl>
    <w:lvl w:ilvl="1" w:tplc="E3D645AA">
      <w:start w:val="1"/>
      <w:numFmt w:val="bullet"/>
      <w:lvlText w:val="o"/>
      <w:lvlJc w:val="left"/>
      <w:pPr>
        <w:tabs>
          <w:tab w:val="num" w:pos="1440"/>
        </w:tabs>
        <w:ind w:left="1440" w:hanging="360"/>
      </w:pPr>
      <w:rPr>
        <w:rFonts w:ascii="Courier New" w:hAnsi="Courier New"/>
      </w:rPr>
    </w:lvl>
    <w:lvl w:ilvl="2" w:tplc="0916FFA4">
      <w:start w:val="1"/>
      <w:numFmt w:val="bullet"/>
      <w:lvlText w:val=""/>
      <w:lvlJc w:val="left"/>
      <w:pPr>
        <w:tabs>
          <w:tab w:val="num" w:pos="2160"/>
        </w:tabs>
        <w:ind w:left="2160" w:hanging="360"/>
      </w:pPr>
      <w:rPr>
        <w:rFonts w:ascii="Wingdings" w:hAnsi="Wingdings"/>
      </w:rPr>
    </w:lvl>
    <w:lvl w:ilvl="3" w:tplc="CDA6E022">
      <w:start w:val="1"/>
      <w:numFmt w:val="bullet"/>
      <w:lvlText w:val=""/>
      <w:lvlJc w:val="left"/>
      <w:pPr>
        <w:tabs>
          <w:tab w:val="num" w:pos="2880"/>
        </w:tabs>
        <w:ind w:left="2880" w:hanging="360"/>
      </w:pPr>
      <w:rPr>
        <w:rFonts w:ascii="Symbol" w:hAnsi="Symbol"/>
      </w:rPr>
    </w:lvl>
    <w:lvl w:ilvl="4" w:tplc="0DD4EE3E">
      <w:start w:val="1"/>
      <w:numFmt w:val="bullet"/>
      <w:lvlText w:val="o"/>
      <w:lvlJc w:val="left"/>
      <w:pPr>
        <w:tabs>
          <w:tab w:val="num" w:pos="3600"/>
        </w:tabs>
        <w:ind w:left="3600" w:hanging="360"/>
      </w:pPr>
      <w:rPr>
        <w:rFonts w:ascii="Courier New" w:hAnsi="Courier New"/>
      </w:rPr>
    </w:lvl>
    <w:lvl w:ilvl="5" w:tplc="41CEFFE8">
      <w:start w:val="1"/>
      <w:numFmt w:val="bullet"/>
      <w:lvlText w:val=""/>
      <w:lvlJc w:val="left"/>
      <w:pPr>
        <w:tabs>
          <w:tab w:val="num" w:pos="4320"/>
        </w:tabs>
        <w:ind w:left="4320" w:hanging="360"/>
      </w:pPr>
      <w:rPr>
        <w:rFonts w:ascii="Wingdings" w:hAnsi="Wingdings"/>
      </w:rPr>
    </w:lvl>
    <w:lvl w:ilvl="6" w:tplc="22380320">
      <w:start w:val="1"/>
      <w:numFmt w:val="bullet"/>
      <w:lvlText w:val=""/>
      <w:lvlJc w:val="left"/>
      <w:pPr>
        <w:tabs>
          <w:tab w:val="num" w:pos="5040"/>
        </w:tabs>
        <w:ind w:left="5040" w:hanging="360"/>
      </w:pPr>
      <w:rPr>
        <w:rFonts w:ascii="Symbol" w:hAnsi="Symbol"/>
      </w:rPr>
    </w:lvl>
    <w:lvl w:ilvl="7" w:tplc="56DA4B08">
      <w:start w:val="1"/>
      <w:numFmt w:val="bullet"/>
      <w:lvlText w:val="o"/>
      <w:lvlJc w:val="left"/>
      <w:pPr>
        <w:tabs>
          <w:tab w:val="num" w:pos="5760"/>
        </w:tabs>
        <w:ind w:left="5760" w:hanging="360"/>
      </w:pPr>
      <w:rPr>
        <w:rFonts w:ascii="Courier New" w:hAnsi="Courier New"/>
      </w:rPr>
    </w:lvl>
    <w:lvl w:ilvl="8" w:tplc="D90A0BD8">
      <w:start w:val="1"/>
      <w:numFmt w:val="bullet"/>
      <w:lvlText w:val=""/>
      <w:lvlJc w:val="left"/>
      <w:pPr>
        <w:tabs>
          <w:tab w:val="num" w:pos="6480"/>
        </w:tabs>
        <w:ind w:left="6480" w:hanging="360"/>
      </w:pPr>
      <w:rPr>
        <w:rFonts w:ascii="Wingdings" w:hAnsi="Wingdings"/>
      </w:rPr>
    </w:lvl>
  </w:abstractNum>
  <w:abstractNum w:abstractNumId="119" w15:restartNumberingAfterBreak="0">
    <w:nsid w:val="7F8565EE"/>
    <w:multiLevelType w:val="hybridMultilevel"/>
    <w:tmpl w:val="7F8565EE"/>
    <w:lvl w:ilvl="0" w:tplc="F5A2DDA4">
      <w:start w:val="1"/>
      <w:numFmt w:val="bullet"/>
      <w:lvlText w:val=""/>
      <w:lvlJc w:val="left"/>
      <w:pPr>
        <w:ind w:left="720" w:hanging="360"/>
      </w:pPr>
      <w:rPr>
        <w:rFonts w:ascii="Symbol" w:hAnsi="Symbol"/>
      </w:rPr>
    </w:lvl>
    <w:lvl w:ilvl="1" w:tplc="56265DE8">
      <w:start w:val="1"/>
      <w:numFmt w:val="bullet"/>
      <w:lvlText w:val="o"/>
      <w:lvlJc w:val="left"/>
      <w:pPr>
        <w:tabs>
          <w:tab w:val="num" w:pos="1440"/>
        </w:tabs>
        <w:ind w:left="1440" w:hanging="360"/>
      </w:pPr>
      <w:rPr>
        <w:rFonts w:ascii="Courier New" w:hAnsi="Courier New"/>
      </w:rPr>
    </w:lvl>
    <w:lvl w:ilvl="2" w:tplc="1C34612E">
      <w:start w:val="1"/>
      <w:numFmt w:val="bullet"/>
      <w:lvlText w:val=""/>
      <w:lvlJc w:val="left"/>
      <w:pPr>
        <w:tabs>
          <w:tab w:val="num" w:pos="2160"/>
        </w:tabs>
        <w:ind w:left="2160" w:hanging="360"/>
      </w:pPr>
      <w:rPr>
        <w:rFonts w:ascii="Wingdings" w:hAnsi="Wingdings"/>
      </w:rPr>
    </w:lvl>
    <w:lvl w:ilvl="3" w:tplc="B5A2B8F8">
      <w:start w:val="1"/>
      <w:numFmt w:val="bullet"/>
      <w:lvlText w:val=""/>
      <w:lvlJc w:val="left"/>
      <w:pPr>
        <w:tabs>
          <w:tab w:val="num" w:pos="2880"/>
        </w:tabs>
        <w:ind w:left="2880" w:hanging="360"/>
      </w:pPr>
      <w:rPr>
        <w:rFonts w:ascii="Symbol" w:hAnsi="Symbol"/>
      </w:rPr>
    </w:lvl>
    <w:lvl w:ilvl="4" w:tplc="712C3F7E">
      <w:start w:val="1"/>
      <w:numFmt w:val="bullet"/>
      <w:lvlText w:val="o"/>
      <w:lvlJc w:val="left"/>
      <w:pPr>
        <w:tabs>
          <w:tab w:val="num" w:pos="3600"/>
        </w:tabs>
        <w:ind w:left="3600" w:hanging="360"/>
      </w:pPr>
      <w:rPr>
        <w:rFonts w:ascii="Courier New" w:hAnsi="Courier New"/>
      </w:rPr>
    </w:lvl>
    <w:lvl w:ilvl="5" w:tplc="37E25BD0">
      <w:start w:val="1"/>
      <w:numFmt w:val="bullet"/>
      <w:lvlText w:val=""/>
      <w:lvlJc w:val="left"/>
      <w:pPr>
        <w:tabs>
          <w:tab w:val="num" w:pos="4320"/>
        </w:tabs>
        <w:ind w:left="4320" w:hanging="360"/>
      </w:pPr>
      <w:rPr>
        <w:rFonts w:ascii="Wingdings" w:hAnsi="Wingdings"/>
      </w:rPr>
    </w:lvl>
    <w:lvl w:ilvl="6" w:tplc="947E1154">
      <w:start w:val="1"/>
      <w:numFmt w:val="bullet"/>
      <w:lvlText w:val=""/>
      <w:lvlJc w:val="left"/>
      <w:pPr>
        <w:tabs>
          <w:tab w:val="num" w:pos="5040"/>
        </w:tabs>
        <w:ind w:left="5040" w:hanging="360"/>
      </w:pPr>
      <w:rPr>
        <w:rFonts w:ascii="Symbol" w:hAnsi="Symbol"/>
      </w:rPr>
    </w:lvl>
    <w:lvl w:ilvl="7" w:tplc="293EB4C0">
      <w:start w:val="1"/>
      <w:numFmt w:val="bullet"/>
      <w:lvlText w:val="o"/>
      <w:lvlJc w:val="left"/>
      <w:pPr>
        <w:tabs>
          <w:tab w:val="num" w:pos="5760"/>
        </w:tabs>
        <w:ind w:left="5760" w:hanging="360"/>
      </w:pPr>
      <w:rPr>
        <w:rFonts w:ascii="Courier New" w:hAnsi="Courier New"/>
      </w:rPr>
    </w:lvl>
    <w:lvl w:ilvl="8" w:tplc="D6040650">
      <w:start w:val="1"/>
      <w:numFmt w:val="bullet"/>
      <w:lvlText w:val=""/>
      <w:lvlJc w:val="left"/>
      <w:pPr>
        <w:tabs>
          <w:tab w:val="num" w:pos="6480"/>
        </w:tabs>
        <w:ind w:left="6480" w:hanging="360"/>
      </w:pPr>
      <w:rPr>
        <w:rFonts w:ascii="Wingdings" w:hAnsi="Wingdings"/>
      </w:rPr>
    </w:lvl>
  </w:abstractNum>
  <w:abstractNum w:abstractNumId="120" w15:restartNumberingAfterBreak="0">
    <w:nsid w:val="7F8565EF"/>
    <w:multiLevelType w:val="hybridMultilevel"/>
    <w:tmpl w:val="7F8565EF"/>
    <w:lvl w:ilvl="0" w:tplc="5274B166">
      <w:start w:val="1"/>
      <w:numFmt w:val="bullet"/>
      <w:lvlText w:val=""/>
      <w:lvlJc w:val="left"/>
      <w:pPr>
        <w:ind w:left="720" w:hanging="360"/>
      </w:pPr>
      <w:rPr>
        <w:rFonts w:ascii="Symbol" w:hAnsi="Symbol"/>
      </w:rPr>
    </w:lvl>
    <w:lvl w:ilvl="1" w:tplc="0E821106">
      <w:start w:val="1"/>
      <w:numFmt w:val="bullet"/>
      <w:lvlText w:val="o"/>
      <w:lvlJc w:val="left"/>
      <w:pPr>
        <w:tabs>
          <w:tab w:val="num" w:pos="1440"/>
        </w:tabs>
        <w:ind w:left="1440" w:hanging="360"/>
      </w:pPr>
      <w:rPr>
        <w:rFonts w:ascii="Courier New" w:hAnsi="Courier New"/>
      </w:rPr>
    </w:lvl>
    <w:lvl w:ilvl="2" w:tplc="88B4F72C">
      <w:start w:val="1"/>
      <w:numFmt w:val="bullet"/>
      <w:lvlText w:val=""/>
      <w:lvlJc w:val="left"/>
      <w:pPr>
        <w:tabs>
          <w:tab w:val="num" w:pos="2160"/>
        </w:tabs>
        <w:ind w:left="2160" w:hanging="360"/>
      </w:pPr>
      <w:rPr>
        <w:rFonts w:ascii="Wingdings" w:hAnsi="Wingdings"/>
      </w:rPr>
    </w:lvl>
    <w:lvl w:ilvl="3" w:tplc="EF261538">
      <w:start w:val="1"/>
      <w:numFmt w:val="bullet"/>
      <w:lvlText w:val=""/>
      <w:lvlJc w:val="left"/>
      <w:pPr>
        <w:tabs>
          <w:tab w:val="num" w:pos="2880"/>
        </w:tabs>
        <w:ind w:left="2880" w:hanging="360"/>
      </w:pPr>
      <w:rPr>
        <w:rFonts w:ascii="Symbol" w:hAnsi="Symbol"/>
      </w:rPr>
    </w:lvl>
    <w:lvl w:ilvl="4" w:tplc="5C548E58">
      <w:start w:val="1"/>
      <w:numFmt w:val="bullet"/>
      <w:lvlText w:val="o"/>
      <w:lvlJc w:val="left"/>
      <w:pPr>
        <w:tabs>
          <w:tab w:val="num" w:pos="3600"/>
        </w:tabs>
        <w:ind w:left="3600" w:hanging="360"/>
      </w:pPr>
      <w:rPr>
        <w:rFonts w:ascii="Courier New" w:hAnsi="Courier New"/>
      </w:rPr>
    </w:lvl>
    <w:lvl w:ilvl="5" w:tplc="59AA5452">
      <w:start w:val="1"/>
      <w:numFmt w:val="bullet"/>
      <w:lvlText w:val=""/>
      <w:lvlJc w:val="left"/>
      <w:pPr>
        <w:tabs>
          <w:tab w:val="num" w:pos="4320"/>
        </w:tabs>
        <w:ind w:left="4320" w:hanging="360"/>
      </w:pPr>
      <w:rPr>
        <w:rFonts w:ascii="Wingdings" w:hAnsi="Wingdings"/>
      </w:rPr>
    </w:lvl>
    <w:lvl w:ilvl="6" w:tplc="22B0124E">
      <w:start w:val="1"/>
      <w:numFmt w:val="bullet"/>
      <w:lvlText w:val=""/>
      <w:lvlJc w:val="left"/>
      <w:pPr>
        <w:tabs>
          <w:tab w:val="num" w:pos="5040"/>
        </w:tabs>
        <w:ind w:left="5040" w:hanging="360"/>
      </w:pPr>
      <w:rPr>
        <w:rFonts w:ascii="Symbol" w:hAnsi="Symbol"/>
      </w:rPr>
    </w:lvl>
    <w:lvl w:ilvl="7" w:tplc="A78C5188">
      <w:start w:val="1"/>
      <w:numFmt w:val="bullet"/>
      <w:lvlText w:val="o"/>
      <w:lvlJc w:val="left"/>
      <w:pPr>
        <w:tabs>
          <w:tab w:val="num" w:pos="5760"/>
        </w:tabs>
        <w:ind w:left="5760" w:hanging="360"/>
      </w:pPr>
      <w:rPr>
        <w:rFonts w:ascii="Courier New" w:hAnsi="Courier New"/>
      </w:rPr>
    </w:lvl>
    <w:lvl w:ilvl="8" w:tplc="6802973C">
      <w:start w:val="1"/>
      <w:numFmt w:val="bullet"/>
      <w:lvlText w:val=""/>
      <w:lvlJc w:val="left"/>
      <w:pPr>
        <w:tabs>
          <w:tab w:val="num" w:pos="6480"/>
        </w:tabs>
        <w:ind w:left="6480" w:hanging="360"/>
      </w:pPr>
      <w:rPr>
        <w:rFonts w:ascii="Wingdings" w:hAnsi="Wingdings"/>
      </w:rPr>
    </w:lvl>
  </w:abstractNum>
  <w:abstractNum w:abstractNumId="121" w15:restartNumberingAfterBreak="0">
    <w:nsid w:val="7F8565F0"/>
    <w:multiLevelType w:val="hybridMultilevel"/>
    <w:tmpl w:val="7F8565F0"/>
    <w:lvl w:ilvl="0" w:tplc="A57CFBF2">
      <w:start w:val="1"/>
      <w:numFmt w:val="bullet"/>
      <w:lvlText w:val=""/>
      <w:lvlJc w:val="left"/>
      <w:pPr>
        <w:ind w:left="720" w:hanging="360"/>
      </w:pPr>
      <w:rPr>
        <w:rFonts w:ascii="Symbol" w:hAnsi="Symbol"/>
      </w:rPr>
    </w:lvl>
    <w:lvl w:ilvl="1" w:tplc="0E682D02">
      <w:start w:val="1"/>
      <w:numFmt w:val="bullet"/>
      <w:lvlText w:val="o"/>
      <w:lvlJc w:val="left"/>
      <w:pPr>
        <w:tabs>
          <w:tab w:val="num" w:pos="1440"/>
        </w:tabs>
        <w:ind w:left="1440" w:hanging="360"/>
      </w:pPr>
      <w:rPr>
        <w:rFonts w:ascii="Courier New" w:hAnsi="Courier New"/>
      </w:rPr>
    </w:lvl>
    <w:lvl w:ilvl="2" w:tplc="EB9ECF64">
      <w:start w:val="1"/>
      <w:numFmt w:val="bullet"/>
      <w:lvlText w:val=""/>
      <w:lvlJc w:val="left"/>
      <w:pPr>
        <w:tabs>
          <w:tab w:val="num" w:pos="2160"/>
        </w:tabs>
        <w:ind w:left="2160" w:hanging="360"/>
      </w:pPr>
      <w:rPr>
        <w:rFonts w:ascii="Wingdings" w:hAnsi="Wingdings"/>
      </w:rPr>
    </w:lvl>
    <w:lvl w:ilvl="3" w:tplc="DEC610E2">
      <w:start w:val="1"/>
      <w:numFmt w:val="bullet"/>
      <w:lvlText w:val=""/>
      <w:lvlJc w:val="left"/>
      <w:pPr>
        <w:tabs>
          <w:tab w:val="num" w:pos="2880"/>
        </w:tabs>
        <w:ind w:left="2880" w:hanging="360"/>
      </w:pPr>
      <w:rPr>
        <w:rFonts w:ascii="Symbol" w:hAnsi="Symbol"/>
      </w:rPr>
    </w:lvl>
    <w:lvl w:ilvl="4" w:tplc="00FAC652">
      <w:start w:val="1"/>
      <w:numFmt w:val="bullet"/>
      <w:lvlText w:val="o"/>
      <w:lvlJc w:val="left"/>
      <w:pPr>
        <w:tabs>
          <w:tab w:val="num" w:pos="3600"/>
        </w:tabs>
        <w:ind w:left="3600" w:hanging="360"/>
      </w:pPr>
      <w:rPr>
        <w:rFonts w:ascii="Courier New" w:hAnsi="Courier New"/>
      </w:rPr>
    </w:lvl>
    <w:lvl w:ilvl="5" w:tplc="F05A5CF2">
      <w:start w:val="1"/>
      <w:numFmt w:val="bullet"/>
      <w:lvlText w:val=""/>
      <w:lvlJc w:val="left"/>
      <w:pPr>
        <w:tabs>
          <w:tab w:val="num" w:pos="4320"/>
        </w:tabs>
        <w:ind w:left="4320" w:hanging="360"/>
      </w:pPr>
      <w:rPr>
        <w:rFonts w:ascii="Wingdings" w:hAnsi="Wingdings"/>
      </w:rPr>
    </w:lvl>
    <w:lvl w:ilvl="6" w:tplc="20A02538">
      <w:start w:val="1"/>
      <w:numFmt w:val="bullet"/>
      <w:lvlText w:val=""/>
      <w:lvlJc w:val="left"/>
      <w:pPr>
        <w:tabs>
          <w:tab w:val="num" w:pos="5040"/>
        </w:tabs>
        <w:ind w:left="5040" w:hanging="360"/>
      </w:pPr>
      <w:rPr>
        <w:rFonts w:ascii="Symbol" w:hAnsi="Symbol"/>
      </w:rPr>
    </w:lvl>
    <w:lvl w:ilvl="7" w:tplc="346A2024">
      <w:start w:val="1"/>
      <w:numFmt w:val="bullet"/>
      <w:lvlText w:val="o"/>
      <w:lvlJc w:val="left"/>
      <w:pPr>
        <w:tabs>
          <w:tab w:val="num" w:pos="5760"/>
        </w:tabs>
        <w:ind w:left="5760" w:hanging="360"/>
      </w:pPr>
      <w:rPr>
        <w:rFonts w:ascii="Courier New" w:hAnsi="Courier New"/>
      </w:rPr>
    </w:lvl>
    <w:lvl w:ilvl="8" w:tplc="706C726C">
      <w:start w:val="1"/>
      <w:numFmt w:val="bullet"/>
      <w:lvlText w:val=""/>
      <w:lvlJc w:val="left"/>
      <w:pPr>
        <w:tabs>
          <w:tab w:val="num" w:pos="6480"/>
        </w:tabs>
        <w:ind w:left="6480" w:hanging="360"/>
      </w:pPr>
      <w:rPr>
        <w:rFonts w:ascii="Wingdings" w:hAnsi="Wingdings"/>
      </w:rPr>
    </w:lvl>
  </w:abstractNum>
  <w:abstractNum w:abstractNumId="122" w15:restartNumberingAfterBreak="0">
    <w:nsid w:val="7F8565F1"/>
    <w:multiLevelType w:val="hybridMultilevel"/>
    <w:tmpl w:val="7F8565F1"/>
    <w:lvl w:ilvl="0" w:tplc="97EE29DE">
      <w:start w:val="1"/>
      <w:numFmt w:val="bullet"/>
      <w:lvlText w:val=""/>
      <w:lvlJc w:val="left"/>
      <w:pPr>
        <w:ind w:left="720" w:hanging="360"/>
      </w:pPr>
      <w:rPr>
        <w:rFonts w:ascii="Symbol" w:hAnsi="Symbol"/>
      </w:rPr>
    </w:lvl>
    <w:lvl w:ilvl="1" w:tplc="A644FD94">
      <w:start w:val="1"/>
      <w:numFmt w:val="bullet"/>
      <w:lvlText w:val="o"/>
      <w:lvlJc w:val="left"/>
      <w:pPr>
        <w:ind w:left="1440" w:hanging="360"/>
      </w:pPr>
      <w:rPr>
        <w:rFonts w:ascii="Courier New" w:hAnsi="Courier New"/>
      </w:rPr>
    </w:lvl>
    <w:lvl w:ilvl="2" w:tplc="9AE26322">
      <w:start w:val="1"/>
      <w:numFmt w:val="bullet"/>
      <w:lvlText w:val=""/>
      <w:lvlJc w:val="left"/>
      <w:pPr>
        <w:tabs>
          <w:tab w:val="num" w:pos="2160"/>
        </w:tabs>
        <w:ind w:left="2160" w:hanging="360"/>
      </w:pPr>
      <w:rPr>
        <w:rFonts w:ascii="Wingdings" w:hAnsi="Wingdings"/>
      </w:rPr>
    </w:lvl>
    <w:lvl w:ilvl="3" w:tplc="ADAE7328">
      <w:start w:val="1"/>
      <w:numFmt w:val="bullet"/>
      <w:lvlText w:val=""/>
      <w:lvlJc w:val="left"/>
      <w:pPr>
        <w:tabs>
          <w:tab w:val="num" w:pos="2880"/>
        </w:tabs>
        <w:ind w:left="2880" w:hanging="360"/>
      </w:pPr>
      <w:rPr>
        <w:rFonts w:ascii="Symbol" w:hAnsi="Symbol"/>
      </w:rPr>
    </w:lvl>
    <w:lvl w:ilvl="4" w:tplc="683C3AD2">
      <w:start w:val="1"/>
      <w:numFmt w:val="bullet"/>
      <w:lvlText w:val="o"/>
      <w:lvlJc w:val="left"/>
      <w:pPr>
        <w:tabs>
          <w:tab w:val="num" w:pos="3600"/>
        </w:tabs>
        <w:ind w:left="3600" w:hanging="360"/>
      </w:pPr>
      <w:rPr>
        <w:rFonts w:ascii="Courier New" w:hAnsi="Courier New"/>
      </w:rPr>
    </w:lvl>
    <w:lvl w:ilvl="5" w:tplc="0DFCE86C">
      <w:start w:val="1"/>
      <w:numFmt w:val="bullet"/>
      <w:lvlText w:val=""/>
      <w:lvlJc w:val="left"/>
      <w:pPr>
        <w:tabs>
          <w:tab w:val="num" w:pos="4320"/>
        </w:tabs>
        <w:ind w:left="4320" w:hanging="360"/>
      </w:pPr>
      <w:rPr>
        <w:rFonts w:ascii="Wingdings" w:hAnsi="Wingdings"/>
      </w:rPr>
    </w:lvl>
    <w:lvl w:ilvl="6" w:tplc="1C02EFD6">
      <w:start w:val="1"/>
      <w:numFmt w:val="bullet"/>
      <w:lvlText w:val=""/>
      <w:lvlJc w:val="left"/>
      <w:pPr>
        <w:tabs>
          <w:tab w:val="num" w:pos="5040"/>
        </w:tabs>
        <w:ind w:left="5040" w:hanging="360"/>
      </w:pPr>
      <w:rPr>
        <w:rFonts w:ascii="Symbol" w:hAnsi="Symbol"/>
      </w:rPr>
    </w:lvl>
    <w:lvl w:ilvl="7" w:tplc="6D5E4518">
      <w:start w:val="1"/>
      <w:numFmt w:val="bullet"/>
      <w:lvlText w:val="o"/>
      <w:lvlJc w:val="left"/>
      <w:pPr>
        <w:tabs>
          <w:tab w:val="num" w:pos="5760"/>
        </w:tabs>
        <w:ind w:left="5760" w:hanging="360"/>
      </w:pPr>
      <w:rPr>
        <w:rFonts w:ascii="Courier New" w:hAnsi="Courier New"/>
      </w:rPr>
    </w:lvl>
    <w:lvl w:ilvl="8" w:tplc="2464715E">
      <w:start w:val="1"/>
      <w:numFmt w:val="bullet"/>
      <w:lvlText w:val=""/>
      <w:lvlJc w:val="left"/>
      <w:pPr>
        <w:tabs>
          <w:tab w:val="num" w:pos="6480"/>
        </w:tabs>
        <w:ind w:left="6480" w:hanging="360"/>
      </w:pPr>
      <w:rPr>
        <w:rFonts w:ascii="Wingdings" w:hAnsi="Wingdings"/>
      </w:rPr>
    </w:lvl>
  </w:abstractNum>
  <w:abstractNum w:abstractNumId="123" w15:restartNumberingAfterBreak="0">
    <w:nsid w:val="7F8565F2"/>
    <w:multiLevelType w:val="hybridMultilevel"/>
    <w:tmpl w:val="7F8565F2"/>
    <w:lvl w:ilvl="0" w:tplc="958C8046">
      <w:start w:val="1"/>
      <w:numFmt w:val="bullet"/>
      <w:lvlText w:val=""/>
      <w:lvlJc w:val="left"/>
      <w:pPr>
        <w:ind w:left="720" w:hanging="360"/>
      </w:pPr>
      <w:rPr>
        <w:rFonts w:ascii="Symbol" w:hAnsi="Symbol"/>
      </w:rPr>
    </w:lvl>
    <w:lvl w:ilvl="1" w:tplc="6CBE1B1E">
      <w:start w:val="1"/>
      <w:numFmt w:val="bullet"/>
      <w:lvlText w:val="o"/>
      <w:lvlJc w:val="left"/>
      <w:pPr>
        <w:ind w:left="1440" w:hanging="360"/>
      </w:pPr>
      <w:rPr>
        <w:rFonts w:ascii="Courier New" w:hAnsi="Courier New"/>
      </w:rPr>
    </w:lvl>
    <w:lvl w:ilvl="2" w:tplc="B9465206">
      <w:start w:val="1"/>
      <w:numFmt w:val="bullet"/>
      <w:lvlText w:val=""/>
      <w:lvlJc w:val="left"/>
      <w:pPr>
        <w:tabs>
          <w:tab w:val="num" w:pos="2160"/>
        </w:tabs>
        <w:ind w:left="2160" w:hanging="360"/>
      </w:pPr>
      <w:rPr>
        <w:rFonts w:ascii="Wingdings" w:hAnsi="Wingdings"/>
      </w:rPr>
    </w:lvl>
    <w:lvl w:ilvl="3" w:tplc="3708BEA6">
      <w:start w:val="1"/>
      <w:numFmt w:val="bullet"/>
      <w:lvlText w:val=""/>
      <w:lvlJc w:val="left"/>
      <w:pPr>
        <w:tabs>
          <w:tab w:val="num" w:pos="2880"/>
        </w:tabs>
        <w:ind w:left="2880" w:hanging="360"/>
      </w:pPr>
      <w:rPr>
        <w:rFonts w:ascii="Symbol" w:hAnsi="Symbol"/>
      </w:rPr>
    </w:lvl>
    <w:lvl w:ilvl="4" w:tplc="5AA49F5C">
      <w:start w:val="1"/>
      <w:numFmt w:val="bullet"/>
      <w:lvlText w:val="o"/>
      <w:lvlJc w:val="left"/>
      <w:pPr>
        <w:tabs>
          <w:tab w:val="num" w:pos="3600"/>
        </w:tabs>
        <w:ind w:left="3600" w:hanging="360"/>
      </w:pPr>
      <w:rPr>
        <w:rFonts w:ascii="Courier New" w:hAnsi="Courier New"/>
      </w:rPr>
    </w:lvl>
    <w:lvl w:ilvl="5" w:tplc="2E6C46AE">
      <w:start w:val="1"/>
      <w:numFmt w:val="bullet"/>
      <w:lvlText w:val=""/>
      <w:lvlJc w:val="left"/>
      <w:pPr>
        <w:tabs>
          <w:tab w:val="num" w:pos="4320"/>
        </w:tabs>
        <w:ind w:left="4320" w:hanging="360"/>
      </w:pPr>
      <w:rPr>
        <w:rFonts w:ascii="Wingdings" w:hAnsi="Wingdings"/>
      </w:rPr>
    </w:lvl>
    <w:lvl w:ilvl="6" w:tplc="E0D86FD0">
      <w:start w:val="1"/>
      <w:numFmt w:val="bullet"/>
      <w:lvlText w:val=""/>
      <w:lvlJc w:val="left"/>
      <w:pPr>
        <w:tabs>
          <w:tab w:val="num" w:pos="5040"/>
        </w:tabs>
        <w:ind w:left="5040" w:hanging="360"/>
      </w:pPr>
      <w:rPr>
        <w:rFonts w:ascii="Symbol" w:hAnsi="Symbol"/>
      </w:rPr>
    </w:lvl>
    <w:lvl w:ilvl="7" w:tplc="F3E64A28">
      <w:start w:val="1"/>
      <w:numFmt w:val="bullet"/>
      <w:lvlText w:val="o"/>
      <w:lvlJc w:val="left"/>
      <w:pPr>
        <w:tabs>
          <w:tab w:val="num" w:pos="5760"/>
        </w:tabs>
        <w:ind w:left="5760" w:hanging="360"/>
      </w:pPr>
      <w:rPr>
        <w:rFonts w:ascii="Courier New" w:hAnsi="Courier New"/>
      </w:rPr>
    </w:lvl>
    <w:lvl w:ilvl="8" w:tplc="3BB6407E">
      <w:start w:val="1"/>
      <w:numFmt w:val="bullet"/>
      <w:lvlText w:val=""/>
      <w:lvlJc w:val="left"/>
      <w:pPr>
        <w:tabs>
          <w:tab w:val="num" w:pos="6480"/>
        </w:tabs>
        <w:ind w:left="6480" w:hanging="360"/>
      </w:pPr>
      <w:rPr>
        <w:rFonts w:ascii="Wingdings" w:hAnsi="Wingdings"/>
      </w:rPr>
    </w:lvl>
  </w:abstractNum>
  <w:abstractNum w:abstractNumId="124" w15:restartNumberingAfterBreak="0">
    <w:nsid w:val="7F8565F3"/>
    <w:multiLevelType w:val="hybridMultilevel"/>
    <w:tmpl w:val="7F8565F3"/>
    <w:lvl w:ilvl="0" w:tplc="28FCCDB6">
      <w:start w:val="1"/>
      <w:numFmt w:val="bullet"/>
      <w:lvlText w:val=""/>
      <w:lvlJc w:val="left"/>
      <w:pPr>
        <w:ind w:left="720" w:hanging="360"/>
      </w:pPr>
      <w:rPr>
        <w:rFonts w:ascii="Symbol" w:hAnsi="Symbol"/>
      </w:rPr>
    </w:lvl>
    <w:lvl w:ilvl="1" w:tplc="41FCE118">
      <w:start w:val="1"/>
      <w:numFmt w:val="bullet"/>
      <w:lvlText w:val="o"/>
      <w:lvlJc w:val="left"/>
      <w:pPr>
        <w:tabs>
          <w:tab w:val="num" w:pos="1440"/>
        </w:tabs>
        <w:ind w:left="1440" w:hanging="360"/>
      </w:pPr>
      <w:rPr>
        <w:rFonts w:ascii="Courier New" w:hAnsi="Courier New"/>
      </w:rPr>
    </w:lvl>
    <w:lvl w:ilvl="2" w:tplc="1688C428">
      <w:start w:val="1"/>
      <w:numFmt w:val="bullet"/>
      <w:lvlText w:val=""/>
      <w:lvlJc w:val="left"/>
      <w:pPr>
        <w:tabs>
          <w:tab w:val="num" w:pos="2160"/>
        </w:tabs>
        <w:ind w:left="2160" w:hanging="360"/>
      </w:pPr>
      <w:rPr>
        <w:rFonts w:ascii="Wingdings" w:hAnsi="Wingdings"/>
      </w:rPr>
    </w:lvl>
    <w:lvl w:ilvl="3" w:tplc="A37671FE">
      <w:start w:val="1"/>
      <w:numFmt w:val="bullet"/>
      <w:lvlText w:val=""/>
      <w:lvlJc w:val="left"/>
      <w:pPr>
        <w:tabs>
          <w:tab w:val="num" w:pos="2880"/>
        </w:tabs>
        <w:ind w:left="2880" w:hanging="360"/>
      </w:pPr>
      <w:rPr>
        <w:rFonts w:ascii="Symbol" w:hAnsi="Symbol"/>
      </w:rPr>
    </w:lvl>
    <w:lvl w:ilvl="4" w:tplc="B7B63DE4">
      <w:start w:val="1"/>
      <w:numFmt w:val="bullet"/>
      <w:lvlText w:val="o"/>
      <w:lvlJc w:val="left"/>
      <w:pPr>
        <w:tabs>
          <w:tab w:val="num" w:pos="3600"/>
        </w:tabs>
        <w:ind w:left="3600" w:hanging="360"/>
      </w:pPr>
      <w:rPr>
        <w:rFonts w:ascii="Courier New" w:hAnsi="Courier New"/>
      </w:rPr>
    </w:lvl>
    <w:lvl w:ilvl="5" w:tplc="E53A87D2">
      <w:start w:val="1"/>
      <w:numFmt w:val="bullet"/>
      <w:lvlText w:val=""/>
      <w:lvlJc w:val="left"/>
      <w:pPr>
        <w:tabs>
          <w:tab w:val="num" w:pos="4320"/>
        </w:tabs>
        <w:ind w:left="4320" w:hanging="360"/>
      </w:pPr>
      <w:rPr>
        <w:rFonts w:ascii="Wingdings" w:hAnsi="Wingdings"/>
      </w:rPr>
    </w:lvl>
    <w:lvl w:ilvl="6" w:tplc="05B8CF6A">
      <w:start w:val="1"/>
      <w:numFmt w:val="bullet"/>
      <w:lvlText w:val=""/>
      <w:lvlJc w:val="left"/>
      <w:pPr>
        <w:tabs>
          <w:tab w:val="num" w:pos="5040"/>
        </w:tabs>
        <w:ind w:left="5040" w:hanging="360"/>
      </w:pPr>
      <w:rPr>
        <w:rFonts w:ascii="Symbol" w:hAnsi="Symbol"/>
      </w:rPr>
    </w:lvl>
    <w:lvl w:ilvl="7" w:tplc="936405B0">
      <w:start w:val="1"/>
      <w:numFmt w:val="bullet"/>
      <w:lvlText w:val="o"/>
      <w:lvlJc w:val="left"/>
      <w:pPr>
        <w:tabs>
          <w:tab w:val="num" w:pos="5760"/>
        </w:tabs>
        <w:ind w:left="5760" w:hanging="360"/>
      </w:pPr>
      <w:rPr>
        <w:rFonts w:ascii="Courier New" w:hAnsi="Courier New"/>
      </w:rPr>
    </w:lvl>
    <w:lvl w:ilvl="8" w:tplc="6C987C1E">
      <w:start w:val="1"/>
      <w:numFmt w:val="bullet"/>
      <w:lvlText w:val=""/>
      <w:lvlJc w:val="left"/>
      <w:pPr>
        <w:tabs>
          <w:tab w:val="num" w:pos="6480"/>
        </w:tabs>
        <w:ind w:left="6480" w:hanging="360"/>
      </w:pPr>
      <w:rPr>
        <w:rFonts w:ascii="Wingdings" w:hAnsi="Wingdings"/>
      </w:rPr>
    </w:lvl>
  </w:abstractNum>
  <w:abstractNum w:abstractNumId="125" w15:restartNumberingAfterBreak="0">
    <w:nsid w:val="7F8565F4"/>
    <w:multiLevelType w:val="hybridMultilevel"/>
    <w:tmpl w:val="7F8565F4"/>
    <w:lvl w:ilvl="0" w:tplc="DF94C8A6">
      <w:start w:val="1"/>
      <w:numFmt w:val="bullet"/>
      <w:lvlText w:val=""/>
      <w:lvlJc w:val="left"/>
      <w:pPr>
        <w:ind w:left="720" w:hanging="360"/>
      </w:pPr>
      <w:rPr>
        <w:rFonts w:ascii="Symbol" w:hAnsi="Symbol"/>
      </w:rPr>
    </w:lvl>
    <w:lvl w:ilvl="1" w:tplc="17F454E2">
      <w:start w:val="1"/>
      <w:numFmt w:val="bullet"/>
      <w:lvlText w:val="o"/>
      <w:lvlJc w:val="left"/>
      <w:pPr>
        <w:tabs>
          <w:tab w:val="num" w:pos="1440"/>
        </w:tabs>
        <w:ind w:left="1440" w:hanging="360"/>
      </w:pPr>
      <w:rPr>
        <w:rFonts w:ascii="Courier New" w:hAnsi="Courier New"/>
      </w:rPr>
    </w:lvl>
    <w:lvl w:ilvl="2" w:tplc="C68A3846">
      <w:start w:val="1"/>
      <w:numFmt w:val="bullet"/>
      <w:lvlText w:val=""/>
      <w:lvlJc w:val="left"/>
      <w:pPr>
        <w:tabs>
          <w:tab w:val="num" w:pos="2160"/>
        </w:tabs>
        <w:ind w:left="2160" w:hanging="360"/>
      </w:pPr>
      <w:rPr>
        <w:rFonts w:ascii="Wingdings" w:hAnsi="Wingdings"/>
      </w:rPr>
    </w:lvl>
    <w:lvl w:ilvl="3" w:tplc="40661186">
      <w:start w:val="1"/>
      <w:numFmt w:val="bullet"/>
      <w:lvlText w:val=""/>
      <w:lvlJc w:val="left"/>
      <w:pPr>
        <w:tabs>
          <w:tab w:val="num" w:pos="2880"/>
        </w:tabs>
        <w:ind w:left="2880" w:hanging="360"/>
      </w:pPr>
      <w:rPr>
        <w:rFonts w:ascii="Symbol" w:hAnsi="Symbol"/>
      </w:rPr>
    </w:lvl>
    <w:lvl w:ilvl="4" w:tplc="C0A05DF8">
      <w:start w:val="1"/>
      <w:numFmt w:val="bullet"/>
      <w:lvlText w:val="o"/>
      <w:lvlJc w:val="left"/>
      <w:pPr>
        <w:tabs>
          <w:tab w:val="num" w:pos="3600"/>
        </w:tabs>
        <w:ind w:left="3600" w:hanging="360"/>
      </w:pPr>
      <w:rPr>
        <w:rFonts w:ascii="Courier New" w:hAnsi="Courier New"/>
      </w:rPr>
    </w:lvl>
    <w:lvl w:ilvl="5" w:tplc="5FF47F6C">
      <w:start w:val="1"/>
      <w:numFmt w:val="bullet"/>
      <w:lvlText w:val=""/>
      <w:lvlJc w:val="left"/>
      <w:pPr>
        <w:tabs>
          <w:tab w:val="num" w:pos="4320"/>
        </w:tabs>
        <w:ind w:left="4320" w:hanging="360"/>
      </w:pPr>
      <w:rPr>
        <w:rFonts w:ascii="Wingdings" w:hAnsi="Wingdings"/>
      </w:rPr>
    </w:lvl>
    <w:lvl w:ilvl="6" w:tplc="F40CF33E">
      <w:start w:val="1"/>
      <w:numFmt w:val="bullet"/>
      <w:lvlText w:val=""/>
      <w:lvlJc w:val="left"/>
      <w:pPr>
        <w:tabs>
          <w:tab w:val="num" w:pos="5040"/>
        </w:tabs>
        <w:ind w:left="5040" w:hanging="360"/>
      </w:pPr>
      <w:rPr>
        <w:rFonts w:ascii="Symbol" w:hAnsi="Symbol"/>
      </w:rPr>
    </w:lvl>
    <w:lvl w:ilvl="7" w:tplc="54A25F9A">
      <w:start w:val="1"/>
      <w:numFmt w:val="bullet"/>
      <w:lvlText w:val="o"/>
      <w:lvlJc w:val="left"/>
      <w:pPr>
        <w:tabs>
          <w:tab w:val="num" w:pos="5760"/>
        </w:tabs>
        <w:ind w:left="5760" w:hanging="360"/>
      </w:pPr>
      <w:rPr>
        <w:rFonts w:ascii="Courier New" w:hAnsi="Courier New"/>
      </w:rPr>
    </w:lvl>
    <w:lvl w:ilvl="8" w:tplc="19567840">
      <w:start w:val="1"/>
      <w:numFmt w:val="bullet"/>
      <w:lvlText w:val=""/>
      <w:lvlJc w:val="left"/>
      <w:pPr>
        <w:tabs>
          <w:tab w:val="num" w:pos="6480"/>
        </w:tabs>
        <w:ind w:left="6480" w:hanging="360"/>
      </w:pPr>
      <w:rPr>
        <w:rFonts w:ascii="Wingdings" w:hAnsi="Wingdings"/>
      </w:rPr>
    </w:lvl>
  </w:abstractNum>
  <w:abstractNum w:abstractNumId="126" w15:restartNumberingAfterBreak="0">
    <w:nsid w:val="7F8565F5"/>
    <w:multiLevelType w:val="hybridMultilevel"/>
    <w:tmpl w:val="7F8565F5"/>
    <w:lvl w:ilvl="0" w:tplc="184A45F4">
      <w:start w:val="1"/>
      <w:numFmt w:val="bullet"/>
      <w:lvlText w:val=""/>
      <w:lvlJc w:val="left"/>
      <w:pPr>
        <w:ind w:left="720" w:hanging="360"/>
      </w:pPr>
      <w:rPr>
        <w:rFonts w:ascii="Symbol" w:hAnsi="Symbol"/>
      </w:rPr>
    </w:lvl>
    <w:lvl w:ilvl="1" w:tplc="221E4D58">
      <w:start w:val="1"/>
      <w:numFmt w:val="bullet"/>
      <w:lvlText w:val="o"/>
      <w:lvlJc w:val="left"/>
      <w:pPr>
        <w:tabs>
          <w:tab w:val="num" w:pos="1440"/>
        </w:tabs>
        <w:ind w:left="1440" w:hanging="360"/>
      </w:pPr>
      <w:rPr>
        <w:rFonts w:ascii="Courier New" w:hAnsi="Courier New"/>
      </w:rPr>
    </w:lvl>
    <w:lvl w:ilvl="2" w:tplc="8DDCBCC2">
      <w:start w:val="1"/>
      <w:numFmt w:val="bullet"/>
      <w:lvlText w:val=""/>
      <w:lvlJc w:val="left"/>
      <w:pPr>
        <w:tabs>
          <w:tab w:val="num" w:pos="2160"/>
        </w:tabs>
        <w:ind w:left="2160" w:hanging="360"/>
      </w:pPr>
      <w:rPr>
        <w:rFonts w:ascii="Wingdings" w:hAnsi="Wingdings"/>
      </w:rPr>
    </w:lvl>
    <w:lvl w:ilvl="3" w:tplc="FA16A152">
      <w:start w:val="1"/>
      <w:numFmt w:val="bullet"/>
      <w:lvlText w:val=""/>
      <w:lvlJc w:val="left"/>
      <w:pPr>
        <w:tabs>
          <w:tab w:val="num" w:pos="2880"/>
        </w:tabs>
        <w:ind w:left="2880" w:hanging="360"/>
      </w:pPr>
      <w:rPr>
        <w:rFonts w:ascii="Symbol" w:hAnsi="Symbol"/>
      </w:rPr>
    </w:lvl>
    <w:lvl w:ilvl="4" w:tplc="67C8F940">
      <w:start w:val="1"/>
      <w:numFmt w:val="bullet"/>
      <w:lvlText w:val="o"/>
      <w:lvlJc w:val="left"/>
      <w:pPr>
        <w:tabs>
          <w:tab w:val="num" w:pos="3600"/>
        </w:tabs>
        <w:ind w:left="3600" w:hanging="360"/>
      </w:pPr>
      <w:rPr>
        <w:rFonts w:ascii="Courier New" w:hAnsi="Courier New"/>
      </w:rPr>
    </w:lvl>
    <w:lvl w:ilvl="5" w:tplc="AD80894C">
      <w:start w:val="1"/>
      <w:numFmt w:val="bullet"/>
      <w:lvlText w:val=""/>
      <w:lvlJc w:val="left"/>
      <w:pPr>
        <w:tabs>
          <w:tab w:val="num" w:pos="4320"/>
        </w:tabs>
        <w:ind w:left="4320" w:hanging="360"/>
      </w:pPr>
      <w:rPr>
        <w:rFonts w:ascii="Wingdings" w:hAnsi="Wingdings"/>
      </w:rPr>
    </w:lvl>
    <w:lvl w:ilvl="6" w:tplc="8F645364">
      <w:start w:val="1"/>
      <w:numFmt w:val="bullet"/>
      <w:lvlText w:val=""/>
      <w:lvlJc w:val="left"/>
      <w:pPr>
        <w:tabs>
          <w:tab w:val="num" w:pos="5040"/>
        </w:tabs>
        <w:ind w:left="5040" w:hanging="360"/>
      </w:pPr>
      <w:rPr>
        <w:rFonts w:ascii="Symbol" w:hAnsi="Symbol"/>
      </w:rPr>
    </w:lvl>
    <w:lvl w:ilvl="7" w:tplc="950A35F8">
      <w:start w:val="1"/>
      <w:numFmt w:val="bullet"/>
      <w:lvlText w:val="o"/>
      <w:lvlJc w:val="left"/>
      <w:pPr>
        <w:tabs>
          <w:tab w:val="num" w:pos="5760"/>
        </w:tabs>
        <w:ind w:left="5760" w:hanging="360"/>
      </w:pPr>
      <w:rPr>
        <w:rFonts w:ascii="Courier New" w:hAnsi="Courier New"/>
      </w:rPr>
    </w:lvl>
    <w:lvl w:ilvl="8" w:tplc="DAD23B30">
      <w:start w:val="1"/>
      <w:numFmt w:val="bullet"/>
      <w:lvlText w:val=""/>
      <w:lvlJc w:val="left"/>
      <w:pPr>
        <w:tabs>
          <w:tab w:val="num" w:pos="6480"/>
        </w:tabs>
        <w:ind w:left="6480" w:hanging="360"/>
      </w:pPr>
      <w:rPr>
        <w:rFonts w:ascii="Wingdings" w:hAnsi="Wingdings"/>
      </w:rPr>
    </w:lvl>
  </w:abstractNum>
  <w:abstractNum w:abstractNumId="127" w15:restartNumberingAfterBreak="0">
    <w:nsid w:val="7F8565F6"/>
    <w:multiLevelType w:val="hybridMultilevel"/>
    <w:tmpl w:val="7F8565F6"/>
    <w:lvl w:ilvl="0" w:tplc="3A1A8A6E">
      <w:start w:val="1"/>
      <w:numFmt w:val="bullet"/>
      <w:lvlText w:val=""/>
      <w:lvlJc w:val="left"/>
      <w:pPr>
        <w:ind w:left="720" w:hanging="360"/>
      </w:pPr>
      <w:rPr>
        <w:rFonts w:ascii="Symbol" w:hAnsi="Symbol"/>
      </w:rPr>
    </w:lvl>
    <w:lvl w:ilvl="1" w:tplc="30F20046">
      <w:start w:val="1"/>
      <w:numFmt w:val="bullet"/>
      <w:lvlText w:val="o"/>
      <w:lvlJc w:val="left"/>
      <w:pPr>
        <w:tabs>
          <w:tab w:val="num" w:pos="1440"/>
        </w:tabs>
        <w:ind w:left="1440" w:hanging="360"/>
      </w:pPr>
      <w:rPr>
        <w:rFonts w:ascii="Courier New" w:hAnsi="Courier New"/>
      </w:rPr>
    </w:lvl>
    <w:lvl w:ilvl="2" w:tplc="B3D20B5C">
      <w:start w:val="1"/>
      <w:numFmt w:val="bullet"/>
      <w:lvlText w:val=""/>
      <w:lvlJc w:val="left"/>
      <w:pPr>
        <w:tabs>
          <w:tab w:val="num" w:pos="2160"/>
        </w:tabs>
        <w:ind w:left="2160" w:hanging="360"/>
      </w:pPr>
      <w:rPr>
        <w:rFonts w:ascii="Wingdings" w:hAnsi="Wingdings"/>
      </w:rPr>
    </w:lvl>
    <w:lvl w:ilvl="3" w:tplc="3D347920">
      <w:start w:val="1"/>
      <w:numFmt w:val="bullet"/>
      <w:lvlText w:val=""/>
      <w:lvlJc w:val="left"/>
      <w:pPr>
        <w:tabs>
          <w:tab w:val="num" w:pos="2880"/>
        </w:tabs>
        <w:ind w:left="2880" w:hanging="360"/>
      </w:pPr>
      <w:rPr>
        <w:rFonts w:ascii="Symbol" w:hAnsi="Symbol"/>
      </w:rPr>
    </w:lvl>
    <w:lvl w:ilvl="4" w:tplc="3D7AE400">
      <w:start w:val="1"/>
      <w:numFmt w:val="bullet"/>
      <w:lvlText w:val="o"/>
      <w:lvlJc w:val="left"/>
      <w:pPr>
        <w:tabs>
          <w:tab w:val="num" w:pos="3600"/>
        </w:tabs>
        <w:ind w:left="3600" w:hanging="360"/>
      </w:pPr>
      <w:rPr>
        <w:rFonts w:ascii="Courier New" w:hAnsi="Courier New"/>
      </w:rPr>
    </w:lvl>
    <w:lvl w:ilvl="5" w:tplc="614AA958">
      <w:start w:val="1"/>
      <w:numFmt w:val="bullet"/>
      <w:lvlText w:val=""/>
      <w:lvlJc w:val="left"/>
      <w:pPr>
        <w:tabs>
          <w:tab w:val="num" w:pos="4320"/>
        </w:tabs>
        <w:ind w:left="4320" w:hanging="360"/>
      </w:pPr>
      <w:rPr>
        <w:rFonts w:ascii="Wingdings" w:hAnsi="Wingdings"/>
      </w:rPr>
    </w:lvl>
    <w:lvl w:ilvl="6" w:tplc="1B9ED19E">
      <w:start w:val="1"/>
      <w:numFmt w:val="bullet"/>
      <w:lvlText w:val=""/>
      <w:lvlJc w:val="left"/>
      <w:pPr>
        <w:tabs>
          <w:tab w:val="num" w:pos="5040"/>
        </w:tabs>
        <w:ind w:left="5040" w:hanging="360"/>
      </w:pPr>
      <w:rPr>
        <w:rFonts w:ascii="Symbol" w:hAnsi="Symbol"/>
      </w:rPr>
    </w:lvl>
    <w:lvl w:ilvl="7" w:tplc="3266BDF6">
      <w:start w:val="1"/>
      <w:numFmt w:val="bullet"/>
      <w:lvlText w:val="o"/>
      <w:lvlJc w:val="left"/>
      <w:pPr>
        <w:tabs>
          <w:tab w:val="num" w:pos="5760"/>
        </w:tabs>
        <w:ind w:left="5760" w:hanging="360"/>
      </w:pPr>
      <w:rPr>
        <w:rFonts w:ascii="Courier New" w:hAnsi="Courier New"/>
      </w:rPr>
    </w:lvl>
    <w:lvl w:ilvl="8" w:tplc="FB904F2E">
      <w:start w:val="1"/>
      <w:numFmt w:val="bullet"/>
      <w:lvlText w:val=""/>
      <w:lvlJc w:val="left"/>
      <w:pPr>
        <w:tabs>
          <w:tab w:val="num" w:pos="6480"/>
        </w:tabs>
        <w:ind w:left="6480" w:hanging="360"/>
      </w:pPr>
      <w:rPr>
        <w:rFonts w:ascii="Wingdings" w:hAnsi="Wingdings"/>
      </w:rPr>
    </w:lvl>
  </w:abstractNum>
  <w:abstractNum w:abstractNumId="128" w15:restartNumberingAfterBreak="0">
    <w:nsid w:val="7F8565F7"/>
    <w:multiLevelType w:val="hybridMultilevel"/>
    <w:tmpl w:val="7F8565F7"/>
    <w:lvl w:ilvl="0" w:tplc="F40403FE">
      <w:start w:val="1"/>
      <w:numFmt w:val="bullet"/>
      <w:lvlText w:val=""/>
      <w:lvlJc w:val="left"/>
      <w:pPr>
        <w:ind w:left="720" w:hanging="360"/>
      </w:pPr>
      <w:rPr>
        <w:rFonts w:ascii="Symbol" w:hAnsi="Symbol"/>
      </w:rPr>
    </w:lvl>
    <w:lvl w:ilvl="1" w:tplc="9E023BEA">
      <w:start w:val="1"/>
      <w:numFmt w:val="bullet"/>
      <w:lvlText w:val="o"/>
      <w:lvlJc w:val="left"/>
      <w:pPr>
        <w:tabs>
          <w:tab w:val="num" w:pos="1440"/>
        </w:tabs>
        <w:ind w:left="1440" w:hanging="360"/>
      </w:pPr>
      <w:rPr>
        <w:rFonts w:ascii="Courier New" w:hAnsi="Courier New"/>
      </w:rPr>
    </w:lvl>
    <w:lvl w:ilvl="2" w:tplc="E2F2FC42">
      <w:start w:val="1"/>
      <w:numFmt w:val="bullet"/>
      <w:lvlText w:val=""/>
      <w:lvlJc w:val="left"/>
      <w:pPr>
        <w:tabs>
          <w:tab w:val="num" w:pos="2160"/>
        </w:tabs>
        <w:ind w:left="2160" w:hanging="360"/>
      </w:pPr>
      <w:rPr>
        <w:rFonts w:ascii="Wingdings" w:hAnsi="Wingdings"/>
      </w:rPr>
    </w:lvl>
    <w:lvl w:ilvl="3" w:tplc="FEBC01A4">
      <w:start w:val="1"/>
      <w:numFmt w:val="bullet"/>
      <w:lvlText w:val=""/>
      <w:lvlJc w:val="left"/>
      <w:pPr>
        <w:tabs>
          <w:tab w:val="num" w:pos="2880"/>
        </w:tabs>
        <w:ind w:left="2880" w:hanging="360"/>
      </w:pPr>
      <w:rPr>
        <w:rFonts w:ascii="Symbol" w:hAnsi="Symbol"/>
      </w:rPr>
    </w:lvl>
    <w:lvl w:ilvl="4" w:tplc="2780E028">
      <w:start w:val="1"/>
      <w:numFmt w:val="bullet"/>
      <w:lvlText w:val="o"/>
      <w:lvlJc w:val="left"/>
      <w:pPr>
        <w:tabs>
          <w:tab w:val="num" w:pos="3600"/>
        </w:tabs>
        <w:ind w:left="3600" w:hanging="360"/>
      </w:pPr>
      <w:rPr>
        <w:rFonts w:ascii="Courier New" w:hAnsi="Courier New"/>
      </w:rPr>
    </w:lvl>
    <w:lvl w:ilvl="5" w:tplc="0D2A7A50">
      <w:start w:val="1"/>
      <w:numFmt w:val="bullet"/>
      <w:lvlText w:val=""/>
      <w:lvlJc w:val="left"/>
      <w:pPr>
        <w:tabs>
          <w:tab w:val="num" w:pos="4320"/>
        </w:tabs>
        <w:ind w:left="4320" w:hanging="360"/>
      </w:pPr>
      <w:rPr>
        <w:rFonts w:ascii="Wingdings" w:hAnsi="Wingdings"/>
      </w:rPr>
    </w:lvl>
    <w:lvl w:ilvl="6" w:tplc="B1C2FE0E">
      <w:start w:val="1"/>
      <w:numFmt w:val="bullet"/>
      <w:lvlText w:val=""/>
      <w:lvlJc w:val="left"/>
      <w:pPr>
        <w:tabs>
          <w:tab w:val="num" w:pos="5040"/>
        </w:tabs>
        <w:ind w:left="5040" w:hanging="360"/>
      </w:pPr>
      <w:rPr>
        <w:rFonts w:ascii="Symbol" w:hAnsi="Symbol"/>
      </w:rPr>
    </w:lvl>
    <w:lvl w:ilvl="7" w:tplc="1440392E">
      <w:start w:val="1"/>
      <w:numFmt w:val="bullet"/>
      <w:lvlText w:val="o"/>
      <w:lvlJc w:val="left"/>
      <w:pPr>
        <w:tabs>
          <w:tab w:val="num" w:pos="5760"/>
        </w:tabs>
        <w:ind w:left="5760" w:hanging="360"/>
      </w:pPr>
      <w:rPr>
        <w:rFonts w:ascii="Courier New" w:hAnsi="Courier New"/>
      </w:rPr>
    </w:lvl>
    <w:lvl w:ilvl="8" w:tplc="E3582D92">
      <w:start w:val="1"/>
      <w:numFmt w:val="bullet"/>
      <w:lvlText w:val=""/>
      <w:lvlJc w:val="left"/>
      <w:pPr>
        <w:tabs>
          <w:tab w:val="num" w:pos="6480"/>
        </w:tabs>
        <w:ind w:left="6480" w:hanging="360"/>
      </w:pPr>
      <w:rPr>
        <w:rFonts w:ascii="Wingdings" w:hAnsi="Wingdings"/>
      </w:rPr>
    </w:lvl>
  </w:abstractNum>
  <w:abstractNum w:abstractNumId="129" w15:restartNumberingAfterBreak="0">
    <w:nsid w:val="7F8565F8"/>
    <w:multiLevelType w:val="hybridMultilevel"/>
    <w:tmpl w:val="7F8565F8"/>
    <w:lvl w:ilvl="0" w:tplc="B6EAB5D4">
      <w:start w:val="1"/>
      <w:numFmt w:val="bullet"/>
      <w:lvlText w:val=""/>
      <w:lvlJc w:val="left"/>
      <w:pPr>
        <w:ind w:left="720" w:hanging="360"/>
      </w:pPr>
      <w:rPr>
        <w:rFonts w:ascii="Symbol" w:hAnsi="Symbol"/>
      </w:rPr>
    </w:lvl>
    <w:lvl w:ilvl="1" w:tplc="3890753E">
      <w:start w:val="1"/>
      <w:numFmt w:val="bullet"/>
      <w:lvlText w:val="o"/>
      <w:lvlJc w:val="left"/>
      <w:pPr>
        <w:tabs>
          <w:tab w:val="num" w:pos="1440"/>
        </w:tabs>
        <w:ind w:left="1440" w:hanging="360"/>
      </w:pPr>
      <w:rPr>
        <w:rFonts w:ascii="Courier New" w:hAnsi="Courier New"/>
      </w:rPr>
    </w:lvl>
    <w:lvl w:ilvl="2" w:tplc="61264852">
      <w:start w:val="1"/>
      <w:numFmt w:val="bullet"/>
      <w:lvlText w:val=""/>
      <w:lvlJc w:val="left"/>
      <w:pPr>
        <w:tabs>
          <w:tab w:val="num" w:pos="2160"/>
        </w:tabs>
        <w:ind w:left="2160" w:hanging="360"/>
      </w:pPr>
      <w:rPr>
        <w:rFonts w:ascii="Wingdings" w:hAnsi="Wingdings"/>
      </w:rPr>
    </w:lvl>
    <w:lvl w:ilvl="3" w:tplc="DD50DA14">
      <w:start w:val="1"/>
      <w:numFmt w:val="bullet"/>
      <w:lvlText w:val=""/>
      <w:lvlJc w:val="left"/>
      <w:pPr>
        <w:tabs>
          <w:tab w:val="num" w:pos="2880"/>
        </w:tabs>
        <w:ind w:left="2880" w:hanging="360"/>
      </w:pPr>
      <w:rPr>
        <w:rFonts w:ascii="Symbol" w:hAnsi="Symbol"/>
      </w:rPr>
    </w:lvl>
    <w:lvl w:ilvl="4" w:tplc="DBE8ED3E">
      <w:start w:val="1"/>
      <w:numFmt w:val="bullet"/>
      <w:lvlText w:val="o"/>
      <w:lvlJc w:val="left"/>
      <w:pPr>
        <w:tabs>
          <w:tab w:val="num" w:pos="3600"/>
        </w:tabs>
        <w:ind w:left="3600" w:hanging="360"/>
      </w:pPr>
      <w:rPr>
        <w:rFonts w:ascii="Courier New" w:hAnsi="Courier New"/>
      </w:rPr>
    </w:lvl>
    <w:lvl w:ilvl="5" w:tplc="1BA026DC">
      <w:start w:val="1"/>
      <w:numFmt w:val="bullet"/>
      <w:lvlText w:val=""/>
      <w:lvlJc w:val="left"/>
      <w:pPr>
        <w:tabs>
          <w:tab w:val="num" w:pos="4320"/>
        </w:tabs>
        <w:ind w:left="4320" w:hanging="360"/>
      </w:pPr>
      <w:rPr>
        <w:rFonts w:ascii="Wingdings" w:hAnsi="Wingdings"/>
      </w:rPr>
    </w:lvl>
    <w:lvl w:ilvl="6" w:tplc="08424450">
      <w:start w:val="1"/>
      <w:numFmt w:val="bullet"/>
      <w:lvlText w:val=""/>
      <w:lvlJc w:val="left"/>
      <w:pPr>
        <w:tabs>
          <w:tab w:val="num" w:pos="5040"/>
        </w:tabs>
        <w:ind w:left="5040" w:hanging="360"/>
      </w:pPr>
      <w:rPr>
        <w:rFonts w:ascii="Symbol" w:hAnsi="Symbol"/>
      </w:rPr>
    </w:lvl>
    <w:lvl w:ilvl="7" w:tplc="0130DAB6">
      <w:start w:val="1"/>
      <w:numFmt w:val="bullet"/>
      <w:lvlText w:val="o"/>
      <w:lvlJc w:val="left"/>
      <w:pPr>
        <w:tabs>
          <w:tab w:val="num" w:pos="5760"/>
        </w:tabs>
        <w:ind w:left="5760" w:hanging="360"/>
      </w:pPr>
      <w:rPr>
        <w:rFonts w:ascii="Courier New" w:hAnsi="Courier New"/>
      </w:rPr>
    </w:lvl>
    <w:lvl w:ilvl="8" w:tplc="30881F0A">
      <w:start w:val="1"/>
      <w:numFmt w:val="bullet"/>
      <w:lvlText w:val=""/>
      <w:lvlJc w:val="left"/>
      <w:pPr>
        <w:tabs>
          <w:tab w:val="num" w:pos="6480"/>
        </w:tabs>
        <w:ind w:left="6480" w:hanging="360"/>
      </w:pPr>
      <w:rPr>
        <w:rFonts w:ascii="Wingdings" w:hAnsi="Wingdings"/>
      </w:rPr>
    </w:lvl>
  </w:abstractNum>
  <w:abstractNum w:abstractNumId="130" w15:restartNumberingAfterBreak="0">
    <w:nsid w:val="7F8565F9"/>
    <w:multiLevelType w:val="hybridMultilevel"/>
    <w:tmpl w:val="7F8565F9"/>
    <w:lvl w:ilvl="0" w:tplc="ED6AB250">
      <w:start w:val="1"/>
      <w:numFmt w:val="bullet"/>
      <w:lvlText w:val=""/>
      <w:lvlJc w:val="left"/>
      <w:pPr>
        <w:ind w:left="720" w:hanging="360"/>
      </w:pPr>
      <w:rPr>
        <w:rFonts w:ascii="Symbol" w:hAnsi="Symbol"/>
      </w:rPr>
    </w:lvl>
    <w:lvl w:ilvl="1" w:tplc="5C0EDE9C">
      <w:start w:val="1"/>
      <w:numFmt w:val="bullet"/>
      <w:lvlText w:val="o"/>
      <w:lvlJc w:val="left"/>
      <w:pPr>
        <w:tabs>
          <w:tab w:val="num" w:pos="1440"/>
        </w:tabs>
        <w:ind w:left="1440" w:hanging="360"/>
      </w:pPr>
      <w:rPr>
        <w:rFonts w:ascii="Courier New" w:hAnsi="Courier New"/>
      </w:rPr>
    </w:lvl>
    <w:lvl w:ilvl="2" w:tplc="AC02644E">
      <w:start w:val="1"/>
      <w:numFmt w:val="bullet"/>
      <w:lvlText w:val=""/>
      <w:lvlJc w:val="left"/>
      <w:pPr>
        <w:tabs>
          <w:tab w:val="num" w:pos="2160"/>
        </w:tabs>
        <w:ind w:left="2160" w:hanging="360"/>
      </w:pPr>
      <w:rPr>
        <w:rFonts w:ascii="Wingdings" w:hAnsi="Wingdings"/>
      </w:rPr>
    </w:lvl>
    <w:lvl w:ilvl="3" w:tplc="6928AEAE">
      <w:start w:val="1"/>
      <w:numFmt w:val="bullet"/>
      <w:lvlText w:val=""/>
      <w:lvlJc w:val="left"/>
      <w:pPr>
        <w:tabs>
          <w:tab w:val="num" w:pos="2880"/>
        </w:tabs>
        <w:ind w:left="2880" w:hanging="360"/>
      </w:pPr>
      <w:rPr>
        <w:rFonts w:ascii="Symbol" w:hAnsi="Symbol"/>
      </w:rPr>
    </w:lvl>
    <w:lvl w:ilvl="4" w:tplc="E89C4334">
      <w:start w:val="1"/>
      <w:numFmt w:val="bullet"/>
      <w:lvlText w:val="o"/>
      <w:lvlJc w:val="left"/>
      <w:pPr>
        <w:tabs>
          <w:tab w:val="num" w:pos="3600"/>
        </w:tabs>
        <w:ind w:left="3600" w:hanging="360"/>
      </w:pPr>
      <w:rPr>
        <w:rFonts w:ascii="Courier New" w:hAnsi="Courier New"/>
      </w:rPr>
    </w:lvl>
    <w:lvl w:ilvl="5" w:tplc="6C3A489E">
      <w:start w:val="1"/>
      <w:numFmt w:val="bullet"/>
      <w:lvlText w:val=""/>
      <w:lvlJc w:val="left"/>
      <w:pPr>
        <w:tabs>
          <w:tab w:val="num" w:pos="4320"/>
        </w:tabs>
        <w:ind w:left="4320" w:hanging="360"/>
      </w:pPr>
      <w:rPr>
        <w:rFonts w:ascii="Wingdings" w:hAnsi="Wingdings"/>
      </w:rPr>
    </w:lvl>
    <w:lvl w:ilvl="6" w:tplc="53D0A88A">
      <w:start w:val="1"/>
      <w:numFmt w:val="bullet"/>
      <w:lvlText w:val=""/>
      <w:lvlJc w:val="left"/>
      <w:pPr>
        <w:tabs>
          <w:tab w:val="num" w:pos="5040"/>
        </w:tabs>
        <w:ind w:left="5040" w:hanging="360"/>
      </w:pPr>
      <w:rPr>
        <w:rFonts w:ascii="Symbol" w:hAnsi="Symbol"/>
      </w:rPr>
    </w:lvl>
    <w:lvl w:ilvl="7" w:tplc="52808502">
      <w:start w:val="1"/>
      <w:numFmt w:val="bullet"/>
      <w:lvlText w:val="o"/>
      <w:lvlJc w:val="left"/>
      <w:pPr>
        <w:tabs>
          <w:tab w:val="num" w:pos="5760"/>
        </w:tabs>
        <w:ind w:left="5760" w:hanging="360"/>
      </w:pPr>
      <w:rPr>
        <w:rFonts w:ascii="Courier New" w:hAnsi="Courier New"/>
      </w:rPr>
    </w:lvl>
    <w:lvl w:ilvl="8" w:tplc="3E7EB734">
      <w:start w:val="1"/>
      <w:numFmt w:val="bullet"/>
      <w:lvlText w:val=""/>
      <w:lvlJc w:val="left"/>
      <w:pPr>
        <w:tabs>
          <w:tab w:val="num" w:pos="6480"/>
        </w:tabs>
        <w:ind w:left="6480" w:hanging="360"/>
      </w:pPr>
      <w:rPr>
        <w:rFonts w:ascii="Wingdings" w:hAnsi="Wingdings"/>
      </w:rPr>
    </w:lvl>
  </w:abstractNum>
  <w:abstractNum w:abstractNumId="131" w15:restartNumberingAfterBreak="0">
    <w:nsid w:val="7F8565FA"/>
    <w:multiLevelType w:val="hybridMultilevel"/>
    <w:tmpl w:val="7F8565FA"/>
    <w:lvl w:ilvl="0" w:tplc="3EDAA1C6">
      <w:start w:val="1"/>
      <w:numFmt w:val="bullet"/>
      <w:lvlText w:val=""/>
      <w:lvlJc w:val="left"/>
      <w:pPr>
        <w:ind w:left="720" w:hanging="360"/>
      </w:pPr>
      <w:rPr>
        <w:rFonts w:ascii="Symbol" w:hAnsi="Symbol"/>
      </w:rPr>
    </w:lvl>
    <w:lvl w:ilvl="1" w:tplc="9C88AF3E">
      <w:start w:val="1"/>
      <w:numFmt w:val="bullet"/>
      <w:lvlText w:val="o"/>
      <w:lvlJc w:val="left"/>
      <w:pPr>
        <w:tabs>
          <w:tab w:val="num" w:pos="1440"/>
        </w:tabs>
        <w:ind w:left="1440" w:hanging="360"/>
      </w:pPr>
      <w:rPr>
        <w:rFonts w:ascii="Courier New" w:hAnsi="Courier New"/>
      </w:rPr>
    </w:lvl>
    <w:lvl w:ilvl="2" w:tplc="62921996">
      <w:start w:val="1"/>
      <w:numFmt w:val="bullet"/>
      <w:lvlText w:val=""/>
      <w:lvlJc w:val="left"/>
      <w:pPr>
        <w:tabs>
          <w:tab w:val="num" w:pos="2160"/>
        </w:tabs>
        <w:ind w:left="2160" w:hanging="360"/>
      </w:pPr>
      <w:rPr>
        <w:rFonts w:ascii="Wingdings" w:hAnsi="Wingdings"/>
      </w:rPr>
    </w:lvl>
    <w:lvl w:ilvl="3" w:tplc="FBB85CBC">
      <w:start w:val="1"/>
      <w:numFmt w:val="bullet"/>
      <w:lvlText w:val=""/>
      <w:lvlJc w:val="left"/>
      <w:pPr>
        <w:tabs>
          <w:tab w:val="num" w:pos="2880"/>
        </w:tabs>
        <w:ind w:left="2880" w:hanging="360"/>
      </w:pPr>
      <w:rPr>
        <w:rFonts w:ascii="Symbol" w:hAnsi="Symbol"/>
      </w:rPr>
    </w:lvl>
    <w:lvl w:ilvl="4" w:tplc="1D080762">
      <w:start w:val="1"/>
      <w:numFmt w:val="bullet"/>
      <w:lvlText w:val="o"/>
      <w:lvlJc w:val="left"/>
      <w:pPr>
        <w:tabs>
          <w:tab w:val="num" w:pos="3600"/>
        </w:tabs>
        <w:ind w:left="3600" w:hanging="360"/>
      </w:pPr>
      <w:rPr>
        <w:rFonts w:ascii="Courier New" w:hAnsi="Courier New"/>
      </w:rPr>
    </w:lvl>
    <w:lvl w:ilvl="5" w:tplc="BC940C86">
      <w:start w:val="1"/>
      <w:numFmt w:val="bullet"/>
      <w:lvlText w:val=""/>
      <w:lvlJc w:val="left"/>
      <w:pPr>
        <w:tabs>
          <w:tab w:val="num" w:pos="4320"/>
        </w:tabs>
        <w:ind w:left="4320" w:hanging="360"/>
      </w:pPr>
      <w:rPr>
        <w:rFonts w:ascii="Wingdings" w:hAnsi="Wingdings"/>
      </w:rPr>
    </w:lvl>
    <w:lvl w:ilvl="6" w:tplc="C6621E4E">
      <w:start w:val="1"/>
      <w:numFmt w:val="bullet"/>
      <w:lvlText w:val=""/>
      <w:lvlJc w:val="left"/>
      <w:pPr>
        <w:tabs>
          <w:tab w:val="num" w:pos="5040"/>
        </w:tabs>
        <w:ind w:left="5040" w:hanging="360"/>
      </w:pPr>
      <w:rPr>
        <w:rFonts w:ascii="Symbol" w:hAnsi="Symbol"/>
      </w:rPr>
    </w:lvl>
    <w:lvl w:ilvl="7" w:tplc="088C5AA8">
      <w:start w:val="1"/>
      <w:numFmt w:val="bullet"/>
      <w:lvlText w:val="o"/>
      <w:lvlJc w:val="left"/>
      <w:pPr>
        <w:tabs>
          <w:tab w:val="num" w:pos="5760"/>
        </w:tabs>
        <w:ind w:left="5760" w:hanging="360"/>
      </w:pPr>
      <w:rPr>
        <w:rFonts w:ascii="Courier New" w:hAnsi="Courier New"/>
      </w:rPr>
    </w:lvl>
    <w:lvl w:ilvl="8" w:tplc="416649FC">
      <w:start w:val="1"/>
      <w:numFmt w:val="bullet"/>
      <w:lvlText w:val=""/>
      <w:lvlJc w:val="left"/>
      <w:pPr>
        <w:tabs>
          <w:tab w:val="num" w:pos="6480"/>
        </w:tabs>
        <w:ind w:left="6480" w:hanging="360"/>
      </w:pPr>
      <w:rPr>
        <w:rFonts w:ascii="Wingdings" w:hAnsi="Wingdings"/>
      </w:rPr>
    </w:lvl>
  </w:abstractNum>
  <w:abstractNum w:abstractNumId="132" w15:restartNumberingAfterBreak="0">
    <w:nsid w:val="7F8565FB"/>
    <w:multiLevelType w:val="hybridMultilevel"/>
    <w:tmpl w:val="7F8565FB"/>
    <w:lvl w:ilvl="0" w:tplc="EF7C0B02">
      <w:start w:val="1"/>
      <w:numFmt w:val="bullet"/>
      <w:lvlText w:val=""/>
      <w:lvlJc w:val="left"/>
      <w:pPr>
        <w:ind w:left="720" w:hanging="360"/>
      </w:pPr>
      <w:rPr>
        <w:rFonts w:ascii="Symbol" w:hAnsi="Symbol"/>
      </w:rPr>
    </w:lvl>
    <w:lvl w:ilvl="1" w:tplc="CC28DA7C">
      <w:start w:val="1"/>
      <w:numFmt w:val="bullet"/>
      <w:lvlText w:val="o"/>
      <w:lvlJc w:val="left"/>
      <w:pPr>
        <w:tabs>
          <w:tab w:val="num" w:pos="1440"/>
        </w:tabs>
        <w:ind w:left="1440" w:hanging="360"/>
      </w:pPr>
      <w:rPr>
        <w:rFonts w:ascii="Courier New" w:hAnsi="Courier New"/>
      </w:rPr>
    </w:lvl>
    <w:lvl w:ilvl="2" w:tplc="67F6B026">
      <w:start w:val="1"/>
      <w:numFmt w:val="bullet"/>
      <w:lvlText w:val=""/>
      <w:lvlJc w:val="left"/>
      <w:pPr>
        <w:tabs>
          <w:tab w:val="num" w:pos="2160"/>
        </w:tabs>
        <w:ind w:left="2160" w:hanging="360"/>
      </w:pPr>
      <w:rPr>
        <w:rFonts w:ascii="Wingdings" w:hAnsi="Wingdings"/>
      </w:rPr>
    </w:lvl>
    <w:lvl w:ilvl="3" w:tplc="46301134">
      <w:start w:val="1"/>
      <w:numFmt w:val="bullet"/>
      <w:lvlText w:val=""/>
      <w:lvlJc w:val="left"/>
      <w:pPr>
        <w:tabs>
          <w:tab w:val="num" w:pos="2880"/>
        </w:tabs>
        <w:ind w:left="2880" w:hanging="360"/>
      </w:pPr>
      <w:rPr>
        <w:rFonts w:ascii="Symbol" w:hAnsi="Symbol"/>
      </w:rPr>
    </w:lvl>
    <w:lvl w:ilvl="4" w:tplc="7A605B9E">
      <w:start w:val="1"/>
      <w:numFmt w:val="bullet"/>
      <w:lvlText w:val="o"/>
      <w:lvlJc w:val="left"/>
      <w:pPr>
        <w:tabs>
          <w:tab w:val="num" w:pos="3600"/>
        </w:tabs>
        <w:ind w:left="3600" w:hanging="360"/>
      </w:pPr>
      <w:rPr>
        <w:rFonts w:ascii="Courier New" w:hAnsi="Courier New"/>
      </w:rPr>
    </w:lvl>
    <w:lvl w:ilvl="5" w:tplc="2430BC54">
      <w:start w:val="1"/>
      <w:numFmt w:val="bullet"/>
      <w:lvlText w:val=""/>
      <w:lvlJc w:val="left"/>
      <w:pPr>
        <w:tabs>
          <w:tab w:val="num" w:pos="4320"/>
        </w:tabs>
        <w:ind w:left="4320" w:hanging="360"/>
      </w:pPr>
      <w:rPr>
        <w:rFonts w:ascii="Wingdings" w:hAnsi="Wingdings"/>
      </w:rPr>
    </w:lvl>
    <w:lvl w:ilvl="6" w:tplc="74AED5D8">
      <w:start w:val="1"/>
      <w:numFmt w:val="bullet"/>
      <w:lvlText w:val=""/>
      <w:lvlJc w:val="left"/>
      <w:pPr>
        <w:tabs>
          <w:tab w:val="num" w:pos="5040"/>
        </w:tabs>
        <w:ind w:left="5040" w:hanging="360"/>
      </w:pPr>
      <w:rPr>
        <w:rFonts w:ascii="Symbol" w:hAnsi="Symbol"/>
      </w:rPr>
    </w:lvl>
    <w:lvl w:ilvl="7" w:tplc="560A36E4">
      <w:start w:val="1"/>
      <w:numFmt w:val="bullet"/>
      <w:lvlText w:val="o"/>
      <w:lvlJc w:val="left"/>
      <w:pPr>
        <w:tabs>
          <w:tab w:val="num" w:pos="5760"/>
        </w:tabs>
        <w:ind w:left="5760" w:hanging="360"/>
      </w:pPr>
      <w:rPr>
        <w:rFonts w:ascii="Courier New" w:hAnsi="Courier New"/>
      </w:rPr>
    </w:lvl>
    <w:lvl w:ilvl="8" w:tplc="1C9E25B0">
      <w:start w:val="1"/>
      <w:numFmt w:val="bullet"/>
      <w:lvlText w:val=""/>
      <w:lvlJc w:val="left"/>
      <w:pPr>
        <w:tabs>
          <w:tab w:val="num" w:pos="6480"/>
        </w:tabs>
        <w:ind w:left="6480" w:hanging="360"/>
      </w:pPr>
      <w:rPr>
        <w:rFonts w:ascii="Wingdings" w:hAnsi="Wingdings"/>
      </w:rPr>
    </w:lvl>
  </w:abstractNum>
  <w:abstractNum w:abstractNumId="133" w15:restartNumberingAfterBreak="0">
    <w:nsid w:val="7F8565FC"/>
    <w:multiLevelType w:val="hybridMultilevel"/>
    <w:tmpl w:val="7F8565FC"/>
    <w:lvl w:ilvl="0" w:tplc="D96EF750">
      <w:start w:val="1"/>
      <w:numFmt w:val="bullet"/>
      <w:lvlText w:val=""/>
      <w:lvlJc w:val="left"/>
      <w:pPr>
        <w:ind w:left="720" w:hanging="360"/>
      </w:pPr>
      <w:rPr>
        <w:rFonts w:ascii="Symbol" w:hAnsi="Symbol"/>
      </w:rPr>
    </w:lvl>
    <w:lvl w:ilvl="1" w:tplc="4608001C">
      <w:start w:val="1"/>
      <w:numFmt w:val="bullet"/>
      <w:lvlText w:val="o"/>
      <w:lvlJc w:val="left"/>
      <w:pPr>
        <w:tabs>
          <w:tab w:val="num" w:pos="1440"/>
        </w:tabs>
        <w:ind w:left="1440" w:hanging="360"/>
      </w:pPr>
      <w:rPr>
        <w:rFonts w:ascii="Courier New" w:hAnsi="Courier New"/>
      </w:rPr>
    </w:lvl>
    <w:lvl w:ilvl="2" w:tplc="AEC8DCD6">
      <w:start w:val="1"/>
      <w:numFmt w:val="bullet"/>
      <w:lvlText w:val=""/>
      <w:lvlJc w:val="left"/>
      <w:pPr>
        <w:tabs>
          <w:tab w:val="num" w:pos="2160"/>
        </w:tabs>
        <w:ind w:left="2160" w:hanging="360"/>
      </w:pPr>
      <w:rPr>
        <w:rFonts w:ascii="Wingdings" w:hAnsi="Wingdings"/>
      </w:rPr>
    </w:lvl>
    <w:lvl w:ilvl="3" w:tplc="A17480D2">
      <w:start w:val="1"/>
      <w:numFmt w:val="bullet"/>
      <w:lvlText w:val=""/>
      <w:lvlJc w:val="left"/>
      <w:pPr>
        <w:tabs>
          <w:tab w:val="num" w:pos="2880"/>
        </w:tabs>
        <w:ind w:left="2880" w:hanging="360"/>
      </w:pPr>
      <w:rPr>
        <w:rFonts w:ascii="Symbol" w:hAnsi="Symbol"/>
      </w:rPr>
    </w:lvl>
    <w:lvl w:ilvl="4" w:tplc="83167924">
      <w:start w:val="1"/>
      <w:numFmt w:val="bullet"/>
      <w:lvlText w:val="o"/>
      <w:lvlJc w:val="left"/>
      <w:pPr>
        <w:tabs>
          <w:tab w:val="num" w:pos="3600"/>
        </w:tabs>
        <w:ind w:left="3600" w:hanging="360"/>
      </w:pPr>
      <w:rPr>
        <w:rFonts w:ascii="Courier New" w:hAnsi="Courier New"/>
      </w:rPr>
    </w:lvl>
    <w:lvl w:ilvl="5" w:tplc="E1A404CA">
      <w:start w:val="1"/>
      <w:numFmt w:val="bullet"/>
      <w:lvlText w:val=""/>
      <w:lvlJc w:val="left"/>
      <w:pPr>
        <w:tabs>
          <w:tab w:val="num" w:pos="4320"/>
        </w:tabs>
        <w:ind w:left="4320" w:hanging="360"/>
      </w:pPr>
      <w:rPr>
        <w:rFonts w:ascii="Wingdings" w:hAnsi="Wingdings"/>
      </w:rPr>
    </w:lvl>
    <w:lvl w:ilvl="6" w:tplc="25045EAA">
      <w:start w:val="1"/>
      <w:numFmt w:val="bullet"/>
      <w:lvlText w:val=""/>
      <w:lvlJc w:val="left"/>
      <w:pPr>
        <w:tabs>
          <w:tab w:val="num" w:pos="5040"/>
        </w:tabs>
        <w:ind w:left="5040" w:hanging="360"/>
      </w:pPr>
      <w:rPr>
        <w:rFonts w:ascii="Symbol" w:hAnsi="Symbol"/>
      </w:rPr>
    </w:lvl>
    <w:lvl w:ilvl="7" w:tplc="1C1A5B9E">
      <w:start w:val="1"/>
      <w:numFmt w:val="bullet"/>
      <w:lvlText w:val="o"/>
      <w:lvlJc w:val="left"/>
      <w:pPr>
        <w:tabs>
          <w:tab w:val="num" w:pos="5760"/>
        </w:tabs>
        <w:ind w:left="5760" w:hanging="360"/>
      </w:pPr>
      <w:rPr>
        <w:rFonts w:ascii="Courier New" w:hAnsi="Courier New"/>
      </w:rPr>
    </w:lvl>
    <w:lvl w:ilvl="8" w:tplc="217CEC80">
      <w:start w:val="1"/>
      <w:numFmt w:val="bullet"/>
      <w:lvlText w:val=""/>
      <w:lvlJc w:val="left"/>
      <w:pPr>
        <w:tabs>
          <w:tab w:val="num" w:pos="6480"/>
        </w:tabs>
        <w:ind w:left="6480" w:hanging="360"/>
      </w:pPr>
      <w:rPr>
        <w:rFonts w:ascii="Wingdings" w:hAnsi="Wingdings"/>
      </w:rPr>
    </w:lvl>
  </w:abstractNum>
  <w:abstractNum w:abstractNumId="134" w15:restartNumberingAfterBreak="0">
    <w:nsid w:val="7F8565FD"/>
    <w:multiLevelType w:val="hybridMultilevel"/>
    <w:tmpl w:val="7F8565FD"/>
    <w:lvl w:ilvl="0" w:tplc="A92EBBBE">
      <w:start w:val="1"/>
      <w:numFmt w:val="bullet"/>
      <w:lvlText w:val=""/>
      <w:lvlJc w:val="left"/>
      <w:pPr>
        <w:ind w:left="720" w:hanging="360"/>
      </w:pPr>
      <w:rPr>
        <w:rFonts w:ascii="Symbol" w:hAnsi="Symbol"/>
      </w:rPr>
    </w:lvl>
    <w:lvl w:ilvl="1" w:tplc="F55EC366">
      <w:start w:val="1"/>
      <w:numFmt w:val="bullet"/>
      <w:lvlText w:val="o"/>
      <w:lvlJc w:val="left"/>
      <w:pPr>
        <w:tabs>
          <w:tab w:val="num" w:pos="1440"/>
        </w:tabs>
        <w:ind w:left="1440" w:hanging="360"/>
      </w:pPr>
      <w:rPr>
        <w:rFonts w:ascii="Courier New" w:hAnsi="Courier New"/>
      </w:rPr>
    </w:lvl>
    <w:lvl w:ilvl="2" w:tplc="C0CE5A2C">
      <w:start w:val="1"/>
      <w:numFmt w:val="bullet"/>
      <w:lvlText w:val=""/>
      <w:lvlJc w:val="left"/>
      <w:pPr>
        <w:tabs>
          <w:tab w:val="num" w:pos="2160"/>
        </w:tabs>
        <w:ind w:left="2160" w:hanging="360"/>
      </w:pPr>
      <w:rPr>
        <w:rFonts w:ascii="Wingdings" w:hAnsi="Wingdings"/>
      </w:rPr>
    </w:lvl>
    <w:lvl w:ilvl="3" w:tplc="E416AB90">
      <w:start w:val="1"/>
      <w:numFmt w:val="bullet"/>
      <w:lvlText w:val=""/>
      <w:lvlJc w:val="left"/>
      <w:pPr>
        <w:tabs>
          <w:tab w:val="num" w:pos="2880"/>
        </w:tabs>
        <w:ind w:left="2880" w:hanging="360"/>
      </w:pPr>
      <w:rPr>
        <w:rFonts w:ascii="Symbol" w:hAnsi="Symbol"/>
      </w:rPr>
    </w:lvl>
    <w:lvl w:ilvl="4" w:tplc="324E208C">
      <w:start w:val="1"/>
      <w:numFmt w:val="bullet"/>
      <w:lvlText w:val="o"/>
      <w:lvlJc w:val="left"/>
      <w:pPr>
        <w:tabs>
          <w:tab w:val="num" w:pos="3600"/>
        </w:tabs>
        <w:ind w:left="3600" w:hanging="360"/>
      </w:pPr>
      <w:rPr>
        <w:rFonts w:ascii="Courier New" w:hAnsi="Courier New"/>
      </w:rPr>
    </w:lvl>
    <w:lvl w:ilvl="5" w:tplc="E1620B80">
      <w:start w:val="1"/>
      <w:numFmt w:val="bullet"/>
      <w:lvlText w:val=""/>
      <w:lvlJc w:val="left"/>
      <w:pPr>
        <w:tabs>
          <w:tab w:val="num" w:pos="4320"/>
        </w:tabs>
        <w:ind w:left="4320" w:hanging="360"/>
      </w:pPr>
      <w:rPr>
        <w:rFonts w:ascii="Wingdings" w:hAnsi="Wingdings"/>
      </w:rPr>
    </w:lvl>
    <w:lvl w:ilvl="6" w:tplc="8722B48A">
      <w:start w:val="1"/>
      <w:numFmt w:val="bullet"/>
      <w:lvlText w:val=""/>
      <w:lvlJc w:val="left"/>
      <w:pPr>
        <w:tabs>
          <w:tab w:val="num" w:pos="5040"/>
        </w:tabs>
        <w:ind w:left="5040" w:hanging="360"/>
      </w:pPr>
      <w:rPr>
        <w:rFonts w:ascii="Symbol" w:hAnsi="Symbol"/>
      </w:rPr>
    </w:lvl>
    <w:lvl w:ilvl="7" w:tplc="80C8DBBC">
      <w:start w:val="1"/>
      <w:numFmt w:val="bullet"/>
      <w:lvlText w:val="o"/>
      <w:lvlJc w:val="left"/>
      <w:pPr>
        <w:tabs>
          <w:tab w:val="num" w:pos="5760"/>
        </w:tabs>
        <w:ind w:left="5760" w:hanging="360"/>
      </w:pPr>
      <w:rPr>
        <w:rFonts w:ascii="Courier New" w:hAnsi="Courier New"/>
      </w:rPr>
    </w:lvl>
    <w:lvl w:ilvl="8" w:tplc="6BE80D50">
      <w:start w:val="1"/>
      <w:numFmt w:val="bullet"/>
      <w:lvlText w:val=""/>
      <w:lvlJc w:val="left"/>
      <w:pPr>
        <w:tabs>
          <w:tab w:val="num" w:pos="6480"/>
        </w:tabs>
        <w:ind w:left="6480" w:hanging="360"/>
      </w:pPr>
      <w:rPr>
        <w:rFonts w:ascii="Wingdings" w:hAnsi="Wingdings"/>
      </w:rPr>
    </w:lvl>
  </w:abstractNum>
  <w:abstractNum w:abstractNumId="135" w15:restartNumberingAfterBreak="0">
    <w:nsid w:val="7F8565FE"/>
    <w:multiLevelType w:val="hybridMultilevel"/>
    <w:tmpl w:val="7F8565FE"/>
    <w:lvl w:ilvl="0" w:tplc="C1A46D5E">
      <w:start w:val="1"/>
      <w:numFmt w:val="bullet"/>
      <w:lvlText w:val=""/>
      <w:lvlJc w:val="left"/>
      <w:pPr>
        <w:ind w:left="720" w:hanging="360"/>
      </w:pPr>
      <w:rPr>
        <w:rFonts w:ascii="Symbol" w:hAnsi="Symbol"/>
      </w:rPr>
    </w:lvl>
    <w:lvl w:ilvl="1" w:tplc="1996EDF6">
      <w:start w:val="1"/>
      <w:numFmt w:val="bullet"/>
      <w:lvlText w:val="o"/>
      <w:lvlJc w:val="left"/>
      <w:pPr>
        <w:ind w:left="1440" w:hanging="360"/>
      </w:pPr>
      <w:rPr>
        <w:rFonts w:ascii="Courier New" w:hAnsi="Courier New"/>
      </w:rPr>
    </w:lvl>
    <w:lvl w:ilvl="2" w:tplc="83B2E7AE">
      <w:start w:val="1"/>
      <w:numFmt w:val="bullet"/>
      <w:lvlText w:val=""/>
      <w:lvlJc w:val="left"/>
      <w:pPr>
        <w:tabs>
          <w:tab w:val="num" w:pos="2160"/>
        </w:tabs>
        <w:ind w:left="2160" w:hanging="360"/>
      </w:pPr>
      <w:rPr>
        <w:rFonts w:ascii="Wingdings" w:hAnsi="Wingdings"/>
      </w:rPr>
    </w:lvl>
    <w:lvl w:ilvl="3" w:tplc="832E165A">
      <w:start w:val="1"/>
      <w:numFmt w:val="bullet"/>
      <w:lvlText w:val=""/>
      <w:lvlJc w:val="left"/>
      <w:pPr>
        <w:tabs>
          <w:tab w:val="num" w:pos="2880"/>
        </w:tabs>
        <w:ind w:left="2880" w:hanging="360"/>
      </w:pPr>
      <w:rPr>
        <w:rFonts w:ascii="Symbol" w:hAnsi="Symbol"/>
      </w:rPr>
    </w:lvl>
    <w:lvl w:ilvl="4" w:tplc="DB4A67D8">
      <w:start w:val="1"/>
      <w:numFmt w:val="bullet"/>
      <w:lvlText w:val="o"/>
      <w:lvlJc w:val="left"/>
      <w:pPr>
        <w:tabs>
          <w:tab w:val="num" w:pos="3600"/>
        </w:tabs>
        <w:ind w:left="3600" w:hanging="360"/>
      </w:pPr>
      <w:rPr>
        <w:rFonts w:ascii="Courier New" w:hAnsi="Courier New"/>
      </w:rPr>
    </w:lvl>
    <w:lvl w:ilvl="5" w:tplc="6B343A08">
      <w:start w:val="1"/>
      <w:numFmt w:val="bullet"/>
      <w:lvlText w:val=""/>
      <w:lvlJc w:val="left"/>
      <w:pPr>
        <w:tabs>
          <w:tab w:val="num" w:pos="4320"/>
        </w:tabs>
        <w:ind w:left="4320" w:hanging="360"/>
      </w:pPr>
      <w:rPr>
        <w:rFonts w:ascii="Wingdings" w:hAnsi="Wingdings"/>
      </w:rPr>
    </w:lvl>
    <w:lvl w:ilvl="6" w:tplc="B85E71D8">
      <w:start w:val="1"/>
      <w:numFmt w:val="bullet"/>
      <w:lvlText w:val=""/>
      <w:lvlJc w:val="left"/>
      <w:pPr>
        <w:tabs>
          <w:tab w:val="num" w:pos="5040"/>
        </w:tabs>
        <w:ind w:left="5040" w:hanging="360"/>
      </w:pPr>
      <w:rPr>
        <w:rFonts w:ascii="Symbol" w:hAnsi="Symbol"/>
      </w:rPr>
    </w:lvl>
    <w:lvl w:ilvl="7" w:tplc="E69EC5D0">
      <w:start w:val="1"/>
      <w:numFmt w:val="bullet"/>
      <w:lvlText w:val="o"/>
      <w:lvlJc w:val="left"/>
      <w:pPr>
        <w:tabs>
          <w:tab w:val="num" w:pos="5760"/>
        </w:tabs>
        <w:ind w:left="5760" w:hanging="360"/>
      </w:pPr>
      <w:rPr>
        <w:rFonts w:ascii="Courier New" w:hAnsi="Courier New"/>
      </w:rPr>
    </w:lvl>
    <w:lvl w:ilvl="8" w:tplc="488CAE72">
      <w:start w:val="1"/>
      <w:numFmt w:val="bullet"/>
      <w:lvlText w:val=""/>
      <w:lvlJc w:val="left"/>
      <w:pPr>
        <w:tabs>
          <w:tab w:val="num" w:pos="6480"/>
        </w:tabs>
        <w:ind w:left="6480" w:hanging="360"/>
      </w:pPr>
      <w:rPr>
        <w:rFonts w:ascii="Wingdings" w:hAnsi="Wingdings"/>
      </w:rPr>
    </w:lvl>
  </w:abstractNum>
  <w:abstractNum w:abstractNumId="136" w15:restartNumberingAfterBreak="0">
    <w:nsid w:val="7F8565FF"/>
    <w:multiLevelType w:val="hybridMultilevel"/>
    <w:tmpl w:val="7F8565FF"/>
    <w:lvl w:ilvl="0" w:tplc="29C4A50A">
      <w:start w:val="1"/>
      <w:numFmt w:val="bullet"/>
      <w:lvlText w:val=""/>
      <w:lvlJc w:val="left"/>
      <w:pPr>
        <w:ind w:left="720" w:hanging="360"/>
      </w:pPr>
      <w:rPr>
        <w:rFonts w:ascii="Symbol" w:hAnsi="Symbol"/>
      </w:rPr>
    </w:lvl>
    <w:lvl w:ilvl="1" w:tplc="FB9A099A">
      <w:start w:val="1"/>
      <w:numFmt w:val="bullet"/>
      <w:lvlText w:val="o"/>
      <w:lvlJc w:val="left"/>
      <w:pPr>
        <w:ind w:left="1440" w:hanging="360"/>
      </w:pPr>
      <w:rPr>
        <w:rFonts w:ascii="Courier New" w:hAnsi="Courier New"/>
      </w:rPr>
    </w:lvl>
    <w:lvl w:ilvl="2" w:tplc="ABBA8188">
      <w:start w:val="1"/>
      <w:numFmt w:val="bullet"/>
      <w:lvlText w:val=""/>
      <w:lvlJc w:val="left"/>
      <w:pPr>
        <w:tabs>
          <w:tab w:val="num" w:pos="2160"/>
        </w:tabs>
        <w:ind w:left="2160" w:hanging="360"/>
      </w:pPr>
      <w:rPr>
        <w:rFonts w:ascii="Wingdings" w:hAnsi="Wingdings"/>
      </w:rPr>
    </w:lvl>
    <w:lvl w:ilvl="3" w:tplc="AE6C158C">
      <w:start w:val="1"/>
      <w:numFmt w:val="bullet"/>
      <w:lvlText w:val=""/>
      <w:lvlJc w:val="left"/>
      <w:pPr>
        <w:tabs>
          <w:tab w:val="num" w:pos="2880"/>
        </w:tabs>
        <w:ind w:left="2880" w:hanging="360"/>
      </w:pPr>
      <w:rPr>
        <w:rFonts w:ascii="Symbol" w:hAnsi="Symbol"/>
      </w:rPr>
    </w:lvl>
    <w:lvl w:ilvl="4" w:tplc="10201286">
      <w:start w:val="1"/>
      <w:numFmt w:val="bullet"/>
      <w:lvlText w:val="o"/>
      <w:lvlJc w:val="left"/>
      <w:pPr>
        <w:tabs>
          <w:tab w:val="num" w:pos="3600"/>
        </w:tabs>
        <w:ind w:left="3600" w:hanging="360"/>
      </w:pPr>
      <w:rPr>
        <w:rFonts w:ascii="Courier New" w:hAnsi="Courier New"/>
      </w:rPr>
    </w:lvl>
    <w:lvl w:ilvl="5" w:tplc="1AA0DCA4">
      <w:start w:val="1"/>
      <w:numFmt w:val="bullet"/>
      <w:lvlText w:val=""/>
      <w:lvlJc w:val="left"/>
      <w:pPr>
        <w:tabs>
          <w:tab w:val="num" w:pos="4320"/>
        </w:tabs>
        <w:ind w:left="4320" w:hanging="360"/>
      </w:pPr>
      <w:rPr>
        <w:rFonts w:ascii="Wingdings" w:hAnsi="Wingdings"/>
      </w:rPr>
    </w:lvl>
    <w:lvl w:ilvl="6" w:tplc="0DF491C6">
      <w:start w:val="1"/>
      <w:numFmt w:val="bullet"/>
      <w:lvlText w:val=""/>
      <w:lvlJc w:val="left"/>
      <w:pPr>
        <w:tabs>
          <w:tab w:val="num" w:pos="5040"/>
        </w:tabs>
        <w:ind w:left="5040" w:hanging="360"/>
      </w:pPr>
      <w:rPr>
        <w:rFonts w:ascii="Symbol" w:hAnsi="Symbol"/>
      </w:rPr>
    </w:lvl>
    <w:lvl w:ilvl="7" w:tplc="EA0A2860">
      <w:start w:val="1"/>
      <w:numFmt w:val="bullet"/>
      <w:lvlText w:val="o"/>
      <w:lvlJc w:val="left"/>
      <w:pPr>
        <w:tabs>
          <w:tab w:val="num" w:pos="5760"/>
        </w:tabs>
        <w:ind w:left="5760" w:hanging="360"/>
      </w:pPr>
      <w:rPr>
        <w:rFonts w:ascii="Courier New" w:hAnsi="Courier New"/>
      </w:rPr>
    </w:lvl>
    <w:lvl w:ilvl="8" w:tplc="742C1F70">
      <w:start w:val="1"/>
      <w:numFmt w:val="bullet"/>
      <w:lvlText w:val=""/>
      <w:lvlJc w:val="left"/>
      <w:pPr>
        <w:tabs>
          <w:tab w:val="num" w:pos="6480"/>
        </w:tabs>
        <w:ind w:left="6480" w:hanging="360"/>
      </w:pPr>
      <w:rPr>
        <w:rFonts w:ascii="Wingdings" w:hAnsi="Wingdings"/>
      </w:rPr>
    </w:lvl>
  </w:abstractNum>
  <w:abstractNum w:abstractNumId="137" w15:restartNumberingAfterBreak="0">
    <w:nsid w:val="7F856600"/>
    <w:multiLevelType w:val="hybridMultilevel"/>
    <w:tmpl w:val="7F856600"/>
    <w:lvl w:ilvl="0" w:tplc="AB682CA8">
      <w:start w:val="1"/>
      <w:numFmt w:val="bullet"/>
      <w:lvlText w:val=""/>
      <w:lvlJc w:val="left"/>
      <w:pPr>
        <w:ind w:left="720" w:hanging="360"/>
      </w:pPr>
      <w:rPr>
        <w:rFonts w:ascii="Symbol" w:hAnsi="Symbol"/>
      </w:rPr>
    </w:lvl>
    <w:lvl w:ilvl="1" w:tplc="A5E4C458">
      <w:start w:val="1"/>
      <w:numFmt w:val="bullet"/>
      <w:lvlText w:val="o"/>
      <w:lvlJc w:val="left"/>
      <w:pPr>
        <w:tabs>
          <w:tab w:val="num" w:pos="1440"/>
        </w:tabs>
        <w:ind w:left="1440" w:hanging="360"/>
      </w:pPr>
      <w:rPr>
        <w:rFonts w:ascii="Courier New" w:hAnsi="Courier New"/>
      </w:rPr>
    </w:lvl>
    <w:lvl w:ilvl="2" w:tplc="0944C1AA">
      <w:start w:val="1"/>
      <w:numFmt w:val="bullet"/>
      <w:lvlText w:val=""/>
      <w:lvlJc w:val="left"/>
      <w:pPr>
        <w:tabs>
          <w:tab w:val="num" w:pos="2160"/>
        </w:tabs>
        <w:ind w:left="2160" w:hanging="360"/>
      </w:pPr>
      <w:rPr>
        <w:rFonts w:ascii="Wingdings" w:hAnsi="Wingdings"/>
      </w:rPr>
    </w:lvl>
    <w:lvl w:ilvl="3" w:tplc="42368240">
      <w:start w:val="1"/>
      <w:numFmt w:val="bullet"/>
      <w:lvlText w:val=""/>
      <w:lvlJc w:val="left"/>
      <w:pPr>
        <w:tabs>
          <w:tab w:val="num" w:pos="2880"/>
        </w:tabs>
        <w:ind w:left="2880" w:hanging="360"/>
      </w:pPr>
      <w:rPr>
        <w:rFonts w:ascii="Symbol" w:hAnsi="Symbol"/>
      </w:rPr>
    </w:lvl>
    <w:lvl w:ilvl="4" w:tplc="707CC53E">
      <w:start w:val="1"/>
      <w:numFmt w:val="bullet"/>
      <w:lvlText w:val="o"/>
      <w:lvlJc w:val="left"/>
      <w:pPr>
        <w:tabs>
          <w:tab w:val="num" w:pos="3600"/>
        </w:tabs>
        <w:ind w:left="3600" w:hanging="360"/>
      </w:pPr>
      <w:rPr>
        <w:rFonts w:ascii="Courier New" w:hAnsi="Courier New"/>
      </w:rPr>
    </w:lvl>
    <w:lvl w:ilvl="5" w:tplc="6FC2D776">
      <w:start w:val="1"/>
      <w:numFmt w:val="bullet"/>
      <w:lvlText w:val=""/>
      <w:lvlJc w:val="left"/>
      <w:pPr>
        <w:tabs>
          <w:tab w:val="num" w:pos="4320"/>
        </w:tabs>
        <w:ind w:left="4320" w:hanging="360"/>
      </w:pPr>
      <w:rPr>
        <w:rFonts w:ascii="Wingdings" w:hAnsi="Wingdings"/>
      </w:rPr>
    </w:lvl>
    <w:lvl w:ilvl="6" w:tplc="72E64964">
      <w:start w:val="1"/>
      <w:numFmt w:val="bullet"/>
      <w:lvlText w:val=""/>
      <w:lvlJc w:val="left"/>
      <w:pPr>
        <w:tabs>
          <w:tab w:val="num" w:pos="5040"/>
        </w:tabs>
        <w:ind w:left="5040" w:hanging="360"/>
      </w:pPr>
      <w:rPr>
        <w:rFonts w:ascii="Symbol" w:hAnsi="Symbol"/>
      </w:rPr>
    </w:lvl>
    <w:lvl w:ilvl="7" w:tplc="FAB80756">
      <w:start w:val="1"/>
      <w:numFmt w:val="bullet"/>
      <w:lvlText w:val="o"/>
      <w:lvlJc w:val="left"/>
      <w:pPr>
        <w:tabs>
          <w:tab w:val="num" w:pos="5760"/>
        </w:tabs>
        <w:ind w:left="5760" w:hanging="360"/>
      </w:pPr>
      <w:rPr>
        <w:rFonts w:ascii="Courier New" w:hAnsi="Courier New"/>
      </w:rPr>
    </w:lvl>
    <w:lvl w:ilvl="8" w:tplc="E1DA12F0">
      <w:start w:val="1"/>
      <w:numFmt w:val="bullet"/>
      <w:lvlText w:val=""/>
      <w:lvlJc w:val="left"/>
      <w:pPr>
        <w:tabs>
          <w:tab w:val="num" w:pos="6480"/>
        </w:tabs>
        <w:ind w:left="6480" w:hanging="360"/>
      </w:pPr>
      <w:rPr>
        <w:rFonts w:ascii="Wingdings" w:hAnsi="Wingdings"/>
      </w:rPr>
    </w:lvl>
  </w:abstractNum>
  <w:abstractNum w:abstractNumId="138" w15:restartNumberingAfterBreak="0">
    <w:nsid w:val="7F856601"/>
    <w:multiLevelType w:val="hybridMultilevel"/>
    <w:tmpl w:val="7F856601"/>
    <w:lvl w:ilvl="0" w:tplc="13167512">
      <w:start w:val="1"/>
      <w:numFmt w:val="bullet"/>
      <w:lvlText w:val=""/>
      <w:lvlJc w:val="left"/>
      <w:pPr>
        <w:ind w:left="720" w:hanging="360"/>
      </w:pPr>
      <w:rPr>
        <w:rFonts w:ascii="Symbol" w:hAnsi="Symbol"/>
      </w:rPr>
    </w:lvl>
    <w:lvl w:ilvl="1" w:tplc="D1368DBC">
      <w:start w:val="1"/>
      <w:numFmt w:val="bullet"/>
      <w:lvlText w:val="o"/>
      <w:lvlJc w:val="left"/>
      <w:pPr>
        <w:tabs>
          <w:tab w:val="num" w:pos="1440"/>
        </w:tabs>
        <w:ind w:left="1440" w:hanging="360"/>
      </w:pPr>
      <w:rPr>
        <w:rFonts w:ascii="Courier New" w:hAnsi="Courier New"/>
      </w:rPr>
    </w:lvl>
    <w:lvl w:ilvl="2" w:tplc="C9741BDE">
      <w:start w:val="1"/>
      <w:numFmt w:val="bullet"/>
      <w:lvlText w:val=""/>
      <w:lvlJc w:val="left"/>
      <w:pPr>
        <w:tabs>
          <w:tab w:val="num" w:pos="2160"/>
        </w:tabs>
        <w:ind w:left="2160" w:hanging="360"/>
      </w:pPr>
      <w:rPr>
        <w:rFonts w:ascii="Wingdings" w:hAnsi="Wingdings"/>
      </w:rPr>
    </w:lvl>
    <w:lvl w:ilvl="3" w:tplc="5506313A">
      <w:start w:val="1"/>
      <w:numFmt w:val="bullet"/>
      <w:lvlText w:val=""/>
      <w:lvlJc w:val="left"/>
      <w:pPr>
        <w:tabs>
          <w:tab w:val="num" w:pos="2880"/>
        </w:tabs>
        <w:ind w:left="2880" w:hanging="360"/>
      </w:pPr>
      <w:rPr>
        <w:rFonts w:ascii="Symbol" w:hAnsi="Symbol"/>
      </w:rPr>
    </w:lvl>
    <w:lvl w:ilvl="4" w:tplc="EA7C2CE6">
      <w:start w:val="1"/>
      <w:numFmt w:val="bullet"/>
      <w:lvlText w:val="o"/>
      <w:lvlJc w:val="left"/>
      <w:pPr>
        <w:tabs>
          <w:tab w:val="num" w:pos="3600"/>
        </w:tabs>
        <w:ind w:left="3600" w:hanging="360"/>
      </w:pPr>
      <w:rPr>
        <w:rFonts w:ascii="Courier New" w:hAnsi="Courier New"/>
      </w:rPr>
    </w:lvl>
    <w:lvl w:ilvl="5" w:tplc="F3A255BC">
      <w:start w:val="1"/>
      <w:numFmt w:val="bullet"/>
      <w:lvlText w:val=""/>
      <w:lvlJc w:val="left"/>
      <w:pPr>
        <w:tabs>
          <w:tab w:val="num" w:pos="4320"/>
        </w:tabs>
        <w:ind w:left="4320" w:hanging="360"/>
      </w:pPr>
      <w:rPr>
        <w:rFonts w:ascii="Wingdings" w:hAnsi="Wingdings"/>
      </w:rPr>
    </w:lvl>
    <w:lvl w:ilvl="6" w:tplc="9A5EAE28">
      <w:start w:val="1"/>
      <w:numFmt w:val="bullet"/>
      <w:lvlText w:val=""/>
      <w:lvlJc w:val="left"/>
      <w:pPr>
        <w:tabs>
          <w:tab w:val="num" w:pos="5040"/>
        </w:tabs>
        <w:ind w:left="5040" w:hanging="360"/>
      </w:pPr>
      <w:rPr>
        <w:rFonts w:ascii="Symbol" w:hAnsi="Symbol"/>
      </w:rPr>
    </w:lvl>
    <w:lvl w:ilvl="7" w:tplc="CF8CEEDE">
      <w:start w:val="1"/>
      <w:numFmt w:val="bullet"/>
      <w:lvlText w:val="o"/>
      <w:lvlJc w:val="left"/>
      <w:pPr>
        <w:tabs>
          <w:tab w:val="num" w:pos="5760"/>
        </w:tabs>
        <w:ind w:left="5760" w:hanging="360"/>
      </w:pPr>
      <w:rPr>
        <w:rFonts w:ascii="Courier New" w:hAnsi="Courier New"/>
      </w:rPr>
    </w:lvl>
    <w:lvl w:ilvl="8" w:tplc="68285166">
      <w:start w:val="1"/>
      <w:numFmt w:val="bullet"/>
      <w:lvlText w:val=""/>
      <w:lvlJc w:val="left"/>
      <w:pPr>
        <w:tabs>
          <w:tab w:val="num" w:pos="6480"/>
        </w:tabs>
        <w:ind w:left="6480" w:hanging="360"/>
      </w:pPr>
      <w:rPr>
        <w:rFonts w:ascii="Wingdings" w:hAnsi="Wingdings"/>
      </w:rPr>
    </w:lvl>
  </w:abstractNum>
  <w:abstractNum w:abstractNumId="139" w15:restartNumberingAfterBreak="0">
    <w:nsid w:val="7F856602"/>
    <w:multiLevelType w:val="hybridMultilevel"/>
    <w:tmpl w:val="7F856602"/>
    <w:lvl w:ilvl="0" w:tplc="AC84DAEC">
      <w:start w:val="1"/>
      <w:numFmt w:val="bullet"/>
      <w:lvlText w:val=""/>
      <w:lvlJc w:val="left"/>
      <w:pPr>
        <w:ind w:left="720" w:hanging="360"/>
      </w:pPr>
      <w:rPr>
        <w:rFonts w:ascii="Symbol" w:hAnsi="Symbol"/>
      </w:rPr>
    </w:lvl>
    <w:lvl w:ilvl="1" w:tplc="414C7780">
      <w:start w:val="1"/>
      <w:numFmt w:val="bullet"/>
      <w:lvlText w:val="o"/>
      <w:lvlJc w:val="left"/>
      <w:pPr>
        <w:tabs>
          <w:tab w:val="num" w:pos="1440"/>
        </w:tabs>
        <w:ind w:left="1440" w:hanging="360"/>
      </w:pPr>
      <w:rPr>
        <w:rFonts w:ascii="Courier New" w:hAnsi="Courier New"/>
      </w:rPr>
    </w:lvl>
    <w:lvl w:ilvl="2" w:tplc="EC702A6C">
      <w:start w:val="1"/>
      <w:numFmt w:val="bullet"/>
      <w:lvlText w:val=""/>
      <w:lvlJc w:val="left"/>
      <w:pPr>
        <w:tabs>
          <w:tab w:val="num" w:pos="2160"/>
        </w:tabs>
        <w:ind w:left="2160" w:hanging="360"/>
      </w:pPr>
      <w:rPr>
        <w:rFonts w:ascii="Wingdings" w:hAnsi="Wingdings"/>
      </w:rPr>
    </w:lvl>
    <w:lvl w:ilvl="3" w:tplc="E5AC9DE0">
      <w:start w:val="1"/>
      <w:numFmt w:val="bullet"/>
      <w:lvlText w:val=""/>
      <w:lvlJc w:val="left"/>
      <w:pPr>
        <w:tabs>
          <w:tab w:val="num" w:pos="2880"/>
        </w:tabs>
        <w:ind w:left="2880" w:hanging="360"/>
      </w:pPr>
      <w:rPr>
        <w:rFonts w:ascii="Symbol" w:hAnsi="Symbol"/>
      </w:rPr>
    </w:lvl>
    <w:lvl w:ilvl="4" w:tplc="133C41B6">
      <w:start w:val="1"/>
      <w:numFmt w:val="bullet"/>
      <w:lvlText w:val="o"/>
      <w:lvlJc w:val="left"/>
      <w:pPr>
        <w:tabs>
          <w:tab w:val="num" w:pos="3600"/>
        </w:tabs>
        <w:ind w:left="3600" w:hanging="360"/>
      </w:pPr>
      <w:rPr>
        <w:rFonts w:ascii="Courier New" w:hAnsi="Courier New"/>
      </w:rPr>
    </w:lvl>
    <w:lvl w:ilvl="5" w:tplc="6E5AD522">
      <w:start w:val="1"/>
      <w:numFmt w:val="bullet"/>
      <w:lvlText w:val=""/>
      <w:lvlJc w:val="left"/>
      <w:pPr>
        <w:tabs>
          <w:tab w:val="num" w:pos="4320"/>
        </w:tabs>
        <w:ind w:left="4320" w:hanging="360"/>
      </w:pPr>
      <w:rPr>
        <w:rFonts w:ascii="Wingdings" w:hAnsi="Wingdings"/>
      </w:rPr>
    </w:lvl>
    <w:lvl w:ilvl="6" w:tplc="0B16C65E">
      <w:start w:val="1"/>
      <w:numFmt w:val="bullet"/>
      <w:lvlText w:val=""/>
      <w:lvlJc w:val="left"/>
      <w:pPr>
        <w:tabs>
          <w:tab w:val="num" w:pos="5040"/>
        </w:tabs>
        <w:ind w:left="5040" w:hanging="360"/>
      </w:pPr>
      <w:rPr>
        <w:rFonts w:ascii="Symbol" w:hAnsi="Symbol"/>
      </w:rPr>
    </w:lvl>
    <w:lvl w:ilvl="7" w:tplc="A23A0DC2">
      <w:start w:val="1"/>
      <w:numFmt w:val="bullet"/>
      <w:lvlText w:val="o"/>
      <w:lvlJc w:val="left"/>
      <w:pPr>
        <w:tabs>
          <w:tab w:val="num" w:pos="5760"/>
        </w:tabs>
        <w:ind w:left="5760" w:hanging="360"/>
      </w:pPr>
      <w:rPr>
        <w:rFonts w:ascii="Courier New" w:hAnsi="Courier New"/>
      </w:rPr>
    </w:lvl>
    <w:lvl w:ilvl="8" w:tplc="44306CA6">
      <w:start w:val="1"/>
      <w:numFmt w:val="bullet"/>
      <w:lvlText w:val=""/>
      <w:lvlJc w:val="left"/>
      <w:pPr>
        <w:tabs>
          <w:tab w:val="num" w:pos="6480"/>
        </w:tabs>
        <w:ind w:left="6480" w:hanging="360"/>
      </w:pPr>
      <w:rPr>
        <w:rFonts w:ascii="Wingdings" w:hAnsi="Wingdings"/>
      </w:rPr>
    </w:lvl>
  </w:abstractNum>
  <w:abstractNum w:abstractNumId="140" w15:restartNumberingAfterBreak="0">
    <w:nsid w:val="7F856603"/>
    <w:multiLevelType w:val="hybridMultilevel"/>
    <w:tmpl w:val="7F856603"/>
    <w:lvl w:ilvl="0" w:tplc="D36A0040">
      <w:start w:val="1"/>
      <w:numFmt w:val="bullet"/>
      <w:lvlText w:val=""/>
      <w:lvlJc w:val="left"/>
      <w:pPr>
        <w:ind w:left="720" w:hanging="360"/>
      </w:pPr>
      <w:rPr>
        <w:rFonts w:ascii="Symbol" w:hAnsi="Symbol"/>
      </w:rPr>
    </w:lvl>
    <w:lvl w:ilvl="1" w:tplc="E9D8C676">
      <w:start w:val="1"/>
      <w:numFmt w:val="bullet"/>
      <w:lvlText w:val="o"/>
      <w:lvlJc w:val="left"/>
      <w:pPr>
        <w:tabs>
          <w:tab w:val="num" w:pos="1440"/>
        </w:tabs>
        <w:ind w:left="1440" w:hanging="360"/>
      </w:pPr>
      <w:rPr>
        <w:rFonts w:ascii="Courier New" w:hAnsi="Courier New"/>
      </w:rPr>
    </w:lvl>
    <w:lvl w:ilvl="2" w:tplc="2864EC26">
      <w:start w:val="1"/>
      <w:numFmt w:val="bullet"/>
      <w:lvlText w:val=""/>
      <w:lvlJc w:val="left"/>
      <w:pPr>
        <w:tabs>
          <w:tab w:val="num" w:pos="2160"/>
        </w:tabs>
        <w:ind w:left="2160" w:hanging="360"/>
      </w:pPr>
      <w:rPr>
        <w:rFonts w:ascii="Wingdings" w:hAnsi="Wingdings"/>
      </w:rPr>
    </w:lvl>
    <w:lvl w:ilvl="3" w:tplc="1408D1EE">
      <w:start w:val="1"/>
      <w:numFmt w:val="bullet"/>
      <w:lvlText w:val=""/>
      <w:lvlJc w:val="left"/>
      <w:pPr>
        <w:tabs>
          <w:tab w:val="num" w:pos="2880"/>
        </w:tabs>
        <w:ind w:left="2880" w:hanging="360"/>
      </w:pPr>
      <w:rPr>
        <w:rFonts w:ascii="Symbol" w:hAnsi="Symbol"/>
      </w:rPr>
    </w:lvl>
    <w:lvl w:ilvl="4" w:tplc="1DF00312">
      <w:start w:val="1"/>
      <w:numFmt w:val="bullet"/>
      <w:lvlText w:val="o"/>
      <w:lvlJc w:val="left"/>
      <w:pPr>
        <w:tabs>
          <w:tab w:val="num" w:pos="3600"/>
        </w:tabs>
        <w:ind w:left="3600" w:hanging="360"/>
      </w:pPr>
      <w:rPr>
        <w:rFonts w:ascii="Courier New" w:hAnsi="Courier New"/>
      </w:rPr>
    </w:lvl>
    <w:lvl w:ilvl="5" w:tplc="36F0E14C">
      <w:start w:val="1"/>
      <w:numFmt w:val="bullet"/>
      <w:lvlText w:val=""/>
      <w:lvlJc w:val="left"/>
      <w:pPr>
        <w:tabs>
          <w:tab w:val="num" w:pos="4320"/>
        </w:tabs>
        <w:ind w:left="4320" w:hanging="360"/>
      </w:pPr>
      <w:rPr>
        <w:rFonts w:ascii="Wingdings" w:hAnsi="Wingdings"/>
      </w:rPr>
    </w:lvl>
    <w:lvl w:ilvl="6" w:tplc="AEC42EE4">
      <w:start w:val="1"/>
      <w:numFmt w:val="bullet"/>
      <w:lvlText w:val=""/>
      <w:lvlJc w:val="left"/>
      <w:pPr>
        <w:tabs>
          <w:tab w:val="num" w:pos="5040"/>
        </w:tabs>
        <w:ind w:left="5040" w:hanging="360"/>
      </w:pPr>
      <w:rPr>
        <w:rFonts w:ascii="Symbol" w:hAnsi="Symbol"/>
      </w:rPr>
    </w:lvl>
    <w:lvl w:ilvl="7" w:tplc="3316401C">
      <w:start w:val="1"/>
      <w:numFmt w:val="bullet"/>
      <w:lvlText w:val="o"/>
      <w:lvlJc w:val="left"/>
      <w:pPr>
        <w:tabs>
          <w:tab w:val="num" w:pos="5760"/>
        </w:tabs>
        <w:ind w:left="5760" w:hanging="360"/>
      </w:pPr>
      <w:rPr>
        <w:rFonts w:ascii="Courier New" w:hAnsi="Courier New"/>
      </w:rPr>
    </w:lvl>
    <w:lvl w:ilvl="8" w:tplc="CFA2FE12">
      <w:start w:val="1"/>
      <w:numFmt w:val="bullet"/>
      <w:lvlText w:val=""/>
      <w:lvlJc w:val="left"/>
      <w:pPr>
        <w:tabs>
          <w:tab w:val="num" w:pos="6480"/>
        </w:tabs>
        <w:ind w:left="6480" w:hanging="360"/>
      </w:pPr>
      <w:rPr>
        <w:rFonts w:ascii="Wingdings" w:hAnsi="Wingdings"/>
      </w:rPr>
    </w:lvl>
  </w:abstractNum>
  <w:abstractNum w:abstractNumId="141" w15:restartNumberingAfterBreak="0">
    <w:nsid w:val="7F856604"/>
    <w:multiLevelType w:val="hybridMultilevel"/>
    <w:tmpl w:val="7F856604"/>
    <w:lvl w:ilvl="0" w:tplc="16480646">
      <w:start w:val="1"/>
      <w:numFmt w:val="bullet"/>
      <w:lvlText w:val=""/>
      <w:lvlJc w:val="left"/>
      <w:pPr>
        <w:ind w:left="720" w:hanging="360"/>
      </w:pPr>
      <w:rPr>
        <w:rFonts w:ascii="Symbol" w:hAnsi="Symbol"/>
      </w:rPr>
    </w:lvl>
    <w:lvl w:ilvl="1" w:tplc="FC143F84">
      <w:start w:val="1"/>
      <w:numFmt w:val="bullet"/>
      <w:lvlText w:val="o"/>
      <w:lvlJc w:val="left"/>
      <w:pPr>
        <w:tabs>
          <w:tab w:val="num" w:pos="1440"/>
        </w:tabs>
        <w:ind w:left="1440" w:hanging="360"/>
      </w:pPr>
      <w:rPr>
        <w:rFonts w:ascii="Courier New" w:hAnsi="Courier New"/>
      </w:rPr>
    </w:lvl>
    <w:lvl w:ilvl="2" w:tplc="2B5002F2">
      <w:start w:val="1"/>
      <w:numFmt w:val="bullet"/>
      <w:lvlText w:val=""/>
      <w:lvlJc w:val="left"/>
      <w:pPr>
        <w:tabs>
          <w:tab w:val="num" w:pos="2160"/>
        </w:tabs>
        <w:ind w:left="2160" w:hanging="360"/>
      </w:pPr>
      <w:rPr>
        <w:rFonts w:ascii="Wingdings" w:hAnsi="Wingdings"/>
      </w:rPr>
    </w:lvl>
    <w:lvl w:ilvl="3" w:tplc="55005AB0">
      <w:start w:val="1"/>
      <w:numFmt w:val="bullet"/>
      <w:lvlText w:val=""/>
      <w:lvlJc w:val="left"/>
      <w:pPr>
        <w:tabs>
          <w:tab w:val="num" w:pos="2880"/>
        </w:tabs>
        <w:ind w:left="2880" w:hanging="360"/>
      </w:pPr>
      <w:rPr>
        <w:rFonts w:ascii="Symbol" w:hAnsi="Symbol"/>
      </w:rPr>
    </w:lvl>
    <w:lvl w:ilvl="4" w:tplc="A358E198">
      <w:start w:val="1"/>
      <w:numFmt w:val="bullet"/>
      <w:lvlText w:val="o"/>
      <w:lvlJc w:val="left"/>
      <w:pPr>
        <w:tabs>
          <w:tab w:val="num" w:pos="3600"/>
        </w:tabs>
        <w:ind w:left="3600" w:hanging="360"/>
      </w:pPr>
      <w:rPr>
        <w:rFonts w:ascii="Courier New" w:hAnsi="Courier New"/>
      </w:rPr>
    </w:lvl>
    <w:lvl w:ilvl="5" w:tplc="3AF07524">
      <w:start w:val="1"/>
      <w:numFmt w:val="bullet"/>
      <w:lvlText w:val=""/>
      <w:lvlJc w:val="left"/>
      <w:pPr>
        <w:tabs>
          <w:tab w:val="num" w:pos="4320"/>
        </w:tabs>
        <w:ind w:left="4320" w:hanging="360"/>
      </w:pPr>
      <w:rPr>
        <w:rFonts w:ascii="Wingdings" w:hAnsi="Wingdings"/>
      </w:rPr>
    </w:lvl>
    <w:lvl w:ilvl="6" w:tplc="3FF03864">
      <w:start w:val="1"/>
      <w:numFmt w:val="bullet"/>
      <w:lvlText w:val=""/>
      <w:lvlJc w:val="left"/>
      <w:pPr>
        <w:tabs>
          <w:tab w:val="num" w:pos="5040"/>
        </w:tabs>
        <w:ind w:left="5040" w:hanging="360"/>
      </w:pPr>
      <w:rPr>
        <w:rFonts w:ascii="Symbol" w:hAnsi="Symbol"/>
      </w:rPr>
    </w:lvl>
    <w:lvl w:ilvl="7" w:tplc="AD588F1E">
      <w:start w:val="1"/>
      <w:numFmt w:val="bullet"/>
      <w:lvlText w:val="o"/>
      <w:lvlJc w:val="left"/>
      <w:pPr>
        <w:tabs>
          <w:tab w:val="num" w:pos="5760"/>
        </w:tabs>
        <w:ind w:left="5760" w:hanging="360"/>
      </w:pPr>
      <w:rPr>
        <w:rFonts w:ascii="Courier New" w:hAnsi="Courier New"/>
      </w:rPr>
    </w:lvl>
    <w:lvl w:ilvl="8" w:tplc="DEC6EE42">
      <w:start w:val="1"/>
      <w:numFmt w:val="bullet"/>
      <w:lvlText w:val=""/>
      <w:lvlJc w:val="left"/>
      <w:pPr>
        <w:tabs>
          <w:tab w:val="num" w:pos="6480"/>
        </w:tabs>
        <w:ind w:left="6480" w:hanging="360"/>
      </w:pPr>
      <w:rPr>
        <w:rFonts w:ascii="Wingdings" w:hAnsi="Wingdings"/>
      </w:rPr>
    </w:lvl>
  </w:abstractNum>
  <w:abstractNum w:abstractNumId="142" w15:restartNumberingAfterBreak="0">
    <w:nsid w:val="7F856605"/>
    <w:multiLevelType w:val="hybridMultilevel"/>
    <w:tmpl w:val="7F856605"/>
    <w:lvl w:ilvl="0" w:tplc="46F240AA">
      <w:start w:val="1"/>
      <w:numFmt w:val="bullet"/>
      <w:lvlText w:val=""/>
      <w:lvlJc w:val="left"/>
      <w:pPr>
        <w:ind w:left="720" w:hanging="360"/>
      </w:pPr>
      <w:rPr>
        <w:rFonts w:ascii="Symbol" w:hAnsi="Symbol"/>
      </w:rPr>
    </w:lvl>
    <w:lvl w:ilvl="1" w:tplc="321815E6">
      <w:start w:val="1"/>
      <w:numFmt w:val="bullet"/>
      <w:lvlText w:val="o"/>
      <w:lvlJc w:val="left"/>
      <w:pPr>
        <w:tabs>
          <w:tab w:val="num" w:pos="1440"/>
        </w:tabs>
        <w:ind w:left="1440" w:hanging="360"/>
      </w:pPr>
      <w:rPr>
        <w:rFonts w:ascii="Courier New" w:hAnsi="Courier New"/>
      </w:rPr>
    </w:lvl>
    <w:lvl w:ilvl="2" w:tplc="5F909684">
      <w:start w:val="1"/>
      <w:numFmt w:val="bullet"/>
      <w:lvlText w:val=""/>
      <w:lvlJc w:val="left"/>
      <w:pPr>
        <w:tabs>
          <w:tab w:val="num" w:pos="2160"/>
        </w:tabs>
        <w:ind w:left="2160" w:hanging="360"/>
      </w:pPr>
      <w:rPr>
        <w:rFonts w:ascii="Wingdings" w:hAnsi="Wingdings"/>
      </w:rPr>
    </w:lvl>
    <w:lvl w:ilvl="3" w:tplc="C234EFB8">
      <w:start w:val="1"/>
      <w:numFmt w:val="bullet"/>
      <w:lvlText w:val=""/>
      <w:lvlJc w:val="left"/>
      <w:pPr>
        <w:tabs>
          <w:tab w:val="num" w:pos="2880"/>
        </w:tabs>
        <w:ind w:left="2880" w:hanging="360"/>
      </w:pPr>
      <w:rPr>
        <w:rFonts w:ascii="Symbol" w:hAnsi="Symbol"/>
      </w:rPr>
    </w:lvl>
    <w:lvl w:ilvl="4" w:tplc="EA94BC02">
      <w:start w:val="1"/>
      <w:numFmt w:val="bullet"/>
      <w:lvlText w:val="o"/>
      <w:lvlJc w:val="left"/>
      <w:pPr>
        <w:tabs>
          <w:tab w:val="num" w:pos="3600"/>
        </w:tabs>
        <w:ind w:left="3600" w:hanging="360"/>
      </w:pPr>
      <w:rPr>
        <w:rFonts w:ascii="Courier New" w:hAnsi="Courier New"/>
      </w:rPr>
    </w:lvl>
    <w:lvl w:ilvl="5" w:tplc="1E089C42">
      <w:start w:val="1"/>
      <w:numFmt w:val="bullet"/>
      <w:lvlText w:val=""/>
      <w:lvlJc w:val="left"/>
      <w:pPr>
        <w:tabs>
          <w:tab w:val="num" w:pos="4320"/>
        </w:tabs>
        <w:ind w:left="4320" w:hanging="360"/>
      </w:pPr>
      <w:rPr>
        <w:rFonts w:ascii="Wingdings" w:hAnsi="Wingdings"/>
      </w:rPr>
    </w:lvl>
    <w:lvl w:ilvl="6" w:tplc="24C88CD8">
      <w:start w:val="1"/>
      <w:numFmt w:val="bullet"/>
      <w:lvlText w:val=""/>
      <w:lvlJc w:val="left"/>
      <w:pPr>
        <w:tabs>
          <w:tab w:val="num" w:pos="5040"/>
        </w:tabs>
        <w:ind w:left="5040" w:hanging="360"/>
      </w:pPr>
      <w:rPr>
        <w:rFonts w:ascii="Symbol" w:hAnsi="Symbol"/>
      </w:rPr>
    </w:lvl>
    <w:lvl w:ilvl="7" w:tplc="A4D02B4A">
      <w:start w:val="1"/>
      <w:numFmt w:val="bullet"/>
      <w:lvlText w:val="o"/>
      <w:lvlJc w:val="left"/>
      <w:pPr>
        <w:tabs>
          <w:tab w:val="num" w:pos="5760"/>
        </w:tabs>
        <w:ind w:left="5760" w:hanging="360"/>
      </w:pPr>
      <w:rPr>
        <w:rFonts w:ascii="Courier New" w:hAnsi="Courier New"/>
      </w:rPr>
    </w:lvl>
    <w:lvl w:ilvl="8" w:tplc="1FD47E88">
      <w:start w:val="1"/>
      <w:numFmt w:val="bullet"/>
      <w:lvlText w:val=""/>
      <w:lvlJc w:val="left"/>
      <w:pPr>
        <w:tabs>
          <w:tab w:val="num" w:pos="6480"/>
        </w:tabs>
        <w:ind w:left="6480" w:hanging="360"/>
      </w:pPr>
      <w:rPr>
        <w:rFonts w:ascii="Wingdings" w:hAnsi="Wingdings"/>
      </w:rPr>
    </w:lvl>
  </w:abstractNum>
  <w:abstractNum w:abstractNumId="143" w15:restartNumberingAfterBreak="0">
    <w:nsid w:val="7F856606"/>
    <w:multiLevelType w:val="hybridMultilevel"/>
    <w:tmpl w:val="7F856606"/>
    <w:lvl w:ilvl="0" w:tplc="CBA286C8">
      <w:start w:val="1"/>
      <w:numFmt w:val="bullet"/>
      <w:lvlText w:val=""/>
      <w:lvlJc w:val="left"/>
      <w:pPr>
        <w:ind w:left="720" w:hanging="360"/>
      </w:pPr>
      <w:rPr>
        <w:rFonts w:ascii="Symbol" w:hAnsi="Symbol"/>
      </w:rPr>
    </w:lvl>
    <w:lvl w:ilvl="1" w:tplc="18640276">
      <w:start w:val="1"/>
      <w:numFmt w:val="bullet"/>
      <w:lvlText w:val="o"/>
      <w:lvlJc w:val="left"/>
      <w:pPr>
        <w:ind w:left="1440" w:hanging="360"/>
      </w:pPr>
      <w:rPr>
        <w:rFonts w:ascii="Courier New" w:hAnsi="Courier New"/>
      </w:rPr>
    </w:lvl>
    <w:lvl w:ilvl="2" w:tplc="B5FAD24E">
      <w:start w:val="1"/>
      <w:numFmt w:val="bullet"/>
      <w:lvlText w:val=""/>
      <w:lvlJc w:val="left"/>
      <w:pPr>
        <w:tabs>
          <w:tab w:val="num" w:pos="2160"/>
        </w:tabs>
        <w:ind w:left="2160" w:hanging="360"/>
      </w:pPr>
      <w:rPr>
        <w:rFonts w:ascii="Wingdings" w:hAnsi="Wingdings"/>
      </w:rPr>
    </w:lvl>
    <w:lvl w:ilvl="3" w:tplc="BA6679E4">
      <w:start w:val="1"/>
      <w:numFmt w:val="bullet"/>
      <w:lvlText w:val=""/>
      <w:lvlJc w:val="left"/>
      <w:pPr>
        <w:tabs>
          <w:tab w:val="num" w:pos="2880"/>
        </w:tabs>
        <w:ind w:left="2880" w:hanging="360"/>
      </w:pPr>
      <w:rPr>
        <w:rFonts w:ascii="Symbol" w:hAnsi="Symbol"/>
      </w:rPr>
    </w:lvl>
    <w:lvl w:ilvl="4" w:tplc="A4FAABA8">
      <w:start w:val="1"/>
      <w:numFmt w:val="bullet"/>
      <w:lvlText w:val="o"/>
      <w:lvlJc w:val="left"/>
      <w:pPr>
        <w:tabs>
          <w:tab w:val="num" w:pos="3600"/>
        </w:tabs>
        <w:ind w:left="3600" w:hanging="360"/>
      </w:pPr>
      <w:rPr>
        <w:rFonts w:ascii="Courier New" w:hAnsi="Courier New"/>
      </w:rPr>
    </w:lvl>
    <w:lvl w:ilvl="5" w:tplc="F29AA9C8">
      <w:start w:val="1"/>
      <w:numFmt w:val="bullet"/>
      <w:lvlText w:val=""/>
      <w:lvlJc w:val="left"/>
      <w:pPr>
        <w:tabs>
          <w:tab w:val="num" w:pos="4320"/>
        </w:tabs>
        <w:ind w:left="4320" w:hanging="360"/>
      </w:pPr>
      <w:rPr>
        <w:rFonts w:ascii="Wingdings" w:hAnsi="Wingdings"/>
      </w:rPr>
    </w:lvl>
    <w:lvl w:ilvl="6" w:tplc="ECCCFFC4">
      <w:start w:val="1"/>
      <w:numFmt w:val="bullet"/>
      <w:lvlText w:val=""/>
      <w:lvlJc w:val="left"/>
      <w:pPr>
        <w:tabs>
          <w:tab w:val="num" w:pos="5040"/>
        </w:tabs>
        <w:ind w:left="5040" w:hanging="360"/>
      </w:pPr>
      <w:rPr>
        <w:rFonts w:ascii="Symbol" w:hAnsi="Symbol"/>
      </w:rPr>
    </w:lvl>
    <w:lvl w:ilvl="7" w:tplc="CB309ECC">
      <w:start w:val="1"/>
      <w:numFmt w:val="bullet"/>
      <w:lvlText w:val="o"/>
      <w:lvlJc w:val="left"/>
      <w:pPr>
        <w:tabs>
          <w:tab w:val="num" w:pos="5760"/>
        </w:tabs>
        <w:ind w:left="5760" w:hanging="360"/>
      </w:pPr>
      <w:rPr>
        <w:rFonts w:ascii="Courier New" w:hAnsi="Courier New"/>
      </w:rPr>
    </w:lvl>
    <w:lvl w:ilvl="8" w:tplc="9EF82C40">
      <w:start w:val="1"/>
      <w:numFmt w:val="bullet"/>
      <w:lvlText w:val=""/>
      <w:lvlJc w:val="left"/>
      <w:pPr>
        <w:tabs>
          <w:tab w:val="num" w:pos="6480"/>
        </w:tabs>
        <w:ind w:left="6480" w:hanging="360"/>
      </w:pPr>
      <w:rPr>
        <w:rFonts w:ascii="Wingdings" w:hAnsi="Wingdings"/>
      </w:rPr>
    </w:lvl>
  </w:abstractNum>
  <w:abstractNum w:abstractNumId="144" w15:restartNumberingAfterBreak="0">
    <w:nsid w:val="7F856607"/>
    <w:multiLevelType w:val="hybridMultilevel"/>
    <w:tmpl w:val="7F856607"/>
    <w:lvl w:ilvl="0" w:tplc="73FCE450">
      <w:start w:val="1"/>
      <w:numFmt w:val="bullet"/>
      <w:lvlText w:val=""/>
      <w:lvlJc w:val="left"/>
      <w:pPr>
        <w:ind w:left="720" w:hanging="360"/>
      </w:pPr>
      <w:rPr>
        <w:rFonts w:ascii="Symbol" w:hAnsi="Symbol"/>
      </w:rPr>
    </w:lvl>
    <w:lvl w:ilvl="1" w:tplc="65863ACE">
      <w:start w:val="1"/>
      <w:numFmt w:val="bullet"/>
      <w:lvlText w:val="o"/>
      <w:lvlJc w:val="left"/>
      <w:pPr>
        <w:tabs>
          <w:tab w:val="num" w:pos="1440"/>
        </w:tabs>
        <w:ind w:left="1440" w:hanging="360"/>
      </w:pPr>
      <w:rPr>
        <w:rFonts w:ascii="Courier New" w:hAnsi="Courier New"/>
      </w:rPr>
    </w:lvl>
    <w:lvl w:ilvl="2" w:tplc="606A2F82">
      <w:start w:val="1"/>
      <w:numFmt w:val="bullet"/>
      <w:lvlText w:val=""/>
      <w:lvlJc w:val="left"/>
      <w:pPr>
        <w:tabs>
          <w:tab w:val="num" w:pos="2160"/>
        </w:tabs>
        <w:ind w:left="2160" w:hanging="360"/>
      </w:pPr>
      <w:rPr>
        <w:rFonts w:ascii="Wingdings" w:hAnsi="Wingdings"/>
      </w:rPr>
    </w:lvl>
    <w:lvl w:ilvl="3" w:tplc="05F26362">
      <w:start w:val="1"/>
      <w:numFmt w:val="bullet"/>
      <w:lvlText w:val=""/>
      <w:lvlJc w:val="left"/>
      <w:pPr>
        <w:tabs>
          <w:tab w:val="num" w:pos="2880"/>
        </w:tabs>
        <w:ind w:left="2880" w:hanging="360"/>
      </w:pPr>
      <w:rPr>
        <w:rFonts w:ascii="Symbol" w:hAnsi="Symbol"/>
      </w:rPr>
    </w:lvl>
    <w:lvl w:ilvl="4" w:tplc="1A76715E">
      <w:start w:val="1"/>
      <w:numFmt w:val="bullet"/>
      <w:lvlText w:val="o"/>
      <w:lvlJc w:val="left"/>
      <w:pPr>
        <w:tabs>
          <w:tab w:val="num" w:pos="3600"/>
        </w:tabs>
        <w:ind w:left="3600" w:hanging="360"/>
      </w:pPr>
      <w:rPr>
        <w:rFonts w:ascii="Courier New" w:hAnsi="Courier New"/>
      </w:rPr>
    </w:lvl>
    <w:lvl w:ilvl="5" w:tplc="B870337C">
      <w:start w:val="1"/>
      <w:numFmt w:val="bullet"/>
      <w:lvlText w:val=""/>
      <w:lvlJc w:val="left"/>
      <w:pPr>
        <w:tabs>
          <w:tab w:val="num" w:pos="4320"/>
        </w:tabs>
        <w:ind w:left="4320" w:hanging="360"/>
      </w:pPr>
      <w:rPr>
        <w:rFonts w:ascii="Wingdings" w:hAnsi="Wingdings"/>
      </w:rPr>
    </w:lvl>
    <w:lvl w:ilvl="6" w:tplc="9EE8D954">
      <w:start w:val="1"/>
      <w:numFmt w:val="bullet"/>
      <w:lvlText w:val=""/>
      <w:lvlJc w:val="left"/>
      <w:pPr>
        <w:tabs>
          <w:tab w:val="num" w:pos="5040"/>
        </w:tabs>
        <w:ind w:left="5040" w:hanging="360"/>
      </w:pPr>
      <w:rPr>
        <w:rFonts w:ascii="Symbol" w:hAnsi="Symbol"/>
      </w:rPr>
    </w:lvl>
    <w:lvl w:ilvl="7" w:tplc="26F4D652">
      <w:start w:val="1"/>
      <w:numFmt w:val="bullet"/>
      <w:lvlText w:val="o"/>
      <w:lvlJc w:val="left"/>
      <w:pPr>
        <w:tabs>
          <w:tab w:val="num" w:pos="5760"/>
        </w:tabs>
        <w:ind w:left="5760" w:hanging="360"/>
      </w:pPr>
      <w:rPr>
        <w:rFonts w:ascii="Courier New" w:hAnsi="Courier New"/>
      </w:rPr>
    </w:lvl>
    <w:lvl w:ilvl="8" w:tplc="906CEEFC">
      <w:start w:val="1"/>
      <w:numFmt w:val="bullet"/>
      <w:lvlText w:val=""/>
      <w:lvlJc w:val="left"/>
      <w:pPr>
        <w:tabs>
          <w:tab w:val="num" w:pos="6480"/>
        </w:tabs>
        <w:ind w:left="6480" w:hanging="360"/>
      </w:pPr>
      <w:rPr>
        <w:rFonts w:ascii="Wingdings" w:hAnsi="Wingdings"/>
      </w:rPr>
    </w:lvl>
  </w:abstractNum>
  <w:abstractNum w:abstractNumId="145" w15:restartNumberingAfterBreak="0">
    <w:nsid w:val="7F856608"/>
    <w:multiLevelType w:val="hybridMultilevel"/>
    <w:tmpl w:val="7F856608"/>
    <w:lvl w:ilvl="0" w:tplc="E0B88B4E">
      <w:start w:val="1"/>
      <w:numFmt w:val="bullet"/>
      <w:lvlText w:val=""/>
      <w:lvlJc w:val="left"/>
      <w:pPr>
        <w:ind w:left="720" w:hanging="360"/>
      </w:pPr>
      <w:rPr>
        <w:rFonts w:ascii="Symbol" w:hAnsi="Symbol"/>
      </w:rPr>
    </w:lvl>
    <w:lvl w:ilvl="1" w:tplc="8FD67E38">
      <w:start w:val="1"/>
      <w:numFmt w:val="bullet"/>
      <w:lvlText w:val="o"/>
      <w:lvlJc w:val="left"/>
      <w:pPr>
        <w:tabs>
          <w:tab w:val="num" w:pos="1440"/>
        </w:tabs>
        <w:ind w:left="1440" w:hanging="360"/>
      </w:pPr>
      <w:rPr>
        <w:rFonts w:ascii="Courier New" w:hAnsi="Courier New"/>
      </w:rPr>
    </w:lvl>
    <w:lvl w:ilvl="2" w:tplc="B6684F2E">
      <w:start w:val="1"/>
      <w:numFmt w:val="bullet"/>
      <w:lvlText w:val=""/>
      <w:lvlJc w:val="left"/>
      <w:pPr>
        <w:tabs>
          <w:tab w:val="num" w:pos="2160"/>
        </w:tabs>
        <w:ind w:left="2160" w:hanging="360"/>
      </w:pPr>
      <w:rPr>
        <w:rFonts w:ascii="Wingdings" w:hAnsi="Wingdings"/>
      </w:rPr>
    </w:lvl>
    <w:lvl w:ilvl="3" w:tplc="17466162">
      <w:start w:val="1"/>
      <w:numFmt w:val="bullet"/>
      <w:lvlText w:val=""/>
      <w:lvlJc w:val="left"/>
      <w:pPr>
        <w:tabs>
          <w:tab w:val="num" w:pos="2880"/>
        </w:tabs>
        <w:ind w:left="2880" w:hanging="360"/>
      </w:pPr>
      <w:rPr>
        <w:rFonts w:ascii="Symbol" w:hAnsi="Symbol"/>
      </w:rPr>
    </w:lvl>
    <w:lvl w:ilvl="4" w:tplc="598E383A">
      <w:start w:val="1"/>
      <w:numFmt w:val="bullet"/>
      <w:lvlText w:val="o"/>
      <w:lvlJc w:val="left"/>
      <w:pPr>
        <w:tabs>
          <w:tab w:val="num" w:pos="3600"/>
        </w:tabs>
        <w:ind w:left="3600" w:hanging="360"/>
      </w:pPr>
      <w:rPr>
        <w:rFonts w:ascii="Courier New" w:hAnsi="Courier New"/>
      </w:rPr>
    </w:lvl>
    <w:lvl w:ilvl="5" w:tplc="5B36B0CA">
      <w:start w:val="1"/>
      <w:numFmt w:val="bullet"/>
      <w:lvlText w:val=""/>
      <w:lvlJc w:val="left"/>
      <w:pPr>
        <w:tabs>
          <w:tab w:val="num" w:pos="4320"/>
        </w:tabs>
        <w:ind w:left="4320" w:hanging="360"/>
      </w:pPr>
      <w:rPr>
        <w:rFonts w:ascii="Wingdings" w:hAnsi="Wingdings"/>
      </w:rPr>
    </w:lvl>
    <w:lvl w:ilvl="6" w:tplc="C1BE0E3E">
      <w:start w:val="1"/>
      <w:numFmt w:val="bullet"/>
      <w:lvlText w:val=""/>
      <w:lvlJc w:val="left"/>
      <w:pPr>
        <w:tabs>
          <w:tab w:val="num" w:pos="5040"/>
        </w:tabs>
        <w:ind w:left="5040" w:hanging="360"/>
      </w:pPr>
      <w:rPr>
        <w:rFonts w:ascii="Symbol" w:hAnsi="Symbol"/>
      </w:rPr>
    </w:lvl>
    <w:lvl w:ilvl="7" w:tplc="A2FC4F44">
      <w:start w:val="1"/>
      <w:numFmt w:val="bullet"/>
      <w:lvlText w:val="o"/>
      <w:lvlJc w:val="left"/>
      <w:pPr>
        <w:tabs>
          <w:tab w:val="num" w:pos="5760"/>
        </w:tabs>
        <w:ind w:left="5760" w:hanging="360"/>
      </w:pPr>
      <w:rPr>
        <w:rFonts w:ascii="Courier New" w:hAnsi="Courier New"/>
      </w:rPr>
    </w:lvl>
    <w:lvl w:ilvl="8" w:tplc="57BE90C0">
      <w:start w:val="1"/>
      <w:numFmt w:val="bullet"/>
      <w:lvlText w:val=""/>
      <w:lvlJc w:val="left"/>
      <w:pPr>
        <w:tabs>
          <w:tab w:val="num" w:pos="6480"/>
        </w:tabs>
        <w:ind w:left="6480" w:hanging="360"/>
      </w:pPr>
      <w:rPr>
        <w:rFonts w:ascii="Wingdings" w:hAnsi="Wingdings"/>
      </w:rPr>
    </w:lvl>
  </w:abstractNum>
  <w:abstractNum w:abstractNumId="146" w15:restartNumberingAfterBreak="0">
    <w:nsid w:val="7F856609"/>
    <w:multiLevelType w:val="hybridMultilevel"/>
    <w:tmpl w:val="7F856609"/>
    <w:lvl w:ilvl="0" w:tplc="15AE0E58">
      <w:start w:val="1"/>
      <w:numFmt w:val="bullet"/>
      <w:lvlText w:val=""/>
      <w:lvlJc w:val="left"/>
      <w:pPr>
        <w:ind w:left="720" w:hanging="360"/>
      </w:pPr>
      <w:rPr>
        <w:rFonts w:ascii="Symbol" w:hAnsi="Symbol"/>
      </w:rPr>
    </w:lvl>
    <w:lvl w:ilvl="1" w:tplc="931AC03E">
      <w:start w:val="1"/>
      <w:numFmt w:val="bullet"/>
      <w:lvlText w:val="o"/>
      <w:lvlJc w:val="left"/>
      <w:pPr>
        <w:tabs>
          <w:tab w:val="num" w:pos="1440"/>
        </w:tabs>
        <w:ind w:left="1440" w:hanging="360"/>
      </w:pPr>
      <w:rPr>
        <w:rFonts w:ascii="Courier New" w:hAnsi="Courier New"/>
      </w:rPr>
    </w:lvl>
    <w:lvl w:ilvl="2" w:tplc="BC92CDBC">
      <w:start w:val="1"/>
      <w:numFmt w:val="bullet"/>
      <w:lvlText w:val=""/>
      <w:lvlJc w:val="left"/>
      <w:pPr>
        <w:tabs>
          <w:tab w:val="num" w:pos="2160"/>
        </w:tabs>
        <w:ind w:left="2160" w:hanging="360"/>
      </w:pPr>
      <w:rPr>
        <w:rFonts w:ascii="Wingdings" w:hAnsi="Wingdings"/>
      </w:rPr>
    </w:lvl>
    <w:lvl w:ilvl="3" w:tplc="5BD68FE0">
      <w:start w:val="1"/>
      <w:numFmt w:val="bullet"/>
      <w:lvlText w:val=""/>
      <w:lvlJc w:val="left"/>
      <w:pPr>
        <w:tabs>
          <w:tab w:val="num" w:pos="2880"/>
        </w:tabs>
        <w:ind w:left="2880" w:hanging="360"/>
      </w:pPr>
      <w:rPr>
        <w:rFonts w:ascii="Symbol" w:hAnsi="Symbol"/>
      </w:rPr>
    </w:lvl>
    <w:lvl w:ilvl="4" w:tplc="0E3EA6F0">
      <w:start w:val="1"/>
      <w:numFmt w:val="bullet"/>
      <w:lvlText w:val="o"/>
      <w:lvlJc w:val="left"/>
      <w:pPr>
        <w:tabs>
          <w:tab w:val="num" w:pos="3600"/>
        </w:tabs>
        <w:ind w:left="3600" w:hanging="360"/>
      </w:pPr>
      <w:rPr>
        <w:rFonts w:ascii="Courier New" w:hAnsi="Courier New"/>
      </w:rPr>
    </w:lvl>
    <w:lvl w:ilvl="5" w:tplc="C7EE7916">
      <w:start w:val="1"/>
      <w:numFmt w:val="bullet"/>
      <w:lvlText w:val=""/>
      <w:lvlJc w:val="left"/>
      <w:pPr>
        <w:tabs>
          <w:tab w:val="num" w:pos="4320"/>
        </w:tabs>
        <w:ind w:left="4320" w:hanging="360"/>
      </w:pPr>
      <w:rPr>
        <w:rFonts w:ascii="Wingdings" w:hAnsi="Wingdings"/>
      </w:rPr>
    </w:lvl>
    <w:lvl w:ilvl="6" w:tplc="9BE66E72">
      <w:start w:val="1"/>
      <w:numFmt w:val="bullet"/>
      <w:lvlText w:val=""/>
      <w:lvlJc w:val="left"/>
      <w:pPr>
        <w:tabs>
          <w:tab w:val="num" w:pos="5040"/>
        </w:tabs>
        <w:ind w:left="5040" w:hanging="360"/>
      </w:pPr>
      <w:rPr>
        <w:rFonts w:ascii="Symbol" w:hAnsi="Symbol"/>
      </w:rPr>
    </w:lvl>
    <w:lvl w:ilvl="7" w:tplc="A27E2FFA">
      <w:start w:val="1"/>
      <w:numFmt w:val="bullet"/>
      <w:lvlText w:val="o"/>
      <w:lvlJc w:val="left"/>
      <w:pPr>
        <w:tabs>
          <w:tab w:val="num" w:pos="5760"/>
        </w:tabs>
        <w:ind w:left="5760" w:hanging="360"/>
      </w:pPr>
      <w:rPr>
        <w:rFonts w:ascii="Courier New" w:hAnsi="Courier New"/>
      </w:rPr>
    </w:lvl>
    <w:lvl w:ilvl="8" w:tplc="EAF4123C">
      <w:start w:val="1"/>
      <w:numFmt w:val="bullet"/>
      <w:lvlText w:val=""/>
      <w:lvlJc w:val="left"/>
      <w:pPr>
        <w:tabs>
          <w:tab w:val="num" w:pos="6480"/>
        </w:tabs>
        <w:ind w:left="6480" w:hanging="360"/>
      </w:pPr>
      <w:rPr>
        <w:rFonts w:ascii="Wingdings" w:hAnsi="Wingdings"/>
      </w:rPr>
    </w:lvl>
  </w:abstractNum>
  <w:abstractNum w:abstractNumId="147" w15:restartNumberingAfterBreak="0">
    <w:nsid w:val="7F85660A"/>
    <w:multiLevelType w:val="hybridMultilevel"/>
    <w:tmpl w:val="7F85660A"/>
    <w:lvl w:ilvl="0" w:tplc="6F48A3FE">
      <w:start w:val="1"/>
      <w:numFmt w:val="bullet"/>
      <w:lvlText w:val=""/>
      <w:lvlJc w:val="left"/>
      <w:pPr>
        <w:ind w:left="720" w:hanging="360"/>
      </w:pPr>
      <w:rPr>
        <w:rFonts w:ascii="Symbol" w:hAnsi="Symbol"/>
      </w:rPr>
    </w:lvl>
    <w:lvl w:ilvl="1" w:tplc="E20212DA">
      <w:start w:val="1"/>
      <w:numFmt w:val="bullet"/>
      <w:lvlText w:val="o"/>
      <w:lvlJc w:val="left"/>
      <w:pPr>
        <w:tabs>
          <w:tab w:val="num" w:pos="1440"/>
        </w:tabs>
        <w:ind w:left="1440" w:hanging="360"/>
      </w:pPr>
      <w:rPr>
        <w:rFonts w:ascii="Courier New" w:hAnsi="Courier New"/>
      </w:rPr>
    </w:lvl>
    <w:lvl w:ilvl="2" w:tplc="77BCF188">
      <w:start w:val="1"/>
      <w:numFmt w:val="bullet"/>
      <w:lvlText w:val=""/>
      <w:lvlJc w:val="left"/>
      <w:pPr>
        <w:tabs>
          <w:tab w:val="num" w:pos="2160"/>
        </w:tabs>
        <w:ind w:left="2160" w:hanging="360"/>
      </w:pPr>
      <w:rPr>
        <w:rFonts w:ascii="Wingdings" w:hAnsi="Wingdings"/>
      </w:rPr>
    </w:lvl>
    <w:lvl w:ilvl="3" w:tplc="92A421AE">
      <w:start w:val="1"/>
      <w:numFmt w:val="bullet"/>
      <w:lvlText w:val=""/>
      <w:lvlJc w:val="left"/>
      <w:pPr>
        <w:tabs>
          <w:tab w:val="num" w:pos="2880"/>
        </w:tabs>
        <w:ind w:left="2880" w:hanging="360"/>
      </w:pPr>
      <w:rPr>
        <w:rFonts w:ascii="Symbol" w:hAnsi="Symbol"/>
      </w:rPr>
    </w:lvl>
    <w:lvl w:ilvl="4" w:tplc="800A6D80">
      <w:start w:val="1"/>
      <w:numFmt w:val="bullet"/>
      <w:lvlText w:val="o"/>
      <w:lvlJc w:val="left"/>
      <w:pPr>
        <w:tabs>
          <w:tab w:val="num" w:pos="3600"/>
        </w:tabs>
        <w:ind w:left="3600" w:hanging="360"/>
      </w:pPr>
      <w:rPr>
        <w:rFonts w:ascii="Courier New" w:hAnsi="Courier New"/>
      </w:rPr>
    </w:lvl>
    <w:lvl w:ilvl="5" w:tplc="65781264">
      <w:start w:val="1"/>
      <w:numFmt w:val="bullet"/>
      <w:lvlText w:val=""/>
      <w:lvlJc w:val="left"/>
      <w:pPr>
        <w:tabs>
          <w:tab w:val="num" w:pos="4320"/>
        </w:tabs>
        <w:ind w:left="4320" w:hanging="360"/>
      </w:pPr>
      <w:rPr>
        <w:rFonts w:ascii="Wingdings" w:hAnsi="Wingdings"/>
      </w:rPr>
    </w:lvl>
    <w:lvl w:ilvl="6" w:tplc="E72AEEC6">
      <w:start w:val="1"/>
      <w:numFmt w:val="bullet"/>
      <w:lvlText w:val=""/>
      <w:lvlJc w:val="left"/>
      <w:pPr>
        <w:tabs>
          <w:tab w:val="num" w:pos="5040"/>
        </w:tabs>
        <w:ind w:left="5040" w:hanging="360"/>
      </w:pPr>
      <w:rPr>
        <w:rFonts w:ascii="Symbol" w:hAnsi="Symbol"/>
      </w:rPr>
    </w:lvl>
    <w:lvl w:ilvl="7" w:tplc="C0563778">
      <w:start w:val="1"/>
      <w:numFmt w:val="bullet"/>
      <w:lvlText w:val="o"/>
      <w:lvlJc w:val="left"/>
      <w:pPr>
        <w:tabs>
          <w:tab w:val="num" w:pos="5760"/>
        </w:tabs>
        <w:ind w:left="5760" w:hanging="360"/>
      </w:pPr>
      <w:rPr>
        <w:rFonts w:ascii="Courier New" w:hAnsi="Courier New"/>
      </w:rPr>
    </w:lvl>
    <w:lvl w:ilvl="8" w:tplc="3E84A44C">
      <w:start w:val="1"/>
      <w:numFmt w:val="bullet"/>
      <w:lvlText w:val=""/>
      <w:lvlJc w:val="left"/>
      <w:pPr>
        <w:tabs>
          <w:tab w:val="num" w:pos="6480"/>
        </w:tabs>
        <w:ind w:left="6480" w:hanging="360"/>
      </w:pPr>
      <w:rPr>
        <w:rFonts w:ascii="Wingdings" w:hAnsi="Wingdings"/>
      </w:rPr>
    </w:lvl>
  </w:abstractNum>
  <w:abstractNum w:abstractNumId="148" w15:restartNumberingAfterBreak="0">
    <w:nsid w:val="7F85660B"/>
    <w:multiLevelType w:val="hybridMultilevel"/>
    <w:tmpl w:val="7F85660B"/>
    <w:lvl w:ilvl="0" w:tplc="0BEA6A06">
      <w:start w:val="1"/>
      <w:numFmt w:val="bullet"/>
      <w:lvlText w:val=""/>
      <w:lvlJc w:val="left"/>
      <w:pPr>
        <w:ind w:left="720" w:hanging="360"/>
      </w:pPr>
      <w:rPr>
        <w:rFonts w:ascii="Symbol" w:hAnsi="Symbol"/>
      </w:rPr>
    </w:lvl>
    <w:lvl w:ilvl="1" w:tplc="03AA0E56">
      <w:start w:val="1"/>
      <w:numFmt w:val="bullet"/>
      <w:lvlText w:val="o"/>
      <w:lvlJc w:val="left"/>
      <w:pPr>
        <w:tabs>
          <w:tab w:val="num" w:pos="1440"/>
        </w:tabs>
        <w:ind w:left="1440" w:hanging="360"/>
      </w:pPr>
      <w:rPr>
        <w:rFonts w:ascii="Courier New" w:hAnsi="Courier New"/>
      </w:rPr>
    </w:lvl>
    <w:lvl w:ilvl="2" w:tplc="4D2AA562">
      <w:start w:val="1"/>
      <w:numFmt w:val="bullet"/>
      <w:lvlText w:val=""/>
      <w:lvlJc w:val="left"/>
      <w:pPr>
        <w:tabs>
          <w:tab w:val="num" w:pos="2160"/>
        </w:tabs>
        <w:ind w:left="2160" w:hanging="360"/>
      </w:pPr>
      <w:rPr>
        <w:rFonts w:ascii="Wingdings" w:hAnsi="Wingdings"/>
      </w:rPr>
    </w:lvl>
    <w:lvl w:ilvl="3" w:tplc="2252098C">
      <w:start w:val="1"/>
      <w:numFmt w:val="bullet"/>
      <w:lvlText w:val=""/>
      <w:lvlJc w:val="left"/>
      <w:pPr>
        <w:tabs>
          <w:tab w:val="num" w:pos="2880"/>
        </w:tabs>
        <w:ind w:left="2880" w:hanging="360"/>
      </w:pPr>
      <w:rPr>
        <w:rFonts w:ascii="Symbol" w:hAnsi="Symbol"/>
      </w:rPr>
    </w:lvl>
    <w:lvl w:ilvl="4" w:tplc="B4D27276">
      <w:start w:val="1"/>
      <w:numFmt w:val="bullet"/>
      <w:lvlText w:val="o"/>
      <w:lvlJc w:val="left"/>
      <w:pPr>
        <w:tabs>
          <w:tab w:val="num" w:pos="3600"/>
        </w:tabs>
        <w:ind w:left="3600" w:hanging="360"/>
      </w:pPr>
      <w:rPr>
        <w:rFonts w:ascii="Courier New" w:hAnsi="Courier New"/>
      </w:rPr>
    </w:lvl>
    <w:lvl w:ilvl="5" w:tplc="8FAAED1E">
      <w:start w:val="1"/>
      <w:numFmt w:val="bullet"/>
      <w:lvlText w:val=""/>
      <w:lvlJc w:val="left"/>
      <w:pPr>
        <w:tabs>
          <w:tab w:val="num" w:pos="4320"/>
        </w:tabs>
        <w:ind w:left="4320" w:hanging="360"/>
      </w:pPr>
      <w:rPr>
        <w:rFonts w:ascii="Wingdings" w:hAnsi="Wingdings"/>
      </w:rPr>
    </w:lvl>
    <w:lvl w:ilvl="6" w:tplc="3F2A92E6">
      <w:start w:val="1"/>
      <w:numFmt w:val="bullet"/>
      <w:lvlText w:val=""/>
      <w:lvlJc w:val="left"/>
      <w:pPr>
        <w:tabs>
          <w:tab w:val="num" w:pos="5040"/>
        </w:tabs>
        <w:ind w:left="5040" w:hanging="360"/>
      </w:pPr>
      <w:rPr>
        <w:rFonts w:ascii="Symbol" w:hAnsi="Symbol"/>
      </w:rPr>
    </w:lvl>
    <w:lvl w:ilvl="7" w:tplc="F30811AC">
      <w:start w:val="1"/>
      <w:numFmt w:val="bullet"/>
      <w:lvlText w:val="o"/>
      <w:lvlJc w:val="left"/>
      <w:pPr>
        <w:tabs>
          <w:tab w:val="num" w:pos="5760"/>
        </w:tabs>
        <w:ind w:left="5760" w:hanging="360"/>
      </w:pPr>
      <w:rPr>
        <w:rFonts w:ascii="Courier New" w:hAnsi="Courier New"/>
      </w:rPr>
    </w:lvl>
    <w:lvl w:ilvl="8" w:tplc="3AF429AC">
      <w:start w:val="1"/>
      <w:numFmt w:val="bullet"/>
      <w:lvlText w:val=""/>
      <w:lvlJc w:val="left"/>
      <w:pPr>
        <w:tabs>
          <w:tab w:val="num" w:pos="6480"/>
        </w:tabs>
        <w:ind w:left="6480" w:hanging="360"/>
      </w:pPr>
      <w:rPr>
        <w:rFonts w:ascii="Wingdings" w:hAnsi="Wingdings"/>
      </w:rPr>
    </w:lvl>
  </w:abstractNum>
  <w:abstractNum w:abstractNumId="149" w15:restartNumberingAfterBreak="0">
    <w:nsid w:val="7F85660C"/>
    <w:multiLevelType w:val="hybridMultilevel"/>
    <w:tmpl w:val="7F85660C"/>
    <w:lvl w:ilvl="0" w:tplc="EEA0F04E">
      <w:start w:val="1"/>
      <w:numFmt w:val="bullet"/>
      <w:lvlText w:val=""/>
      <w:lvlJc w:val="left"/>
      <w:pPr>
        <w:ind w:left="720" w:hanging="360"/>
      </w:pPr>
      <w:rPr>
        <w:rFonts w:ascii="Symbol" w:hAnsi="Symbol"/>
      </w:rPr>
    </w:lvl>
    <w:lvl w:ilvl="1" w:tplc="7248C334">
      <w:start w:val="1"/>
      <w:numFmt w:val="bullet"/>
      <w:lvlText w:val="o"/>
      <w:lvlJc w:val="left"/>
      <w:pPr>
        <w:tabs>
          <w:tab w:val="num" w:pos="1440"/>
        </w:tabs>
        <w:ind w:left="1440" w:hanging="360"/>
      </w:pPr>
      <w:rPr>
        <w:rFonts w:ascii="Courier New" w:hAnsi="Courier New"/>
      </w:rPr>
    </w:lvl>
    <w:lvl w:ilvl="2" w:tplc="163C458A">
      <w:start w:val="1"/>
      <w:numFmt w:val="bullet"/>
      <w:lvlText w:val=""/>
      <w:lvlJc w:val="left"/>
      <w:pPr>
        <w:tabs>
          <w:tab w:val="num" w:pos="2160"/>
        </w:tabs>
        <w:ind w:left="2160" w:hanging="360"/>
      </w:pPr>
      <w:rPr>
        <w:rFonts w:ascii="Wingdings" w:hAnsi="Wingdings"/>
      </w:rPr>
    </w:lvl>
    <w:lvl w:ilvl="3" w:tplc="0B96BF88">
      <w:start w:val="1"/>
      <w:numFmt w:val="bullet"/>
      <w:lvlText w:val=""/>
      <w:lvlJc w:val="left"/>
      <w:pPr>
        <w:tabs>
          <w:tab w:val="num" w:pos="2880"/>
        </w:tabs>
        <w:ind w:left="2880" w:hanging="360"/>
      </w:pPr>
      <w:rPr>
        <w:rFonts w:ascii="Symbol" w:hAnsi="Symbol"/>
      </w:rPr>
    </w:lvl>
    <w:lvl w:ilvl="4" w:tplc="4B92905A">
      <w:start w:val="1"/>
      <w:numFmt w:val="bullet"/>
      <w:lvlText w:val="o"/>
      <w:lvlJc w:val="left"/>
      <w:pPr>
        <w:tabs>
          <w:tab w:val="num" w:pos="3600"/>
        </w:tabs>
        <w:ind w:left="3600" w:hanging="360"/>
      </w:pPr>
      <w:rPr>
        <w:rFonts w:ascii="Courier New" w:hAnsi="Courier New"/>
      </w:rPr>
    </w:lvl>
    <w:lvl w:ilvl="5" w:tplc="4F947656">
      <w:start w:val="1"/>
      <w:numFmt w:val="bullet"/>
      <w:lvlText w:val=""/>
      <w:lvlJc w:val="left"/>
      <w:pPr>
        <w:tabs>
          <w:tab w:val="num" w:pos="4320"/>
        </w:tabs>
        <w:ind w:left="4320" w:hanging="360"/>
      </w:pPr>
      <w:rPr>
        <w:rFonts w:ascii="Wingdings" w:hAnsi="Wingdings"/>
      </w:rPr>
    </w:lvl>
    <w:lvl w:ilvl="6" w:tplc="3182D5E6">
      <w:start w:val="1"/>
      <w:numFmt w:val="bullet"/>
      <w:lvlText w:val=""/>
      <w:lvlJc w:val="left"/>
      <w:pPr>
        <w:tabs>
          <w:tab w:val="num" w:pos="5040"/>
        </w:tabs>
        <w:ind w:left="5040" w:hanging="360"/>
      </w:pPr>
      <w:rPr>
        <w:rFonts w:ascii="Symbol" w:hAnsi="Symbol"/>
      </w:rPr>
    </w:lvl>
    <w:lvl w:ilvl="7" w:tplc="93942640">
      <w:start w:val="1"/>
      <w:numFmt w:val="bullet"/>
      <w:lvlText w:val="o"/>
      <w:lvlJc w:val="left"/>
      <w:pPr>
        <w:tabs>
          <w:tab w:val="num" w:pos="5760"/>
        </w:tabs>
        <w:ind w:left="5760" w:hanging="360"/>
      </w:pPr>
      <w:rPr>
        <w:rFonts w:ascii="Courier New" w:hAnsi="Courier New"/>
      </w:rPr>
    </w:lvl>
    <w:lvl w:ilvl="8" w:tplc="B608D734">
      <w:start w:val="1"/>
      <w:numFmt w:val="bullet"/>
      <w:lvlText w:val=""/>
      <w:lvlJc w:val="left"/>
      <w:pPr>
        <w:tabs>
          <w:tab w:val="num" w:pos="6480"/>
        </w:tabs>
        <w:ind w:left="6480" w:hanging="360"/>
      </w:pPr>
      <w:rPr>
        <w:rFonts w:ascii="Wingdings" w:hAnsi="Wingdings"/>
      </w:rPr>
    </w:lvl>
  </w:abstractNum>
  <w:abstractNum w:abstractNumId="150" w15:restartNumberingAfterBreak="0">
    <w:nsid w:val="7F85660D"/>
    <w:multiLevelType w:val="hybridMultilevel"/>
    <w:tmpl w:val="7F85660D"/>
    <w:lvl w:ilvl="0" w:tplc="1750AB8A">
      <w:start w:val="1"/>
      <w:numFmt w:val="bullet"/>
      <w:lvlText w:val=""/>
      <w:lvlJc w:val="left"/>
      <w:pPr>
        <w:ind w:left="720" w:hanging="360"/>
      </w:pPr>
      <w:rPr>
        <w:rFonts w:ascii="Symbol" w:hAnsi="Symbol"/>
      </w:rPr>
    </w:lvl>
    <w:lvl w:ilvl="1" w:tplc="72A49C56">
      <w:start w:val="1"/>
      <w:numFmt w:val="bullet"/>
      <w:lvlText w:val="o"/>
      <w:lvlJc w:val="left"/>
      <w:pPr>
        <w:tabs>
          <w:tab w:val="num" w:pos="1440"/>
        </w:tabs>
        <w:ind w:left="1440" w:hanging="360"/>
      </w:pPr>
      <w:rPr>
        <w:rFonts w:ascii="Courier New" w:hAnsi="Courier New"/>
      </w:rPr>
    </w:lvl>
    <w:lvl w:ilvl="2" w:tplc="20A8464A">
      <w:start w:val="1"/>
      <w:numFmt w:val="bullet"/>
      <w:lvlText w:val=""/>
      <w:lvlJc w:val="left"/>
      <w:pPr>
        <w:tabs>
          <w:tab w:val="num" w:pos="2160"/>
        </w:tabs>
        <w:ind w:left="2160" w:hanging="360"/>
      </w:pPr>
      <w:rPr>
        <w:rFonts w:ascii="Wingdings" w:hAnsi="Wingdings"/>
      </w:rPr>
    </w:lvl>
    <w:lvl w:ilvl="3" w:tplc="0B10CD36">
      <w:start w:val="1"/>
      <w:numFmt w:val="bullet"/>
      <w:lvlText w:val=""/>
      <w:lvlJc w:val="left"/>
      <w:pPr>
        <w:tabs>
          <w:tab w:val="num" w:pos="2880"/>
        </w:tabs>
        <w:ind w:left="2880" w:hanging="360"/>
      </w:pPr>
      <w:rPr>
        <w:rFonts w:ascii="Symbol" w:hAnsi="Symbol"/>
      </w:rPr>
    </w:lvl>
    <w:lvl w:ilvl="4" w:tplc="1F463C90">
      <w:start w:val="1"/>
      <w:numFmt w:val="bullet"/>
      <w:lvlText w:val="o"/>
      <w:lvlJc w:val="left"/>
      <w:pPr>
        <w:tabs>
          <w:tab w:val="num" w:pos="3600"/>
        </w:tabs>
        <w:ind w:left="3600" w:hanging="360"/>
      </w:pPr>
      <w:rPr>
        <w:rFonts w:ascii="Courier New" w:hAnsi="Courier New"/>
      </w:rPr>
    </w:lvl>
    <w:lvl w:ilvl="5" w:tplc="D05E4E54">
      <w:start w:val="1"/>
      <w:numFmt w:val="bullet"/>
      <w:lvlText w:val=""/>
      <w:lvlJc w:val="left"/>
      <w:pPr>
        <w:tabs>
          <w:tab w:val="num" w:pos="4320"/>
        </w:tabs>
        <w:ind w:left="4320" w:hanging="360"/>
      </w:pPr>
      <w:rPr>
        <w:rFonts w:ascii="Wingdings" w:hAnsi="Wingdings"/>
      </w:rPr>
    </w:lvl>
    <w:lvl w:ilvl="6" w:tplc="819CD312">
      <w:start w:val="1"/>
      <w:numFmt w:val="bullet"/>
      <w:lvlText w:val=""/>
      <w:lvlJc w:val="left"/>
      <w:pPr>
        <w:tabs>
          <w:tab w:val="num" w:pos="5040"/>
        </w:tabs>
        <w:ind w:left="5040" w:hanging="360"/>
      </w:pPr>
      <w:rPr>
        <w:rFonts w:ascii="Symbol" w:hAnsi="Symbol"/>
      </w:rPr>
    </w:lvl>
    <w:lvl w:ilvl="7" w:tplc="002E5F1C">
      <w:start w:val="1"/>
      <w:numFmt w:val="bullet"/>
      <w:lvlText w:val="o"/>
      <w:lvlJc w:val="left"/>
      <w:pPr>
        <w:tabs>
          <w:tab w:val="num" w:pos="5760"/>
        </w:tabs>
        <w:ind w:left="5760" w:hanging="360"/>
      </w:pPr>
      <w:rPr>
        <w:rFonts w:ascii="Courier New" w:hAnsi="Courier New"/>
      </w:rPr>
    </w:lvl>
    <w:lvl w:ilvl="8" w:tplc="4A50678A">
      <w:start w:val="1"/>
      <w:numFmt w:val="bullet"/>
      <w:lvlText w:val=""/>
      <w:lvlJc w:val="left"/>
      <w:pPr>
        <w:tabs>
          <w:tab w:val="num" w:pos="6480"/>
        </w:tabs>
        <w:ind w:left="6480" w:hanging="360"/>
      </w:pPr>
      <w:rPr>
        <w:rFonts w:ascii="Wingdings" w:hAnsi="Wingdings"/>
      </w:rPr>
    </w:lvl>
  </w:abstractNum>
  <w:abstractNum w:abstractNumId="151" w15:restartNumberingAfterBreak="0">
    <w:nsid w:val="7F85660E"/>
    <w:multiLevelType w:val="hybridMultilevel"/>
    <w:tmpl w:val="7F85660E"/>
    <w:lvl w:ilvl="0" w:tplc="F42CF84E">
      <w:start w:val="1"/>
      <w:numFmt w:val="bullet"/>
      <w:lvlText w:val=""/>
      <w:lvlJc w:val="left"/>
      <w:pPr>
        <w:ind w:left="720" w:hanging="360"/>
      </w:pPr>
      <w:rPr>
        <w:rFonts w:ascii="Symbol" w:hAnsi="Symbol"/>
      </w:rPr>
    </w:lvl>
    <w:lvl w:ilvl="1" w:tplc="5778F3E0">
      <w:start w:val="1"/>
      <w:numFmt w:val="bullet"/>
      <w:lvlText w:val="o"/>
      <w:lvlJc w:val="left"/>
      <w:pPr>
        <w:ind w:left="1440" w:hanging="360"/>
      </w:pPr>
      <w:rPr>
        <w:rFonts w:ascii="Courier New" w:hAnsi="Courier New"/>
      </w:rPr>
    </w:lvl>
    <w:lvl w:ilvl="2" w:tplc="715EA7A0">
      <w:start w:val="1"/>
      <w:numFmt w:val="bullet"/>
      <w:lvlText w:val=""/>
      <w:lvlJc w:val="left"/>
      <w:pPr>
        <w:tabs>
          <w:tab w:val="num" w:pos="2160"/>
        </w:tabs>
        <w:ind w:left="2160" w:hanging="360"/>
      </w:pPr>
      <w:rPr>
        <w:rFonts w:ascii="Wingdings" w:hAnsi="Wingdings"/>
      </w:rPr>
    </w:lvl>
    <w:lvl w:ilvl="3" w:tplc="40FEDDB6">
      <w:start w:val="1"/>
      <w:numFmt w:val="bullet"/>
      <w:lvlText w:val=""/>
      <w:lvlJc w:val="left"/>
      <w:pPr>
        <w:tabs>
          <w:tab w:val="num" w:pos="2880"/>
        </w:tabs>
        <w:ind w:left="2880" w:hanging="360"/>
      </w:pPr>
      <w:rPr>
        <w:rFonts w:ascii="Symbol" w:hAnsi="Symbol"/>
      </w:rPr>
    </w:lvl>
    <w:lvl w:ilvl="4" w:tplc="3514BED8">
      <w:start w:val="1"/>
      <w:numFmt w:val="bullet"/>
      <w:lvlText w:val="o"/>
      <w:lvlJc w:val="left"/>
      <w:pPr>
        <w:tabs>
          <w:tab w:val="num" w:pos="3600"/>
        </w:tabs>
        <w:ind w:left="3600" w:hanging="360"/>
      </w:pPr>
      <w:rPr>
        <w:rFonts w:ascii="Courier New" w:hAnsi="Courier New"/>
      </w:rPr>
    </w:lvl>
    <w:lvl w:ilvl="5" w:tplc="11FAF62A">
      <w:start w:val="1"/>
      <w:numFmt w:val="bullet"/>
      <w:lvlText w:val=""/>
      <w:lvlJc w:val="left"/>
      <w:pPr>
        <w:tabs>
          <w:tab w:val="num" w:pos="4320"/>
        </w:tabs>
        <w:ind w:left="4320" w:hanging="360"/>
      </w:pPr>
      <w:rPr>
        <w:rFonts w:ascii="Wingdings" w:hAnsi="Wingdings"/>
      </w:rPr>
    </w:lvl>
    <w:lvl w:ilvl="6" w:tplc="2B50066C">
      <w:start w:val="1"/>
      <w:numFmt w:val="bullet"/>
      <w:lvlText w:val=""/>
      <w:lvlJc w:val="left"/>
      <w:pPr>
        <w:tabs>
          <w:tab w:val="num" w:pos="5040"/>
        </w:tabs>
        <w:ind w:left="5040" w:hanging="360"/>
      </w:pPr>
      <w:rPr>
        <w:rFonts w:ascii="Symbol" w:hAnsi="Symbol"/>
      </w:rPr>
    </w:lvl>
    <w:lvl w:ilvl="7" w:tplc="A19682B6">
      <w:start w:val="1"/>
      <w:numFmt w:val="bullet"/>
      <w:lvlText w:val="o"/>
      <w:lvlJc w:val="left"/>
      <w:pPr>
        <w:tabs>
          <w:tab w:val="num" w:pos="5760"/>
        </w:tabs>
        <w:ind w:left="5760" w:hanging="360"/>
      </w:pPr>
      <w:rPr>
        <w:rFonts w:ascii="Courier New" w:hAnsi="Courier New"/>
      </w:rPr>
    </w:lvl>
    <w:lvl w:ilvl="8" w:tplc="0B30A59E">
      <w:start w:val="1"/>
      <w:numFmt w:val="bullet"/>
      <w:lvlText w:val=""/>
      <w:lvlJc w:val="left"/>
      <w:pPr>
        <w:tabs>
          <w:tab w:val="num" w:pos="6480"/>
        </w:tabs>
        <w:ind w:left="6480" w:hanging="360"/>
      </w:pPr>
      <w:rPr>
        <w:rFonts w:ascii="Wingdings" w:hAnsi="Wingdings"/>
      </w:rPr>
    </w:lvl>
  </w:abstractNum>
  <w:abstractNum w:abstractNumId="152" w15:restartNumberingAfterBreak="0">
    <w:nsid w:val="7F85660F"/>
    <w:multiLevelType w:val="hybridMultilevel"/>
    <w:tmpl w:val="7F85660F"/>
    <w:lvl w:ilvl="0" w:tplc="C5083530">
      <w:start w:val="1"/>
      <w:numFmt w:val="bullet"/>
      <w:lvlText w:val=""/>
      <w:lvlJc w:val="left"/>
      <w:pPr>
        <w:ind w:left="720" w:hanging="360"/>
      </w:pPr>
      <w:rPr>
        <w:rFonts w:ascii="Symbol" w:hAnsi="Symbol"/>
      </w:rPr>
    </w:lvl>
    <w:lvl w:ilvl="1" w:tplc="EDB84CBC">
      <w:start w:val="1"/>
      <w:numFmt w:val="bullet"/>
      <w:lvlText w:val="o"/>
      <w:lvlJc w:val="left"/>
      <w:pPr>
        <w:ind w:left="1440" w:hanging="360"/>
      </w:pPr>
      <w:rPr>
        <w:rFonts w:ascii="Courier New" w:hAnsi="Courier New"/>
      </w:rPr>
    </w:lvl>
    <w:lvl w:ilvl="2" w:tplc="4336EC74">
      <w:start w:val="1"/>
      <w:numFmt w:val="bullet"/>
      <w:lvlText w:val=""/>
      <w:lvlJc w:val="left"/>
      <w:pPr>
        <w:tabs>
          <w:tab w:val="num" w:pos="2160"/>
        </w:tabs>
        <w:ind w:left="2160" w:hanging="360"/>
      </w:pPr>
      <w:rPr>
        <w:rFonts w:ascii="Wingdings" w:hAnsi="Wingdings"/>
      </w:rPr>
    </w:lvl>
    <w:lvl w:ilvl="3" w:tplc="C21EAFA8">
      <w:start w:val="1"/>
      <w:numFmt w:val="bullet"/>
      <w:lvlText w:val=""/>
      <w:lvlJc w:val="left"/>
      <w:pPr>
        <w:tabs>
          <w:tab w:val="num" w:pos="2880"/>
        </w:tabs>
        <w:ind w:left="2880" w:hanging="360"/>
      </w:pPr>
      <w:rPr>
        <w:rFonts w:ascii="Symbol" w:hAnsi="Symbol"/>
      </w:rPr>
    </w:lvl>
    <w:lvl w:ilvl="4" w:tplc="4848411C">
      <w:start w:val="1"/>
      <w:numFmt w:val="bullet"/>
      <w:lvlText w:val="o"/>
      <w:lvlJc w:val="left"/>
      <w:pPr>
        <w:tabs>
          <w:tab w:val="num" w:pos="3600"/>
        </w:tabs>
        <w:ind w:left="3600" w:hanging="360"/>
      </w:pPr>
      <w:rPr>
        <w:rFonts w:ascii="Courier New" w:hAnsi="Courier New"/>
      </w:rPr>
    </w:lvl>
    <w:lvl w:ilvl="5" w:tplc="58BCC184">
      <w:start w:val="1"/>
      <w:numFmt w:val="bullet"/>
      <w:lvlText w:val=""/>
      <w:lvlJc w:val="left"/>
      <w:pPr>
        <w:tabs>
          <w:tab w:val="num" w:pos="4320"/>
        </w:tabs>
        <w:ind w:left="4320" w:hanging="360"/>
      </w:pPr>
      <w:rPr>
        <w:rFonts w:ascii="Wingdings" w:hAnsi="Wingdings"/>
      </w:rPr>
    </w:lvl>
    <w:lvl w:ilvl="6" w:tplc="703899D4">
      <w:start w:val="1"/>
      <w:numFmt w:val="bullet"/>
      <w:lvlText w:val=""/>
      <w:lvlJc w:val="left"/>
      <w:pPr>
        <w:tabs>
          <w:tab w:val="num" w:pos="5040"/>
        </w:tabs>
        <w:ind w:left="5040" w:hanging="360"/>
      </w:pPr>
      <w:rPr>
        <w:rFonts w:ascii="Symbol" w:hAnsi="Symbol"/>
      </w:rPr>
    </w:lvl>
    <w:lvl w:ilvl="7" w:tplc="E69457DA">
      <w:start w:val="1"/>
      <w:numFmt w:val="bullet"/>
      <w:lvlText w:val="o"/>
      <w:lvlJc w:val="left"/>
      <w:pPr>
        <w:tabs>
          <w:tab w:val="num" w:pos="5760"/>
        </w:tabs>
        <w:ind w:left="5760" w:hanging="360"/>
      </w:pPr>
      <w:rPr>
        <w:rFonts w:ascii="Courier New" w:hAnsi="Courier New"/>
      </w:rPr>
    </w:lvl>
    <w:lvl w:ilvl="8" w:tplc="BDC49E00">
      <w:start w:val="1"/>
      <w:numFmt w:val="bullet"/>
      <w:lvlText w:val=""/>
      <w:lvlJc w:val="left"/>
      <w:pPr>
        <w:tabs>
          <w:tab w:val="num" w:pos="6480"/>
        </w:tabs>
        <w:ind w:left="6480" w:hanging="360"/>
      </w:pPr>
      <w:rPr>
        <w:rFonts w:ascii="Wingdings" w:hAnsi="Wingdings"/>
      </w:rPr>
    </w:lvl>
  </w:abstractNum>
  <w:abstractNum w:abstractNumId="153" w15:restartNumberingAfterBreak="0">
    <w:nsid w:val="7F856610"/>
    <w:multiLevelType w:val="hybridMultilevel"/>
    <w:tmpl w:val="7F856610"/>
    <w:lvl w:ilvl="0" w:tplc="C93A54F2">
      <w:start w:val="1"/>
      <w:numFmt w:val="bullet"/>
      <w:lvlText w:val=""/>
      <w:lvlJc w:val="left"/>
      <w:pPr>
        <w:ind w:left="720" w:hanging="360"/>
      </w:pPr>
      <w:rPr>
        <w:rFonts w:ascii="Symbol" w:hAnsi="Symbol"/>
      </w:rPr>
    </w:lvl>
    <w:lvl w:ilvl="1" w:tplc="45D0B996">
      <w:start w:val="1"/>
      <w:numFmt w:val="bullet"/>
      <w:lvlText w:val="o"/>
      <w:lvlJc w:val="left"/>
      <w:pPr>
        <w:tabs>
          <w:tab w:val="num" w:pos="1440"/>
        </w:tabs>
        <w:ind w:left="1440" w:hanging="360"/>
      </w:pPr>
      <w:rPr>
        <w:rFonts w:ascii="Courier New" w:hAnsi="Courier New"/>
      </w:rPr>
    </w:lvl>
    <w:lvl w:ilvl="2" w:tplc="31F6F834">
      <w:start w:val="1"/>
      <w:numFmt w:val="bullet"/>
      <w:lvlText w:val=""/>
      <w:lvlJc w:val="left"/>
      <w:pPr>
        <w:tabs>
          <w:tab w:val="num" w:pos="2160"/>
        </w:tabs>
        <w:ind w:left="2160" w:hanging="360"/>
      </w:pPr>
      <w:rPr>
        <w:rFonts w:ascii="Wingdings" w:hAnsi="Wingdings"/>
      </w:rPr>
    </w:lvl>
    <w:lvl w:ilvl="3" w:tplc="6D5A902C">
      <w:start w:val="1"/>
      <w:numFmt w:val="bullet"/>
      <w:lvlText w:val=""/>
      <w:lvlJc w:val="left"/>
      <w:pPr>
        <w:tabs>
          <w:tab w:val="num" w:pos="2880"/>
        </w:tabs>
        <w:ind w:left="2880" w:hanging="360"/>
      </w:pPr>
      <w:rPr>
        <w:rFonts w:ascii="Symbol" w:hAnsi="Symbol"/>
      </w:rPr>
    </w:lvl>
    <w:lvl w:ilvl="4" w:tplc="767AB982">
      <w:start w:val="1"/>
      <w:numFmt w:val="bullet"/>
      <w:lvlText w:val="o"/>
      <w:lvlJc w:val="left"/>
      <w:pPr>
        <w:tabs>
          <w:tab w:val="num" w:pos="3600"/>
        </w:tabs>
        <w:ind w:left="3600" w:hanging="360"/>
      </w:pPr>
      <w:rPr>
        <w:rFonts w:ascii="Courier New" w:hAnsi="Courier New"/>
      </w:rPr>
    </w:lvl>
    <w:lvl w:ilvl="5" w:tplc="1E8C32E2">
      <w:start w:val="1"/>
      <w:numFmt w:val="bullet"/>
      <w:lvlText w:val=""/>
      <w:lvlJc w:val="left"/>
      <w:pPr>
        <w:tabs>
          <w:tab w:val="num" w:pos="4320"/>
        </w:tabs>
        <w:ind w:left="4320" w:hanging="360"/>
      </w:pPr>
      <w:rPr>
        <w:rFonts w:ascii="Wingdings" w:hAnsi="Wingdings"/>
      </w:rPr>
    </w:lvl>
    <w:lvl w:ilvl="6" w:tplc="6C08E81A">
      <w:start w:val="1"/>
      <w:numFmt w:val="bullet"/>
      <w:lvlText w:val=""/>
      <w:lvlJc w:val="left"/>
      <w:pPr>
        <w:tabs>
          <w:tab w:val="num" w:pos="5040"/>
        </w:tabs>
        <w:ind w:left="5040" w:hanging="360"/>
      </w:pPr>
      <w:rPr>
        <w:rFonts w:ascii="Symbol" w:hAnsi="Symbol"/>
      </w:rPr>
    </w:lvl>
    <w:lvl w:ilvl="7" w:tplc="B3540AE0">
      <w:start w:val="1"/>
      <w:numFmt w:val="bullet"/>
      <w:lvlText w:val="o"/>
      <w:lvlJc w:val="left"/>
      <w:pPr>
        <w:tabs>
          <w:tab w:val="num" w:pos="5760"/>
        </w:tabs>
        <w:ind w:left="5760" w:hanging="360"/>
      </w:pPr>
      <w:rPr>
        <w:rFonts w:ascii="Courier New" w:hAnsi="Courier New"/>
      </w:rPr>
    </w:lvl>
    <w:lvl w:ilvl="8" w:tplc="AD067234">
      <w:start w:val="1"/>
      <w:numFmt w:val="bullet"/>
      <w:lvlText w:val=""/>
      <w:lvlJc w:val="left"/>
      <w:pPr>
        <w:tabs>
          <w:tab w:val="num" w:pos="6480"/>
        </w:tabs>
        <w:ind w:left="6480" w:hanging="360"/>
      </w:pPr>
      <w:rPr>
        <w:rFonts w:ascii="Wingdings" w:hAnsi="Wingdings"/>
      </w:rPr>
    </w:lvl>
  </w:abstractNum>
  <w:abstractNum w:abstractNumId="154" w15:restartNumberingAfterBreak="0">
    <w:nsid w:val="7F856611"/>
    <w:multiLevelType w:val="hybridMultilevel"/>
    <w:tmpl w:val="7F856611"/>
    <w:lvl w:ilvl="0" w:tplc="309E9230">
      <w:start w:val="1"/>
      <w:numFmt w:val="bullet"/>
      <w:lvlText w:val=""/>
      <w:lvlJc w:val="left"/>
      <w:pPr>
        <w:ind w:left="720" w:hanging="360"/>
      </w:pPr>
      <w:rPr>
        <w:rFonts w:ascii="Symbol" w:hAnsi="Symbol"/>
      </w:rPr>
    </w:lvl>
    <w:lvl w:ilvl="1" w:tplc="D99AA618">
      <w:start w:val="1"/>
      <w:numFmt w:val="bullet"/>
      <w:lvlText w:val="o"/>
      <w:lvlJc w:val="left"/>
      <w:pPr>
        <w:tabs>
          <w:tab w:val="num" w:pos="1440"/>
        </w:tabs>
        <w:ind w:left="1440" w:hanging="360"/>
      </w:pPr>
      <w:rPr>
        <w:rFonts w:ascii="Courier New" w:hAnsi="Courier New"/>
      </w:rPr>
    </w:lvl>
    <w:lvl w:ilvl="2" w:tplc="81DEC3EE">
      <w:start w:val="1"/>
      <w:numFmt w:val="bullet"/>
      <w:lvlText w:val=""/>
      <w:lvlJc w:val="left"/>
      <w:pPr>
        <w:tabs>
          <w:tab w:val="num" w:pos="2160"/>
        </w:tabs>
        <w:ind w:left="2160" w:hanging="360"/>
      </w:pPr>
      <w:rPr>
        <w:rFonts w:ascii="Wingdings" w:hAnsi="Wingdings"/>
      </w:rPr>
    </w:lvl>
    <w:lvl w:ilvl="3" w:tplc="36969D16">
      <w:start w:val="1"/>
      <w:numFmt w:val="bullet"/>
      <w:lvlText w:val=""/>
      <w:lvlJc w:val="left"/>
      <w:pPr>
        <w:tabs>
          <w:tab w:val="num" w:pos="2880"/>
        </w:tabs>
        <w:ind w:left="2880" w:hanging="360"/>
      </w:pPr>
      <w:rPr>
        <w:rFonts w:ascii="Symbol" w:hAnsi="Symbol"/>
      </w:rPr>
    </w:lvl>
    <w:lvl w:ilvl="4" w:tplc="E27C5426">
      <w:start w:val="1"/>
      <w:numFmt w:val="bullet"/>
      <w:lvlText w:val="o"/>
      <w:lvlJc w:val="left"/>
      <w:pPr>
        <w:tabs>
          <w:tab w:val="num" w:pos="3600"/>
        </w:tabs>
        <w:ind w:left="3600" w:hanging="360"/>
      </w:pPr>
      <w:rPr>
        <w:rFonts w:ascii="Courier New" w:hAnsi="Courier New"/>
      </w:rPr>
    </w:lvl>
    <w:lvl w:ilvl="5" w:tplc="C2C2299E">
      <w:start w:val="1"/>
      <w:numFmt w:val="bullet"/>
      <w:lvlText w:val=""/>
      <w:lvlJc w:val="left"/>
      <w:pPr>
        <w:tabs>
          <w:tab w:val="num" w:pos="4320"/>
        </w:tabs>
        <w:ind w:left="4320" w:hanging="360"/>
      </w:pPr>
      <w:rPr>
        <w:rFonts w:ascii="Wingdings" w:hAnsi="Wingdings"/>
      </w:rPr>
    </w:lvl>
    <w:lvl w:ilvl="6" w:tplc="0DEC9B62">
      <w:start w:val="1"/>
      <w:numFmt w:val="bullet"/>
      <w:lvlText w:val=""/>
      <w:lvlJc w:val="left"/>
      <w:pPr>
        <w:tabs>
          <w:tab w:val="num" w:pos="5040"/>
        </w:tabs>
        <w:ind w:left="5040" w:hanging="360"/>
      </w:pPr>
      <w:rPr>
        <w:rFonts w:ascii="Symbol" w:hAnsi="Symbol"/>
      </w:rPr>
    </w:lvl>
    <w:lvl w:ilvl="7" w:tplc="79DC5E7E">
      <w:start w:val="1"/>
      <w:numFmt w:val="bullet"/>
      <w:lvlText w:val="o"/>
      <w:lvlJc w:val="left"/>
      <w:pPr>
        <w:tabs>
          <w:tab w:val="num" w:pos="5760"/>
        </w:tabs>
        <w:ind w:left="5760" w:hanging="360"/>
      </w:pPr>
      <w:rPr>
        <w:rFonts w:ascii="Courier New" w:hAnsi="Courier New"/>
      </w:rPr>
    </w:lvl>
    <w:lvl w:ilvl="8" w:tplc="7886140C">
      <w:start w:val="1"/>
      <w:numFmt w:val="bullet"/>
      <w:lvlText w:val=""/>
      <w:lvlJc w:val="left"/>
      <w:pPr>
        <w:tabs>
          <w:tab w:val="num" w:pos="6480"/>
        </w:tabs>
        <w:ind w:left="6480" w:hanging="360"/>
      </w:pPr>
      <w:rPr>
        <w:rFonts w:ascii="Wingdings" w:hAnsi="Wingdings"/>
      </w:rPr>
    </w:lvl>
  </w:abstractNum>
  <w:abstractNum w:abstractNumId="155" w15:restartNumberingAfterBreak="0">
    <w:nsid w:val="7F856612"/>
    <w:multiLevelType w:val="hybridMultilevel"/>
    <w:tmpl w:val="7F856612"/>
    <w:lvl w:ilvl="0" w:tplc="FA289A0E">
      <w:start w:val="1"/>
      <w:numFmt w:val="bullet"/>
      <w:lvlText w:val=""/>
      <w:lvlJc w:val="left"/>
      <w:pPr>
        <w:ind w:left="720" w:hanging="360"/>
      </w:pPr>
      <w:rPr>
        <w:rFonts w:ascii="Symbol" w:hAnsi="Symbol"/>
      </w:rPr>
    </w:lvl>
    <w:lvl w:ilvl="1" w:tplc="8A08E682">
      <w:start w:val="1"/>
      <w:numFmt w:val="bullet"/>
      <w:lvlText w:val="o"/>
      <w:lvlJc w:val="left"/>
      <w:pPr>
        <w:tabs>
          <w:tab w:val="num" w:pos="1440"/>
        </w:tabs>
        <w:ind w:left="1440" w:hanging="360"/>
      </w:pPr>
      <w:rPr>
        <w:rFonts w:ascii="Courier New" w:hAnsi="Courier New"/>
      </w:rPr>
    </w:lvl>
    <w:lvl w:ilvl="2" w:tplc="BBECC258">
      <w:start w:val="1"/>
      <w:numFmt w:val="bullet"/>
      <w:lvlText w:val=""/>
      <w:lvlJc w:val="left"/>
      <w:pPr>
        <w:tabs>
          <w:tab w:val="num" w:pos="2160"/>
        </w:tabs>
        <w:ind w:left="2160" w:hanging="360"/>
      </w:pPr>
      <w:rPr>
        <w:rFonts w:ascii="Wingdings" w:hAnsi="Wingdings"/>
      </w:rPr>
    </w:lvl>
    <w:lvl w:ilvl="3" w:tplc="2DA45C5C">
      <w:start w:val="1"/>
      <w:numFmt w:val="bullet"/>
      <w:lvlText w:val=""/>
      <w:lvlJc w:val="left"/>
      <w:pPr>
        <w:tabs>
          <w:tab w:val="num" w:pos="2880"/>
        </w:tabs>
        <w:ind w:left="2880" w:hanging="360"/>
      </w:pPr>
      <w:rPr>
        <w:rFonts w:ascii="Symbol" w:hAnsi="Symbol"/>
      </w:rPr>
    </w:lvl>
    <w:lvl w:ilvl="4" w:tplc="BAC0DEF2">
      <w:start w:val="1"/>
      <w:numFmt w:val="bullet"/>
      <w:lvlText w:val="o"/>
      <w:lvlJc w:val="left"/>
      <w:pPr>
        <w:tabs>
          <w:tab w:val="num" w:pos="3600"/>
        </w:tabs>
        <w:ind w:left="3600" w:hanging="360"/>
      </w:pPr>
      <w:rPr>
        <w:rFonts w:ascii="Courier New" w:hAnsi="Courier New"/>
      </w:rPr>
    </w:lvl>
    <w:lvl w:ilvl="5" w:tplc="87322F4C">
      <w:start w:val="1"/>
      <w:numFmt w:val="bullet"/>
      <w:lvlText w:val=""/>
      <w:lvlJc w:val="left"/>
      <w:pPr>
        <w:tabs>
          <w:tab w:val="num" w:pos="4320"/>
        </w:tabs>
        <w:ind w:left="4320" w:hanging="360"/>
      </w:pPr>
      <w:rPr>
        <w:rFonts w:ascii="Wingdings" w:hAnsi="Wingdings"/>
      </w:rPr>
    </w:lvl>
    <w:lvl w:ilvl="6" w:tplc="D2EA02B2">
      <w:start w:val="1"/>
      <w:numFmt w:val="bullet"/>
      <w:lvlText w:val=""/>
      <w:lvlJc w:val="left"/>
      <w:pPr>
        <w:tabs>
          <w:tab w:val="num" w:pos="5040"/>
        </w:tabs>
        <w:ind w:left="5040" w:hanging="360"/>
      </w:pPr>
      <w:rPr>
        <w:rFonts w:ascii="Symbol" w:hAnsi="Symbol"/>
      </w:rPr>
    </w:lvl>
    <w:lvl w:ilvl="7" w:tplc="A1CA6BDA">
      <w:start w:val="1"/>
      <w:numFmt w:val="bullet"/>
      <w:lvlText w:val="o"/>
      <w:lvlJc w:val="left"/>
      <w:pPr>
        <w:tabs>
          <w:tab w:val="num" w:pos="5760"/>
        </w:tabs>
        <w:ind w:left="5760" w:hanging="360"/>
      </w:pPr>
      <w:rPr>
        <w:rFonts w:ascii="Courier New" w:hAnsi="Courier New"/>
      </w:rPr>
    </w:lvl>
    <w:lvl w:ilvl="8" w:tplc="12F6EC1C">
      <w:start w:val="1"/>
      <w:numFmt w:val="bullet"/>
      <w:lvlText w:val=""/>
      <w:lvlJc w:val="left"/>
      <w:pPr>
        <w:tabs>
          <w:tab w:val="num" w:pos="6480"/>
        </w:tabs>
        <w:ind w:left="6480" w:hanging="360"/>
      </w:pPr>
      <w:rPr>
        <w:rFonts w:ascii="Wingdings" w:hAnsi="Wingdings"/>
      </w:rPr>
    </w:lvl>
  </w:abstractNum>
  <w:abstractNum w:abstractNumId="156" w15:restartNumberingAfterBreak="0">
    <w:nsid w:val="7F856613"/>
    <w:multiLevelType w:val="hybridMultilevel"/>
    <w:tmpl w:val="7F856613"/>
    <w:lvl w:ilvl="0" w:tplc="1DA0D726">
      <w:start w:val="1"/>
      <w:numFmt w:val="bullet"/>
      <w:lvlText w:val=""/>
      <w:lvlJc w:val="left"/>
      <w:pPr>
        <w:ind w:left="720" w:hanging="360"/>
      </w:pPr>
      <w:rPr>
        <w:rFonts w:ascii="Symbol" w:hAnsi="Symbol"/>
      </w:rPr>
    </w:lvl>
    <w:lvl w:ilvl="1" w:tplc="85CECDF8">
      <w:start w:val="1"/>
      <w:numFmt w:val="bullet"/>
      <w:lvlText w:val="o"/>
      <w:lvlJc w:val="left"/>
      <w:pPr>
        <w:ind w:left="1440" w:hanging="360"/>
      </w:pPr>
      <w:rPr>
        <w:rFonts w:ascii="Courier New" w:hAnsi="Courier New"/>
      </w:rPr>
    </w:lvl>
    <w:lvl w:ilvl="2" w:tplc="2D487576">
      <w:start w:val="1"/>
      <w:numFmt w:val="bullet"/>
      <w:lvlText w:val=""/>
      <w:lvlJc w:val="left"/>
      <w:pPr>
        <w:tabs>
          <w:tab w:val="num" w:pos="2160"/>
        </w:tabs>
        <w:ind w:left="2160" w:hanging="360"/>
      </w:pPr>
      <w:rPr>
        <w:rFonts w:ascii="Wingdings" w:hAnsi="Wingdings"/>
      </w:rPr>
    </w:lvl>
    <w:lvl w:ilvl="3" w:tplc="9CE0D604">
      <w:start w:val="1"/>
      <w:numFmt w:val="bullet"/>
      <w:lvlText w:val=""/>
      <w:lvlJc w:val="left"/>
      <w:pPr>
        <w:tabs>
          <w:tab w:val="num" w:pos="2880"/>
        </w:tabs>
        <w:ind w:left="2880" w:hanging="360"/>
      </w:pPr>
      <w:rPr>
        <w:rFonts w:ascii="Symbol" w:hAnsi="Symbol"/>
      </w:rPr>
    </w:lvl>
    <w:lvl w:ilvl="4" w:tplc="FEC8EE7C">
      <w:start w:val="1"/>
      <w:numFmt w:val="bullet"/>
      <w:lvlText w:val="o"/>
      <w:lvlJc w:val="left"/>
      <w:pPr>
        <w:tabs>
          <w:tab w:val="num" w:pos="3600"/>
        </w:tabs>
        <w:ind w:left="3600" w:hanging="360"/>
      </w:pPr>
      <w:rPr>
        <w:rFonts w:ascii="Courier New" w:hAnsi="Courier New"/>
      </w:rPr>
    </w:lvl>
    <w:lvl w:ilvl="5" w:tplc="995E25F4">
      <w:start w:val="1"/>
      <w:numFmt w:val="bullet"/>
      <w:lvlText w:val=""/>
      <w:lvlJc w:val="left"/>
      <w:pPr>
        <w:tabs>
          <w:tab w:val="num" w:pos="4320"/>
        </w:tabs>
        <w:ind w:left="4320" w:hanging="360"/>
      </w:pPr>
      <w:rPr>
        <w:rFonts w:ascii="Wingdings" w:hAnsi="Wingdings"/>
      </w:rPr>
    </w:lvl>
    <w:lvl w:ilvl="6" w:tplc="67F48814">
      <w:start w:val="1"/>
      <w:numFmt w:val="bullet"/>
      <w:lvlText w:val=""/>
      <w:lvlJc w:val="left"/>
      <w:pPr>
        <w:tabs>
          <w:tab w:val="num" w:pos="5040"/>
        </w:tabs>
        <w:ind w:left="5040" w:hanging="360"/>
      </w:pPr>
      <w:rPr>
        <w:rFonts w:ascii="Symbol" w:hAnsi="Symbol"/>
      </w:rPr>
    </w:lvl>
    <w:lvl w:ilvl="7" w:tplc="F7C604F8">
      <w:start w:val="1"/>
      <w:numFmt w:val="bullet"/>
      <w:lvlText w:val="o"/>
      <w:lvlJc w:val="left"/>
      <w:pPr>
        <w:tabs>
          <w:tab w:val="num" w:pos="5760"/>
        </w:tabs>
        <w:ind w:left="5760" w:hanging="360"/>
      </w:pPr>
      <w:rPr>
        <w:rFonts w:ascii="Courier New" w:hAnsi="Courier New"/>
      </w:rPr>
    </w:lvl>
    <w:lvl w:ilvl="8" w:tplc="F5520552">
      <w:start w:val="1"/>
      <w:numFmt w:val="bullet"/>
      <w:lvlText w:val=""/>
      <w:lvlJc w:val="left"/>
      <w:pPr>
        <w:tabs>
          <w:tab w:val="num" w:pos="6480"/>
        </w:tabs>
        <w:ind w:left="6480" w:hanging="360"/>
      </w:pPr>
      <w:rPr>
        <w:rFonts w:ascii="Wingdings" w:hAnsi="Wingdings"/>
      </w:rPr>
    </w:lvl>
  </w:abstractNum>
  <w:abstractNum w:abstractNumId="157" w15:restartNumberingAfterBreak="0">
    <w:nsid w:val="7F856614"/>
    <w:multiLevelType w:val="hybridMultilevel"/>
    <w:tmpl w:val="7F856614"/>
    <w:lvl w:ilvl="0" w:tplc="E19A56F0">
      <w:start w:val="1"/>
      <w:numFmt w:val="bullet"/>
      <w:lvlText w:val=""/>
      <w:lvlJc w:val="left"/>
      <w:pPr>
        <w:ind w:left="720" w:hanging="360"/>
      </w:pPr>
      <w:rPr>
        <w:rFonts w:ascii="Symbol" w:hAnsi="Symbol"/>
      </w:rPr>
    </w:lvl>
    <w:lvl w:ilvl="1" w:tplc="9FB08B62">
      <w:start w:val="1"/>
      <w:numFmt w:val="bullet"/>
      <w:lvlText w:val="o"/>
      <w:lvlJc w:val="left"/>
      <w:pPr>
        <w:tabs>
          <w:tab w:val="num" w:pos="1440"/>
        </w:tabs>
        <w:ind w:left="1440" w:hanging="360"/>
      </w:pPr>
      <w:rPr>
        <w:rFonts w:ascii="Courier New" w:hAnsi="Courier New"/>
      </w:rPr>
    </w:lvl>
    <w:lvl w:ilvl="2" w:tplc="AFDC0C76">
      <w:start w:val="1"/>
      <w:numFmt w:val="bullet"/>
      <w:lvlText w:val=""/>
      <w:lvlJc w:val="left"/>
      <w:pPr>
        <w:tabs>
          <w:tab w:val="num" w:pos="2160"/>
        </w:tabs>
        <w:ind w:left="2160" w:hanging="360"/>
      </w:pPr>
      <w:rPr>
        <w:rFonts w:ascii="Wingdings" w:hAnsi="Wingdings"/>
      </w:rPr>
    </w:lvl>
    <w:lvl w:ilvl="3" w:tplc="5B1E0C06">
      <w:start w:val="1"/>
      <w:numFmt w:val="bullet"/>
      <w:lvlText w:val=""/>
      <w:lvlJc w:val="left"/>
      <w:pPr>
        <w:tabs>
          <w:tab w:val="num" w:pos="2880"/>
        </w:tabs>
        <w:ind w:left="2880" w:hanging="360"/>
      </w:pPr>
      <w:rPr>
        <w:rFonts w:ascii="Symbol" w:hAnsi="Symbol"/>
      </w:rPr>
    </w:lvl>
    <w:lvl w:ilvl="4" w:tplc="921488C2">
      <w:start w:val="1"/>
      <w:numFmt w:val="bullet"/>
      <w:lvlText w:val="o"/>
      <w:lvlJc w:val="left"/>
      <w:pPr>
        <w:tabs>
          <w:tab w:val="num" w:pos="3600"/>
        </w:tabs>
        <w:ind w:left="3600" w:hanging="360"/>
      </w:pPr>
      <w:rPr>
        <w:rFonts w:ascii="Courier New" w:hAnsi="Courier New"/>
      </w:rPr>
    </w:lvl>
    <w:lvl w:ilvl="5" w:tplc="E8382E18">
      <w:start w:val="1"/>
      <w:numFmt w:val="bullet"/>
      <w:lvlText w:val=""/>
      <w:lvlJc w:val="left"/>
      <w:pPr>
        <w:tabs>
          <w:tab w:val="num" w:pos="4320"/>
        </w:tabs>
        <w:ind w:left="4320" w:hanging="360"/>
      </w:pPr>
      <w:rPr>
        <w:rFonts w:ascii="Wingdings" w:hAnsi="Wingdings"/>
      </w:rPr>
    </w:lvl>
    <w:lvl w:ilvl="6" w:tplc="DAEC24D4">
      <w:start w:val="1"/>
      <w:numFmt w:val="bullet"/>
      <w:lvlText w:val=""/>
      <w:lvlJc w:val="left"/>
      <w:pPr>
        <w:tabs>
          <w:tab w:val="num" w:pos="5040"/>
        </w:tabs>
        <w:ind w:left="5040" w:hanging="360"/>
      </w:pPr>
      <w:rPr>
        <w:rFonts w:ascii="Symbol" w:hAnsi="Symbol"/>
      </w:rPr>
    </w:lvl>
    <w:lvl w:ilvl="7" w:tplc="4B127554">
      <w:start w:val="1"/>
      <w:numFmt w:val="bullet"/>
      <w:lvlText w:val="o"/>
      <w:lvlJc w:val="left"/>
      <w:pPr>
        <w:tabs>
          <w:tab w:val="num" w:pos="5760"/>
        </w:tabs>
        <w:ind w:left="5760" w:hanging="360"/>
      </w:pPr>
      <w:rPr>
        <w:rFonts w:ascii="Courier New" w:hAnsi="Courier New"/>
      </w:rPr>
    </w:lvl>
    <w:lvl w:ilvl="8" w:tplc="79E49E60">
      <w:start w:val="1"/>
      <w:numFmt w:val="bullet"/>
      <w:lvlText w:val=""/>
      <w:lvlJc w:val="left"/>
      <w:pPr>
        <w:tabs>
          <w:tab w:val="num" w:pos="6480"/>
        </w:tabs>
        <w:ind w:left="6480" w:hanging="360"/>
      </w:pPr>
      <w:rPr>
        <w:rFonts w:ascii="Wingdings" w:hAnsi="Wingdings"/>
      </w:rPr>
    </w:lvl>
  </w:abstractNum>
  <w:abstractNum w:abstractNumId="158" w15:restartNumberingAfterBreak="0">
    <w:nsid w:val="7F856615"/>
    <w:multiLevelType w:val="hybridMultilevel"/>
    <w:tmpl w:val="7F856615"/>
    <w:lvl w:ilvl="0" w:tplc="59A6A0C2">
      <w:start w:val="1"/>
      <w:numFmt w:val="bullet"/>
      <w:lvlText w:val=""/>
      <w:lvlJc w:val="left"/>
      <w:pPr>
        <w:ind w:left="720" w:hanging="360"/>
      </w:pPr>
      <w:rPr>
        <w:rFonts w:ascii="Symbol" w:hAnsi="Symbol"/>
      </w:rPr>
    </w:lvl>
    <w:lvl w:ilvl="1" w:tplc="DE20260A">
      <w:start w:val="1"/>
      <w:numFmt w:val="bullet"/>
      <w:lvlText w:val="o"/>
      <w:lvlJc w:val="left"/>
      <w:pPr>
        <w:tabs>
          <w:tab w:val="num" w:pos="1440"/>
        </w:tabs>
        <w:ind w:left="1440" w:hanging="360"/>
      </w:pPr>
      <w:rPr>
        <w:rFonts w:ascii="Courier New" w:hAnsi="Courier New"/>
      </w:rPr>
    </w:lvl>
    <w:lvl w:ilvl="2" w:tplc="AF862968">
      <w:start w:val="1"/>
      <w:numFmt w:val="bullet"/>
      <w:lvlText w:val=""/>
      <w:lvlJc w:val="left"/>
      <w:pPr>
        <w:tabs>
          <w:tab w:val="num" w:pos="2160"/>
        </w:tabs>
        <w:ind w:left="2160" w:hanging="360"/>
      </w:pPr>
      <w:rPr>
        <w:rFonts w:ascii="Wingdings" w:hAnsi="Wingdings"/>
      </w:rPr>
    </w:lvl>
    <w:lvl w:ilvl="3" w:tplc="D400B204">
      <w:start w:val="1"/>
      <w:numFmt w:val="bullet"/>
      <w:lvlText w:val=""/>
      <w:lvlJc w:val="left"/>
      <w:pPr>
        <w:tabs>
          <w:tab w:val="num" w:pos="2880"/>
        </w:tabs>
        <w:ind w:left="2880" w:hanging="360"/>
      </w:pPr>
      <w:rPr>
        <w:rFonts w:ascii="Symbol" w:hAnsi="Symbol"/>
      </w:rPr>
    </w:lvl>
    <w:lvl w:ilvl="4" w:tplc="CB5AEC34">
      <w:start w:val="1"/>
      <w:numFmt w:val="bullet"/>
      <w:lvlText w:val="o"/>
      <w:lvlJc w:val="left"/>
      <w:pPr>
        <w:tabs>
          <w:tab w:val="num" w:pos="3600"/>
        </w:tabs>
        <w:ind w:left="3600" w:hanging="360"/>
      </w:pPr>
      <w:rPr>
        <w:rFonts w:ascii="Courier New" w:hAnsi="Courier New"/>
      </w:rPr>
    </w:lvl>
    <w:lvl w:ilvl="5" w:tplc="04F81EEC">
      <w:start w:val="1"/>
      <w:numFmt w:val="bullet"/>
      <w:lvlText w:val=""/>
      <w:lvlJc w:val="left"/>
      <w:pPr>
        <w:tabs>
          <w:tab w:val="num" w:pos="4320"/>
        </w:tabs>
        <w:ind w:left="4320" w:hanging="360"/>
      </w:pPr>
      <w:rPr>
        <w:rFonts w:ascii="Wingdings" w:hAnsi="Wingdings"/>
      </w:rPr>
    </w:lvl>
    <w:lvl w:ilvl="6" w:tplc="93B400CC">
      <w:start w:val="1"/>
      <w:numFmt w:val="bullet"/>
      <w:lvlText w:val=""/>
      <w:lvlJc w:val="left"/>
      <w:pPr>
        <w:tabs>
          <w:tab w:val="num" w:pos="5040"/>
        </w:tabs>
        <w:ind w:left="5040" w:hanging="360"/>
      </w:pPr>
      <w:rPr>
        <w:rFonts w:ascii="Symbol" w:hAnsi="Symbol"/>
      </w:rPr>
    </w:lvl>
    <w:lvl w:ilvl="7" w:tplc="FB48B342">
      <w:start w:val="1"/>
      <w:numFmt w:val="bullet"/>
      <w:lvlText w:val="o"/>
      <w:lvlJc w:val="left"/>
      <w:pPr>
        <w:tabs>
          <w:tab w:val="num" w:pos="5760"/>
        </w:tabs>
        <w:ind w:left="5760" w:hanging="360"/>
      </w:pPr>
      <w:rPr>
        <w:rFonts w:ascii="Courier New" w:hAnsi="Courier New"/>
      </w:rPr>
    </w:lvl>
    <w:lvl w:ilvl="8" w:tplc="5F60407A">
      <w:start w:val="1"/>
      <w:numFmt w:val="bullet"/>
      <w:lvlText w:val=""/>
      <w:lvlJc w:val="left"/>
      <w:pPr>
        <w:tabs>
          <w:tab w:val="num" w:pos="6480"/>
        </w:tabs>
        <w:ind w:left="6480" w:hanging="360"/>
      </w:pPr>
      <w:rPr>
        <w:rFonts w:ascii="Wingdings" w:hAnsi="Wingdings"/>
      </w:rPr>
    </w:lvl>
  </w:abstractNum>
  <w:abstractNum w:abstractNumId="159" w15:restartNumberingAfterBreak="0">
    <w:nsid w:val="7F856616"/>
    <w:multiLevelType w:val="hybridMultilevel"/>
    <w:tmpl w:val="7F856616"/>
    <w:lvl w:ilvl="0" w:tplc="1CB847B8">
      <w:start w:val="1"/>
      <w:numFmt w:val="bullet"/>
      <w:lvlText w:val=""/>
      <w:lvlJc w:val="left"/>
      <w:pPr>
        <w:ind w:left="720" w:hanging="360"/>
      </w:pPr>
      <w:rPr>
        <w:rFonts w:ascii="Symbol" w:hAnsi="Symbol"/>
      </w:rPr>
    </w:lvl>
    <w:lvl w:ilvl="1" w:tplc="D7D81C20">
      <w:start w:val="1"/>
      <w:numFmt w:val="bullet"/>
      <w:lvlText w:val="o"/>
      <w:lvlJc w:val="left"/>
      <w:pPr>
        <w:tabs>
          <w:tab w:val="num" w:pos="1440"/>
        </w:tabs>
        <w:ind w:left="1440" w:hanging="360"/>
      </w:pPr>
      <w:rPr>
        <w:rFonts w:ascii="Courier New" w:hAnsi="Courier New"/>
      </w:rPr>
    </w:lvl>
    <w:lvl w:ilvl="2" w:tplc="4DFC4D5E">
      <w:start w:val="1"/>
      <w:numFmt w:val="bullet"/>
      <w:lvlText w:val=""/>
      <w:lvlJc w:val="left"/>
      <w:pPr>
        <w:tabs>
          <w:tab w:val="num" w:pos="2160"/>
        </w:tabs>
        <w:ind w:left="2160" w:hanging="360"/>
      </w:pPr>
      <w:rPr>
        <w:rFonts w:ascii="Wingdings" w:hAnsi="Wingdings"/>
      </w:rPr>
    </w:lvl>
    <w:lvl w:ilvl="3" w:tplc="66CE5A96">
      <w:start w:val="1"/>
      <w:numFmt w:val="bullet"/>
      <w:lvlText w:val=""/>
      <w:lvlJc w:val="left"/>
      <w:pPr>
        <w:tabs>
          <w:tab w:val="num" w:pos="2880"/>
        </w:tabs>
        <w:ind w:left="2880" w:hanging="360"/>
      </w:pPr>
      <w:rPr>
        <w:rFonts w:ascii="Symbol" w:hAnsi="Symbol"/>
      </w:rPr>
    </w:lvl>
    <w:lvl w:ilvl="4" w:tplc="85F6D1FA">
      <w:start w:val="1"/>
      <w:numFmt w:val="bullet"/>
      <w:lvlText w:val="o"/>
      <w:lvlJc w:val="left"/>
      <w:pPr>
        <w:tabs>
          <w:tab w:val="num" w:pos="3600"/>
        </w:tabs>
        <w:ind w:left="3600" w:hanging="360"/>
      </w:pPr>
      <w:rPr>
        <w:rFonts w:ascii="Courier New" w:hAnsi="Courier New"/>
      </w:rPr>
    </w:lvl>
    <w:lvl w:ilvl="5" w:tplc="1242B798">
      <w:start w:val="1"/>
      <w:numFmt w:val="bullet"/>
      <w:lvlText w:val=""/>
      <w:lvlJc w:val="left"/>
      <w:pPr>
        <w:tabs>
          <w:tab w:val="num" w:pos="4320"/>
        </w:tabs>
        <w:ind w:left="4320" w:hanging="360"/>
      </w:pPr>
      <w:rPr>
        <w:rFonts w:ascii="Wingdings" w:hAnsi="Wingdings"/>
      </w:rPr>
    </w:lvl>
    <w:lvl w:ilvl="6" w:tplc="E5184CE4">
      <w:start w:val="1"/>
      <w:numFmt w:val="bullet"/>
      <w:lvlText w:val=""/>
      <w:lvlJc w:val="left"/>
      <w:pPr>
        <w:tabs>
          <w:tab w:val="num" w:pos="5040"/>
        </w:tabs>
        <w:ind w:left="5040" w:hanging="360"/>
      </w:pPr>
      <w:rPr>
        <w:rFonts w:ascii="Symbol" w:hAnsi="Symbol"/>
      </w:rPr>
    </w:lvl>
    <w:lvl w:ilvl="7" w:tplc="1780CEB4">
      <w:start w:val="1"/>
      <w:numFmt w:val="bullet"/>
      <w:lvlText w:val="o"/>
      <w:lvlJc w:val="left"/>
      <w:pPr>
        <w:tabs>
          <w:tab w:val="num" w:pos="5760"/>
        </w:tabs>
        <w:ind w:left="5760" w:hanging="360"/>
      </w:pPr>
      <w:rPr>
        <w:rFonts w:ascii="Courier New" w:hAnsi="Courier New"/>
      </w:rPr>
    </w:lvl>
    <w:lvl w:ilvl="8" w:tplc="5EB6E5DE">
      <w:start w:val="1"/>
      <w:numFmt w:val="bullet"/>
      <w:lvlText w:val=""/>
      <w:lvlJc w:val="left"/>
      <w:pPr>
        <w:tabs>
          <w:tab w:val="num" w:pos="6480"/>
        </w:tabs>
        <w:ind w:left="6480" w:hanging="360"/>
      </w:pPr>
      <w:rPr>
        <w:rFonts w:ascii="Wingdings" w:hAnsi="Wingdings"/>
      </w:rPr>
    </w:lvl>
  </w:abstractNum>
  <w:abstractNum w:abstractNumId="160" w15:restartNumberingAfterBreak="0">
    <w:nsid w:val="7F856617"/>
    <w:multiLevelType w:val="hybridMultilevel"/>
    <w:tmpl w:val="7F856617"/>
    <w:lvl w:ilvl="0" w:tplc="B1302952">
      <w:start w:val="1"/>
      <w:numFmt w:val="bullet"/>
      <w:lvlText w:val=""/>
      <w:lvlJc w:val="left"/>
      <w:pPr>
        <w:ind w:left="720" w:hanging="360"/>
      </w:pPr>
      <w:rPr>
        <w:rFonts w:ascii="Symbol" w:hAnsi="Symbol"/>
      </w:rPr>
    </w:lvl>
    <w:lvl w:ilvl="1" w:tplc="A77CB46C">
      <w:start w:val="1"/>
      <w:numFmt w:val="bullet"/>
      <w:lvlText w:val="o"/>
      <w:lvlJc w:val="left"/>
      <w:pPr>
        <w:ind w:left="1440" w:hanging="360"/>
      </w:pPr>
      <w:rPr>
        <w:rFonts w:ascii="Courier New" w:hAnsi="Courier New"/>
      </w:rPr>
    </w:lvl>
    <w:lvl w:ilvl="2" w:tplc="08D8C1A6">
      <w:start w:val="1"/>
      <w:numFmt w:val="bullet"/>
      <w:lvlText w:val=""/>
      <w:lvlJc w:val="left"/>
      <w:pPr>
        <w:tabs>
          <w:tab w:val="num" w:pos="2160"/>
        </w:tabs>
        <w:ind w:left="2160" w:hanging="360"/>
      </w:pPr>
      <w:rPr>
        <w:rFonts w:ascii="Wingdings" w:hAnsi="Wingdings"/>
      </w:rPr>
    </w:lvl>
    <w:lvl w:ilvl="3" w:tplc="8EEC5DE4">
      <w:start w:val="1"/>
      <w:numFmt w:val="bullet"/>
      <w:lvlText w:val=""/>
      <w:lvlJc w:val="left"/>
      <w:pPr>
        <w:tabs>
          <w:tab w:val="num" w:pos="2880"/>
        </w:tabs>
        <w:ind w:left="2880" w:hanging="360"/>
      </w:pPr>
      <w:rPr>
        <w:rFonts w:ascii="Symbol" w:hAnsi="Symbol"/>
      </w:rPr>
    </w:lvl>
    <w:lvl w:ilvl="4" w:tplc="5A76FDB4">
      <w:start w:val="1"/>
      <w:numFmt w:val="bullet"/>
      <w:lvlText w:val="o"/>
      <w:lvlJc w:val="left"/>
      <w:pPr>
        <w:tabs>
          <w:tab w:val="num" w:pos="3600"/>
        </w:tabs>
        <w:ind w:left="3600" w:hanging="360"/>
      </w:pPr>
      <w:rPr>
        <w:rFonts w:ascii="Courier New" w:hAnsi="Courier New"/>
      </w:rPr>
    </w:lvl>
    <w:lvl w:ilvl="5" w:tplc="98847114">
      <w:start w:val="1"/>
      <w:numFmt w:val="bullet"/>
      <w:lvlText w:val=""/>
      <w:lvlJc w:val="left"/>
      <w:pPr>
        <w:tabs>
          <w:tab w:val="num" w:pos="4320"/>
        </w:tabs>
        <w:ind w:left="4320" w:hanging="360"/>
      </w:pPr>
      <w:rPr>
        <w:rFonts w:ascii="Wingdings" w:hAnsi="Wingdings"/>
      </w:rPr>
    </w:lvl>
    <w:lvl w:ilvl="6" w:tplc="ADC6F88E">
      <w:start w:val="1"/>
      <w:numFmt w:val="bullet"/>
      <w:lvlText w:val=""/>
      <w:lvlJc w:val="left"/>
      <w:pPr>
        <w:tabs>
          <w:tab w:val="num" w:pos="5040"/>
        </w:tabs>
        <w:ind w:left="5040" w:hanging="360"/>
      </w:pPr>
      <w:rPr>
        <w:rFonts w:ascii="Symbol" w:hAnsi="Symbol"/>
      </w:rPr>
    </w:lvl>
    <w:lvl w:ilvl="7" w:tplc="FECC70CE">
      <w:start w:val="1"/>
      <w:numFmt w:val="bullet"/>
      <w:lvlText w:val="o"/>
      <w:lvlJc w:val="left"/>
      <w:pPr>
        <w:tabs>
          <w:tab w:val="num" w:pos="5760"/>
        </w:tabs>
        <w:ind w:left="5760" w:hanging="360"/>
      </w:pPr>
      <w:rPr>
        <w:rFonts w:ascii="Courier New" w:hAnsi="Courier New"/>
      </w:rPr>
    </w:lvl>
    <w:lvl w:ilvl="8" w:tplc="FCDAD098">
      <w:start w:val="1"/>
      <w:numFmt w:val="bullet"/>
      <w:lvlText w:val=""/>
      <w:lvlJc w:val="left"/>
      <w:pPr>
        <w:tabs>
          <w:tab w:val="num" w:pos="6480"/>
        </w:tabs>
        <w:ind w:left="6480" w:hanging="360"/>
      </w:pPr>
      <w:rPr>
        <w:rFonts w:ascii="Wingdings" w:hAnsi="Wingdings"/>
      </w:rPr>
    </w:lvl>
  </w:abstractNum>
  <w:abstractNum w:abstractNumId="161" w15:restartNumberingAfterBreak="0">
    <w:nsid w:val="7F856618"/>
    <w:multiLevelType w:val="hybridMultilevel"/>
    <w:tmpl w:val="7F856618"/>
    <w:lvl w:ilvl="0" w:tplc="B8C273BC">
      <w:start w:val="1"/>
      <w:numFmt w:val="bullet"/>
      <w:lvlText w:val=""/>
      <w:lvlJc w:val="left"/>
      <w:pPr>
        <w:ind w:left="720" w:hanging="360"/>
      </w:pPr>
      <w:rPr>
        <w:rFonts w:ascii="Symbol" w:hAnsi="Symbol"/>
      </w:rPr>
    </w:lvl>
    <w:lvl w:ilvl="1" w:tplc="92C04FC6">
      <w:start w:val="1"/>
      <w:numFmt w:val="bullet"/>
      <w:lvlText w:val="o"/>
      <w:lvlJc w:val="left"/>
      <w:pPr>
        <w:tabs>
          <w:tab w:val="num" w:pos="1440"/>
        </w:tabs>
        <w:ind w:left="1440" w:hanging="360"/>
      </w:pPr>
      <w:rPr>
        <w:rFonts w:ascii="Courier New" w:hAnsi="Courier New"/>
      </w:rPr>
    </w:lvl>
    <w:lvl w:ilvl="2" w:tplc="D0B89E2C">
      <w:start w:val="1"/>
      <w:numFmt w:val="bullet"/>
      <w:lvlText w:val=""/>
      <w:lvlJc w:val="left"/>
      <w:pPr>
        <w:tabs>
          <w:tab w:val="num" w:pos="2160"/>
        </w:tabs>
        <w:ind w:left="2160" w:hanging="360"/>
      </w:pPr>
      <w:rPr>
        <w:rFonts w:ascii="Wingdings" w:hAnsi="Wingdings"/>
      </w:rPr>
    </w:lvl>
    <w:lvl w:ilvl="3" w:tplc="86A6347C">
      <w:start w:val="1"/>
      <w:numFmt w:val="bullet"/>
      <w:lvlText w:val=""/>
      <w:lvlJc w:val="left"/>
      <w:pPr>
        <w:tabs>
          <w:tab w:val="num" w:pos="2880"/>
        </w:tabs>
        <w:ind w:left="2880" w:hanging="360"/>
      </w:pPr>
      <w:rPr>
        <w:rFonts w:ascii="Symbol" w:hAnsi="Symbol"/>
      </w:rPr>
    </w:lvl>
    <w:lvl w:ilvl="4" w:tplc="07387260">
      <w:start w:val="1"/>
      <w:numFmt w:val="bullet"/>
      <w:lvlText w:val="o"/>
      <w:lvlJc w:val="left"/>
      <w:pPr>
        <w:tabs>
          <w:tab w:val="num" w:pos="3600"/>
        </w:tabs>
        <w:ind w:left="3600" w:hanging="360"/>
      </w:pPr>
      <w:rPr>
        <w:rFonts w:ascii="Courier New" w:hAnsi="Courier New"/>
      </w:rPr>
    </w:lvl>
    <w:lvl w:ilvl="5" w:tplc="451C9F92">
      <w:start w:val="1"/>
      <w:numFmt w:val="bullet"/>
      <w:lvlText w:val=""/>
      <w:lvlJc w:val="left"/>
      <w:pPr>
        <w:tabs>
          <w:tab w:val="num" w:pos="4320"/>
        </w:tabs>
        <w:ind w:left="4320" w:hanging="360"/>
      </w:pPr>
      <w:rPr>
        <w:rFonts w:ascii="Wingdings" w:hAnsi="Wingdings"/>
      </w:rPr>
    </w:lvl>
    <w:lvl w:ilvl="6" w:tplc="2CAE8C6C">
      <w:start w:val="1"/>
      <w:numFmt w:val="bullet"/>
      <w:lvlText w:val=""/>
      <w:lvlJc w:val="left"/>
      <w:pPr>
        <w:tabs>
          <w:tab w:val="num" w:pos="5040"/>
        </w:tabs>
        <w:ind w:left="5040" w:hanging="360"/>
      </w:pPr>
      <w:rPr>
        <w:rFonts w:ascii="Symbol" w:hAnsi="Symbol"/>
      </w:rPr>
    </w:lvl>
    <w:lvl w:ilvl="7" w:tplc="B43A8628">
      <w:start w:val="1"/>
      <w:numFmt w:val="bullet"/>
      <w:lvlText w:val="o"/>
      <w:lvlJc w:val="left"/>
      <w:pPr>
        <w:tabs>
          <w:tab w:val="num" w:pos="5760"/>
        </w:tabs>
        <w:ind w:left="5760" w:hanging="360"/>
      </w:pPr>
      <w:rPr>
        <w:rFonts w:ascii="Courier New" w:hAnsi="Courier New"/>
      </w:rPr>
    </w:lvl>
    <w:lvl w:ilvl="8" w:tplc="3CAE546A">
      <w:start w:val="1"/>
      <w:numFmt w:val="bullet"/>
      <w:lvlText w:val=""/>
      <w:lvlJc w:val="left"/>
      <w:pPr>
        <w:tabs>
          <w:tab w:val="num" w:pos="6480"/>
        </w:tabs>
        <w:ind w:left="6480" w:hanging="360"/>
      </w:pPr>
      <w:rPr>
        <w:rFonts w:ascii="Wingdings" w:hAnsi="Wingdings"/>
      </w:rPr>
    </w:lvl>
  </w:abstractNum>
  <w:abstractNum w:abstractNumId="162" w15:restartNumberingAfterBreak="0">
    <w:nsid w:val="7F856619"/>
    <w:multiLevelType w:val="hybridMultilevel"/>
    <w:tmpl w:val="7F856619"/>
    <w:lvl w:ilvl="0" w:tplc="EAE4AA64">
      <w:start w:val="1"/>
      <w:numFmt w:val="bullet"/>
      <w:lvlText w:val=""/>
      <w:lvlJc w:val="left"/>
      <w:pPr>
        <w:ind w:left="720" w:hanging="360"/>
      </w:pPr>
      <w:rPr>
        <w:rFonts w:ascii="Symbol" w:hAnsi="Symbol"/>
      </w:rPr>
    </w:lvl>
    <w:lvl w:ilvl="1" w:tplc="70921516">
      <w:start w:val="1"/>
      <w:numFmt w:val="bullet"/>
      <w:lvlText w:val="o"/>
      <w:lvlJc w:val="left"/>
      <w:pPr>
        <w:tabs>
          <w:tab w:val="num" w:pos="1440"/>
        </w:tabs>
        <w:ind w:left="1440" w:hanging="360"/>
      </w:pPr>
      <w:rPr>
        <w:rFonts w:ascii="Courier New" w:hAnsi="Courier New"/>
      </w:rPr>
    </w:lvl>
    <w:lvl w:ilvl="2" w:tplc="5FFEF85E">
      <w:start w:val="1"/>
      <w:numFmt w:val="bullet"/>
      <w:lvlText w:val=""/>
      <w:lvlJc w:val="left"/>
      <w:pPr>
        <w:tabs>
          <w:tab w:val="num" w:pos="2160"/>
        </w:tabs>
        <w:ind w:left="2160" w:hanging="360"/>
      </w:pPr>
      <w:rPr>
        <w:rFonts w:ascii="Wingdings" w:hAnsi="Wingdings"/>
      </w:rPr>
    </w:lvl>
    <w:lvl w:ilvl="3" w:tplc="BE2C28B6">
      <w:start w:val="1"/>
      <w:numFmt w:val="bullet"/>
      <w:lvlText w:val=""/>
      <w:lvlJc w:val="left"/>
      <w:pPr>
        <w:tabs>
          <w:tab w:val="num" w:pos="2880"/>
        </w:tabs>
        <w:ind w:left="2880" w:hanging="360"/>
      </w:pPr>
      <w:rPr>
        <w:rFonts w:ascii="Symbol" w:hAnsi="Symbol"/>
      </w:rPr>
    </w:lvl>
    <w:lvl w:ilvl="4" w:tplc="51301998">
      <w:start w:val="1"/>
      <w:numFmt w:val="bullet"/>
      <w:lvlText w:val="o"/>
      <w:lvlJc w:val="left"/>
      <w:pPr>
        <w:tabs>
          <w:tab w:val="num" w:pos="3600"/>
        </w:tabs>
        <w:ind w:left="3600" w:hanging="360"/>
      </w:pPr>
      <w:rPr>
        <w:rFonts w:ascii="Courier New" w:hAnsi="Courier New"/>
      </w:rPr>
    </w:lvl>
    <w:lvl w:ilvl="5" w:tplc="2004BAE4">
      <w:start w:val="1"/>
      <w:numFmt w:val="bullet"/>
      <w:lvlText w:val=""/>
      <w:lvlJc w:val="left"/>
      <w:pPr>
        <w:tabs>
          <w:tab w:val="num" w:pos="4320"/>
        </w:tabs>
        <w:ind w:left="4320" w:hanging="360"/>
      </w:pPr>
      <w:rPr>
        <w:rFonts w:ascii="Wingdings" w:hAnsi="Wingdings"/>
      </w:rPr>
    </w:lvl>
    <w:lvl w:ilvl="6" w:tplc="6F76614A">
      <w:start w:val="1"/>
      <w:numFmt w:val="bullet"/>
      <w:lvlText w:val=""/>
      <w:lvlJc w:val="left"/>
      <w:pPr>
        <w:tabs>
          <w:tab w:val="num" w:pos="5040"/>
        </w:tabs>
        <w:ind w:left="5040" w:hanging="360"/>
      </w:pPr>
      <w:rPr>
        <w:rFonts w:ascii="Symbol" w:hAnsi="Symbol"/>
      </w:rPr>
    </w:lvl>
    <w:lvl w:ilvl="7" w:tplc="ABF696E8">
      <w:start w:val="1"/>
      <w:numFmt w:val="bullet"/>
      <w:lvlText w:val="o"/>
      <w:lvlJc w:val="left"/>
      <w:pPr>
        <w:tabs>
          <w:tab w:val="num" w:pos="5760"/>
        </w:tabs>
        <w:ind w:left="5760" w:hanging="360"/>
      </w:pPr>
      <w:rPr>
        <w:rFonts w:ascii="Courier New" w:hAnsi="Courier New"/>
      </w:rPr>
    </w:lvl>
    <w:lvl w:ilvl="8" w:tplc="BB7C3D24">
      <w:start w:val="1"/>
      <w:numFmt w:val="bullet"/>
      <w:lvlText w:val=""/>
      <w:lvlJc w:val="left"/>
      <w:pPr>
        <w:tabs>
          <w:tab w:val="num" w:pos="6480"/>
        </w:tabs>
        <w:ind w:left="6480" w:hanging="360"/>
      </w:pPr>
      <w:rPr>
        <w:rFonts w:ascii="Wingdings" w:hAnsi="Wingdings"/>
      </w:rPr>
    </w:lvl>
  </w:abstractNum>
  <w:abstractNum w:abstractNumId="163" w15:restartNumberingAfterBreak="0">
    <w:nsid w:val="7F85661A"/>
    <w:multiLevelType w:val="hybridMultilevel"/>
    <w:tmpl w:val="7F85661A"/>
    <w:lvl w:ilvl="0" w:tplc="92869538">
      <w:start w:val="1"/>
      <w:numFmt w:val="bullet"/>
      <w:lvlText w:val=""/>
      <w:lvlJc w:val="left"/>
      <w:pPr>
        <w:ind w:left="720" w:hanging="360"/>
      </w:pPr>
      <w:rPr>
        <w:rFonts w:ascii="Symbol" w:hAnsi="Symbol"/>
      </w:rPr>
    </w:lvl>
    <w:lvl w:ilvl="1" w:tplc="0D8CF40C">
      <w:start w:val="1"/>
      <w:numFmt w:val="bullet"/>
      <w:lvlText w:val="o"/>
      <w:lvlJc w:val="left"/>
      <w:pPr>
        <w:tabs>
          <w:tab w:val="num" w:pos="1440"/>
        </w:tabs>
        <w:ind w:left="1440" w:hanging="360"/>
      </w:pPr>
      <w:rPr>
        <w:rFonts w:ascii="Courier New" w:hAnsi="Courier New"/>
      </w:rPr>
    </w:lvl>
    <w:lvl w:ilvl="2" w:tplc="11F2F852">
      <w:start w:val="1"/>
      <w:numFmt w:val="bullet"/>
      <w:lvlText w:val=""/>
      <w:lvlJc w:val="left"/>
      <w:pPr>
        <w:tabs>
          <w:tab w:val="num" w:pos="2160"/>
        </w:tabs>
        <w:ind w:left="2160" w:hanging="360"/>
      </w:pPr>
      <w:rPr>
        <w:rFonts w:ascii="Wingdings" w:hAnsi="Wingdings"/>
      </w:rPr>
    </w:lvl>
    <w:lvl w:ilvl="3" w:tplc="21400AC4">
      <w:start w:val="1"/>
      <w:numFmt w:val="bullet"/>
      <w:lvlText w:val=""/>
      <w:lvlJc w:val="left"/>
      <w:pPr>
        <w:tabs>
          <w:tab w:val="num" w:pos="2880"/>
        </w:tabs>
        <w:ind w:left="2880" w:hanging="360"/>
      </w:pPr>
      <w:rPr>
        <w:rFonts w:ascii="Symbol" w:hAnsi="Symbol"/>
      </w:rPr>
    </w:lvl>
    <w:lvl w:ilvl="4" w:tplc="3E2477B0">
      <w:start w:val="1"/>
      <w:numFmt w:val="bullet"/>
      <w:lvlText w:val="o"/>
      <w:lvlJc w:val="left"/>
      <w:pPr>
        <w:tabs>
          <w:tab w:val="num" w:pos="3600"/>
        </w:tabs>
        <w:ind w:left="3600" w:hanging="360"/>
      </w:pPr>
      <w:rPr>
        <w:rFonts w:ascii="Courier New" w:hAnsi="Courier New"/>
      </w:rPr>
    </w:lvl>
    <w:lvl w:ilvl="5" w:tplc="FAE863E2">
      <w:start w:val="1"/>
      <w:numFmt w:val="bullet"/>
      <w:lvlText w:val=""/>
      <w:lvlJc w:val="left"/>
      <w:pPr>
        <w:tabs>
          <w:tab w:val="num" w:pos="4320"/>
        </w:tabs>
        <w:ind w:left="4320" w:hanging="360"/>
      </w:pPr>
      <w:rPr>
        <w:rFonts w:ascii="Wingdings" w:hAnsi="Wingdings"/>
      </w:rPr>
    </w:lvl>
    <w:lvl w:ilvl="6" w:tplc="2F54F692">
      <w:start w:val="1"/>
      <w:numFmt w:val="bullet"/>
      <w:lvlText w:val=""/>
      <w:lvlJc w:val="left"/>
      <w:pPr>
        <w:tabs>
          <w:tab w:val="num" w:pos="5040"/>
        </w:tabs>
        <w:ind w:left="5040" w:hanging="360"/>
      </w:pPr>
      <w:rPr>
        <w:rFonts w:ascii="Symbol" w:hAnsi="Symbol"/>
      </w:rPr>
    </w:lvl>
    <w:lvl w:ilvl="7" w:tplc="EF6ED2BE">
      <w:start w:val="1"/>
      <w:numFmt w:val="bullet"/>
      <w:lvlText w:val="o"/>
      <w:lvlJc w:val="left"/>
      <w:pPr>
        <w:tabs>
          <w:tab w:val="num" w:pos="5760"/>
        </w:tabs>
        <w:ind w:left="5760" w:hanging="360"/>
      </w:pPr>
      <w:rPr>
        <w:rFonts w:ascii="Courier New" w:hAnsi="Courier New"/>
      </w:rPr>
    </w:lvl>
    <w:lvl w:ilvl="8" w:tplc="4E5A4BE2">
      <w:start w:val="1"/>
      <w:numFmt w:val="bullet"/>
      <w:lvlText w:val=""/>
      <w:lvlJc w:val="left"/>
      <w:pPr>
        <w:tabs>
          <w:tab w:val="num" w:pos="6480"/>
        </w:tabs>
        <w:ind w:left="6480" w:hanging="360"/>
      </w:pPr>
      <w:rPr>
        <w:rFonts w:ascii="Wingdings" w:hAnsi="Wingdings"/>
      </w:rPr>
    </w:lvl>
  </w:abstractNum>
  <w:abstractNum w:abstractNumId="164" w15:restartNumberingAfterBreak="0">
    <w:nsid w:val="7F85661B"/>
    <w:multiLevelType w:val="hybridMultilevel"/>
    <w:tmpl w:val="7F85661B"/>
    <w:lvl w:ilvl="0" w:tplc="249CC036">
      <w:start w:val="1"/>
      <w:numFmt w:val="bullet"/>
      <w:lvlText w:val=""/>
      <w:lvlJc w:val="left"/>
      <w:pPr>
        <w:ind w:left="720" w:hanging="360"/>
      </w:pPr>
      <w:rPr>
        <w:rFonts w:ascii="Symbol" w:hAnsi="Symbol"/>
      </w:rPr>
    </w:lvl>
    <w:lvl w:ilvl="1" w:tplc="8DB496B8">
      <w:start w:val="1"/>
      <w:numFmt w:val="bullet"/>
      <w:lvlText w:val="o"/>
      <w:lvlJc w:val="left"/>
      <w:pPr>
        <w:tabs>
          <w:tab w:val="num" w:pos="1440"/>
        </w:tabs>
        <w:ind w:left="1440" w:hanging="360"/>
      </w:pPr>
      <w:rPr>
        <w:rFonts w:ascii="Courier New" w:hAnsi="Courier New"/>
      </w:rPr>
    </w:lvl>
    <w:lvl w:ilvl="2" w:tplc="8F425B78">
      <w:start w:val="1"/>
      <w:numFmt w:val="bullet"/>
      <w:lvlText w:val=""/>
      <w:lvlJc w:val="left"/>
      <w:pPr>
        <w:tabs>
          <w:tab w:val="num" w:pos="2160"/>
        </w:tabs>
        <w:ind w:left="2160" w:hanging="360"/>
      </w:pPr>
      <w:rPr>
        <w:rFonts w:ascii="Wingdings" w:hAnsi="Wingdings"/>
      </w:rPr>
    </w:lvl>
    <w:lvl w:ilvl="3" w:tplc="60481AF8">
      <w:start w:val="1"/>
      <w:numFmt w:val="bullet"/>
      <w:lvlText w:val=""/>
      <w:lvlJc w:val="left"/>
      <w:pPr>
        <w:tabs>
          <w:tab w:val="num" w:pos="2880"/>
        </w:tabs>
        <w:ind w:left="2880" w:hanging="360"/>
      </w:pPr>
      <w:rPr>
        <w:rFonts w:ascii="Symbol" w:hAnsi="Symbol"/>
      </w:rPr>
    </w:lvl>
    <w:lvl w:ilvl="4" w:tplc="E2EADE4C">
      <w:start w:val="1"/>
      <w:numFmt w:val="bullet"/>
      <w:lvlText w:val="o"/>
      <w:lvlJc w:val="left"/>
      <w:pPr>
        <w:tabs>
          <w:tab w:val="num" w:pos="3600"/>
        </w:tabs>
        <w:ind w:left="3600" w:hanging="360"/>
      </w:pPr>
      <w:rPr>
        <w:rFonts w:ascii="Courier New" w:hAnsi="Courier New"/>
      </w:rPr>
    </w:lvl>
    <w:lvl w:ilvl="5" w:tplc="8F9E4702">
      <w:start w:val="1"/>
      <w:numFmt w:val="bullet"/>
      <w:lvlText w:val=""/>
      <w:lvlJc w:val="left"/>
      <w:pPr>
        <w:tabs>
          <w:tab w:val="num" w:pos="4320"/>
        </w:tabs>
        <w:ind w:left="4320" w:hanging="360"/>
      </w:pPr>
      <w:rPr>
        <w:rFonts w:ascii="Wingdings" w:hAnsi="Wingdings"/>
      </w:rPr>
    </w:lvl>
    <w:lvl w:ilvl="6" w:tplc="A260A504">
      <w:start w:val="1"/>
      <w:numFmt w:val="bullet"/>
      <w:lvlText w:val=""/>
      <w:lvlJc w:val="left"/>
      <w:pPr>
        <w:tabs>
          <w:tab w:val="num" w:pos="5040"/>
        </w:tabs>
        <w:ind w:left="5040" w:hanging="360"/>
      </w:pPr>
      <w:rPr>
        <w:rFonts w:ascii="Symbol" w:hAnsi="Symbol"/>
      </w:rPr>
    </w:lvl>
    <w:lvl w:ilvl="7" w:tplc="2B40B632">
      <w:start w:val="1"/>
      <w:numFmt w:val="bullet"/>
      <w:lvlText w:val="o"/>
      <w:lvlJc w:val="left"/>
      <w:pPr>
        <w:tabs>
          <w:tab w:val="num" w:pos="5760"/>
        </w:tabs>
        <w:ind w:left="5760" w:hanging="360"/>
      </w:pPr>
      <w:rPr>
        <w:rFonts w:ascii="Courier New" w:hAnsi="Courier New"/>
      </w:rPr>
    </w:lvl>
    <w:lvl w:ilvl="8" w:tplc="3E547EAA">
      <w:start w:val="1"/>
      <w:numFmt w:val="bullet"/>
      <w:lvlText w:val=""/>
      <w:lvlJc w:val="left"/>
      <w:pPr>
        <w:tabs>
          <w:tab w:val="num" w:pos="6480"/>
        </w:tabs>
        <w:ind w:left="6480" w:hanging="360"/>
      </w:pPr>
      <w:rPr>
        <w:rFonts w:ascii="Wingdings" w:hAnsi="Wingdings"/>
      </w:rPr>
    </w:lvl>
  </w:abstractNum>
  <w:abstractNum w:abstractNumId="165" w15:restartNumberingAfterBreak="0">
    <w:nsid w:val="7F85661C"/>
    <w:multiLevelType w:val="hybridMultilevel"/>
    <w:tmpl w:val="7F85661C"/>
    <w:lvl w:ilvl="0" w:tplc="D54414F4">
      <w:start w:val="1"/>
      <w:numFmt w:val="bullet"/>
      <w:lvlText w:val=""/>
      <w:lvlJc w:val="left"/>
      <w:pPr>
        <w:ind w:left="720" w:hanging="360"/>
      </w:pPr>
      <w:rPr>
        <w:rFonts w:ascii="Symbol" w:hAnsi="Symbol"/>
      </w:rPr>
    </w:lvl>
    <w:lvl w:ilvl="1" w:tplc="36E44532">
      <w:start w:val="1"/>
      <w:numFmt w:val="bullet"/>
      <w:lvlText w:val="o"/>
      <w:lvlJc w:val="left"/>
      <w:pPr>
        <w:tabs>
          <w:tab w:val="num" w:pos="1440"/>
        </w:tabs>
        <w:ind w:left="1440" w:hanging="360"/>
      </w:pPr>
      <w:rPr>
        <w:rFonts w:ascii="Courier New" w:hAnsi="Courier New"/>
      </w:rPr>
    </w:lvl>
    <w:lvl w:ilvl="2" w:tplc="F00A495E">
      <w:start w:val="1"/>
      <w:numFmt w:val="bullet"/>
      <w:lvlText w:val=""/>
      <w:lvlJc w:val="left"/>
      <w:pPr>
        <w:tabs>
          <w:tab w:val="num" w:pos="2160"/>
        </w:tabs>
        <w:ind w:left="2160" w:hanging="360"/>
      </w:pPr>
      <w:rPr>
        <w:rFonts w:ascii="Wingdings" w:hAnsi="Wingdings"/>
      </w:rPr>
    </w:lvl>
    <w:lvl w:ilvl="3" w:tplc="F1A26B1A">
      <w:start w:val="1"/>
      <w:numFmt w:val="bullet"/>
      <w:lvlText w:val=""/>
      <w:lvlJc w:val="left"/>
      <w:pPr>
        <w:tabs>
          <w:tab w:val="num" w:pos="2880"/>
        </w:tabs>
        <w:ind w:left="2880" w:hanging="360"/>
      </w:pPr>
      <w:rPr>
        <w:rFonts w:ascii="Symbol" w:hAnsi="Symbol"/>
      </w:rPr>
    </w:lvl>
    <w:lvl w:ilvl="4" w:tplc="2E782680">
      <w:start w:val="1"/>
      <w:numFmt w:val="bullet"/>
      <w:lvlText w:val="o"/>
      <w:lvlJc w:val="left"/>
      <w:pPr>
        <w:tabs>
          <w:tab w:val="num" w:pos="3600"/>
        </w:tabs>
        <w:ind w:left="3600" w:hanging="360"/>
      </w:pPr>
      <w:rPr>
        <w:rFonts w:ascii="Courier New" w:hAnsi="Courier New"/>
      </w:rPr>
    </w:lvl>
    <w:lvl w:ilvl="5" w:tplc="44A4A84E">
      <w:start w:val="1"/>
      <w:numFmt w:val="bullet"/>
      <w:lvlText w:val=""/>
      <w:lvlJc w:val="left"/>
      <w:pPr>
        <w:tabs>
          <w:tab w:val="num" w:pos="4320"/>
        </w:tabs>
        <w:ind w:left="4320" w:hanging="360"/>
      </w:pPr>
      <w:rPr>
        <w:rFonts w:ascii="Wingdings" w:hAnsi="Wingdings"/>
      </w:rPr>
    </w:lvl>
    <w:lvl w:ilvl="6" w:tplc="415856DE">
      <w:start w:val="1"/>
      <w:numFmt w:val="bullet"/>
      <w:lvlText w:val=""/>
      <w:lvlJc w:val="left"/>
      <w:pPr>
        <w:tabs>
          <w:tab w:val="num" w:pos="5040"/>
        </w:tabs>
        <w:ind w:left="5040" w:hanging="360"/>
      </w:pPr>
      <w:rPr>
        <w:rFonts w:ascii="Symbol" w:hAnsi="Symbol"/>
      </w:rPr>
    </w:lvl>
    <w:lvl w:ilvl="7" w:tplc="02D26BE8">
      <w:start w:val="1"/>
      <w:numFmt w:val="bullet"/>
      <w:lvlText w:val="o"/>
      <w:lvlJc w:val="left"/>
      <w:pPr>
        <w:tabs>
          <w:tab w:val="num" w:pos="5760"/>
        </w:tabs>
        <w:ind w:left="5760" w:hanging="360"/>
      </w:pPr>
      <w:rPr>
        <w:rFonts w:ascii="Courier New" w:hAnsi="Courier New"/>
      </w:rPr>
    </w:lvl>
    <w:lvl w:ilvl="8" w:tplc="091CE438">
      <w:start w:val="1"/>
      <w:numFmt w:val="bullet"/>
      <w:lvlText w:val=""/>
      <w:lvlJc w:val="left"/>
      <w:pPr>
        <w:tabs>
          <w:tab w:val="num" w:pos="6480"/>
        </w:tabs>
        <w:ind w:left="6480" w:hanging="360"/>
      </w:pPr>
      <w:rPr>
        <w:rFonts w:ascii="Wingdings" w:hAnsi="Wingdings"/>
      </w:rPr>
    </w:lvl>
  </w:abstractNum>
  <w:abstractNum w:abstractNumId="166" w15:restartNumberingAfterBreak="0">
    <w:nsid w:val="7F85661D"/>
    <w:multiLevelType w:val="hybridMultilevel"/>
    <w:tmpl w:val="7F85661D"/>
    <w:lvl w:ilvl="0" w:tplc="5B6A531E">
      <w:start w:val="1"/>
      <w:numFmt w:val="bullet"/>
      <w:lvlText w:val=""/>
      <w:lvlJc w:val="left"/>
      <w:pPr>
        <w:ind w:left="720" w:hanging="360"/>
      </w:pPr>
      <w:rPr>
        <w:rFonts w:ascii="Symbol" w:hAnsi="Symbol"/>
      </w:rPr>
    </w:lvl>
    <w:lvl w:ilvl="1" w:tplc="27984C54">
      <w:start w:val="1"/>
      <w:numFmt w:val="bullet"/>
      <w:lvlText w:val="o"/>
      <w:lvlJc w:val="left"/>
      <w:pPr>
        <w:tabs>
          <w:tab w:val="num" w:pos="1440"/>
        </w:tabs>
        <w:ind w:left="1440" w:hanging="360"/>
      </w:pPr>
      <w:rPr>
        <w:rFonts w:ascii="Courier New" w:hAnsi="Courier New"/>
      </w:rPr>
    </w:lvl>
    <w:lvl w:ilvl="2" w:tplc="A7AE6410">
      <w:start w:val="1"/>
      <w:numFmt w:val="bullet"/>
      <w:lvlText w:val=""/>
      <w:lvlJc w:val="left"/>
      <w:pPr>
        <w:tabs>
          <w:tab w:val="num" w:pos="2160"/>
        </w:tabs>
        <w:ind w:left="2160" w:hanging="360"/>
      </w:pPr>
      <w:rPr>
        <w:rFonts w:ascii="Wingdings" w:hAnsi="Wingdings"/>
      </w:rPr>
    </w:lvl>
    <w:lvl w:ilvl="3" w:tplc="589CC7F8">
      <w:start w:val="1"/>
      <w:numFmt w:val="bullet"/>
      <w:lvlText w:val=""/>
      <w:lvlJc w:val="left"/>
      <w:pPr>
        <w:tabs>
          <w:tab w:val="num" w:pos="2880"/>
        </w:tabs>
        <w:ind w:left="2880" w:hanging="360"/>
      </w:pPr>
      <w:rPr>
        <w:rFonts w:ascii="Symbol" w:hAnsi="Symbol"/>
      </w:rPr>
    </w:lvl>
    <w:lvl w:ilvl="4" w:tplc="1F429F74">
      <w:start w:val="1"/>
      <w:numFmt w:val="bullet"/>
      <w:lvlText w:val="o"/>
      <w:lvlJc w:val="left"/>
      <w:pPr>
        <w:tabs>
          <w:tab w:val="num" w:pos="3600"/>
        </w:tabs>
        <w:ind w:left="3600" w:hanging="360"/>
      </w:pPr>
      <w:rPr>
        <w:rFonts w:ascii="Courier New" w:hAnsi="Courier New"/>
      </w:rPr>
    </w:lvl>
    <w:lvl w:ilvl="5" w:tplc="937EC528">
      <w:start w:val="1"/>
      <w:numFmt w:val="bullet"/>
      <w:lvlText w:val=""/>
      <w:lvlJc w:val="left"/>
      <w:pPr>
        <w:tabs>
          <w:tab w:val="num" w:pos="4320"/>
        </w:tabs>
        <w:ind w:left="4320" w:hanging="360"/>
      </w:pPr>
      <w:rPr>
        <w:rFonts w:ascii="Wingdings" w:hAnsi="Wingdings"/>
      </w:rPr>
    </w:lvl>
    <w:lvl w:ilvl="6" w:tplc="4190BF54">
      <w:start w:val="1"/>
      <w:numFmt w:val="bullet"/>
      <w:lvlText w:val=""/>
      <w:lvlJc w:val="left"/>
      <w:pPr>
        <w:tabs>
          <w:tab w:val="num" w:pos="5040"/>
        </w:tabs>
        <w:ind w:left="5040" w:hanging="360"/>
      </w:pPr>
      <w:rPr>
        <w:rFonts w:ascii="Symbol" w:hAnsi="Symbol"/>
      </w:rPr>
    </w:lvl>
    <w:lvl w:ilvl="7" w:tplc="AFD63910">
      <w:start w:val="1"/>
      <w:numFmt w:val="bullet"/>
      <w:lvlText w:val="o"/>
      <w:lvlJc w:val="left"/>
      <w:pPr>
        <w:tabs>
          <w:tab w:val="num" w:pos="5760"/>
        </w:tabs>
        <w:ind w:left="5760" w:hanging="360"/>
      </w:pPr>
      <w:rPr>
        <w:rFonts w:ascii="Courier New" w:hAnsi="Courier New"/>
      </w:rPr>
    </w:lvl>
    <w:lvl w:ilvl="8" w:tplc="873EC616">
      <w:start w:val="1"/>
      <w:numFmt w:val="bullet"/>
      <w:lvlText w:val=""/>
      <w:lvlJc w:val="left"/>
      <w:pPr>
        <w:tabs>
          <w:tab w:val="num" w:pos="6480"/>
        </w:tabs>
        <w:ind w:left="6480" w:hanging="360"/>
      </w:pPr>
      <w:rPr>
        <w:rFonts w:ascii="Wingdings" w:hAnsi="Wingdings"/>
      </w:rPr>
    </w:lvl>
  </w:abstractNum>
  <w:abstractNum w:abstractNumId="167" w15:restartNumberingAfterBreak="0">
    <w:nsid w:val="7F85661E"/>
    <w:multiLevelType w:val="hybridMultilevel"/>
    <w:tmpl w:val="7F85661E"/>
    <w:lvl w:ilvl="0" w:tplc="A578632C">
      <w:start w:val="1"/>
      <w:numFmt w:val="bullet"/>
      <w:lvlText w:val=""/>
      <w:lvlJc w:val="left"/>
      <w:pPr>
        <w:ind w:left="720" w:hanging="360"/>
      </w:pPr>
      <w:rPr>
        <w:rFonts w:ascii="Symbol" w:hAnsi="Symbol"/>
      </w:rPr>
    </w:lvl>
    <w:lvl w:ilvl="1" w:tplc="EFDA4502">
      <w:start w:val="1"/>
      <w:numFmt w:val="bullet"/>
      <w:lvlText w:val="o"/>
      <w:lvlJc w:val="left"/>
      <w:pPr>
        <w:tabs>
          <w:tab w:val="num" w:pos="1440"/>
        </w:tabs>
        <w:ind w:left="1440" w:hanging="360"/>
      </w:pPr>
      <w:rPr>
        <w:rFonts w:ascii="Courier New" w:hAnsi="Courier New"/>
      </w:rPr>
    </w:lvl>
    <w:lvl w:ilvl="2" w:tplc="F46A2C2E">
      <w:start w:val="1"/>
      <w:numFmt w:val="bullet"/>
      <w:lvlText w:val=""/>
      <w:lvlJc w:val="left"/>
      <w:pPr>
        <w:tabs>
          <w:tab w:val="num" w:pos="2160"/>
        </w:tabs>
        <w:ind w:left="2160" w:hanging="360"/>
      </w:pPr>
      <w:rPr>
        <w:rFonts w:ascii="Wingdings" w:hAnsi="Wingdings"/>
      </w:rPr>
    </w:lvl>
    <w:lvl w:ilvl="3" w:tplc="6CF444D6">
      <w:start w:val="1"/>
      <w:numFmt w:val="bullet"/>
      <w:lvlText w:val=""/>
      <w:lvlJc w:val="left"/>
      <w:pPr>
        <w:tabs>
          <w:tab w:val="num" w:pos="2880"/>
        </w:tabs>
        <w:ind w:left="2880" w:hanging="360"/>
      </w:pPr>
      <w:rPr>
        <w:rFonts w:ascii="Symbol" w:hAnsi="Symbol"/>
      </w:rPr>
    </w:lvl>
    <w:lvl w:ilvl="4" w:tplc="12FCC0C6">
      <w:start w:val="1"/>
      <w:numFmt w:val="bullet"/>
      <w:lvlText w:val="o"/>
      <w:lvlJc w:val="left"/>
      <w:pPr>
        <w:tabs>
          <w:tab w:val="num" w:pos="3600"/>
        </w:tabs>
        <w:ind w:left="3600" w:hanging="360"/>
      </w:pPr>
      <w:rPr>
        <w:rFonts w:ascii="Courier New" w:hAnsi="Courier New"/>
      </w:rPr>
    </w:lvl>
    <w:lvl w:ilvl="5" w:tplc="1BFACD06">
      <w:start w:val="1"/>
      <w:numFmt w:val="bullet"/>
      <w:lvlText w:val=""/>
      <w:lvlJc w:val="left"/>
      <w:pPr>
        <w:tabs>
          <w:tab w:val="num" w:pos="4320"/>
        </w:tabs>
        <w:ind w:left="4320" w:hanging="360"/>
      </w:pPr>
      <w:rPr>
        <w:rFonts w:ascii="Wingdings" w:hAnsi="Wingdings"/>
      </w:rPr>
    </w:lvl>
    <w:lvl w:ilvl="6" w:tplc="F372E3FE">
      <w:start w:val="1"/>
      <w:numFmt w:val="bullet"/>
      <w:lvlText w:val=""/>
      <w:lvlJc w:val="left"/>
      <w:pPr>
        <w:tabs>
          <w:tab w:val="num" w:pos="5040"/>
        </w:tabs>
        <w:ind w:left="5040" w:hanging="360"/>
      </w:pPr>
      <w:rPr>
        <w:rFonts w:ascii="Symbol" w:hAnsi="Symbol"/>
      </w:rPr>
    </w:lvl>
    <w:lvl w:ilvl="7" w:tplc="38C404DA">
      <w:start w:val="1"/>
      <w:numFmt w:val="bullet"/>
      <w:lvlText w:val="o"/>
      <w:lvlJc w:val="left"/>
      <w:pPr>
        <w:tabs>
          <w:tab w:val="num" w:pos="5760"/>
        </w:tabs>
        <w:ind w:left="5760" w:hanging="360"/>
      </w:pPr>
      <w:rPr>
        <w:rFonts w:ascii="Courier New" w:hAnsi="Courier New"/>
      </w:rPr>
    </w:lvl>
    <w:lvl w:ilvl="8" w:tplc="8C06306C">
      <w:start w:val="1"/>
      <w:numFmt w:val="bullet"/>
      <w:lvlText w:val=""/>
      <w:lvlJc w:val="left"/>
      <w:pPr>
        <w:tabs>
          <w:tab w:val="num" w:pos="6480"/>
        </w:tabs>
        <w:ind w:left="6480" w:hanging="360"/>
      </w:pPr>
      <w:rPr>
        <w:rFonts w:ascii="Wingdings" w:hAnsi="Wingdings"/>
      </w:rPr>
    </w:lvl>
  </w:abstractNum>
  <w:abstractNum w:abstractNumId="168" w15:restartNumberingAfterBreak="0">
    <w:nsid w:val="7F85661F"/>
    <w:multiLevelType w:val="hybridMultilevel"/>
    <w:tmpl w:val="7F85661F"/>
    <w:lvl w:ilvl="0" w:tplc="69DCB764">
      <w:start w:val="1"/>
      <w:numFmt w:val="bullet"/>
      <w:lvlText w:val=""/>
      <w:lvlJc w:val="left"/>
      <w:pPr>
        <w:ind w:left="720" w:hanging="360"/>
      </w:pPr>
      <w:rPr>
        <w:rFonts w:ascii="Symbol" w:hAnsi="Symbol"/>
      </w:rPr>
    </w:lvl>
    <w:lvl w:ilvl="1" w:tplc="1E62022E">
      <w:start w:val="1"/>
      <w:numFmt w:val="bullet"/>
      <w:lvlText w:val="o"/>
      <w:lvlJc w:val="left"/>
      <w:pPr>
        <w:ind w:left="1440" w:hanging="360"/>
      </w:pPr>
      <w:rPr>
        <w:rFonts w:ascii="Courier New" w:hAnsi="Courier New"/>
      </w:rPr>
    </w:lvl>
    <w:lvl w:ilvl="2" w:tplc="DA56B4B0">
      <w:start w:val="1"/>
      <w:numFmt w:val="bullet"/>
      <w:lvlText w:val=""/>
      <w:lvlJc w:val="left"/>
      <w:pPr>
        <w:tabs>
          <w:tab w:val="num" w:pos="2160"/>
        </w:tabs>
        <w:ind w:left="2160" w:hanging="360"/>
      </w:pPr>
      <w:rPr>
        <w:rFonts w:ascii="Wingdings" w:hAnsi="Wingdings"/>
      </w:rPr>
    </w:lvl>
    <w:lvl w:ilvl="3" w:tplc="3A6E0840">
      <w:start w:val="1"/>
      <w:numFmt w:val="bullet"/>
      <w:lvlText w:val=""/>
      <w:lvlJc w:val="left"/>
      <w:pPr>
        <w:tabs>
          <w:tab w:val="num" w:pos="2880"/>
        </w:tabs>
        <w:ind w:left="2880" w:hanging="360"/>
      </w:pPr>
      <w:rPr>
        <w:rFonts w:ascii="Symbol" w:hAnsi="Symbol"/>
      </w:rPr>
    </w:lvl>
    <w:lvl w:ilvl="4" w:tplc="E92AB322">
      <w:start w:val="1"/>
      <w:numFmt w:val="bullet"/>
      <w:lvlText w:val="o"/>
      <w:lvlJc w:val="left"/>
      <w:pPr>
        <w:tabs>
          <w:tab w:val="num" w:pos="3600"/>
        </w:tabs>
        <w:ind w:left="3600" w:hanging="360"/>
      </w:pPr>
      <w:rPr>
        <w:rFonts w:ascii="Courier New" w:hAnsi="Courier New"/>
      </w:rPr>
    </w:lvl>
    <w:lvl w:ilvl="5" w:tplc="D3A63F0C">
      <w:start w:val="1"/>
      <w:numFmt w:val="bullet"/>
      <w:lvlText w:val=""/>
      <w:lvlJc w:val="left"/>
      <w:pPr>
        <w:tabs>
          <w:tab w:val="num" w:pos="4320"/>
        </w:tabs>
        <w:ind w:left="4320" w:hanging="360"/>
      </w:pPr>
      <w:rPr>
        <w:rFonts w:ascii="Wingdings" w:hAnsi="Wingdings"/>
      </w:rPr>
    </w:lvl>
    <w:lvl w:ilvl="6" w:tplc="4112ACD2">
      <w:start w:val="1"/>
      <w:numFmt w:val="bullet"/>
      <w:lvlText w:val=""/>
      <w:lvlJc w:val="left"/>
      <w:pPr>
        <w:tabs>
          <w:tab w:val="num" w:pos="5040"/>
        </w:tabs>
        <w:ind w:left="5040" w:hanging="360"/>
      </w:pPr>
      <w:rPr>
        <w:rFonts w:ascii="Symbol" w:hAnsi="Symbol"/>
      </w:rPr>
    </w:lvl>
    <w:lvl w:ilvl="7" w:tplc="741009DE">
      <w:start w:val="1"/>
      <w:numFmt w:val="bullet"/>
      <w:lvlText w:val="o"/>
      <w:lvlJc w:val="left"/>
      <w:pPr>
        <w:tabs>
          <w:tab w:val="num" w:pos="5760"/>
        </w:tabs>
        <w:ind w:left="5760" w:hanging="360"/>
      </w:pPr>
      <w:rPr>
        <w:rFonts w:ascii="Courier New" w:hAnsi="Courier New"/>
      </w:rPr>
    </w:lvl>
    <w:lvl w:ilvl="8" w:tplc="FE24590E">
      <w:start w:val="1"/>
      <w:numFmt w:val="bullet"/>
      <w:lvlText w:val=""/>
      <w:lvlJc w:val="left"/>
      <w:pPr>
        <w:tabs>
          <w:tab w:val="num" w:pos="6480"/>
        </w:tabs>
        <w:ind w:left="6480" w:hanging="360"/>
      </w:pPr>
      <w:rPr>
        <w:rFonts w:ascii="Wingdings" w:hAnsi="Wingdings"/>
      </w:rPr>
    </w:lvl>
  </w:abstractNum>
  <w:abstractNum w:abstractNumId="169" w15:restartNumberingAfterBreak="0">
    <w:nsid w:val="7F856620"/>
    <w:multiLevelType w:val="hybridMultilevel"/>
    <w:tmpl w:val="7F856620"/>
    <w:lvl w:ilvl="0" w:tplc="1BF256EC">
      <w:start w:val="1"/>
      <w:numFmt w:val="bullet"/>
      <w:lvlText w:val=""/>
      <w:lvlJc w:val="left"/>
      <w:pPr>
        <w:ind w:left="720" w:hanging="360"/>
      </w:pPr>
      <w:rPr>
        <w:rFonts w:ascii="Symbol" w:hAnsi="Symbol"/>
      </w:rPr>
    </w:lvl>
    <w:lvl w:ilvl="1" w:tplc="FDBA834A">
      <w:start w:val="1"/>
      <w:numFmt w:val="bullet"/>
      <w:lvlText w:val="o"/>
      <w:lvlJc w:val="left"/>
      <w:pPr>
        <w:tabs>
          <w:tab w:val="num" w:pos="1440"/>
        </w:tabs>
        <w:ind w:left="1440" w:hanging="360"/>
      </w:pPr>
      <w:rPr>
        <w:rFonts w:ascii="Courier New" w:hAnsi="Courier New"/>
      </w:rPr>
    </w:lvl>
    <w:lvl w:ilvl="2" w:tplc="56205E6E">
      <w:start w:val="1"/>
      <w:numFmt w:val="bullet"/>
      <w:lvlText w:val=""/>
      <w:lvlJc w:val="left"/>
      <w:pPr>
        <w:tabs>
          <w:tab w:val="num" w:pos="2160"/>
        </w:tabs>
        <w:ind w:left="2160" w:hanging="360"/>
      </w:pPr>
      <w:rPr>
        <w:rFonts w:ascii="Wingdings" w:hAnsi="Wingdings"/>
      </w:rPr>
    </w:lvl>
    <w:lvl w:ilvl="3" w:tplc="2ECA87CE">
      <w:start w:val="1"/>
      <w:numFmt w:val="bullet"/>
      <w:lvlText w:val=""/>
      <w:lvlJc w:val="left"/>
      <w:pPr>
        <w:tabs>
          <w:tab w:val="num" w:pos="2880"/>
        </w:tabs>
        <w:ind w:left="2880" w:hanging="360"/>
      </w:pPr>
      <w:rPr>
        <w:rFonts w:ascii="Symbol" w:hAnsi="Symbol"/>
      </w:rPr>
    </w:lvl>
    <w:lvl w:ilvl="4" w:tplc="77EE40DC">
      <w:start w:val="1"/>
      <w:numFmt w:val="bullet"/>
      <w:lvlText w:val="o"/>
      <w:lvlJc w:val="left"/>
      <w:pPr>
        <w:tabs>
          <w:tab w:val="num" w:pos="3600"/>
        </w:tabs>
        <w:ind w:left="3600" w:hanging="360"/>
      </w:pPr>
      <w:rPr>
        <w:rFonts w:ascii="Courier New" w:hAnsi="Courier New"/>
      </w:rPr>
    </w:lvl>
    <w:lvl w:ilvl="5" w:tplc="8BD4D38A">
      <w:start w:val="1"/>
      <w:numFmt w:val="bullet"/>
      <w:lvlText w:val=""/>
      <w:lvlJc w:val="left"/>
      <w:pPr>
        <w:tabs>
          <w:tab w:val="num" w:pos="4320"/>
        </w:tabs>
        <w:ind w:left="4320" w:hanging="360"/>
      </w:pPr>
      <w:rPr>
        <w:rFonts w:ascii="Wingdings" w:hAnsi="Wingdings"/>
      </w:rPr>
    </w:lvl>
    <w:lvl w:ilvl="6" w:tplc="E5AEFD8C">
      <w:start w:val="1"/>
      <w:numFmt w:val="bullet"/>
      <w:lvlText w:val=""/>
      <w:lvlJc w:val="left"/>
      <w:pPr>
        <w:tabs>
          <w:tab w:val="num" w:pos="5040"/>
        </w:tabs>
        <w:ind w:left="5040" w:hanging="360"/>
      </w:pPr>
      <w:rPr>
        <w:rFonts w:ascii="Symbol" w:hAnsi="Symbol"/>
      </w:rPr>
    </w:lvl>
    <w:lvl w:ilvl="7" w:tplc="A5089A7E">
      <w:start w:val="1"/>
      <w:numFmt w:val="bullet"/>
      <w:lvlText w:val="o"/>
      <w:lvlJc w:val="left"/>
      <w:pPr>
        <w:tabs>
          <w:tab w:val="num" w:pos="5760"/>
        </w:tabs>
        <w:ind w:left="5760" w:hanging="360"/>
      </w:pPr>
      <w:rPr>
        <w:rFonts w:ascii="Courier New" w:hAnsi="Courier New"/>
      </w:rPr>
    </w:lvl>
    <w:lvl w:ilvl="8" w:tplc="67745AE0">
      <w:start w:val="1"/>
      <w:numFmt w:val="bullet"/>
      <w:lvlText w:val=""/>
      <w:lvlJc w:val="left"/>
      <w:pPr>
        <w:tabs>
          <w:tab w:val="num" w:pos="6480"/>
        </w:tabs>
        <w:ind w:left="6480" w:hanging="360"/>
      </w:pPr>
      <w:rPr>
        <w:rFonts w:ascii="Wingdings" w:hAnsi="Wingdings"/>
      </w:rPr>
    </w:lvl>
  </w:abstractNum>
  <w:abstractNum w:abstractNumId="170" w15:restartNumberingAfterBreak="0">
    <w:nsid w:val="7F856621"/>
    <w:multiLevelType w:val="hybridMultilevel"/>
    <w:tmpl w:val="7F856621"/>
    <w:lvl w:ilvl="0" w:tplc="96F6CB80">
      <w:start w:val="1"/>
      <w:numFmt w:val="bullet"/>
      <w:lvlText w:val=""/>
      <w:lvlJc w:val="left"/>
      <w:pPr>
        <w:ind w:left="720" w:hanging="360"/>
      </w:pPr>
      <w:rPr>
        <w:rFonts w:ascii="Symbol" w:hAnsi="Symbol"/>
      </w:rPr>
    </w:lvl>
    <w:lvl w:ilvl="1" w:tplc="9650E7F2">
      <w:start w:val="1"/>
      <w:numFmt w:val="bullet"/>
      <w:lvlText w:val="o"/>
      <w:lvlJc w:val="left"/>
      <w:pPr>
        <w:tabs>
          <w:tab w:val="num" w:pos="1440"/>
        </w:tabs>
        <w:ind w:left="1440" w:hanging="360"/>
      </w:pPr>
      <w:rPr>
        <w:rFonts w:ascii="Courier New" w:hAnsi="Courier New"/>
      </w:rPr>
    </w:lvl>
    <w:lvl w:ilvl="2" w:tplc="B8BA47DA">
      <w:start w:val="1"/>
      <w:numFmt w:val="bullet"/>
      <w:lvlText w:val=""/>
      <w:lvlJc w:val="left"/>
      <w:pPr>
        <w:tabs>
          <w:tab w:val="num" w:pos="2160"/>
        </w:tabs>
        <w:ind w:left="2160" w:hanging="360"/>
      </w:pPr>
      <w:rPr>
        <w:rFonts w:ascii="Wingdings" w:hAnsi="Wingdings"/>
      </w:rPr>
    </w:lvl>
    <w:lvl w:ilvl="3" w:tplc="E940FE8E">
      <w:start w:val="1"/>
      <w:numFmt w:val="bullet"/>
      <w:lvlText w:val=""/>
      <w:lvlJc w:val="left"/>
      <w:pPr>
        <w:tabs>
          <w:tab w:val="num" w:pos="2880"/>
        </w:tabs>
        <w:ind w:left="2880" w:hanging="360"/>
      </w:pPr>
      <w:rPr>
        <w:rFonts w:ascii="Symbol" w:hAnsi="Symbol"/>
      </w:rPr>
    </w:lvl>
    <w:lvl w:ilvl="4" w:tplc="3FD8A63A">
      <w:start w:val="1"/>
      <w:numFmt w:val="bullet"/>
      <w:lvlText w:val="o"/>
      <w:lvlJc w:val="left"/>
      <w:pPr>
        <w:tabs>
          <w:tab w:val="num" w:pos="3600"/>
        </w:tabs>
        <w:ind w:left="3600" w:hanging="360"/>
      </w:pPr>
      <w:rPr>
        <w:rFonts w:ascii="Courier New" w:hAnsi="Courier New"/>
      </w:rPr>
    </w:lvl>
    <w:lvl w:ilvl="5" w:tplc="856A9C86">
      <w:start w:val="1"/>
      <w:numFmt w:val="bullet"/>
      <w:lvlText w:val=""/>
      <w:lvlJc w:val="left"/>
      <w:pPr>
        <w:tabs>
          <w:tab w:val="num" w:pos="4320"/>
        </w:tabs>
        <w:ind w:left="4320" w:hanging="360"/>
      </w:pPr>
      <w:rPr>
        <w:rFonts w:ascii="Wingdings" w:hAnsi="Wingdings"/>
      </w:rPr>
    </w:lvl>
    <w:lvl w:ilvl="6" w:tplc="3B68882E">
      <w:start w:val="1"/>
      <w:numFmt w:val="bullet"/>
      <w:lvlText w:val=""/>
      <w:lvlJc w:val="left"/>
      <w:pPr>
        <w:tabs>
          <w:tab w:val="num" w:pos="5040"/>
        </w:tabs>
        <w:ind w:left="5040" w:hanging="360"/>
      </w:pPr>
      <w:rPr>
        <w:rFonts w:ascii="Symbol" w:hAnsi="Symbol"/>
      </w:rPr>
    </w:lvl>
    <w:lvl w:ilvl="7" w:tplc="B14EABD2">
      <w:start w:val="1"/>
      <w:numFmt w:val="bullet"/>
      <w:lvlText w:val="o"/>
      <w:lvlJc w:val="left"/>
      <w:pPr>
        <w:tabs>
          <w:tab w:val="num" w:pos="5760"/>
        </w:tabs>
        <w:ind w:left="5760" w:hanging="360"/>
      </w:pPr>
      <w:rPr>
        <w:rFonts w:ascii="Courier New" w:hAnsi="Courier New"/>
      </w:rPr>
    </w:lvl>
    <w:lvl w:ilvl="8" w:tplc="24343F0A">
      <w:start w:val="1"/>
      <w:numFmt w:val="bullet"/>
      <w:lvlText w:val=""/>
      <w:lvlJc w:val="left"/>
      <w:pPr>
        <w:tabs>
          <w:tab w:val="num" w:pos="6480"/>
        </w:tabs>
        <w:ind w:left="6480" w:hanging="360"/>
      </w:pPr>
      <w:rPr>
        <w:rFonts w:ascii="Wingdings" w:hAnsi="Wingdings"/>
      </w:rPr>
    </w:lvl>
  </w:abstractNum>
  <w:abstractNum w:abstractNumId="171" w15:restartNumberingAfterBreak="0">
    <w:nsid w:val="7F856622"/>
    <w:multiLevelType w:val="hybridMultilevel"/>
    <w:tmpl w:val="7F856622"/>
    <w:lvl w:ilvl="0" w:tplc="99EEE488">
      <w:start w:val="1"/>
      <w:numFmt w:val="bullet"/>
      <w:lvlText w:val=""/>
      <w:lvlJc w:val="left"/>
      <w:pPr>
        <w:ind w:left="720" w:hanging="360"/>
      </w:pPr>
      <w:rPr>
        <w:rFonts w:ascii="Symbol" w:hAnsi="Symbol"/>
      </w:rPr>
    </w:lvl>
    <w:lvl w:ilvl="1" w:tplc="D40A3DFA">
      <w:start w:val="1"/>
      <w:numFmt w:val="bullet"/>
      <w:lvlText w:val="o"/>
      <w:lvlJc w:val="left"/>
      <w:pPr>
        <w:tabs>
          <w:tab w:val="num" w:pos="1440"/>
        </w:tabs>
        <w:ind w:left="1440" w:hanging="360"/>
      </w:pPr>
      <w:rPr>
        <w:rFonts w:ascii="Courier New" w:hAnsi="Courier New"/>
      </w:rPr>
    </w:lvl>
    <w:lvl w:ilvl="2" w:tplc="1E82E86E">
      <w:start w:val="1"/>
      <w:numFmt w:val="bullet"/>
      <w:lvlText w:val=""/>
      <w:lvlJc w:val="left"/>
      <w:pPr>
        <w:tabs>
          <w:tab w:val="num" w:pos="2160"/>
        </w:tabs>
        <w:ind w:left="2160" w:hanging="360"/>
      </w:pPr>
      <w:rPr>
        <w:rFonts w:ascii="Wingdings" w:hAnsi="Wingdings"/>
      </w:rPr>
    </w:lvl>
    <w:lvl w:ilvl="3" w:tplc="556C7FE4">
      <w:start w:val="1"/>
      <w:numFmt w:val="bullet"/>
      <w:lvlText w:val=""/>
      <w:lvlJc w:val="left"/>
      <w:pPr>
        <w:tabs>
          <w:tab w:val="num" w:pos="2880"/>
        </w:tabs>
        <w:ind w:left="2880" w:hanging="360"/>
      </w:pPr>
      <w:rPr>
        <w:rFonts w:ascii="Symbol" w:hAnsi="Symbol"/>
      </w:rPr>
    </w:lvl>
    <w:lvl w:ilvl="4" w:tplc="C944C3AE">
      <w:start w:val="1"/>
      <w:numFmt w:val="bullet"/>
      <w:lvlText w:val="o"/>
      <w:lvlJc w:val="left"/>
      <w:pPr>
        <w:tabs>
          <w:tab w:val="num" w:pos="3600"/>
        </w:tabs>
        <w:ind w:left="3600" w:hanging="360"/>
      </w:pPr>
      <w:rPr>
        <w:rFonts w:ascii="Courier New" w:hAnsi="Courier New"/>
      </w:rPr>
    </w:lvl>
    <w:lvl w:ilvl="5" w:tplc="976A4EC4">
      <w:start w:val="1"/>
      <w:numFmt w:val="bullet"/>
      <w:lvlText w:val=""/>
      <w:lvlJc w:val="left"/>
      <w:pPr>
        <w:tabs>
          <w:tab w:val="num" w:pos="4320"/>
        </w:tabs>
        <w:ind w:left="4320" w:hanging="360"/>
      </w:pPr>
      <w:rPr>
        <w:rFonts w:ascii="Wingdings" w:hAnsi="Wingdings"/>
      </w:rPr>
    </w:lvl>
    <w:lvl w:ilvl="6" w:tplc="1C4CF388">
      <w:start w:val="1"/>
      <w:numFmt w:val="bullet"/>
      <w:lvlText w:val=""/>
      <w:lvlJc w:val="left"/>
      <w:pPr>
        <w:tabs>
          <w:tab w:val="num" w:pos="5040"/>
        </w:tabs>
        <w:ind w:left="5040" w:hanging="360"/>
      </w:pPr>
      <w:rPr>
        <w:rFonts w:ascii="Symbol" w:hAnsi="Symbol"/>
      </w:rPr>
    </w:lvl>
    <w:lvl w:ilvl="7" w:tplc="50D8E41A">
      <w:start w:val="1"/>
      <w:numFmt w:val="bullet"/>
      <w:lvlText w:val="o"/>
      <w:lvlJc w:val="left"/>
      <w:pPr>
        <w:tabs>
          <w:tab w:val="num" w:pos="5760"/>
        </w:tabs>
        <w:ind w:left="5760" w:hanging="360"/>
      </w:pPr>
      <w:rPr>
        <w:rFonts w:ascii="Courier New" w:hAnsi="Courier New"/>
      </w:rPr>
    </w:lvl>
    <w:lvl w:ilvl="8" w:tplc="6B9C9E48">
      <w:start w:val="1"/>
      <w:numFmt w:val="bullet"/>
      <w:lvlText w:val=""/>
      <w:lvlJc w:val="left"/>
      <w:pPr>
        <w:tabs>
          <w:tab w:val="num" w:pos="6480"/>
        </w:tabs>
        <w:ind w:left="6480" w:hanging="360"/>
      </w:pPr>
      <w:rPr>
        <w:rFonts w:ascii="Wingdings" w:hAnsi="Wingdings"/>
      </w:rPr>
    </w:lvl>
  </w:abstractNum>
  <w:abstractNum w:abstractNumId="172" w15:restartNumberingAfterBreak="0">
    <w:nsid w:val="7F856623"/>
    <w:multiLevelType w:val="hybridMultilevel"/>
    <w:tmpl w:val="7F856623"/>
    <w:lvl w:ilvl="0" w:tplc="61A8FA8A">
      <w:start w:val="1"/>
      <w:numFmt w:val="bullet"/>
      <w:lvlText w:val=""/>
      <w:lvlJc w:val="left"/>
      <w:pPr>
        <w:ind w:left="720" w:hanging="360"/>
      </w:pPr>
      <w:rPr>
        <w:rFonts w:ascii="Symbol" w:hAnsi="Symbol"/>
      </w:rPr>
    </w:lvl>
    <w:lvl w:ilvl="1" w:tplc="3D52C436">
      <w:start w:val="1"/>
      <w:numFmt w:val="bullet"/>
      <w:lvlText w:val="o"/>
      <w:lvlJc w:val="left"/>
      <w:pPr>
        <w:tabs>
          <w:tab w:val="num" w:pos="1440"/>
        </w:tabs>
        <w:ind w:left="1440" w:hanging="360"/>
      </w:pPr>
      <w:rPr>
        <w:rFonts w:ascii="Courier New" w:hAnsi="Courier New"/>
      </w:rPr>
    </w:lvl>
    <w:lvl w:ilvl="2" w:tplc="F0163E0E">
      <w:start w:val="1"/>
      <w:numFmt w:val="bullet"/>
      <w:lvlText w:val=""/>
      <w:lvlJc w:val="left"/>
      <w:pPr>
        <w:tabs>
          <w:tab w:val="num" w:pos="2160"/>
        </w:tabs>
        <w:ind w:left="2160" w:hanging="360"/>
      </w:pPr>
      <w:rPr>
        <w:rFonts w:ascii="Wingdings" w:hAnsi="Wingdings"/>
      </w:rPr>
    </w:lvl>
    <w:lvl w:ilvl="3" w:tplc="F7F8AB00">
      <w:start w:val="1"/>
      <w:numFmt w:val="bullet"/>
      <w:lvlText w:val=""/>
      <w:lvlJc w:val="left"/>
      <w:pPr>
        <w:tabs>
          <w:tab w:val="num" w:pos="2880"/>
        </w:tabs>
        <w:ind w:left="2880" w:hanging="360"/>
      </w:pPr>
      <w:rPr>
        <w:rFonts w:ascii="Symbol" w:hAnsi="Symbol"/>
      </w:rPr>
    </w:lvl>
    <w:lvl w:ilvl="4" w:tplc="A1908A4E">
      <w:start w:val="1"/>
      <w:numFmt w:val="bullet"/>
      <w:lvlText w:val="o"/>
      <w:lvlJc w:val="left"/>
      <w:pPr>
        <w:tabs>
          <w:tab w:val="num" w:pos="3600"/>
        </w:tabs>
        <w:ind w:left="3600" w:hanging="360"/>
      </w:pPr>
      <w:rPr>
        <w:rFonts w:ascii="Courier New" w:hAnsi="Courier New"/>
      </w:rPr>
    </w:lvl>
    <w:lvl w:ilvl="5" w:tplc="6B8C391C">
      <w:start w:val="1"/>
      <w:numFmt w:val="bullet"/>
      <w:lvlText w:val=""/>
      <w:lvlJc w:val="left"/>
      <w:pPr>
        <w:tabs>
          <w:tab w:val="num" w:pos="4320"/>
        </w:tabs>
        <w:ind w:left="4320" w:hanging="360"/>
      </w:pPr>
      <w:rPr>
        <w:rFonts w:ascii="Wingdings" w:hAnsi="Wingdings"/>
      </w:rPr>
    </w:lvl>
    <w:lvl w:ilvl="6" w:tplc="66F66F2A">
      <w:start w:val="1"/>
      <w:numFmt w:val="bullet"/>
      <w:lvlText w:val=""/>
      <w:lvlJc w:val="left"/>
      <w:pPr>
        <w:tabs>
          <w:tab w:val="num" w:pos="5040"/>
        </w:tabs>
        <w:ind w:left="5040" w:hanging="360"/>
      </w:pPr>
      <w:rPr>
        <w:rFonts w:ascii="Symbol" w:hAnsi="Symbol"/>
      </w:rPr>
    </w:lvl>
    <w:lvl w:ilvl="7" w:tplc="365604DA">
      <w:start w:val="1"/>
      <w:numFmt w:val="bullet"/>
      <w:lvlText w:val="o"/>
      <w:lvlJc w:val="left"/>
      <w:pPr>
        <w:tabs>
          <w:tab w:val="num" w:pos="5760"/>
        </w:tabs>
        <w:ind w:left="5760" w:hanging="360"/>
      </w:pPr>
      <w:rPr>
        <w:rFonts w:ascii="Courier New" w:hAnsi="Courier New"/>
      </w:rPr>
    </w:lvl>
    <w:lvl w:ilvl="8" w:tplc="9B42A78E">
      <w:start w:val="1"/>
      <w:numFmt w:val="bullet"/>
      <w:lvlText w:val=""/>
      <w:lvlJc w:val="left"/>
      <w:pPr>
        <w:tabs>
          <w:tab w:val="num" w:pos="6480"/>
        </w:tabs>
        <w:ind w:left="6480" w:hanging="360"/>
      </w:pPr>
      <w:rPr>
        <w:rFonts w:ascii="Wingdings" w:hAnsi="Wingdings"/>
      </w:rPr>
    </w:lvl>
  </w:abstractNum>
  <w:abstractNum w:abstractNumId="173" w15:restartNumberingAfterBreak="0">
    <w:nsid w:val="7F856624"/>
    <w:multiLevelType w:val="hybridMultilevel"/>
    <w:tmpl w:val="7F856624"/>
    <w:lvl w:ilvl="0" w:tplc="B5C25C9C">
      <w:start w:val="1"/>
      <w:numFmt w:val="bullet"/>
      <w:lvlText w:val=""/>
      <w:lvlJc w:val="left"/>
      <w:pPr>
        <w:ind w:left="720" w:hanging="360"/>
      </w:pPr>
      <w:rPr>
        <w:rFonts w:ascii="Symbol" w:hAnsi="Symbol"/>
      </w:rPr>
    </w:lvl>
    <w:lvl w:ilvl="1" w:tplc="39F8615E">
      <w:start w:val="1"/>
      <w:numFmt w:val="bullet"/>
      <w:lvlText w:val="o"/>
      <w:lvlJc w:val="left"/>
      <w:pPr>
        <w:tabs>
          <w:tab w:val="num" w:pos="1440"/>
        </w:tabs>
        <w:ind w:left="1440" w:hanging="360"/>
      </w:pPr>
      <w:rPr>
        <w:rFonts w:ascii="Courier New" w:hAnsi="Courier New"/>
      </w:rPr>
    </w:lvl>
    <w:lvl w:ilvl="2" w:tplc="CBCA806C">
      <w:start w:val="1"/>
      <w:numFmt w:val="bullet"/>
      <w:lvlText w:val=""/>
      <w:lvlJc w:val="left"/>
      <w:pPr>
        <w:tabs>
          <w:tab w:val="num" w:pos="2160"/>
        </w:tabs>
        <w:ind w:left="2160" w:hanging="360"/>
      </w:pPr>
      <w:rPr>
        <w:rFonts w:ascii="Wingdings" w:hAnsi="Wingdings"/>
      </w:rPr>
    </w:lvl>
    <w:lvl w:ilvl="3" w:tplc="1452E616">
      <w:start w:val="1"/>
      <w:numFmt w:val="bullet"/>
      <w:lvlText w:val=""/>
      <w:lvlJc w:val="left"/>
      <w:pPr>
        <w:tabs>
          <w:tab w:val="num" w:pos="2880"/>
        </w:tabs>
        <w:ind w:left="2880" w:hanging="360"/>
      </w:pPr>
      <w:rPr>
        <w:rFonts w:ascii="Symbol" w:hAnsi="Symbol"/>
      </w:rPr>
    </w:lvl>
    <w:lvl w:ilvl="4" w:tplc="7654149A">
      <w:start w:val="1"/>
      <w:numFmt w:val="bullet"/>
      <w:lvlText w:val="o"/>
      <w:lvlJc w:val="left"/>
      <w:pPr>
        <w:tabs>
          <w:tab w:val="num" w:pos="3600"/>
        </w:tabs>
        <w:ind w:left="3600" w:hanging="360"/>
      </w:pPr>
      <w:rPr>
        <w:rFonts w:ascii="Courier New" w:hAnsi="Courier New"/>
      </w:rPr>
    </w:lvl>
    <w:lvl w:ilvl="5" w:tplc="9F9C9C26">
      <w:start w:val="1"/>
      <w:numFmt w:val="bullet"/>
      <w:lvlText w:val=""/>
      <w:lvlJc w:val="left"/>
      <w:pPr>
        <w:tabs>
          <w:tab w:val="num" w:pos="4320"/>
        </w:tabs>
        <w:ind w:left="4320" w:hanging="360"/>
      </w:pPr>
      <w:rPr>
        <w:rFonts w:ascii="Wingdings" w:hAnsi="Wingdings"/>
      </w:rPr>
    </w:lvl>
    <w:lvl w:ilvl="6" w:tplc="F082658A">
      <w:start w:val="1"/>
      <w:numFmt w:val="bullet"/>
      <w:lvlText w:val=""/>
      <w:lvlJc w:val="left"/>
      <w:pPr>
        <w:tabs>
          <w:tab w:val="num" w:pos="5040"/>
        </w:tabs>
        <w:ind w:left="5040" w:hanging="360"/>
      </w:pPr>
      <w:rPr>
        <w:rFonts w:ascii="Symbol" w:hAnsi="Symbol"/>
      </w:rPr>
    </w:lvl>
    <w:lvl w:ilvl="7" w:tplc="F8488112">
      <w:start w:val="1"/>
      <w:numFmt w:val="bullet"/>
      <w:lvlText w:val="o"/>
      <w:lvlJc w:val="left"/>
      <w:pPr>
        <w:tabs>
          <w:tab w:val="num" w:pos="5760"/>
        </w:tabs>
        <w:ind w:left="5760" w:hanging="360"/>
      </w:pPr>
      <w:rPr>
        <w:rFonts w:ascii="Courier New" w:hAnsi="Courier New"/>
      </w:rPr>
    </w:lvl>
    <w:lvl w:ilvl="8" w:tplc="F29E558C">
      <w:start w:val="1"/>
      <w:numFmt w:val="bullet"/>
      <w:lvlText w:val=""/>
      <w:lvlJc w:val="left"/>
      <w:pPr>
        <w:tabs>
          <w:tab w:val="num" w:pos="6480"/>
        </w:tabs>
        <w:ind w:left="6480" w:hanging="360"/>
      </w:pPr>
      <w:rPr>
        <w:rFonts w:ascii="Wingdings" w:hAnsi="Wingdings"/>
      </w:rPr>
    </w:lvl>
  </w:abstractNum>
  <w:abstractNum w:abstractNumId="174" w15:restartNumberingAfterBreak="0">
    <w:nsid w:val="7F856625"/>
    <w:multiLevelType w:val="hybridMultilevel"/>
    <w:tmpl w:val="7F856625"/>
    <w:lvl w:ilvl="0" w:tplc="74F68CD4">
      <w:start w:val="1"/>
      <w:numFmt w:val="bullet"/>
      <w:lvlText w:val=""/>
      <w:lvlJc w:val="left"/>
      <w:pPr>
        <w:ind w:left="720" w:hanging="360"/>
      </w:pPr>
      <w:rPr>
        <w:rFonts w:ascii="Symbol" w:hAnsi="Symbol"/>
      </w:rPr>
    </w:lvl>
    <w:lvl w:ilvl="1" w:tplc="3D4CF982">
      <w:start w:val="1"/>
      <w:numFmt w:val="bullet"/>
      <w:lvlText w:val="o"/>
      <w:lvlJc w:val="left"/>
      <w:pPr>
        <w:tabs>
          <w:tab w:val="num" w:pos="1440"/>
        </w:tabs>
        <w:ind w:left="1440" w:hanging="360"/>
      </w:pPr>
      <w:rPr>
        <w:rFonts w:ascii="Courier New" w:hAnsi="Courier New"/>
      </w:rPr>
    </w:lvl>
    <w:lvl w:ilvl="2" w:tplc="B3463BE0">
      <w:start w:val="1"/>
      <w:numFmt w:val="bullet"/>
      <w:lvlText w:val=""/>
      <w:lvlJc w:val="left"/>
      <w:pPr>
        <w:tabs>
          <w:tab w:val="num" w:pos="2160"/>
        </w:tabs>
        <w:ind w:left="2160" w:hanging="360"/>
      </w:pPr>
      <w:rPr>
        <w:rFonts w:ascii="Wingdings" w:hAnsi="Wingdings"/>
      </w:rPr>
    </w:lvl>
    <w:lvl w:ilvl="3" w:tplc="5E847B06">
      <w:start w:val="1"/>
      <w:numFmt w:val="bullet"/>
      <w:lvlText w:val=""/>
      <w:lvlJc w:val="left"/>
      <w:pPr>
        <w:tabs>
          <w:tab w:val="num" w:pos="2880"/>
        </w:tabs>
        <w:ind w:left="2880" w:hanging="360"/>
      </w:pPr>
      <w:rPr>
        <w:rFonts w:ascii="Symbol" w:hAnsi="Symbol"/>
      </w:rPr>
    </w:lvl>
    <w:lvl w:ilvl="4" w:tplc="F5E291D4">
      <w:start w:val="1"/>
      <w:numFmt w:val="bullet"/>
      <w:lvlText w:val="o"/>
      <w:lvlJc w:val="left"/>
      <w:pPr>
        <w:tabs>
          <w:tab w:val="num" w:pos="3600"/>
        </w:tabs>
        <w:ind w:left="3600" w:hanging="360"/>
      </w:pPr>
      <w:rPr>
        <w:rFonts w:ascii="Courier New" w:hAnsi="Courier New"/>
      </w:rPr>
    </w:lvl>
    <w:lvl w:ilvl="5" w:tplc="0E4A9B8E">
      <w:start w:val="1"/>
      <w:numFmt w:val="bullet"/>
      <w:lvlText w:val=""/>
      <w:lvlJc w:val="left"/>
      <w:pPr>
        <w:tabs>
          <w:tab w:val="num" w:pos="4320"/>
        </w:tabs>
        <w:ind w:left="4320" w:hanging="360"/>
      </w:pPr>
      <w:rPr>
        <w:rFonts w:ascii="Wingdings" w:hAnsi="Wingdings"/>
      </w:rPr>
    </w:lvl>
    <w:lvl w:ilvl="6" w:tplc="08064EC4">
      <w:start w:val="1"/>
      <w:numFmt w:val="bullet"/>
      <w:lvlText w:val=""/>
      <w:lvlJc w:val="left"/>
      <w:pPr>
        <w:tabs>
          <w:tab w:val="num" w:pos="5040"/>
        </w:tabs>
        <w:ind w:left="5040" w:hanging="360"/>
      </w:pPr>
      <w:rPr>
        <w:rFonts w:ascii="Symbol" w:hAnsi="Symbol"/>
      </w:rPr>
    </w:lvl>
    <w:lvl w:ilvl="7" w:tplc="250E10B0">
      <w:start w:val="1"/>
      <w:numFmt w:val="bullet"/>
      <w:lvlText w:val="o"/>
      <w:lvlJc w:val="left"/>
      <w:pPr>
        <w:tabs>
          <w:tab w:val="num" w:pos="5760"/>
        </w:tabs>
        <w:ind w:left="5760" w:hanging="360"/>
      </w:pPr>
      <w:rPr>
        <w:rFonts w:ascii="Courier New" w:hAnsi="Courier New"/>
      </w:rPr>
    </w:lvl>
    <w:lvl w:ilvl="8" w:tplc="9F2834CA">
      <w:start w:val="1"/>
      <w:numFmt w:val="bullet"/>
      <w:lvlText w:val=""/>
      <w:lvlJc w:val="left"/>
      <w:pPr>
        <w:tabs>
          <w:tab w:val="num" w:pos="6480"/>
        </w:tabs>
        <w:ind w:left="6480" w:hanging="360"/>
      </w:pPr>
      <w:rPr>
        <w:rFonts w:ascii="Wingdings" w:hAnsi="Wingdings"/>
      </w:rPr>
    </w:lvl>
  </w:abstractNum>
  <w:abstractNum w:abstractNumId="175" w15:restartNumberingAfterBreak="0">
    <w:nsid w:val="7F856626"/>
    <w:multiLevelType w:val="hybridMultilevel"/>
    <w:tmpl w:val="7F856626"/>
    <w:lvl w:ilvl="0" w:tplc="F3D00EDE">
      <w:start w:val="1"/>
      <w:numFmt w:val="bullet"/>
      <w:lvlText w:val=""/>
      <w:lvlJc w:val="left"/>
      <w:pPr>
        <w:ind w:left="720" w:hanging="360"/>
      </w:pPr>
      <w:rPr>
        <w:rFonts w:ascii="Symbol" w:hAnsi="Symbol"/>
      </w:rPr>
    </w:lvl>
    <w:lvl w:ilvl="1" w:tplc="9FEC9DE6">
      <w:start w:val="1"/>
      <w:numFmt w:val="bullet"/>
      <w:lvlText w:val="o"/>
      <w:lvlJc w:val="left"/>
      <w:pPr>
        <w:tabs>
          <w:tab w:val="num" w:pos="1440"/>
        </w:tabs>
        <w:ind w:left="1440" w:hanging="360"/>
      </w:pPr>
      <w:rPr>
        <w:rFonts w:ascii="Courier New" w:hAnsi="Courier New"/>
      </w:rPr>
    </w:lvl>
    <w:lvl w:ilvl="2" w:tplc="0D723500">
      <w:start w:val="1"/>
      <w:numFmt w:val="bullet"/>
      <w:lvlText w:val=""/>
      <w:lvlJc w:val="left"/>
      <w:pPr>
        <w:tabs>
          <w:tab w:val="num" w:pos="2160"/>
        </w:tabs>
        <w:ind w:left="2160" w:hanging="360"/>
      </w:pPr>
      <w:rPr>
        <w:rFonts w:ascii="Wingdings" w:hAnsi="Wingdings"/>
      </w:rPr>
    </w:lvl>
    <w:lvl w:ilvl="3" w:tplc="D266351A">
      <w:start w:val="1"/>
      <w:numFmt w:val="bullet"/>
      <w:lvlText w:val=""/>
      <w:lvlJc w:val="left"/>
      <w:pPr>
        <w:tabs>
          <w:tab w:val="num" w:pos="2880"/>
        </w:tabs>
        <w:ind w:left="2880" w:hanging="360"/>
      </w:pPr>
      <w:rPr>
        <w:rFonts w:ascii="Symbol" w:hAnsi="Symbol"/>
      </w:rPr>
    </w:lvl>
    <w:lvl w:ilvl="4" w:tplc="927E90E0">
      <w:start w:val="1"/>
      <w:numFmt w:val="bullet"/>
      <w:lvlText w:val="o"/>
      <w:lvlJc w:val="left"/>
      <w:pPr>
        <w:tabs>
          <w:tab w:val="num" w:pos="3600"/>
        </w:tabs>
        <w:ind w:left="3600" w:hanging="360"/>
      </w:pPr>
      <w:rPr>
        <w:rFonts w:ascii="Courier New" w:hAnsi="Courier New"/>
      </w:rPr>
    </w:lvl>
    <w:lvl w:ilvl="5" w:tplc="806E8CFE">
      <w:start w:val="1"/>
      <w:numFmt w:val="bullet"/>
      <w:lvlText w:val=""/>
      <w:lvlJc w:val="left"/>
      <w:pPr>
        <w:tabs>
          <w:tab w:val="num" w:pos="4320"/>
        </w:tabs>
        <w:ind w:left="4320" w:hanging="360"/>
      </w:pPr>
      <w:rPr>
        <w:rFonts w:ascii="Wingdings" w:hAnsi="Wingdings"/>
      </w:rPr>
    </w:lvl>
    <w:lvl w:ilvl="6" w:tplc="98FEB4D6">
      <w:start w:val="1"/>
      <w:numFmt w:val="bullet"/>
      <w:lvlText w:val=""/>
      <w:lvlJc w:val="left"/>
      <w:pPr>
        <w:tabs>
          <w:tab w:val="num" w:pos="5040"/>
        </w:tabs>
        <w:ind w:left="5040" w:hanging="360"/>
      </w:pPr>
      <w:rPr>
        <w:rFonts w:ascii="Symbol" w:hAnsi="Symbol"/>
      </w:rPr>
    </w:lvl>
    <w:lvl w:ilvl="7" w:tplc="137851B8">
      <w:start w:val="1"/>
      <w:numFmt w:val="bullet"/>
      <w:lvlText w:val="o"/>
      <w:lvlJc w:val="left"/>
      <w:pPr>
        <w:tabs>
          <w:tab w:val="num" w:pos="5760"/>
        </w:tabs>
        <w:ind w:left="5760" w:hanging="360"/>
      </w:pPr>
      <w:rPr>
        <w:rFonts w:ascii="Courier New" w:hAnsi="Courier New"/>
      </w:rPr>
    </w:lvl>
    <w:lvl w:ilvl="8" w:tplc="942871BC">
      <w:start w:val="1"/>
      <w:numFmt w:val="bullet"/>
      <w:lvlText w:val=""/>
      <w:lvlJc w:val="left"/>
      <w:pPr>
        <w:tabs>
          <w:tab w:val="num" w:pos="6480"/>
        </w:tabs>
        <w:ind w:left="6480" w:hanging="360"/>
      </w:pPr>
      <w:rPr>
        <w:rFonts w:ascii="Wingdings" w:hAnsi="Wingdings"/>
      </w:rPr>
    </w:lvl>
  </w:abstractNum>
  <w:abstractNum w:abstractNumId="176" w15:restartNumberingAfterBreak="0">
    <w:nsid w:val="7F856627"/>
    <w:multiLevelType w:val="hybridMultilevel"/>
    <w:tmpl w:val="7F856627"/>
    <w:lvl w:ilvl="0" w:tplc="0516698A">
      <w:start w:val="1"/>
      <w:numFmt w:val="bullet"/>
      <w:lvlText w:val=""/>
      <w:lvlJc w:val="left"/>
      <w:pPr>
        <w:ind w:left="720" w:hanging="360"/>
      </w:pPr>
      <w:rPr>
        <w:rFonts w:ascii="Symbol" w:hAnsi="Symbol"/>
      </w:rPr>
    </w:lvl>
    <w:lvl w:ilvl="1" w:tplc="6E6A5F54">
      <w:start w:val="1"/>
      <w:numFmt w:val="bullet"/>
      <w:lvlText w:val="o"/>
      <w:lvlJc w:val="left"/>
      <w:pPr>
        <w:tabs>
          <w:tab w:val="num" w:pos="1440"/>
        </w:tabs>
        <w:ind w:left="1440" w:hanging="360"/>
      </w:pPr>
      <w:rPr>
        <w:rFonts w:ascii="Courier New" w:hAnsi="Courier New"/>
      </w:rPr>
    </w:lvl>
    <w:lvl w:ilvl="2" w:tplc="8136953E">
      <w:start w:val="1"/>
      <w:numFmt w:val="bullet"/>
      <w:lvlText w:val=""/>
      <w:lvlJc w:val="left"/>
      <w:pPr>
        <w:tabs>
          <w:tab w:val="num" w:pos="2160"/>
        </w:tabs>
        <w:ind w:left="2160" w:hanging="360"/>
      </w:pPr>
      <w:rPr>
        <w:rFonts w:ascii="Wingdings" w:hAnsi="Wingdings"/>
      </w:rPr>
    </w:lvl>
    <w:lvl w:ilvl="3" w:tplc="CF8491AA">
      <w:start w:val="1"/>
      <w:numFmt w:val="bullet"/>
      <w:lvlText w:val=""/>
      <w:lvlJc w:val="left"/>
      <w:pPr>
        <w:tabs>
          <w:tab w:val="num" w:pos="2880"/>
        </w:tabs>
        <w:ind w:left="2880" w:hanging="360"/>
      </w:pPr>
      <w:rPr>
        <w:rFonts w:ascii="Symbol" w:hAnsi="Symbol"/>
      </w:rPr>
    </w:lvl>
    <w:lvl w:ilvl="4" w:tplc="92067D42">
      <w:start w:val="1"/>
      <w:numFmt w:val="bullet"/>
      <w:lvlText w:val="o"/>
      <w:lvlJc w:val="left"/>
      <w:pPr>
        <w:tabs>
          <w:tab w:val="num" w:pos="3600"/>
        </w:tabs>
        <w:ind w:left="3600" w:hanging="360"/>
      </w:pPr>
      <w:rPr>
        <w:rFonts w:ascii="Courier New" w:hAnsi="Courier New"/>
      </w:rPr>
    </w:lvl>
    <w:lvl w:ilvl="5" w:tplc="BD3C23C2">
      <w:start w:val="1"/>
      <w:numFmt w:val="bullet"/>
      <w:lvlText w:val=""/>
      <w:lvlJc w:val="left"/>
      <w:pPr>
        <w:tabs>
          <w:tab w:val="num" w:pos="4320"/>
        </w:tabs>
        <w:ind w:left="4320" w:hanging="360"/>
      </w:pPr>
      <w:rPr>
        <w:rFonts w:ascii="Wingdings" w:hAnsi="Wingdings"/>
      </w:rPr>
    </w:lvl>
    <w:lvl w:ilvl="6" w:tplc="49328A24">
      <w:start w:val="1"/>
      <w:numFmt w:val="bullet"/>
      <w:lvlText w:val=""/>
      <w:lvlJc w:val="left"/>
      <w:pPr>
        <w:tabs>
          <w:tab w:val="num" w:pos="5040"/>
        </w:tabs>
        <w:ind w:left="5040" w:hanging="360"/>
      </w:pPr>
      <w:rPr>
        <w:rFonts w:ascii="Symbol" w:hAnsi="Symbol"/>
      </w:rPr>
    </w:lvl>
    <w:lvl w:ilvl="7" w:tplc="F5EAB7F4">
      <w:start w:val="1"/>
      <w:numFmt w:val="bullet"/>
      <w:lvlText w:val="o"/>
      <w:lvlJc w:val="left"/>
      <w:pPr>
        <w:tabs>
          <w:tab w:val="num" w:pos="5760"/>
        </w:tabs>
        <w:ind w:left="5760" w:hanging="360"/>
      </w:pPr>
      <w:rPr>
        <w:rFonts w:ascii="Courier New" w:hAnsi="Courier New"/>
      </w:rPr>
    </w:lvl>
    <w:lvl w:ilvl="8" w:tplc="C1C4EC84">
      <w:start w:val="1"/>
      <w:numFmt w:val="bullet"/>
      <w:lvlText w:val=""/>
      <w:lvlJc w:val="left"/>
      <w:pPr>
        <w:tabs>
          <w:tab w:val="num" w:pos="6480"/>
        </w:tabs>
        <w:ind w:left="6480" w:hanging="360"/>
      </w:pPr>
      <w:rPr>
        <w:rFonts w:ascii="Wingdings" w:hAnsi="Wingdings"/>
      </w:rPr>
    </w:lvl>
  </w:abstractNum>
  <w:abstractNum w:abstractNumId="177" w15:restartNumberingAfterBreak="0">
    <w:nsid w:val="7F856628"/>
    <w:multiLevelType w:val="hybridMultilevel"/>
    <w:tmpl w:val="7F856628"/>
    <w:lvl w:ilvl="0" w:tplc="DC10ED80">
      <w:start w:val="1"/>
      <w:numFmt w:val="bullet"/>
      <w:lvlText w:val=""/>
      <w:lvlJc w:val="left"/>
      <w:pPr>
        <w:ind w:left="720" w:hanging="360"/>
      </w:pPr>
      <w:rPr>
        <w:rFonts w:ascii="Symbol" w:hAnsi="Symbol"/>
      </w:rPr>
    </w:lvl>
    <w:lvl w:ilvl="1" w:tplc="09F6859E">
      <w:start w:val="1"/>
      <w:numFmt w:val="bullet"/>
      <w:lvlText w:val="o"/>
      <w:lvlJc w:val="left"/>
      <w:pPr>
        <w:tabs>
          <w:tab w:val="num" w:pos="1440"/>
        </w:tabs>
        <w:ind w:left="1440" w:hanging="360"/>
      </w:pPr>
      <w:rPr>
        <w:rFonts w:ascii="Courier New" w:hAnsi="Courier New"/>
      </w:rPr>
    </w:lvl>
    <w:lvl w:ilvl="2" w:tplc="8A14C396">
      <w:start w:val="1"/>
      <w:numFmt w:val="bullet"/>
      <w:lvlText w:val=""/>
      <w:lvlJc w:val="left"/>
      <w:pPr>
        <w:tabs>
          <w:tab w:val="num" w:pos="2160"/>
        </w:tabs>
        <w:ind w:left="2160" w:hanging="360"/>
      </w:pPr>
      <w:rPr>
        <w:rFonts w:ascii="Wingdings" w:hAnsi="Wingdings"/>
      </w:rPr>
    </w:lvl>
    <w:lvl w:ilvl="3" w:tplc="FAB6C40E">
      <w:start w:val="1"/>
      <w:numFmt w:val="bullet"/>
      <w:lvlText w:val=""/>
      <w:lvlJc w:val="left"/>
      <w:pPr>
        <w:tabs>
          <w:tab w:val="num" w:pos="2880"/>
        </w:tabs>
        <w:ind w:left="2880" w:hanging="360"/>
      </w:pPr>
      <w:rPr>
        <w:rFonts w:ascii="Symbol" w:hAnsi="Symbol"/>
      </w:rPr>
    </w:lvl>
    <w:lvl w:ilvl="4" w:tplc="D36EC236">
      <w:start w:val="1"/>
      <w:numFmt w:val="bullet"/>
      <w:lvlText w:val="o"/>
      <w:lvlJc w:val="left"/>
      <w:pPr>
        <w:tabs>
          <w:tab w:val="num" w:pos="3600"/>
        </w:tabs>
        <w:ind w:left="3600" w:hanging="360"/>
      </w:pPr>
      <w:rPr>
        <w:rFonts w:ascii="Courier New" w:hAnsi="Courier New"/>
      </w:rPr>
    </w:lvl>
    <w:lvl w:ilvl="5" w:tplc="050E6812">
      <w:start w:val="1"/>
      <w:numFmt w:val="bullet"/>
      <w:lvlText w:val=""/>
      <w:lvlJc w:val="left"/>
      <w:pPr>
        <w:tabs>
          <w:tab w:val="num" w:pos="4320"/>
        </w:tabs>
        <w:ind w:left="4320" w:hanging="360"/>
      </w:pPr>
      <w:rPr>
        <w:rFonts w:ascii="Wingdings" w:hAnsi="Wingdings"/>
      </w:rPr>
    </w:lvl>
    <w:lvl w:ilvl="6" w:tplc="0D34CEE8">
      <w:start w:val="1"/>
      <w:numFmt w:val="bullet"/>
      <w:lvlText w:val=""/>
      <w:lvlJc w:val="left"/>
      <w:pPr>
        <w:tabs>
          <w:tab w:val="num" w:pos="5040"/>
        </w:tabs>
        <w:ind w:left="5040" w:hanging="360"/>
      </w:pPr>
      <w:rPr>
        <w:rFonts w:ascii="Symbol" w:hAnsi="Symbol"/>
      </w:rPr>
    </w:lvl>
    <w:lvl w:ilvl="7" w:tplc="3AFE9000">
      <w:start w:val="1"/>
      <w:numFmt w:val="bullet"/>
      <w:lvlText w:val="o"/>
      <w:lvlJc w:val="left"/>
      <w:pPr>
        <w:tabs>
          <w:tab w:val="num" w:pos="5760"/>
        </w:tabs>
        <w:ind w:left="5760" w:hanging="360"/>
      </w:pPr>
      <w:rPr>
        <w:rFonts w:ascii="Courier New" w:hAnsi="Courier New"/>
      </w:rPr>
    </w:lvl>
    <w:lvl w:ilvl="8" w:tplc="D6FC2766">
      <w:start w:val="1"/>
      <w:numFmt w:val="bullet"/>
      <w:lvlText w:val=""/>
      <w:lvlJc w:val="left"/>
      <w:pPr>
        <w:tabs>
          <w:tab w:val="num" w:pos="6480"/>
        </w:tabs>
        <w:ind w:left="6480" w:hanging="360"/>
      </w:pPr>
      <w:rPr>
        <w:rFonts w:ascii="Wingdings" w:hAnsi="Wingdings"/>
      </w:rPr>
    </w:lvl>
  </w:abstractNum>
  <w:abstractNum w:abstractNumId="178" w15:restartNumberingAfterBreak="0">
    <w:nsid w:val="7F856629"/>
    <w:multiLevelType w:val="hybridMultilevel"/>
    <w:tmpl w:val="7F856629"/>
    <w:lvl w:ilvl="0" w:tplc="FDE85AF2">
      <w:start w:val="1"/>
      <w:numFmt w:val="bullet"/>
      <w:lvlText w:val=""/>
      <w:lvlJc w:val="left"/>
      <w:pPr>
        <w:ind w:left="720" w:hanging="360"/>
      </w:pPr>
      <w:rPr>
        <w:rFonts w:ascii="Symbol" w:hAnsi="Symbol"/>
      </w:rPr>
    </w:lvl>
    <w:lvl w:ilvl="1" w:tplc="911C5518">
      <w:start w:val="1"/>
      <w:numFmt w:val="bullet"/>
      <w:lvlText w:val="o"/>
      <w:lvlJc w:val="left"/>
      <w:pPr>
        <w:tabs>
          <w:tab w:val="num" w:pos="1440"/>
        </w:tabs>
        <w:ind w:left="1440" w:hanging="360"/>
      </w:pPr>
      <w:rPr>
        <w:rFonts w:ascii="Courier New" w:hAnsi="Courier New"/>
      </w:rPr>
    </w:lvl>
    <w:lvl w:ilvl="2" w:tplc="ED044508">
      <w:start w:val="1"/>
      <w:numFmt w:val="bullet"/>
      <w:lvlText w:val=""/>
      <w:lvlJc w:val="left"/>
      <w:pPr>
        <w:tabs>
          <w:tab w:val="num" w:pos="2160"/>
        </w:tabs>
        <w:ind w:left="2160" w:hanging="360"/>
      </w:pPr>
      <w:rPr>
        <w:rFonts w:ascii="Wingdings" w:hAnsi="Wingdings"/>
      </w:rPr>
    </w:lvl>
    <w:lvl w:ilvl="3" w:tplc="A50EAC92">
      <w:start w:val="1"/>
      <w:numFmt w:val="bullet"/>
      <w:lvlText w:val=""/>
      <w:lvlJc w:val="left"/>
      <w:pPr>
        <w:tabs>
          <w:tab w:val="num" w:pos="2880"/>
        </w:tabs>
        <w:ind w:left="2880" w:hanging="360"/>
      </w:pPr>
      <w:rPr>
        <w:rFonts w:ascii="Symbol" w:hAnsi="Symbol"/>
      </w:rPr>
    </w:lvl>
    <w:lvl w:ilvl="4" w:tplc="01A69B36">
      <w:start w:val="1"/>
      <w:numFmt w:val="bullet"/>
      <w:lvlText w:val="o"/>
      <w:lvlJc w:val="left"/>
      <w:pPr>
        <w:tabs>
          <w:tab w:val="num" w:pos="3600"/>
        </w:tabs>
        <w:ind w:left="3600" w:hanging="360"/>
      </w:pPr>
      <w:rPr>
        <w:rFonts w:ascii="Courier New" w:hAnsi="Courier New"/>
      </w:rPr>
    </w:lvl>
    <w:lvl w:ilvl="5" w:tplc="D74C129A">
      <w:start w:val="1"/>
      <w:numFmt w:val="bullet"/>
      <w:lvlText w:val=""/>
      <w:lvlJc w:val="left"/>
      <w:pPr>
        <w:tabs>
          <w:tab w:val="num" w:pos="4320"/>
        </w:tabs>
        <w:ind w:left="4320" w:hanging="360"/>
      </w:pPr>
      <w:rPr>
        <w:rFonts w:ascii="Wingdings" w:hAnsi="Wingdings"/>
      </w:rPr>
    </w:lvl>
    <w:lvl w:ilvl="6" w:tplc="2344364E">
      <w:start w:val="1"/>
      <w:numFmt w:val="bullet"/>
      <w:lvlText w:val=""/>
      <w:lvlJc w:val="left"/>
      <w:pPr>
        <w:tabs>
          <w:tab w:val="num" w:pos="5040"/>
        </w:tabs>
        <w:ind w:left="5040" w:hanging="360"/>
      </w:pPr>
      <w:rPr>
        <w:rFonts w:ascii="Symbol" w:hAnsi="Symbol"/>
      </w:rPr>
    </w:lvl>
    <w:lvl w:ilvl="7" w:tplc="A86EF048">
      <w:start w:val="1"/>
      <w:numFmt w:val="bullet"/>
      <w:lvlText w:val="o"/>
      <w:lvlJc w:val="left"/>
      <w:pPr>
        <w:tabs>
          <w:tab w:val="num" w:pos="5760"/>
        </w:tabs>
        <w:ind w:left="5760" w:hanging="360"/>
      </w:pPr>
      <w:rPr>
        <w:rFonts w:ascii="Courier New" w:hAnsi="Courier New"/>
      </w:rPr>
    </w:lvl>
    <w:lvl w:ilvl="8" w:tplc="A2005E7A">
      <w:start w:val="1"/>
      <w:numFmt w:val="bullet"/>
      <w:lvlText w:val=""/>
      <w:lvlJc w:val="left"/>
      <w:pPr>
        <w:tabs>
          <w:tab w:val="num" w:pos="6480"/>
        </w:tabs>
        <w:ind w:left="6480" w:hanging="360"/>
      </w:pPr>
      <w:rPr>
        <w:rFonts w:ascii="Wingdings" w:hAnsi="Wingdings"/>
      </w:rPr>
    </w:lvl>
  </w:abstractNum>
  <w:abstractNum w:abstractNumId="179" w15:restartNumberingAfterBreak="0">
    <w:nsid w:val="7F85662A"/>
    <w:multiLevelType w:val="hybridMultilevel"/>
    <w:tmpl w:val="7F85662A"/>
    <w:lvl w:ilvl="0" w:tplc="07BE6656">
      <w:start w:val="1"/>
      <w:numFmt w:val="bullet"/>
      <w:lvlText w:val=""/>
      <w:lvlJc w:val="left"/>
      <w:pPr>
        <w:ind w:left="720" w:hanging="360"/>
      </w:pPr>
      <w:rPr>
        <w:rFonts w:ascii="Symbol" w:hAnsi="Symbol"/>
      </w:rPr>
    </w:lvl>
    <w:lvl w:ilvl="1" w:tplc="4AA044FC">
      <w:start w:val="1"/>
      <w:numFmt w:val="bullet"/>
      <w:lvlText w:val="o"/>
      <w:lvlJc w:val="left"/>
      <w:pPr>
        <w:tabs>
          <w:tab w:val="num" w:pos="1440"/>
        </w:tabs>
        <w:ind w:left="1440" w:hanging="360"/>
      </w:pPr>
      <w:rPr>
        <w:rFonts w:ascii="Courier New" w:hAnsi="Courier New"/>
      </w:rPr>
    </w:lvl>
    <w:lvl w:ilvl="2" w:tplc="E744C6CC">
      <w:start w:val="1"/>
      <w:numFmt w:val="bullet"/>
      <w:lvlText w:val=""/>
      <w:lvlJc w:val="left"/>
      <w:pPr>
        <w:tabs>
          <w:tab w:val="num" w:pos="2160"/>
        </w:tabs>
        <w:ind w:left="2160" w:hanging="360"/>
      </w:pPr>
      <w:rPr>
        <w:rFonts w:ascii="Wingdings" w:hAnsi="Wingdings"/>
      </w:rPr>
    </w:lvl>
    <w:lvl w:ilvl="3" w:tplc="20E40F02">
      <w:start w:val="1"/>
      <w:numFmt w:val="bullet"/>
      <w:lvlText w:val=""/>
      <w:lvlJc w:val="left"/>
      <w:pPr>
        <w:tabs>
          <w:tab w:val="num" w:pos="2880"/>
        </w:tabs>
        <w:ind w:left="2880" w:hanging="360"/>
      </w:pPr>
      <w:rPr>
        <w:rFonts w:ascii="Symbol" w:hAnsi="Symbol"/>
      </w:rPr>
    </w:lvl>
    <w:lvl w:ilvl="4" w:tplc="FBF8E40C">
      <w:start w:val="1"/>
      <w:numFmt w:val="bullet"/>
      <w:lvlText w:val="o"/>
      <w:lvlJc w:val="left"/>
      <w:pPr>
        <w:tabs>
          <w:tab w:val="num" w:pos="3600"/>
        </w:tabs>
        <w:ind w:left="3600" w:hanging="360"/>
      </w:pPr>
      <w:rPr>
        <w:rFonts w:ascii="Courier New" w:hAnsi="Courier New"/>
      </w:rPr>
    </w:lvl>
    <w:lvl w:ilvl="5" w:tplc="28AEEC72">
      <w:start w:val="1"/>
      <w:numFmt w:val="bullet"/>
      <w:lvlText w:val=""/>
      <w:lvlJc w:val="left"/>
      <w:pPr>
        <w:tabs>
          <w:tab w:val="num" w:pos="4320"/>
        </w:tabs>
        <w:ind w:left="4320" w:hanging="360"/>
      </w:pPr>
      <w:rPr>
        <w:rFonts w:ascii="Wingdings" w:hAnsi="Wingdings"/>
      </w:rPr>
    </w:lvl>
    <w:lvl w:ilvl="6" w:tplc="5E0C8B00">
      <w:start w:val="1"/>
      <w:numFmt w:val="bullet"/>
      <w:lvlText w:val=""/>
      <w:lvlJc w:val="left"/>
      <w:pPr>
        <w:tabs>
          <w:tab w:val="num" w:pos="5040"/>
        </w:tabs>
        <w:ind w:left="5040" w:hanging="360"/>
      </w:pPr>
      <w:rPr>
        <w:rFonts w:ascii="Symbol" w:hAnsi="Symbol"/>
      </w:rPr>
    </w:lvl>
    <w:lvl w:ilvl="7" w:tplc="F9F4B556">
      <w:start w:val="1"/>
      <w:numFmt w:val="bullet"/>
      <w:lvlText w:val="o"/>
      <w:lvlJc w:val="left"/>
      <w:pPr>
        <w:tabs>
          <w:tab w:val="num" w:pos="5760"/>
        </w:tabs>
        <w:ind w:left="5760" w:hanging="360"/>
      </w:pPr>
      <w:rPr>
        <w:rFonts w:ascii="Courier New" w:hAnsi="Courier New"/>
      </w:rPr>
    </w:lvl>
    <w:lvl w:ilvl="8" w:tplc="18283F9A">
      <w:start w:val="1"/>
      <w:numFmt w:val="bullet"/>
      <w:lvlText w:val=""/>
      <w:lvlJc w:val="left"/>
      <w:pPr>
        <w:tabs>
          <w:tab w:val="num" w:pos="6480"/>
        </w:tabs>
        <w:ind w:left="6480" w:hanging="360"/>
      </w:pPr>
      <w:rPr>
        <w:rFonts w:ascii="Wingdings" w:hAnsi="Wingdings"/>
      </w:rPr>
    </w:lvl>
  </w:abstractNum>
  <w:abstractNum w:abstractNumId="180" w15:restartNumberingAfterBreak="0">
    <w:nsid w:val="7F85662B"/>
    <w:multiLevelType w:val="hybridMultilevel"/>
    <w:tmpl w:val="7F85662B"/>
    <w:lvl w:ilvl="0" w:tplc="A636D0E8">
      <w:start w:val="1"/>
      <w:numFmt w:val="bullet"/>
      <w:lvlText w:val=""/>
      <w:lvlJc w:val="left"/>
      <w:pPr>
        <w:ind w:left="720" w:hanging="360"/>
      </w:pPr>
      <w:rPr>
        <w:rFonts w:ascii="Symbol" w:hAnsi="Symbol"/>
      </w:rPr>
    </w:lvl>
    <w:lvl w:ilvl="1" w:tplc="F5148D8E">
      <w:start w:val="1"/>
      <w:numFmt w:val="bullet"/>
      <w:lvlText w:val="o"/>
      <w:lvlJc w:val="left"/>
      <w:pPr>
        <w:tabs>
          <w:tab w:val="num" w:pos="1440"/>
        </w:tabs>
        <w:ind w:left="1440" w:hanging="360"/>
      </w:pPr>
      <w:rPr>
        <w:rFonts w:ascii="Courier New" w:hAnsi="Courier New"/>
      </w:rPr>
    </w:lvl>
    <w:lvl w:ilvl="2" w:tplc="F88A5DF8">
      <w:start w:val="1"/>
      <w:numFmt w:val="bullet"/>
      <w:lvlText w:val=""/>
      <w:lvlJc w:val="left"/>
      <w:pPr>
        <w:tabs>
          <w:tab w:val="num" w:pos="2160"/>
        </w:tabs>
        <w:ind w:left="2160" w:hanging="360"/>
      </w:pPr>
      <w:rPr>
        <w:rFonts w:ascii="Wingdings" w:hAnsi="Wingdings"/>
      </w:rPr>
    </w:lvl>
    <w:lvl w:ilvl="3" w:tplc="62B63C02">
      <w:start w:val="1"/>
      <w:numFmt w:val="bullet"/>
      <w:lvlText w:val=""/>
      <w:lvlJc w:val="left"/>
      <w:pPr>
        <w:tabs>
          <w:tab w:val="num" w:pos="2880"/>
        </w:tabs>
        <w:ind w:left="2880" w:hanging="360"/>
      </w:pPr>
      <w:rPr>
        <w:rFonts w:ascii="Symbol" w:hAnsi="Symbol"/>
      </w:rPr>
    </w:lvl>
    <w:lvl w:ilvl="4" w:tplc="740C8736">
      <w:start w:val="1"/>
      <w:numFmt w:val="bullet"/>
      <w:lvlText w:val="o"/>
      <w:lvlJc w:val="left"/>
      <w:pPr>
        <w:tabs>
          <w:tab w:val="num" w:pos="3600"/>
        </w:tabs>
        <w:ind w:left="3600" w:hanging="360"/>
      </w:pPr>
      <w:rPr>
        <w:rFonts w:ascii="Courier New" w:hAnsi="Courier New"/>
      </w:rPr>
    </w:lvl>
    <w:lvl w:ilvl="5" w:tplc="A8DC7F98">
      <w:start w:val="1"/>
      <w:numFmt w:val="bullet"/>
      <w:lvlText w:val=""/>
      <w:lvlJc w:val="left"/>
      <w:pPr>
        <w:tabs>
          <w:tab w:val="num" w:pos="4320"/>
        </w:tabs>
        <w:ind w:left="4320" w:hanging="360"/>
      </w:pPr>
      <w:rPr>
        <w:rFonts w:ascii="Wingdings" w:hAnsi="Wingdings"/>
      </w:rPr>
    </w:lvl>
    <w:lvl w:ilvl="6" w:tplc="55DC28C4">
      <w:start w:val="1"/>
      <w:numFmt w:val="bullet"/>
      <w:lvlText w:val=""/>
      <w:lvlJc w:val="left"/>
      <w:pPr>
        <w:tabs>
          <w:tab w:val="num" w:pos="5040"/>
        </w:tabs>
        <w:ind w:left="5040" w:hanging="360"/>
      </w:pPr>
      <w:rPr>
        <w:rFonts w:ascii="Symbol" w:hAnsi="Symbol"/>
      </w:rPr>
    </w:lvl>
    <w:lvl w:ilvl="7" w:tplc="46907DDA">
      <w:start w:val="1"/>
      <w:numFmt w:val="bullet"/>
      <w:lvlText w:val="o"/>
      <w:lvlJc w:val="left"/>
      <w:pPr>
        <w:tabs>
          <w:tab w:val="num" w:pos="5760"/>
        </w:tabs>
        <w:ind w:left="5760" w:hanging="360"/>
      </w:pPr>
      <w:rPr>
        <w:rFonts w:ascii="Courier New" w:hAnsi="Courier New"/>
      </w:rPr>
    </w:lvl>
    <w:lvl w:ilvl="8" w:tplc="75FCCFB2">
      <w:start w:val="1"/>
      <w:numFmt w:val="bullet"/>
      <w:lvlText w:val=""/>
      <w:lvlJc w:val="left"/>
      <w:pPr>
        <w:tabs>
          <w:tab w:val="num" w:pos="6480"/>
        </w:tabs>
        <w:ind w:left="6480" w:hanging="360"/>
      </w:pPr>
      <w:rPr>
        <w:rFonts w:ascii="Wingdings" w:hAnsi="Wingdings"/>
      </w:rPr>
    </w:lvl>
  </w:abstractNum>
  <w:abstractNum w:abstractNumId="181" w15:restartNumberingAfterBreak="0">
    <w:nsid w:val="7F85662C"/>
    <w:multiLevelType w:val="hybridMultilevel"/>
    <w:tmpl w:val="7F85662C"/>
    <w:lvl w:ilvl="0" w:tplc="24AAE4C4">
      <w:start w:val="1"/>
      <w:numFmt w:val="bullet"/>
      <w:lvlText w:val=""/>
      <w:lvlJc w:val="left"/>
      <w:pPr>
        <w:ind w:left="720" w:hanging="360"/>
      </w:pPr>
      <w:rPr>
        <w:rFonts w:ascii="Symbol" w:hAnsi="Symbol"/>
      </w:rPr>
    </w:lvl>
    <w:lvl w:ilvl="1" w:tplc="F994539C">
      <w:start w:val="1"/>
      <w:numFmt w:val="bullet"/>
      <w:lvlText w:val="o"/>
      <w:lvlJc w:val="left"/>
      <w:pPr>
        <w:tabs>
          <w:tab w:val="num" w:pos="1440"/>
        </w:tabs>
        <w:ind w:left="1440" w:hanging="360"/>
      </w:pPr>
      <w:rPr>
        <w:rFonts w:ascii="Courier New" w:hAnsi="Courier New"/>
      </w:rPr>
    </w:lvl>
    <w:lvl w:ilvl="2" w:tplc="15BACB8C">
      <w:start w:val="1"/>
      <w:numFmt w:val="bullet"/>
      <w:lvlText w:val=""/>
      <w:lvlJc w:val="left"/>
      <w:pPr>
        <w:tabs>
          <w:tab w:val="num" w:pos="2160"/>
        </w:tabs>
        <w:ind w:left="2160" w:hanging="360"/>
      </w:pPr>
      <w:rPr>
        <w:rFonts w:ascii="Wingdings" w:hAnsi="Wingdings"/>
      </w:rPr>
    </w:lvl>
    <w:lvl w:ilvl="3" w:tplc="47421810">
      <w:start w:val="1"/>
      <w:numFmt w:val="bullet"/>
      <w:lvlText w:val=""/>
      <w:lvlJc w:val="left"/>
      <w:pPr>
        <w:tabs>
          <w:tab w:val="num" w:pos="2880"/>
        </w:tabs>
        <w:ind w:left="2880" w:hanging="360"/>
      </w:pPr>
      <w:rPr>
        <w:rFonts w:ascii="Symbol" w:hAnsi="Symbol"/>
      </w:rPr>
    </w:lvl>
    <w:lvl w:ilvl="4" w:tplc="62D04CC4">
      <w:start w:val="1"/>
      <w:numFmt w:val="bullet"/>
      <w:lvlText w:val="o"/>
      <w:lvlJc w:val="left"/>
      <w:pPr>
        <w:tabs>
          <w:tab w:val="num" w:pos="3600"/>
        </w:tabs>
        <w:ind w:left="3600" w:hanging="360"/>
      </w:pPr>
      <w:rPr>
        <w:rFonts w:ascii="Courier New" w:hAnsi="Courier New"/>
      </w:rPr>
    </w:lvl>
    <w:lvl w:ilvl="5" w:tplc="83082D6C">
      <w:start w:val="1"/>
      <w:numFmt w:val="bullet"/>
      <w:lvlText w:val=""/>
      <w:lvlJc w:val="left"/>
      <w:pPr>
        <w:tabs>
          <w:tab w:val="num" w:pos="4320"/>
        </w:tabs>
        <w:ind w:left="4320" w:hanging="360"/>
      </w:pPr>
      <w:rPr>
        <w:rFonts w:ascii="Wingdings" w:hAnsi="Wingdings"/>
      </w:rPr>
    </w:lvl>
    <w:lvl w:ilvl="6" w:tplc="E12C10D4">
      <w:start w:val="1"/>
      <w:numFmt w:val="bullet"/>
      <w:lvlText w:val=""/>
      <w:lvlJc w:val="left"/>
      <w:pPr>
        <w:tabs>
          <w:tab w:val="num" w:pos="5040"/>
        </w:tabs>
        <w:ind w:left="5040" w:hanging="360"/>
      </w:pPr>
      <w:rPr>
        <w:rFonts w:ascii="Symbol" w:hAnsi="Symbol"/>
      </w:rPr>
    </w:lvl>
    <w:lvl w:ilvl="7" w:tplc="FC4C779E">
      <w:start w:val="1"/>
      <w:numFmt w:val="bullet"/>
      <w:lvlText w:val="o"/>
      <w:lvlJc w:val="left"/>
      <w:pPr>
        <w:tabs>
          <w:tab w:val="num" w:pos="5760"/>
        </w:tabs>
        <w:ind w:left="5760" w:hanging="360"/>
      </w:pPr>
      <w:rPr>
        <w:rFonts w:ascii="Courier New" w:hAnsi="Courier New"/>
      </w:rPr>
    </w:lvl>
    <w:lvl w:ilvl="8" w:tplc="4ED0F650">
      <w:start w:val="1"/>
      <w:numFmt w:val="bullet"/>
      <w:lvlText w:val=""/>
      <w:lvlJc w:val="left"/>
      <w:pPr>
        <w:tabs>
          <w:tab w:val="num" w:pos="6480"/>
        </w:tabs>
        <w:ind w:left="6480" w:hanging="360"/>
      </w:pPr>
      <w:rPr>
        <w:rFonts w:ascii="Wingdings" w:hAnsi="Wingdings"/>
      </w:rPr>
    </w:lvl>
  </w:abstractNum>
  <w:abstractNum w:abstractNumId="182" w15:restartNumberingAfterBreak="0">
    <w:nsid w:val="7F85662D"/>
    <w:multiLevelType w:val="hybridMultilevel"/>
    <w:tmpl w:val="7F85662D"/>
    <w:lvl w:ilvl="0" w:tplc="4B985B32">
      <w:start w:val="1"/>
      <w:numFmt w:val="bullet"/>
      <w:lvlText w:val=""/>
      <w:lvlJc w:val="left"/>
      <w:pPr>
        <w:ind w:left="720" w:hanging="360"/>
      </w:pPr>
      <w:rPr>
        <w:rFonts w:ascii="Symbol" w:hAnsi="Symbol"/>
      </w:rPr>
    </w:lvl>
    <w:lvl w:ilvl="1" w:tplc="E45C3242">
      <w:start w:val="1"/>
      <w:numFmt w:val="bullet"/>
      <w:lvlText w:val="o"/>
      <w:lvlJc w:val="left"/>
      <w:pPr>
        <w:tabs>
          <w:tab w:val="num" w:pos="1440"/>
        </w:tabs>
        <w:ind w:left="1440" w:hanging="360"/>
      </w:pPr>
      <w:rPr>
        <w:rFonts w:ascii="Courier New" w:hAnsi="Courier New"/>
      </w:rPr>
    </w:lvl>
    <w:lvl w:ilvl="2" w:tplc="5A5E468E">
      <w:start w:val="1"/>
      <w:numFmt w:val="bullet"/>
      <w:lvlText w:val=""/>
      <w:lvlJc w:val="left"/>
      <w:pPr>
        <w:tabs>
          <w:tab w:val="num" w:pos="2160"/>
        </w:tabs>
        <w:ind w:left="2160" w:hanging="360"/>
      </w:pPr>
      <w:rPr>
        <w:rFonts w:ascii="Wingdings" w:hAnsi="Wingdings"/>
      </w:rPr>
    </w:lvl>
    <w:lvl w:ilvl="3" w:tplc="0FE04128">
      <w:start w:val="1"/>
      <w:numFmt w:val="bullet"/>
      <w:lvlText w:val=""/>
      <w:lvlJc w:val="left"/>
      <w:pPr>
        <w:tabs>
          <w:tab w:val="num" w:pos="2880"/>
        </w:tabs>
        <w:ind w:left="2880" w:hanging="360"/>
      </w:pPr>
      <w:rPr>
        <w:rFonts w:ascii="Symbol" w:hAnsi="Symbol"/>
      </w:rPr>
    </w:lvl>
    <w:lvl w:ilvl="4" w:tplc="2A06ACCA">
      <w:start w:val="1"/>
      <w:numFmt w:val="bullet"/>
      <w:lvlText w:val="o"/>
      <w:lvlJc w:val="left"/>
      <w:pPr>
        <w:tabs>
          <w:tab w:val="num" w:pos="3600"/>
        </w:tabs>
        <w:ind w:left="3600" w:hanging="360"/>
      </w:pPr>
      <w:rPr>
        <w:rFonts w:ascii="Courier New" w:hAnsi="Courier New"/>
      </w:rPr>
    </w:lvl>
    <w:lvl w:ilvl="5" w:tplc="52725BAE">
      <w:start w:val="1"/>
      <w:numFmt w:val="bullet"/>
      <w:lvlText w:val=""/>
      <w:lvlJc w:val="left"/>
      <w:pPr>
        <w:tabs>
          <w:tab w:val="num" w:pos="4320"/>
        </w:tabs>
        <w:ind w:left="4320" w:hanging="360"/>
      </w:pPr>
      <w:rPr>
        <w:rFonts w:ascii="Wingdings" w:hAnsi="Wingdings"/>
      </w:rPr>
    </w:lvl>
    <w:lvl w:ilvl="6" w:tplc="B9D0DA36">
      <w:start w:val="1"/>
      <w:numFmt w:val="bullet"/>
      <w:lvlText w:val=""/>
      <w:lvlJc w:val="left"/>
      <w:pPr>
        <w:tabs>
          <w:tab w:val="num" w:pos="5040"/>
        </w:tabs>
        <w:ind w:left="5040" w:hanging="360"/>
      </w:pPr>
      <w:rPr>
        <w:rFonts w:ascii="Symbol" w:hAnsi="Symbol"/>
      </w:rPr>
    </w:lvl>
    <w:lvl w:ilvl="7" w:tplc="ECC863E2">
      <w:start w:val="1"/>
      <w:numFmt w:val="bullet"/>
      <w:lvlText w:val="o"/>
      <w:lvlJc w:val="left"/>
      <w:pPr>
        <w:tabs>
          <w:tab w:val="num" w:pos="5760"/>
        </w:tabs>
        <w:ind w:left="5760" w:hanging="360"/>
      </w:pPr>
      <w:rPr>
        <w:rFonts w:ascii="Courier New" w:hAnsi="Courier New"/>
      </w:rPr>
    </w:lvl>
    <w:lvl w:ilvl="8" w:tplc="311449B0">
      <w:start w:val="1"/>
      <w:numFmt w:val="bullet"/>
      <w:lvlText w:val=""/>
      <w:lvlJc w:val="left"/>
      <w:pPr>
        <w:tabs>
          <w:tab w:val="num" w:pos="6480"/>
        </w:tabs>
        <w:ind w:left="6480" w:hanging="360"/>
      </w:pPr>
      <w:rPr>
        <w:rFonts w:ascii="Wingdings" w:hAnsi="Wingdings"/>
      </w:rPr>
    </w:lvl>
  </w:abstractNum>
  <w:abstractNum w:abstractNumId="183" w15:restartNumberingAfterBreak="0">
    <w:nsid w:val="7F85662E"/>
    <w:multiLevelType w:val="hybridMultilevel"/>
    <w:tmpl w:val="7F85662E"/>
    <w:lvl w:ilvl="0" w:tplc="363295BA">
      <w:start w:val="1"/>
      <w:numFmt w:val="bullet"/>
      <w:lvlText w:val=""/>
      <w:lvlJc w:val="left"/>
      <w:pPr>
        <w:ind w:left="720" w:hanging="360"/>
      </w:pPr>
      <w:rPr>
        <w:rFonts w:ascii="Symbol" w:hAnsi="Symbol"/>
      </w:rPr>
    </w:lvl>
    <w:lvl w:ilvl="1" w:tplc="7A64AA64">
      <w:start w:val="1"/>
      <w:numFmt w:val="bullet"/>
      <w:lvlText w:val="o"/>
      <w:lvlJc w:val="left"/>
      <w:pPr>
        <w:tabs>
          <w:tab w:val="num" w:pos="1440"/>
        </w:tabs>
        <w:ind w:left="1440" w:hanging="360"/>
      </w:pPr>
      <w:rPr>
        <w:rFonts w:ascii="Courier New" w:hAnsi="Courier New"/>
      </w:rPr>
    </w:lvl>
    <w:lvl w:ilvl="2" w:tplc="5A9208BA">
      <w:start w:val="1"/>
      <w:numFmt w:val="bullet"/>
      <w:lvlText w:val=""/>
      <w:lvlJc w:val="left"/>
      <w:pPr>
        <w:tabs>
          <w:tab w:val="num" w:pos="2160"/>
        </w:tabs>
        <w:ind w:left="2160" w:hanging="360"/>
      </w:pPr>
      <w:rPr>
        <w:rFonts w:ascii="Wingdings" w:hAnsi="Wingdings"/>
      </w:rPr>
    </w:lvl>
    <w:lvl w:ilvl="3" w:tplc="38B836B4">
      <w:start w:val="1"/>
      <w:numFmt w:val="bullet"/>
      <w:lvlText w:val=""/>
      <w:lvlJc w:val="left"/>
      <w:pPr>
        <w:tabs>
          <w:tab w:val="num" w:pos="2880"/>
        </w:tabs>
        <w:ind w:left="2880" w:hanging="360"/>
      </w:pPr>
      <w:rPr>
        <w:rFonts w:ascii="Symbol" w:hAnsi="Symbol"/>
      </w:rPr>
    </w:lvl>
    <w:lvl w:ilvl="4" w:tplc="1E1A2A04">
      <w:start w:val="1"/>
      <w:numFmt w:val="bullet"/>
      <w:lvlText w:val="o"/>
      <w:lvlJc w:val="left"/>
      <w:pPr>
        <w:tabs>
          <w:tab w:val="num" w:pos="3600"/>
        </w:tabs>
        <w:ind w:left="3600" w:hanging="360"/>
      </w:pPr>
      <w:rPr>
        <w:rFonts w:ascii="Courier New" w:hAnsi="Courier New"/>
      </w:rPr>
    </w:lvl>
    <w:lvl w:ilvl="5" w:tplc="421827F6">
      <w:start w:val="1"/>
      <w:numFmt w:val="bullet"/>
      <w:lvlText w:val=""/>
      <w:lvlJc w:val="left"/>
      <w:pPr>
        <w:tabs>
          <w:tab w:val="num" w:pos="4320"/>
        </w:tabs>
        <w:ind w:left="4320" w:hanging="360"/>
      </w:pPr>
      <w:rPr>
        <w:rFonts w:ascii="Wingdings" w:hAnsi="Wingdings"/>
      </w:rPr>
    </w:lvl>
    <w:lvl w:ilvl="6" w:tplc="5A5E464E">
      <w:start w:val="1"/>
      <w:numFmt w:val="bullet"/>
      <w:lvlText w:val=""/>
      <w:lvlJc w:val="left"/>
      <w:pPr>
        <w:tabs>
          <w:tab w:val="num" w:pos="5040"/>
        </w:tabs>
        <w:ind w:left="5040" w:hanging="360"/>
      </w:pPr>
      <w:rPr>
        <w:rFonts w:ascii="Symbol" w:hAnsi="Symbol"/>
      </w:rPr>
    </w:lvl>
    <w:lvl w:ilvl="7" w:tplc="8B1A0634">
      <w:start w:val="1"/>
      <w:numFmt w:val="bullet"/>
      <w:lvlText w:val="o"/>
      <w:lvlJc w:val="left"/>
      <w:pPr>
        <w:tabs>
          <w:tab w:val="num" w:pos="5760"/>
        </w:tabs>
        <w:ind w:left="5760" w:hanging="360"/>
      </w:pPr>
      <w:rPr>
        <w:rFonts w:ascii="Courier New" w:hAnsi="Courier New"/>
      </w:rPr>
    </w:lvl>
    <w:lvl w:ilvl="8" w:tplc="4DD2C09E">
      <w:start w:val="1"/>
      <w:numFmt w:val="bullet"/>
      <w:lvlText w:val=""/>
      <w:lvlJc w:val="left"/>
      <w:pPr>
        <w:tabs>
          <w:tab w:val="num" w:pos="6480"/>
        </w:tabs>
        <w:ind w:left="6480" w:hanging="360"/>
      </w:pPr>
      <w:rPr>
        <w:rFonts w:ascii="Wingdings" w:hAnsi="Wingdings"/>
      </w:rPr>
    </w:lvl>
  </w:abstractNum>
  <w:abstractNum w:abstractNumId="184" w15:restartNumberingAfterBreak="0">
    <w:nsid w:val="7F85662F"/>
    <w:multiLevelType w:val="hybridMultilevel"/>
    <w:tmpl w:val="7F85662F"/>
    <w:lvl w:ilvl="0" w:tplc="AF98FF58">
      <w:start w:val="1"/>
      <w:numFmt w:val="bullet"/>
      <w:lvlText w:val=""/>
      <w:lvlJc w:val="left"/>
      <w:pPr>
        <w:ind w:left="720" w:hanging="360"/>
      </w:pPr>
      <w:rPr>
        <w:rFonts w:ascii="Symbol" w:hAnsi="Symbol"/>
      </w:rPr>
    </w:lvl>
    <w:lvl w:ilvl="1" w:tplc="9F0E6810">
      <w:start w:val="1"/>
      <w:numFmt w:val="bullet"/>
      <w:lvlText w:val="o"/>
      <w:lvlJc w:val="left"/>
      <w:pPr>
        <w:tabs>
          <w:tab w:val="num" w:pos="1440"/>
        </w:tabs>
        <w:ind w:left="1440" w:hanging="360"/>
      </w:pPr>
      <w:rPr>
        <w:rFonts w:ascii="Courier New" w:hAnsi="Courier New"/>
      </w:rPr>
    </w:lvl>
    <w:lvl w:ilvl="2" w:tplc="95AA1250">
      <w:start w:val="1"/>
      <w:numFmt w:val="bullet"/>
      <w:lvlText w:val=""/>
      <w:lvlJc w:val="left"/>
      <w:pPr>
        <w:tabs>
          <w:tab w:val="num" w:pos="2160"/>
        </w:tabs>
        <w:ind w:left="2160" w:hanging="360"/>
      </w:pPr>
      <w:rPr>
        <w:rFonts w:ascii="Wingdings" w:hAnsi="Wingdings"/>
      </w:rPr>
    </w:lvl>
    <w:lvl w:ilvl="3" w:tplc="C6ECE212">
      <w:start w:val="1"/>
      <w:numFmt w:val="bullet"/>
      <w:lvlText w:val=""/>
      <w:lvlJc w:val="left"/>
      <w:pPr>
        <w:tabs>
          <w:tab w:val="num" w:pos="2880"/>
        </w:tabs>
        <w:ind w:left="2880" w:hanging="360"/>
      </w:pPr>
      <w:rPr>
        <w:rFonts w:ascii="Symbol" w:hAnsi="Symbol"/>
      </w:rPr>
    </w:lvl>
    <w:lvl w:ilvl="4" w:tplc="79EA91FA">
      <w:start w:val="1"/>
      <w:numFmt w:val="bullet"/>
      <w:lvlText w:val="o"/>
      <w:lvlJc w:val="left"/>
      <w:pPr>
        <w:tabs>
          <w:tab w:val="num" w:pos="3600"/>
        </w:tabs>
        <w:ind w:left="3600" w:hanging="360"/>
      </w:pPr>
      <w:rPr>
        <w:rFonts w:ascii="Courier New" w:hAnsi="Courier New"/>
      </w:rPr>
    </w:lvl>
    <w:lvl w:ilvl="5" w:tplc="CFC6655C">
      <w:start w:val="1"/>
      <w:numFmt w:val="bullet"/>
      <w:lvlText w:val=""/>
      <w:lvlJc w:val="left"/>
      <w:pPr>
        <w:tabs>
          <w:tab w:val="num" w:pos="4320"/>
        </w:tabs>
        <w:ind w:left="4320" w:hanging="360"/>
      </w:pPr>
      <w:rPr>
        <w:rFonts w:ascii="Wingdings" w:hAnsi="Wingdings"/>
      </w:rPr>
    </w:lvl>
    <w:lvl w:ilvl="6" w:tplc="13982D3A">
      <w:start w:val="1"/>
      <w:numFmt w:val="bullet"/>
      <w:lvlText w:val=""/>
      <w:lvlJc w:val="left"/>
      <w:pPr>
        <w:tabs>
          <w:tab w:val="num" w:pos="5040"/>
        </w:tabs>
        <w:ind w:left="5040" w:hanging="360"/>
      </w:pPr>
      <w:rPr>
        <w:rFonts w:ascii="Symbol" w:hAnsi="Symbol"/>
      </w:rPr>
    </w:lvl>
    <w:lvl w:ilvl="7" w:tplc="669E2BC8">
      <w:start w:val="1"/>
      <w:numFmt w:val="bullet"/>
      <w:lvlText w:val="o"/>
      <w:lvlJc w:val="left"/>
      <w:pPr>
        <w:tabs>
          <w:tab w:val="num" w:pos="5760"/>
        </w:tabs>
        <w:ind w:left="5760" w:hanging="360"/>
      </w:pPr>
      <w:rPr>
        <w:rFonts w:ascii="Courier New" w:hAnsi="Courier New"/>
      </w:rPr>
    </w:lvl>
    <w:lvl w:ilvl="8" w:tplc="E51012FE">
      <w:start w:val="1"/>
      <w:numFmt w:val="bullet"/>
      <w:lvlText w:val=""/>
      <w:lvlJc w:val="left"/>
      <w:pPr>
        <w:tabs>
          <w:tab w:val="num" w:pos="6480"/>
        </w:tabs>
        <w:ind w:left="6480" w:hanging="360"/>
      </w:pPr>
      <w:rPr>
        <w:rFonts w:ascii="Wingdings" w:hAnsi="Wingdings"/>
      </w:rPr>
    </w:lvl>
  </w:abstractNum>
  <w:abstractNum w:abstractNumId="185" w15:restartNumberingAfterBreak="0">
    <w:nsid w:val="7F856630"/>
    <w:multiLevelType w:val="hybridMultilevel"/>
    <w:tmpl w:val="7F856630"/>
    <w:lvl w:ilvl="0" w:tplc="57EA294E">
      <w:start w:val="1"/>
      <w:numFmt w:val="bullet"/>
      <w:lvlText w:val=""/>
      <w:lvlJc w:val="left"/>
      <w:pPr>
        <w:ind w:left="720" w:hanging="360"/>
      </w:pPr>
      <w:rPr>
        <w:rFonts w:ascii="Symbol" w:hAnsi="Symbol"/>
      </w:rPr>
    </w:lvl>
    <w:lvl w:ilvl="1" w:tplc="0FF8D902">
      <w:start w:val="1"/>
      <w:numFmt w:val="bullet"/>
      <w:lvlText w:val="o"/>
      <w:lvlJc w:val="left"/>
      <w:pPr>
        <w:tabs>
          <w:tab w:val="num" w:pos="1440"/>
        </w:tabs>
        <w:ind w:left="1440" w:hanging="360"/>
      </w:pPr>
      <w:rPr>
        <w:rFonts w:ascii="Courier New" w:hAnsi="Courier New"/>
      </w:rPr>
    </w:lvl>
    <w:lvl w:ilvl="2" w:tplc="D868A9E6">
      <w:start w:val="1"/>
      <w:numFmt w:val="bullet"/>
      <w:lvlText w:val=""/>
      <w:lvlJc w:val="left"/>
      <w:pPr>
        <w:tabs>
          <w:tab w:val="num" w:pos="2160"/>
        </w:tabs>
        <w:ind w:left="2160" w:hanging="360"/>
      </w:pPr>
      <w:rPr>
        <w:rFonts w:ascii="Wingdings" w:hAnsi="Wingdings"/>
      </w:rPr>
    </w:lvl>
    <w:lvl w:ilvl="3" w:tplc="73783CDA">
      <w:start w:val="1"/>
      <w:numFmt w:val="bullet"/>
      <w:lvlText w:val=""/>
      <w:lvlJc w:val="left"/>
      <w:pPr>
        <w:tabs>
          <w:tab w:val="num" w:pos="2880"/>
        </w:tabs>
        <w:ind w:left="2880" w:hanging="360"/>
      </w:pPr>
      <w:rPr>
        <w:rFonts w:ascii="Symbol" w:hAnsi="Symbol"/>
      </w:rPr>
    </w:lvl>
    <w:lvl w:ilvl="4" w:tplc="D7268654">
      <w:start w:val="1"/>
      <w:numFmt w:val="bullet"/>
      <w:lvlText w:val="o"/>
      <w:lvlJc w:val="left"/>
      <w:pPr>
        <w:tabs>
          <w:tab w:val="num" w:pos="3600"/>
        </w:tabs>
        <w:ind w:left="3600" w:hanging="360"/>
      </w:pPr>
      <w:rPr>
        <w:rFonts w:ascii="Courier New" w:hAnsi="Courier New"/>
      </w:rPr>
    </w:lvl>
    <w:lvl w:ilvl="5" w:tplc="DA78BB06">
      <w:start w:val="1"/>
      <w:numFmt w:val="bullet"/>
      <w:lvlText w:val=""/>
      <w:lvlJc w:val="left"/>
      <w:pPr>
        <w:tabs>
          <w:tab w:val="num" w:pos="4320"/>
        </w:tabs>
        <w:ind w:left="4320" w:hanging="360"/>
      </w:pPr>
      <w:rPr>
        <w:rFonts w:ascii="Wingdings" w:hAnsi="Wingdings"/>
      </w:rPr>
    </w:lvl>
    <w:lvl w:ilvl="6" w:tplc="513AA010">
      <w:start w:val="1"/>
      <w:numFmt w:val="bullet"/>
      <w:lvlText w:val=""/>
      <w:lvlJc w:val="left"/>
      <w:pPr>
        <w:tabs>
          <w:tab w:val="num" w:pos="5040"/>
        </w:tabs>
        <w:ind w:left="5040" w:hanging="360"/>
      </w:pPr>
      <w:rPr>
        <w:rFonts w:ascii="Symbol" w:hAnsi="Symbol"/>
      </w:rPr>
    </w:lvl>
    <w:lvl w:ilvl="7" w:tplc="0DF81ED4">
      <w:start w:val="1"/>
      <w:numFmt w:val="bullet"/>
      <w:lvlText w:val="o"/>
      <w:lvlJc w:val="left"/>
      <w:pPr>
        <w:tabs>
          <w:tab w:val="num" w:pos="5760"/>
        </w:tabs>
        <w:ind w:left="5760" w:hanging="360"/>
      </w:pPr>
      <w:rPr>
        <w:rFonts w:ascii="Courier New" w:hAnsi="Courier New"/>
      </w:rPr>
    </w:lvl>
    <w:lvl w:ilvl="8" w:tplc="36106A92">
      <w:start w:val="1"/>
      <w:numFmt w:val="bullet"/>
      <w:lvlText w:val=""/>
      <w:lvlJc w:val="left"/>
      <w:pPr>
        <w:tabs>
          <w:tab w:val="num" w:pos="6480"/>
        </w:tabs>
        <w:ind w:left="6480" w:hanging="360"/>
      </w:pPr>
      <w:rPr>
        <w:rFonts w:ascii="Wingdings" w:hAnsi="Wingdings"/>
      </w:rPr>
    </w:lvl>
  </w:abstractNum>
  <w:abstractNum w:abstractNumId="186" w15:restartNumberingAfterBreak="0">
    <w:nsid w:val="7F856631"/>
    <w:multiLevelType w:val="hybridMultilevel"/>
    <w:tmpl w:val="7F856631"/>
    <w:lvl w:ilvl="0" w:tplc="67BE762C">
      <w:start w:val="1"/>
      <w:numFmt w:val="bullet"/>
      <w:lvlText w:val=""/>
      <w:lvlJc w:val="left"/>
      <w:pPr>
        <w:ind w:left="720" w:hanging="360"/>
      </w:pPr>
      <w:rPr>
        <w:rFonts w:ascii="Symbol" w:hAnsi="Symbol"/>
      </w:rPr>
    </w:lvl>
    <w:lvl w:ilvl="1" w:tplc="D75C778A">
      <w:start w:val="1"/>
      <w:numFmt w:val="bullet"/>
      <w:lvlText w:val="o"/>
      <w:lvlJc w:val="left"/>
      <w:pPr>
        <w:ind w:left="1440" w:hanging="360"/>
      </w:pPr>
      <w:rPr>
        <w:rFonts w:ascii="Courier New" w:hAnsi="Courier New"/>
      </w:rPr>
    </w:lvl>
    <w:lvl w:ilvl="2" w:tplc="742E8BAE">
      <w:start w:val="1"/>
      <w:numFmt w:val="bullet"/>
      <w:lvlText w:val=""/>
      <w:lvlJc w:val="left"/>
      <w:pPr>
        <w:tabs>
          <w:tab w:val="num" w:pos="2160"/>
        </w:tabs>
        <w:ind w:left="2160" w:hanging="360"/>
      </w:pPr>
      <w:rPr>
        <w:rFonts w:ascii="Wingdings" w:hAnsi="Wingdings"/>
      </w:rPr>
    </w:lvl>
    <w:lvl w:ilvl="3" w:tplc="F92488BC">
      <w:start w:val="1"/>
      <w:numFmt w:val="bullet"/>
      <w:lvlText w:val=""/>
      <w:lvlJc w:val="left"/>
      <w:pPr>
        <w:tabs>
          <w:tab w:val="num" w:pos="2880"/>
        </w:tabs>
        <w:ind w:left="2880" w:hanging="360"/>
      </w:pPr>
      <w:rPr>
        <w:rFonts w:ascii="Symbol" w:hAnsi="Symbol"/>
      </w:rPr>
    </w:lvl>
    <w:lvl w:ilvl="4" w:tplc="FE92CEB6">
      <w:start w:val="1"/>
      <w:numFmt w:val="bullet"/>
      <w:lvlText w:val="o"/>
      <w:lvlJc w:val="left"/>
      <w:pPr>
        <w:tabs>
          <w:tab w:val="num" w:pos="3600"/>
        </w:tabs>
        <w:ind w:left="3600" w:hanging="360"/>
      </w:pPr>
      <w:rPr>
        <w:rFonts w:ascii="Courier New" w:hAnsi="Courier New"/>
      </w:rPr>
    </w:lvl>
    <w:lvl w:ilvl="5" w:tplc="944A5A7E">
      <w:start w:val="1"/>
      <w:numFmt w:val="bullet"/>
      <w:lvlText w:val=""/>
      <w:lvlJc w:val="left"/>
      <w:pPr>
        <w:tabs>
          <w:tab w:val="num" w:pos="4320"/>
        </w:tabs>
        <w:ind w:left="4320" w:hanging="360"/>
      </w:pPr>
      <w:rPr>
        <w:rFonts w:ascii="Wingdings" w:hAnsi="Wingdings"/>
      </w:rPr>
    </w:lvl>
    <w:lvl w:ilvl="6" w:tplc="00DEA99A">
      <w:start w:val="1"/>
      <w:numFmt w:val="bullet"/>
      <w:lvlText w:val=""/>
      <w:lvlJc w:val="left"/>
      <w:pPr>
        <w:tabs>
          <w:tab w:val="num" w:pos="5040"/>
        </w:tabs>
        <w:ind w:left="5040" w:hanging="360"/>
      </w:pPr>
      <w:rPr>
        <w:rFonts w:ascii="Symbol" w:hAnsi="Symbol"/>
      </w:rPr>
    </w:lvl>
    <w:lvl w:ilvl="7" w:tplc="24403278">
      <w:start w:val="1"/>
      <w:numFmt w:val="bullet"/>
      <w:lvlText w:val="o"/>
      <w:lvlJc w:val="left"/>
      <w:pPr>
        <w:tabs>
          <w:tab w:val="num" w:pos="5760"/>
        </w:tabs>
        <w:ind w:left="5760" w:hanging="360"/>
      </w:pPr>
      <w:rPr>
        <w:rFonts w:ascii="Courier New" w:hAnsi="Courier New"/>
      </w:rPr>
    </w:lvl>
    <w:lvl w:ilvl="8" w:tplc="7E4CC55C">
      <w:start w:val="1"/>
      <w:numFmt w:val="bullet"/>
      <w:lvlText w:val=""/>
      <w:lvlJc w:val="left"/>
      <w:pPr>
        <w:tabs>
          <w:tab w:val="num" w:pos="6480"/>
        </w:tabs>
        <w:ind w:left="6480" w:hanging="360"/>
      </w:pPr>
      <w:rPr>
        <w:rFonts w:ascii="Wingdings" w:hAnsi="Wingdings"/>
      </w:rPr>
    </w:lvl>
  </w:abstractNum>
  <w:abstractNum w:abstractNumId="187" w15:restartNumberingAfterBreak="0">
    <w:nsid w:val="7F856632"/>
    <w:multiLevelType w:val="hybridMultilevel"/>
    <w:tmpl w:val="7F856632"/>
    <w:lvl w:ilvl="0" w:tplc="00AC2D0A">
      <w:start w:val="1"/>
      <w:numFmt w:val="bullet"/>
      <w:lvlText w:val=""/>
      <w:lvlJc w:val="left"/>
      <w:pPr>
        <w:ind w:left="720" w:hanging="360"/>
      </w:pPr>
      <w:rPr>
        <w:rFonts w:ascii="Symbol" w:hAnsi="Symbol"/>
      </w:rPr>
    </w:lvl>
    <w:lvl w:ilvl="1" w:tplc="61381B4A">
      <w:start w:val="1"/>
      <w:numFmt w:val="bullet"/>
      <w:lvlText w:val="o"/>
      <w:lvlJc w:val="left"/>
      <w:pPr>
        <w:tabs>
          <w:tab w:val="num" w:pos="1440"/>
        </w:tabs>
        <w:ind w:left="1440" w:hanging="360"/>
      </w:pPr>
      <w:rPr>
        <w:rFonts w:ascii="Courier New" w:hAnsi="Courier New"/>
      </w:rPr>
    </w:lvl>
    <w:lvl w:ilvl="2" w:tplc="3F3681E8">
      <w:start w:val="1"/>
      <w:numFmt w:val="bullet"/>
      <w:lvlText w:val=""/>
      <w:lvlJc w:val="left"/>
      <w:pPr>
        <w:tabs>
          <w:tab w:val="num" w:pos="2160"/>
        </w:tabs>
        <w:ind w:left="2160" w:hanging="360"/>
      </w:pPr>
      <w:rPr>
        <w:rFonts w:ascii="Wingdings" w:hAnsi="Wingdings"/>
      </w:rPr>
    </w:lvl>
    <w:lvl w:ilvl="3" w:tplc="39165D30">
      <w:start w:val="1"/>
      <w:numFmt w:val="bullet"/>
      <w:lvlText w:val=""/>
      <w:lvlJc w:val="left"/>
      <w:pPr>
        <w:tabs>
          <w:tab w:val="num" w:pos="2880"/>
        </w:tabs>
        <w:ind w:left="2880" w:hanging="360"/>
      </w:pPr>
      <w:rPr>
        <w:rFonts w:ascii="Symbol" w:hAnsi="Symbol"/>
      </w:rPr>
    </w:lvl>
    <w:lvl w:ilvl="4" w:tplc="8D3E0272">
      <w:start w:val="1"/>
      <w:numFmt w:val="bullet"/>
      <w:lvlText w:val="o"/>
      <w:lvlJc w:val="left"/>
      <w:pPr>
        <w:tabs>
          <w:tab w:val="num" w:pos="3600"/>
        </w:tabs>
        <w:ind w:left="3600" w:hanging="360"/>
      </w:pPr>
      <w:rPr>
        <w:rFonts w:ascii="Courier New" w:hAnsi="Courier New"/>
      </w:rPr>
    </w:lvl>
    <w:lvl w:ilvl="5" w:tplc="43FC69FA">
      <w:start w:val="1"/>
      <w:numFmt w:val="bullet"/>
      <w:lvlText w:val=""/>
      <w:lvlJc w:val="left"/>
      <w:pPr>
        <w:tabs>
          <w:tab w:val="num" w:pos="4320"/>
        </w:tabs>
        <w:ind w:left="4320" w:hanging="360"/>
      </w:pPr>
      <w:rPr>
        <w:rFonts w:ascii="Wingdings" w:hAnsi="Wingdings"/>
      </w:rPr>
    </w:lvl>
    <w:lvl w:ilvl="6" w:tplc="30A0D7E2">
      <w:start w:val="1"/>
      <w:numFmt w:val="bullet"/>
      <w:lvlText w:val=""/>
      <w:lvlJc w:val="left"/>
      <w:pPr>
        <w:tabs>
          <w:tab w:val="num" w:pos="5040"/>
        </w:tabs>
        <w:ind w:left="5040" w:hanging="360"/>
      </w:pPr>
      <w:rPr>
        <w:rFonts w:ascii="Symbol" w:hAnsi="Symbol"/>
      </w:rPr>
    </w:lvl>
    <w:lvl w:ilvl="7" w:tplc="880A8254">
      <w:start w:val="1"/>
      <w:numFmt w:val="bullet"/>
      <w:lvlText w:val="o"/>
      <w:lvlJc w:val="left"/>
      <w:pPr>
        <w:tabs>
          <w:tab w:val="num" w:pos="5760"/>
        </w:tabs>
        <w:ind w:left="5760" w:hanging="360"/>
      </w:pPr>
      <w:rPr>
        <w:rFonts w:ascii="Courier New" w:hAnsi="Courier New"/>
      </w:rPr>
    </w:lvl>
    <w:lvl w:ilvl="8" w:tplc="363048D2">
      <w:start w:val="1"/>
      <w:numFmt w:val="bullet"/>
      <w:lvlText w:val=""/>
      <w:lvlJc w:val="left"/>
      <w:pPr>
        <w:tabs>
          <w:tab w:val="num" w:pos="6480"/>
        </w:tabs>
        <w:ind w:left="6480" w:hanging="360"/>
      </w:pPr>
      <w:rPr>
        <w:rFonts w:ascii="Wingdings" w:hAnsi="Wingdings"/>
      </w:rPr>
    </w:lvl>
  </w:abstractNum>
  <w:abstractNum w:abstractNumId="188" w15:restartNumberingAfterBreak="0">
    <w:nsid w:val="7F856633"/>
    <w:multiLevelType w:val="hybridMultilevel"/>
    <w:tmpl w:val="7F856633"/>
    <w:lvl w:ilvl="0" w:tplc="A4D04C66">
      <w:start w:val="1"/>
      <w:numFmt w:val="bullet"/>
      <w:lvlText w:val=""/>
      <w:lvlJc w:val="left"/>
      <w:pPr>
        <w:ind w:left="720" w:hanging="360"/>
      </w:pPr>
      <w:rPr>
        <w:rFonts w:ascii="Symbol" w:hAnsi="Symbol"/>
      </w:rPr>
    </w:lvl>
    <w:lvl w:ilvl="1" w:tplc="76006620">
      <w:start w:val="1"/>
      <w:numFmt w:val="bullet"/>
      <w:lvlText w:val="o"/>
      <w:lvlJc w:val="left"/>
      <w:pPr>
        <w:tabs>
          <w:tab w:val="num" w:pos="1440"/>
        </w:tabs>
        <w:ind w:left="1440" w:hanging="360"/>
      </w:pPr>
      <w:rPr>
        <w:rFonts w:ascii="Courier New" w:hAnsi="Courier New"/>
      </w:rPr>
    </w:lvl>
    <w:lvl w:ilvl="2" w:tplc="5DE806D6">
      <w:start w:val="1"/>
      <w:numFmt w:val="bullet"/>
      <w:lvlText w:val=""/>
      <w:lvlJc w:val="left"/>
      <w:pPr>
        <w:tabs>
          <w:tab w:val="num" w:pos="2160"/>
        </w:tabs>
        <w:ind w:left="2160" w:hanging="360"/>
      </w:pPr>
      <w:rPr>
        <w:rFonts w:ascii="Wingdings" w:hAnsi="Wingdings"/>
      </w:rPr>
    </w:lvl>
    <w:lvl w:ilvl="3" w:tplc="BD98E040">
      <w:start w:val="1"/>
      <w:numFmt w:val="bullet"/>
      <w:lvlText w:val=""/>
      <w:lvlJc w:val="left"/>
      <w:pPr>
        <w:tabs>
          <w:tab w:val="num" w:pos="2880"/>
        </w:tabs>
        <w:ind w:left="2880" w:hanging="360"/>
      </w:pPr>
      <w:rPr>
        <w:rFonts w:ascii="Symbol" w:hAnsi="Symbol"/>
      </w:rPr>
    </w:lvl>
    <w:lvl w:ilvl="4" w:tplc="9844D4B0">
      <w:start w:val="1"/>
      <w:numFmt w:val="bullet"/>
      <w:lvlText w:val="o"/>
      <w:lvlJc w:val="left"/>
      <w:pPr>
        <w:tabs>
          <w:tab w:val="num" w:pos="3600"/>
        </w:tabs>
        <w:ind w:left="3600" w:hanging="360"/>
      </w:pPr>
      <w:rPr>
        <w:rFonts w:ascii="Courier New" w:hAnsi="Courier New"/>
      </w:rPr>
    </w:lvl>
    <w:lvl w:ilvl="5" w:tplc="0F6607E0">
      <w:start w:val="1"/>
      <w:numFmt w:val="bullet"/>
      <w:lvlText w:val=""/>
      <w:lvlJc w:val="left"/>
      <w:pPr>
        <w:tabs>
          <w:tab w:val="num" w:pos="4320"/>
        </w:tabs>
        <w:ind w:left="4320" w:hanging="360"/>
      </w:pPr>
      <w:rPr>
        <w:rFonts w:ascii="Wingdings" w:hAnsi="Wingdings"/>
      </w:rPr>
    </w:lvl>
    <w:lvl w:ilvl="6" w:tplc="6D248096">
      <w:start w:val="1"/>
      <w:numFmt w:val="bullet"/>
      <w:lvlText w:val=""/>
      <w:lvlJc w:val="left"/>
      <w:pPr>
        <w:tabs>
          <w:tab w:val="num" w:pos="5040"/>
        </w:tabs>
        <w:ind w:left="5040" w:hanging="360"/>
      </w:pPr>
      <w:rPr>
        <w:rFonts w:ascii="Symbol" w:hAnsi="Symbol"/>
      </w:rPr>
    </w:lvl>
    <w:lvl w:ilvl="7" w:tplc="793EAEBA">
      <w:start w:val="1"/>
      <w:numFmt w:val="bullet"/>
      <w:lvlText w:val="o"/>
      <w:lvlJc w:val="left"/>
      <w:pPr>
        <w:tabs>
          <w:tab w:val="num" w:pos="5760"/>
        </w:tabs>
        <w:ind w:left="5760" w:hanging="360"/>
      </w:pPr>
      <w:rPr>
        <w:rFonts w:ascii="Courier New" w:hAnsi="Courier New"/>
      </w:rPr>
    </w:lvl>
    <w:lvl w:ilvl="8" w:tplc="92765FC8">
      <w:start w:val="1"/>
      <w:numFmt w:val="bullet"/>
      <w:lvlText w:val=""/>
      <w:lvlJc w:val="left"/>
      <w:pPr>
        <w:tabs>
          <w:tab w:val="num" w:pos="6480"/>
        </w:tabs>
        <w:ind w:left="6480" w:hanging="360"/>
      </w:pPr>
      <w:rPr>
        <w:rFonts w:ascii="Wingdings" w:hAnsi="Wingdings"/>
      </w:rPr>
    </w:lvl>
  </w:abstractNum>
  <w:abstractNum w:abstractNumId="189" w15:restartNumberingAfterBreak="0">
    <w:nsid w:val="7F856634"/>
    <w:multiLevelType w:val="hybridMultilevel"/>
    <w:tmpl w:val="7F856634"/>
    <w:lvl w:ilvl="0" w:tplc="37E81580">
      <w:start w:val="1"/>
      <w:numFmt w:val="bullet"/>
      <w:lvlText w:val=""/>
      <w:lvlJc w:val="left"/>
      <w:pPr>
        <w:ind w:left="720" w:hanging="360"/>
      </w:pPr>
      <w:rPr>
        <w:rFonts w:ascii="Symbol" w:hAnsi="Symbol"/>
      </w:rPr>
    </w:lvl>
    <w:lvl w:ilvl="1" w:tplc="19D8E078">
      <w:start w:val="1"/>
      <w:numFmt w:val="bullet"/>
      <w:lvlText w:val="o"/>
      <w:lvlJc w:val="left"/>
      <w:pPr>
        <w:tabs>
          <w:tab w:val="num" w:pos="1440"/>
        </w:tabs>
        <w:ind w:left="1440" w:hanging="360"/>
      </w:pPr>
      <w:rPr>
        <w:rFonts w:ascii="Courier New" w:hAnsi="Courier New"/>
      </w:rPr>
    </w:lvl>
    <w:lvl w:ilvl="2" w:tplc="0A72FD0A">
      <w:start w:val="1"/>
      <w:numFmt w:val="bullet"/>
      <w:lvlText w:val=""/>
      <w:lvlJc w:val="left"/>
      <w:pPr>
        <w:tabs>
          <w:tab w:val="num" w:pos="2160"/>
        </w:tabs>
        <w:ind w:left="2160" w:hanging="360"/>
      </w:pPr>
      <w:rPr>
        <w:rFonts w:ascii="Wingdings" w:hAnsi="Wingdings"/>
      </w:rPr>
    </w:lvl>
    <w:lvl w:ilvl="3" w:tplc="00F4E1A4">
      <w:start w:val="1"/>
      <w:numFmt w:val="bullet"/>
      <w:lvlText w:val=""/>
      <w:lvlJc w:val="left"/>
      <w:pPr>
        <w:tabs>
          <w:tab w:val="num" w:pos="2880"/>
        </w:tabs>
        <w:ind w:left="2880" w:hanging="360"/>
      </w:pPr>
      <w:rPr>
        <w:rFonts w:ascii="Symbol" w:hAnsi="Symbol"/>
      </w:rPr>
    </w:lvl>
    <w:lvl w:ilvl="4" w:tplc="CD444CFA">
      <w:start w:val="1"/>
      <w:numFmt w:val="bullet"/>
      <w:lvlText w:val="o"/>
      <w:lvlJc w:val="left"/>
      <w:pPr>
        <w:tabs>
          <w:tab w:val="num" w:pos="3600"/>
        </w:tabs>
        <w:ind w:left="3600" w:hanging="360"/>
      </w:pPr>
      <w:rPr>
        <w:rFonts w:ascii="Courier New" w:hAnsi="Courier New"/>
      </w:rPr>
    </w:lvl>
    <w:lvl w:ilvl="5" w:tplc="6C28D16A">
      <w:start w:val="1"/>
      <w:numFmt w:val="bullet"/>
      <w:lvlText w:val=""/>
      <w:lvlJc w:val="left"/>
      <w:pPr>
        <w:tabs>
          <w:tab w:val="num" w:pos="4320"/>
        </w:tabs>
        <w:ind w:left="4320" w:hanging="360"/>
      </w:pPr>
      <w:rPr>
        <w:rFonts w:ascii="Wingdings" w:hAnsi="Wingdings"/>
      </w:rPr>
    </w:lvl>
    <w:lvl w:ilvl="6" w:tplc="6B02AAD8">
      <w:start w:val="1"/>
      <w:numFmt w:val="bullet"/>
      <w:lvlText w:val=""/>
      <w:lvlJc w:val="left"/>
      <w:pPr>
        <w:tabs>
          <w:tab w:val="num" w:pos="5040"/>
        </w:tabs>
        <w:ind w:left="5040" w:hanging="360"/>
      </w:pPr>
      <w:rPr>
        <w:rFonts w:ascii="Symbol" w:hAnsi="Symbol"/>
      </w:rPr>
    </w:lvl>
    <w:lvl w:ilvl="7" w:tplc="AEF220FC">
      <w:start w:val="1"/>
      <w:numFmt w:val="bullet"/>
      <w:lvlText w:val="o"/>
      <w:lvlJc w:val="left"/>
      <w:pPr>
        <w:tabs>
          <w:tab w:val="num" w:pos="5760"/>
        </w:tabs>
        <w:ind w:left="5760" w:hanging="360"/>
      </w:pPr>
      <w:rPr>
        <w:rFonts w:ascii="Courier New" w:hAnsi="Courier New"/>
      </w:rPr>
    </w:lvl>
    <w:lvl w:ilvl="8" w:tplc="ABDEEB1E">
      <w:start w:val="1"/>
      <w:numFmt w:val="bullet"/>
      <w:lvlText w:val=""/>
      <w:lvlJc w:val="left"/>
      <w:pPr>
        <w:tabs>
          <w:tab w:val="num" w:pos="6480"/>
        </w:tabs>
        <w:ind w:left="6480" w:hanging="360"/>
      </w:pPr>
      <w:rPr>
        <w:rFonts w:ascii="Wingdings" w:hAnsi="Wingdings"/>
      </w:rPr>
    </w:lvl>
  </w:abstractNum>
  <w:abstractNum w:abstractNumId="190" w15:restartNumberingAfterBreak="0">
    <w:nsid w:val="7F856635"/>
    <w:multiLevelType w:val="hybridMultilevel"/>
    <w:tmpl w:val="7F856635"/>
    <w:lvl w:ilvl="0" w:tplc="C36A2C98">
      <w:start w:val="1"/>
      <w:numFmt w:val="bullet"/>
      <w:lvlText w:val=""/>
      <w:lvlJc w:val="left"/>
      <w:pPr>
        <w:ind w:left="720" w:hanging="360"/>
      </w:pPr>
      <w:rPr>
        <w:rFonts w:ascii="Symbol" w:hAnsi="Symbol"/>
      </w:rPr>
    </w:lvl>
    <w:lvl w:ilvl="1" w:tplc="29284CD2">
      <w:start w:val="1"/>
      <w:numFmt w:val="bullet"/>
      <w:lvlText w:val="o"/>
      <w:lvlJc w:val="left"/>
      <w:pPr>
        <w:tabs>
          <w:tab w:val="num" w:pos="1440"/>
        </w:tabs>
        <w:ind w:left="1440" w:hanging="360"/>
      </w:pPr>
      <w:rPr>
        <w:rFonts w:ascii="Courier New" w:hAnsi="Courier New"/>
      </w:rPr>
    </w:lvl>
    <w:lvl w:ilvl="2" w:tplc="9C3E7D30">
      <w:start w:val="1"/>
      <w:numFmt w:val="bullet"/>
      <w:lvlText w:val=""/>
      <w:lvlJc w:val="left"/>
      <w:pPr>
        <w:tabs>
          <w:tab w:val="num" w:pos="2160"/>
        </w:tabs>
        <w:ind w:left="2160" w:hanging="360"/>
      </w:pPr>
      <w:rPr>
        <w:rFonts w:ascii="Wingdings" w:hAnsi="Wingdings"/>
      </w:rPr>
    </w:lvl>
    <w:lvl w:ilvl="3" w:tplc="2A7E9D0A">
      <w:start w:val="1"/>
      <w:numFmt w:val="bullet"/>
      <w:lvlText w:val=""/>
      <w:lvlJc w:val="left"/>
      <w:pPr>
        <w:tabs>
          <w:tab w:val="num" w:pos="2880"/>
        </w:tabs>
        <w:ind w:left="2880" w:hanging="360"/>
      </w:pPr>
      <w:rPr>
        <w:rFonts w:ascii="Symbol" w:hAnsi="Symbol"/>
      </w:rPr>
    </w:lvl>
    <w:lvl w:ilvl="4" w:tplc="279844E0">
      <w:start w:val="1"/>
      <w:numFmt w:val="bullet"/>
      <w:lvlText w:val="o"/>
      <w:lvlJc w:val="left"/>
      <w:pPr>
        <w:tabs>
          <w:tab w:val="num" w:pos="3600"/>
        </w:tabs>
        <w:ind w:left="3600" w:hanging="360"/>
      </w:pPr>
      <w:rPr>
        <w:rFonts w:ascii="Courier New" w:hAnsi="Courier New"/>
      </w:rPr>
    </w:lvl>
    <w:lvl w:ilvl="5" w:tplc="B7CC8F62">
      <w:start w:val="1"/>
      <w:numFmt w:val="bullet"/>
      <w:lvlText w:val=""/>
      <w:lvlJc w:val="left"/>
      <w:pPr>
        <w:tabs>
          <w:tab w:val="num" w:pos="4320"/>
        </w:tabs>
        <w:ind w:left="4320" w:hanging="360"/>
      </w:pPr>
      <w:rPr>
        <w:rFonts w:ascii="Wingdings" w:hAnsi="Wingdings"/>
      </w:rPr>
    </w:lvl>
    <w:lvl w:ilvl="6" w:tplc="416073A4">
      <w:start w:val="1"/>
      <w:numFmt w:val="bullet"/>
      <w:lvlText w:val=""/>
      <w:lvlJc w:val="left"/>
      <w:pPr>
        <w:tabs>
          <w:tab w:val="num" w:pos="5040"/>
        </w:tabs>
        <w:ind w:left="5040" w:hanging="360"/>
      </w:pPr>
      <w:rPr>
        <w:rFonts w:ascii="Symbol" w:hAnsi="Symbol"/>
      </w:rPr>
    </w:lvl>
    <w:lvl w:ilvl="7" w:tplc="DABC0104">
      <w:start w:val="1"/>
      <w:numFmt w:val="bullet"/>
      <w:lvlText w:val="o"/>
      <w:lvlJc w:val="left"/>
      <w:pPr>
        <w:tabs>
          <w:tab w:val="num" w:pos="5760"/>
        </w:tabs>
        <w:ind w:left="5760" w:hanging="360"/>
      </w:pPr>
      <w:rPr>
        <w:rFonts w:ascii="Courier New" w:hAnsi="Courier New"/>
      </w:rPr>
    </w:lvl>
    <w:lvl w:ilvl="8" w:tplc="6C989248">
      <w:start w:val="1"/>
      <w:numFmt w:val="bullet"/>
      <w:lvlText w:val=""/>
      <w:lvlJc w:val="left"/>
      <w:pPr>
        <w:tabs>
          <w:tab w:val="num" w:pos="6480"/>
        </w:tabs>
        <w:ind w:left="6480" w:hanging="360"/>
      </w:pPr>
      <w:rPr>
        <w:rFonts w:ascii="Wingdings" w:hAnsi="Wingdings"/>
      </w:rPr>
    </w:lvl>
  </w:abstractNum>
  <w:abstractNum w:abstractNumId="191" w15:restartNumberingAfterBreak="0">
    <w:nsid w:val="7F856636"/>
    <w:multiLevelType w:val="hybridMultilevel"/>
    <w:tmpl w:val="7F856636"/>
    <w:lvl w:ilvl="0" w:tplc="7884CB64">
      <w:start w:val="1"/>
      <w:numFmt w:val="bullet"/>
      <w:lvlText w:val=""/>
      <w:lvlJc w:val="left"/>
      <w:pPr>
        <w:ind w:left="720" w:hanging="360"/>
      </w:pPr>
      <w:rPr>
        <w:rFonts w:ascii="Symbol" w:hAnsi="Symbol"/>
      </w:rPr>
    </w:lvl>
    <w:lvl w:ilvl="1" w:tplc="3CD650F2">
      <w:start w:val="1"/>
      <w:numFmt w:val="bullet"/>
      <w:lvlText w:val="o"/>
      <w:lvlJc w:val="left"/>
      <w:pPr>
        <w:tabs>
          <w:tab w:val="num" w:pos="1440"/>
        </w:tabs>
        <w:ind w:left="1440" w:hanging="360"/>
      </w:pPr>
      <w:rPr>
        <w:rFonts w:ascii="Courier New" w:hAnsi="Courier New"/>
      </w:rPr>
    </w:lvl>
    <w:lvl w:ilvl="2" w:tplc="C7E2BC28">
      <w:start w:val="1"/>
      <w:numFmt w:val="bullet"/>
      <w:lvlText w:val=""/>
      <w:lvlJc w:val="left"/>
      <w:pPr>
        <w:tabs>
          <w:tab w:val="num" w:pos="2160"/>
        </w:tabs>
        <w:ind w:left="2160" w:hanging="360"/>
      </w:pPr>
      <w:rPr>
        <w:rFonts w:ascii="Wingdings" w:hAnsi="Wingdings"/>
      </w:rPr>
    </w:lvl>
    <w:lvl w:ilvl="3" w:tplc="CC906D9E">
      <w:start w:val="1"/>
      <w:numFmt w:val="bullet"/>
      <w:lvlText w:val=""/>
      <w:lvlJc w:val="left"/>
      <w:pPr>
        <w:tabs>
          <w:tab w:val="num" w:pos="2880"/>
        </w:tabs>
        <w:ind w:left="2880" w:hanging="360"/>
      </w:pPr>
      <w:rPr>
        <w:rFonts w:ascii="Symbol" w:hAnsi="Symbol"/>
      </w:rPr>
    </w:lvl>
    <w:lvl w:ilvl="4" w:tplc="C90C6C68">
      <w:start w:val="1"/>
      <w:numFmt w:val="bullet"/>
      <w:lvlText w:val="o"/>
      <w:lvlJc w:val="left"/>
      <w:pPr>
        <w:tabs>
          <w:tab w:val="num" w:pos="3600"/>
        </w:tabs>
        <w:ind w:left="3600" w:hanging="360"/>
      </w:pPr>
      <w:rPr>
        <w:rFonts w:ascii="Courier New" w:hAnsi="Courier New"/>
      </w:rPr>
    </w:lvl>
    <w:lvl w:ilvl="5" w:tplc="613E1ED6">
      <w:start w:val="1"/>
      <w:numFmt w:val="bullet"/>
      <w:lvlText w:val=""/>
      <w:lvlJc w:val="left"/>
      <w:pPr>
        <w:tabs>
          <w:tab w:val="num" w:pos="4320"/>
        </w:tabs>
        <w:ind w:left="4320" w:hanging="360"/>
      </w:pPr>
      <w:rPr>
        <w:rFonts w:ascii="Wingdings" w:hAnsi="Wingdings"/>
      </w:rPr>
    </w:lvl>
    <w:lvl w:ilvl="6" w:tplc="49F80572">
      <w:start w:val="1"/>
      <w:numFmt w:val="bullet"/>
      <w:lvlText w:val=""/>
      <w:lvlJc w:val="left"/>
      <w:pPr>
        <w:tabs>
          <w:tab w:val="num" w:pos="5040"/>
        </w:tabs>
        <w:ind w:left="5040" w:hanging="360"/>
      </w:pPr>
      <w:rPr>
        <w:rFonts w:ascii="Symbol" w:hAnsi="Symbol"/>
      </w:rPr>
    </w:lvl>
    <w:lvl w:ilvl="7" w:tplc="63CC0078">
      <w:start w:val="1"/>
      <w:numFmt w:val="bullet"/>
      <w:lvlText w:val="o"/>
      <w:lvlJc w:val="left"/>
      <w:pPr>
        <w:tabs>
          <w:tab w:val="num" w:pos="5760"/>
        </w:tabs>
        <w:ind w:left="5760" w:hanging="360"/>
      </w:pPr>
      <w:rPr>
        <w:rFonts w:ascii="Courier New" w:hAnsi="Courier New"/>
      </w:rPr>
    </w:lvl>
    <w:lvl w:ilvl="8" w:tplc="5B02E12E">
      <w:start w:val="1"/>
      <w:numFmt w:val="bullet"/>
      <w:lvlText w:val=""/>
      <w:lvlJc w:val="left"/>
      <w:pPr>
        <w:tabs>
          <w:tab w:val="num" w:pos="6480"/>
        </w:tabs>
        <w:ind w:left="6480" w:hanging="360"/>
      </w:pPr>
      <w:rPr>
        <w:rFonts w:ascii="Wingdings" w:hAnsi="Wingdings"/>
      </w:rPr>
    </w:lvl>
  </w:abstractNum>
  <w:abstractNum w:abstractNumId="192" w15:restartNumberingAfterBreak="0">
    <w:nsid w:val="7F856637"/>
    <w:multiLevelType w:val="hybridMultilevel"/>
    <w:tmpl w:val="7F856637"/>
    <w:lvl w:ilvl="0" w:tplc="B9324552">
      <w:start w:val="1"/>
      <w:numFmt w:val="bullet"/>
      <w:lvlText w:val=""/>
      <w:lvlJc w:val="left"/>
      <w:pPr>
        <w:ind w:left="720" w:hanging="360"/>
      </w:pPr>
      <w:rPr>
        <w:rFonts w:ascii="Symbol" w:hAnsi="Symbol"/>
      </w:rPr>
    </w:lvl>
    <w:lvl w:ilvl="1" w:tplc="C2D861E6">
      <w:start w:val="1"/>
      <w:numFmt w:val="bullet"/>
      <w:lvlText w:val="o"/>
      <w:lvlJc w:val="left"/>
      <w:pPr>
        <w:tabs>
          <w:tab w:val="num" w:pos="1440"/>
        </w:tabs>
        <w:ind w:left="1440" w:hanging="360"/>
      </w:pPr>
      <w:rPr>
        <w:rFonts w:ascii="Courier New" w:hAnsi="Courier New"/>
      </w:rPr>
    </w:lvl>
    <w:lvl w:ilvl="2" w:tplc="522A76F4">
      <w:start w:val="1"/>
      <w:numFmt w:val="bullet"/>
      <w:lvlText w:val=""/>
      <w:lvlJc w:val="left"/>
      <w:pPr>
        <w:tabs>
          <w:tab w:val="num" w:pos="2160"/>
        </w:tabs>
        <w:ind w:left="2160" w:hanging="360"/>
      </w:pPr>
      <w:rPr>
        <w:rFonts w:ascii="Wingdings" w:hAnsi="Wingdings"/>
      </w:rPr>
    </w:lvl>
    <w:lvl w:ilvl="3" w:tplc="081A42BE">
      <w:start w:val="1"/>
      <w:numFmt w:val="bullet"/>
      <w:lvlText w:val=""/>
      <w:lvlJc w:val="left"/>
      <w:pPr>
        <w:tabs>
          <w:tab w:val="num" w:pos="2880"/>
        </w:tabs>
        <w:ind w:left="2880" w:hanging="360"/>
      </w:pPr>
      <w:rPr>
        <w:rFonts w:ascii="Symbol" w:hAnsi="Symbol"/>
      </w:rPr>
    </w:lvl>
    <w:lvl w:ilvl="4" w:tplc="FE1ACB08">
      <w:start w:val="1"/>
      <w:numFmt w:val="bullet"/>
      <w:lvlText w:val="o"/>
      <w:lvlJc w:val="left"/>
      <w:pPr>
        <w:tabs>
          <w:tab w:val="num" w:pos="3600"/>
        </w:tabs>
        <w:ind w:left="3600" w:hanging="360"/>
      </w:pPr>
      <w:rPr>
        <w:rFonts w:ascii="Courier New" w:hAnsi="Courier New"/>
      </w:rPr>
    </w:lvl>
    <w:lvl w:ilvl="5" w:tplc="984E5400">
      <w:start w:val="1"/>
      <w:numFmt w:val="bullet"/>
      <w:lvlText w:val=""/>
      <w:lvlJc w:val="left"/>
      <w:pPr>
        <w:tabs>
          <w:tab w:val="num" w:pos="4320"/>
        </w:tabs>
        <w:ind w:left="4320" w:hanging="360"/>
      </w:pPr>
      <w:rPr>
        <w:rFonts w:ascii="Wingdings" w:hAnsi="Wingdings"/>
      </w:rPr>
    </w:lvl>
    <w:lvl w:ilvl="6" w:tplc="DCB6DE00">
      <w:start w:val="1"/>
      <w:numFmt w:val="bullet"/>
      <w:lvlText w:val=""/>
      <w:lvlJc w:val="left"/>
      <w:pPr>
        <w:tabs>
          <w:tab w:val="num" w:pos="5040"/>
        </w:tabs>
        <w:ind w:left="5040" w:hanging="360"/>
      </w:pPr>
      <w:rPr>
        <w:rFonts w:ascii="Symbol" w:hAnsi="Symbol"/>
      </w:rPr>
    </w:lvl>
    <w:lvl w:ilvl="7" w:tplc="2CF63AB2">
      <w:start w:val="1"/>
      <w:numFmt w:val="bullet"/>
      <w:lvlText w:val="o"/>
      <w:lvlJc w:val="left"/>
      <w:pPr>
        <w:tabs>
          <w:tab w:val="num" w:pos="5760"/>
        </w:tabs>
        <w:ind w:left="5760" w:hanging="360"/>
      </w:pPr>
      <w:rPr>
        <w:rFonts w:ascii="Courier New" w:hAnsi="Courier New"/>
      </w:rPr>
    </w:lvl>
    <w:lvl w:ilvl="8" w:tplc="21F869C4">
      <w:start w:val="1"/>
      <w:numFmt w:val="bullet"/>
      <w:lvlText w:val=""/>
      <w:lvlJc w:val="left"/>
      <w:pPr>
        <w:tabs>
          <w:tab w:val="num" w:pos="6480"/>
        </w:tabs>
        <w:ind w:left="6480" w:hanging="360"/>
      </w:pPr>
      <w:rPr>
        <w:rFonts w:ascii="Wingdings" w:hAnsi="Wingdings"/>
      </w:rPr>
    </w:lvl>
  </w:abstractNum>
  <w:abstractNum w:abstractNumId="193" w15:restartNumberingAfterBreak="0">
    <w:nsid w:val="7F856638"/>
    <w:multiLevelType w:val="hybridMultilevel"/>
    <w:tmpl w:val="7F856638"/>
    <w:lvl w:ilvl="0" w:tplc="7E449A9E">
      <w:start w:val="1"/>
      <w:numFmt w:val="bullet"/>
      <w:lvlText w:val=""/>
      <w:lvlJc w:val="left"/>
      <w:pPr>
        <w:ind w:left="720" w:hanging="360"/>
      </w:pPr>
      <w:rPr>
        <w:rFonts w:ascii="Symbol" w:hAnsi="Symbol"/>
      </w:rPr>
    </w:lvl>
    <w:lvl w:ilvl="1" w:tplc="2710FBAE">
      <w:start w:val="1"/>
      <w:numFmt w:val="bullet"/>
      <w:lvlText w:val="o"/>
      <w:lvlJc w:val="left"/>
      <w:pPr>
        <w:tabs>
          <w:tab w:val="num" w:pos="1440"/>
        </w:tabs>
        <w:ind w:left="1440" w:hanging="360"/>
      </w:pPr>
      <w:rPr>
        <w:rFonts w:ascii="Courier New" w:hAnsi="Courier New"/>
      </w:rPr>
    </w:lvl>
    <w:lvl w:ilvl="2" w:tplc="D14612C6">
      <w:start w:val="1"/>
      <w:numFmt w:val="bullet"/>
      <w:lvlText w:val=""/>
      <w:lvlJc w:val="left"/>
      <w:pPr>
        <w:tabs>
          <w:tab w:val="num" w:pos="2160"/>
        </w:tabs>
        <w:ind w:left="2160" w:hanging="360"/>
      </w:pPr>
      <w:rPr>
        <w:rFonts w:ascii="Wingdings" w:hAnsi="Wingdings"/>
      </w:rPr>
    </w:lvl>
    <w:lvl w:ilvl="3" w:tplc="B972FE76">
      <w:start w:val="1"/>
      <w:numFmt w:val="bullet"/>
      <w:lvlText w:val=""/>
      <w:lvlJc w:val="left"/>
      <w:pPr>
        <w:tabs>
          <w:tab w:val="num" w:pos="2880"/>
        </w:tabs>
        <w:ind w:left="2880" w:hanging="360"/>
      </w:pPr>
      <w:rPr>
        <w:rFonts w:ascii="Symbol" w:hAnsi="Symbol"/>
      </w:rPr>
    </w:lvl>
    <w:lvl w:ilvl="4" w:tplc="9F5873D2">
      <w:start w:val="1"/>
      <w:numFmt w:val="bullet"/>
      <w:lvlText w:val="o"/>
      <w:lvlJc w:val="left"/>
      <w:pPr>
        <w:tabs>
          <w:tab w:val="num" w:pos="3600"/>
        </w:tabs>
        <w:ind w:left="3600" w:hanging="360"/>
      </w:pPr>
      <w:rPr>
        <w:rFonts w:ascii="Courier New" w:hAnsi="Courier New"/>
      </w:rPr>
    </w:lvl>
    <w:lvl w:ilvl="5" w:tplc="B8E6E728">
      <w:start w:val="1"/>
      <w:numFmt w:val="bullet"/>
      <w:lvlText w:val=""/>
      <w:lvlJc w:val="left"/>
      <w:pPr>
        <w:tabs>
          <w:tab w:val="num" w:pos="4320"/>
        </w:tabs>
        <w:ind w:left="4320" w:hanging="360"/>
      </w:pPr>
      <w:rPr>
        <w:rFonts w:ascii="Wingdings" w:hAnsi="Wingdings"/>
      </w:rPr>
    </w:lvl>
    <w:lvl w:ilvl="6" w:tplc="7D246ACE">
      <w:start w:val="1"/>
      <w:numFmt w:val="bullet"/>
      <w:lvlText w:val=""/>
      <w:lvlJc w:val="left"/>
      <w:pPr>
        <w:tabs>
          <w:tab w:val="num" w:pos="5040"/>
        </w:tabs>
        <w:ind w:left="5040" w:hanging="360"/>
      </w:pPr>
      <w:rPr>
        <w:rFonts w:ascii="Symbol" w:hAnsi="Symbol"/>
      </w:rPr>
    </w:lvl>
    <w:lvl w:ilvl="7" w:tplc="CFCC7A80">
      <w:start w:val="1"/>
      <w:numFmt w:val="bullet"/>
      <w:lvlText w:val="o"/>
      <w:lvlJc w:val="left"/>
      <w:pPr>
        <w:tabs>
          <w:tab w:val="num" w:pos="5760"/>
        </w:tabs>
        <w:ind w:left="5760" w:hanging="360"/>
      </w:pPr>
      <w:rPr>
        <w:rFonts w:ascii="Courier New" w:hAnsi="Courier New"/>
      </w:rPr>
    </w:lvl>
    <w:lvl w:ilvl="8" w:tplc="E320FCA2">
      <w:start w:val="1"/>
      <w:numFmt w:val="bullet"/>
      <w:lvlText w:val=""/>
      <w:lvlJc w:val="left"/>
      <w:pPr>
        <w:tabs>
          <w:tab w:val="num" w:pos="6480"/>
        </w:tabs>
        <w:ind w:left="6480" w:hanging="360"/>
      </w:pPr>
      <w:rPr>
        <w:rFonts w:ascii="Wingdings" w:hAnsi="Wingdings"/>
      </w:rPr>
    </w:lvl>
  </w:abstractNum>
  <w:abstractNum w:abstractNumId="194" w15:restartNumberingAfterBreak="0">
    <w:nsid w:val="7F856639"/>
    <w:multiLevelType w:val="hybridMultilevel"/>
    <w:tmpl w:val="7F856639"/>
    <w:lvl w:ilvl="0" w:tplc="29889C10">
      <w:start w:val="1"/>
      <w:numFmt w:val="bullet"/>
      <w:lvlText w:val=""/>
      <w:lvlJc w:val="left"/>
      <w:pPr>
        <w:ind w:left="720" w:hanging="360"/>
      </w:pPr>
      <w:rPr>
        <w:rFonts w:ascii="Symbol" w:hAnsi="Symbol"/>
      </w:rPr>
    </w:lvl>
    <w:lvl w:ilvl="1" w:tplc="9EF2352A">
      <w:start w:val="1"/>
      <w:numFmt w:val="bullet"/>
      <w:lvlText w:val="o"/>
      <w:lvlJc w:val="left"/>
      <w:pPr>
        <w:tabs>
          <w:tab w:val="num" w:pos="1440"/>
        </w:tabs>
        <w:ind w:left="1440" w:hanging="360"/>
      </w:pPr>
      <w:rPr>
        <w:rFonts w:ascii="Courier New" w:hAnsi="Courier New"/>
      </w:rPr>
    </w:lvl>
    <w:lvl w:ilvl="2" w:tplc="E786B4A6">
      <w:start w:val="1"/>
      <w:numFmt w:val="bullet"/>
      <w:lvlText w:val=""/>
      <w:lvlJc w:val="left"/>
      <w:pPr>
        <w:tabs>
          <w:tab w:val="num" w:pos="2160"/>
        </w:tabs>
        <w:ind w:left="2160" w:hanging="360"/>
      </w:pPr>
      <w:rPr>
        <w:rFonts w:ascii="Wingdings" w:hAnsi="Wingdings"/>
      </w:rPr>
    </w:lvl>
    <w:lvl w:ilvl="3" w:tplc="DFFC541C">
      <w:start w:val="1"/>
      <w:numFmt w:val="bullet"/>
      <w:lvlText w:val=""/>
      <w:lvlJc w:val="left"/>
      <w:pPr>
        <w:tabs>
          <w:tab w:val="num" w:pos="2880"/>
        </w:tabs>
        <w:ind w:left="2880" w:hanging="360"/>
      </w:pPr>
      <w:rPr>
        <w:rFonts w:ascii="Symbol" w:hAnsi="Symbol"/>
      </w:rPr>
    </w:lvl>
    <w:lvl w:ilvl="4" w:tplc="395020B8">
      <w:start w:val="1"/>
      <w:numFmt w:val="bullet"/>
      <w:lvlText w:val="o"/>
      <w:lvlJc w:val="left"/>
      <w:pPr>
        <w:tabs>
          <w:tab w:val="num" w:pos="3600"/>
        </w:tabs>
        <w:ind w:left="3600" w:hanging="360"/>
      </w:pPr>
      <w:rPr>
        <w:rFonts w:ascii="Courier New" w:hAnsi="Courier New"/>
      </w:rPr>
    </w:lvl>
    <w:lvl w:ilvl="5" w:tplc="A6602A2A">
      <w:start w:val="1"/>
      <w:numFmt w:val="bullet"/>
      <w:lvlText w:val=""/>
      <w:lvlJc w:val="left"/>
      <w:pPr>
        <w:tabs>
          <w:tab w:val="num" w:pos="4320"/>
        </w:tabs>
        <w:ind w:left="4320" w:hanging="360"/>
      </w:pPr>
      <w:rPr>
        <w:rFonts w:ascii="Wingdings" w:hAnsi="Wingdings"/>
      </w:rPr>
    </w:lvl>
    <w:lvl w:ilvl="6" w:tplc="049647F2">
      <w:start w:val="1"/>
      <w:numFmt w:val="bullet"/>
      <w:lvlText w:val=""/>
      <w:lvlJc w:val="left"/>
      <w:pPr>
        <w:tabs>
          <w:tab w:val="num" w:pos="5040"/>
        </w:tabs>
        <w:ind w:left="5040" w:hanging="360"/>
      </w:pPr>
      <w:rPr>
        <w:rFonts w:ascii="Symbol" w:hAnsi="Symbol"/>
      </w:rPr>
    </w:lvl>
    <w:lvl w:ilvl="7" w:tplc="6A0A99A2">
      <w:start w:val="1"/>
      <w:numFmt w:val="bullet"/>
      <w:lvlText w:val="o"/>
      <w:lvlJc w:val="left"/>
      <w:pPr>
        <w:tabs>
          <w:tab w:val="num" w:pos="5760"/>
        </w:tabs>
        <w:ind w:left="5760" w:hanging="360"/>
      </w:pPr>
      <w:rPr>
        <w:rFonts w:ascii="Courier New" w:hAnsi="Courier New"/>
      </w:rPr>
    </w:lvl>
    <w:lvl w:ilvl="8" w:tplc="4C26C59A">
      <w:start w:val="1"/>
      <w:numFmt w:val="bullet"/>
      <w:lvlText w:val=""/>
      <w:lvlJc w:val="left"/>
      <w:pPr>
        <w:tabs>
          <w:tab w:val="num" w:pos="6480"/>
        </w:tabs>
        <w:ind w:left="6480" w:hanging="360"/>
      </w:pPr>
      <w:rPr>
        <w:rFonts w:ascii="Wingdings" w:hAnsi="Wingdings"/>
      </w:rPr>
    </w:lvl>
  </w:abstractNum>
  <w:abstractNum w:abstractNumId="195" w15:restartNumberingAfterBreak="0">
    <w:nsid w:val="7F85663A"/>
    <w:multiLevelType w:val="hybridMultilevel"/>
    <w:tmpl w:val="7F85663A"/>
    <w:lvl w:ilvl="0" w:tplc="0FC0A2CC">
      <w:start w:val="1"/>
      <w:numFmt w:val="bullet"/>
      <w:lvlText w:val=""/>
      <w:lvlJc w:val="left"/>
      <w:pPr>
        <w:ind w:left="720" w:hanging="360"/>
      </w:pPr>
      <w:rPr>
        <w:rFonts w:ascii="Symbol" w:hAnsi="Symbol"/>
      </w:rPr>
    </w:lvl>
    <w:lvl w:ilvl="1" w:tplc="DF5A09C4">
      <w:start w:val="1"/>
      <w:numFmt w:val="bullet"/>
      <w:lvlText w:val="o"/>
      <w:lvlJc w:val="left"/>
      <w:pPr>
        <w:tabs>
          <w:tab w:val="num" w:pos="1440"/>
        </w:tabs>
        <w:ind w:left="1440" w:hanging="360"/>
      </w:pPr>
      <w:rPr>
        <w:rFonts w:ascii="Courier New" w:hAnsi="Courier New"/>
      </w:rPr>
    </w:lvl>
    <w:lvl w:ilvl="2" w:tplc="10BE89EE">
      <w:start w:val="1"/>
      <w:numFmt w:val="bullet"/>
      <w:lvlText w:val=""/>
      <w:lvlJc w:val="left"/>
      <w:pPr>
        <w:tabs>
          <w:tab w:val="num" w:pos="2160"/>
        </w:tabs>
        <w:ind w:left="2160" w:hanging="360"/>
      </w:pPr>
      <w:rPr>
        <w:rFonts w:ascii="Wingdings" w:hAnsi="Wingdings"/>
      </w:rPr>
    </w:lvl>
    <w:lvl w:ilvl="3" w:tplc="E966B6B2">
      <w:start w:val="1"/>
      <w:numFmt w:val="bullet"/>
      <w:lvlText w:val=""/>
      <w:lvlJc w:val="left"/>
      <w:pPr>
        <w:tabs>
          <w:tab w:val="num" w:pos="2880"/>
        </w:tabs>
        <w:ind w:left="2880" w:hanging="360"/>
      </w:pPr>
      <w:rPr>
        <w:rFonts w:ascii="Symbol" w:hAnsi="Symbol"/>
      </w:rPr>
    </w:lvl>
    <w:lvl w:ilvl="4" w:tplc="73C2685E">
      <w:start w:val="1"/>
      <w:numFmt w:val="bullet"/>
      <w:lvlText w:val="o"/>
      <w:lvlJc w:val="left"/>
      <w:pPr>
        <w:tabs>
          <w:tab w:val="num" w:pos="3600"/>
        </w:tabs>
        <w:ind w:left="3600" w:hanging="360"/>
      </w:pPr>
      <w:rPr>
        <w:rFonts w:ascii="Courier New" w:hAnsi="Courier New"/>
      </w:rPr>
    </w:lvl>
    <w:lvl w:ilvl="5" w:tplc="6F92A36C">
      <w:start w:val="1"/>
      <w:numFmt w:val="bullet"/>
      <w:lvlText w:val=""/>
      <w:lvlJc w:val="left"/>
      <w:pPr>
        <w:tabs>
          <w:tab w:val="num" w:pos="4320"/>
        </w:tabs>
        <w:ind w:left="4320" w:hanging="360"/>
      </w:pPr>
      <w:rPr>
        <w:rFonts w:ascii="Wingdings" w:hAnsi="Wingdings"/>
      </w:rPr>
    </w:lvl>
    <w:lvl w:ilvl="6" w:tplc="08E44CA0">
      <w:start w:val="1"/>
      <w:numFmt w:val="bullet"/>
      <w:lvlText w:val=""/>
      <w:lvlJc w:val="left"/>
      <w:pPr>
        <w:tabs>
          <w:tab w:val="num" w:pos="5040"/>
        </w:tabs>
        <w:ind w:left="5040" w:hanging="360"/>
      </w:pPr>
      <w:rPr>
        <w:rFonts w:ascii="Symbol" w:hAnsi="Symbol"/>
      </w:rPr>
    </w:lvl>
    <w:lvl w:ilvl="7" w:tplc="0B8083B8">
      <w:start w:val="1"/>
      <w:numFmt w:val="bullet"/>
      <w:lvlText w:val="o"/>
      <w:lvlJc w:val="left"/>
      <w:pPr>
        <w:tabs>
          <w:tab w:val="num" w:pos="5760"/>
        </w:tabs>
        <w:ind w:left="5760" w:hanging="360"/>
      </w:pPr>
      <w:rPr>
        <w:rFonts w:ascii="Courier New" w:hAnsi="Courier New"/>
      </w:rPr>
    </w:lvl>
    <w:lvl w:ilvl="8" w:tplc="9DA421F2">
      <w:start w:val="1"/>
      <w:numFmt w:val="bullet"/>
      <w:lvlText w:val=""/>
      <w:lvlJc w:val="left"/>
      <w:pPr>
        <w:tabs>
          <w:tab w:val="num" w:pos="6480"/>
        </w:tabs>
        <w:ind w:left="6480" w:hanging="360"/>
      </w:pPr>
      <w:rPr>
        <w:rFonts w:ascii="Wingdings" w:hAnsi="Wingdings"/>
      </w:rPr>
    </w:lvl>
  </w:abstractNum>
  <w:abstractNum w:abstractNumId="196" w15:restartNumberingAfterBreak="0">
    <w:nsid w:val="7F85663B"/>
    <w:multiLevelType w:val="hybridMultilevel"/>
    <w:tmpl w:val="7F85663B"/>
    <w:lvl w:ilvl="0" w:tplc="9F4A7398">
      <w:start w:val="1"/>
      <w:numFmt w:val="bullet"/>
      <w:lvlText w:val=""/>
      <w:lvlJc w:val="left"/>
      <w:pPr>
        <w:ind w:left="720" w:hanging="360"/>
      </w:pPr>
      <w:rPr>
        <w:rFonts w:ascii="Symbol" w:hAnsi="Symbol"/>
      </w:rPr>
    </w:lvl>
    <w:lvl w:ilvl="1" w:tplc="01F8C986">
      <w:start w:val="1"/>
      <w:numFmt w:val="bullet"/>
      <w:lvlText w:val="o"/>
      <w:lvlJc w:val="left"/>
      <w:pPr>
        <w:tabs>
          <w:tab w:val="num" w:pos="1440"/>
        </w:tabs>
        <w:ind w:left="1440" w:hanging="360"/>
      </w:pPr>
      <w:rPr>
        <w:rFonts w:ascii="Courier New" w:hAnsi="Courier New"/>
      </w:rPr>
    </w:lvl>
    <w:lvl w:ilvl="2" w:tplc="9CFC0F8E">
      <w:start w:val="1"/>
      <w:numFmt w:val="bullet"/>
      <w:lvlText w:val=""/>
      <w:lvlJc w:val="left"/>
      <w:pPr>
        <w:tabs>
          <w:tab w:val="num" w:pos="2160"/>
        </w:tabs>
        <w:ind w:left="2160" w:hanging="360"/>
      </w:pPr>
      <w:rPr>
        <w:rFonts w:ascii="Wingdings" w:hAnsi="Wingdings"/>
      </w:rPr>
    </w:lvl>
    <w:lvl w:ilvl="3" w:tplc="0310CE4C">
      <w:start w:val="1"/>
      <w:numFmt w:val="bullet"/>
      <w:lvlText w:val=""/>
      <w:lvlJc w:val="left"/>
      <w:pPr>
        <w:tabs>
          <w:tab w:val="num" w:pos="2880"/>
        </w:tabs>
        <w:ind w:left="2880" w:hanging="360"/>
      </w:pPr>
      <w:rPr>
        <w:rFonts w:ascii="Symbol" w:hAnsi="Symbol"/>
      </w:rPr>
    </w:lvl>
    <w:lvl w:ilvl="4" w:tplc="AF723042">
      <w:start w:val="1"/>
      <w:numFmt w:val="bullet"/>
      <w:lvlText w:val="o"/>
      <w:lvlJc w:val="left"/>
      <w:pPr>
        <w:tabs>
          <w:tab w:val="num" w:pos="3600"/>
        </w:tabs>
        <w:ind w:left="3600" w:hanging="360"/>
      </w:pPr>
      <w:rPr>
        <w:rFonts w:ascii="Courier New" w:hAnsi="Courier New"/>
      </w:rPr>
    </w:lvl>
    <w:lvl w:ilvl="5" w:tplc="9F18EC08">
      <w:start w:val="1"/>
      <w:numFmt w:val="bullet"/>
      <w:lvlText w:val=""/>
      <w:lvlJc w:val="left"/>
      <w:pPr>
        <w:tabs>
          <w:tab w:val="num" w:pos="4320"/>
        </w:tabs>
        <w:ind w:left="4320" w:hanging="360"/>
      </w:pPr>
      <w:rPr>
        <w:rFonts w:ascii="Wingdings" w:hAnsi="Wingdings"/>
      </w:rPr>
    </w:lvl>
    <w:lvl w:ilvl="6" w:tplc="B73AB8E8">
      <w:start w:val="1"/>
      <w:numFmt w:val="bullet"/>
      <w:lvlText w:val=""/>
      <w:lvlJc w:val="left"/>
      <w:pPr>
        <w:tabs>
          <w:tab w:val="num" w:pos="5040"/>
        </w:tabs>
        <w:ind w:left="5040" w:hanging="360"/>
      </w:pPr>
      <w:rPr>
        <w:rFonts w:ascii="Symbol" w:hAnsi="Symbol"/>
      </w:rPr>
    </w:lvl>
    <w:lvl w:ilvl="7" w:tplc="1A021B4E">
      <w:start w:val="1"/>
      <w:numFmt w:val="bullet"/>
      <w:lvlText w:val="o"/>
      <w:lvlJc w:val="left"/>
      <w:pPr>
        <w:tabs>
          <w:tab w:val="num" w:pos="5760"/>
        </w:tabs>
        <w:ind w:left="5760" w:hanging="360"/>
      </w:pPr>
      <w:rPr>
        <w:rFonts w:ascii="Courier New" w:hAnsi="Courier New"/>
      </w:rPr>
    </w:lvl>
    <w:lvl w:ilvl="8" w:tplc="FE189758">
      <w:start w:val="1"/>
      <w:numFmt w:val="bullet"/>
      <w:lvlText w:val=""/>
      <w:lvlJc w:val="left"/>
      <w:pPr>
        <w:tabs>
          <w:tab w:val="num" w:pos="6480"/>
        </w:tabs>
        <w:ind w:left="6480" w:hanging="360"/>
      </w:pPr>
      <w:rPr>
        <w:rFonts w:ascii="Wingdings" w:hAnsi="Wingdings"/>
      </w:rPr>
    </w:lvl>
  </w:abstractNum>
  <w:abstractNum w:abstractNumId="197" w15:restartNumberingAfterBreak="0">
    <w:nsid w:val="7F85663C"/>
    <w:multiLevelType w:val="hybridMultilevel"/>
    <w:tmpl w:val="7F85663C"/>
    <w:lvl w:ilvl="0" w:tplc="7A3E3528">
      <w:start w:val="1"/>
      <w:numFmt w:val="bullet"/>
      <w:lvlText w:val=""/>
      <w:lvlJc w:val="left"/>
      <w:pPr>
        <w:ind w:left="720" w:hanging="360"/>
      </w:pPr>
      <w:rPr>
        <w:rFonts w:ascii="Symbol" w:hAnsi="Symbol"/>
      </w:rPr>
    </w:lvl>
    <w:lvl w:ilvl="1" w:tplc="94F4E35E">
      <w:start w:val="1"/>
      <w:numFmt w:val="bullet"/>
      <w:lvlText w:val="o"/>
      <w:lvlJc w:val="left"/>
      <w:pPr>
        <w:tabs>
          <w:tab w:val="num" w:pos="1440"/>
        </w:tabs>
        <w:ind w:left="1440" w:hanging="360"/>
      </w:pPr>
      <w:rPr>
        <w:rFonts w:ascii="Courier New" w:hAnsi="Courier New"/>
      </w:rPr>
    </w:lvl>
    <w:lvl w:ilvl="2" w:tplc="2186986C">
      <w:start w:val="1"/>
      <w:numFmt w:val="bullet"/>
      <w:lvlText w:val=""/>
      <w:lvlJc w:val="left"/>
      <w:pPr>
        <w:tabs>
          <w:tab w:val="num" w:pos="2160"/>
        </w:tabs>
        <w:ind w:left="2160" w:hanging="360"/>
      </w:pPr>
      <w:rPr>
        <w:rFonts w:ascii="Wingdings" w:hAnsi="Wingdings"/>
      </w:rPr>
    </w:lvl>
    <w:lvl w:ilvl="3" w:tplc="F0D22BF6">
      <w:start w:val="1"/>
      <w:numFmt w:val="bullet"/>
      <w:lvlText w:val=""/>
      <w:lvlJc w:val="left"/>
      <w:pPr>
        <w:tabs>
          <w:tab w:val="num" w:pos="2880"/>
        </w:tabs>
        <w:ind w:left="2880" w:hanging="360"/>
      </w:pPr>
      <w:rPr>
        <w:rFonts w:ascii="Symbol" w:hAnsi="Symbol"/>
      </w:rPr>
    </w:lvl>
    <w:lvl w:ilvl="4" w:tplc="D95ADAB6">
      <w:start w:val="1"/>
      <w:numFmt w:val="bullet"/>
      <w:lvlText w:val="o"/>
      <w:lvlJc w:val="left"/>
      <w:pPr>
        <w:tabs>
          <w:tab w:val="num" w:pos="3600"/>
        </w:tabs>
        <w:ind w:left="3600" w:hanging="360"/>
      </w:pPr>
      <w:rPr>
        <w:rFonts w:ascii="Courier New" w:hAnsi="Courier New"/>
      </w:rPr>
    </w:lvl>
    <w:lvl w:ilvl="5" w:tplc="3216D4FC">
      <w:start w:val="1"/>
      <w:numFmt w:val="bullet"/>
      <w:lvlText w:val=""/>
      <w:lvlJc w:val="left"/>
      <w:pPr>
        <w:tabs>
          <w:tab w:val="num" w:pos="4320"/>
        </w:tabs>
        <w:ind w:left="4320" w:hanging="360"/>
      </w:pPr>
      <w:rPr>
        <w:rFonts w:ascii="Wingdings" w:hAnsi="Wingdings"/>
      </w:rPr>
    </w:lvl>
    <w:lvl w:ilvl="6" w:tplc="79CAE08A">
      <w:start w:val="1"/>
      <w:numFmt w:val="bullet"/>
      <w:lvlText w:val=""/>
      <w:lvlJc w:val="left"/>
      <w:pPr>
        <w:tabs>
          <w:tab w:val="num" w:pos="5040"/>
        </w:tabs>
        <w:ind w:left="5040" w:hanging="360"/>
      </w:pPr>
      <w:rPr>
        <w:rFonts w:ascii="Symbol" w:hAnsi="Symbol"/>
      </w:rPr>
    </w:lvl>
    <w:lvl w:ilvl="7" w:tplc="9C920A18">
      <w:start w:val="1"/>
      <w:numFmt w:val="bullet"/>
      <w:lvlText w:val="o"/>
      <w:lvlJc w:val="left"/>
      <w:pPr>
        <w:tabs>
          <w:tab w:val="num" w:pos="5760"/>
        </w:tabs>
        <w:ind w:left="5760" w:hanging="360"/>
      </w:pPr>
      <w:rPr>
        <w:rFonts w:ascii="Courier New" w:hAnsi="Courier New"/>
      </w:rPr>
    </w:lvl>
    <w:lvl w:ilvl="8" w:tplc="75A0FF1C">
      <w:start w:val="1"/>
      <w:numFmt w:val="bullet"/>
      <w:lvlText w:val=""/>
      <w:lvlJc w:val="left"/>
      <w:pPr>
        <w:tabs>
          <w:tab w:val="num" w:pos="6480"/>
        </w:tabs>
        <w:ind w:left="6480" w:hanging="360"/>
      </w:pPr>
      <w:rPr>
        <w:rFonts w:ascii="Wingdings" w:hAnsi="Wingdings"/>
      </w:rPr>
    </w:lvl>
  </w:abstractNum>
  <w:abstractNum w:abstractNumId="198" w15:restartNumberingAfterBreak="0">
    <w:nsid w:val="7F85663D"/>
    <w:multiLevelType w:val="hybridMultilevel"/>
    <w:tmpl w:val="7F85663D"/>
    <w:lvl w:ilvl="0" w:tplc="01FC759A">
      <w:start w:val="1"/>
      <w:numFmt w:val="bullet"/>
      <w:lvlText w:val=""/>
      <w:lvlJc w:val="left"/>
      <w:pPr>
        <w:ind w:left="720" w:hanging="360"/>
      </w:pPr>
      <w:rPr>
        <w:rFonts w:ascii="Symbol" w:hAnsi="Symbol"/>
      </w:rPr>
    </w:lvl>
    <w:lvl w:ilvl="1" w:tplc="13A0443C">
      <w:start w:val="1"/>
      <w:numFmt w:val="bullet"/>
      <w:lvlText w:val="o"/>
      <w:lvlJc w:val="left"/>
      <w:pPr>
        <w:tabs>
          <w:tab w:val="num" w:pos="1440"/>
        </w:tabs>
        <w:ind w:left="1440" w:hanging="360"/>
      </w:pPr>
      <w:rPr>
        <w:rFonts w:ascii="Courier New" w:hAnsi="Courier New"/>
      </w:rPr>
    </w:lvl>
    <w:lvl w:ilvl="2" w:tplc="2340A662">
      <w:start w:val="1"/>
      <w:numFmt w:val="bullet"/>
      <w:lvlText w:val=""/>
      <w:lvlJc w:val="left"/>
      <w:pPr>
        <w:tabs>
          <w:tab w:val="num" w:pos="2160"/>
        </w:tabs>
        <w:ind w:left="2160" w:hanging="360"/>
      </w:pPr>
      <w:rPr>
        <w:rFonts w:ascii="Wingdings" w:hAnsi="Wingdings"/>
      </w:rPr>
    </w:lvl>
    <w:lvl w:ilvl="3" w:tplc="909670CE">
      <w:start w:val="1"/>
      <w:numFmt w:val="bullet"/>
      <w:lvlText w:val=""/>
      <w:lvlJc w:val="left"/>
      <w:pPr>
        <w:tabs>
          <w:tab w:val="num" w:pos="2880"/>
        </w:tabs>
        <w:ind w:left="2880" w:hanging="360"/>
      </w:pPr>
      <w:rPr>
        <w:rFonts w:ascii="Symbol" w:hAnsi="Symbol"/>
      </w:rPr>
    </w:lvl>
    <w:lvl w:ilvl="4" w:tplc="235241EE">
      <w:start w:val="1"/>
      <w:numFmt w:val="bullet"/>
      <w:lvlText w:val="o"/>
      <w:lvlJc w:val="left"/>
      <w:pPr>
        <w:tabs>
          <w:tab w:val="num" w:pos="3600"/>
        </w:tabs>
        <w:ind w:left="3600" w:hanging="360"/>
      </w:pPr>
      <w:rPr>
        <w:rFonts w:ascii="Courier New" w:hAnsi="Courier New"/>
      </w:rPr>
    </w:lvl>
    <w:lvl w:ilvl="5" w:tplc="BFEC501A">
      <w:start w:val="1"/>
      <w:numFmt w:val="bullet"/>
      <w:lvlText w:val=""/>
      <w:lvlJc w:val="left"/>
      <w:pPr>
        <w:tabs>
          <w:tab w:val="num" w:pos="4320"/>
        </w:tabs>
        <w:ind w:left="4320" w:hanging="360"/>
      </w:pPr>
      <w:rPr>
        <w:rFonts w:ascii="Wingdings" w:hAnsi="Wingdings"/>
      </w:rPr>
    </w:lvl>
    <w:lvl w:ilvl="6" w:tplc="784C9494">
      <w:start w:val="1"/>
      <w:numFmt w:val="bullet"/>
      <w:lvlText w:val=""/>
      <w:lvlJc w:val="left"/>
      <w:pPr>
        <w:tabs>
          <w:tab w:val="num" w:pos="5040"/>
        </w:tabs>
        <w:ind w:left="5040" w:hanging="360"/>
      </w:pPr>
      <w:rPr>
        <w:rFonts w:ascii="Symbol" w:hAnsi="Symbol"/>
      </w:rPr>
    </w:lvl>
    <w:lvl w:ilvl="7" w:tplc="7192660C">
      <w:start w:val="1"/>
      <w:numFmt w:val="bullet"/>
      <w:lvlText w:val="o"/>
      <w:lvlJc w:val="left"/>
      <w:pPr>
        <w:tabs>
          <w:tab w:val="num" w:pos="5760"/>
        </w:tabs>
        <w:ind w:left="5760" w:hanging="360"/>
      </w:pPr>
      <w:rPr>
        <w:rFonts w:ascii="Courier New" w:hAnsi="Courier New"/>
      </w:rPr>
    </w:lvl>
    <w:lvl w:ilvl="8" w:tplc="3DC082A2">
      <w:start w:val="1"/>
      <w:numFmt w:val="bullet"/>
      <w:lvlText w:val=""/>
      <w:lvlJc w:val="left"/>
      <w:pPr>
        <w:tabs>
          <w:tab w:val="num" w:pos="6480"/>
        </w:tabs>
        <w:ind w:left="6480" w:hanging="360"/>
      </w:pPr>
      <w:rPr>
        <w:rFonts w:ascii="Wingdings" w:hAnsi="Wingdings"/>
      </w:rPr>
    </w:lvl>
  </w:abstractNum>
  <w:abstractNum w:abstractNumId="199" w15:restartNumberingAfterBreak="0">
    <w:nsid w:val="7F85663E"/>
    <w:multiLevelType w:val="hybridMultilevel"/>
    <w:tmpl w:val="7F85663E"/>
    <w:lvl w:ilvl="0" w:tplc="B704B164">
      <w:start w:val="1"/>
      <w:numFmt w:val="bullet"/>
      <w:lvlText w:val=""/>
      <w:lvlJc w:val="left"/>
      <w:pPr>
        <w:ind w:left="720" w:hanging="360"/>
      </w:pPr>
      <w:rPr>
        <w:rFonts w:ascii="Symbol" w:hAnsi="Symbol"/>
      </w:rPr>
    </w:lvl>
    <w:lvl w:ilvl="1" w:tplc="C7B27778">
      <w:start w:val="1"/>
      <w:numFmt w:val="bullet"/>
      <w:lvlText w:val="o"/>
      <w:lvlJc w:val="left"/>
      <w:pPr>
        <w:tabs>
          <w:tab w:val="num" w:pos="1440"/>
        </w:tabs>
        <w:ind w:left="1440" w:hanging="360"/>
      </w:pPr>
      <w:rPr>
        <w:rFonts w:ascii="Courier New" w:hAnsi="Courier New"/>
      </w:rPr>
    </w:lvl>
    <w:lvl w:ilvl="2" w:tplc="D6088354">
      <w:start w:val="1"/>
      <w:numFmt w:val="bullet"/>
      <w:lvlText w:val=""/>
      <w:lvlJc w:val="left"/>
      <w:pPr>
        <w:tabs>
          <w:tab w:val="num" w:pos="2160"/>
        </w:tabs>
        <w:ind w:left="2160" w:hanging="360"/>
      </w:pPr>
      <w:rPr>
        <w:rFonts w:ascii="Wingdings" w:hAnsi="Wingdings"/>
      </w:rPr>
    </w:lvl>
    <w:lvl w:ilvl="3" w:tplc="8F0C5926">
      <w:start w:val="1"/>
      <w:numFmt w:val="bullet"/>
      <w:lvlText w:val=""/>
      <w:lvlJc w:val="left"/>
      <w:pPr>
        <w:tabs>
          <w:tab w:val="num" w:pos="2880"/>
        </w:tabs>
        <w:ind w:left="2880" w:hanging="360"/>
      </w:pPr>
      <w:rPr>
        <w:rFonts w:ascii="Symbol" w:hAnsi="Symbol"/>
      </w:rPr>
    </w:lvl>
    <w:lvl w:ilvl="4" w:tplc="7B38B3C0">
      <w:start w:val="1"/>
      <w:numFmt w:val="bullet"/>
      <w:lvlText w:val="o"/>
      <w:lvlJc w:val="left"/>
      <w:pPr>
        <w:tabs>
          <w:tab w:val="num" w:pos="3600"/>
        </w:tabs>
        <w:ind w:left="3600" w:hanging="360"/>
      </w:pPr>
      <w:rPr>
        <w:rFonts w:ascii="Courier New" w:hAnsi="Courier New"/>
      </w:rPr>
    </w:lvl>
    <w:lvl w:ilvl="5" w:tplc="83F247E8">
      <w:start w:val="1"/>
      <w:numFmt w:val="bullet"/>
      <w:lvlText w:val=""/>
      <w:lvlJc w:val="left"/>
      <w:pPr>
        <w:tabs>
          <w:tab w:val="num" w:pos="4320"/>
        </w:tabs>
        <w:ind w:left="4320" w:hanging="360"/>
      </w:pPr>
      <w:rPr>
        <w:rFonts w:ascii="Wingdings" w:hAnsi="Wingdings"/>
      </w:rPr>
    </w:lvl>
    <w:lvl w:ilvl="6" w:tplc="015466B2">
      <w:start w:val="1"/>
      <w:numFmt w:val="bullet"/>
      <w:lvlText w:val=""/>
      <w:lvlJc w:val="left"/>
      <w:pPr>
        <w:tabs>
          <w:tab w:val="num" w:pos="5040"/>
        </w:tabs>
        <w:ind w:left="5040" w:hanging="360"/>
      </w:pPr>
      <w:rPr>
        <w:rFonts w:ascii="Symbol" w:hAnsi="Symbol"/>
      </w:rPr>
    </w:lvl>
    <w:lvl w:ilvl="7" w:tplc="4B0A37EA">
      <w:start w:val="1"/>
      <w:numFmt w:val="bullet"/>
      <w:lvlText w:val="o"/>
      <w:lvlJc w:val="left"/>
      <w:pPr>
        <w:tabs>
          <w:tab w:val="num" w:pos="5760"/>
        </w:tabs>
        <w:ind w:left="5760" w:hanging="360"/>
      </w:pPr>
      <w:rPr>
        <w:rFonts w:ascii="Courier New" w:hAnsi="Courier New"/>
      </w:rPr>
    </w:lvl>
    <w:lvl w:ilvl="8" w:tplc="6A0CD666">
      <w:start w:val="1"/>
      <w:numFmt w:val="bullet"/>
      <w:lvlText w:val=""/>
      <w:lvlJc w:val="left"/>
      <w:pPr>
        <w:tabs>
          <w:tab w:val="num" w:pos="6480"/>
        </w:tabs>
        <w:ind w:left="6480" w:hanging="360"/>
      </w:pPr>
      <w:rPr>
        <w:rFonts w:ascii="Wingdings" w:hAnsi="Wingdings"/>
      </w:rPr>
    </w:lvl>
  </w:abstractNum>
  <w:abstractNum w:abstractNumId="200" w15:restartNumberingAfterBreak="0">
    <w:nsid w:val="7F85663F"/>
    <w:multiLevelType w:val="hybridMultilevel"/>
    <w:tmpl w:val="7F85663F"/>
    <w:lvl w:ilvl="0" w:tplc="6E807E94">
      <w:start w:val="1"/>
      <w:numFmt w:val="bullet"/>
      <w:lvlText w:val=""/>
      <w:lvlJc w:val="left"/>
      <w:pPr>
        <w:ind w:left="720" w:hanging="360"/>
      </w:pPr>
      <w:rPr>
        <w:rFonts w:ascii="Symbol" w:hAnsi="Symbol"/>
      </w:rPr>
    </w:lvl>
    <w:lvl w:ilvl="1" w:tplc="7C30C448">
      <w:start w:val="1"/>
      <w:numFmt w:val="bullet"/>
      <w:lvlText w:val="o"/>
      <w:lvlJc w:val="left"/>
      <w:pPr>
        <w:tabs>
          <w:tab w:val="num" w:pos="1440"/>
        </w:tabs>
        <w:ind w:left="1440" w:hanging="360"/>
      </w:pPr>
      <w:rPr>
        <w:rFonts w:ascii="Courier New" w:hAnsi="Courier New"/>
      </w:rPr>
    </w:lvl>
    <w:lvl w:ilvl="2" w:tplc="89528150">
      <w:start w:val="1"/>
      <w:numFmt w:val="bullet"/>
      <w:lvlText w:val=""/>
      <w:lvlJc w:val="left"/>
      <w:pPr>
        <w:tabs>
          <w:tab w:val="num" w:pos="2160"/>
        </w:tabs>
        <w:ind w:left="2160" w:hanging="360"/>
      </w:pPr>
      <w:rPr>
        <w:rFonts w:ascii="Wingdings" w:hAnsi="Wingdings"/>
      </w:rPr>
    </w:lvl>
    <w:lvl w:ilvl="3" w:tplc="829645F6">
      <w:start w:val="1"/>
      <w:numFmt w:val="bullet"/>
      <w:lvlText w:val=""/>
      <w:lvlJc w:val="left"/>
      <w:pPr>
        <w:tabs>
          <w:tab w:val="num" w:pos="2880"/>
        </w:tabs>
        <w:ind w:left="2880" w:hanging="360"/>
      </w:pPr>
      <w:rPr>
        <w:rFonts w:ascii="Symbol" w:hAnsi="Symbol"/>
      </w:rPr>
    </w:lvl>
    <w:lvl w:ilvl="4" w:tplc="84C02426">
      <w:start w:val="1"/>
      <w:numFmt w:val="bullet"/>
      <w:lvlText w:val="o"/>
      <w:lvlJc w:val="left"/>
      <w:pPr>
        <w:tabs>
          <w:tab w:val="num" w:pos="3600"/>
        </w:tabs>
        <w:ind w:left="3600" w:hanging="360"/>
      </w:pPr>
      <w:rPr>
        <w:rFonts w:ascii="Courier New" w:hAnsi="Courier New"/>
      </w:rPr>
    </w:lvl>
    <w:lvl w:ilvl="5" w:tplc="2D66E67C">
      <w:start w:val="1"/>
      <w:numFmt w:val="bullet"/>
      <w:lvlText w:val=""/>
      <w:lvlJc w:val="left"/>
      <w:pPr>
        <w:tabs>
          <w:tab w:val="num" w:pos="4320"/>
        </w:tabs>
        <w:ind w:left="4320" w:hanging="360"/>
      </w:pPr>
      <w:rPr>
        <w:rFonts w:ascii="Wingdings" w:hAnsi="Wingdings"/>
      </w:rPr>
    </w:lvl>
    <w:lvl w:ilvl="6" w:tplc="B7E68900">
      <w:start w:val="1"/>
      <w:numFmt w:val="bullet"/>
      <w:lvlText w:val=""/>
      <w:lvlJc w:val="left"/>
      <w:pPr>
        <w:tabs>
          <w:tab w:val="num" w:pos="5040"/>
        </w:tabs>
        <w:ind w:left="5040" w:hanging="360"/>
      </w:pPr>
      <w:rPr>
        <w:rFonts w:ascii="Symbol" w:hAnsi="Symbol"/>
      </w:rPr>
    </w:lvl>
    <w:lvl w:ilvl="7" w:tplc="6A48D984">
      <w:start w:val="1"/>
      <w:numFmt w:val="bullet"/>
      <w:lvlText w:val="o"/>
      <w:lvlJc w:val="left"/>
      <w:pPr>
        <w:tabs>
          <w:tab w:val="num" w:pos="5760"/>
        </w:tabs>
        <w:ind w:left="5760" w:hanging="360"/>
      </w:pPr>
      <w:rPr>
        <w:rFonts w:ascii="Courier New" w:hAnsi="Courier New"/>
      </w:rPr>
    </w:lvl>
    <w:lvl w:ilvl="8" w:tplc="50869FB8">
      <w:start w:val="1"/>
      <w:numFmt w:val="bullet"/>
      <w:lvlText w:val=""/>
      <w:lvlJc w:val="left"/>
      <w:pPr>
        <w:tabs>
          <w:tab w:val="num" w:pos="6480"/>
        </w:tabs>
        <w:ind w:left="6480" w:hanging="360"/>
      </w:pPr>
      <w:rPr>
        <w:rFonts w:ascii="Wingdings" w:hAnsi="Wingdings"/>
      </w:rPr>
    </w:lvl>
  </w:abstractNum>
  <w:abstractNum w:abstractNumId="201" w15:restartNumberingAfterBreak="0">
    <w:nsid w:val="7F856640"/>
    <w:multiLevelType w:val="hybridMultilevel"/>
    <w:tmpl w:val="7F856640"/>
    <w:lvl w:ilvl="0" w:tplc="EB36F73E">
      <w:start w:val="1"/>
      <w:numFmt w:val="bullet"/>
      <w:lvlText w:val=""/>
      <w:lvlJc w:val="left"/>
      <w:pPr>
        <w:ind w:left="720" w:hanging="360"/>
      </w:pPr>
      <w:rPr>
        <w:rFonts w:ascii="Symbol" w:hAnsi="Symbol"/>
      </w:rPr>
    </w:lvl>
    <w:lvl w:ilvl="1" w:tplc="8C1A46D4">
      <w:start w:val="1"/>
      <w:numFmt w:val="bullet"/>
      <w:lvlText w:val="o"/>
      <w:lvlJc w:val="left"/>
      <w:pPr>
        <w:tabs>
          <w:tab w:val="num" w:pos="1440"/>
        </w:tabs>
        <w:ind w:left="1440" w:hanging="360"/>
      </w:pPr>
      <w:rPr>
        <w:rFonts w:ascii="Courier New" w:hAnsi="Courier New"/>
      </w:rPr>
    </w:lvl>
    <w:lvl w:ilvl="2" w:tplc="841CB10C">
      <w:start w:val="1"/>
      <w:numFmt w:val="bullet"/>
      <w:lvlText w:val=""/>
      <w:lvlJc w:val="left"/>
      <w:pPr>
        <w:tabs>
          <w:tab w:val="num" w:pos="2160"/>
        </w:tabs>
        <w:ind w:left="2160" w:hanging="360"/>
      </w:pPr>
      <w:rPr>
        <w:rFonts w:ascii="Wingdings" w:hAnsi="Wingdings"/>
      </w:rPr>
    </w:lvl>
    <w:lvl w:ilvl="3" w:tplc="C3D442E0">
      <w:start w:val="1"/>
      <w:numFmt w:val="bullet"/>
      <w:lvlText w:val=""/>
      <w:lvlJc w:val="left"/>
      <w:pPr>
        <w:tabs>
          <w:tab w:val="num" w:pos="2880"/>
        </w:tabs>
        <w:ind w:left="2880" w:hanging="360"/>
      </w:pPr>
      <w:rPr>
        <w:rFonts w:ascii="Symbol" w:hAnsi="Symbol"/>
      </w:rPr>
    </w:lvl>
    <w:lvl w:ilvl="4" w:tplc="2174A1C6">
      <w:start w:val="1"/>
      <w:numFmt w:val="bullet"/>
      <w:lvlText w:val="o"/>
      <w:lvlJc w:val="left"/>
      <w:pPr>
        <w:tabs>
          <w:tab w:val="num" w:pos="3600"/>
        </w:tabs>
        <w:ind w:left="3600" w:hanging="360"/>
      </w:pPr>
      <w:rPr>
        <w:rFonts w:ascii="Courier New" w:hAnsi="Courier New"/>
      </w:rPr>
    </w:lvl>
    <w:lvl w:ilvl="5" w:tplc="B3AE9A1E">
      <w:start w:val="1"/>
      <w:numFmt w:val="bullet"/>
      <w:lvlText w:val=""/>
      <w:lvlJc w:val="left"/>
      <w:pPr>
        <w:tabs>
          <w:tab w:val="num" w:pos="4320"/>
        </w:tabs>
        <w:ind w:left="4320" w:hanging="360"/>
      </w:pPr>
      <w:rPr>
        <w:rFonts w:ascii="Wingdings" w:hAnsi="Wingdings"/>
      </w:rPr>
    </w:lvl>
    <w:lvl w:ilvl="6" w:tplc="00A05FB4">
      <w:start w:val="1"/>
      <w:numFmt w:val="bullet"/>
      <w:lvlText w:val=""/>
      <w:lvlJc w:val="left"/>
      <w:pPr>
        <w:tabs>
          <w:tab w:val="num" w:pos="5040"/>
        </w:tabs>
        <w:ind w:left="5040" w:hanging="360"/>
      </w:pPr>
      <w:rPr>
        <w:rFonts w:ascii="Symbol" w:hAnsi="Symbol"/>
      </w:rPr>
    </w:lvl>
    <w:lvl w:ilvl="7" w:tplc="032AA5BE">
      <w:start w:val="1"/>
      <w:numFmt w:val="bullet"/>
      <w:lvlText w:val="o"/>
      <w:lvlJc w:val="left"/>
      <w:pPr>
        <w:tabs>
          <w:tab w:val="num" w:pos="5760"/>
        </w:tabs>
        <w:ind w:left="5760" w:hanging="360"/>
      </w:pPr>
      <w:rPr>
        <w:rFonts w:ascii="Courier New" w:hAnsi="Courier New"/>
      </w:rPr>
    </w:lvl>
    <w:lvl w:ilvl="8" w:tplc="1C0C3D6E">
      <w:start w:val="1"/>
      <w:numFmt w:val="bullet"/>
      <w:lvlText w:val=""/>
      <w:lvlJc w:val="left"/>
      <w:pPr>
        <w:tabs>
          <w:tab w:val="num" w:pos="6480"/>
        </w:tabs>
        <w:ind w:left="6480" w:hanging="360"/>
      </w:pPr>
      <w:rPr>
        <w:rFonts w:ascii="Wingdings" w:hAnsi="Wingdings"/>
      </w:rPr>
    </w:lvl>
  </w:abstractNum>
  <w:abstractNum w:abstractNumId="202" w15:restartNumberingAfterBreak="0">
    <w:nsid w:val="7F856641"/>
    <w:multiLevelType w:val="hybridMultilevel"/>
    <w:tmpl w:val="7F856641"/>
    <w:lvl w:ilvl="0" w:tplc="569299EA">
      <w:start w:val="1"/>
      <w:numFmt w:val="bullet"/>
      <w:lvlText w:val=""/>
      <w:lvlJc w:val="left"/>
      <w:pPr>
        <w:ind w:left="720" w:hanging="360"/>
      </w:pPr>
      <w:rPr>
        <w:rFonts w:ascii="Symbol" w:hAnsi="Symbol"/>
      </w:rPr>
    </w:lvl>
    <w:lvl w:ilvl="1" w:tplc="226A96A0">
      <w:start w:val="1"/>
      <w:numFmt w:val="bullet"/>
      <w:lvlText w:val="o"/>
      <w:lvlJc w:val="left"/>
      <w:pPr>
        <w:tabs>
          <w:tab w:val="num" w:pos="1440"/>
        </w:tabs>
        <w:ind w:left="1440" w:hanging="360"/>
      </w:pPr>
      <w:rPr>
        <w:rFonts w:ascii="Courier New" w:hAnsi="Courier New"/>
      </w:rPr>
    </w:lvl>
    <w:lvl w:ilvl="2" w:tplc="00609CEC">
      <w:start w:val="1"/>
      <w:numFmt w:val="bullet"/>
      <w:lvlText w:val=""/>
      <w:lvlJc w:val="left"/>
      <w:pPr>
        <w:tabs>
          <w:tab w:val="num" w:pos="2160"/>
        </w:tabs>
        <w:ind w:left="2160" w:hanging="360"/>
      </w:pPr>
      <w:rPr>
        <w:rFonts w:ascii="Wingdings" w:hAnsi="Wingdings"/>
      </w:rPr>
    </w:lvl>
    <w:lvl w:ilvl="3" w:tplc="876E1CEE">
      <w:start w:val="1"/>
      <w:numFmt w:val="bullet"/>
      <w:lvlText w:val=""/>
      <w:lvlJc w:val="left"/>
      <w:pPr>
        <w:tabs>
          <w:tab w:val="num" w:pos="2880"/>
        </w:tabs>
        <w:ind w:left="2880" w:hanging="360"/>
      </w:pPr>
      <w:rPr>
        <w:rFonts w:ascii="Symbol" w:hAnsi="Symbol"/>
      </w:rPr>
    </w:lvl>
    <w:lvl w:ilvl="4" w:tplc="324279E0">
      <w:start w:val="1"/>
      <w:numFmt w:val="bullet"/>
      <w:lvlText w:val="o"/>
      <w:lvlJc w:val="left"/>
      <w:pPr>
        <w:tabs>
          <w:tab w:val="num" w:pos="3600"/>
        </w:tabs>
        <w:ind w:left="3600" w:hanging="360"/>
      </w:pPr>
      <w:rPr>
        <w:rFonts w:ascii="Courier New" w:hAnsi="Courier New"/>
      </w:rPr>
    </w:lvl>
    <w:lvl w:ilvl="5" w:tplc="1A78D710">
      <w:start w:val="1"/>
      <w:numFmt w:val="bullet"/>
      <w:lvlText w:val=""/>
      <w:lvlJc w:val="left"/>
      <w:pPr>
        <w:tabs>
          <w:tab w:val="num" w:pos="4320"/>
        </w:tabs>
        <w:ind w:left="4320" w:hanging="360"/>
      </w:pPr>
      <w:rPr>
        <w:rFonts w:ascii="Wingdings" w:hAnsi="Wingdings"/>
      </w:rPr>
    </w:lvl>
    <w:lvl w:ilvl="6" w:tplc="2A929022">
      <w:start w:val="1"/>
      <w:numFmt w:val="bullet"/>
      <w:lvlText w:val=""/>
      <w:lvlJc w:val="left"/>
      <w:pPr>
        <w:tabs>
          <w:tab w:val="num" w:pos="5040"/>
        </w:tabs>
        <w:ind w:left="5040" w:hanging="360"/>
      </w:pPr>
      <w:rPr>
        <w:rFonts w:ascii="Symbol" w:hAnsi="Symbol"/>
      </w:rPr>
    </w:lvl>
    <w:lvl w:ilvl="7" w:tplc="EA80CFC6">
      <w:start w:val="1"/>
      <w:numFmt w:val="bullet"/>
      <w:lvlText w:val="o"/>
      <w:lvlJc w:val="left"/>
      <w:pPr>
        <w:tabs>
          <w:tab w:val="num" w:pos="5760"/>
        </w:tabs>
        <w:ind w:left="5760" w:hanging="360"/>
      </w:pPr>
      <w:rPr>
        <w:rFonts w:ascii="Courier New" w:hAnsi="Courier New"/>
      </w:rPr>
    </w:lvl>
    <w:lvl w:ilvl="8" w:tplc="9DDA1EF2">
      <w:start w:val="1"/>
      <w:numFmt w:val="bullet"/>
      <w:lvlText w:val=""/>
      <w:lvlJc w:val="left"/>
      <w:pPr>
        <w:tabs>
          <w:tab w:val="num" w:pos="6480"/>
        </w:tabs>
        <w:ind w:left="6480" w:hanging="360"/>
      </w:pPr>
      <w:rPr>
        <w:rFonts w:ascii="Wingdings" w:hAnsi="Wingdings"/>
      </w:rPr>
    </w:lvl>
  </w:abstractNum>
  <w:abstractNum w:abstractNumId="203" w15:restartNumberingAfterBreak="0">
    <w:nsid w:val="7F856642"/>
    <w:multiLevelType w:val="hybridMultilevel"/>
    <w:tmpl w:val="7F856642"/>
    <w:lvl w:ilvl="0" w:tplc="4B4E71E6">
      <w:start w:val="1"/>
      <w:numFmt w:val="bullet"/>
      <w:lvlText w:val=""/>
      <w:lvlJc w:val="left"/>
      <w:pPr>
        <w:ind w:left="720" w:hanging="360"/>
      </w:pPr>
      <w:rPr>
        <w:rFonts w:ascii="Symbol" w:hAnsi="Symbol"/>
      </w:rPr>
    </w:lvl>
    <w:lvl w:ilvl="1" w:tplc="E340A4E4">
      <w:start w:val="1"/>
      <w:numFmt w:val="bullet"/>
      <w:lvlText w:val="o"/>
      <w:lvlJc w:val="left"/>
      <w:pPr>
        <w:tabs>
          <w:tab w:val="num" w:pos="1440"/>
        </w:tabs>
        <w:ind w:left="1440" w:hanging="360"/>
      </w:pPr>
      <w:rPr>
        <w:rFonts w:ascii="Courier New" w:hAnsi="Courier New"/>
      </w:rPr>
    </w:lvl>
    <w:lvl w:ilvl="2" w:tplc="4EA473C6">
      <w:start w:val="1"/>
      <w:numFmt w:val="bullet"/>
      <w:lvlText w:val=""/>
      <w:lvlJc w:val="left"/>
      <w:pPr>
        <w:tabs>
          <w:tab w:val="num" w:pos="2160"/>
        </w:tabs>
        <w:ind w:left="2160" w:hanging="360"/>
      </w:pPr>
      <w:rPr>
        <w:rFonts w:ascii="Wingdings" w:hAnsi="Wingdings"/>
      </w:rPr>
    </w:lvl>
    <w:lvl w:ilvl="3" w:tplc="D85A7C18">
      <w:start w:val="1"/>
      <w:numFmt w:val="bullet"/>
      <w:lvlText w:val=""/>
      <w:lvlJc w:val="left"/>
      <w:pPr>
        <w:tabs>
          <w:tab w:val="num" w:pos="2880"/>
        </w:tabs>
        <w:ind w:left="2880" w:hanging="360"/>
      </w:pPr>
      <w:rPr>
        <w:rFonts w:ascii="Symbol" w:hAnsi="Symbol"/>
      </w:rPr>
    </w:lvl>
    <w:lvl w:ilvl="4" w:tplc="0F047112">
      <w:start w:val="1"/>
      <w:numFmt w:val="bullet"/>
      <w:lvlText w:val="o"/>
      <w:lvlJc w:val="left"/>
      <w:pPr>
        <w:tabs>
          <w:tab w:val="num" w:pos="3600"/>
        </w:tabs>
        <w:ind w:left="3600" w:hanging="360"/>
      </w:pPr>
      <w:rPr>
        <w:rFonts w:ascii="Courier New" w:hAnsi="Courier New"/>
      </w:rPr>
    </w:lvl>
    <w:lvl w:ilvl="5" w:tplc="51103756">
      <w:start w:val="1"/>
      <w:numFmt w:val="bullet"/>
      <w:lvlText w:val=""/>
      <w:lvlJc w:val="left"/>
      <w:pPr>
        <w:tabs>
          <w:tab w:val="num" w:pos="4320"/>
        </w:tabs>
        <w:ind w:left="4320" w:hanging="360"/>
      </w:pPr>
      <w:rPr>
        <w:rFonts w:ascii="Wingdings" w:hAnsi="Wingdings"/>
      </w:rPr>
    </w:lvl>
    <w:lvl w:ilvl="6" w:tplc="4BAECBBA">
      <w:start w:val="1"/>
      <w:numFmt w:val="bullet"/>
      <w:lvlText w:val=""/>
      <w:lvlJc w:val="left"/>
      <w:pPr>
        <w:tabs>
          <w:tab w:val="num" w:pos="5040"/>
        </w:tabs>
        <w:ind w:left="5040" w:hanging="360"/>
      </w:pPr>
      <w:rPr>
        <w:rFonts w:ascii="Symbol" w:hAnsi="Symbol"/>
      </w:rPr>
    </w:lvl>
    <w:lvl w:ilvl="7" w:tplc="3DE27750">
      <w:start w:val="1"/>
      <w:numFmt w:val="bullet"/>
      <w:lvlText w:val="o"/>
      <w:lvlJc w:val="left"/>
      <w:pPr>
        <w:tabs>
          <w:tab w:val="num" w:pos="5760"/>
        </w:tabs>
        <w:ind w:left="5760" w:hanging="360"/>
      </w:pPr>
      <w:rPr>
        <w:rFonts w:ascii="Courier New" w:hAnsi="Courier New"/>
      </w:rPr>
    </w:lvl>
    <w:lvl w:ilvl="8" w:tplc="9A66E742">
      <w:start w:val="1"/>
      <w:numFmt w:val="bullet"/>
      <w:lvlText w:val=""/>
      <w:lvlJc w:val="left"/>
      <w:pPr>
        <w:tabs>
          <w:tab w:val="num" w:pos="6480"/>
        </w:tabs>
        <w:ind w:left="6480" w:hanging="360"/>
      </w:pPr>
      <w:rPr>
        <w:rFonts w:ascii="Wingdings" w:hAnsi="Wingdings"/>
      </w:rPr>
    </w:lvl>
  </w:abstractNum>
  <w:abstractNum w:abstractNumId="204" w15:restartNumberingAfterBreak="0">
    <w:nsid w:val="7F856643"/>
    <w:multiLevelType w:val="hybridMultilevel"/>
    <w:tmpl w:val="7F856643"/>
    <w:lvl w:ilvl="0" w:tplc="AA18FE68">
      <w:start w:val="1"/>
      <w:numFmt w:val="bullet"/>
      <w:lvlText w:val=""/>
      <w:lvlJc w:val="left"/>
      <w:pPr>
        <w:ind w:left="720" w:hanging="360"/>
      </w:pPr>
      <w:rPr>
        <w:rFonts w:ascii="Symbol" w:hAnsi="Symbol"/>
      </w:rPr>
    </w:lvl>
    <w:lvl w:ilvl="1" w:tplc="7C38147C">
      <w:start w:val="1"/>
      <w:numFmt w:val="bullet"/>
      <w:lvlText w:val="o"/>
      <w:lvlJc w:val="left"/>
      <w:pPr>
        <w:tabs>
          <w:tab w:val="num" w:pos="1440"/>
        </w:tabs>
        <w:ind w:left="1440" w:hanging="360"/>
      </w:pPr>
      <w:rPr>
        <w:rFonts w:ascii="Courier New" w:hAnsi="Courier New"/>
      </w:rPr>
    </w:lvl>
    <w:lvl w:ilvl="2" w:tplc="5B1CB192">
      <w:start w:val="1"/>
      <w:numFmt w:val="bullet"/>
      <w:lvlText w:val=""/>
      <w:lvlJc w:val="left"/>
      <w:pPr>
        <w:tabs>
          <w:tab w:val="num" w:pos="2160"/>
        </w:tabs>
        <w:ind w:left="2160" w:hanging="360"/>
      </w:pPr>
      <w:rPr>
        <w:rFonts w:ascii="Wingdings" w:hAnsi="Wingdings"/>
      </w:rPr>
    </w:lvl>
    <w:lvl w:ilvl="3" w:tplc="DCE03B3E">
      <w:start w:val="1"/>
      <w:numFmt w:val="bullet"/>
      <w:lvlText w:val=""/>
      <w:lvlJc w:val="left"/>
      <w:pPr>
        <w:tabs>
          <w:tab w:val="num" w:pos="2880"/>
        </w:tabs>
        <w:ind w:left="2880" w:hanging="360"/>
      </w:pPr>
      <w:rPr>
        <w:rFonts w:ascii="Symbol" w:hAnsi="Symbol"/>
      </w:rPr>
    </w:lvl>
    <w:lvl w:ilvl="4" w:tplc="34D41590">
      <w:start w:val="1"/>
      <w:numFmt w:val="bullet"/>
      <w:lvlText w:val="o"/>
      <w:lvlJc w:val="left"/>
      <w:pPr>
        <w:tabs>
          <w:tab w:val="num" w:pos="3600"/>
        </w:tabs>
        <w:ind w:left="3600" w:hanging="360"/>
      </w:pPr>
      <w:rPr>
        <w:rFonts w:ascii="Courier New" w:hAnsi="Courier New"/>
      </w:rPr>
    </w:lvl>
    <w:lvl w:ilvl="5" w:tplc="B9C68B26">
      <w:start w:val="1"/>
      <w:numFmt w:val="bullet"/>
      <w:lvlText w:val=""/>
      <w:lvlJc w:val="left"/>
      <w:pPr>
        <w:tabs>
          <w:tab w:val="num" w:pos="4320"/>
        </w:tabs>
        <w:ind w:left="4320" w:hanging="360"/>
      </w:pPr>
      <w:rPr>
        <w:rFonts w:ascii="Wingdings" w:hAnsi="Wingdings"/>
      </w:rPr>
    </w:lvl>
    <w:lvl w:ilvl="6" w:tplc="DB54C70C">
      <w:start w:val="1"/>
      <w:numFmt w:val="bullet"/>
      <w:lvlText w:val=""/>
      <w:lvlJc w:val="left"/>
      <w:pPr>
        <w:tabs>
          <w:tab w:val="num" w:pos="5040"/>
        </w:tabs>
        <w:ind w:left="5040" w:hanging="360"/>
      </w:pPr>
      <w:rPr>
        <w:rFonts w:ascii="Symbol" w:hAnsi="Symbol"/>
      </w:rPr>
    </w:lvl>
    <w:lvl w:ilvl="7" w:tplc="B9EC466A">
      <w:start w:val="1"/>
      <w:numFmt w:val="bullet"/>
      <w:lvlText w:val="o"/>
      <w:lvlJc w:val="left"/>
      <w:pPr>
        <w:tabs>
          <w:tab w:val="num" w:pos="5760"/>
        </w:tabs>
        <w:ind w:left="5760" w:hanging="360"/>
      </w:pPr>
      <w:rPr>
        <w:rFonts w:ascii="Courier New" w:hAnsi="Courier New"/>
      </w:rPr>
    </w:lvl>
    <w:lvl w:ilvl="8" w:tplc="9D3A6966">
      <w:start w:val="1"/>
      <w:numFmt w:val="bullet"/>
      <w:lvlText w:val=""/>
      <w:lvlJc w:val="left"/>
      <w:pPr>
        <w:tabs>
          <w:tab w:val="num" w:pos="6480"/>
        </w:tabs>
        <w:ind w:left="6480" w:hanging="360"/>
      </w:pPr>
      <w:rPr>
        <w:rFonts w:ascii="Wingdings" w:hAnsi="Wingdings"/>
      </w:rPr>
    </w:lvl>
  </w:abstractNum>
  <w:abstractNum w:abstractNumId="205" w15:restartNumberingAfterBreak="0">
    <w:nsid w:val="7F856644"/>
    <w:multiLevelType w:val="hybridMultilevel"/>
    <w:tmpl w:val="7F856644"/>
    <w:lvl w:ilvl="0" w:tplc="19DC8102">
      <w:start w:val="1"/>
      <w:numFmt w:val="bullet"/>
      <w:lvlText w:val=""/>
      <w:lvlJc w:val="left"/>
      <w:pPr>
        <w:ind w:left="720" w:hanging="360"/>
      </w:pPr>
      <w:rPr>
        <w:rFonts w:ascii="Symbol" w:hAnsi="Symbol"/>
      </w:rPr>
    </w:lvl>
    <w:lvl w:ilvl="1" w:tplc="8F94862E">
      <w:start w:val="1"/>
      <w:numFmt w:val="bullet"/>
      <w:lvlText w:val="o"/>
      <w:lvlJc w:val="left"/>
      <w:pPr>
        <w:tabs>
          <w:tab w:val="num" w:pos="1440"/>
        </w:tabs>
        <w:ind w:left="1440" w:hanging="360"/>
      </w:pPr>
      <w:rPr>
        <w:rFonts w:ascii="Courier New" w:hAnsi="Courier New"/>
      </w:rPr>
    </w:lvl>
    <w:lvl w:ilvl="2" w:tplc="3D0C3E4A">
      <w:start w:val="1"/>
      <w:numFmt w:val="bullet"/>
      <w:lvlText w:val=""/>
      <w:lvlJc w:val="left"/>
      <w:pPr>
        <w:tabs>
          <w:tab w:val="num" w:pos="2160"/>
        </w:tabs>
        <w:ind w:left="2160" w:hanging="360"/>
      </w:pPr>
      <w:rPr>
        <w:rFonts w:ascii="Wingdings" w:hAnsi="Wingdings"/>
      </w:rPr>
    </w:lvl>
    <w:lvl w:ilvl="3" w:tplc="12BCF84A">
      <w:start w:val="1"/>
      <w:numFmt w:val="bullet"/>
      <w:lvlText w:val=""/>
      <w:lvlJc w:val="left"/>
      <w:pPr>
        <w:tabs>
          <w:tab w:val="num" w:pos="2880"/>
        </w:tabs>
        <w:ind w:left="2880" w:hanging="360"/>
      </w:pPr>
      <w:rPr>
        <w:rFonts w:ascii="Symbol" w:hAnsi="Symbol"/>
      </w:rPr>
    </w:lvl>
    <w:lvl w:ilvl="4" w:tplc="AFAAA9E2">
      <w:start w:val="1"/>
      <w:numFmt w:val="bullet"/>
      <w:lvlText w:val="o"/>
      <w:lvlJc w:val="left"/>
      <w:pPr>
        <w:tabs>
          <w:tab w:val="num" w:pos="3600"/>
        </w:tabs>
        <w:ind w:left="3600" w:hanging="360"/>
      </w:pPr>
      <w:rPr>
        <w:rFonts w:ascii="Courier New" w:hAnsi="Courier New"/>
      </w:rPr>
    </w:lvl>
    <w:lvl w:ilvl="5" w:tplc="C666C75E">
      <w:start w:val="1"/>
      <w:numFmt w:val="bullet"/>
      <w:lvlText w:val=""/>
      <w:lvlJc w:val="left"/>
      <w:pPr>
        <w:tabs>
          <w:tab w:val="num" w:pos="4320"/>
        </w:tabs>
        <w:ind w:left="4320" w:hanging="360"/>
      </w:pPr>
      <w:rPr>
        <w:rFonts w:ascii="Wingdings" w:hAnsi="Wingdings"/>
      </w:rPr>
    </w:lvl>
    <w:lvl w:ilvl="6" w:tplc="15BC25E4">
      <w:start w:val="1"/>
      <w:numFmt w:val="bullet"/>
      <w:lvlText w:val=""/>
      <w:lvlJc w:val="left"/>
      <w:pPr>
        <w:tabs>
          <w:tab w:val="num" w:pos="5040"/>
        </w:tabs>
        <w:ind w:left="5040" w:hanging="360"/>
      </w:pPr>
      <w:rPr>
        <w:rFonts w:ascii="Symbol" w:hAnsi="Symbol"/>
      </w:rPr>
    </w:lvl>
    <w:lvl w:ilvl="7" w:tplc="EC9A6570">
      <w:start w:val="1"/>
      <w:numFmt w:val="bullet"/>
      <w:lvlText w:val="o"/>
      <w:lvlJc w:val="left"/>
      <w:pPr>
        <w:tabs>
          <w:tab w:val="num" w:pos="5760"/>
        </w:tabs>
        <w:ind w:left="5760" w:hanging="360"/>
      </w:pPr>
      <w:rPr>
        <w:rFonts w:ascii="Courier New" w:hAnsi="Courier New"/>
      </w:rPr>
    </w:lvl>
    <w:lvl w:ilvl="8" w:tplc="FFDE9D02">
      <w:start w:val="1"/>
      <w:numFmt w:val="bullet"/>
      <w:lvlText w:val=""/>
      <w:lvlJc w:val="left"/>
      <w:pPr>
        <w:tabs>
          <w:tab w:val="num" w:pos="6480"/>
        </w:tabs>
        <w:ind w:left="6480" w:hanging="360"/>
      </w:pPr>
      <w:rPr>
        <w:rFonts w:ascii="Wingdings" w:hAnsi="Wingdings"/>
      </w:rPr>
    </w:lvl>
  </w:abstractNum>
  <w:abstractNum w:abstractNumId="206" w15:restartNumberingAfterBreak="0">
    <w:nsid w:val="7F856645"/>
    <w:multiLevelType w:val="hybridMultilevel"/>
    <w:tmpl w:val="7F856645"/>
    <w:lvl w:ilvl="0" w:tplc="D0642CDA">
      <w:start w:val="1"/>
      <w:numFmt w:val="bullet"/>
      <w:lvlText w:val=""/>
      <w:lvlJc w:val="left"/>
      <w:pPr>
        <w:ind w:left="720" w:hanging="360"/>
      </w:pPr>
      <w:rPr>
        <w:rFonts w:ascii="Symbol" w:hAnsi="Symbol"/>
      </w:rPr>
    </w:lvl>
    <w:lvl w:ilvl="1" w:tplc="2E56E4F2">
      <w:start w:val="1"/>
      <w:numFmt w:val="bullet"/>
      <w:lvlText w:val="o"/>
      <w:lvlJc w:val="left"/>
      <w:pPr>
        <w:tabs>
          <w:tab w:val="num" w:pos="1440"/>
        </w:tabs>
        <w:ind w:left="1440" w:hanging="360"/>
      </w:pPr>
      <w:rPr>
        <w:rFonts w:ascii="Courier New" w:hAnsi="Courier New"/>
      </w:rPr>
    </w:lvl>
    <w:lvl w:ilvl="2" w:tplc="9AEA9974">
      <w:start w:val="1"/>
      <w:numFmt w:val="bullet"/>
      <w:lvlText w:val=""/>
      <w:lvlJc w:val="left"/>
      <w:pPr>
        <w:tabs>
          <w:tab w:val="num" w:pos="2160"/>
        </w:tabs>
        <w:ind w:left="2160" w:hanging="360"/>
      </w:pPr>
      <w:rPr>
        <w:rFonts w:ascii="Wingdings" w:hAnsi="Wingdings"/>
      </w:rPr>
    </w:lvl>
    <w:lvl w:ilvl="3" w:tplc="6E588FC8">
      <w:start w:val="1"/>
      <w:numFmt w:val="bullet"/>
      <w:lvlText w:val=""/>
      <w:lvlJc w:val="left"/>
      <w:pPr>
        <w:tabs>
          <w:tab w:val="num" w:pos="2880"/>
        </w:tabs>
        <w:ind w:left="2880" w:hanging="360"/>
      </w:pPr>
      <w:rPr>
        <w:rFonts w:ascii="Symbol" w:hAnsi="Symbol"/>
      </w:rPr>
    </w:lvl>
    <w:lvl w:ilvl="4" w:tplc="636477F0">
      <w:start w:val="1"/>
      <w:numFmt w:val="bullet"/>
      <w:lvlText w:val="o"/>
      <w:lvlJc w:val="left"/>
      <w:pPr>
        <w:tabs>
          <w:tab w:val="num" w:pos="3600"/>
        </w:tabs>
        <w:ind w:left="3600" w:hanging="360"/>
      </w:pPr>
      <w:rPr>
        <w:rFonts w:ascii="Courier New" w:hAnsi="Courier New"/>
      </w:rPr>
    </w:lvl>
    <w:lvl w:ilvl="5" w:tplc="990263C4">
      <w:start w:val="1"/>
      <w:numFmt w:val="bullet"/>
      <w:lvlText w:val=""/>
      <w:lvlJc w:val="left"/>
      <w:pPr>
        <w:tabs>
          <w:tab w:val="num" w:pos="4320"/>
        </w:tabs>
        <w:ind w:left="4320" w:hanging="360"/>
      </w:pPr>
      <w:rPr>
        <w:rFonts w:ascii="Wingdings" w:hAnsi="Wingdings"/>
      </w:rPr>
    </w:lvl>
    <w:lvl w:ilvl="6" w:tplc="EA1A96A0">
      <w:start w:val="1"/>
      <w:numFmt w:val="bullet"/>
      <w:lvlText w:val=""/>
      <w:lvlJc w:val="left"/>
      <w:pPr>
        <w:tabs>
          <w:tab w:val="num" w:pos="5040"/>
        </w:tabs>
        <w:ind w:left="5040" w:hanging="360"/>
      </w:pPr>
      <w:rPr>
        <w:rFonts w:ascii="Symbol" w:hAnsi="Symbol"/>
      </w:rPr>
    </w:lvl>
    <w:lvl w:ilvl="7" w:tplc="F83463AE">
      <w:start w:val="1"/>
      <w:numFmt w:val="bullet"/>
      <w:lvlText w:val="o"/>
      <w:lvlJc w:val="left"/>
      <w:pPr>
        <w:tabs>
          <w:tab w:val="num" w:pos="5760"/>
        </w:tabs>
        <w:ind w:left="5760" w:hanging="360"/>
      </w:pPr>
      <w:rPr>
        <w:rFonts w:ascii="Courier New" w:hAnsi="Courier New"/>
      </w:rPr>
    </w:lvl>
    <w:lvl w:ilvl="8" w:tplc="655E417E">
      <w:start w:val="1"/>
      <w:numFmt w:val="bullet"/>
      <w:lvlText w:val=""/>
      <w:lvlJc w:val="left"/>
      <w:pPr>
        <w:tabs>
          <w:tab w:val="num" w:pos="6480"/>
        </w:tabs>
        <w:ind w:left="6480" w:hanging="360"/>
      </w:pPr>
      <w:rPr>
        <w:rFonts w:ascii="Wingdings" w:hAnsi="Wingdings"/>
      </w:rPr>
    </w:lvl>
  </w:abstractNum>
  <w:abstractNum w:abstractNumId="207" w15:restartNumberingAfterBreak="0">
    <w:nsid w:val="7F856646"/>
    <w:multiLevelType w:val="hybridMultilevel"/>
    <w:tmpl w:val="7F856646"/>
    <w:lvl w:ilvl="0" w:tplc="A26CA6E4">
      <w:start w:val="1"/>
      <w:numFmt w:val="bullet"/>
      <w:lvlText w:val=""/>
      <w:lvlJc w:val="left"/>
      <w:pPr>
        <w:ind w:left="720" w:hanging="360"/>
      </w:pPr>
      <w:rPr>
        <w:rFonts w:ascii="Symbol" w:hAnsi="Symbol"/>
      </w:rPr>
    </w:lvl>
    <w:lvl w:ilvl="1" w:tplc="1338B45E">
      <w:start w:val="1"/>
      <w:numFmt w:val="bullet"/>
      <w:lvlText w:val="o"/>
      <w:lvlJc w:val="left"/>
      <w:pPr>
        <w:tabs>
          <w:tab w:val="num" w:pos="1440"/>
        </w:tabs>
        <w:ind w:left="1440" w:hanging="360"/>
      </w:pPr>
      <w:rPr>
        <w:rFonts w:ascii="Courier New" w:hAnsi="Courier New"/>
      </w:rPr>
    </w:lvl>
    <w:lvl w:ilvl="2" w:tplc="1900657C">
      <w:start w:val="1"/>
      <w:numFmt w:val="bullet"/>
      <w:lvlText w:val=""/>
      <w:lvlJc w:val="left"/>
      <w:pPr>
        <w:tabs>
          <w:tab w:val="num" w:pos="2160"/>
        </w:tabs>
        <w:ind w:left="2160" w:hanging="360"/>
      </w:pPr>
      <w:rPr>
        <w:rFonts w:ascii="Wingdings" w:hAnsi="Wingdings"/>
      </w:rPr>
    </w:lvl>
    <w:lvl w:ilvl="3" w:tplc="D26271D0">
      <w:start w:val="1"/>
      <w:numFmt w:val="bullet"/>
      <w:lvlText w:val=""/>
      <w:lvlJc w:val="left"/>
      <w:pPr>
        <w:tabs>
          <w:tab w:val="num" w:pos="2880"/>
        </w:tabs>
        <w:ind w:left="2880" w:hanging="360"/>
      </w:pPr>
      <w:rPr>
        <w:rFonts w:ascii="Symbol" w:hAnsi="Symbol"/>
      </w:rPr>
    </w:lvl>
    <w:lvl w:ilvl="4" w:tplc="9BE05790">
      <w:start w:val="1"/>
      <w:numFmt w:val="bullet"/>
      <w:lvlText w:val="o"/>
      <w:lvlJc w:val="left"/>
      <w:pPr>
        <w:tabs>
          <w:tab w:val="num" w:pos="3600"/>
        </w:tabs>
        <w:ind w:left="3600" w:hanging="360"/>
      </w:pPr>
      <w:rPr>
        <w:rFonts w:ascii="Courier New" w:hAnsi="Courier New"/>
      </w:rPr>
    </w:lvl>
    <w:lvl w:ilvl="5" w:tplc="90AA393C">
      <w:start w:val="1"/>
      <w:numFmt w:val="bullet"/>
      <w:lvlText w:val=""/>
      <w:lvlJc w:val="left"/>
      <w:pPr>
        <w:tabs>
          <w:tab w:val="num" w:pos="4320"/>
        </w:tabs>
        <w:ind w:left="4320" w:hanging="360"/>
      </w:pPr>
      <w:rPr>
        <w:rFonts w:ascii="Wingdings" w:hAnsi="Wingdings"/>
      </w:rPr>
    </w:lvl>
    <w:lvl w:ilvl="6" w:tplc="1F86CB1A">
      <w:start w:val="1"/>
      <w:numFmt w:val="bullet"/>
      <w:lvlText w:val=""/>
      <w:lvlJc w:val="left"/>
      <w:pPr>
        <w:tabs>
          <w:tab w:val="num" w:pos="5040"/>
        </w:tabs>
        <w:ind w:left="5040" w:hanging="360"/>
      </w:pPr>
      <w:rPr>
        <w:rFonts w:ascii="Symbol" w:hAnsi="Symbol"/>
      </w:rPr>
    </w:lvl>
    <w:lvl w:ilvl="7" w:tplc="40208420">
      <w:start w:val="1"/>
      <w:numFmt w:val="bullet"/>
      <w:lvlText w:val="o"/>
      <w:lvlJc w:val="left"/>
      <w:pPr>
        <w:tabs>
          <w:tab w:val="num" w:pos="5760"/>
        </w:tabs>
        <w:ind w:left="5760" w:hanging="360"/>
      </w:pPr>
      <w:rPr>
        <w:rFonts w:ascii="Courier New" w:hAnsi="Courier New"/>
      </w:rPr>
    </w:lvl>
    <w:lvl w:ilvl="8" w:tplc="2D94F62E">
      <w:start w:val="1"/>
      <w:numFmt w:val="bullet"/>
      <w:lvlText w:val=""/>
      <w:lvlJc w:val="left"/>
      <w:pPr>
        <w:tabs>
          <w:tab w:val="num" w:pos="6480"/>
        </w:tabs>
        <w:ind w:left="6480" w:hanging="360"/>
      </w:pPr>
      <w:rPr>
        <w:rFonts w:ascii="Wingdings" w:hAnsi="Wingdings"/>
      </w:rPr>
    </w:lvl>
  </w:abstractNum>
  <w:abstractNum w:abstractNumId="208" w15:restartNumberingAfterBreak="0">
    <w:nsid w:val="7F856647"/>
    <w:multiLevelType w:val="hybridMultilevel"/>
    <w:tmpl w:val="7F856647"/>
    <w:lvl w:ilvl="0" w:tplc="BE8231C2">
      <w:start w:val="1"/>
      <w:numFmt w:val="bullet"/>
      <w:lvlText w:val=""/>
      <w:lvlJc w:val="left"/>
      <w:pPr>
        <w:ind w:left="720" w:hanging="360"/>
      </w:pPr>
      <w:rPr>
        <w:rFonts w:ascii="Symbol" w:hAnsi="Symbol"/>
      </w:rPr>
    </w:lvl>
    <w:lvl w:ilvl="1" w:tplc="2C8A086A">
      <w:start w:val="1"/>
      <w:numFmt w:val="bullet"/>
      <w:lvlText w:val="o"/>
      <w:lvlJc w:val="left"/>
      <w:pPr>
        <w:tabs>
          <w:tab w:val="num" w:pos="1440"/>
        </w:tabs>
        <w:ind w:left="1440" w:hanging="360"/>
      </w:pPr>
      <w:rPr>
        <w:rFonts w:ascii="Courier New" w:hAnsi="Courier New"/>
      </w:rPr>
    </w:lvl>
    <w:lvl w:ilvl="2" w:tplc="0ADE5D0C">
      <w:start w:val="1"/>
      <w:numFmt w:val="bullet"/>
      <w:lvlText w:val=""/>
      <w:lvlJc w:val="left"/>
      <w:pPr>
        <w:tabs>
          <w:tab w:val="num" w:pos="2160"/>
        </w:tabs>
        <w:ind w:left="2160" w:hanging="360"/>
      </w:pPr>
      <w:rPr>
        <w:rFonts w:ascii="Wingdings" w:hAnsi="Wingdings"/>
      </w:rPr>
    </w:lvl>
    <w:lvl w:ilvl="3" w:tplc="0992712C">
      <w:start w:val="1"/>
      <w:numFmt w:val="bullet"/>
      <w:lvlText w:val=""/>
      <w:lvlJc w:val="left"/>
      <w:pPr>
        <w:tabs>
          <w:tab w:val="num" w:pos="2880"/>
        </w:tabs>
        <w:ind w:left="2880" w:hanging="360"/>
      </w:pPr>
      <w:rPr>
        <w:rFonts w:ascii="Symbol" w:hAnsi="Symbol"/>
      </w:rPr>
    </w:lvl>
    <w:lvl w:ilvl="4" w:tplc="2F9E497E">
      <w:start w:val="1"/>
      <w:numFmt w:val="bullet"/>
      <w:lvlText w:val="o"/>
      <w:lvlJc w:val="left"/>
      <w:pPr>
        <w:tabs>
          <w:tab w:val="num" w:pos="3600"/>
        </w:tabs>
        <w:ind w:left="3600" w:hanging="360"/>
      </w:pPr>
      <w:rPr>
        <w:rFonts w:ascii="Courier New" w:hAnsi="Courier New"/>
      </w:rPr>
    </w:lvl>
    <w:lvl w:ilvl="5" w:tplc="DE32C54A">
      <w:start w:val="1"/>
      <w:numFmt w:val="bullet"/>
      <w:lvlText w:val=""/>
      <w:lvlJc w:val="left"/>
      <w:pPr>
        <w:tabs>
          <w:tab w:val="num" w:pos="4320"/>
        </w:tabs>
        <w:ind w:left="4320" w:hanging="360"/>
      </w:pPr>
      <w:rPr>
        <w:rFonts w:ascii="Wingdings" w:hAnsi="Wingdings"/>
      </w:rPr>
    </w:lvl>
    <w:lvl w:ilvl="6" w:tplc="40709DCC">
      <w:start w:val="1"/>
      <w:numFmt w:val="bullet"/>
      <w:lvlText w:val=""/>
      <w:lvlJc w:val="left"/>
      <w:pPr>
        <w:tabs>
          <w:tab w:val="num" w:pos="5040"/>
        </w:tabs>
        <w:ind w:left="5040" w:hanging="360"/>
      </w:pPr>
      <w:rPr>
        <w:rFonts w:ascii="Symbol" w:hAnsi="Symbol"/>
      </w:rPr>
    </w:lvl>
    <w:lvl w:ilvl="7" w:tplc="2FC4F772">
      <w:start w:val="1"/>
      <w:numFmt w:val="bullet"/>
      <w:lvlText w:val="o"/>
      <w:lvlJc w:val="left"/>
      <w:pPr>
        <w:tabs>
          <w:tab w:val="num" w:pos="5760"/>
        </w:tabs>
        <w:ind w:left="5760" w:hanging="360"/>
      </w:pPr>
      <w:rPr>
        <w:rFonts w:ascii="Courier New" w:hAnsi="Courier New"/>
      </w:rPr>
    </w:lvl>
    <w:lvl w:ilvl="8" w:tplc="821E1EEE">
      <w:start w:val="1"/>
      <w:numFmt w:val="bullet"/>
      <w:lvlText w:val=""/>
      <w:lvlJc w:val="left"/>
      <w:pPr>
        <w:tabs>
          <w:tab w:val="num" w:pos="6480"/>
        </w:tabs>
        <w:ind w:left="6480" w:hanging="360"/>
      </w:pPr>
      <w:rPr>
        <w:rFonts w:ascii="Wingdings" w:hAnsi="Wingdings"/>
      </w:rPr>
    </w:lvl>
  </w:abstractNum>
  <w:abstractNum w:abstractNumId="209" w15:restartNumberingAfterBreak="0">
    <w:nsid w:val="7F856648"/>
    <w:multiLevelType w:val="hybridMultilevel"/>
    <w:tmpl w:val="7F856648"/>
    <w:lvl w:ilvl="0" w:tplc="6EAC4FB6">
      <w:start w:val="1"/>
      <w:numFmt w:val="bullet"/>
      <w:lvlText w:val=""/>
      <w:lvlJc w:val="left"/>
      <w:pPr>
        <w:ind w:left="720" w:hanging="360"/>
      </w:pPr>
      <w:rPr>
        <w:rFonts w:ascii="Symbol" w:hAnsi="Symbol"/>
      </w:rPr>
    </w:lvl>
    <w:lvl w:ilvl="1" w:tplc="871844FA">
      <w:start w:val="1"/>
      <w:numFmt w:val="bullet"/>
      <w:lvlText w:val="o"/>
      <w:lvlJc w:val="left"/>
      <w:pPr>
        <w:tabs>
          <w:tab w:val="num" w:pos="1440"/>
        </w:tabs>
        <w:ind w:left="1440" w:hanging="360"/>
      </w:pPr>
      <w:rPr>
        <w:rFonts w:ascii="Courier New" w:hAnsi="Courier New"/>
      </w:rPr>
    </w:lvl>
    <w:lvl w:ilvl="2" w:tplc="AA540830">
      <w:start w:val="1"/>
      <w:numFmt w:val="bullet"/>
      <w:lvlText w:val=""/>
      <w:lvlJc w:val="left"/>
      <w:pPr>
        <w:tabs>
          <w:tab w:val="num" w:pos="2160"/>
        </w:tabs>
        <w:ind w:left="2160" w:hanging="360"/>
      </w:pPr>
      <w:rPr>
        <w:rFonts w:ascii="Wingdings" w:hAnsi="Wingdings"/>
      </w:rPr>
    </w:lvl>
    <w:lvl w:ilvl="3" w:tplc="969428F4">
      <w:start w:val="1"/>
      <w:numFmt w:val="bullet"/>
      <w:lvlText w:val=""/>
      <w:lvlJc w:val="left"/>
      <w:pPr>
        <w:tabs>
          <w:tab w:val="num" w:pos="2880"/>
        </w:tabs>
        <w:ind w:left="2880" w:hanging="360"/>
      </w:pPr>
      <w:rPr>
        <w:rFonts w:ascii="Symbol" w:hAnsi="Symbol"/>
      </w:rPr>
    </w:lvl>
    <w:lvl w:ilvl="4" w:tplc="8B363026">
      <w:start w:val="1"/>
      <w:numFmt w:val="bullet"/>
      <w:lvlText w:val="o"/>
      <w:lvlJc w:val="left"/>
      <w:pPr>
        <w:tabs>
          <w:tab w:val="num" w:pos="3600"/>
        </w:tabs>
        <w:ind w:left="3600" w:hanging="360"/>
      </w:pPr>
      <w:rPr>
        <w:rFonts w:ascii="Courier New" w:hAnsi="Courier New"/>
      </w:rPr>
    </w:lvl>
    <w:lvl w:ilvl="5" w:tplc="B1D605CC">
      <w:start w:val="1"/>
      <w:numFmt w:val="bullet"/>
      <w:lvlText w:val=""/>
      <w:lvlJc w:val="left"/>
      <w:pPr>
        <w:tabs>
          <w:tab w:val="num" w:pos="4320"/>
        </w:tabs>
        <w:ind w:left="4320" w:hanging="360"/>
      </w:pPr>
      <w:rPr>
        <w:rFonts w:ascii="Wingdings" w:hAnsi="Wingdings"/>
      </w:rPr>
    </w:lvl>
    <w:lvl w:ilvl="6" w:tplc="DD78C854">
      <w:start w:val="1"/>
      <w:numFmt w:val="bullet"/>
      <w:lvlText w:val=""/>
      <w:lvlJc w:val="left"/>
      <w:pPr>
        <w:tabs>
          <w:tab w:val="num" w:pos="5040"/>
        </w:tabs>
        <w:ind w:left="5040" w:hanging="360"/>
      </w:pPr>
      <w:rPr>
        <w:rFonts w:ascii="Symbol" w:hAnsi="Symbol"/>
      </w:rPr>
    </w:lvl>
    <w:lvl w:ilvl="7" w:tplc="DBD2A06C">
      <w:start w:val="1"/>
      <w:numFmt w:val="bullet"/>
      <w:lvlText w:val="o"/>
      <w:lvlJc w:val="left"/>
      <w:pPr>
        <w:tabs>
          <w:tab w:val="num" w:pos="5760"/>
        </w:tabs>
        <w:ind w:left="5760" w:hanging="360"/>
      </w:pPr>
      <w:rPr>
        <w:rFonts w:ascii="Courier New" w:hAnsi="Courier New"/>
      </w:rPr>
    </w:lvl>
    <w:lvl w:ilvl="8" w:tplc="BDDE706C">
      <w:start w:val="1"/>
      <w:numFmt w:val="bullet"/>
      <w:lvlText w:val=""/>
      <w:lvlJc w:val="left"/>
      <w:pPr>
        <w:tabs>
          <w:tab w:val="num" w:pos="6480"/>
        </w:tabs>
        <w:ind w:left="6480" w:hanging="360"/>
      </w:pPr>
      <w:rPr>
        <w:rFonts w:ascii="Wingdings" w:hAnsi="Wingdings"/>
      </w:rPr>
    </w:lvl>
  </w:abstractNum>
  <w:abstractNum w:abstractNumId="210" w15:restartNumberingAfterBreak="0">
    <w:nsid w:val="7F856649"/>
    <w:multiLevelType w:val="hybridMultilevel"/>
    <w:tmpl w:val="7F856649"/>
    <w:lvl w:ilvl="0" w:tplc="815C044E">
      <w:start w:val="1"/>
      <w:numFmt w:val="bullet"/>
      <w:lvlText w:val=""/>
      <w:lvlJc w:val="left"/>
      <w:pPr>
        <w:ind w:left="720" w:hanging="360"/>
      </w:pPr>
      <w:rPr>
        <w:rFonts w:ascii="Symbol" w:hAnsi="Symbol"/>
      </w:rPr>
    </w:lvl>
    <w:lvl w:ilvl="1" w:tplc="95B6D79E">
      <w:start w:val="1"/>
      <w:numFmt w:val="bullet"/>
      <w:lvlText w:val="o"/>
      <w:lvlJc w:val="left"/>
      <w:pPr>
        <w:ind w:left="1440" w:hanging="360"/>
      </w:pPr>
      <w:rPr>
        <w:rFonts w:ascii="Courier New" w:hAnsi="Courier New"/>
      </w:rPr>
    </w:lvl>
    <w:lvl w:ilvl="2" w:tplc="4EDE2396">
      <w:start w:val="1"/>
      <w:numFmt w:val="bullet"/>
      <w:lvlText w:val=""/>
      <w:lvlJc w:val="left"/>
      <w:pPr>
        <w:tabs>
          <w:tab w:val="num" w:pos="2160"/>
        </w:tabs>
        <w:ind w:left="2160" w:hanging="360"/>
      </w:pPr>
      <w:rPr>
        <w:rFonts w:ascii="Wingdings" w:hAnsi="Wingdings"/>
      </w:rPr>
    </w:lvl>
    <w:lvl w:ilvl="3" w:tplc="9C341C4E">
      <w:start w:val="1"/>
      <w:numFmt w:val="bullet"/>
      <w:lvlText w:val=""/>
      <w:lvlJc w:val="left"/>
      <w:pPr>
        <w:tabs>
          <w:tab w:val="num" w:pos="2880"/>
        </w:tabs>
        <w:ind w:left="2880" w:hanging="360"/>
      </w:pPr>
      <w:rPr>
        <w:rFonts w:ascii="Symbol" w:hAnsi="Symbol"/>
      </w:rPr>
    </w:lvl>
    <w:lvl w:ilvl="4" w:tplc="42DEC4B0">
      <w:start w:val="1"/>
      <w:numFmt w:val="bullet"/>
      <w:lvlText w:val="o"/>
      <w:lvlJc w:val="left"/>
      <w:pPr>
        <w:tabs>
          <w:tab w:val="num" w:pos="3600"/>
        </w:tabs>
        <w:ind w:left="3600" w:hanging="360"/>
      </w:pPr>
      <w:rPr>
        <w:rFonts w:ascii="Courier New" w:hAnsi="Courier New"/>
      </w:rPr>
    </w:lvl>
    <w:lvl w:ilvl="5" w:tplc="3CB2F3C4">
      <w:start w:val="1"/>
      <w:numFmt w:val="bullet"/>
      <w:lvlText w:val=""/>
      <w:lvlJc w:val="left"/>
      <w:pPr>
        <w:tabs>
          <w:tab w:val="num" w:pos="4320"/>
        </w:tabs>
        <w:ind w:left="4320" w:hanging="360"/>
      </w:pPr>
      <w:rPr>
        <w:rFonts w:ascii="Wingdings" w:hAnsi="Wingdings"/>
      </w:rPr>
    </w:lvl>
    <w:lvl w:ilvl="6" w:tplc="3A8A1CC6">
      <w:start w:val="1"/>
      <w:numFmt w:val="bullet"/>
      <w:lvlText w:val=""/>
      <w:lvlJc w:val="left"/>
      <w:pPr>
        <w:tabs>
          <w:tab w:val="num" w:pos="5040"/>
        </w:tabs>
        <w:ind w:left="5040" w:hanging="360"/>
      </w:pPr>
      <w:rPr>
        <w:rFonts w:ascii="Symbol" w:hAnsi="Symbol"/>
      </w:rPr>
    </w:lvl>
    <w:lvl w:ilvl="7" w:tplc="2DF0D79E">
      <w:start w:val="1"/>
      <w:numFmt w:val="bullet"/>
      <w:lvlText w:val="o"/>
      <w:lvlJc w:val="left"/>
      <w:pPr>
        <w:tabs>
          <w:tab w:val="num" w:pos="5760"/>
        </w:tabs>
        <w:ind w:left="5760" w:hanging="360"/>
      </w:pPr>
      <w:rPr>
        <w:rFonts w:ascii="Courier New" w:hAnsi="Courier New"/>
      </w:rPr>
    </w:lvl>
    <w:lvl w:ilvl="8" w:tplc="46E0654E">
      <w:start w:val="1"/>
      <w:numFmt w:val="bullet"/>
      <w:lvlText w:val=""/>
      <w:lvlJc w:val="left"/>
      <w:pPr>
        <w:tabs>
          <w:tab w:val="num" w:pos="6480"/>
        </w:tabs>
        <w:ind w:left="6480" w:hanging="360"/>
      </w:pPr>
      <w:rPr>
        <w:rFonts w:ascii="Wingdings" w:hAnsi="Wingdings"/>
      </w:rPr>
    </w:lvl>
  </w:abstractNum>
  <w:abstractNum w:abstractNumId="211" w15:restartNumberingAfterBreak="0">
    <w:nsid w:val="7F85664A"/>
    <w:multiLevelType w:val="hybridMultilevel"/>
    <w:tmpl w:val="7F85664A"/>
    <w:lvl w:ilvl="0" w:tplc="C6EA8C4A">
      <w:start w:val="1"/>
      <w:numFmt w:val="bullet"/>
      <w:lvlText w:val=""/>
      <w:lvlJc w:val="left"/>
      <w:pPr>
        <w:ind w:left="720" w:hanging="360"/>
      </w:pPr>
      <w:rPr>
        <w:rFonts w:ascii="Symbol" w:hAnsi="Symbol"/>
      </w:rPr>
    </w:lvl>
    <w:lvl w:ilvl="1" w:tplc="679EA0BE">
      <w:start w:val="1"/>
      <w:numFmt w:val="bullet"/>
      <w:lvlText w:val="o"/>
      <w:lvlJc w:val="left"/>
      <w:pPr>
        <w:ind w:left="1440" w:hanging="360"/>
      </w:pPr>
      <w:rPr>
        <w:rFonts w:ascii="Courier New" w:hAnsi="Courier New"/>
      </w:rPr>
    </w:lvl>
    <w:lvl w:ilvl="2" w:tplc="35684720">
      <w:start w:val="1"/>
      <w:numFmt w:val="bullet"/>
      <w:lvlText w:val=""/>
      <w:lvlJc w:val="left"/>
      <w:pPr>
        <w:tabs>
          <w:tab w:val="num" w:pos="2160"/>
        </w:tabs>
        <w:ind w:left="2160" w:hanging="360"/>
      </w:pPr>
      <w:rPr>
        <w:rFonts w:ascii="Wingdings" w:hAnsi="Wingdings"/>
      </w:rPr>
    </w:lvl>
    <w:lvl w:ilvl="3" w:tplc="288C05D8">
      <w:start w:val="1"/>
      <w:numFmt w:val="bullet"/>
      <w:lvlText w:val=""/>
      <w:lvlJc w:val="left"/>
      <w:pPr>
        <w:tabs>
          <w:tab w:val="num" w:pos="2880"/>
        </w:tabs>
        <w:ind w:left="2880" w:hanging="360"/>
      </w:pPr>
      <w:rPr>
        <w:rFonts w:ascii="Symbol" w:hAnsi="Symbol"/>
      </w:rPr>
    </w:lvl>
    <w:lvl w:ilvl="4" w:tplc="964ED73E">
      <w:start w:val="1"/>
      <w:numFmt w:val="bullet"/>
      <w:lvlText w:val="o"/>
      <w:lvlJc w:val="left"/>
      <w:pPr>
        <w:tabs>
          <w:tab w:val="num" w:pos="3600"/>
        </w:tabs>
        <w:ind w:left="3600" w:hanging="360"/>
      </w:pPr>
      <w:rPr>
        <w:rFonts w:ascii="Courier New" w:hAnsi="Courier New"/>
      </w:rPr>
    </w:lvl>
    <w:lvl w:ilvl="5" w:tplc="06C279C2">
      <w:start w:val="1"/>
      <w:numFmt w:val="bullet"/>
      <w:lvlText w:val=""/>
      <w:lvlJc w:val="left"/>
      <w:pPr>
        <w:tabs>
          <w:tab w:val="num" w:pos="4320"/>
        </w:tabs>
        <w:ind w:left="4320" w:hanging="360"/>
      </w:pPr>
      <w:rPr>
        <w:rFonts w:ascii="Wingdings" w:hAnsi="Wingdings"/>
      </w:rPr>
    </w:lvl>
    <w:lvl w:ilvl="6" w:tplc="AE2C7ED0">
      <w:start w:val="1"/>
      <w:numFmt w:val="bullet"/>
      <w:lvlText w:val=""/>
      <w:lvlJc w:val="left"/>
      <w:pPr>
        <w:tabs>
          <w:tab w:val="num" w:pos="5040"/>
        </w:tabs>
        <w:ind w:left="5040" w:hanging="360"/>
      </w:pPr>
      <w:rPr>
        <w:rFonts w:ascii="Symbol" w:hAnsi="Symbol"/>
      </w:rPr>
    </w:lvl>
    <w:lvl w:ilvl="7" w:tplc="958EFD12">
      <w:start w:val="1"/>
      <w:numFmt w:val="bullet"/>
      <w:lvlText w:val="o"/>
      <w:lvlJc w:val="left"/>
      <w:pPr>
        <w:tabs>
          <w:tab w:val="num" w:pos="5760"/>
        </w:tabs>
        <w:ind w:left="5760" w:hanging="360"/>
      </w:pPr>
      <w:rPr>
        <w:rFonts w:ascii="Courier New" w:hAnsi="Courier New"/>
      </w:rPr>
    </w:lvl>
    <w:lvl w:ilvl="8" w:tplc="1F78A3B0">
      <w:start w:val="1"/>
      <w:numFmt w:val="bullet"/>
      <w:lvlText w:val=""/>
      <w:lvlJc w:val="left"/>
      <w:pPr>
        <w:tabs>
          <w:tab w:val="num" w:pos="6480"/>
        </w:tabs>
        <w:ind w:left="6480" w:hanging="360"/>
      </w:pPr>
      <w:rPr>
        <w:rFonts w:ascii="Wingdings" w:hAnsi="Wingdings"/>
      </w:rPr>
    </w:lvl>
  </w:abstractNum>
  <w:abstractNum w:abstractNumId="212" w15:restartNumberingAfterBreak="0">
    <w:nsid w:val="7F85664B"/>
    <w:multiLevelType w:val="hybridMultilevel"/>
    <w:tmpl w:val="7F85664B"/>
    <w:lvl w:ilvl="0" w:tplc="A49A2A40">
      <w:start w:val="1"/>
      <w:numFmt w:val="bullet"/>
      <w:lvlText w:val=""/>
      <w:lvlJc w:val="left"/>
      <w:pPr>
        <w:ind w:left="720" w:hanging="360"/>
      </w:pPr>
      <w:rPr>
        <w:rFonts w:ascii="Symbol" w:hAnsi="Symbol"/>
      </w:rPr>
    </w:lvl>
    <w:lvl w:ilvl="1" w:tplc="2884CE0A">
      <w:start w:val="1"/>
      <w:numFmt w:val="bullet"/>
      <w:lvlText w:val="o"/>
      <w:lvlJc w:val="left"/>
      <w:pPr>
        <w:tabs>
          <w:tab w:val="num" w:pos="1440"/>
        </w:tabs>
        <w:ind w:left="1440" w:hanging="360"/>
      </w:pPr>
      <w:rPr>
        <w:rFonts w:ascii="Courier New" w:hAnsi="Courier New"/>
      </w:rPr>
    </w:lvl>
    <w:lvl w:ilvl="2" w:tplc="FA02DFC6">
      <w:start w:val="1"/>
      <w:numFmt w:val="bullet"/>
      <w:lvlText w:val=""/>
      <w:lvlJc w:val="left"/>
      <w:pPr>
        <w:tabs>
          <w:tab w:val="num" w:pos="2160"/>
        </w:tabs>
        <w:ind w:left="2160" w:hanging="360"/>
      </w:pPr>
      <w:rPr>
        <w:rFonts w:ascii="Wingdings" w:hAnsi="Wingdings"/>
      </w:rPr>
    </w:lvl>
    <w:lvl w:ilvl="3" w:tplc="668C6EBE">
      <w:start w:val="1"/>
      <w:numFmt w:val="bullet"/>
      <w:lvlText w:val=""/>
      <w:lvlJc w:val="left"/>
      <w:pPr>
        <w:tabs>
          <w:tab w:val="num" w:pos="2880"/>
        </w:tabs>
        <w:ind w:left="2880" w:hanging="360"/>
      </w:pPr>
      <w:rPr>
        <w:rFonts w:ascii="Symbol" w:hAnsi="Symbol"/>
      </w:rPr>
    </w:lvl>
    <w:lvl w:ilvl="4" w:tplc="041845D2">
      <w:start w:val="1"/>
      <w:numFmt w:val="bullet"/>
      <w:lvlText w:val="o"/>
      <w:lvlJc w:val="left"/>
      <w:pPr>
        <w:tabs>
          <w:tab w:val="num" w:pos="3600"/>
        </w:tabs>
        <w:ind w:left="3600" w:hanging="360"/>
      </w:pPr>
      <w:rPr>
        <w:rFonts w:ascii="Courier New" w:hAnsi="Courier New"/>
      </w:rPr>
    </w:lvl>
    <w:lvl w:ilvl="5" w:tplc="F6B87A40">
      <w:start w:val="1"/>
      <w:numFmt w:val="bullet"/>
      <w:lvlText w:val=""/>
      <w:lvlJc w:val="left"/>
      <w:pPr>
        <w:tabs>
          <w:tab w:val="num" w:pos="4320"/>
        </w:tabs>
        <w:ind w:left="4320" w:hanging="360"/>
      </w:pPr>
      <w:rPr>
        <w:rFonts w:ascii="Wingdings" w:hAnsi="Wingdings"/>
      </w:rPr>
    </w:lvl>
    <w:lvl w:ilvl="6" w:tplc="8EF6DE52">
      <w:start w:val="1"/>
      <w:numFmt w:val="bullet"/>
      <w:lvlText w:val=""/>
      <w:lvlJc w:val="left"/>
      <w:pPr>
        <w:tabs>
          <w:tab w:val="num" w:pos="5040"/>
        </w:tabs>
        <w:ind w:left="5040" w:hanging="360"/>
      </w:pPr>
      <w:rPr>
        <w:rFonts w:ascii="Symbol" w:hAnsi="Symbol"/>
      </w:rPr>
    </w:lvl>
    <w:lvl w:ilvl="7" w:tplc="B42CB2DE">
      <w:start w:val="1"/>
      <w:numFmt w:val="bullet"/>
      <w:lvlText w:val="o"/>
      <w:lvlJc w:val="left"/>
      <w:pPr>
        <w:tabs>
          <w:tab w:val="num" w:pos="5760"/>
        </w:tabs>
        <w:ind w:left="5760" w:hanging="360"/>
      </w:pPr>
      <w:rPr>
        <w:rFonts w:ascii="Courier New" w:hAnsi="Courier New"/>
      </w:rPr>
    </w:lvl>
    <w:lvl w:ilvl="8" w:tplc="A2840FD2">
      <w:start w:val="1"/>
      <w:numFmt w:val="bullet"/>
      <w:lvlText w:val=""/>
      <w:lvlJc w:val="left"/>
      <w:pPr>
        <w:tabs>
          <w:tab w:val="num" w:pos="6480"/>
        </w:tabs>
        <w:ind w:left="6480" w:hanging="360"/>
      </w:pPr>
      <w:rPr>
        <w:rFonts w:ascii="Wingdings" w:hAnsi="Wingdings"/>
      </w:rPr>
    </w:lvl>
  </w:abstractNum>
  <w:abstractNum w:abstractNumId="213" w15:restartNumberingAfterBreak="0">
    <w:nsid w:val="7F85664C"/>
    <w:multiLevelType w:val="hybridMultilevel"/>
    <w:tmpl w:val="7F85664C"/>
    <w:lvl w:ilvl="0" w:tplc="C5DE54AC">
      <w:start w:val="1"/>
      <w:numFmt w:val="bullet"/>
      <w:lvlText w:val=""/>
      <w:lvlJc w:val="left"/>
      <w:pPr>
        <w:ind w:left="720" w:hanging="360"/>
      </w:pPr>
      <w:rPr>
        <w:rFonts w:ascii="Symbol" w:hAnsi="Symbol"/>
      </w:rPr>
    </w:lvl>
    <w:lvl w:ilvl="1" w:tplc="C5803884">
      <w:start w:val="1"/>
      <w:numFmt w:val="bullet"/>
      <w:lvlText w:val="o"/>
      <w:lvlJc w:val="left"/>
      <w:pPr>
        <w:tabs>
          <w:tab w:val="num" w:pos="1440"/>
        </w:tabs>
        <w:ind w:left="1440" w:hanging="360"/>
      </w:pPr>
      <w:rPr>
        <w:rFonts w:ascii="Courier New" w:hAnsi="Courier New"/>
      </w:rPr>
    </w:lvl>
    <w:lvl w:ilvl="2" w:tplc="A112A120">
      <w:start w:val="1"/>
      <w:numFmt w:val="bullet"/>
      <w:lvlText w:val=""/>
      <w:lvlJc w:val="left"/>
      <w:pPr>
        <w:tabs>
          <w:tab w:val="num" w:pos="2160"/>
        </w:tabs>
        <w:ind w:left="2160" w:hanging="360"/>
      </w:pPr>
      <w:rPr>
        <w:rFonts w:ascii="Wingdings" w:hAnsi="Wingdings"/>
      </w:rPr>
    </w:lvl>
    <w:lvl w:ilvl="3" w:tplc="C3342BEC">
      <w:start w:val="1"/>
      <w:numFmt w:val="bullet"/>
      <w:lvlText w:val=""/>
      <w:lvlJc w:val="left"/>
      <w:pPr>
        <w:tabs>
          <w:tab w:val="num" w:pos="2880"/>
        </w:tabs>
        <w:ind w:left="2880" w:hanging="360"/>
      </w:pPr>
      <w:rPr>
        <w:rFonts w:ascii="Symbol" w:hAnsi="Symbol"/>
      </w:rPr>
    </w:lvl>
    <w:lvl w:ilvl="4" w:tplc="6C705D42">
      <w:start w:val="1"/>
      <w:numFmt w:val="bullet"/>
      <w:lvlText w:val="o"/>
      <w:lvlJc w:val="left"/>
      <w:pPr>
        <w:tabs>
          <w:tab w:val="num" w:pos="3600"/>
        </w:tabs>
        <w:ind w:left="3600" w:hanging="360"/>
      </w:pPr>
      <w:rPr>
        <w:rFonts w:ascii="Courier New" w:hAnsi="Courier New"/>
      </w:rPr>
    </w:lvl>
    <w:lvl w:ilvl="5" w:tplc="3F0E6812">
      <w:start w:val="1"/>
      <w:numFmt w:val="bullet"/>
      <w:lvlText w:val=""/>
      <w:lvlJc w:val="left"/>
      <w:pPr>
        <w:tabs>
          <w:tab w:val="num" w:pos="4320"/>
        </w:tabs>
        <w:ind w:left="4320" w:hanging="360"/>
      </w:pPr>
      <w:rPr>
        <w:rFonts w:ascii="Wingdings" w:hAnsi="Wingdings"/>
      </w:rPr>
    </w:lvl>
    <w:lvl w:ilvl="6" w:tplc="078CDFDE">
      <w:start w:val="1"/>
      <w:numFmt w:val="bullet"/>
      <w:lvlText w:val=""/>
      <w:lvlJc w:val="left"/>
      <w:pPr>
        <w:tabs>
          <w:tab w:val="num" w:pos="5040"/>
        </w:tabs>
        <w:ind w:left="5040" w:hanging="360"/>
      </w:pPr>
      <w:rPr>
        <w:rFonts w:ascii="Symbol" w:hAnsi="Symbol"/>
      </w:rPr>
    </w:lvl>
    <w:lvl w:ilvl="7" w:tplc="ED9C09B0">
      <w:start w:val="1"/>
      <w:numFmt w:val="bullet"/>
      <w:lvlText w:val="o"/>
      <w:lvlJc w:val="left"/>
      <w:pPr>
        <w:tabs>
          <w:tab w:val="num" w:pos="5760"/>
        </w:tabs>
        <w:ind w:left="5760" w:hanging="360"/>
      </w:pPr>
      <w:rPr>
        <w:rFonts w:ascii="Courier New" w:hAnsi="Courier New"/>
      </w:rPr>
    </w:lvl>
    <w:lvl w:ilvl="8" w:tplc="E7A2CF7E">
      <w:start w:val="1"/>
      <w:numFmt w:val="bullet"/>
      <w:lvlText w:val=""/>
      <w:lvlJc w:val="left"/>
      <w:pPr>
        <w:tabs>
          <w:tab w:val="num" w:pos="6480"/>
        </w:tabs>
        <w:ind w:left="6480" w:hanging="360"/>
      </w:pPr>
      <w:rPr>
        <w:rFonts w:ascii="Wingdings" w:hAnsi="Wingdings"/>
      </w:rPr>
    </w:lvl>
  </w:abstractNum>
  <w:abstractNum w:abstractNumId="214" w15:restartNumberingAfterBreak="0">
    <w:nsid w:val="7F85664D"/>
    <w:multiLevelType w:val="hybridMultilevel"/>
    <w:tmpl w:val="7F85664D"/>
    <w:lvl w:ilvl="0" w:tplc="9C969562">
      <w:start w:val="1"/>
      <w:numFmt w:val="bullet"/>
      <w:lvlText w:val=""/>
      <w:lvlJc w:val="left"/>
      <w:pPr>
        <w:ind w:left="720" w:hanging="360"/>
      </w:pPr>
      <w:rPr>
        <w:rFonts w:ascii="Symbol" w:hAnsi="Symbol"/>
      </w:rPr>
    </w:lvl>
    <w:lvl w:ilvl="1" w:tplc="45147274">
      <w:start w:val="1"/>
      <w:numFmt w:val="bullet"/>
      <w:lvlText w:val="o"/>
      <w:lvlJc w:val="left"/>
      <w:pPr>
        <w:tabs>
          <w:tab w:val="num" w:pos="1440"/>
        </w:tabs>
        <w:ind w:left="1440" w:hanging="360"/>
      </w:pPr>
      <w:rPr>
        <w:rFonts w:ascii="Courier New" w:hAnsi="Courier New"/>
      </w:rPr>
    </w:lvl>
    <w:lvl w:ilvl="2" w:tplc="50D678B2">
      <w:start w:val="1"/>
      <w:numFmt w:val="bullet"/>
      <w:lvlText w:val=""/>
      <w:lvlJc w:val="left"/>
      <w:pPr>
        <w:tabs>
          <w:tab w:val="num" w:pos="2160"/>
        </w:tabs>
        <w:ind w:left="2160" w:hanging="360"/>
      </w:pPr>
      <w:rPr>
        <w:rFonts w:ascii="Wingdings" w:hAnsi="Wingdings"/>
      </w:rPr>
    </w:lvl>
    <w:lvl w:ilvl="3" w:tplc="BCCECF8C">
      <w:start w:val="1"/>
      <w:numFmt w:val="bullet"/>
      <w:lvlText w:val=""/>
      <w:lvlJc w:val="left"/>
      <w:pPr>
        <w:tabs>
          <w:tab w:val="num" w:pos="2880"/>
        </w:tabs>
        <w:ind w:left="2880" w:hanging="360"/>
      </w:pPr>
      <w:rPr>
        <w:rFonts w:ascii="Symbol" w:hAnsi="Symbol"/>
      </w:rPr>
    </w:lvl>
    <w:lvl w:ilvl="4" w:tplc="D9CE45A0">
      <w:start w:val="1"/>
      <w:numFmt w:val="bullet"/>
      <w:lvlText w:val="o"/>
      <w:lvlJc w:val="left"/>
      <w:pPr>
        <w:tabs>
          <w:tab w:val="num" w:pos="3600"/>
        </w:tabs>
        <w:ind w:left="3600" w:hanging="360"/>
      </w:pPr>
      <w:rPr>
        <w:rFonts w:ascii="Courier New" w:hAnsi="Courier New"/>
      </w:rPr>
    </w:lvl>
    <w:lvl w:ilvl="5" w:tplc="72162DF0">
      <w:start w:val="1"/>
      <w:numFmt w:val="bullet"/>
      <w:lvlText w:val=""/>
      <w:lvlJc w:val="left"/>
      <w:pPr>
        <w:tabs>
          <w:tab w:val="num" w:pos="4320"/>
        </w:tabs>
        <w:ind w:left="4320" w:hanging="360"/>
      </w:pPr>
      <w:rPr>
        <w:rFonts w:ascii="Wingdings" w:hAnsi="Wingdings"/>
      </w:rPr>
    </w:lvl>
    <w:lvl w:ilvl="6" w:tplc="9A005694">
      <w:start w:val="1"/>
      <w:numFmt w:val="bullet"/>
      <w:lvlText w:val=""/>
      <w:lvlJc w:val="left"/>
      <w:pPr>
        <w:tabs>
          <w:tab w:val="num" w:pos="5040"/>
        </w:tabs>
        <w:ind w:left="5040" w:hanging="360"/>
      </w:pPr>
      <w:rPr>
        <w:rFonts w:ascii="Symbol" w:hAnsi="Symbol"/>
      </w:rPr>
    </w:lvl>
    <w:lvl w:ilvl="7" w:tplc="F8A20EEA">
      <w:start w:val="1"/>
      <w:numFmt w:val="bullet"/>
      <w:lvlText w:val="o"/>
      <w:lvlJc w:val="left"/>
      <w:pPr>
        <w:tabs>
          <w:tab w:val="num" w:pos="5760"/>
        </w:tabs>
        <w:ind w:left="5760" w:hanging="360"/>
      </w:pPr>
      <w:rPr>
        <w:rFonts w:ascii="Courier New" w:hAnsi="Courier New"/>
      </w:rPr>
    </w:lvl>
    <w:lvl w:ilvl="8" w:tplc="A72830F0">
      <w:start w:val="1"/>
      <w:numFmt w:val="bullet"/>
      <w:lvlText w:val=""/>
      <w:lvlJc w:val="left"/>
      <w:pPr>
        <w:tabs>
          <w:tab w:val="num" w:pos="6480"/>
        </w:tabs>
        <w:ind w:left="6480" w:hanging="360"/>
      </w:pPr>
      <w:rPr>
        <w:rFonts w:ascii="Wingdings" w:hAnsi="Wingdings"/>
      </w:rPr>
    </w:lvl>
  </w:abstractNum>
  <w:abstractNum w:abstractNumId="215" w15:restartNumberingAfterBreak="0">
    <w:nsid w:val="7F85664E"/>
    <w:multiLevelType w:val="hybridMultilevel"/>
    <w:tmpl w:val="7F85664E"/>
    <w:lvl w:ilvl="0" w:tplc="D9E6EFFC">
      <w:start w:val="1"/>
      <w:numFmt w:val="bullet"/>
      <w:lvlText w:val=""/>
      <w:lvlJc w:val="left"/>
      <w:pPr>
        <w:ind w:left="720" w:hanging="360"/>
      </w:pPr>
      <w:rPr>
        <w:rFonts w:ascii="Symbol" w:hAnsi="Symbol"/>
      </w:rPr>
    </w:lvl>
    <w:lvl w:ilvl="1" w:tplc="24D2E30E">
      <w:start w:val="1"/>
      <w:numFmt w:val="bullet"/>
      <w:lvlText w:val="o"/>
      <w:lvlJc w:val="left"/>
      <w:pPr>
        <w:tabs>
          <w:tab w:val="num" w:pos="1440"/>
        </w:tabs>
        <w:ind w:left="1440" w:hanging="360"/>
      </w:pPr>
      <w:rPr>
        <w:rFonts w:ascii="Courier New" w:hAnsi="Courier New"/>
      </w:rPr>
    </w:lvl>
    <w:lvl w:ilvl="2" w:tplc="4FE6B73A">
      <w:start w:val="1"/>
      <w:numFmt w:val="bullet"/>
      <w:lvlText w:val=""/>
      <w:lvlJc w:val="left"/>
      <w:pPr>
        <w:tabs>
          <w:tab w:val="num" w:pos="2160"/>
        </w:tabs>
        <w:ind w:left="2160" w:hanging="360"/>
      </w:pPr>
      <w:rPr>
        <w:rFonts w:ascii="Wingdings" w:hAnsi="Wingdings"/>
      </w:rPr>
    </w:lvl>
    <w:lvl w:ilvl="3" w:tplc="BC0A684E">
      <w:start w:val="1"/>
      <w:numFmt w:val="bullet"/>
      <w:lvlText w:val=""/>
      <w:lvlJc w:val="left"/>
      <w:pPr>
        <w:tabs>
          <w:tab w:val="num" w:pos="2880"/>
        </w:tabs>
        <w:ind w:left="2880" w:hanging="360"/>
      </w:pPr>
      <w:rPr>
        <w:rFonts w:ascii="Symbol" w:hAnsi="Symbol"/>
      </w:rPr>
    </w:lvl>
    <w:lvl w:ilvl="4" w:tplc="12A6EE58">
      <w:start w:val="1"/>
      <w:numFmt w:val="bullet"/>
      <w:lvlText w:val="o"/>
      <w:lvlJc w:val="left"/>
      <w:pPr>
        <w:tabs>
          <w:tab w:val="num" w:pos="3600"/>
        </w:tabs>
        <w:ind w:left="3600" w:hanging="360"/>
      </w:pPr>
      <w:rPr>
        <w:rFonts w:ascii="Courier New" w:hAnsi="Courier New"/>
      </w:rPr>
    </w:lvl>
    <w:lvl w:ilvl="5" w:tplc="46E89C90">
      <w:start w:val="1"/>
      <w:numFmt w:val="bullet"/>
      <w:lvlText w:val=""/>
      <w:lvlJc w:val="left"/>
      <w:pPr>
        <w:tabs>
          <w:tab w:val="num" w:pos="4320"/>
        </w:tabs>
        <w:ind w:left="4320" w:hanging="360"/>
      </w:pPr>
      <w:rPr>
        <w:rFonts w:ascii="Wingdings" w:hAnsi="Wingdings"/>
      </w:rPr>
    </w:lvl>
    <w:lvl w:ilvl="6" w:tplc="C9289F90">
      <w:start w:val="1"/>
      <w:numFmt w:val="bullet"/>
      <w:lvlText w:val=""/>
      <w:lvlJc w:val="left"/>
      <w:pPr>
        <w:tabs>
          <w:tab w:val="num" w:pos="5040"/>
        </w:tabs>
        <w:ind w:left="5040" w:hanging="360"/>
      </w:pPr>
      <w:rPr>
        <w:rFonts w:ascii="Symbol" w:hAnsi="Symbol"/>
      </w:rPr>
    </w:lvl>
    <w:lvl w:ilvl="7" w:tplc="FAFE7EEE">
      <w:start w:val="1"/>
      <w:numFmt w:val="bullet"/>
      <w:lvlText w:val="o"/>
      <w:lvlJc w:val="left"/>
      <w:pPr>
        <w:tabs>
          <w:tab w:val="num" w:pos="5760"/>
        </w:tabs>
        <w:ind w:left="5760" w:hanging="360"/>
      </w:pPr>
      <w:rPr>
        <w:rFonts w:ascii="Courier New" w:hAnsi="Courier New"/>
      </w:rPr>
    </w:lvl>
    <w:lvl w:ilvl="8" w:tplc="0FB4AABA">
      <w:start w:val="1"/>
      <w:numFmt w:val="bullet"/>
      <w:lvlText w:val=""/>
      <w:lvlJc w:val="left"/>
      <w:pPr>
        <w:tabs>
          <w:tab w:val="num" w:pos="6480"/>
        </w:tabs>
        <w:ind w:left="6480" w:hanging="360"/>
      </w:pPr>
      <w:rPr>
        <w:rFonts w:ascii="Wingdings" w:hAnsi="Wingdings"/>
      </w:rPr>
    </w:lvl>
  </w:abstractNum>
  <w:abstractNum w:abstractNumId="216" w15:restartNumberingAfterBreak="0">
    <w:nsid w:val="7F85664F"/>
    <w:multiLevelType w:val="hybridMultilevel"/>
    <w:tmpl w:val="7F85664F"/>
    <w:lvl w:ilvl="0" w:tplc="CD70B77C">
      <w:start w:val="1"/>
      <w:numFmt w:val="bullet"/>
      <w:lvlText w:val=""/>
      <w:lvlJc w:val="left"/>
      <w:pPr>
        <w:ind w:left="720" w:hanging="360"/>
      </w:pPr>
      <w:rPr>
        <w:rFonts w:ascii="Symbol" w:hAnsi="Symbol"/>
      </w:rPr>
    </w:lvl>
    <w:lvl w:ilvl="1" w:tplc="AB7C6A22">
      <w:start w:val="1"/>
      <w:numFmt w:val="bullet"/>
      <w:lvlText w:val="o"/>
      <w:lvlJc w:val="left"/>
      <w:pPr>
        <w:tabs>
          <w:tab w:val="num" w:pos="1440"/>
        </w:tabs>
        <w:ind w:left="1440" w:hanging="360"/>
      </w:pPr>
      <w:rPr>
        <w:rFonts w:ascii="Courier New" w:hAnsi="Courier New"/>
      </w:rPr>
    </w:lvl>
    <w:lvl w:ilvl="2" w:tplc="37E6014C">
      <w:start w:val="1"/>
      <w:numFmt w:val="bullet"/>
      <w:lvlText w:val=""/>
      <w:lvlJc w:val="left"/>
      <w:pPr>
        <w:tabs>
          <w:tab w:val="num" w:pos="2160"/>
        </w:tabs>
        <w:ind w:left="2160" w:hanging="360"/>
      </w:pPr>
      <w:rPr>
        <w:rFonts w:ascii="Wingdings" w:hAnsi="Wingdings"/>
      </w:rPr>
    </w:lvl>
    <w:lvl w:ilvl="3" w:tplc="40BA89D4">
      <w:start w:val="1"/>
      <w:numFmt w:val="bullet"/>
      <w:lvlText w:val=""/>
      <w:lvlJc w:val="left"/>
      <w:pPr>
        <w:tabs>
          <w:tab w:val="num" w:pos="2880"/>
        </w:tabs>
        <w:ind w:left="2880" w:hanging="360"/>
      </w:pPr>
      <w:rPr>
        <w:rFonts w:ascii="Symbol" w:hAnsi="Symbol"/>
      </w:rPr>
    </w:lvl>
    <w:lvl w:ilvl="4" w:tplc="2872E22C">
      <w:start w:val="1"/>
      <w:numFmt w:val="bullet"/>
      <w:lvlText w:val="o"/>
      <w:lvlJc w:val="left"/>
      <w:pPr>
        <w:tabs>
          <w:tab w:val="num" w:pos="3600"/>
        </w:tabs>
        <w:ind w:left="3600" w:hanging="360"/>
      </w:pPr>
      <w:rPr>
        <w:rFonts w:ascii="Courier New" w:hAnsi="Courier New"/>
      </w:rPr>
    </w:lvl>
    <w:lvl w:ilvl="5" w:tplc="53D0DCD6">
      <w:start w:val="1"/>
      <w:numFmt w:val="bullet"/>
      <w:lvlText w:val=""/>
      <w:lvlJc w:val="left"/>
      <w:pPr>
        <w:tabs>
          <w:tab w:val="num" w:pos="4320"/>
        </w:tabs>
        <w:ind w:left="4320" w:hanging="360"/>
      </w:pPr>
      <w:rPr>
        <w:rFonts w:ascii="Wingdings" w:hAnsi="Wingdings"/>
      </w:rPr>
    </w:lvl>
    <w:lvl w:ilvl="6" w:tplc="7E46A4DE">
      <w:start w:val="1"/>
      <w:numFmt w:val="bullet"/>
      <w:lvlText w:val=""/>
      <w:lvlJc w:val="left"/>
      <w:pPr>
        <w:tabs>
          <w:tab w:val="num" w:pos="5040"/>
        </w:tabs>
        <w:ind w:left="5040" w:hanging="360"/>
      </w:pPr>
      <w:rPr>
        <w:rFonts w:ascii="Symbol" w:hAnsi="Symbol"/>
      </w:rPr>
    </w:lvl>
    <w:lvl w:ilvl="7" w:tplc="6B4800A6">
      <w:start w:val="1"/>
      <w:numFmt w:val="bullet"/>
      <w:lvlText w:val="o"/>
      <w:lvlJc w:val="left"/>
      <w:pPr>
        <w:tabs>
          <w:tab w:val="num" w:pos="5760"/>
        </w:tabs>
        <w:ind w:left="5760" w:hanging="360"/>
      </w:pPr>
      <w:rPr>
        <w:rFonts w:ascii="Courier New" w:hAnsi="Courier New"/>
      </w:rPr>
    </w:lvl>
    <w:lvl w:ilvl="8" w:tplc="53A2F6EA">
      <w:start w:val="1"/>
      <w:numFmt w:val="bullet"/>
      <w:lvlText w:val=""/>
      <w:lvlJc w:val="left"/>
      <w:pPr>
        <w:tabs>
          <w:tab w:val="num" w:pos="6480"/>
        </w:tabs>
        <w:ind w:left="6480" w:hanging="360"/>
      </w:pPr>
      <w:rPr>
        <w:rFonts w:ascii="Wingdings" w:hAnsi="Wingdings"/>
      </w:rPr>
    </w:lvl>
  </w:abstractNum>
  <w:abstractNum w:abstractNumId="217" w15:restartNumberingAfterBreak="0">
    <w:nsid w:val="7F856650"/>
    <w:multiLevelType w:val="hybridMultilevel"/>
    <w:tmpl w:val="7F856650"/>
    <w:lvl w:ilvl="0" w:tplc="CF46629C">
      <w:start w:val="1"/>
      <w:numFmt w:val="bullet"/>
      <w:lvlText w:val=""/>
      <w:lvlJc w:val="left"/>
      <w:pPr>
        <w:ind w:left="720" w:hanging="360"/>
      </w:pPr>
      <w:rPr>
        <w:rFonts w:ascii="Symbol" w:hAnsi="Symbol"/>
      </w:rPr>
    </w:lvl>
    <w:lvl w:ilvl="1" w:tplc="902A07C8">
      <w:start w:val="1"/>
      <w:numFmt w:val="bullet"/>
      <w:lvlText w:val="o"/>
      <w:lvlJc w:val="left"/>
      <w:pPr>
        <w:tabs>
          <w:tab w:val="num" w:pos="1440"/>
        </w:tabs>
        <w:ind w:left="1440" w:hanging="360"/>
      </w:pPr>
      <w:rPr>
        <w:rFonts w:ascii="Courier New" w:hAnsi="Courier New"/>
      </w:rPr>
    </w:lvl>
    <w:lvl w:ilvl="2" w:tplc="C240B1DC">
      <w:start w:val="1"/>
      <w:numFmt w:val="bullet"/>
      <w:lvlText w:val=""/>
      <w:lvlJc w:val="left"/>
      <w:pPr>
        <w:tabs>
          <w:tab w:val="num" w:pos="2160"/>
        </w:tabs>
        <w:ind w:left="2160" w:hanging="360"/>
      </w:pPr>
      <w:rPr>
        <w:rFonts w:ascii="Wingdings" w:hAnsi="Wingdings"/>
      </w:rPr>
    </w:lvl>
    <w:lvl w:ilvl="3" w:tplc="C2BE9C9A">
      <w:start w:val="1"/>
      <w:numFmt w:val="bullet"/>
      <w:lvlText w:val=""/>
      <w:lvlJc w:val="left"/>
      <w:pPr>
        <w:tabs>
          <w:tab w:val="num" w:pos="2880"/>
        </w:tabs>
        <w:ind w:left="2880" w:hanging="360"/>
      </w:pPr>
      <w:rPr>
        <w:rFonts w:ascii="Symbol" w:hAnsi="Symbol"/>
      </w:rPr>
    </w:lvl>
    <w:lvl w:ilvl="4" w:tplc="4300C268">
      <w:start w:val="1"/>
      <w:numFmt w:val="bullet"/>
      <w:lvlText w:val="o"/>
      <w:lvlJc w:val="left"/>
      <w:pPr>
        <w:tabs>
          <w:tab w:val="num" w:pos="3600"/>
        </w:tabs>
        <w:ind w:left="3600" w:hanging="360"/>
      </w:pPr>
      <w:rPr>
        <w:rFonts w:ascii="Courier New" w:hAnsi="Courier New"/>
      </w:rPr>
    </w:lvl>
    <w:lvl w:ilvl="5" w:tplc="CAF6F448">
      <w:start w:val="1"/>
      <w:numFmt w:val="bullet"/>
      <w:lvlText w:val=""/>
      <w:lvlJc w:val="left"/>
      <w:pPr>
        <w:tabs>
          <w:tab w:val="num" w:pos="4320"/>
        </w:tabs>
        <w:ind w:left="4320" w:hanging="360"/>
      </w:pPr>
      <w:rPr>
        <w:rFonts w:ascii="Wingdings" w:hAnsi="Wingdings"/>
      </w:rPr>
    </w:lvl>
    <w:lvl w:ilvl="6" w:tplc="06868F82">
      <w:start w:val="1"/>
      <w:numFmt w:val="bullet"/>
      <w:lvlText w:val=""/>
      <w:lvlJc w:val="left"/>
      <w:pPr>
        <w:tabs>
          <w:tab w:val="num" w:pos="5040"/>
        </w:tabs>
        <w:ind w:left="5040" w:hanging="360"/>
      </w:pPr>
      <w:rPr>
        <w:rFonts w:ascii="Symbol" w:hAnsi="Symbol"/>
      </w:rPr>
    </w:lvl>
    <w:lvl w:ilvl="7" w:tplc="104ECAA6">
      <w:start w:val="1"/>
      <w:numFmt w:val="bullet"/>
      <w:lvlText w:val="o"/>
      <w:lvlJc w:val="left"/>
      <w:pPr>
        <w:tabs>
          <w:tab w:val="num" w:pos="5760"/>
        </w:tabs>
        <w:ind w:left="5760" w:hanging="360"/>
      </w:pPr>
      <w:rPr>
        <w:rFonts w:ascii="Courier New" w:hAnsi="Courier New"/>
      </w:rPr>
    </w:lvl>
    <w:lvl w:ilvl="8" w:tplc="BCD01152">
      <w:start w:val="1"/>
      <w:numFmt w:val="bullet"/>
      <w:lvlText w:val=""/>
      <w:lvlJc w:val="left"/>
      <w:pPr>
        <w:tabs>
          <w:tab w:val="num" w:pos="6480"/>
        </w:tabs>
        <w:ind w:left="6480" w:hanging="360"/>
      </w:pPr>
      <w:rPr>
        <w:rFonts w:ascii="Wingdings" w:hAnsi="Wingdings"/>
      </w:rPr>
    </w:lvl>
  </w:abstractNum>
  <w:abstractNum w:abstractNumId="218" w15:restartNumberingAfterBreak="0">
    <w:nsid w:val="7F856651"/>
    <w:multiLevelType w:val="hybridMultilevel"/>
    <w:tmpl w:val="7F856651"/>
    <w:lvl w:ilvl="0" w:tplc="8C30B3C0">
      <w:start w:val="1"/>
      <w:numFmt w:val="bullet"/>
      <w:lvlText w:val=""/>
      <w:lvlJc w:val="left"/>
      <w:pPr>
        <w:ind w:left="720" w:hanging="360"/>
      </w:pPr>
      <w:rPr>
        <w:rFonts w:ascii="Symbol" w:hAnsi="Symbol"/>
      </w:rPr>
    </w:lvl>
    <w:lvl w:ilvl="1" w:tplc="6A3CF486">
      <w:start w:val="1"/>
      <w:numFmt w:val="bullet"/>
      <w:lvlText w:val="o"/>
      <w:lvlJc w:val="left"/>
      <w:pPr>
        <w:tabs>
          <w:tab w:val="num" w:pos="1440"/>
        </w:tabs>
        <w:ind w:left="1440" w:hanging="360"/>
      </w:pPr>
      <w:rPr>
        <w:rFonts w:ascii="Courier New" w:hAnsi="Courier New"/>
      </w:rPr>
    </w:lvl>
    <w:lvl w:ilvl="2" w:tplc="73BA1990">
      <w:start w:val="1"/>
      <w:numFmt w:val="bullet"/>
      <w:lvlText w:val=""/>
      <w:lvlJc w:val="left"/>
      <w:pPr>
        <w:tabs>
          <w:tab w:val="num" w:pos="2160"/>
        </w:tabs>
        <w:ind w:left="2160" w:hanging="360"/>
      </w:pPr>
      <w:rPr>
        <w:rFonts w:ascii="Wingdings" w:hAnsi="Wingdings"/>
      </w:rPr>
    </w:lvl>
    <w:lvl w:ilvl="3" w:tplc="FAB45538">
      <w:start w:val="1"/>
      <w:numFmt w:val="bullet"/>
      <w:lvlText w:val=""/>
      <w:lvlJc w:val="left"/>
      <w:pPr>
        <w:tabs>
          <w:tab w:val="num" w:pos="2880"/>
        </w:tabs>
        <w:ind w:left="2880" w:hanging="360"/>
      </w:pPr>
      <w:rPr>
        <w:rFonts w:ascii="Symbol" w:hAnsi="Symbol"/>
      </w:rPr>
    </w:lvl>
    <w:lvl w:ilvl="4" w:tplc="C486034C">
      <w:start w:val="1"/>
      <w:numFmt w:val="bullet"/>
      <w:lvlText w:val="o"/>
      <w:lvlJc w:val="left"/>
      <w:pPr>
        <w:tabs>
          <w:tab w:val="num" w:pos="3600"/>
        </w:tabs>
        <w:ind w:left="3600" w:hanging="360"/>
      </w:pPr>
      <w:rPr>
        <w:rFonts w:ascii="Courier New" w:hAnsi="Courier New"/>
      </w:rPr>
    </w:lvl>
    <w:lvl w:ilvl="5" w:tplc="D10E835A">
      <w:start w:val="1"/>
      <w:numFmt w:val="bullet"/>
      <w:lvlText w:val=""/>
      <w:lvlJc w:val="left"/>
      <w:pPr>
        <w:tabs>
          <w:tab w:val="num" w:pos="4320"/>
        </w:tabs>
        <w:ind w:left="4320" w:hanging="360"/>
      </w:pPr>
      <w:rPr>
        <w:rFonts w:ascii="Wingdings" w:hAnsi="Wingdings"/>
      </w:rPr>
    </w:lvl>
    <w:lvl w:ilvl="6" w:tplc="8E2CBC8C">
      <w:start w:val="1"/>
      <w:numFmt w:val="bullet"/>
      <w:lvlText w:val=""/>
      <w:lvlJc w:val="left"/>
      <w:pPr>
        <w:tabs>
          <w:tab w:val="num" w:pos="5040"/>
        </w:tabs>
        <w:ind w:left="5040" w:hanging="360"/>
      </w:pPr>
      <w:rPr>
        <w:rFonts w:ascii="Symbol" w:hAnsi="Symbol"/>
      </w:rPr>
    </w:lvl>
    <w:lvl w:ilvl="7" w:tplc="BD282856">
      <w:start w:val="1"/>
      <w:numFmt w:val="bullet"/>
      <w:lvlText w:val="o"/>
      <w:lvlJc w:val="left"/>
      <w:pPr>
        <w:tabs>
          <w:tab w:val="num" w:pos="5760"/>
        </w:tabs>
        <w:ind w:left="5760" w:hanging="360"/>
      </w:pPr>
      <w:rPr>
        <w:rFonts w:ascii="Courier New" w:hAnsi="Courier New"/>
      </w:rPr>
    </w:lvl>
    <w:lvl w:ilvl="8" w:tplc="B8A6446E">
      <w:start w:val="1"/>
      <w:numFmt w:val="bullet"/>
      <w:lvlText w:val=""/>
      <w:lvlJc w:val="left"/>
      <w:pPr>
        <w:tabs>
          <w:tab w:val="num" w:pos="6480"/>
        </w:tabs>
        <w:ind w:left="6480" w:hanging="360"/>
      </w:pPr>
      <w:rPr>
        <w:rFonts w:ascii="Wingdings" w:hAnsi="Wingdings"/>
      </w:rPr>
    </w:lvl>
  </w:abstractNum>
  <w:abstractNum w:abstractNumId="219" w15:restartNumberingAfterBreak="0">
    <w:nsid w:val="7F856652"/>
    <w:multiLevelType w:val="hybridMultilevel"/>
    <w:tmpl w:val="7F856652"/>
    <w:lvl w:ilvl="0" w:tplc="8B6898C2">
      <w:start w:val="1"/>
      <w:numFmt w:val="bullet"/>
      <w:lvlText w:val=""/>
      <w:lvlJc w:val="left"/>
      <w:pPr>
        <w:ind w:left="720" w:hanging="360"/>
      </w:pPr>
      <w:rPr>
        <w:rFonts w:ascii="Symbol" w:hAnsi="Symbol"/>
      </w:rPr>
    </w:lvl>
    <w:lvl w:ilvl="1" w:tplc="DE66ADC8">
      <w:start w:val="1"/>
      <w:numFmt w:val="bullet"/>
      <w:lvlText w:val="o"/>
      <w:lvlJc w:val="left"/>
      <w:pPr>
        <w:tabs>
          <w:tab w:val="num" w:pos="1440"/>
        </w:tabs>
        <w:ind w:left="1440" w:hanging="360"/>
      </w:pPr>
      <w:rPr>
        <w:rFonts w:ascii="Courier New" w:hAnsi="Courier New"/>
      </w:rPr>
    </w:lvl>
    <w:lvl w:ilvl="2" w:tplc="3C6EC8A2">
      <w:start w:val="1"/>
      <w:numFmt w:val="bullet"/>
      <w:lvlText w:val=""/>
      <w:lvlJc w:val="left"/>
      <w:pPr>
        <w:tabs>
          <w:tab w:val="num" w:pos="2160"/>
        </w:tabs>
        <w:ind w:left="2160" w:hanging="360"/>
      </w:pPr>
      <w:rPr>
        <w:rFonts w:ascii="Wingdings" w:hAnsi="Wingdings"/>
      </w:rPr>
    </w:lvl>
    <w:lvl w:ilvl="3" w:tplc="99EED400">
      <w:start w:val="1"/>
      <w:numFmt w:val="bullet"/>
      <w:lvlText w:val=""/>
      <w:lvlJc w:val="left"/>
      <w:pPr>
        <w:tabs>
          <w:tab w:val="num" w:pos="2880"/>
        </w:tabs>
        <w:ind w:left="2880" w:hanging="360"/>
      </w:pPr>
      <w:rPr>
        <w:rFonts w:ascii="Symbol" w:hAnsi="Symbol"/>
      </w:rPr>
    </w:lvl>
    <w:lvl w:ilvl="4" w:tplc="9320D46A">
      <w:start w:val="1"/>
      <w:numFmt w:val="bullet"/>
      <w:lvlText w:val="o"/>
      <w:lvlJc w:val="left"/>
      <w:pPr>
        <w:tabs>
          <w:tab w:val="num" w:pos="3600"/>
        </w:tabs>
        <w:ind w:left="3600" w:hanging="360"/>
      </w:pPr>
      <w:rPr>
        <w:rFonts w:ascii="Courier New" w:hAnsi="Courier New"/>
      </w:rPr>
    </w:lvl>
    <w:lvl w:ilvl="5" w:tplc="7A7C5730">
      <w:start w:val="1"/>
      <w:numFmt w:val="bullet"/>
      <w:lvlText w:val=""/>
      <w:lvlJc w:val="left"/>
      <w:pPr>
        <w:tabs>
          <w:tab w:val="num" w:pos="4320"/>
        </w:tabs>
        <w:ind w:left="4320" w:hanging="360"/>
      </w:pPr>
      <w:rPr>
        <w:rFonts w:ascii="Wingdings" w:hAnsi="Wingdings"/>
      </w:rPr>
    </w:lvl>
    <w:lvl w:ilvl="6" w:tplc="623C2756">
      <w:start w:val="1"/>
      <w:numFmt w:val="bullet"/>
      <w:lvlText w:val=""/>
      <w:lvlJc w:val="left"/>
      <w:pPr>
        <w:tabs>
          <w:tab w:val="num" w:pos="5040"/>
        </w:tabs>
        <w:ind w:left="5040" w:hanging="360"/>
      </w:pPr>
      <w:rPr>
        <w:rFonts w:ascii="Symbol" w:hAnsi="Symbol"/>
      </w:rPr>
    </w:lvl>
    <w:lvl w:ilvl="7" w:tplc="9B5A684C">
      <w:start w:val="1"/>
      <w:numFmt w:val="bullet"/>
      <w:lvlText w:val="o"/>
      <w:lvlJc w:val="left"/>
      <w:pPr>
        <w:tabs>
          <w:tab w:val="num" w:pos="5760"/>
        </w:tabs>
        <w:ind w:left="5760" w:hanging="360"/>
      </w:pPr>
      <w:rPr>
        <w:rFonts w:ascii="Courier New" w:hAnsi="Courier New"/>
      </w:rPr>
    </w:lvl>
    <w:lvl w:ilvl="8" w:tplc="A68862A2">
      <w:start w:val="1"/>
      <w:numFmt w:val="bullet"/>
      <w:lvlText w:val=""/>
      <w:lvlJc w:val="left"/>
      <w:pPr>
        <w:tabs>
          <w:tab w:val="num" w:pos="6480"/>
        </w:tabs>
        <w:ind w:left="6480" w:hanging="360"/>
      </w:pPr>
      <w:rPr>
        <w:rFonts w:ascii="Wingdings" w:hAnsi="Wingdings"/>
      </w:rPr>
    </w:lvl>
  </w:abstractNum>
  <w:abstractNum w:abstractNumId="220" w15:restartNumberingAfterBreak="0">
    <w:nsid w:val="7F856653"/>
    <w:multiLevelType w:val="hybridMultilevel"/>
    <w:tmpl w:val="7F856653"/>
    <w:lvl w:ilvl="0" w:tplc="5C3E3B62">
      <w:start w:val="1"/>
      <w:numFmt w:val="bullet"/>
      <w:lvlText w:val=""/>
      <w:lvlJc w:val="left"/>
      <w:pPr>
        <w:ind w:left="720" w:hanging="360"/>
      </w:pPr>
      <w:rPr>
        <w:rFonts w:ascii="Symbol" w:hAnsi="Symbol"/>
      </w:rPr>
    </w:lvl>
    <w:lvl w:ilvl="1" w:tplc="A1CECB0E">
      <w:start w:val="1"/>
      <w:numFmt w:val="bullet"/>
      <w:lvlText w:val="o"/>
      <w:lvlJc w:val="left"/>
      <w:pPr>
        <w:tabs>
          <w:tab w:val="num" w:pos="1440"/>
        </w:tabs>
        <w:ind w:left="1440" w:hanging="360"/>
      </w:pPr>
      <w:rPr>
        <w:rFonts w:ascii="Courier New" w:hAnsi="Courier New"/>
      </w:rPr>
    </w:lvl>
    <w:lvl w:ilvl="2" w:tplc="6C8E0F16">
      <w:start w:val="1"/>
      <w:numFmt w:val="bullet"/>
      <w:lvlText w:val=""/>
      <w:lvlJc w:val="left"/>
      <w:pPr>
        <w:tabs>
          <w:tab w:val="num" w:pos="2160"/>
        </w:tabs>
        <w:ind w:left="2160" w:hanging="360"/>
      </w:pPr>
      <w:rPr>
        <w:rFonts w:ascii="Wingdings" w:hAnsi="Wingdings"/>
      </w:rPr>
    </w:lvl>
    <w:lvl w:ilvl="3" w:tplc="39B4FE8A">
      <w:start w:val="1"/>
      <w:numFmt w:val="bullet"/>
      <w:lvlText w:val=""/>
      <w:lvlJc w:val="left"/>
      <w:pPr>
        <w:tabs>
          <w:tab w:val="num" w:pos="2880"/>
        </w:tabs>
        <w:ind w:left="2880" w:hanging="360"/>
      </w:pPr>
      <w:rPr>
        <w:rFonts w:ascii="Symbol" w:hAnsi="Symbol"/>
      </w:rPr>
    </w:lvl>
    <w:lvl w:ilvl="4" w:tplc="A3E6470C">
      <w:start w:val="1"/>
      <w:numFmt w:val="bullet"/>
      <w:lvlText w:val="o"/>
      <w:lvlJc w:val="left"/>
      <w:pPr>
        <w:tabs>
          <w:tab w:val="num" w:pos="3600"/>
        </w:tabs>
        <w:ind w:left="3600" w:hanging="360"/>
      </w:pPr>
      <w:rPr>
        <w:rFonts w:ascii="Courier New" w:hAnsi="Courier New"/>
      </w:rPr>
    </w:lvl>
    <w:lvl w:ilvl="5" w:tplc="F1E0A986">
      <w:start w:val="1"/>
      <w:numFmt w:val="bullet"/>
      <w:lvlText w:val=""/>
      <w:lvlJc w:val="left"/>
      <w:pPr>
        <w:tabs>
          <w:tab w:val="num" w:pos="4320"/>
        </w:tabs>
        <w:ind w:left="4320" w:hanging="360"/>
      </w:pPr>
      <w:rPr>
        <w:rFonts w:ascii="Wingdings" w:hAnsi="Wingdings"/>
      </w:rPr>
    </w:lvl>
    <w:lvl w:ilvl="6" w:tplc="F976A844">
      <w:start w:val="1"/>
      <w:numFmt w:val="bullet"/>
      <w:lvlText w:val=""/>
      <w:lvlJc w:val="left"/>
      <w:pPr>
        <w:tabs>
          <w:tab w:val="num" w:pos="5040"/>
        </w:tabs>
        <w:ind w:left="5040" w:hanging="360"/>
      </w:pPr>
      <w:rPr>
        <w:rFonts w:ascii="Symbol" w:hAnsi="Symbol"/>
      </w:rPr>
    </w:lvl>
    <w:lvl w:ilvl="7" w:tplc="A78C1848">
      <w:start w:val="1"/>
      <w:numFmt w:val="bullet"/>
      <w:lvlText w:val="o"/>
      <w:lvlJc w:val="left"/>
      <w:pPr>
        <w:tabs>
          <w:tab w:val="num" w:pos="5760"/>
        </w:tabs>
        <w:ind w:left="5760" w:hanging="360"/>
      </w:pPr>
      <w:rPr>
        <w:rFonts w:ascii="Courier New" w:hAnsi="Courier New"/>
      </w:rPr>
    </w:lvl>
    <w:lvl w:ilvl="8" w:tplc="F99A4D96">
      <w:start w:val="1"/>
      <w:numFmt w:val="bullet"/>
      <w:lvlText w:val=""/>
      <w:lvlJc w:val="left"/>
      <w:pPr>
        <w:tabs>
          <w:tab w:val="num" w:pos="6480"/>
        </w:tabs>
        <w:ind w:left="6480" w:hanging="360"/>
      </w:pPr>
      <w:rPr>
        <w:rFonts w:ascii="Wingdings" w:hAnsi="Wingdings"/>
      </w:rPr>
    </w:lvl>
  </w:abstractNum>
  <w:abstractNum w:abstractNumId="221" w15:restartNumberingAfterBreak="0">
    <w:nsid w:val="7F856654"/>
    <w:multiLevelType w:val="hybridMultilevel"/>
    <w:tmpl w:val="7F856654"/>
    <w:lvl w:ilvl="0" w:tplc="1968EE0C">
      <w:start w:val="1"/>
      <w:numFmt w:val="bullet"/>
      <w:lvlText w:val=""/>
      <w:lvlJc w:val="left"/>
      <w:pPr>
        <w:ind w:left="720" w:hanging="360"/>
      </w:pPr>
      <w:rPr>
        <w:rFonts w:ascii="Symbol" w:hAnsi="Symbol"/>
      </w:rPr>
    </w:lvl>
    <w:lvl w:ilvl="1" w:tplc="D1E021BE">
      <w:start w:val="1"/>
      <w:numFmt w:val="bullet"/>
      <w:lvlText w:val="o"/>
      <w:lvlJc w:val="left"/>
      <w:pPr>
        <w:ind w:left="1440" w:hanging="360"/>
      </w:pPr>
      <w:rPr>
        <w:rFonts w:ascii="Courier New" w:hAnsi="Courier New"/>
      </w:rPr>
    </w:lvl>
    <w:lvl w:ilvl="2" w:tplc="C9F2C5B4">
      <w:start w:val="1"/>
      <w:numFmt w:val="bullet"/>
      <w:lvlText w:val=""/>
      <w:lvlJc w:val="left"/>
      <w:pPr>
        <w:tabs>
          <w:tab w:val="num" w:pos="2160"/>
        </w:tabs>
        <w:ind w:left="2160" w:hanging="360"/>
      </w:pPr>
      <w:rPr>
        <w:rFonts w:ascii="Wingdings" w:hAnsi="Wingdings"/>
      </w:rPr>
    </w:lvl>
    <w:lvl w:ilvl="3" w:tplc="223016A8">
      <w:start w:val="1"/>
      <w:numFmt w:val="bullet"/>
      <w:lvlText w:val=""/>
      <w:lvlJc w:val="left"/>
      <w:pPr>
        <w:tabs>
          <w:tab w:val="num" w:pos="2880"/>
        </w:tabs>
        <w:ind w:left="2880" w:hanging="360"/>
      </w:pPr>
      <w:rPr>
        <w:rFonts w:ascii="Symbol" w:hAnsi="Symbol"/>
      </w:rPr>
    </w:lvl>
    <w:lvl w:ilvl="4" w:tplc="74705938">
      <w:start w:val="1"/>
      <w:numFmt w:val="bullet"/>
      <w:lvlText w:val="o"/>
      <w:lvlJc w:val="left"/>
      <w:pPr>
        <w:tabs>
          <w:tab w:val="num" w:pos="3600"/>
        </w:tabs>
        <w:ind w:left="3600" w:hanging="360"/>
      </w:pPr>
      <w:rPr>
        <w:rFonts w:ascii="Courier New" w:hAnsi="Courier New"/>
      </w:rPr>
    </w:lvl>
    <w:lvl w:ilvl="5" w:tplc="556477EE">
      <w:start w:val="1"/>
      <w:numFmt w:val="bullet"/>
      <w:lvlText w:val=""/>
      <w:lvlJc w:val="left"/>
      <w:pPr>
        <w:tabs>
          <w:tab w:val="num" w:pos="4320"/>
        </w:tabs>
        <w:ind w:left="4320" w:hanging="360"/>
      </w:pPr>
      <w:rPr>
        <w:rFonts w:ascii="Wingdings" w:hAnsi="Wingdings"/>
      </w:rPr>
    </w:lvl>
    <w:lvl w:ilvl="6" w:tplc="8BE2C3B6">
      <w:start w:val="1"/>
      <w:numFmt w:val="bullet"/>
      <w:lvlText w:val=""/>
      <w:lvlJc w:val="left"/>
      <w:pPr>
        <w:tabs>
          <w:tab w:val="num" w:pos="5040"/>
        </w:tabs>
        <w:ind w:left="5040" w:hanging="360"/>
      </w:pPr>
      <w:rPr>
        <w:rFonts w:ascii="Symbol" w:hAnsi="Symbol"/>
      </w:rPr>
    </w:lvl>
    <w:lvl w:ilvl="7" w:tplc="B406DEA6">
      <w:start w:val="1"/>
      <w:numFmt w:val="bullet"/>
      <w:lvlText w:val="o"/>
      <w:lvlJc w:val="left"/>
      <w:pPr>
        <w:tabs>
          <w:tab w:val="num" w:pos="5760"/>
        </w:tabs>
        <w:ind w:left="5760" w:hanging="360"/>
      </w:pPr>
      <w:rPr>
        <w:rFonts w:ascii="Courier New" w:hAnsi="Courier New"/>
      </w:rPr>
    </w:lvl>
    <w:lvl w:ilvl="8" w:tplc="4708564C">
      <w:start w:val="1"/>
      <w:numFmt w:val="bullet"/>
      <w:lvlText w:val=""/>
      <w:lvlJc w:val="left"/>
      <w:pPr>
        <w:tabs>
          <w:tab w:val="num" w:pos="6480"/>
        </w:tabs>
        <w:ind w:left="6480" w:hanging="360"/>
      </w:pPr>
      <w:rPr>
        <w:rFonts w:ascii="Wingdings" w:hAnsi="Wingdings"/>
      </w:rPr>
    </w:lvl>
  </w:abstractNum>
  <w:abstractNum w:abstractNumId="222" w15:restartNumberingAfterBreak="0">
    <w:nsid w:val="7F856655"/>
    <w:multiLevelType w:val="hybridMultilevel"/>
    <w:tmpl w:val="7F856655"/>
    <w:lvl w:ilvl="0" w:tplc="5F300C06">
      <w:start w:val="1"/>
      <w:numFmt w:val="bullet"/>
      <w:lvlText w:val=""/>
      <w:lvlJc w:val="left"/>
      <w:pPr>
        <w:ind w:left="720" w:hanging="360"/>
      </w:pPr>
      <w:rPr>
        <w:rFonts w:ascii="Symbol" w:hAnsi="Symbol"/>
      </w:rPr>
    </w:lvl>
    <w:lvl w:ilvl="1" w:tplc="826AA0C6">
      <w:start w:val="1"/>
      <w:numFmt w:val="bullet"/>
      <w:lvlText w:val="o"/>
      <w:lvlJc w:val="left"/>
      <w:pPr>
        <w:tabs>
          <w:tab w:val="num" w:pos="1440"/>
        </w:tabs>
        <w:ind w:left="1440" w:hanging="360"/>
      </w:pPr>
      <w:rPr>
        <w:rFonts w:ascii="Courier New" w:hAnsi="Courier New"/>
      </w:rPr>
    </w:lvl>
    <w:lvl w:ilvl="2" w:tplc="5774883E">
      <w:start w:val="1"/>
      <w:numFmt w:val="bullet"/>
      <w:lvlText w:val=""/>
      <w:lvlJc w:val="left"/>
      <w:pPr>
        <w:tabs>
          <w:tab w:val="num" w:pos="2160"/>
        </w:tabs>
        <w:ind w:left="2160" w:hanging="360"/>
      </w:pPr>
      <w:rPr>
        <w:rFonts w:ascii="Wingdings" w:hAnsi="Wingdings"/>
      </w:rPr>
    </w:lvl>
    <w:lvl w:ilvl="3" w:tplc="4BD0B7DE">
      <w:start w:val="1"/>
      <w:numFmt w:val="bullet"/>
      <w:lvlText w:val=""/>
      <w:lvlJc w:val="left"/>
      <w:pPr>
        <w:tabs>
          <w:tab w:val="num" w:pos="2880"/>
        </w:tabs>
        <w:ind w:left="2880" w:hanging="360"/>
      </w:pPr>
      <w:rPr>
        <w:rFonts w:ascii="Symbol" w:hAnsi="Symbol"/>
      </w:rPr>
    </w:lvl>
    <w:lvl w:ilvl="4" w:tplc="540E0F6E">
      <w:start w:val="1"/>
      <w:numFmt w:val="bullet"/>
      <w:lvlText w:val="o"/>
      <w:lvlJc w:val="left"/>
      <w:pPr>
        <w:tabs>
          <w:tab w:val="num" w:pos="3600"/>
        </w:tabs>
        <w:ind w:left="3600" w:hanging="360"/>
      </w:pPr>
      <w:rPr>
        <w:rFonts w:ascii="Courier New" w:hAnsi="Courier New"/>
      </w:rPr>
    </w:lvl>
    <w:lvl w:ilvl="5" w:tplc="6994E2BE">
      <w:start w:val="1"/>
      <w:numFmt w:val="bullet"/>
      <w:lvlText w:val=""/>
      <w:lvlJc w:val="left"/>
      <w:pPr>
        <w:tabs>
          <w:tab w:val="num" w:pos="4320"/>
        </w:tabs>
        <w:ind w:left="4320" w:hanging="360"/>
      </w:pPr>
      <w:rPr>
        <w:rFonts w:ascii="Wingdings" w:hAnsi="Wingdings"/>
      </w:rPr>
    </w:lvl>
    <w:lvl w:ilvl="6" w:tplc="3B34CBC6">
      <w:start w:val="1"/>
      <w:numFmt w:val="bullet"/>
      <w:lvlText w:val=""/>
      <w:lvlJc w:val="left"/>
      <w:pPr>
        <w:tabs>
          <w:tab w:val="num" w:pos="5040"/>
        </w:tabs>
        <w:ind w:left="5040" w:hanging="360"/>
      </w:pPr>
      <w:rPr>
        <w:rFonts w:ascii="Symbol" w:hAnsi="Symbol"/>
      </w:rPr>
    </w:lvl>
    <w:lvl w:ilvl="7" w:tplc="FC54AA66">
      <w:start w:val="1"/>
      <w:numFmt w:val="bullet"/>
      <w:lvlText w:val="o"/>
      <w:lvlJc w:val="left"/>
      <w:pPr>
        <w:tabs>
          <w:tab w:val="num" w:pos="5760"/>
        </w:tabs>
        <w:ind w:left="5760" w:hanging="360"/>
      </w:pPr>
      <w:rPr>
        <w:rFonts w:ascii="Courier New" w:hAnsi="Courier New"/>
      </w:rPr>
    </w:lvl>
    <w:lvl w:ilvl="8" w:tplc="877E4DFA">
      <w:start w:val="1"/>
      <w:numFmt w:val="bullet"/>
      <w:lvlText w:val=""/>
      <w:lvlJc w:val="left"/>
      <w:pPr>
        <w:tabs>
          <w:tab w:val="num" w:pos="6480"/>
        </w:tabs>
        <w:ind w:left="6480" w:hanging="360"/>
      </w:pPr>
      <w:rPr>
        <w:rFonts w:ascii="Wingdings" w:hAnsi="Wingdings"/>
      </w:rPr>
    </w:lvl>
  </w:abstractNum>
  <w:abstractNum w:abstractNumId="223" w15:restartNumberingAfterBreak="0">
    <w:nsid w:val="7F856656"/>
    <w:multiLevelType w:val="hybridMultilevel"/>
    <w:tmpl w:val="7F856656"/>
    <w:lvl w:ilvl="0" w:tplc="81B0CF72">
      <w:start w:val="1"/>
      <w:numFmt w:val="bullet"/>
      <w:lvlText w:val=""/>
      <w:lvlJc w:val="left"/>
      <w:pPr>
        <w:ind w:left="720" w:hanging="360"/>
      </w:pPr>
      <w:rPr>
        <w:rFonts w:ascii="Symbol" w:hAnsi="Symbol"/>
      </w:rPr>
    </w:lvl>
    <w:lvl w:ilvl="1" w:tplc="DDC42328">
      <w:start w:val="1"/>
      <w:numFmt w:val="bullet"/>
      <w:lvlText w:val="o"/>
      <w:lvlJc w:val="left"/>
      <w:pPr>
        <w:tabs>
          <w:tab w:val="num" w:pos="1440"/>
        </w:tabs>
        <w:ind w:left="1440" w:hanging="360"/>
      </w:pPr>
      <w:rPr>
        <w:rFonts w:ascii="Courier New" w:hAnsi="Courier New"/>
      </w:rPr>
    </w:lvl>
    <w:lvl w:ilvl="2" w:tplc="2D289C64">
      <w:start w:val="1"/>
      <w:numFmt w:val="bullet"/>
      <w:lvlText w:val=""/>
      <w:lvlJc w:val="left"/>
      <w:pPr>
        <w:tabs>
          <w:tab w:val="num" w:pos="2160"/>
        </w:tabs>
        <w:ind w:left="2160" w:hanging="360"/>
      </w:pPr>
      <w:rPr>
        <w:rFonts w:ascii="Wingdings" w:hAnsi="Wingdings"/>
      </w:rPr>
    </w:lvl>
    <w:lvl w:ilvl="3" w:tplc="3370B936">
      <w:start w:val="1"/>
      <w:numFmt w:val="bullet"/>
      <w:lvlText w:val=""/>
      <w:lvlJc w:val="left"/>
      <w:pPr>
        <w:tabs>
          <w:tab w:val="num" w:pos="2880"/>
        </w:tabs>
        <w:ind w:left="2880" w:hanging="360"/>
      </w:pPr>
      <w:rPr>
        <w:rFonts w:ascii="Symbol" w:hAnsi="Symbol"/>
      </w:rPr>
    </w:lvl>
    <w:lvl w:ilvl="4" w:tplc="EE306916">
      <w:start w:val="1"/>
      <w:numFmt w:val="bullet"/>
      <w:lvlText w:val="o"/>
      <w:lvlJc w:val="left"/>
      <w:pPr>
        <w:tabs>
          <w:tab w:val="num" w:pos="3600"/>
        </w:tabs>
        <w:ind w:left="3600" w:hanging="360"/>
      </w:pPr>
      <w:rPr>
        <w:rFonts w:ascii="Courier New" w:hAnsi="Courier New"/>
      </w:rPr>
    </w:lvl>
    <w:lvl w:ilvl="5" w:tplc="EE98CB9E">
      <w:start w:val="1"/>
      <w:numFmt w:val="bullet"/>
      <w:lvlText w:val=""/>
      <w:lvlJc w:val="left"/>
      <w:pPr>
        <w:tabs>
          <w:tab w:val="num" w:pos="4320"/>
        </w:tabs>
        <w:ind w:left="4320" w:hanging="360"/>
      </w:pPr>
      <w:rPr>
        <w:rFonts w:ascii="Wingdings" w:hAnsi="Wingdings"/>
      </w:rPr>
    </w:lvl>
    <w:lvl w:ilvl="6" w:tplc="0790902A">
      <w:start w:val="1"/>
      <w:numFmt w:val="bullet"/>
      <w:lvlText w:val=""/>
      <w:lvlJc w:val="left"/>
      <w:pPr>
        <w:tabs>
          <w:tab w:val="num" w:pos="5040"/>
        </w:tabs>
        <w:ind w:left="5040" w:hanging="360"/>
      </w:pPr>
      <w:rPr>
        <w:rFonts w:ascii="Symbol" w:hAnsi="Symbol"/>
      </w:rPr>
    </w:lvl>
    <w:lvl w:ilvl="7" w:tplc="364C8312">
      <w:start w:val="1"/>
      <w:numFmt w:val="bullet"/>
      <w:lvlText w:val="o"/>
      <w:lvlJc w:val="left"/>
      <w:pPr>
        <w:tabs>
          <w:tab w:val="num" w:pos="5760"/>
        </w:tabs>
        <w:ind w:left="5760" w:hanging="360"/>
      </w:pPr>
      <w:rPr>
        <w:rFonts w:ascii="Courier New" w:hAnsi="Courier New"/>
      </w:rPr>
    </w:lvl>
    <w:lvl w:ilvl="8" w:tplc="E3FCD2D0">
      <w:start w:val="1"/>
      <w:numFmt w:val="bullet"/>
      <w:lvlText w:val=""/>
      <w:lvlJc w:val="left"/>
      <w:pPr>
        <w:tabs>
          <w:tab w:val="num" w:pos="6480"/>
        </w:tabs>
        <w:ind w:left="6480" w:hanging="360"/>
      </w:pPr>
      <w:rPr>
        <w:rFonts w:ascii="Wingdings" w:hAnsi="Wingdings"/>
      </w:rPr>
    </w:lvl>
  </w:abstractNum>
  <w:abstractNum w:abstractNumId="224" w15:restartNumberingAfterBreak="0">
    <w:nsid w:val="7F856657"/>
    <w:multiLevelType w:val="hybridMultilevel"/>
    <w:tmpl w:val="7F856657"/>
    <w:lvl w:ilvl="0" w:tplc="0A604C9E">
      <w:start w:val="1"/>
      <w:numFmt w:val="bullet"/>
      <w:lvlText w:val=""/>
      <w:lvlJc w:val="left"/>
      <w:pPr>
        <w:ind w:left="720" w:hanging="360"/>
      </w:pPr>
      <w:rPr>
        <w:rFonts w:ascii="Symbol" w:hAnsi="Symbol"/>
      </w:rPr>
    </w:lvl>
    <w:lvl w:ilvl="1" w:tplc="D3CCBF4E">
      <w:start w:val="1"/>
      <w:numFmt w:val="bullet"/>
      <w:lvlText w:val="o"/>
      <w:lvlJc w:val="left"/>
      <w:pPr>
        <w:tabs>
          <w:tab w:val="num" w:pos="1440"/>
        </w:tabs>
        <w:ind w:left="1440" w:hanging="360"/>
      </w:pPr>
      <w:rPr>
        <w:rFonts w:ascii="Courier New" w:hAnsi="Courier New"/>
      </w:rPr>
    </w:lvl>
    <w:lvl w:ilvl="2" w:tplc="9BA47764">
      <w:start w:val="1"/>
      <w:numFmt w:val="bullet"/>
      <w:lvlText w:val=""/>
      <w:lvlJc w:val="left"/>
      <w:pPr>
        <w:tabs>
          <w:tab w:val="num" w:pos="2160"/>
        </w:tabs>
        <w:ind w:left="2160" w:hanging="360"/>
      </w:pPr>
      <w:rPr>
        <w:rFonts w:ascii="Wingdings" w:hAnsi="Wingdings"/>
      </w:rPr>
    </w:lvl>
    <w:lvl w:ilvl="3" w:tplc="BEB4B578">
      <w:start w:val="1"/>
      <w:numFmt w:val="bullet"/>
      <w:lvlText w:val=""/>
      <w:lvlJc w:val="left"/>
      <w:pPr>
        <w:tabs>
          <w:tab w:val="num" w:pos="2880"/>
        </w:tabs>
        <w:ind w:left="2880" w:hanging="360"/>
      </w:pPr>
      <w:rPr>
        <w:rFonts w:ascii="Symbol" w:hAnsi="Symbol"/>
      </w:rPr>
    </w:lvl>
    <w:lvl w:ilvl="4" w:tplc="624A095E">
      <w:start w:val="1"/>
      <w:numFmt w:val="bullet"/>
      <w:lvlText w:val="o"/>
      <w:lvlJc w:val="left"/>
      <w:pPr>
        <w:tabs>
          <w:tab w:val="num" w:pos="3600"/>
        </w:tabs>
        <w:ind w:left="3600" w:hanging="360"/>
      </w:pPr>
      <w:rPr>
        <w:rFonts w:ascii="Courier New" w:hAnsi="Courier New"/>
      </w:rPr>
    </w:lvl>
    <w:lvl w:ilvl="5" w:tplc="C8A84F1A">
      <w:start w:val="1"/>
      <w:numFmt w:val="bullet"/>
      <w:lvlText w:val=""/>
      <w:lvlJc w:val="left"/>
      <w:pPr>
        <w:tabs>
          <w:tab w:val="num" w:pos="4320"/>
        </w:tabs>
        <w:ind w:left="4320" w:hanging="360"/>
      </w:pPr>
      <w:rPr>
        <w:rFonts w:ascii="Wingdings" w:hAnsi="Wingdings"/>
      </w:rPr>
    </w:lvl>
    <w:lvl w:ilvl="6" w:tplc="2104173A">
      <w:start w:val="1"/>
      <w:numFmt w:val="bullet"/>
      <w:lvlText w:val=""/>
      <w:lvlJc w:val="left"/>
      <w:pPr>
        <w:tabs>
          <w:tab w:val="num" w:pos="5040"/>
        </w:tabs>
        <w:ind w:left="5040" w:hanging="360"/>
      </w:pPr>
      <w:rPr>
        <w:rFonts w:ascii="Symbol" w:hAnsi="Symbol"/>
      </w:rPr>
    </w:lvl>
    <w:lvl w:ilvl="7" w:tplc="819253E8">
      <w:start w:val="1"/>
      <w:numFmt w:val="bullet"/>
      <w:lvlText w:val="o"/>
      <w:lvlJc w:val="left"/>
      <w:pPr>
        <w:tabs>
          <w:tab w:val="num" w:pos="5760"/>
        </w:tabs>
        <w:ind w:left="5760" w:hanging="360"/>
      </w:pPr>
      <w:rPr>
        <w:rFonts w:ascii="Courier New" w:hAnsi="Courier New"/>
      </w:rPr>
    </w:lvl>
    <w:lvl w:ilvl="8" w:tplc="81C61108">
      <w:start w:val="1"/>
      <w:numFmt w:val="bullet"/>
      <w:lvlText w:val=""/>
      <w:lvlJc w:val="left"/>
      <w:pPr>
        <w:tabs>
          <w:tab w:val="num" w:pos="6480"/>
        </w:tabs>
        <w:ind w:left="6480" w:hanging="360"/>
      </w:pPr>
      <w:rPr>
        <w:rFonts w:ascii="Wingdings" w:hAnsi="Wingdings"/>
      </w:rPr>
    </w:lvl>
  </w:abstractNum>
  <w:abstractNum w:abstractNumId="225" w15:restartNumberingAfterBreak="0">
    <w:nsid w:val="7F856658"/>
    <w:multiLevelType w:val="hybridMultilevel"/>
    <w:tmpl w:val="7F856658"/>
    <w:lvl w:ilvl="0" w:tplc="3FDA1478">
      <w:start w:val="1"/>
      <w:numFmt w:val="bullet"/>
      <w:lvlText w:val=""/>
      <w:lvlJc w:val="left"/>
      <w:pPr>
        <w:ind w:left="720" w:hanging="360"/>
      </w:pPr>
      <w:rPr>
        <w:rFonts w:ascii="Symbol" w:hAnsi="Symbol"/>
      </w:rPr>
    </w:lvl>
    <w:lvl w:ilvl="1" w:tplc="BA9097D8">
      <w:start w:val="1"/>
      <w:numFmt w:val="bullet"/>
      <w:lvlText w:val="o"/>
      <w:lvlJc w:val="left"/>
      <w:pPr>
        <w:tabs>
          <w:tab w:val="num" w:pos="1440"/>
        </w:tabs>
        <w:ind w:left="1440" w:hanging="360"/>
      </w:pPr>
      <w:rPr>
        <w:rFonts w:ascii="Courier New" w:hAnsi="Courier New"/>
      </w:rPr>
    </w:lvl>
    <w:lvl w:ilvl="2" w:tplc="9FAE8016">
      <w:start w:val="1"/>
      <w:numFmt w:val="bullet"/>
      <w:lvlText w:val=""/>
      <w:lvlJc w:val="left"/>
      <w:pPr>
        <w:tabs>
          <w:tab w:val="num" w:pos="2160"/>
        </w:tabs>
        <w:ind w:left="2160" w:hanging="360"/>
      </w:pPr>
      <w:rPr>
        <w:rFonts w:ascii="Wingdings" w:hAnsi="Wingdings"/>
      </w:rPr>
    </w:lvl>
    <w:lvl w:ilvl="3" w:tplc="54E41302">
      <w:start w:val="1"/>
      <w:numFmt w:val="bullet"/>
      <w:lvlText w:val=""/>
      <w:lvlJc w:val="left"/>
      <w:pPr>
        <w:tabs>
          <w:tab w:val="num" w:pos="2880"/>
        </w:tabs>
        <w:ind w:left="2880" w:hanging="360"/>
      </w:pPr>
      <w:rPr>
        <w:rFonts w:ascii="Symbol" w:hAnsi="Symbol"/>
      </w:rPr>
    </w:lvl>
    <w:lvl w:ilvl="4" w:tplc="B4D84F40">
      <w:start w:val="1"/>
      <w:numFmt w:val="bullet"/>
      <w:lvlText w:val="o"/>
      <w:lvlJc w:val="left"/>
      <w:pPr>
        <w:tabs>
          <w:tab w:val="num" w:pos="3600"/>
        </w:tabs>
        <w:ind w:left="3600" w:hanging="360"/>
      </w:pPr>
      <w:rPr>
        <w:rFonts w:ascii="Courier New" w:hAnsi="Courier New"/>
      </w:rPr>
    </w:lvl>
    <w:lvl w:ilvl="5" w:tplc="C5D872C8">
      <w:start w:val="1"/>
      <w:numFmt w:val="bullet"/>
      <w:lvlText w:val=""/>
      <w:lvlJc w:val="left"/>
      <w:pPr>
        <w:tabs>
          <w:tab w:val="num" w:pos="4320"/>
        </w:tabs>
        <w:ind w:left="4320" w:hanging="360"/>
      </w:pPr>
      <w:rPr>
        <w:rFonts w:ascii="Wingdings" w:hAnsi="Wingdings"/>
      </w:rPr>
    </w:lvl>
    <w:lvl w:ilvl="6" w:tplc="F0CA0B0E">
      <w:start w:val="1"/>
      <w:numFmt w:val="bullet"/>
      <w:lvlText w:val=""/>
      <w:lvlJc w:val="left"/>
      <w:pPr>
        <w:tabs>
          <w:tab w:val="num" w:pos="5040"/>
        </w:tabs>
        <w:ind w:left="5040" w:hanging="360"/>
      </w:pPr>
      <w:rPr>
        <w:rFonts w:ascii="Symbol" w:hAnsi="Symbol"/>
      </w:rPr>
    </w:lvl>
    <w:lvl w:ilvl="7" w:tplc="83B6479E">
      <w:start w:val="1"/>
      <w:numFmt w:val="bullet"/>
      <w:lvlText w:val="o"/>
      <w:lvlJc w:val="left"/>
      <w:pPr>
        <w:tabs>
          <w:tab w:val="num" w:pos="5760"/>
        </w:tabs>
        <w:ind w:left="5760" w:hanging="360"/>
      </w:pPr>
      <w:rPr>
        <w:rFonts w:ascii="Courier New" w:hAnsi="Courier New"/>
      </w:rPr>
    </w:lvl>
    <w:lvl w:ilvl="8" w:tplc="05F8590E">
      <w:start w:val="1"/>
      <w:numFmt w:val="bullet"/>
      <w:lvlText w:val=""/>
      <w:lvlJc w:val="left"/>
      <w:pPr>
        <w:tabs>
          <w:tab w:val="num" w:pos="6480"/>
        </w:tabs>
        <w:ind w:left="6480" w:hanging="360"/>
      </w:pPr>
      <w:rPr>
        <w:rFonts w:ascii="Wingdings" w:hAnsi="Wingdings"/>
      </w:rPr>
    </w:lvl>
  </w:abstractNum>
  <w:abstractNum w:abstractNumId="226" w15:restartNumberingAfterBreak="0">
    <w:nsid w:val="7F856659"/>
    <w:multiLevelType w:val="hybridMultilevel"/>
    <w:tmpl w:val="7F856659"/>
    <w:lvl w:ilvl="0" w:tplc="DF4CE0F2">
      <w:start w:val="1"/>
      <w:numFmt w:val="bullet"/>
      <w:lvlText w:val=""/>
      <w:lvlJc w:val="left"/>
      <w:pPr>
        <w:ind w:left="720" w:hanging="360"/>
      </w:pPr>
      <w:rPr>
        <w:rFonts w:ascii="Symbol" w:hAnsi="Symbol"/>
      </w:rPr>
    </w:lvl>
    <w:lvl w:ilvl="1" w:tplc="4454A742">
      <w:start w:val="1"/>
      <w:numFmt w:val="bullet"/>
      <w:lvlText w:val="o"/>
      <w:lvlJc w:val="left"/>
      <w:pPr>
        <w:tabs>
          <w:tab w:val="num" w:pos="1440"/>
        </w:tabs>
        <w:ind w:left="1440" w:hanging="360"/>
      </w:pPr>
      <w:rPr>
        <w:rFonts w:ascii="Courier New" w:hAnsi="Courier New"/>
      </w:rPr>
    </w:lvl>
    <w:lvl w:ilvl="2" w:tplc="30720274">
      <w:start w:val="1"/>
      <w:numFmt w:val="bullet"/>
      <w:lvlText w:val=""/>
      <w:lvlJc w:val="left"/>
      <w:pPr>
        <w:tabs>
          <w:tab w:val="num" w:pos="2160"/>
        </w:tabs>
        <w:ind w:left="2160" w:hanging="360"/>
      </w:pPr>
      <w:rPr>
        <w:rFonts w:ascii="Wingdings" w:hAnsi="Wingdings"/>
      </w:rPr>
    </w:lvl>
    <w:lvl w:ilvl="3" w:tplc="8EB8CF52">
      <w:start w:val="1"/>
      <w:numFmt w:val="bullet"/>
      <w:lvlText w:val=""/>
      <w:lvlJc w:val="left"/>
      <w:pPr>
        <w:tabs>
          <w:tab w:val="num" w:pos="2880"/>
        </w:tabs>
        <w:ind w:left="2880" w:hanging="360"/>
      </w:pPr>
      <w:rPr>
        <w:rFonts w:ascii="Symbol" w:hAnsi="Symbol"/>
      </w:rPr>
    </w:lvl>
    <w:lvl w:ilvl="4" w:tplc="01ECFD58">
      <w:start w:val="1"/>
      <w:numFmt w:val="bullet"/>
      <w:lvlText w:val="o"/>
      <w:lvlJc w:val="left"/>
      <w:pPr>
        <w:tabs>
          <w:tab w:val="num" w:pos="3600"/>
        </w:tabs>
        <w:ind w:left="3600" w:hanging="360"/>
      </w:pPr>
      <w:rPr>
        <w:rFonts w:ascii="Courier New" w:hAnsi="Courier New"/>
      </w:rPr>
    </w:lvl>
    <w:lvl w:ilvl="5" w:tplc="CEA07D20">
      <w:start w:val="1"/>
      <w:numFmt w:val="bullet"/>
      <w:lvlText w:val=""/>
      <w:lvlJc w:val="left"/>
      <w:pPr>
        <w:tabs>
          <w:tab w:val="num" w:pos="4320"/>
        </w:tabs>
        <w:ind w:left="4320" w:hanging="360"/>
      </w:pPr>
      <w:rPr>
        <w:rFonts w:ascii="Wingdings" w:hAnsi="Wingdings"/>
      </w:rPr>
    </w:lvl>
    <w:lvl w:ilvl="6" w:tplc="B0600582">
      <w:start w:val="1"/>
      <w:numFmt w:val="bullet"/>
      <w:lvlText w:val=""/>
      <w:lvlJc w:val="left"/>
      <w:pPr>
        <w:tabs>
          <w:tab w:val="num" w:pos="5040"/>
        </w:tabs>
        <w:ind w:left="5040" w:hanging="360"/>
      </w:pPr>
      <w:rPr>
        <w:rFonts w:ascii="Symbol" w:hAnsi="Symbol"/>
      </w:rPr>
    </w:lvl>
    <w:lvl w:ilvl="7" w:tplc="B71E947E">
      <w:start w:val="1"/>
      <w:numFmt w:val="bullet"/>
      <w:lvlText w:val="o"/>
      <w:lvlJc w:val="left"/>
      <w:pPr>
        <w:tabs>
          <w:tab w:val="num" w:pos="5760"/>
        </w:tabs>
        <w:ind w:left="5760" w:hanging="360"/>
      </w:pPr>
      <w:rPr>
        <w:rFonts w:ascii="Courier New" w:hAnsi="Courier New"/>
      </w:rPr>
    </w:lvl>
    <w:lvl w:ilvl="8" w:tplc="0FCC8C4A">
      <w:start w:val="1"/>
      <w:numFmt w:val="bullet"/>
      <w:lvlText w:val=""/>
      <w:lvlJc w:val="left"/>
      <w:pPr>
        <w:tabs>
          <w:tab w:val="num" w:pos="6480"/>
        </w:tabs>
        <w:ind w:left="6480" w:hanging="360"/>
      </w:pPr>
      <w:rPr>
        <w:rFonts w:ascii="Wingdings" w:hAnsi="Wingdings"/>
      </w:rPr>
    </w:lvl>
  </w:abstractNum>
  <w:abstractNum w:abstractNumId="227" w15:restartNumberingAfterBreak="0">
    <w:nsid w:val="7F85665A"/>
    <w:multiLevelType w:val="hybridMultilevel"/>
    <w:tmpl w:val="7F85665A"/>
    <w:lvl w:ilvl="0" w:tplc="FBFA2B7C">
      <w:start w:val="1"/>
      <w:numFmt w:val="bullet"/>
      <w:lvlText w:val=""/>
      <w:lvlJc w:val="left"/>
      <w:pPr>
        <w:ind w:left="720" w:hanging="360"/>
      </w:pPr>
      <w:rPr>
        <w:rFonts w:ascii="Symbol" w:hAnsi="Symbol"/>
      </w:rPr>
    </w:lvl>
    <w:lvl w:ilvl="1" w:tplc="8DB4D410">
      <w:start w:val="1"/>
      <w:numFmt w:val="bullet"/>
      <w:lvlText w:val="o"/>
      <w:lvlJc w:val="left"/>
      <w:pPr>
        <w:tabs>
          <w:tab w:val="num" w:pos="1440"/>
        </w:tabs>
        <w:ind w:left="1440" w:hanging="360"/>
      </w:pPr>
      <w:rPr>
        <w:rFonts w:ascii="Courier New" w:hAnsi="Courier New"/>
      </w:rPr>
    </w:lvl>
    <w:lvl w:ilvl="2" w:tplc="FB10611C">
      <w:start w:val="1"/>
      <w:numFmt w:val="bullet"/>
      <w:lvlText w:val=""/>
      <w:lvlJc w:val="left"/>
      <w:pPr>
        <w:tabs>
          <w:tab w:val="num" w:pos="2160"/>
        </w:tabs>
        <w:ind w:left="2160" w:hanging="360"/>
      </w:pPr>
      <w:rPr>
        <w:rFonts w:ascii="Wingdings" w:hAnsi="Wingdings"/>
      </w:rPr>
    </w:lvl>
    <w:lvl w:ilvl="3" w:tplc="E264B438">
      <w:start w:val="1"/>
      <w:numFmt w:val="bullet"/>
      <w:lvlText w:val=""/>
      <w:lvlJc w:val="left"/>
      <w:pPr>
        <w:tabs>
          <w:tab w:val="num" w:pos="2880"/>
        </w:tabs>
        <w:ind w:left="2880" w:hanging="360"/>
      </w:pPr>
      <w:rPr>
        <w:rFonts w:ascii="Symbol" w:hAnsi="Symbol"/>
      </w:rPr>
    </w:lvl>
    <w:lvl w:ilvl="4" w:tplc="6374BEAE">
      <w:start w:val="1"/>
      <w:numFmt w:val="bullet"/>
      <w:lvlText w:val="o"/>
      <w:lvlJc w:val="left"/>
      <w:pPr>
        <w:tabs>
          <w:tab w:val="num" w:pos="3600"/>
        </w:tabs>
        <w:ind w:left="3600" w:hanging="360"/>
      </w:pPr>
      <w:rPr>
        <w:rFonts w:ascii="Courier New" w:hAnsi="Courier New"/>
      </w:rPr>
    </w:lvl>
    <w:lvl w:ilvl="5" w:tplc="A7B427A8">
      <w:start w:val="1"/>
      <w:numFmt w:val="bullet"/>
      <w:lvlText w:val=""/>
      <w:lvlJc w:val="left"/>
      <w:pPr>
        <w:tabs>
          <w:tab w:val="num" w:pos="4320"/>
        </w:tabs>
        <w:ind w:left="4320" w:hanging="360"/>
      </w:pPr>
      <w:rPr>
        <w:rFonts w:ascii="Wingdings" w:hAnsi="Wingdings"/>
      </w:rPr>
    </w:lvl>
    <w:lvl w:ilvl="6" w:tplc="C50E3450">
      <w:start w:val="1"/>
      <w:numFmt w:val="bullet"/>
      <w:lvlText w:val=""/>
      <w:lvlJc w:val="left"/>
      <w:pPr>
        <w:tabs>
          <w:tab w:val="num" w:pos="5040"/>
        </w:tabs>
        <w:ind w:left="5040" w:hanging="360"/>
      </w:pPr>
      <w:rPr>
        <w:rFonts w:ascii="Symbol" w:hAnsi="Symbol"/>
      </w:rPr>
    </w:lvl>
    <w:lvl w:ilvl="7" w:tplc="3B7A0C5E">
      <w:start w:val="1"/>
      <w:numFmt w:val="bullet"/>
      <w:lvlText w:val="o"/>
      <w:lvlJc w:val="left"/>
      <w:pPr>
        <w:tabs>
          <w:tab w:val="num" w:pos="5760"/>
        </w:tabs>
        <w:ind w:left="5760" w:hanging="360"/>
      </w:pPr>
      <w:rPr>
        <w:rFonts w:ascii="Courier New" w:hAnsi="Courier New"/>
      </w:rPr>
    </w:lvl>
    <w:lvl w:ilvl="8" w:tplc="E10C35CE">
      <w:start w:val="1"/>
      <w:numFmt w:val="bullet"/>
      <w:lvlText w:val=""/>
      <w:lvlJc w:val="left"/>
      <w:pPr>
        <w:tabs>
          <w:tab w:val="num" w:pos="6480"/>
        </w:tabs>
        <w:ind w:left="6480" w:hanging="360"/>
      </w:pPr>
      <w:rPr>
        <w:rFonts w:ascii="Wingdings" w:hAnsi="Wingdings"/>
      </w:rPr>
    </w:lvl>
  </w:abstractNum>
  <w:abstractNum w:abstractNumId="228" w15:restartNumberingAfterBreak="0">
    <w:nsid w:val="7F85665B"/>
    <w:multiLevelType w:val="hybridMultilevel"/>
    <w:tmpl w:val="7F85665B"/>
    <w:lvl w:ilvl="0" w:tplc="B96629D4">
      <w:start w:val="1"/>
      <w:numFmt w:val="bullet"/>
      <w:lvlText w:val=""/>
      <w:lvlJc w:val="left"/>
      <w:pPr>
        <w:ind w:left="720" w:hanging="360"/>
      </w:pPr>
      <w:rPr>
        <w:rFonts w:ascii="Symbol" w:hAnsi="Symbol"/>
      </w:rPr>
    </w:lvl>
    <w:lvl w:ilvl="1" w:tplc="3724B02A">
      <w:start w:val="1"/>
      <w:numFmt w:val="bullet"/>
      <w:lvlText w:val="o"/>
      <w:lvlJc w:val="left"/>
      <w:pPr>
        <w:tabs>
          <w:tab w:val="num" w:pos="1440"/>
        </w:tabs>
        <w:ind w:left="1440" w:hanging="360"/>
      </w:pPr>
      <w:rPr>
        <w:rFonts w:ascii="Courier New" w:hAnsi="Courier New"/>
      </w:rPr>
    </w:lvl>
    <w:lvl w:ilvl="2" w:tplc="B7AA6414">
      <w:start w:val="1"/>
      <w:numFmt w:val="bullet"/>
      <w:lvlText w:val=""/>
      <w:lvlJc w:val="left"/>
      <w:pPr>
        <w:tabs>
          <w:tab w:val="num" w:pos="2160"/>
        </w:tabs>
        <w:ind w:left="2160" w:hanging="360"/>
      </w:pPr>
      <w:rPr>
        <w:rFonts w:ascii="Wingdings" w:hAnsi="Wingdings"/>
      </w:rPr>
    </w:lvl>
    <w:lvl w:ilvl="3" w:tplc="B6EAD9FA">
      <w:start w:val="1"/>
      <w:numFmt w:val="bullet"/>
      <w:lvlText w:val=""/>
      <w:lvlJc w:val="left"/>
      <w:pPr>
        <w:tabs>
          <w:tab w:val="num" w:pos="2880"/>
        </w:tabs>
        <w:ind w:left="2880" w:hanging="360"/>
      </w:pPr>
      <w:rPr>
        <w:rFonts w:ascii="Symbol" w:hAnsi="Symbol"/>
      </w:rPr>
    </w:lvl>
    <w:lvl w:ilvl="4" w:tplc="02E43B5A">
      <w:start w:val="1"/>
      <w:numFmt w:val="bullet"/>
      <w:lvlText w:val="o"/>
      <w:lvlJc w:val="left"/>
      <w:pPr>
        <w:tabs>
          <w:tab w:val="num" w:pos="3600"/>
        </w:tabs>
        <w:ind w:left="3600" w:hanging="360"/>
      </w:pPr>
      <w:rPr>
        <w:rFonts w:ascii="Courier New" w:hAnsi="Courier New"/>
      </w:rPr>
    </w:lvl>
    <w:lvl w:ilvl="5" w:tplc="7A407EAA">
      <w:start w:val="1"/>
      <w:numFmt w:val="bullet"/>
      <w:lvlText w:val=""/>
      <w:lvlJc w:val="left"/>
      <w:pPr>
        <w:tabs>
          <w:tab w:val="num" w:pos="4320"/>
        </w:tabs>
        <w:ind w:left="4320" w:hanging="360"/>
      </w:pPr>
      <w:rPr>
        <w:rFonts w:ascii="Wingdings" w:hAnsi="Wingdings"/>
      </w:rPr>
    </w:lvl>
    <w:lvl w:ilvl="6" w:tplc="BC6886C8">
      <w:start w:val="1"/>
      <w:numFmt w:val="bullet"/>
      <w:lvlText w:val=""/>
      <w:lvlJc w:val="left"/>
      <w:pPr>
        <w:tabs>
          <w:tab w:val="num" w:pos="5040"/>
        </w:tabs>
        <w:ind w:left="5040" w:hanging="360"/>
      </w:pPr>
      <w:rPr>
        <w:rFonts w:ascii="Symbol" w:hAnsi="Symbol"/>
      </w:rPr>
    </w:lvl>
    <w:lvl w:ilvl="7" w:tplc="16B691AA">
      <w:start w:val="1"/>
      <w:numFmt w:val="bullet"/>
      <w:lvlText w:val="o"/>
      <w:lvlJc w:val="left"/>
      <w:pPr>
        <w:tabs>
          <w:tab w:val="num" w:pos="5760"/>
        </w:tabs>
        <w:ind w:left="5760" w:hanging="360"/>
      </w:pPr>
      <w:rPr>
        <w:rFonts w:ascii="Courier New" w:hAnsi="Courier New"/>
      </w:rPr>
    </w:lvl>
    <w:lvl w:ilvl="8" w:tplc="987AF48A">
      <w:start w:val="1"/>
      <w:numFmt w:val="bullet"/>
      <w:lvlText w:val=""/>
      <w:lvlJc w:val="left"/>
      <w:pPr>
        <w:tabs>
          <w:tab w:val="num" w:pos="6480"/>
        </w:tabs>
        <w:ind w:left="6480" w:hanging="360"/>
      </w:pPr>
      <w:rPr>
        <w:rFonts w:ascii="Wingdings" w:hAnsi="Wingdings"/>
      </w:rPr>
    </w:lvl>
  </w:abstractNum>
  <w:abstractNum w:abstractNumId="229" w15:restartNumberingAfterBreak="0">
    <w:nsid w:val="7F85665C"/>
    <w:multiLevelType w:val="hybridMultilevel"/>
    <w:tmpl w:val="7F85665C"/>
    <w:lvl w:ilvl="0" w:tplc="CA50F894">
      <w:start w:val="1"/>
      <w:numFmt w:val="bullet"/>
      <w:lvlText w:val=""/>
      <w:lvlJc w:val="left"/>
      <w:pPr>
        <w:ind w:left="720" w:hanging="360"/>
      </w:pPr>
      <w:rPr>
        <w:rFonts w:ascii="Symbol" w:hAnsi="Symbol"/>
      </w:rPr>
    </w:lvl>
    <w:lvl w:ilvl="1" w:tplc="F5507E3A">
      <w:start w:val="1"/>
      <w:numFmt w:val="bullet"/>
      <w:lvlText w:val="o"/>
      <w:lvlJc w:val="left"/>
      <w:pPr>
        <w:ind w:left="1440" w:hanging="360"/>
      </w:pPr>
      <w:rPr>
        <w:rFonts w:ascii="Courier New" w:hAnsi="Courier New"/>
      </w:rPr>
    </w:lvl>
    <w:lvl w:ilvl="2" w:tplc="EE5CF8C8">
      <w:start w:val="1"/>
      <w:numFmt w:val="bullet"/>
      <w:lvlText w:val=""/>
      <w:lvlJc w:val="left"/>
      <w:pPr>
        <w:tabs>
          <w:tab w:val="num" w:pos="2160"/>
        </w:tabs>
        <w:ind w:left="2160" w:hanging="360"/>
      </w:pPr>
      <w:rPr>
        <w:rFonts w:ascii="Wingdings" w:hAnsi="Wingdings"/>
      </w:rPr>
    </w:lvl>
    <w:lvl w:ilvl="3" w:tplc="B6648C40">
      <w:start w:val="1"/>
      <w:numFmt w:val="bullet"/>
      <w:lvlText w:val=""/>
      <w:lvlJc w:val="left"/>
      <w:pPr>
        <w:tabs>
          <w:tab w:val="num" w:pos="2880"/>
        </w:tabs>
        <w:ind w:left="2880" w:hanging="360"/>
      </w:pPr>
      <w:rPr>
        <w:rFonts w:ascii="Symbol" w:hAnsi="Symbol"/>
      </w:rPr>
    </w:lvl>
    <w:lvl w:ilvl="4" w:tplc="1DFCAC4C">
      <w:start w:val="1"/>
      <w:numFmt w:val="bullet"/>
      <w:lvlText w:val="o"/>
      <w:lvlJc w:val="left"/>
      <w:pPr>
        <w:tabs>
          <w:tab w:val="num" w:pos="3600"/>
        </w:tabs>
        <w:ind w:left="3600" w:hanging="360"/>
      </w:pPr>
      <w:rPr>
        <w:rFonts w:ascii="Courier New" w:hAnsi="Courier New"/>
      </w:rPr>
    </w:lvl>
    <w:lvl w:ilvl="5" w:tplc="8266105E">
      <w:start w:val="1"/>
      <w:numFmt w:val="bullet"/>
      <w:lvlText w:val=""/>
      <w:lvlJc w:val="left"/>
      <w:pPr>
        <w:tabs>
          <w:tab w:val="num" w:pos="4320"/>
        </w:tabs>
        <w:ind w:left="4320" w:hanging="360"/>
      </w:pPr>
      <w:rPr>
        <w:rFonts w:ascii="Wingdings" w:hAnsi="Wingdings"/>
      </w:rPr>
    </w:lvl>
    <w:lvl w:ilvl="6" w:tplc="41024634">
      <w:start w:val="1"/>
      <w:numFmt w:val="bullet"/>
      <w:lvlText w:val=""/>
      <w:lvlJc w:val="left"/>
      <w:pPr>
        <w:tabs>
          <w:tab w:val="num" w:pos="5040"/>
        </w:tabs>
        <w:ind w:left="5040" w:hanging="360"/>
      </w:pPr>
      <w:rPr>
        <w:rFonts w:ascii="Symbol" w:hAnsi="Symbol"/>
      </w:rPr>
    </w:lvl>
    <w:lvl w:ilvl="7" w:tplc="9A74EDAC">
      <w:start w:val="1"/>
      <w:numFmt w:val="bullet"/>
      <w:lvlText w:val="o"/>
      <w:lvlJc w:val="left"/>
      <w:pPr>
        <w:tabs>
          <w:tab w:val="num" w:pos="5760"/>
        </w:tabs>
        <w:ind w:left="5760" w:hanging="360"/>
      </w:pPr>
      <w:rPr>
        <w:rFonts w:ascii="Courier New" w:hAnsi="Courier New"/>
      </w:rPr>
    </w:lvl>
    <w:lvl w:ilvl="8" w:tplc="654EC3B4">
      <w:start w:val="1"/>
      <w:numFmt w:val="bullet"/>
      <w:lvlText w:val=""/>
      <w:lvlJc w:val="left"/>
      <w:pPr>
        <w:tabs>
          <w:tab w:val="num" w:pos="6480"/>
        </w:tabs>
        <w:ind w:left="6480" w:hanging="360"/>
      </w:pPr>
      <w:rPr>
        <w:rFonts w:ascii="Wingdings" w:hAnsi="Wingdings"/>
      </w:rPr>
    </w:lvl>
  </w:abstractNum>
  <w:abstractNum w:abstractNumId="230" w15:restartNumberingAfterBreak="0">
    <w:nsid w:val="7F85665D"/>
    <w:multiLevelType w:val="hybridMultilevel"/>
    <w:tmpl w:val="7F85665D"/>
    <w:lvl w:ilvl="0" w:tplc="9A4E142C">
      <w:start w:val="1"/>
      <w:numFmt w:val="bullet"/>
      <w:lvlText w:val=""/>
      <w:lvlJc w:val="left"/>
      <w:pPr>
        <w:ind w:left="720" w:hanging="360"/>
      </w:pPr>
      <w:rPr>
        <w:rFonts w:ascii="Symbol" w:hAnsi="Symbol"/>
      </w:rPr>
    </w:lvl>
    <w:lvl w:ilvl="1" w:tplc="44FA9B0E">
      <w:start w:val="1"/>
      <w:numFmt w:val="bullet"/>
      <w:lvlText w:val="o"/>
      <w:lvlJc w:val="left"/>
      <w:pPr>
        <w:tabs>
          <w:tab w:val="num" w:pos="1440"/>
        </w:tabs>
        <w:ind w:left="1440" w:hanging="360"/>
      </w:pPr>
      <w:rPr>
        <w:rFonts w:ascii="Courier New" w:hAnsi="Courier New"/>
      </w:rPr>
    </w:lvl>
    <w:lvl w:ilvl="2" w:tplc="EE78283E">
      <w:start w:val="1"/>
      <w:numFmt w:val="bullet"/>
      <w:lvlText w:val=""/>
      <w:lvlJc w:val="left"/>
      <w:pPr>
        <w:tabs>
          <w:tab w:val="num" w:pos="2160"/>
        </w:tabs>
        <w:ind w:left="2160" w:hanging="360"/>
      </w:pPr>
      <w:rPr>
        <w:rFonts w:ascii="Wingdings" w:hAnsi="Wingdings"/>
      </w:rPr>
    </w:lvl>
    <w:lvl w:ilvl="3" w:tplc="56BCF32C">
      <w:start w:val="1"/>
      <w:numFmt w:val="bullet"/>
      <w:lvlText w:val=""/>
      <w:lvlJc w:val="left"/>
      <w:pPr>
        <w:tabs>
          <w:tab w:val="num" w:pos="2880"/>
        </w:tabs>
        <w:ind w:left="2880" w:hanging="360"/>
      </w:pPr>
      <w:rPr>
        <w:rFonts w:ascii="Symbol" w:hAnsi="Symbol"/>
      </w:rPr>
    </w:lvl>
    <w:lvl w:ilvl="4" w:tplc="8820B4DE">
      <w:start w:val="1"/>
      <w:numFmt w:val="bullet"/>
      <w:lvlText w:val="o"/>
      <w:lvlJc w:val="left"/>
      <w:pPr>
        <w:tabs>
          <w:tab w:val="num" w:pos="3600"/>
        </w:tabs>
        <w:ind w:left="3600" w:hanging="360"/>
      </w:pPr>
      <w:rPr>
        <w:rFonts w:ascii="Courier New" w:hAnsi="Courier New"/>
      </w:rPr>
    </w:lvl>
    <w:lvl w:ilvl="5" w:tplc="5CB28124">
      <w:start w:val="1"/>
      <w:numFmt w:val="bullet"/>
      <w:lvlText w:val=""/>
      <w:lvlJc w:val="left"/>
      <w:pPr>
        <w:tabs>
          <w:tab w:val="num" w:pos="4320"/>
        </w:tabs>
        <w:ind w:left="4320" w:hanging="360"/>
      </w:pPr>
      <w:rPr>
        <w:rFonts w:ascii="Wingdings" w:hAnsi="Wingdings"/>
      </w:rPr>
    </w:lvl>
    <w:lvl w:ilvl="6" w:tplc="B82AB5D8">
      <w:start w:val="1"/>
      <w:numFmt w:val="bullet"/>
      <w:lvlText w:val=""/>
      <w:lvlJc w:val="left"/>
      <w:pPr>
        <w:tabs>
          <w:tab w:val="num" w:pos="5040"/>
        </w:tabs>
        <w:ind w:left="5040" w:hanging="360"/>
      </w:pPr>
      <w:rPr>
        <w:rFonts w:ascii="Symbol" w:hAnsi="Symbol"/>
      </w:rPr>
    </w:lvl>
    <w:lvl w:ilvl="7" w:tplc="C9126EAC">
      <w:start w:val="1"/>
      <w:numFmt w:val="bullet"/>
      <w:lvlText w:val="o"/>
      <w:lvlJc w:val="left"/>
      <w:pPr>
        <w:tabs>
          <w:tab w:val="num" w:pos="5760"/>
        </w:tabs>
        <w:ind w:left="5760" w:hanging="360"/>
      </w:pPr>
      <w:rPr>
        <w:rFonts w:ascii="Courier New" w:hAnsi="Courier New"/>
      </w:rPr>
    </w:lvl>
    <w:lvl w:ilvl="8" w:tplc="503694CC">
      <w:start w:val="1"/>
      <w:numFmt w:val="bullet"/>
      <w:lvlText w:val=""/>
      <w:lvlJc w:val="left"/>
      <w:pPr>
        <w:tabs>
          <w:tab w:val="num" w:pos="6480"/>
        </w:tabs>
        <w:ind w:left="6480" w:hanging="360"/>
      </w:pPr>
      <w:rPr>
        <w:rFonts w:ascii="Wingdings" w:hAnsi="Wingdings"/>
      </w:rPr>
    </w:lvl>
  </w:abstractNum>
  <w:abstractNum w:abstractNumId="231" w15:restartNumberingAfterBreak="0">
    <w:nsid w:val="7F85665E"/>
    <w:multiLevelType w:val="hybridMultilevel"/>
    <w:tmpl w:val="7F85665E"/>
    <w:lvl w:ilvl="0" w:tplc="1D024564">
      <w:start w:val="1"/>
      <w:numFmt w:val="bullet"/>
      <w:lvlText w:val=""/>
      <w:lvlJc w:val="left"/>
      <w:pPr>
        <w:ind w:left="720" w:hanging="360"/>
      </w:pPr>
      <w:rPr>
        <w:rFonts w:ascii="Symbol" w:hAnsi="Symbol"/>
      </w:rPr>
    </w:lvl>
    <w:lvl w:ilvl="1" w:tplc="628E5D0C">
      <w:start w:val="1"/>
      <w:numFmt w:val="bullet"/>
      <w:lvlText w:val="o"/>
      <w:lvlJc w:val="left"/>
      <w:pPr>
        <w:ind w:left="1440" w:hanging="360"/>
      </w:pPr>
      <w:rPr>
        <w:rFonts w:ascii="Courier New" w:hAnsi="Courier New"/>
      </w:rPr>
    </w:lvl>
    <w:lvl w:ilvl="2" w:tplc="135C0BA8">
      <w:start w:val="1"/>
      <w:numFmt w:val="bullet"/>
      <w:lvlText w:val=""/>
      <w:lvlJc w:val="left"/>
      <w:pPr>
        <w:tabs>
          <w:tab w:val="num" w:pos="2160"/>
        </w:tabs>
        <w:ind w:left="2160" w:hanging="360"/>
      </w:pPr>
      <w:rPr>
        <w:rFonts w:ascii="Wingdings" w:hAnsi="Wingdings"/>
      </w:rPr>
    </w:lvl>
    <w:lvl w:ilvl="3" w:tplc="8416B4DE">
      <w:start w:val="1"/>
      <w:numFmt w:val="bullet"/>
      <w:lvlText w:val=""/>
      <w:lvlJc w:val="left"/>
      <w:pPr>
        <w:tabs>
          <w:tab w:val="num" w:pos="2880"/>
        </w:tabs>
        <w:ind w:left="2880" w:hanging="360"/>
      </w:pPr>
      <w:rPr>
        <w:rFonts w:ascii="Symbol" w:hAnsi="Symbol"/>
      </w:rPr>
    </w:lvl>
    <w:lvl w:ilvl="4" w:tplc="1A36D508">
      <w:start w:val="1"/>
      <w:numFmt w:val="bullet"/>
      <w:lvlText w:val="o"/>
      <w:lvlJc w:val="left"/>
      <w:pPr>
        <w:tabs>
          <w:tab w:val="num" w:pos="3600"/>
        </w:tabs>
        <w:ind w:left="3600" w:hanging="360"/>
      </w:pPr>
      <w:rPr>
        <w:rFonts w:ascii="Courier New" w:hAnsi="Courier New"/>
      </w:rPr>
    </w:lvl>
    <w:lvl w:ilvl="5" w:tplc="1D1872F0">
      <w:start w:val="1"/>
      <w:numFmt w:val="bullet"/>
      <w:lvlText w:val=""/>
      <w:lvlJc w:val="left"/>
      <w:pPr>
        <w:tabs>
          <w:tab w:val="num" w:pos="4320"/>
        </w:tabs>
        <w:ind w:left="4320" w:hanging="360"/>
      </w:pPr>
      <w:rPr>
        <w:rFonts w:ascii="Wingdings" w:hAnsi="Wingdings"/>
      </w:rPr>
    </w:lvl>
    <w:lvl w:ilvl="6" w:tplc="FA72835A">
      <w:start w:val="1"/>
      <w:numFmt w:val="bullet"/>
      <w:lvlText w:val=""/>
      <w:lvlJc w:val="left"/>
      <w:pPr>
        <w:tabs>
          <w:tab w:val="num" w:pos="5040"/>
        </w:tabs>
        <w:ind w:left="5040" w:hanging="360"/>
      </w:pPr>
      <w:rPr>
        <w:rFonts w:ascii="Symbol" w:hAnsi="Symbol"/>
      </w:rPr>
    </w:lvl>
    <w:lvl w:ilvl="7" w:tplc="95B25E72">
      <w:start w:val="1"/>
      <w:numFmt w:val="bullet"/>
      <w:lvlText w:val="o"/>
      <w:lvlJc w:val="left"/>
      <w:pPr>
        <w:tabs>
          <w:tab w:val="num" w:pos="5760"/>
        </w:tabs>
        <w:ind w:left="5760" w:hanging="360"/>
      </w:pPr>
      <w:rPr>
        <w:rFonts w:ascii="Courier New" w:hAnsi="Courier New"/>
      </w:rPr>
    </w:lvl>
    <w:lvl w:ilvl="8" w:tplc="C068F254">
      <w:start w:val="1"/>
      <w:numFmt w:val="bullet"/>
      <w:lvlText w:val=""/>
      <w:lvlJc w:val="left"/>
      <w:pPr>
        <w:tabs>
          <w:tab w:val="num" w:pos="6480"/>
        </w:tabs>
        <w:ind w:left="6480" w:hanging="360"/>
      </w:pPr>
      <w:rPr>
        <w:rFonts w:ascii="Wingdings" w:hAnsi="Wingdings"/>
      </w:rPr>
    </w:lvl>
  </w:abstractNum>
  <w:abstractNum w:abstractNumId="232" w15:restartNumberingAfterBreak="0">
    <w:nsid w:val="7F85665F"/>
    <w:multiLevelType w:val="hybridMultilevel"/>
    <w:tmpl w:val="7F85665F"/>
    <w:lvl w:ilvl="0" w:tplc="D058391E">
      <w:start w:val="1"/>
      <w:numFmt w:val="bullet"/>
      <w:lvlText w:val=""/>
      <w:lvlJc w:val="left"/>
      <w:pPr>
        <w:ind w:left="720" w:hanging="360"/>
      </w:pPr>
      <w:rPr>
        <w:rFonts w:ascii="Symbol" w:hAnsi="Symbol"/>
      </w:rPr>
    </w:lvl>
    <w:lvl w:ilvl="1" w:tplc="B860D924">
      <w:start w:val="1"/>
      <w:numFmt w:val="bullet"/>
      <w:lvlText w:val="o"/>
      <w:lvlJc w:val="left"/>
      <w:pPr>
        <w:tabs>
          <w:tab w:val="num" w:pos="1440"/>
        </w:tabs>
        <w:ind w:left="1440" w:hanging="360"/>
      </w:pPr>
      <w:rPr>
        <w:rFonts w:ascii="Courier New" w:hAnsi="Courier New"/>
      </w:rPr>
    </w:lvl>
    <w:lvl w:ilvl="2" w:tplc="F3524AA0">
      <w:start w:val="1"/>
      <w:numFmt w:val="bullet"/>
      <w:lvlText w:val=""/>
      <w:lvlJc w:val="left"/>
      <w:pPr>
        <w:tabs>
          <w:tab w:val="num" w:pos="2160"/>
        </w:tabs>
        <w:ind w:left="2160" w:hanging="360"/>
      </w:pPr>
      <w:rPr>
        <w:rFonts w:ascii="Wingdings" w:hAnsi="Wingdings"/>
      </w:rPr>
    </w:lvl>
    <w:lvl w:ilvl="3" w:tplc="360E193C">
      <w:start w:val="1"/>
      <w:numFmt w:val="bullet"/>
      <w:lvlText w:val=""/>
      <w:lvlJc w:val="left"/>
      <w:pPr>
        <w:tabs>
          <w:tab w:val="num" w:pos="2880"/>
        </w:tabs>
        <w:ind w:left="2880" w:hanging="360"/>
      </w:pPr>
      <w:rPr>
        <w:rFonts w:ascii="Symbol" w:hAnsi="Symbol"/>
      </w:rPr>
    </w:lvl>
    <w:lvl w:ilvl="4" w:tplc="58D090C2">
      <w:start w:val="1"/>
      <w:numFmt w:val="bullet"/>
      <w:lvlText w:val="o"/>
      <w:lvlJc w:val="left"/>
      <w:pPr>
        <w:tabs>
          <w:tab w:val="num" w:pos="3600"/>
        </w:tabs>
        <w:ind w:left="3600" w:hanging="360"/>
      </w:pPr>
      <w:rPr>
        <w:rFonts w:ascii="Courier New" w:hAnsi="Courier New"/>
      </w:rPr>
    </w:lvl>
    <w:lvl w:ilvl="5" w:tplc="FA1459E0">
      <w:start w:val="1"/>
      <w:numFmt w:val="bullet"/>
      <w:lvlText w:val=""/>
      <w:lvlJc w:val="left"/>
      <w:pPr>
        <w:tabs>
          <w:tab w:val="num" w:pos="4320"/>
        </w:tabs>
        <w:ind w:left="4320" w:hanging="360"/>
      </w:pPr>
      <w:rPr>
        <w:rFonts w:ascii="Wingdings" w:hAnsi="Wingdings"/>
      </w:rPr>
    </w:lvl>
    <w:lvl w:ilvl="6" w:tplc="5C8CEE50">
      <w:start w:val="1"/>
      <w:numFmt w:val="bullet"/>
      <w:lvlText w:val=""/>
      <w:lvlJc w:val="left"/>
      <w:pPr>
        <w:tabs>
          <w:tab w:val="num" w:pos="5040"/>
        </w:tabs>
        <w:ind w:left="5040" w:hanging="360"/>
      </w:pPr>
      <w:rPr>
        <w:rFonts w:ascii="Symbol" w:hAnsi="Symbol"/>
      </w:rPr>
    </w:lvl>
    <w:lvl w:ilvl="7" w:tplc="3A8C9D56">
      <w:start w:val="1"/>
      <w:numFmt w:val="bullet"/>
      <w:lvlText w:val="o"/>
      <w:lvlJc w:val="left"/>
      <w:pPr>
        <w:tabs>
          <w:tab w:val="num" w:pos="5760"/>
        </w:tabs>
        <w:ind w:left="5760" w:hanging="360"/>
      </w:pPr>
      <w:rPr>
        <w:rFonts w:ascii="Courier New" w:hAnsi="Courier New"/>
      </w:rPr>
    </w:lvl>
    <w:lvl w:ilvl="8" w:tplc="84C88924">
      <w:start w:val="1"/>
      <w:numFmt w:val="bullet"/>
      <w:lvlText w:val=""/>
      <w:lvlJc w:val="left"/>
      <w:pPr>
        <w:tabs>
          <w:tab w:val="num" w:pos="6480"/>
        </w:tabs>
        <w:ind w:left="6480" w:hanging="360"/>
      </w:pPr>
      <w:rPr>
        <w:rFonts w:ascii="Wingdings" w:hAnsi="Wingdings"/>
      </w:rPr>
    </w:lvl>
  </w:abstractNum>
  <w:abstractNum w:abstractNumId="233" w15:restartNumberingAfterBreak="0">
    <w:nsid w:val="7F856660"/>
    <w:multiLevelType w:val="hybridMultilevel"/>
    <w:tmpl w:val="7F856660"/>
    <w:lvl w:ilvl="0" w:tplc="6D582000">
      <w:start w:val="1"/>
      <w:numFmt w:val="bullet"/>
      <w:lvlText w:val=""/>
      <w:lvlJc w:val="left"/>
      <w:pPr>
        <w:ind w:left="720" w:hanging="360"/>
      </w:pPr>
      <w:rPr>
        <w:rFonts w:ascii="Symbol" w:hAnsi="Symbol"/>
      </w:rPr>
    </w:lvl>
    <w:lvl w:ilvl="1" w:tplc="EA2C36F6">
      <w:start w:val="1"/>
      <w:numFmt w:val="bullet"/>
      <w:lvlText w:val="o"/>
      <w:lvlJc w:val="left"/>
      <w:pPr>
        <w:tabs>
          <w:tab w:val="num" w:pos="1440"/>
        </w:tabs>
        <w:ind w:left="1440" w:hanging="360"/>
      </w:pPr>
      <w:rPr>
        <w:rFonts w:ascii="Courier New" w:hAnsi="Courier New"/>
      </w:rPr>
    </w:lvl>
    <w:lvl w:ilvl="2" w:tplc="05365DDA">
      <w:start w:val="1"/>
      <w:numFmt w:val="bullet"/>
      <w:lvlText w:val=""/>
      <w:lvlJc w:val="left"/>
      <w:pPr>
        <w:tabs>
          <w:tab w:val="num" w:pos="2160"/>
        </w:tabs>
        <w:ind w:left="2160" w:hanging="360"/>
      </w:pPr>
      <w:rPr>
        <w:rFonts w:ascii="Wingdings" w:hAnsi="Wingdings"/>
      </w:rPr>
    </w:lvl>
    <w:lvl w:ilvl="3" w:tplc="E3BC5A18">
      <w:start w:val="1"/>
      <w:numFmt w:val="bullet"/>
      <w:lvlText w:val=""/>
      <w:lvlJc w:val="left"/>
      <w:pPr>
        <w:tabs>
          <w:tab w:val="num" w:pos="2880"/>
        </w:tabs>
        <w:ind w:left="2880" w:hanging="360"/>
      </w:pPr>
      <w:rPr>
        <w:rFonts w:ascii="Symbol" w:hAnsi="Symbol"/>
      </w:rPr>
    </w:lvl>
    <w:lvl w:ilvl="4" w:tplc="AA40D158">
      <w:start w:val="1"/>
      <w:numFmt w:val="bullet"/>
      <w:lvlText w:val="o"/>
      <w:lvlJc w:val="left"/>
      <w:pPr>
        <w:tabs>
          <w:tab w:val="num" w:pos="3600"/>
        </w:tabs>
        <w:ind w:left="3600" w:hanging="360"/>
      </w:pPr>
      <w:rPr>
        <w:rFonts w:ascii="Courier New" w:hAnsi="Courier New"/>
      </w:rPr>
    </w:lvl>
    <w:lvl w:ilvl="5" w:tplc="AD38AB40">
      <w:start w:val="1"/>
      <w:numFmt w:val="bullet"/>
      <w:lvlText w:val=""/>
      <w:lvlJc w:val="left"/>
      <w:pPr>
        <w:tabs>
          <w:tab w:val="num" w:pos="4320"/>
        </w:tabs>
        <w:ind w:left="4320" w:hanging="360"/>
      </w:pPr>
      <w:rPr>
        <w:rFonts w:ascii="Wingdings" w:hAnsi="Wingdings"/>
      </w:rPr>
    </w:lvl>
    <w:lvl w:ilvl="6" w:tplc="2D5EDE12">
      <w:start w:val="1"/>
      <w:numFmt w:val="bullet"/>
      <w:lvlText w:val=""/>
      <w:lvlJc w:val="left"/>
      <w:pPr>
        <w:tabs>
          <w:tab w:val="num" w:pos="5040"/>
        </w:tabs>
        <w:ind w:left="5040" w:hanging="360"/>
      </w:pPr>
      <w:rPr>
        <w:rFonts w:ascii="Symbol" w:hAnsi="Symbol"/>
      </w:rPr>
    </w:lvl>
    <w:lvl w:ilvl="7" w:tplc="E3249286">
      <w:start w:val="1"/>
      <w:numFmt w:val="bullet"/>
      <w:lvlText w:val="o"/>
      <w:lvlJc w:val="left"/>
      <w:pPr>
        <w:tabs>
          <w:tab w:val="num" w:pos="5760"/>
        </w:tabs>
        <w:ind w:left="5760" w:hanging="360"/>
      </w:pPr>
      <w:rPr>
        <w:rFonts w:ascii="Courier New" w:hAnsi="Courier New"/>
      </w:rPr>
    </w:lvl>
    <w:lvl w:ilvl="8" w:tplc="83A0F9B8">
      <w:start w:val="1"/>
      <w:numFmt w:val="bullet"/>
      <w:lvlText w:val=""/>
      <w:lvlJc w:val="left"/>
      <w:pPr>
        <w:tabs>
          <w:tab w:val="num" w:pos="6480"/>
        </w:tabs>
        <w:ind w:left="6480" w:hanging="360"/>
      </w:pPr>
      <w:rPr>
        <w:rFonts w:ascii="Wingdings" w:hAnsi="Wingdings"/>
      </w:rPr>
    </w:lvl>
  </w:abstractNum>
  <w:abstractNum w:abstractNumId="234" w15:restartNumberingAfterBreak="0">
    <w:nsid w:val="7F856661"/>
    <w:multiLevelType w:val="hybridMultilevel"/>
    <w:tmpl w:val="7F856661"/>
    <w:lvl w:ilvl="0" w:tplc="EF14849A">
      <w:start w:val="1"/>
      <w:numFmt w:val="bullet"/>
      <w:lvlText w:val=""/>
      <w:lvlJc w:val="left"/>
      <w:pPr>
        <w:ind w:left="720" w:hanging="360"/>
      </w:pPr>
      <w:rPr>
        <w:rFonts w:ascii="Symbol" w:hAnsi="Symbol"/>
      </w:rPr>
    </w:lvl>
    <w:lvl w:ilvl="1" w:tplc="94FE4DDC">
      <w:start w:val="1"/>
      <w:numFmt w:val="bullet"/>
      <w:lvlText w:val="o"/>
      <w:lvlJc w:val="left"/>
      <w:pPr>
        <w:tabs>
          <w:tab w:val="num" w:pos="1440"/>
        </w:tabs>
        <w:ind w:left="1440" w:hanging="360"/>
      </w:pPr>
      <w:rPr>
        <w:rFonts w:ascii="Courier New" w:hAnsi="Courier New"/>
      </w:rPr>
    </w:lvl>
    <w:lvl w:ilvl="2" w:tplc="733071D0">
      <w:start w:val="1"/>
      <w:numFmt w:val="bullet"/>
      <w:lvlText w:val=""/>
      <w:lvlJc w:val="left"/>
      <w:pPr>
        <w:tabs>
          <w:tab w:val="num" w:pos="2160"/>
        </w:tabs>
        <w:ind w:left="2160" w:hanging="360"/>
      </w:pPr>
      <w:rPr>
        <w:rFonts w:ascii="Wingdings" w:hAnsi="Wingdings"/>
      </w:rPr>
    </w:lvl>
    <w:lvl w:ilvl="3" w:tplc="9E50DBEC">
      <w:start w:val="1"/>
      <w:numFmt w:val="bullet"/>
      <w:lvlText w:val=""/>
      <w:lvlJc w:val="left"/>
      <w:pPr>
        <w:tabs>
          <w:tab w:val="num" w:pos="2880"/>
        </w:tabs>
        <w:ind w:left="2880" w:hanging="360"/>
      </w:pPr>
      <w:rPr>
        <w:rFonts w:ascii="Symbol" w:hAnsi="Symbol"/>
      </w:rPr>
    </w:lvl>
    <w:lvl w:ilvl="4" w:tplc="83EC9810">
      <w:start w:val="1"/>
      <w:numFmt w:val="bullet"/>
      <w:lvlText w:val="o"/>
      <w:lvlJc w:val="left"/>
      <w:pPr>
        <w:tabs>
          <w:tab w:val="num" w:pos="3600"/>
        </w:tabs>
        <w:ind w:left="3600" w:hanging="360"/>
      </w:pPr>
      <w:rPr>
        <w:rFonts w:ascii="Courier New" w:hAnsi="Courier New"/>
      </w:rPr>
    </w:lvl>
    <w:lvl w:ilvl="5" w:tplc="1DBAF020">
      <w:start w:val="1"/>
      <w:numFmt w:val="bullet"/>
      <w:lvlText w:val=""/>
      <w:lvlJc w:val="left"/>
      <w:pPr>
        <w:tabs>
          <w:tab w:val="num" w:pos="4320"/>
        </w:tabs>
        <w:ind w:left="4320" w:hanging="360"/>
      </w:pPr>
      <w:rPr>
        <w:rFonts w:ascii="Wingdings" w:hAnsi="Wingdings"/>
      </w:rPr>
    </w:lvl>
    <w:lvl w:ilvl="6" w:tplc="A1188F5C">
      <w:start w:val="1"/>
      <w:numFmt w:val="bullet"/>
      <w:lvlText w:val=""/>
      <w:lvlJc w:val="left"/>
      <w:pPr>
        <w:tabs>
          <w:tab w:val="num" w:pos="5040"/>
        </w:tabs>
        <w:ind w:left="5040" w:hanging="360"/>
      </w:pPr>
      <w:rPr>
        <w:rFonts w:ascii="Symbol" w:hAnsi="Symbol"/>
      </w:rPr>
    </w:lvl>
    <w:lvl w:ilvl="7" w:tplc="24D6957E">
      <w:start w:val="1"/>
      <w:numFmt w:val="bullet"/>
      <w:lvlText w:val="o"/>
      <w:lvlJc w:val="left"/>
      <w:pPr>
        <w:tabs>
          <w:tab w:val="num" w:pos="5760"/>
        </w:tabs>
        <w:ind w:left="5760" w:hanging="360"/>
      </w:pPr>
      <w:rPr>
        <w:rFonts w:ascii="Courier New" w:hAnsi="Courier New"/>
      </w:rPr>
    </w:lvl>
    <w:lvl w:ilvl="8" w:tplc="87FA01E0">
      <w:start w:val="1"/>
      <w:numFmt w:val="bullet"/>
      <w:lvlText w:val=""/>
      <w:lvlJc w:val="left"/>
      <w:pPr>
        <w:tabs>
          <w:tab w:val="num" w:pos="6480"/>
        </w:tabs>
        <w:ind w:left="6480" w:hanging="360"/>
      </w:pPr>
      <w:rPr>
        <w:rFonts w:ascii="Wingdings" w:hAnsi="Wingdings"/>
      </w:rPr>
    </w:lvl>
  </w:abstractNum>
  <w:abstractNum w:abstractNumId="235" w15:restartNumberingAfterBreak="0">
    <w:nsid w:val="7F856662"/>
    <w:multiLevelType w:val="hybridMultilevel"/>
    <w:tmpl w:val="7F856662"/>
    <w:lvl w:ilvl="0" w:tplc="FF22785E">
      <w:start w:val="1"/>
      <w:numFmt w:val="bullet"/>
      <w:lvlText w:val=""/>
      <w:lvlJc w:val="left"/>
      <w:pPr>
        <w:ind w:left="720" w:hanging="360"/>
      </w:pPr>
      <w:rPr>
        <w:rFonts w:ascii="Symbol" w:hAnsi="Symbol"/>
      </w:rPr>
    </w:lvl>
    <w:lvl w:ilvl="1" w:tplc="1536FC02">
      <w:start w:val="1"/>
      <w:numFmt w:val="bullet"/>
      <w:lvlText w:val="o"/>
      <w:lvlJc w:val="left"/>
      <w:pPr>
        <w:tabs>
          <w:tab w:val="num" w:pos="1440"/>
        </w:tabs>
        <w:ind w:left="1440" w:hanging="360"/>
      </w:pPr>
      <w:rPr>
        <w:rFonts w:ascii="Courier New" w:hAnsi="Courier New"/>
      </w:rPr>
    </w:lvl>
    <w:lvl w:ilvl="2" w:tplc="81FE5B4E">
      <w:start w:val="1"/>
      <w:numFmt w:val="bullet"/>
      <w:lvlText w:val=""/>
      <w:lvlJc w:val="left"/>
      <w:pPr>
        <w:tabs>
          <w:tab w:val="num" w:pos="2160"/>
        </w:tabs>
        <w:ind w:left="2160" w:hanging="360"/>
      </w:pPr>
      <w:rPr>
        <w:rFonts w:ascii="Wingdings" w:hAnsi="Wingdings"/>
      </w:rPr>
    </w:lvl>
    <w:lvl w:ilvl="3" w:tplc="521C4F3E">
      <w:start w:val="1"/>
      <w:numFmt w:val="bullet"/>
      <w:lvlText w:val=""/>
      <w:lvlJc w:val="left"/>
      <w:pPr>
        <w:tabs>
          <w:tab w:val="num" w:pos="2880"/>
        </w:tabs>
        <w:ind w:left="2880" w:hanging="360"/>
      </w:pPr>
      <w:rPr>
        <w:rFonts w:ascii="Symbol" w:hAnsi="Symbol"/>
      </w:rPr>
    </w:lvl>
    <w:lvl w:ilvl="4" w:tplc="86748076">
      <w:start w:val="1"/>
      <w:numFmt w:val="bullet"/>
      <w:lvlText w:val="o"/>
      <w:lvlJc w:val="left"/>
      <w:pPr>
        <w:tabs>
          <w:tab w:val="num" w:pos="3600"/>
        </w:tabs>
        <w:ind w:left="3600" w:hanging="360"/>
      </w:pPr>
      <w:rPr>
        <w:rFonts w:ascii="Courier New" w:hAnsi="Courier New"/>
      </w:rPr>
    </w:lvl>
    <w:lvl w:ilvl="5" w:tplc="ABFC9716">
      <w:start w:val="1"/>
      <w:numFmt w:val="bullet"/>
      <w:lvlText w:val=""/>
      <w:lvlJc w:val="left"/>
      <w:pPr>
        <w:tabs>
          <w:tab w:val="num" w:pos="4320"/>
        </w:tabs>
        <w:ind w:left="4320" w:hanging="360"/>
      </w:pPr>
      <w:rPr>
        <w:rFonts w:ascii="Wingdings" w:hAnsi="Wingdings"/>
      </w:rPr>
    </w:lvl>
    <w:lvl w:ilvl="6" w:tplc="9E00F3E6">
      <w:start w:val="1"/>
      <w:numFmt w:val="bullet"/>
      <w:lvlText w:val=""/>
      <w:lvlJc w:val="left"/>
      <w:pPr>
        <w:tabs>
          <w:tab w:val="num" w:pos="5040"/>
        </w:tabs>
        <w:ind w:left="5040" w:hanging="360"/>
      </w:pPr>
      <w:rPr>
        <w:rFonts w:ascii="Symbol" w:hAnsi="Symbol"/>
      </w:rPr>
    </w:lvl>
    <w:lvl w:ilvl="7" w:tplc="503A4910">
      <w:start w:val="1"/>
      <w:numFmt w:val="bullet"/>
      <w:lvlText w:val="o"/>
      <w:lvlJc w:val="left"/>
      <w:pPr>
        <w:tabs>
          <w:tab w:val="num" w:pos="5760"/>
        </w:tabs>
        <w:ind w:left="5760" w:hanging="360"/>
      </w:pPr>
      <w:rPr>
        <w:rFonts w:ascii="Courier New" w:hAnsi="Courier New"/>
      </w:rPr>
    </w:lvl>
    <w:lvl w:ilvl="8" w:tplc="81283CF8">
      <w:start w:val="1"/>
      <w:numFmt w:val="bullet"/>
      <w:lvlText w:val=""/>
      <w:lvlJc w:val="left"/>
      <w:pPr>
        <w:tabs>
          <w:tab w:val="num" w:pos="6480"/>
        </w:tabs>
        <w:ind w:left="6480" w:hanging="360"/>
      </w:pPr>
      <w:rPr>
        <w:rFonts w:ascii="Wingdings" w:hAnsi="Wingdings"/>
      </w:rPr>
    </w:lvl>
  </w:abstractNum>
  <w:abstractNum w:abstractNumId="236" w15:restartNumberingAfterBreak="0">
    <w:nsid w:val="7F856663"/>
    <w:multiLevelType w:val="hybridMultilevel"/>
    <w:tmpl w:val="7F856663"/>
    <w:lvl w:ilvl="0" w:tplc="835603F2">
      <w:start w:val="1"/>
      <w:numFmt w:val="bullet"/>
      <w:lvlText w:val=""/>
      <w:lvlJc w:val="left"/>
      <w:pPr>
        <w:ind w:left="720" w:hanging="360"/>
      </w:pPr>
      <w:rPr>
        <w:rFonts w:ascii="Symbol" w:hAnsi="Symbol"/>
      </w:rPr>
    </w:lvl>
    <w:lvl w:ilvl="1" w:tplc="D46E13B0">
      <w:start w:val="1"/>
      <w:numFmt w:val="bullet"/>
      <w:lvlText w:val="o"/>
      <w:lvlJc w:val="left"/>
      <w:pPr>
        <w:tabs>
          <w:tab w:val="num" w:pos="1440"/>
        </w:tabs>
        <w:ind w:left="1440" w:hanging="360"/>
      </w:pPr>
      <w:rPr>
        <w:rFonts w:ascii="Courier New" w:hAnsi="Courier New"/>
      </w:rPr>
    </w:lvl>
    <w:lvl w:ilvl="2" w:tplc="A4C8212E">
      <w:start w:val="1"/>
      <w:numFmt w:val="bullet"/>
      <w:lvlText w:val=""/>
      <w:lvlJc w:val="left"/>
      <w:pPr>
        <w:tabs>
          <w:tab w:val="num" w:pos="2160"/>
        </w:tabs>
        <w:ind w:left="2160" w:hanging="360"/>
      </w:pPr>
      <w:rPr>
        <w:rFonts w:ascii="Wingdings" w:hAnsi="Wingdings"/>
      </w:rPr>
    </w:lvl>
    <w:lvl w:ilvl="3" w:tplc="32B6B9A6">
      <w:start w:val="1"/>
      <w:numFmt w:val="bullet"/>
      <w:lvlText w:val=""/>
      <w:lvlJc w:val="left"/>
      <w:pPr>
        <w:tabs>
          <w:tab w:val="num" w:pos="2880"/>
        </w:tabs>
        <w:ind w:left="2880" w:hanging="360"/>
      </w:pPr>
      <w:rPr>
        <w:rFonts w:ascii="Symbol" w:hAnsi="Symbol"/>
      </w:rPr>
    </w:lvl>
    <w:lvl w:ilvl="4" w:tplc="B0F65BEA">
      <w:start w:val="1"/>
      <w:numFmt w:val="bullet"/>
      <w:lvlText w:val="o"/>
      <w:lvlJc w:val="left"/>
      <w:pPr>
        <w:tabs>
          <w:tab w:val="num" w:pos="3600"/>
        </w:tabs>
        <w:ind w:left="3600" w:hanging="360"/>
      </w:pPr>
      <w:rPr>
        <w:rFonts w:ascii="Courier New" w:hAnsi="Courier New"/>
      </w:rPr>
    </w:lvl>
    <w:lvl w:ilvl="5" w:tplc="9BEC3CEE">
      <w:start w:val="1"/>
      <w:numFmt w:val="bullet"/>
      <w:lvlText w:val=""/>
      <w:lvlJc w:val="left"/>
      <w:pPr>
        <w:tabs>
          <w:tab w:val="num" w:pos="4320"/>
        </w:tabs>
        <w:ind w:left="4320" w:hanging="360"/>
      </w:pPr>
      <w:rPr>
        <w:rFonts w:ascii="Wingdings" w:hAnsi="Wingdings"/>
      </w:rPr>
    </w:lvl>
    <w:lvl w:ilvl="6" w:tplc="C6CAED6A">
      <w:start w:val="1"/>
      <w:numFmt w:val="bullet"/>
      <w:lvlText w:val=""/>
      <w:lvlJc w:val="left"/>
      <w:pPr>
        <w:tabs>
          <w:tab w:val="num" w:pos="5040"/>
        </w:tabs>
        <w:ind w:left="5040" w:hanging="360"/>
      </w:pPr>
      <w:rPr>
        <w:rFonts w:ascii="Symbol" w:hAnsi="Symbol"/>
      </w:rPr>
    </w:lvl>
    <w:lvl w:ilvl="7" w:tplc="A30C7712">
      <w:start w:val="1"/>
      <w:numFmt w:val="bullet"/>
      <w:lvlText w:val="o"/>
      <w:lvlJc w:val="left"/>
      <w:pPr>
        <w:tabs>
          <w:tab w:val="num" w:pos="5760"/>
        </w:tabs>
        <w:ind w:left="5760" w:hanging="360"/>
      </w:pPr>
      <w:rPr>
        <w:rFonts w:ascii="Courier New" w:hAnsi="Courier New"/>
      </w:rPr>
    </w:lvl>
    <w:lvl w:ilvl="8" w:tplc="4BEE59AA">
      <w:start w:val="1"/>
      <w:numFmt w:val="bullet"/>
      <w:lvlText w:val=""/>
      <w:lvlJc w:val="left"/>
      <w:pPr>
        <w:tabs>
          <w:tab w:val="num" w:pos="6480"/>
        </w:tabs>
        <w:ind w:left="6480" w:hanging="360"/>
      </w:pPr>
      <w:rPr>
        <w:rFonts w:ascii="Wingdings" w:hAnsi="Wingdings"/>
      </w:rPr>
    </w:lvl>
  </w:abstractNum>
  <w:abstractNum w:abstractNumId="237" w15:restartNumberingAfterBreak="0">
    <w:nsid w:val="7F856664"/>
    <w:multiLevelType w:val="hybridMultilevel"/>
    <w:tmpl w:val="7F856664"/>
    <w:lvl w:ilvl="0" w:tplc="545A966E">
      <w:start w:val="1"/>
      <w:numFmt w:val="bullet"/>
      <w:lvlText w:val=""/>
      <w:lvlJc w:val="left"/>
      <w:pPr>
        <w:ind w:left="720" w:hanging="360"/>
      </w:pPr>
      <w:rPr>
        <w:rFonts w:ascii="Symbol" w:hAnsi="Symbol"/>
      </w:rPr>
    </w:lvl>
    <w:lvl w:ilvl="1" w:tplc="9EFCCF90">
      <w:start w:val="1"/>
      <w:numFmt w:val="bullet"/>
      <w:lvlText w:val="o"/>
      <w:lvlJc w:val="left"/>
      <w:pPr>
        <w:ind w:left="1440" w:hanging="360"/>
      </w:pPr>
      <w:rPr>
        <w:rFonts w:ascii="Courier New" w:hAnsi="Courier New"/>
      </w:rPr>
    </w:lvl>
    <w:lvl w:ilvl="2" w:tplc="60480710">
      <w:start w:val="1"/>
      <w:numFmt w:val="bullet"/>
      <w:lvlText w:val=""/>
      <w:lvlJc w:val="left"/>
      <w:pPr>
        <w:tabs>
          <w:tab w:val="num" w:pos="2160"/>
        </w:tabs>
        <w:ind w:left="2160" w:hanging="360"/>
      </w:pPr>
      <w:rPr>
        <w:rFonts w:ascii="Wingdings" w:hAnsi="Wingdings"/>
      </w:rPr>
    </w:lvl>
    <w:lvl w:ilvl="3" w:tplc="6B82CDC6">
      <w:start w:val="1"/>
      <w:numFmt w:val="bullet"/>
      <w:lvlText w:val=""/>
      <w:lvlJc w:val="left"/>
      <w:pPr>
        <w:tabs>
          <w:tab w:val="num" w:pos="2880"/>
        </w:tabs>
        <w:ind w:left="2880" w:hanging="360"/>
      </w:pPr>
      <w:rPr>
        <w:rFonts w:ascii="Symbol" w:hAnsi="Symbol"/>
      </w:rPr>
    </w:lvl>
    <w:lvl w:ilvl="4" w:tplc="C3E0DBEE">
      <w:start w:val="1"/>
      <w:numFmt w:val="bullet"/>
      <w:lvlText w:val="o"/>
      <w:lvlJc w:val="left"/>
      <w:pPr>
        <w:tabs>
          <w:tab w:val="num" w:pos="3600"/>
        </w:tabs>
        <w:ind w:left="3600" w:hanging="360"/>
      </w:pPr>
      <w:rPr>
        <w:rFonts w:ascii="Courier New" w:hAnsi="Courier New"/>
      </w:rPr>
    </w:lvl>
    <w:lvl w:ilvl="5" w:tplc="E27EAC7A">
      <w:start w:val="1"/>
      <w:numFmt w:val="bullet"/>
      <w:lvlText w:val=""/>
      <w:lvlJc w:val="left"/>
      <w:pPr>
        <w:tabs>
          <w:tab w:val="num" w:pos="4320"/>
        </w:tabs>
        <w:ind w:left="4320" w:hanging="360"/>
      </w:pPr>
      <w:rPr>
        <w:rFonts w:ascii="Wingdings" w:hAnsi="Wingdings"/>
      </w:rPr>
    </w:lvl>
    <w:lvl w:ilvl="6" w:tplc="7624B570">
      <w:start w:val="1"/>
      <w:numFmt w:val="bullet"/>
      <w:lvlText w:val=""/>
      <w:lvlJc w:val="left"/>
      <w:pPr>
        <w:tabs>
          <w:tab w:val="num" w:pos="5040"/>
        </w:tabs>
        <w:ind w:left="5040" w:hanging="360"/>
      </w:pPr>
      <w:rPr>
        <w:rFonts w:ascii="Symbol" w:hAnsi="Symbol"/>
      </w:rPr>
    </w:lvl>
    <w:lvl w:ilvl="7" w:tplc="047C6C74">
      <w:start w:val="1"/>
      <w:numFmt w:val="bullet"/>
      <w:lvlText w:val="o"/>
      <w:lvlJc w:val="left"/>
      <w:pPr>
        <w:tabs>
          <w:tab w:val="num" w:pos="5760"/>
        </w:tabs>
        <w:ind w:left="5760" w:hanging="360"/>
      </w:pPr>
      <w:rPr>
        <w:rFonts w:ascii="Courier New" w:hAnsi="Courier New"/>
      </w:rPr>
    </w:lvl>
    <w:lvl w:ilvl="8" w:tplc="2DC2C25A">
      <w:start w:val="1"/>
      <w:numFmt w:val="bullet"/>
      <w:lvlText w:val=""/>
      <w:lvlJc w:val="left"/>
      <w:pPr>
        <w:tabs>
          <w:tab w:val="num" w:pos="6480"/>
        </w:tabs>
        <w:ind w:left="6480" w:hanging="360"/>
      </w:pPr>
      <w:rPr>
        <w:rFonts w:ascii="Wingdings" w:hAnsi="Wingdings"/>
      </w:rPr>
    </w:lvl>
  </w:abstractNum>
  <w:abstractNum w:abstractNumId="238" w15:restartNumberingAfterBreak="0">
    <w:nsid w:val="7F856665"/>
    <w:multiLevelType w:val="hybridMultilevel"/>
    <w:tmpl w:val="7F856665"/>
    <w:lvl w:ilvl="0" w:tplc="03BCC082">
      <w:start w:val="1"/>
      <w:numFmt w:val="bullet"/>
      <w:lvlText w:val=""/>
      <w:lvlJc w:val="left"/>
      <w:pPr>
        <w:ind w:left="720" w:hanging="360"/>
      </w:pPr>
      <w:rPr>
        <w:rFonts w:ascii="Symbol" w:hAnsi="Symbol"/>
      </w:rPr>
    </w:lvl>
    <w:lvl w:ilvl="1" w:tplc="E32E0822">
      <w:start w:val="1"/>
      <w:numFmt w:val="bullet"/>
      <w:lvlText w:val="o"/>
      <w:lvlJc w:val="left"/>
      <w:pPr>
        <w:ind w:left="1440" w:hanging="360"/>
      </w:pPr>
      <w:rPr>
        <w:rFonts w:ascii="Courier New" w:hAnsi="Courier New"/>
      </w:rPr>
    </w:lvl>
    <w:lvl w:ilvl="2" w:tplc="4894CF72">
      <w:start w:val="1"/>
      <w:numFmt w:val="bullet"/>
      <w:lvlText w:val=""/>
      <w:lvlJc w:val="left"/>
      <w:pPr>
        <w:tabs>
          <w:tab w:val="num" w:pos="2160"/>
        </w:tabs>
        <w:ind w:left="2160" w:hanging="360"/>
      </w:pPr>
      <w:rPr>
        <w:rFonts w:ascii="Wingdings" w:hAnsi="Wingdings"/>
      </w:rPr>
    </w:lvl>
    <w:lvl w:ilvl="3" w:tplc="0756BB64">
      <w:start w:val="1"/>
      <w:numFmt w:val="bullet"/>
      <w:lvlText w:val=""/>
      <w:lvlJc w:val="left"/>
      <w:pPr>
        <w:tabs>
          <w:tab w:val="num" w:pos="2880"/>
        </w:tabs>
        <w:ind w:left="2880" w:hanging="360"/>
      </w:pPr>
      <w:rPr>
        <w:rFonts w:ascii="Symbol" w:hAnsi="Symbol"/>
      </w:rPr>
    </w:lvl>
    <w:lvl w:ilvl="4" w:tplc="939C3604">
      <w:start w:val="1"/>
      <w:numFmt w:val="bullet"/>
      <w:lvlText w:val="o"/>
      <w:lvlJc w:val="left"/>
      <w:pPr>
        <w:tabs>
          <w:tab w:val="num" w:pos="3600"/>
        </w:tabs>
        <w:ind w:left="3600" w:hanging="360"/>
      </w:pPr>
      <w:rPr>
        <w:rFonts w:ascii="Courier New" w:hAnsi="Courier New"/>
      </w:rPr>
    </w:lvl>
    <w:lvl w:ilvl="5" w:tplc="8E3E41C2">
      <w:start w:val="1"/>
      <w:numFmt w:val="bullet"/>
      <w:lvlText w:val=""/>
      <w:lvlJc w:val="left"/>
      <w:pPr>
        <w:tabs>
          <w:tab w:val="num" w:pos="4320"/>
        </w:tabs>
        <w:ind w:left="4320" w:hanging="360"/>
      </w:pPr>
      <w:rPr>
        <w:rFonts w:ascii="Wingdings" w:hAnsi="Wingdings"/>
      </w:rPr>
    </w:lvl>
    <w:lvl w:ilvl="6" w:tplc="FEBE77A8">
      <w:start w:val="1"/>
      <w:numFmt w:val="bullet"/>
      <w:lvlText w:val=""/>
      <w:lvlJc w:val="left"/>
      <w:pPr>
        <w:tabs>
          <w:tab w:val="num" w:pos="5040"/>
        </w:tabs>
        <w:ind w:left="5040" w:hanging="360"/>
      </w:pPr>
      <w:rPr>
        <w:rFonts w:ascii="Symbol" w:hAnsi="Symbol"/>
      </w:rPr>
    </w:lvl>
    <w:lvl w:ilvl="7" w:tplc="FDAE8B3E">
      <w:start w:val="1"/>
      <w:numFmt w:val="bullet"/>
      <w:lvlText w:val="o"/>
      <w:lvlJc w:val="left"/>
      <w:pPr>
        <w:tabs>
          <w:tab w:val="num" w:pos="5760"/>
        </w:tabs>
        <w:ind w:left="5760" w:hanging="360"/>
      </w:pPr>
      <w:rPr>
        <w:rFonts w:ascii="Courier New" w:hAnsi="Courier New"/>
      </w:rPr>
    </w:lvl>
    <w:lvl w:ilvl="8" w:tplc="5AE2FA6E">
      <w:start w:val="1"/>
      <w:numFmt w:val="bullet"/>
      <w:lvlText w:val=""/>
      <w:lvlJc w:val="left"/>
      <w:pPr>
        <w:tabs>
          <w:tab w:val="num" w:pos="6480"/>
        </w:tabs>
        <w:ind w:left="6480" w:hanging="360"/>
      </w:pPr>
      <w:rPr>
        <w:rFonts w:ascii="Wingdings" w:hAnsi="Wingdings"/>
      </w:rPr>
    </w:lvl>
  </w:abstractNum>
  <w:abstractNum w:abstractNumId="239" w15:restartNumberingAfterBreak="0">
    <w:nsid w:val="7F856666"/>
    <w:multiLevelType w:val="hybridMultilevel"/>
    <w:tmpl w:val="7F856666"/>
    <w:lvl w:ilvl="0" w:tplc="85A0B1C8">
      <w:start w:val="1"/>
      <w:numFmt w:val="bullet"/>
      <w:lvlText w:val=""/>
      <w:lvlJc w:val="left"/>
      <w:pPr>
        <w:ind w:left="720" w:hanging="360"/>
      </w:pPr>
      <w:rPr>
        <w:rFonts w:ascii="Symbol" w:hAnsi="Symbol"/>
      </w:rPr>
    </w:lvl>
    <w:lvl w:ilvl="1" w:tplc="E6F84F40">
      <w:start w:val="1"/>
      <w:numFmt w:val="bullet"/>
      <w:lvlText w:val="o"/>
      <w:lvlJc w:val="left"/>
      <w:pPr>
        <w:tabs>
          <w:tab w:val="num" w:pos="1440"/>
        </w:tabs>
        <w:ind w:left="1440" w:hanging="360"/>
      </w:pPr>
      <w:rPr>
        <w:rFonts w:ascii="Courier New" w:hAnsi="Courier New"/>
      </w:rPr>
    </w:lvl>
    <w:lvl w:ilvl="2" w:tplc="C13C9CB8">
      <w:start w:val="1"/>
      <w:numFmt w:val="bullet"/>
      <w:lvlText w:val=""/>
      <w:lvlJc w:val="left"/>
      <w:pPr>
        <w:tabs>
          <w:tab w:val="num" w:pos="2160"/>
        </w:tabs>
        <w:ind w:left="2160" w:hanging="360"/>
      </w:pPr>
      <w:rPr>
        <w:rFonts w:ascii="Wingdings" w:hAnsi="Wingdings"/>
      </w:rPr>
    </w:lvl>
    <w:lvl w:ilvl="3" w:tplc="E93EB28E">
      <w:start w:val="1"/>
      <w:numFmt w:val="bullet"/>
      <w:lvlText w:val=""/>
      <w:lvlJc w:val="left"/>
      <w:pPr>
        <w:tabs>
          <w:tab w:val="num" w:pos="2880"/>
        </w:tabs>
        <w:ind w:left="2880" w:hanging="360"/>
      </w:pPr>
      <w:rPr>
        <w:rFonts w:ascii="Symbol" w:hAnsi="Symbol"/>
      </w:rPr>
    </w:lvl>
    <w:lvl w:ilvl="4" w:tplc="766A425A">
      <w:start w:val="1"/>
      <w:numFmt w:val="bullet"/>
      <w:lvlText w:val="o"/>
      <w:lvlJc w:val="left"/>
      <w:pPr>
        <w:tabs>
          <w:tab w:val="num" w:pos="3600"/>
        </w:tabs>
        <w:ind w:left="3600" w:hanging="360"/>
      </w:pPr>
      <w:rPr>
        <w:rFonts w:ascii="Courier New" w:hAnsi="Courier New"/>
      </w:rPr>
    </w:lvl>
    <w:lvl w:ilvl="5" w:tplc="D74E61DE">
      <w:start w:val="1"/>
      <w:numFmt w:val="bullet"/>
      <w:lvlText w:val=""/>
      <w:lvlJc w:val="left"/>
      <w:pPr>
        <w:tabs>
          <w:tab w:val="num" w:pos="4320"/>
        </w:tabs>
        <w:ind w:left="4320" w:hanging="360"/>
      </w:pPr>
      <w:rPr>
        <w:rFonts w:ascii="Wingdings" w:hAnsi="Wingdings"/>
      </w:rPr>
    </w:lvl>
    <w:lvl w:ilvl="6" w:tplc="E22C60C8">
      <w:start w:val="1"/>
      <w:numFmt w:val="bullet"/>
      <w:lvlText w:val=""/>
      <w:lvlJc w:val="left"/>
      <w:pPr>
        <w:tabs>
          <w:tab w:val="num" w:pos="5040"/>
        </w:tabs>
        <w:ind w:left="5040" w:hanging="360"/>
      </w:pPr>
      <w:rPr>
        <w:rFonts w:ascii="Symbol" w:hAnsi="Symbol"/>
      </w:rPr>
    </w:lvl>
    <w:lvl w:ilvl="7" w:tplc="47C4B130">
      <w:start w:val="1"/>
      <w:numFmt w:val="bullet"/>
      <w:lvlText w:val="o"/>
      <w:lvlJc w:val="left"/>
      <w:pPr>
        <w:tabs>
          <w:tab w:val="num" w:pos="5760"/>
        </w:tabs>
        <w:ind w:left="5760" w:hanging="360"/>
      </w:pPr>
      <w:rPr>
        <w:rFonts w:ascii="Courier New" w:hAnsi="Courier New"/>
      </w:rPr>
    </w:lvl>
    <w:lvl w:ilvl="8" w:tplc="EAA8C828">
      <w:start w:val="1"/>
      <w:numFmt w:val="bullet"/>
      <w:lvlText w:val=""/>
      <w:lvlJc w:val="left"/>
      <w:pPr>
        <w:tabs>
          <w:tab w:val="num" w:pos="6480"/>
        </w:tabs>
        <w:ind w:left="6480" w:hanging="360"/>
      </w:pPr>
      <w:rPr>
        <w:rFonts w:ascii="Wingdings" w:hAnsi="Wingdings"/>
      </w:rPr>
    </w:lvl>
  </w:abstractNum>
  <w:abstractNum w:abstractNumId="240" w15:restartNumberingAfterBreak="0">
    <w:nsid w:val="7F856667"/>
    <w:multiLevelType w:val="hybridMultilevel"/>
    <w:tmpl w:val="7F856667"/>
    <w:lvl w:ilvl="0" w:tplc="FE2A4F58">
      <w:start w:val="1"/>
      <w:numFmt w:val="bullet"/>
      <w:lvlText w:val=""/>
      <w:lvlJc w:val="left"/>
      <w:pPr>
        <w:ind w:left="720" w:hanging="360"/>
      </w:pPr>
      <w:rPr>
        <w:rFonts w:ascii="Symbol" w:hAnsi="Symbol"/>
      </w:rPr>
    </w:lvl>
    <w:lvl w:ilvl="1" w:tplc="500A0536">
      <w:start w:val="1"/>
      <w:numFmt w:val="bullet"/>
      <w:lvlText w:val="o"/>
      <w:lvlJc w:val="left"/>
      <w:pPr>
        <w:tabs>
          <w:tab w:val="num" w:pos="1440"/>
        </w:tabs>
        <w:ind w:left="1440" w:hanging="360"/>
      </w:pPr>
      <w:rPr>
        <w:rFonts w:ascii="Courier New" w:hAnsi="Courier New"/>
      </w:rPr>
    </w:lvl>
    <w:lvl w:ilvl="2" w:tplc="2500C49A">
      <w:start w:val="1"/>
      <w:numFmt w:val="bullet"/>
      <w:lvlText w:val=""/>
      <w:lvlJc w:val="left"/>
      <w:pPr>
        <w:tabs>
          <w:tab w:val="num" w:pos="2160"/>
        </w:tabs>
        <w:ind w:left="2160" w:hanging="360"/>
      </w:pPr>
      <w:rPr>
        <w:rFonts w:ascii="Wingdings" w:hAnsi="Wingdings"/>
      </w:rPr>
    </w:lvl>
    <w:lvl w:ilvl="3" w:tplc="CAAEF7AC">
      <w:start w:val="1"/>
      <w:numFmt w:val="bullet"/>
      <w:lvlText w:val=""/>
      <w:lvlJc w:val="left"/>
      <w:pPr>
        <w:tabs>
          <w:tab w:val="num" w:pos="2880"/>
        </w:tabs>
        <w:ind w:left="2880" w:hanging="360"/>
      </w:pPr>
      <w:rPr>
        <w:rFonts w:ascii="Symbol" w:hAnsi="Symbol"/>
      </w:rPr>
    </w:lvl>
    <w:lvl w:ilvl="4" w:tplc="3C74B0A0">
      <w:start w:val="1"/>
      <w:numFmt w:val="bullet"/>
      <w:lvlText w:val="o"/>
      <w:lvlJc w:val="left"/>
      <w:pPr>
        <w:tabs>
          <w:tab w:val="num" w:pos="3600"/>
        </w:tabs>
        <w:ind w:left="3600" w:hanging="360"/>
      </w:pPr>
      <w:rPr>
        <w:rFonts w:ascii="Courier New" w:hAnsi="Courier New"/>
      </w:rPr>
    </w:lvl>
    <w:lvl w:ilvl="5" w:tplc="5B14A2EE">
      <w:start w:val="1"/>
      <w:numFmt w:val="bullet"/>
      <w:lvlText w:val=""/>
      <w:lvlJc w:val="left"/>
      <w:pPr>
        <w:tabs>
          <w:tab w:val="num" w:pos="4320"/>
        </w:tabs>
        <w:ind w:left="4320" w:hanging="360"/>
      </w:pPr>
      <w:rPr>
        <w:rFonts w:ascii="Wingdings" w:hAnsi="Wingdings"/>
      </w:rPr>
    </w:lvl>
    <w:lvl w:ilvl="6" w:tplc="15B07972">
      <w:start w:val="1"/>
      <w:numFmt w:val="bullet"/>
      <w:lvlText w:val=""/>
      <w:lvlJc w:val="left"/>
      <w:pPr>
        <w:tabs>
          <w:tab w:val="num" w:pos="5040"/>
        </w:tabs>
        <w:ind w:left="5040" w:hanging="360"/>
      </w:pPr>
      <w:rPr>
        <w:rFonts w:ascii="Symbol" w:hAnsi="Symbol"/>
      </w:rPr>
    </w:lvl>
    <w:lvl w:ilvl="7" w:tplc="65B0AC06">
      <w:start w:val="1"/>
      <w:numFmt w:val="bullet"/>
      <w:lvlText w:val="o"/>
      <w:lvlJc w:val="left"/>
      <w:pPr>
        <w:tabs>
          <w:tab w:val="num" w:pos="5760"/>
        </w:tabs>
        <w:ind w:left="5760" w:hanging="360"/>
      </w:pPr>
      <w:rPr>
        <w:rFonts w:ascii="Courier New" w:hAnsi="Courier New"/>
      </w:rPr>
    </w:lvl>
    <w:lvl w:ilvl="8" w:tplc="F2D460AA">
      <w:start w:val="1"/>
      <w:numFmt w:val="bullet"/>
      <w:lvlText w:val=""/>
      <w:lvlJc w:val="left"/>
      <w:pPr>
        <w:tabs>
          <w:tab w:val="num" w:pos="6480"/>
        </w:tabs>
        <w:ind w:left="6480" w:hanging="360"/>
      </w:pPr>
      <w:rPr>
        <w:rFonts w:ascii="Wingdings" w:hAnsi="Wingdings"/>
      </w:rPr>
    </w:lvl>
  </w:abstractNum>
  <w:abstractNum w:abstractNumId="241" w15:restartNumberingAfterBreak="0">
    <w:nsid w:val="7F856668"/>
    <w:multiLevelType w:val="hybridMultilevel"/>
    <w:tmpl w:val="7F856668"/>
    <w:lvl w:ilvl="0" w:tplc="1DFCB864">
      <w:start w:val="1"/>
      <w:numFmt w:val="bullet"/>
      <w:lvlText w:val=""/>
      <w:lvlJc w:val="left"/>
      <w:pPr>
        <w:ind w:left="720" w:hanging="360"/>
      </w:pPr>
      <w:rPr>
        <w:rFonts w:ascii="Symbol" w:hAnsi="Symbol"/>
      </w:rPr>
    </w:lvl>
    <w:lvl w:ilvl="1" w:tplc="48B2380E">
      <w:start w:val="1"/>
      <w:numFmt w:val="bullet"/>
      <w:lvlText w:val="o"/>
      <w:lvlJc w:val="left"/>
      <w:pPr>
        <w:tabs>
          <w:tab w:val="num" w:pos="1440"/>
        </w:tabs>
        <w:ind w:left="1440" w:hanging="360"/>
      </w:pPr>
      <w:rPr>
        <w:rFonts w:ascii="Courier New" w:hAnsi="Courier New"/>
      </w:rPr>
    </w:lvl>
    <w:lvl w:ilvl="2" w:tplc="D054C39A">
      <w:start w:val="1"/>
      <w:numFmt w:val="bullet"/>
      <w:lvlText w:val=""/>
      <w:lvlJc w:val="left"/>
      <w:pPr>
        <w:tabs>
          <w:tab w:val="num" w:pos="2160"/>
        </w:tabs>
        <w:ind w:left="2160" w:hanging="360"/>
      </w:pPr>
      <w:rPr>
        <w:rFonts w:ascii="Wingdings" w:hAnsi="Wingdings"/>
      </w:rPr>
    </w:lvl>
    <w:lvl w:ilvl="3" w:tplc="73E20F4E">
      <w:start w:val="1"/>
      <w:numFmt w:val="bullet"/>
      <w:lvlText w:val=""/>
      <w:lvlJc w:val="left"/>
      <w:pPr>
        <w:tabs>
          <w:tab w:val="num" w:pos="2880"/>
        </w:tabs>
        <w:ind w:left="2880" w:hanging="360"/>
      </w:pPr>
      <w:rPr>
        <w:rFonts w:ascii="Symbol" w:hAnsi="Symbol"/>
      </w:rPr>
    </w:lvl>
    <w:lvl w:ilvl="4" w:tplc="73529CA4">
      <w:start w:val="1"/>
      <w:numFmt w:val="bullet"/>
      <w:lvlText w:val="o"/>
      <w:lvlJc w:val="left"/>
      <w:pPr>
        <w:tabs>
          <w:tab w:val="num" w:pos="3600"/>
        </w:tabs>
        <w:ind w:left="3600" w:hanging="360"/>
      </w:pPr>
      <w:rPr>
        <w:rFonts w:ascii="Courier New" w:hAnsi="Courier New"/>
      </w:rPr>
    </w:lvl>
    <w:lvl w:ilvl="5" w:tplc="B5D660AE">
      <w:start w:val="1"/>
      <w:numFmt w:val="bullet"/>
      <w:lvlText w:val=""/>
      <w:lvlJc w:val="left"/>
      <w:pPr>
        <w:tabs>
          <w:tab w:val="num" w:pos="4320"/>
        </w:tabs>
        <w:ind w:left="4320" w:hanging="360"/>
      </w:pPr>
      <w:rPr>
        <w:rFonts w:ascii="Wingdings" w:hAnsi="Wingdings"/>
      </w:rPr>
    </w:lvl>
    <w:lvl w:ilvl="6" w:tplc="6D76C7F4">
      <w:start w:val="1"/>
      <w:numFmt w:val="bullet"/>
      <w:lvlText w:val=""/>
      <w:lvlJc w:val="left"/>
      <w:pPr>
        <w:tabs>
          <w:tab w:val="num" w:pos="5040"/>
        </w:tabs>
        <w:ind w:left="5040" w:hanging="360"/>
      </w:pPr>
      <w:rPr>
        <w:rFonts w:ascii="Symbol" w:hAnsi="Symbol"/>
      </w:rPr>
    </w:lvl>
    <w:lvl w:ilvl="7" w:tplc="5BE01182">
      <w:start w:val="1"/>
      <w:numFmt w:val="bullet"/>
      <w:lvlText w:val="o"/>
      <w:lvlJc w:val="left"/>
      <w:pPr>
        <w:tabs>
          <w:tab w:val="num" w:pos="5760"/>
        </w:tabs>
        <w:ind w:left="5760" w:hanging="360"/>
      </w:pPr>
      <w:rPr>
        <w:rFonts w:ascii="Courier New" w:hAnsi="Courier New"/>
      </w:rPr>
    </w:lvl>
    <w:lvl w:ilvl="8" w:tplc="267608DA">
      <w:start w:val="1"/>
      <w:numFmt w:val="bullet"/>
      <w:lvlText w:val=""/>
      <w:lvlJc w:val="left"/>
      <w:pPr>
        <w:tabs>
          <w:tab w:val="num" w:pos="6480"/>
        </w:tabs>
        <w:ind w:left="6480" w:hanging="360"/>
      </w:pPr>
      <w:rPr>
        <w:rFonts w:ascii="Wingdings" w:hAnsi="Wingdings"/>
      </w:rPr>
    </w:lvl>
  </w:abstractNum>
  <w:abstractNum w:abstractNumId="242" w15:restartNumberingAfterBreak="0">
    <w:nsid w:val="7F856669"/>
    <w:multiLevelType w:val="hybridMultilevel"/>
    <w:tmpl w:val="7F856669"/>
    <w:lvl w:ilvl="0" w:tplc="FB161170">
      <w:start w:val="1"/>
      <w:numFmt w:val="bullet"/>
      <w:lvlText w:val=""/>
      <w:lvlJc w:val="left"/>
      <w:pPr>
        <w:ind w:left="720" w:hanging="360"/>
      </w:pPr>
      <w:rPr>
        <w:rFonts w:ascii="Symbol" w:hAnsi="Symbol"/>
      </w:rPr>
    </w:lvl>
    <w:lvl w:ilvl="1" w:tplc="317E15A8">
      <w:start w:val="1"/>
      <w:numFmt w:val="bullet"/>
      <w:lvlText w:val="o"/>
      <w:lvlJc w:val="left"/>
      <w:pPr>
        <w:tabs>
          <w:tab w:val="num" w:pos="1440"/>
        </w:tabs>
        <w:ind w:left="1440" w:hanging="360"/>
      </w:pPr>
      <w:rPr>
        <w:rFonts w:ascii="Courier New" w:hAnsi="Courier New"/>
      </w:rPr>
    </w:lvl>
    <w:lvl w:ilvl="2" w:tplc="2D7AE63A">
      <w:start w:val="1"/>
      <w:numFmt w:val="bullet"/>
      <w:lvlText w:val=""/>
      <w:lvlJc w:val="left"/>
      <w:pPr>
        <w:tabs>
          <w:tab w:val="num" w:pos="2160"/>
        </w:tabs>
        <w:ind w:left="2160" w:hanging="360"/>
      </w:pPr>
      <w:rPr>
        <w:rFonts w:ascii="Wingdings" w:hAnsi="Wingdings"/>
      </w:rPr>
    </w:lvl>
    <w:lvl w:ilvl="3" w:tplc="C6AEA22E">
      <w:start w:val="1"/>
      <w:numFmt w:val="bullet"/>
      <w:lvlText w:val=""/>
      <w:lvlJc w:val="left"/>
      <w:pPr>
        <w:tabs>
          <w:tab w:val="num" w:pos="2880"/>
        </w:tabs>
        <w:ind w:left="2880" w:hanging="360"/>
      </w:pPr>
      <w:rPr>
        <w:rFonts w:ascii="Symbol" w:hAnsi="Symbol"/>
      </w:rPr>
    </w:lvl>
    <w:lvl w:ilvl="4" w:tplc="60344544">
      <w:start w:val="1"/>
      <w:numFmt w:val="bullet"/>
      <w:lvlText w:val="o"/>
      <w:lvlJc w:val="left"/>
      <w:pPr>
        <w:tabs>
          <w:tab w:val="num" w:pos="3600"/>
        </w:tabs>
        <w:ind w:left="3600" w:hanging="360"/>
      </w:pPr>
      <w:rPr>
        <w:rFonts w:ascii="Courier New" w:hAnsi="Courier New"/>
      </w:rPr>
    </w:lvl>
    <w:lvl w:ilvl="5" w:tplc="9A5C5FA8">
      <w:start w:val="1"/>
      <w:numFmt w:val="bullet"/>
      <w:lvlText w:val=""/>
      <w:lvlJc w:val="left"/>
      <w:pPr>
        <w:tabs>
          <w:tab w:val="num" w:pos="4320"/>
        </w:tabs>
        <w:ind w:left="4320" w:hanging="360"/>
      </w:pPr>
      <w:rPr>
        <w:rFonts w:ascii="Wingdings" w:hAnsi="Wingdings"/>
      </w:rPr>
    </w:lvl>
    <w:lvl w:ilvl="6" w:tplc="075A8B3E">
      <w:start w:val="1"/>
      <w:numFmt w:val="bullet"/>
      <w:lvlText w:val=""/>
      <w:lvlJc w:val="left"/>
      <w:pPr>
        <w:tabs>
          <w:tab w:val="num" w:pos="5040"/>
        </w:tabs>
        <w:ind w:left="5040" w:hanging="360"/>
      </w:pPr>
      <w:rPr>
        <w:rFonts w:ascii="Symbol" w:hAnsi="Symbol"/>
      </w:rPr>
    </w:lvl>
    <w:lvl w:ilvl="7" w:tplc="51361988">
      <w:start w:val="1"/>
      <w:numFmt w:val="bullet"/>
      <w:lvlText w:val="o"/>
      <w:lvlJc w:val="left"/>
      <w:pPr>
        <w:tabs>
          <w:tab w:val="num" w:pos="5760"/>
        </w:tabs>
        <w:ind w:left="5760" w:hanging="360"/>
      </w:pPr>
      <w:rPr>
        <w:rFonts w:ascii="Courier New" w:hAnsi="Courier New"/>
      </w:rPr>
    </w:lvl>
    <w:lvl w:ilvl="8" w:tplc="E8CA3C82">
      <w:start w:val="1"/>
      <w:numFmt w:val="bullet"/>
      <w:lvlText w:val=""/>
      <w:lvlJc w:val="left"/>
      <w:pPr>
        <w:tabs>
          <w:tab w:val="num" w:pos="6480"/>
        </w:tabs>
        <w:ind w:left="6480" w:hanging="360"/>
      </w:pPr>
      <w:rPr>
        <w:rFonts w:ascii="Wingdings" w:hAnsi="Wingdings"/>
      </w:rPr>
    </w:lvl>
  </w:abstractNum>
  <w:abstractNum w:abstractNumId="243" w15:restartNumberingAfterBreak="0">
    <w:nsid w:val="7F85666A"/>
    <w:multiLevelType w:val="hybridMultilevel"/>
    <w:tmpl w:val="7F85666A"/>
    <w:lvl w:ilvl="0" w:tplc="8200D1C2">
      <w:start w:val="1"/>
      <w:numFmt w:val="bullet"/>
      <w:lvlText w:val=""/>
      <w:lvlJc w:val="left"/>
      <w:pPr>
        <w:ind w:left="720" w:hanging="360"/>
      </w:pPr>
      <w:rPr>
        <w:rFonts w:ascii="Symbol" w:hAnsi="Symbol"/>
      </w:rPr>
    </w:lvl>
    <w:lvl w:ilvl="1" w:tplc="8BD02BF6">
      <w:start w:val="1"/>
      <w:numFmt w:val="bullet"/>
      <w:lvlText w:val="o"/>
      <w:lvlJc w:val="left"/>
      <w:pPr>
        <w:tabs>
          <w:tab w:val="num" w:pos="1440"/>
        </w:tabs>
        <w:ind w:left="1440" w:hanging="360"/>
      </w:pPr>
      <w:rPr>
        <w:rFonts w:ascii="Courier New" w:hAnsi="Courier New"/>
      </w:rPr>
    </w:lvl>
    <w:lvl w:ilvl="2" w:tplc="C63C708E">
      <w:start w:val="1"/>
      <w:numFmt w:val="bullet"/>
      <w:lvlText w:val=""/>
      <w:lvlJc w:val="left"/>
      <w:pPr>
        <w:tabs>
          <w:tab w:val="num" w:pos="2160"/>
        </w:tabs>
        <w:ind w:left="2160" w:hanging="360"/>
      </w:pPr>
      <w:rPr>
        <w:rFonts w:ascii="Wingdings" w:hAnsi="Wingdings"/>
      </w:rPr>
    </w:lvl>
    <w:lvl w:ilvl="3" w:tplc="636802D4">
      <w:start w:val="1"/>
      <w:numFmt w:val="bullet"/>
      <w:lvlText w:val=""/>
      <w:lvlJc w:val="left"/>
      <w:pPr>
        <w:tabs>
          <w:tab w:val="num" w:pos="2880"/>
        </w:tabs>
        <w:ind w:left="2880" w:hanging="360"/>
      </w:pPr>
      <w:rPr>
        <w:rFonts w:ascii="Symbol" w:hAnsi="Symbol"/>
      </w:rPr>
    </w:lvl>
    <w:lvl w:ilvl="4" w:tplc="E390CB36">
      <w:start w:val="1"/>
      <w:numFmt w:val="bullet"/>
      <w:lvlText w:val="o"/>
      <w:lvlJc w:val="left"/>
      <w:pPr>
        <w:tabs>
          <w:tab w:val="num" w:pos="3600"/>
        </w:tabs>
        <w:ind w:left="3600" w:hanging="360"/>
      </w:pPr>
      <w:rPr>
        <w:rFonts w:ascii="Courier New" w:hAnsi="Courier New"/>
      </w:rPr>
    </w:lvl>
    <w:lvl w:ilvl="5" w:tplc="8724F6A2">
      <w:start w:val="1"/>
      <w:numFmt w:val="bullet"/>
      <w:lvlText w:val=""/>
      <w:lvlJc w:val="left"/>
      <w:pPr>
        <w:tabs>
          <w:tab w:val="num" w:pos="4320"/>
        </w:tabs>
        <w:ind w:left="4320" w:hanging="360"/>
      </w:pPr>
      <w:rPr>
        <w:rFonts w:ascii="Wingdings" w:hAnsi="Wingdings"/>
      </w:rPr>
    </w:lvl>
    <w:lvl w:ilvl="6" w:tplc="7108C778">
      <w:start w:val="1"/>
      <w:numFmt w:val="bullet"/>
      <w:lvlText w:val=""/>
      <w:lvlJc w:val="left"/>
      <w:pPr>
        <w:tabs>
          <w:tab w:val="num" w:pos="5040"/>
        </w:tabs>
        <w:ind w:left="5040" w:hanging="360"/>
      </w:pPr>
      <w:rPr>
        <w:rFonts w:ascii="Symbol" w:hAnsi="Symbol"/>
      </w:rPr>
    </w:lvl>
    <w:lvl w:ilvl="7" w:tplc="FC1437D2">
      <w:start w:val="1"/>
      <w:numFmt w:val="bullet"/>
      <w:lvlText w:val="o"/>
      <w:lvlJc w:val="left"/>
      <w:pPr>
        <w:tabs>
          <w:tab w:val="num" w:pos="5760"/>
        </w:tabs>
        <w:ind w:left="5760" w:hanging="360"/>
      </w:pPr>
      <w:rPr>
        <w:rFonts w:ascii="Courier New" w:hAnsi="Courier New"/>
      </w:rPr>
    </w:lvl>
    <w:lvl w:ilvl="8" w:tplc="F3C22146">
      <w:start w:val="1"/>
      <w:numFmt w:val="bullet"/>
      <w:lvlText w:val=""/>
      <w:lvlJc w:val="left"/>
      <w:pPr>
        <w:tabs>
          <w:tab w:val="num" w:pos="6480"/>
        </w:tabs>
        <w:ind w:left="6480" w:hanging="360"/>
      </w:pPr>
      <w:rPr>
        <w:rFonts w:ascii="Wingdings" w:hAnsi="Wingdings"/>
      </w:rPr>
    </w:lvl>
  </w:abstractNum>
  <w:abstractNum w:abstractNumId="244" w15:restartNumberingAfterBreak="0">
    <w:nsid w:val="7F85666B"/>
    <w:multiLevelType w:val="hybridMultilevel"/>
    <w:tmpl w:val="7F85666B"/>
    <w:lvl w:ilvl="0" w:tplc="3E6E92D0">
      <w:start w:val="1"/>
      <w:numFmt w:val="bullet"/>
      <w:lvlText w:val=""/>
      <w:lvlJc w:val="left"/>
      <w:pPr>
        <w:ind w:left="720" w:hanging="360"/>
      </w:pPr>
      <w:rPr>
        <w:rFonts w:ascii="Symbol" w:hAnsi="Symbol"/>
      </w:rPr>
    </w:lvl>
    <w:lvl w:ilvl="1" w:tplc="A062705C">
      <w:start w:val="1"/>
      <w:numFmt w:val="bullet"/>
      <w:lvlText w:val="o"/>
      <w:lvlJc w:val="left"/>
      <w:pPr>
        <w:tabs>
          <w:tab w:val="num" w:pos="1440"/>
        </w:tabs>
        <w:ind w:left="1440" w:hanging="360"/>
      </w:pPr>
      <w:rPr>
        <w:rFonts w:ascii="Courier New" w:hAnsi="Courier New"/>
      </w:rPr>
    </w:lvl>
    <w:lvl w:ilvl="2" w:tplc="D1D208F4">
      <w:start w:val="1"/>
      <w:numFmt w:val="bullet"/>
      <w:lvlText w:val=""/>
      <w:lvlJc w:val="left"/>
      <w:pPr>
        <w:tabs>
          <w:tab w:val="num" w:pos="2160"/>
        </w:tabs>
        <w:ind w:left="2160" w:hanging="360"/>
      </w:pPr>
      <w:rPr>
        <w:rFonts w:ascii="Wingdings" w:hAnsi="Wingdings"/>
      </w:rPr>
    </w:lvl>
    <w:lvl w:ilvl="3" w:tplc="FDA8A0D8">
      <w:start w:val="1"/>
      <w:numFmt w:val="bullet"/>
      <w:lvlText w:val=""/>
      <w:lvlJc w:val="left"/>
      <w:pPr>
        <w:tabs>
          <w:tab w:val="num" w:pos="2880"/>
        </w:tabs>
        <w:ind w:left="2880" w:hanging="360"/>
      </w:pPr>
      <w:rPr>
        <w:rFonts w:ascii="Symbol" w:hAnsi="Symbol"/>
      </w:rPr>
    </w:lvl>
    <w:lvl w:ilvl="4" w:tplc="0EFA0EA2">
      <w:start w:val="1"/>
      <w:numFmt w:val="bullet"/>
      <w:lvlText w:val="o"/>
      <w:lvlJc w:val="left"/>
      <w:pPr>
        <w:tabs>
          <w:tab w:val="num" w:pos="3600"/>
        </w:tabs>
        <w:ind w:left="3600" w:hanging="360"/>
      </w:pPr>
      <w:rPr>
        <w:rFonts w:ascii="Courier New" w:hAnsi="Courier New"/>
      </w:rPr>
    </w:lvl>
    <w:lvl w:ilvl="5" w:tplc="A1ACB5E4">
      <w:start w:val="1"/>
      <w:numFmt w:val="bullet"/>
      <w:lvlText w:val=""/>
      <w:lvlJc w:val="left"/>
      <w:pPr>
        <w:tabs>
          <w:tab w:val="num" w:pos="4320"/>
        </w:tabs>
        <w:ind w:left="4320" w:hanging="360"/>
      </w:pPr>
      <w:rPr>
        <w:rFonts w:ascii="Wingdings" w:hAnsi="Wingdings"/>
      </w:rPr>
    </w:lvl>
    <w:lvl w:ilvl="6" w:tplc="5A029622">
      <w:start w:val="1"/>
      <w:numFmt w:val="bullet"/>
      <w:lvlText w:val=""/>
      <w:lvlJc w:val="left"/>
      <w:pPr>
        <w:tabs>
          <w:tab w:val="num" w:pos="5040"/>
        </w:tabs>
        <w:ind w:left="5040" w:hanging="360"/>
      </w:pPr>
      <w:rPr>
        <w:rFonts w:ascii="Symbol" w:hAnsi="Symbol"/>
      </w:rPr>
    </w:lvl>
    <w:lvl w:ilvl="7" w:tplc="2AC664CE">
      <w:start w:val="1"/>
      <w:numFmt w:val="bullet"/>
      <w:lvlText w:val="o"/>
      <w:lvlJc w:val="left"/>
      <w:pPr>
        <w:tabs>
          <w:tab w:val="num" w:pos="5760"/>
        </w:tabs>
        <w:ind w:left="5760" w:hanging="360"/>
      </w:pPr>
      <w:rPr>
        <w:rFonts w:ascii="Courier New" w:hAnsi="Courier New"/>
      </w:rPr>
    </w:lvl>
    <w:lvl w:ilvl="8" w:tplc="B2E8F882">
      <w:start w:val="1"/>
      <w:numFmt w:val="bullet"/>
      <w:lvlText w:val=""/>
      <w:lvlJc w:val="left"/>
      <w:pPr>
        <w:tabs>
          <w:tab w:val="num" w:pos="6480"/>
        </w:tabs>
        <w:ind w:left="6480" w:hanging="360"/>
      </w:pPr>
      <w:rPr>
        <w:rFonts w:ascii="Wingdings" w:hAnsi="Wingdings"/>
      </w:rPr>
    </w:lvl>
  </w:abstractNum>
  <w:abstractNum w:abstractNumId="245" w15:restartNumberingAfterBreak="0">
    <w:nsid w:val="7F85666C"/>
    <w:multiLevelType w:val="hybridMultilevel"/>
    <w:tmpl w:val="7F85666C"/>
    <w:lvl w:ilvl="0" w:tplc="69D6C8F4">
      <w:start w:val="1"/>
      <w:numFmt w:val="bullet"/>
      <w:lvlText w:val=""/>
      <w:lvlJc w:val="left"/>
      <w:pPr>
        <w:ind w:left="720" w:hanging="360"/>
      </w:pPr>
      <w:rPr>
        <w:rFonts w:ascii="Symbol" w:hAnsi="Symbol"/>
      </w:rPr>
    </w:lvl>
    <w:lvl w:ilvl="1" w:tplc="E186619C">
      <w:start w:val="1"/>
      <w:numFmt w:val="bullet"/>
      <w:lvlText w:val="o"/>
      <w:lvlJc w:val="left"/>
      <w:pPr>
        <w:tabs>
          <w:tab w:val="num" w:pos="1440"/>
        </w:tabs>
        <w:ind w:left="1440" w:hanging="360"/>
      </w:pPr>
      <w:rPr>
        <w:rFonts w:ascii="Courier New" w:hAnsi="Courier New"/>
      </w:rPr>
    </w:lvl>
    <w:lvl w:ilvl="2" w:tplc="21F062B2">
      <w:start w:val="1"/>
      <w:numFmt w:val="bullet"/>
      <w:lvlText w:val=""/>
      <w:lvlJc w:val="left"/>
      <w:pPr>
        <w:tabs>
          <w:tab w:val="num" w:pos="2160"/>
        </w:tabs>
        <w:ind w:left="2160" w:hanging="360"/>
      </w:pPr>
      <w:rPr>
        <w:rFonts w:ascii="Wingdings" w:hAnsi="Wingdings"/>
      </w:rPr>
    </w:lvl>
    <w:lvl w:ilvl="3" w:tplc="DD7C5758">
      <w:start w:val="1"/>
      <w:numFmt w:val="bullet"/>
      <w:lvlText w:val=""/>
      <w:lvlJc w:val="left"/>
      <w:pPr>
        <w:tabs>
          <w:tab w:val="num" w:pos="2880"/>
        </w:tabs>
        <w:ind w:left="2880" w:hanging="360"/>
      </w:pPr>
      <w:rPr>
        <w:rFonts w:ascii="Symbol" w:hAnsi="Symbol"/>
      </w:rPr>
    </w:lvl>
    <w:lvl w:ilvl="4" w:tplc="29ACF7BC">
      <w:start w:val="1"/>
      <w:numFmt w:val="bullet"/>
      <w:lvlText w:val="o"/>
      <w:lvlJc w:val="left"/>
      <w:pPr>
        <w:tabs>
          <w:tab w:val="num" w:pos="3600"/>
        </w:tabs>
        <w:ind w:left="3600" w:hanging="360"/>
      </w:pPr>
      <w:rPr>
        <w:rFonts w:ascii="Courier New" w:hAnsi="Courier New"/>
      </w:rPr>
    </w:lvl>
    <w:lvl w:ilvl="5" w:tplc="731451CE">
      <w:start w:val="1"/>
      <w:numFmt w:val="bullet"/>
      <w:lvlText w:val=""/>
      <w:lvlJc w:val="left"/>
      <w:pPr>
        <w:tabs>
          <w:tab w:val="num" w:pos="4320"/>
        </w:tabs>
        <w:ind w:left="4320" w:hanging="360"/>
      </w:pPr>
      <w:rPr>
        <w:rFonts w:ascii="Wingdings" w:hAnsi="Wingdings"/>
      </w:rPr>
    </w:lvl>
    <w:lvl w:ilvl="6" w:tplc="A47E26AC">
      <w:start w:val="1"/>
      <w:numFmt w:val="bullet"/>
      <w:lvlText w:val=""/>
      <w:lvlJc w:val="left"/>
      <w:pPr>
        <w:tabs>
          <w:tab w:val="num" w:pos="5040"/>
        </w:tabs>
        <w:ind w:left="5040" w:hanging="360"/>
      </w:pPr>
      <w:rPr>
        <w:rFonts w:ascii="Symbol" w:hAnsi="Symbol"/>
      </w:rPr>
    </w:lvl>
    <w:lvl w:ilvl="7" w:tplc="FC4ED628">
      <w:start w:val="1"/>
      <w:numFmt w:val="bullet"/>
      <w:lvlText w:val="o"/>
      <w:lvlJc w:val="left"/>
      <w:pPr>
        <w:tabs>
          <w:tab w:val="num" w:pos="5760"/>
        </w:tabs>
        <w:ind w:left="5760" w:hanging="360"/>
      </w:pPr>
      <w:rPr>
        <w:rFonts w:ascii="Courier New" w:hAnsi="Courier New"/>
      </w:rPr>
    </w:lvl>
    <w:lvl w:ilvl="8" w:tplc="79AE759E">
      <w:start w:val="1"/>
      <w:numFmt w:val="bullet"/>
      <w:lvlText w:val=""/>
      <w:lvlJc w:val="left"/>
      <w:pPr>
        <w:tabs>
          <w:tab w:val="num" w:pos="6480"/>
        </w:tabs>
        <w:ind w:left="6480" w:hanging="360"/>
      </w:pPr>
      <w:rPr>
        <w:rFonts w:ascii="Wingdings" w:hAnsi="Wingdings"/>
      </w:rPr>
    </w:lvl>
  </w:abstractNum>
  <w:abstractNum w:abstractNumId="246" w15:restartNumberingAfterBreak="0">
    <w:nsid w:val="7F85666D"/>
    <w:multiLevelType w:val="hybridMultilevel"/>
    <w:tmpl w:val="7F85666D"/>
    <w:lvl w:ilvl="0" w:tplc="94C6EA70">
      <w:start w:val="1"/>
      <w:numFmt w:val="bullet"/>
      <w:lvlText w:val=""/>
      <w:lvlJc w:val="left"/>
      <w:pPr>
        <w:ind w:left="720" w:hanging="360"/>
      </w:pPr>
      <w:rPr>
        <w:rFonts w:ascii="Symbol" w:hAnsi="Symbol"/>
      </w:rPr>
    </w:lvl>
    <w:lvl w:ilvl="1" w:tplc="7E68DC72">
      <w:start w:val="1"/>
      <w:numFmt w:val="bullet"/>
      <w:lvlText w:val="o"/>
      <w:lvlJc w:val="left"/>
      <w:pPr>
        <w:tabs>
          <w:tab w:val="num" w:pos="1440"/>
        </w:tabs>
        <w:ind w:left="1440" w:hanging="360"/>
      </w:pPr>
      <w:rPr>
        <w:rFonts w:ascii="Courier New" w:hAnsi="Courier New"/>
      </w:rPr>
    </w:lvl>
    <w:lvl w:ilvl="2" w:tplc="99E442B0">
      <w:start w:val="1"/>
      <w:numFmt w:val="bullet"/>
      <w:lvlText w:val=""/>
      <w:lvlJc w:val="left"/>
      <w:pPr>
        <w:tabs>
          <w:tab w:val="num" w:pos="2160"/>
        </w:tabs>
        <w:ind w:left="2160" w:hanging="360"/>
      </w:pPr>
      <w:rPr>
        <w:rFonts w:ascii="Wingdings" w:hAnsi="Wingdings"/>
      </w:rPr>
    </w:lvl>
    <w:lvl w:ilvl="3" w:tplc="A56A67D0">
      <w:start w:val="1"/>
      <w:numFmt w:val="bullet"/>
      <w:lvlText w:val=""/>
      <w:lvlJc w:val="left"/>
      <w:pPr>
        <w:tabs>
          <w:tab w:val="num" w:pos="2880"/>
        </w:tabs>
        <w:ind w:left="2880" w:hanging="360"/>
      </w:pPr>
      <w:rPr>
        <w:rFonts w:ascii="Symbol" w:hAnsi="Symbol"/>
      </w:rPr>
    </w:lvl>
    <w:lvl w:ilvl="4" w:tplc="09B0230A">
      <w:start w:val="1"/>
      <w:numFmt w:val="bullet"/>
      <w:lvlText w:val="o"/>
      <w:lvlJc w:val="left"/>
      <w:pPr>
        <w:tabs>
          <w:tab w:val="num" w:pos="3600"/>
        </w:tabs>
        <w:ind w:left="3600" w:hanging="360"/>
      </w:pPr>
      <w:rPr>
        <w:rFonts w:ascii="Courier New" w:hAnsi="Courier New"/>
      </w:rPr>
    </w:lvl>
    <w:lvl w:ilvl="5" w:tplc="9C32C1DE">
      <w:start w:val="1"/>
      <w:numFmt w:val="bullet"/>
      <w:lvlText w:val=""/>
      <w:lvlJc w:val="left"/>
      <w:pPr>
        <w:tabs>
          <w:tab w:val="num" w:pos="4320"/>
        </w:tabs>
        <w:ind w:left="4320" w:hanging="360"/>
      </w:pPr>
      <w:rPr>
        <w:rFonts w:ascii="Wingdings" w:hAnsi="Wingdings"/>
      </w:rPr>
    </w:lvl>
    <w:lvl w:ilvl="6" w:tplc="EDB833FC">
      <w:start w:val="1"/>
      <w:numFmt w:val="bullet"/>
      <w:lvlText w:val=""/>
      <w:lvlJc w:val="left"/>
      <w:pPr>
        <w:tabs>
          <w:tab w:val="num" w:pos="5040"/>
        </w:tabs>
        <w:ind w:left="5040" w:hanging="360"/>
      </w:pPr>
      <w:rPr>
        <w:rFonts w:ascii="Symbol" w:hAnsi="Symbol"/>
      </w:rPr>
    </w:lvl>
    <w:lvl w:ilvl="7" w:tplc="BD3C5598">
      <w:start w:val="1"/>
      <w:numFmt w:val="bullet"/>
      <w:lvlText w:val="o"/>
      <w:lvlJc w:val="left"/>
      <w:pPr>
        <w:tabs>
          <w:tab w:val="num" w:pos="5760"/>
        </w:tabs>
        <w:ind w:left="5760" w:hanging="360"/>
      </w:pPr>
      <w:rPr>
        <w:rFonts w:ascii="Courier New" w:hAnsi="Courier New"/>
      </w:rPr>
    </w:lvl>
    <w:lvl w:ilvl="8" w:tplc="425C2676">
      <w:start w:val="1"/>
      <w:numFmt w:val="bullet"/>
      <w:lvlText w:val=""/>
      <w:lvlJc w:val="left"/>
      <w:pPr>
        <w:tabs>
          <w:tab w:val="num" w:pos="6480"/>
        </w:tabs>
        <w:ind w:left="6480" w:hanging="360"/>
      </w:pPr>
      <w:rPr>
        <w:rFonts w:ascii="Wingdings" w:hAnsi="Wingdings"/>
      </w:rPr>
    </w:lvl>
  </w:abstractNum>
  <w:abstractNum w:abstractNumId="247" w15:restartNumberingAfterBreak="0">
    <w:nsid w:val="7F85666E"/>
    <w:multiLevelType w:val="hybridMultilevel"/>
    <w:tmpl w:val="7F85666E"/>
    <w:lvl w:ilvl="0" w:tplc="FA5C2212">
      <w:start w:val="1"/>
      <w:numFmt w:val="bullet"/>
      <w:lvlText w:val=""/>
      <w:lvlJc w:val="left"/>
      <w:pPr>
        <w:ind w:left="720" w:hanging="360"/>
      </w:pPr>
      <w:rPr>
        <w:rFonts w:ascii="Symbol" w:hAnsi="Symbol"/>
      </w:rPr>
    </w:lvl>
    <w:lvl w:ilvl="1" w:tplc="82EE6000">
      <w:start w:val="1"/>
      <w:numFmt w:val="bullet"/>
      <w:lvlText w:val="o"/>
      <w:lvlJc w:val="left"/>
      <w:pPr>
        <w:tabs>
          <w:tab w:val="num" w:pos="1440"/>
        </w:tabs>
        <w:ind w:left="1440" w:hanging="360"/>
      </w:pPr>
      <w:rPr>
        <w:rFonts w:ascii="Courier New" w:hAnsi="Courier New"/>
      </w:rPr>
    </w:lvl>
    <w:lvl w:ilvl="2" w:tplc="695C6ED2">
      <w:start w:val="1"/>
      <w:numFmt w:val="bullet"/>
      <w:lvlText w:val=""/>
      <w:lvlJc w:val="left"/>
      <w:pPr>
        <w:tabs>
          <w:tab w:val="num" w:pos="2160"/>
        </w:tabs>
        <w:ind w:left="2160" w:hanging="360"/>
      </w:pPr>
      <w:rPr>
        <w:rFonts w:ascii="Wingdings" w:hAnsi="Wingdings"/>
      </w:rPr>
    </w:lvl>
    <w:lvl w:ilvl="3" w:tplc="F1D29DA0">
      <w:start w:val="1"/>
      <w:numFmt w:val="bullet"/>
      <w:lvlText w:val=""/>
      <w:lvlJc w:val="left"/>
      <w:pPr>
        <w:tabs>
          <w:tab w:val="num" w:pos="2880"/>
        </w:tabs>
        <w:ind w:left="2880" w:hanging="360"/>
      </w:pPr>
      <w:rPr>
        <w:rFonts w:ascii="Symbol" w:hAnsi="Symbol"/>
      </w:rPr>
    </w:lvl>
    <w:lvl w:ilvl="4" w:tplc="77A0B1BA">
      <w:start w:val="1"/>
      <w:numFmt w:val="bullet"/>
      <w:lvlText w:val="o"/>
      <w:lvlJc w:val="left"/>
      <w:pPr>
        <w:tabs>
          <w:tab w:val="num" w:pos="3600"/>
        </w:tabs>
        <w:ind w:left="3600" w:hanging="360"/>
      </w:pPr>
      <w:rPr>
        <w:rFonts w:ascii="Courier New" w:hAnsi="Courier New"/>
      </w:rPr>
    </w:lvl>
    <w:lvl w:ilvl="5" w:tplc="AF8E8D76">
      <w:start w:val="1"/>
      <w:numFmt w:val="bullet"/>
      <w:lvlText w:val=""/>
      <w:lvlJc w:val="left"/>
      <w:pPr>
        <w:tabs>
          <w:tab w:val="num" w:pos="4320"/>
        </w:tabs>
        <w:ind w:left="4320" w:hanging="360"/>
      </w:pPr>
      <w:rPr>
        <w:rFonts w:ascii="Wingdings" w:hAnsi="Wingdings"/>
      </w:rPr>
    </w:lvl>
    <w:lvl w:ilvl="6" w:tplc="93CEC606">
      <w:start w:val="1"/>
      <w:numFmt w:val="bullet"/>
      <w:lvlText w:val=""/>
      <w:lvlJc w:val="left"/>
      <w:pPr>
        <w:tabs>
          <w:tab w:val="num" w:pos="5040"/>
        </w:tabs>
        <w:ind w:left="5040" w:hanging="360"/>
      </w:pPr>
      <w:rPr>
        <w:rFonts w:ascii="Symbol" w:hAnsi="Symbol"/>
      </w:rPr>
    </w:lvl>
    <w:lvl w:ilvl="7" w:tplc="913627E6">
      <w:start w:val="1"/>
      <w:numFmt w:val="bullet"/>
      <w:lvlText w:val="o"/>
      <w:lvlJc w:val="left"/>
      <w:pPr>
        <w:tabs>
          <w:tab w:val="num" w:pos="5760"/>
        </w:tabs>
        <w:ind w:left="5760" w:hanging="360"/>
      </w:pPr>
      <w:rPr>
        <w:rFonts w:ascii="Courier New" w:hAnsi="Courier New"/>
      </w:rPr>
    </w:lvl>
    <w:lvl w:ilvl="8" w:tplc="0CEE59CA">
      <w:start w:val="1"/>
      <w:numFmt w:val="bullet"/>
      <w:lvlText w:val=""/>
      <w:lvlJc w:val="left"/>
      <w:pPr>
        <w:tabs>
          <w:tab w:val="num" w:pos="6480"/>
        </w:tabs>
        <w:ind w:left="6480" w:hanging="360"/>
      </w:pPr>
      <w:rPr>
        <w:rFonts w:ascii="Wingdings" w:hAnsi="Wingdings"/>
      </w:rPr>
    </w:lvl>
  </w:abstractNum>
  <w:abstractNum w:abstractNumId="248" w15:restartNumberingAfterBreak="0">
    <w:nsid w:val="7F85666F"/>
    <w:multiLevelType w:val="hybridMultilevel"/>
    <w:tmpl w:val="7F85666F"/>
    <w:lvl w:ilvl="0" w:tplc="85C42246">
      <w:start w:val="1"/>
      <w:numFmt w:val="bullet"/>
      <w:lvlText w:val=""/>
      <w:lvlJc w:val="left"/>
      <w:pPr>
        <w:ind w:left="720" w:hanging="360"/>
      </w:pPr>
      <w:rPr>
        <w:rFonts w:ascii="Symbol" w:hAnsi="Symbol"/>
      </w:rPr>
    </w:lvl>
    <w:lvl w:ilvl="1" w:tplc="1EB6B778">
      <w:start w:val="1"/>
      <w:numFmt w:val="bullet"/>
      <w:lvlText w:val="o"/>
      <w:lvlJc w:val="left"/>
      <w:pPr>
        <w:tabs>
          <w:tab w:val="num" w:pos="1440"/>
        </w:tabs>
        <w:ind w:left="1440" w:hanging="360"/>
      </w:pPr>
      <w:rPr>
        <w:rFonts w:ascii="Courier New" w:hAnsi="Courier New"/>
      </w:rPr>
    </w:lvl>
    <w:lvl w:ilvl="2" w:tplc="F7FAC68A">
      <w:start w:val="1"/>
      <w:numFmt w:val="bullet"/>
      <w:lvlText w:val=""/>
      <w:lvlJc w:val="left"/>
      <w:pPr>
        <w:tabs>
          <w:tab w:val="num" w:pos="2160"/>
        </w:tabs>
        <w:ind w:left="2160" w:hanging="360"/>
      </w:pPr>
      <w:rPr>
        <w:rFonts w:ascii="Wingdings" w:hAnsi="Wingdings"/>
      </w:rPr>
    </w:lvl>
    <w:lvl w:ilvl="3" w:tplc="357670EA">
      <w:start w:val="1"/>
      <w:numFmt w:val="bullet"/>
      <w:lvlText w:val=""/>
      <w:lvlJc w:val="left"/>
      <w:pPr>
        <w:tabs>
          <w:tab w:val="num" w:pos="2880"/>
        </w:tabs>
        <w:ind w:left="2880" w:hanging="360"/>
      </w:pPr>
      <w:rPr>
        <w:rFonts w:ascii="Symbol" w:hAnsi="Symbol"/>
      </w:rPr>
    </w:lvl>
    <w:lvl w:ilvl="4" w:tplc="487407F6">
      <w:start w:val="1"/>
      <w:numFmt w:val="bullet"/>
      <w:lvlText w:val="o"/>
      <w:lvlJc w:val="left"/>
      <w:pPr>
        <w:tabs>
          <w:tab w:val="num" w:pos="3600"/>
        </w:tabs>
        <w:ind w:left="3600" w:hanging="360"/>
      </w:pPr>
      <w:rPr>
        <w:rFonts w:ascii="Courier New" w:hAnsi="Courier New"/>
      </w:rPr>
    </w:lvl>
    <w:lvl w:ilvl="5" w:tplc="D31C68C4">
      <w:start w:val="1"/>
      <w:numFmt w:val="bullet"/>
      <w:lvlText w:val=""/>
      <w:lvlJc w:val="left"/>
      <w:pPr>
        <w:tabs>
          <w:tab w:val="num" w:pos="4320"/>
        </w:tabs>
        <w:ind w:left="4320" w:hanging="360"/>
      </w:pPr>
      <w:rPr>
        <w:rFonts w:ascii="Wingdings" w:hAnsi="Wingdings"/>
      </w:rPr>
    </w:lvl>
    <w:lvl w:ilvl="6" w:tplc="C458F1CA">
      <w:start w:val="1"/>
      <w:numFmt w:val="bullet"/>
      <w:lvlText w:val=""/>
      <w:lvlJc w:val="left"/>
      <w:pPr>
        <w:tabs>
          <w:tab w:val="num" w:pos="5040"/>
        </w:tabs>
        <w:ind w:left="5040" w:hanging="360"/>
      </w:pPr>
      <w:rPr>
        <w:rFonts w:ascii="Symbol" w:hAnsi="Symbol"/>
      </w:rPr>
    </w:lvl>
    <w:lvl w:ilvl="7" w:tplc="8DC2CF64">
      <w:start w:val="1"/>
      <w:numFmt w:val="bullet"/>
      <w:lvlText w:val="o"/>
      <w:lvlJc w:val="left"/>
      <w:pPr>
        <w:tabs>
          <w:tab w:val="num" w:pos="5760"/>
        </w:tabs>
        <w:ind w:left="5760" w:hanging="360"/>
      </w:pPr>
      <w:rPr>
        <w:rFonts w:ascii="Courier New" w:hAnsi="Courier New"/>
      </w:rPr>
    </w:lvl>
    <w:lvl w:ilvl="8" w:tplc="BA782662">
      <w:start w:val="1"/>
      <w:numFmt w:val="bullet"/>
      <w:lvlText w:val=""/>
      <w:lvlJc w:val="left"/>
      <w:pPr>
        <w:tabs>
          <w:tab w:val="num" w:pos="6480"/>
        </w:tabs>
        <w:ind w:left="6480" w:hanging="360"/>
      </w:pPr>
      <w:rPr>
        <w:rFonts w:ascii="Wingdings" w:hAnsi="Wingdings"/>
      </w:rPr>
    </w:lvl>
  </w:abstractNum>
  <w:abstractNum w:abstractNumId="249" w15:restartNumberingAfterBreak="0">
    <w:nsid w:val="7F856670"/>
    <w:multiLevelType w:val="hybridMultilevel"/>
    <w:tmpl w:val="7F856670"/>
    <w:lvl w:ilvl="0" w:tplc="2C287D66">
      <w:start w:val="1"/>
      <w:numFmt w:val="bullet"/>
      <w:lvlText w:val=""/>
      <w:lvlJc w:val="left"/>
      <w:pPr>
        <w:ind w:left="720" w:hanging="360"/>
      </w:pPr>
      <w:rPr>
        <w:rFonts w:ascii="Symbol" w:hAnsi="Symbol"/>
      </w:rPr>
    </w:lvl>
    <w:lvl w:ilvl="1" w:tplc="133E7242">
      <w:start w:val="1"/>
      <w:numFmt w:val="bullet"/>
      <w:lvlText w:val="o"/>
      <w:lvlJc w:val="left"/>
      <w:pPr>
        <w:tabs>
          <w:tab w:val="num" w:pos="1440"/>
        </w:tabs>
        <w:ind w:left="1440" w:hanging="360"/>
      </w:pPr>
      <w:rPr>
        <w:rFonts w:ascii="Courier New" w:hAnsi="Courier New"/>
      </w:rPr>
    </w:lvl>
    <w:lvl w:ilvl="2" w:tplc="BE56738C">
      <w:start w:val="1"/>
      <w:numFmt w:val="bullet"/>
      <w:lvlText w:val=""/>
      <w:lvlJc w:val="left"/>
      <w:pPr>
        <w:tabs>
          <w:tab w:val="num" w:pos="2160"/>
        </w:tabs>
        <w:ind w:left="2160" w:hanging="360"/>
      </w:pPr>
      <w:rPr>
        <w:rFonts w:ascii="Wingdings" w:hAnsi="Wingdings"/>
      </w:rPr>
    </w:lvl>
    <w:lvl w:ilvl="3" w:tplc="427E4DFE">
      <w:start w:val="1"/>
      <w:numFmt w:val="bullet"/>
      <w:lvlText w:val=""/>
      <w:lvlJc w:val="left"/>
      <w:pPr>
        <w:tabs>
          <w:tab w:val="num" w:pos="2880"/>
        </w:tabs>
        <w:ind w:left="2880" w:hanging="360"/>
      </w:pPr>
      <w:rPr>
        <w:rFonts w:ascii="Symbol" w:hAnsi="Symbol"/>
      </w:rPr>
    </w:lvl>
    <w:lvl w:ilvl="4" w:tplc="8D403C34">
      <w:start w:val="1"/>
      <w:numFmt w:val="bullet"/>
      <w:lvlText w:val="o"/>
      <w:lvlJc w:val="left"/>
      <w:pPr>
        <w:tabs>
          <w:tab w:val="num" w:pos="3600"/>
        </w:tabs>
        <w:ind w:left="3600" w:hanging="360"/>
      </w:pPr>
      <w:rPr>
        <w:rFonts w:ascii="Courier New" w:hAnsi="Courier New"/>
      </w:rPr>
    </w:lvl>
    <w:lvl w:ilvl="5" w:tplc="278695A8">
      <w:start w:val="1"/>
      <w:numFmt w:val="bullet"/>
      <w:lvlText w:val=""/>
      <w:lvlJc w:val="left"/>
      <w:pPr>
        <w:tabs>
          <w:tab w:val="num" w:pos="4320"/>
        </w:tabs>
        <w:ind w:left="4320" w:hanging="360"/>
      </w:pPr>
      <w:rPr>
        <w:rFonts w:ascii="Wingdings" w:hAnsi="Wingdings"/>
      </w:rPr>
    </w:lvl>
    <w:lvl w:ilvl="6" w:tplc="E8C8CFF4">
      <w:start w:val="1"/>
      <w:numFmt w:val="bullet"/>
      <w:lvlText w:val=""/>
      <w:lvlJc w:val="left"/>
      <w:pPr>
        <w:tabs>
          <w:tab w:val="num" w:pos="5040"/>
        </w:tabs>
        <w:ind w:left="5040" w:hanging="360"/>
      </w:pPr>
      <w:rPr>
        <w:rFonts w:ascii="Symbol" w:hAnsi="Symbol"/>
      </w:rPr>
    </w:lvl>
    <w:lvl w:ilvl="7" w:tplc="7526A444">
      <w:start w:val="1"/>
      <w:numFmt w:val="bullet"/>
      <w:lvlText w:val="o"/>
      <w:lvlJc w:val="left"/>
      <w:pPr>
        <w:tabs>
          <w:tab w:val="num" w:pos="5760"/>
        </w:tabs>
        <w:ind w:left="5760" w:hanging="360"/>
      </w:pPr>
      <w:rPr>
        <w:rFonts w:ascii="Courier New" w:hAnsi="Courier New"/>
      </w:rPr>
    </w:lvl>
    <w:lvl w:ilvl="8" w:tplc="441A1A76">
      <w:start w:val="1"/>
      <w:numFmt w:val="bullet"/>
      <w:lvlText w:val=""/>
      <w:lvlJc w:val="left"/>
      <w:pPr>
        <w:tabs>
          <w:tab w:val="num" w:pos="6480"/>
        </w:tabs>
        <w:ind w:left="6480" w:hanging="360"/>
      </w:pPr>
      <w:rPr>
        <w:rFonts w:ascii="Wingdings" w:hAnsi="Wingdings"/>
      </w:rPr>
    </w:lvl>
  </w:abstractNum>
  <w:abstractNum w:abstractNumId="250" w15:restartNumberingAfterBreak="0">
    <w:nsid w:val="7F856671"/>
    <w:multiLevelType w:val="hybridMultilevel"/>
    <w:tmpl w:val="7F856671"/>
    <w:lvl w:ilvl="0" w:tplc="59CC5F20">
      <w:start w:val="1"/>
      <w:numFmt w:val="bullet"/>
      <w:lvlText w:val=""/>
      <w:lvlJc w:val="left"/>
      <w:pPr>
        <w:ind w:left="720" w:hanging="360"/>
      </w:pPr>
      <w:rPr>
        <w:rFonts w:ascii="Symbol" w:hAnsi="Symbol"/>
      </w:rPr>
    </w:lvl>
    <w:lvl w:ilvl="1" w:tplc="B5C60F5A">
      <w:start w:val="1"/>
      <w:numFmt w:val="bullet"/>
      <w:lvlText w:val="o"/>
      <w:lvlJc w:val="left"/>
      <w:pPr>
        <w:tabs>
          <w:tab w:val="num" w:pos="1440"/>
        </w:tabs>
        <w:ind w:left="1440" w:hanging="360"/>
      </w:pPr>
      <w:rPr>
        <w:rFonts w:ascii="Courier New" w:hAnsi="Courier New"/>
      </w:rPr>
    </w:lvl>
    <w:lvl w:ilvl="2" w:tplc="55F0331A">
      <w:start w:val="1"/>
      <w:numFmt w:val="bullet"/>
      <w:lvlText w:val=""/>
      <w:lvlJc w:val="left"/>
      <w:pPr>
        <w:tabs>
          <w:tab w:val="num" w:pos="2160"/>
        </w:tabs>
        <w:ind w:left="2160" w:hanging="360"/>
      </w:pPr>
      <w:rPr>
        <w:rFonts w:ascii="Wingdings" w:hAnsi="Wingdings"/>
      </w:rPr>
    </w:lvl>
    <w:lvl w:ilvl="3" w:tplc="B202798C">
      <w:start w:val="1"/>
      <w:numFmt w:val="bullet"/>
      <w:lvlText w:val=""/>
      <w:lvlJc w:val="left"/>
      <w:pPr>
        <w:tabs>
          <w:tab w:val="num" w:pos="2880"/>
        </w:tabs>
        <w:ind w:left="2880" w:hanging="360"/>
      </w:pPr>
      <w:rPr>
        <w:rFonts w:ascii="Symbol" w:hAnsi="Symbol"/>
      </w:rPr>
    </w:lvl>
    <w:lvl w:ilvl="4" w:tplc="6A68A7F2">
      <w:start w:val="1"/>
      <w:numFmt w:val="bullet"/>
      <w:lvlText w:val="o"/>
      <w:lvlJc w:val="left"/>
      <w:pPr>
        <w:tabs>
          <w:tab w:val="num" w:pos="3600"/>
        </w:tabs>
        <w:ind w:left="3600" w:hanging="360"/>
      </w:pPr>
      <w:rPr>
        <w:rFonts w:ascii="Courier New" w:hAnsi="Courier New"/>
      </w:rPr>
    </w:lvl>
    <w:lvl w:ilvl="5" w:tplc="A2F66A8E">
      <w:start w:val="1"/>
      <w:numFmt w:val="bullet"/>
      <w:lvlText w:val=""/>
      <w:lvlJc w:val="left"/>
      <w:pPr>
        <w:tabs>
          <w:tab w:val="num" w:pos="4320"/>
        </w:tabs>
        <w:ind w:left="4320" w:hanging="360"/>
      </w:pPr>
      <w:rPr>
        <w:rFonts w:ascii="Wingdings" w:hAnsi="Wingdings"/>
      </w:rPr>
    </w:lvl>
    <w:lvl w:ilvl="6" w:tplc="61C2EEB8">
      <w:start w:val="1"/>
      <w:numFmt w:val="bullet"/>
      <w:lvlText w:val=""/>
      <w:lvlJc w:val="left"/>
      <w:pPr>
        <w:tabs>
          <w:tab w:val="num" w:pos="5040"/>
        </w:tabs>
        <w:ind w:left="5040" w:hanging="360"/>
      </w:pPr>
      <w:rPr>
        <w:rFonts w:ascii="Symbol" w:hAnsi="Symbol"/>
      </w:rPr>
    </w:lvl>
    <w:lvl w:ilvl="7" w:tplc="CB343DA0">
      <w:start w:val="1"/>
      <w:numFmt w:val="bullet"/>
      <w:lvlText w:val="o"/>
      <w:lvlJc w:val="left"/>
      <w:pPr>
        <w:tabs>
          <w:tab w:val="num" w:pos="5760"/>
        </w:tabs>
        <w:ind w:left="5760" w:hanging="360"/>
      </w:pPr>
      <w:rPr>
        <w:rFonts w:ascii="Courier New" w:hAnsi="Courier New"/>
      </w:rPr>
    </w:lvl>
    <w:lvl w:ilvl="8" w:tplc="923A325E">
      <w:start w:val="1"/>
      <w:numFmt w:val="bullet"/>
      <w:lvlText w:val=""/>
      <w:lvlJc w:val="left"/>
      <w:pPr>
        <w:tabs>
          <w:tab w:val="num" w:pos="6480"/>
        </w:tabs>
        <w:ind w:left="6480" w:hanging="360"/>
      </w:pPr>
      <w:rPr>
        <w:rFonts w:ascii="Wingdings" w:hAnsi="Wingdings"/>
      </w:rPr>
    </w:lvl>
  </w:abstractNum>
  <w:abstractNum w:abstractNumId="251" w15:restartNumberingAfterBreak="0">
    <w:nsid w:val="7F856672"/>
    <w:multiLevelType w:val="hybridMultilevel"/>
    <w:tmpl w:val="7F856672"/>
    <w:lvl w:ilvl="0" w:tplc="3E8025A6">
      <w:start w:val="1"/>
      <w:numFmt w:val="bullet"/>
      <w:lvlText w:val=""/>
      <w:lvlJc w:val="left"/>
      <w:pPr>
        <w:ind w:left="720" w:hanging="360"/>
      </w:pPr>
      <w:rPr>
        <w:rFonts w:ascii="Symbol" w:hAnsi="Symbol"/>
      </w:rPr>
    </w:lvl>
    <w:lvl w:ilvl="1" w:tplc="D9201FC0">
      <w:start w:val="1"/>
      <w:numFmt w:val="bullet"/>
      <w:lvlText w:val="o"/>
      <w:lvlJc w:val="left"/>
      <w:pPr>
        <w:tabs>
          <w:tab w:val="num" w:pos="1440"/>
        </w:tabs>
        <w:ind w:left="1440" w:hanging="360"/>
      </w:pPr>
      <w:rPr>
        <w:rFonts w:ascii="Courier New" w:hAnsi="Courier New"/>
      </w:rPr>
    </w:lvl>
    <w:lvl w:ilvl="2" w:tplc="8682B578">
      <w:start w:val="1"/>
      <w:numFmt w:val="bullet"/>
      <w:lvlText w:val=""/>
      <w:lvlJc w:val="left"/>
      <w:pPr>
        <w:tabs>
          <w:tab w:val="num" w:pos="2160"/>
        </w:tabs>
        <w:ind w:left="2160" w:hanging="360"/>
      </w:pPr>
      <w:rPr>
        <w:rFonts w:ascii="Wingdings" w:hAnsi="Wingdings"/>
      </w:rPr>
    </w:lvl>
    <w:lvl w:ilvl="3" w:tplc="59F4490E">
      <w:start w:val="1"/>
      <w:numFmt w:val="bullet"/>
      <w:lvlText w:val=""/>
      <w:lvlJc w:val="left"/>
      <w:pPr>
        <w:tabs>
          <w:tab w:val="num" w:pos="2880"/>
        </w:tabs>
        <w:ind w:left="2880" w:hanging="360"/>
      </w:pPr>
      <w:rPr>
        <w:rFonts w:ascii="Symbol" w:hAnsi="Symbol"/>
      </w:rPr>
    </w:lvl>
    <w:lvl w:ilvl="4" w:tplc="F0101F60">
      <w:start w:val="1"/>
      <w:numFmt w:val="bullet"/>
      <w:lvlText w:val="o"/>
      <w:lvlJc w:val="left"/>
      <w:pPr>
        <w:tabs>
          <w:tab w:val="num" w:pos="3600"/>
        </w:tabs>
        <w:ind w:left="3600" w:hanging="360"/>
      </w:pPr>
      <w:rPr>
        <w:rFonts w:ascii="Courier New" w:hAnsi="Courier New"/>
      </w:rPr>
    </w:lvl>
    <w:lvl w:ilvl="5" w:tplc="F96EAEAE">
      <w:start w:val="1"/>
      <w:numFmt w:val="bullet"/>
      <w:lvlText w:val=""/>
      <w:lvlJc w:val="left"/>
      <w:pPr>
        <w:tabs>
          <w:tab w:val="num" w:pos="4320"/>
        </w:tabs>
        <w:ind w:left="4320" w:hanging="360"/>
      </w:pPr>
      <w:rPr>
        <w:rFonts w:ascii="Wingdings" w:hAnsi="Wingdings"/>
      </w:rPr>
    </w:lvl>
    <w:lvl w:ilvl="6" w:tplc="D09A4228">
      <w:start w:val="1"/>
      <w:numFmt w:val="bullet"/>
      <w:lvlText w:val=""/>
      <w:lvlJc w:val="left"/>
      <w:pPr>
        <w:tabs>
          <w:tab w:val="num" w:pos="5040"/>
        </w:tabs>
        <w:ind w:left="5040" w:hanging="360"/>
      </w:pPr>
      <w:rPr>
        <w:rFonts w:ascii="Symbol" w:hAnsi="Symbol"/>
      </w:rPr>
    </w:lvl>
    <w:lvl w:ilvl="7" w:tplc="44D89ED6">
      <w:start w:val="1"/>
      <w:numFmt w:val="bullet"/>
      <w:lvlText w:val="o"/>
      <w:lvlJc w:val="left"/>
      <w:pPr>
        <w:tabs>
          <w:tab w:val="num" w:pos="5760"/>
        </w:tabs>
        <w:ind w:left="5760" w:hanging="360"/>
      </w:pPr>
      <w:rPr>
        <w:rFonts w:ascii="Courier New" w:hAnsi="Courier New"/>
      </w:rPr>
    </w:lvl>
    <w:lvl w:ilvl="8" w:tplc="1A967714">
      <w:start w:val="1"/>
      <w:numFmt w:val="bullet"/>
      <w:lvlText w:val=""/>
      <w:lvlJc w:val="left"/>
      <w:pPr>
        <w:tabs>
          <w:tab w:val="num" w:pos="6480"/>
        </w:tabs>
        <w:ind w:left="6480" w:hanging="360"/>
      </w:pPr>
      <w:rPr>
        <w:rFonts w:ascii="Wingdings" w:hAnsi="Wingdings"/>
      </w:rPr>
    </w:lvl>
  </w:abstractNum>
  <w:abstractNum w:abstractNumId="252" w15:restartNumberingAfterBreak="0">
    <w:nsid w:val="7F856673"/>
    <w:multiLevelType w:val="hybridMultilevel"/>
    <w:tmpl w:val="7F856673"/>
    <w:lvl w:ilvl="0" w:tplc="74265D18">
      <w:start w:val="1"/>
      <w:numFmt w:val="bullet"/>
      <w:lvlText w:val=""/>
      <w:lvlJc w:val="left"/>
      <w:pPr>
        <w:ind w:left="720" w:hanging="360"/>
      </w:pPr>
      <w:rPr>
        <w:rFonts w:ascii="Symbol" w:hAnsi="Symbol"/>
      </w:rPr>
    </w:lvl>
    <w:lvl w:ilvl="1" w:tplc="F1527116">
      <w:start w:val="1"/>
      <w:numFmt w:val="bullet"/>
      <w:lvlText w:val="o"/>
      <w:lvlJc w:val="left"/>
      <w:pPr>
        <w:tabs>
          <w:tab w:val="num" w:pos="1440"/>
        </w:tabs>
        <w:ind w:left="1440" w:hanging="360"/>
      </w:pPr>
      <w:rPr>
        <w:rFonts w:ascii="Courier New" w:hAnsi="Courier New"/>
      </w:rPr>
    </w:lvl>
    <w:lvl w:ilvl="2" w:tplc="ED905E02">
      <w:start w:val="1"/>
      <w:numFmt w:val="bullet"/>
      <w:lvlText w:val=""/>
      <w:lvlJc w:val="left"/>
      <w:pPr>
        <w:tabs>
          <w:tab w:val="num" w:pos="2160"/>
        </w:tabs>
        <w:ind w:left="2160" w:hanging="360"/>
      </w:pPr>
      <w:rPr>
        <w:rFonts w:ascii="Wingdings" w:hAnsi="Wingdings"/>
      </w:rPr>
    </w:lvl>
    <w:lvl w:ilvl="3" w:tplc="D85CDF22">
      <w:start w:val="1"/>
      <w:numFmt w:val="bullet"/>
      <w:lvlText w:val=""/>
      <w:lvlJc w:val="left"/>
      <w:pPr>
        <w:tabs>
          <w:tab w:val="num" w:pos="2880"/>
        </w:tabs>
        <w:ind w:left="2880" w:hanging="360"/>
      </w:pPr>
      <w:rPr>
        <w:rFonts w:ascii="Symbol" w:hAnsi="Symbol"/>
      </w:rPr>
    </w:lvl>
    <w:lvl w:ilvl="4" w:tplc="B73852C2">
      <w:start w:val="1"/>
      <w:numFmt w:val="bullet"/>
      <w:lvlText w:val="o"/>
      <w:lvlJc w:val="left"/>
      <w:pPr>
        <w:tabs>
          <w:tab w:val="num" w:pos="3600"/>
        </w:tabs>
        <w:ind w:left="3600" w:hanging="360"/>
      </w:pPr>
      <w:rPr>
        <w:rFonts w:ascii="Courier New" w:hAnsi="Courier New"/>
      </w:rPr>
    </w:lvl>
    <w:lvl w:ilvl="5" w:tplc="59125D8A">
      <w:start w:val="1"/>
      <w:numFmt w:val="bullet"/>
      <w:lvlText w:val=""/>
      <w:lvlJc w:val="left"/>
      <w:pPr>
        <w:tabs>
          <w:tab w:val="num" w:pos="4320"/>
        </w:tabs>
        <w:ind w:left="4320" w:hanging="360"/>
      </w:pPr>
      <w:rPr>
        <w:rFonts w:ascii="Wingdings" w:hAnsi="Wingdings"/>
      </w:rPr>
    </w:lvl>
    <w:lvl w:ilvl="6" w:tplc="EF8C812C">
      <w:start w:val="1"/>
      <w:numFmt w:val="bullet"/>
      <w:lvlText w:val=""/>
      <w:lvlJc w:val="left"/>
      <w:pPr>
        <w:tabs>
          <w:tab w:val="num" w:pos="5040"/>
        </w:tabs>
        <w:ind w:left="5040" w:hanging="360"/>
      </w:pPr>
      <w:rPr>
        <w:rFonts w:ascii="Symbol" w:hAnsi="Symbol"/>
      </w:rPr>
    </w:lvl>
    <w:lvl w:ilvl="7" w:tplc="F1E2ED6C">
      <w:start w:val="1"/>
      <w:numFmt w:val="bullet"/>
      <w:lvlText w:val="o"/>
      <w:lvlJc w:val="left"/>
      <w:pPr>
        <w:tabs>
          <w:tab w:val="num" w:pos="5760"/>
        </w:tabs>
        <w:ind w:left="5760" w:hanging="360"/>
      </w:pPr>
      <w:rPr>
        <w:rFonts w:ascii="Courier New" w:hAnsi="Courier New"/>
      </w:rPr>
    </w:lvl>
    <w:lvl w:ilvl="8" w:tplc="C5943432">
      <w:start w:val="1"/>
      <w:numFmt w:val="bullet"/>
      <w:lvlText w:val=""/>
      <w:lvlJc w:val="left"/>
      <w:pPr>
        <w:tabs>
          <w:tab w:val="num" w:pos="6480"/>
        </w:tabs>
        <w:ind w:left="6480" w:hanging="360"/>
      </w:pPr>
      <w:rPr>
        <w:rFonts w:ascii="Wingdings" w:hAnsi="Wingdings"/>
      </w:rPr>
    </w:lvl>
  </w:abstractNum>
  <w:abstractNum w:abstractNumId="253" w15:restartNumberingAfterBreak="0">
    <w:nsid w:val="7F856674"/>
    <w:multiLevelType w:val="hybridMultilevel"/>
    <w:tmpl w:val="7F856674"/>
    <w:lvl w:ilvl="0" w:tplc="4D0421A4">
      <w:start w:val="1"/>
      <w:numFmt w:val="bullet"/>
      <w:lvlText w:val=""/>
      <w:lvlJc w:val="left"/>
      <w:pPr>
        <w:ind w:left="720" w:hanging="360"/>
      </w:pPr>
      <w:rPr>
        <w:rFonts w:ascii="Symbol" w:hAnsi="Symbol"/>
      </w:rPr>
    </w:lvl>
    <w:lvl w:ilvl="1" w:tplc="FC18B204">
      <w:start w:val="1"/>
      <w:numFmt w:val="bullet"/>
      <w:lvlText w:val="o"/>
      <w:lvlJc w:val="left"/>
      <w:pPr>
        <w:tabs>
          <w:tab w:val="num" w:pos="1440"/>
        </w:tabs>
        <w:ind w:left="1440" w:hanging="360"/>
      </w:pPr>
      <w:rPr>
        <w:rFonts w:ascii="Courier New" w:hAnsi="Courier New"/>
      </w:rPr>
    </w:lvl>
    <w:lvl w:ilvl="2" w:tplc="BE5097B8">
      <w:start w:val="1"/>
      <w:numFmt w:val="bullet"/>
      <w:lvlText w:val=""/>
      <w:lvlJc w:val="left"/>
      <w:pPr>
        <w:tabs>
          <w:tab w:val="num" w:pos="2160"/>
        </w:tabs>
        <w:ind w:left="2160" w:hanging="360"/>
      </w:pPr>
      <w:rPr>
        <w:rFonts w:ascii="Wingdings" w:hAnsi="Wingdings"/>
      </w:rPr>
    </w:lvl>
    <w:lvl w:ilvl="3" w:tplc="17184A84">
      <w:start w:val="1"/>
      <w:numFmt w:val="bullet"/>
      <w:lvlText w:val=""/>
      <w:lvlJc w:val="left"/>
      <w:pPr>
        <w:tabs>
          <w:tab w:val="num" w:pos="2880"/>
        </w:tabs>
        <w:ind w:left="2880" w:hanging="360"/>
      </w:pPr>
      <w:rPr>
        <w:rFonts w:ascii="Symbol" w:hAnsi="Symbol"/>
      </w:rPr>
    </w:lvl>
    <w:lvl w:ilvl="4" w:tplc="14661166">
      <w:start w:val="1"/>
      <w:numFmt w:val="bullet"/>
      <w:lvlText w:val="o"/>
      <w:lvlJc w:val="left"/>
      <w:pPr>
        <w:tabs>
          <w:tab w:val="num" w:pos="3600"/>
        </w:tabs>
        <w:ind w:left="3600" w:hanging="360"/>
      </w:pPr>
      <w:rPr>
        <w:rFonts w:ascii="Courier New" w:hAnsi="Courier New"/>
      </w:rPr>
    </w:lvl>
    <w:lvl w:ilvl="5" w:tplc="E0A23A1A">
      <w:start w:val="1"/>
      <w:numFmt w:val="bullet"/>
      <w:lvlText w:val=""/>
      <w:lvlJc w:val="left"/>
      <w:pPr>
        <w:tabs>
          <w:tab w:val="num" w:pos="4320"/>
        </w:tabs>
        <w:ind w:left="4320" w:hanging="360"/>
      </w:pPr>
      <w:rPr>
        <w:rFonts w:ascii="Wingdings" w:hAnsi="Wingdings"/>
      </w:rPr>
    </w:lvl>
    <w:lvl w:ilvl="6" w:tplc="679C32D6">
      <w:start w:val="1"/>
      <w:numFmt w:val="bullet"/>
      <w:lvlText w:val=""/>
      <w:lvlJc w:val="left"/>
      <w:pPr>
        <w:tabs>
          <w:tab w:val="num" w:pos="5040"/>
        </w:tabs>
        <w:ind w:left="5040" w:hanging="360"/>
      </w:pPr>
      <w:rPr>
        <w:rFonts w:ascii="Symbol" w:hAnsi="Symbol"/>
      </w:rPr>
    </w:lvl>
    <w:lvl w:ilvl="7" w:tplc="91723412">
      <w:start w:val="1"/>
      <w:numFmt w:val="bullet"/>
      <w:lvlText w:val="o"/>
      <w:lvlJc w:val="left"/>
      <w:pPr>
        <w:tabs>
          <w:tab w:val="num" w:pos="5760"/>
        </w:tabs>
        <w:ind w:left="5760" w:hanging="360"/>
      </w:pPr>
      <w:rPr>
        <w:rFonts w:ascii="Courier New" w:hAnsi="Courier New"/>
      </w:rPr>
    </w:lvl>
    <w:lvl w:ilvl="8" w:tplc="0F8A8E84">
      <w:start w:val="1"/>
      <w:numFmt w:val="bullet"/>
      <w:lvlText w:val=""/>
      <w:lvlJc w:val="left"/>
      <w:pPr>
        <w:tabs>
          <w:tab w:val="num" w:pos="6480"/>
        </w:tabs>
        <w:ind w:left="6480" w:hanging="360"/>
      </w:pPr>
      <w:rPr>
        <w:rFonts w:ascii="Wingdings" w:hAnsi="Wingdings"/>
      </w:rPr>
    </w:lvl>
  </w:abstractNum>
  <w:abstractNum w:abstractNumId="254" w15:restartNumberingAfterBreak="0">
    <w:nsid w:val="7F856675"/>
    <w:multiLevelType w:val="hybridMultilevel"/>
    <w:tmpl w:val="7F856675"/>
    <w:lvl w:ilvl="0" w:tplc="DB02886C">
      <w:start w:val="1"/>
      <w:numFmt w:val="bullet"/>
      <w:lvlText w:val=""/>
      <w:lvlJc w:val="left"/>
      <w:pPr>
        <w:ind w:left="720" w:hanging="360"/>
      </w:pPr>
      <w:rPr>
        <w:rFonts w:ascii="Symbol" w:hAnsi="Symbol"/>
      </w:rPr>
    </w:lvl>
    <w:lvl w:ilvl="1" w:tplc="38487C8E">
      <w:start w:val="1"/>
      <w:numFmt w:val="bullet"/>
      <w:lvlText w:val="o"/>
      <w:lvlJc w:val="left"/>
      <w:pPr>
        <w:tabs>
          <w:tab w:val="num" w:pos="1440"/>
        </w:tabs>
        <w:ind w:left="1440" w:hanging="360"/>
      </w:pPr>
      <w:rPr>
        <w:rFonts w:ascii="Courier New" w:hAnsi="Courier New"/>
      </w:rPr>
    </w:lvl>
    <w:lvl w:ilvl="2" w:tplc="BB46FA9A">
      <w:start w:val="1"/>
      <w:numFmt w:val="bullet"/>
      <w:lvlText w:val=""/>
      <w:lvlJc w:val="left"/>
      <w:pPr>
        <w:tabs>
          <w:tab w:val="num" w:pos="2160"/>
        </w:tabs>
        <w:ind w:left="2160" w:hanging="360"/>
      </w:pPr>
      <w:rPr>
        <w:rFonts w:ascii="Wingdings" w:hAnsi="Wingdings"/>
      </w:rPr>
    </w:lvl>
    <w:lvl w:ilvl="3" w:tplc="8E4C9154">
      <w:start w:val="1"/>
      <w:numFmt w:val="bullet"/>
      <w:lvlText w:val=""/>
      <w:lvlJc w:val="left"/>
      <w:pPr>
        <w:tabs>
          <w:tab w:val="num" w:pos="2880"/>
        </w:tabs>
        <w:ind w:left="2880" w:hanging="360"/>
      </w:pPr>
      <w:rPr>
        <w:rFonts w:ascii="Symbol" w:hAnsi="Symbol"/>
      </w:rPr>
    </w:lvl>
    <w:lvl w:ilvl="4" w:tplc="C3623AAA">
      <w:start w:val="1"/>
      <w:numFmt w:val="bullet"/>
      <w:lvlText w:val="o"/>
      <w:lvlJc w:val="left"/>
      <w:pPr>
        <w:tabs>
          <w:tab w:val="num" w:pos="3600"/>
        </w:tabs>
        <w:ind w:left="3600" w:hanging="360"/>
      </w:pPr>
      <w:rPr>
        <w:rFonts w:ascii="Courier New" w:hAnsi="Courier New"/>
      </w:rPr>
    </w:lvl>
    <w:lvl w:ilvl="5" w:tplc="EC8C477C">
      <w:start w:val="1"/>
      <w:numFmt w:val="bullet"/>
      <w:lvlText w:val=""/>
      <w:lvlJc w:val="left"/>
      <w:pPr>
        <w:tabs>
          <w:tab w:val="num" w:pos="4320"/>
        </w:tabs>
        <w:ind w:left="4320" w:hanging="360"/>
      </w:pPr>
      <w:rPr>
        <w:rFonts w:ascii="Wingdings" w:hAnsi="Wingdings"/>
      </w:rPr>
    </w:lvl>
    <w:lvl w:ilvl="6" w:tplc="EB8849B8">
      <w:start w:val="1"/>
      <w:numFmt w:val="bullet"/>
      <w:lvlText w:val=""/>
      <w:lvlJc w:val="left"/>
      <w:pPr>
        <w:tabs>
          <w:tab w:val="num" w:pos="5040"/>
        </w:tabs>
        <w:ind w:left="5040" w:hanging="360"/>
      </w:pPr>
      <w:rPr>
        <w:rFonts w:ascii="Symbol" w:hAnsi="Symbol"/>
      </w:rPr>
    </w:lvl>
    <w:lvl w:ilvl="7" w:tplc="67E2D1F6">
      <w:start w:val="1"/>
      <w:numFmt w:val="bullet"/>
      <w:lvlText w:val="o"/>
      <w:lvlJc w:val="left"/>
      <w:pPr>
        <w:tabs>
          <w:tab w:val="num" w:pos="5760"/>
        </w:tabs>
        <w:ind w:left="5760" w:hanging="360"/>
      </w:pPr>
      <w:rPr>
        <w:rFonts w:ascii="Courier New" w:hAnsi="Courier New"/>
      </w:rPr>
    </w:lvl>
    <w:lvl w:ilvl="8" w:tplc="49188496">
      <w:start w:val="1"/>
      <w:numFmt w:val="bullet"/>
      <w:lvlText w:val=""/>
      <w:lvlJc w:val="left"/>
      <w:pPr>
        <w:tabs>
          <w:tab w:val="num" w:pos="6480"/>
        </w:tabs>
        <w:ind w:left="6480" w:hanging="360"/>
      </w:pPr>
      <w:rPr>
        <w:rFonts w:ascii="Wingdings" w:hAnsi="Wingdings"/>
      </w:rPr>
    </w:lvl>
  </w:abstractNum>
  <w:abstractNum w:abstractNumId="255" w15:restartNumberingAfterBreak="0">
    <w:nsid w:val="7F856676"/>
    <w:multiLevelType w:val="hybridMultilevel"/>
    <w:tmpl w:val="7F856676"/>
    <w:lvl w:ilvl="0" w:tplc="12245B34">
      <w:start w:val="1"/>
      <w:numFmt w:val="bullet"/>
      <w:lvlText w:val=""/>
      <w:lvlJc w:val="left"/>
      <w:pPr>
        <w:ind w:left="720" w:hanging="360"/>
      </w:pPr>
      <w:rPr>
        <w:rFonts w:ascii="Symbol" w:hAnsi="Symbol"/>
      </w:rPr>
    </w:lvl>
    <w:lvl w:ilvl="1" w:tplc="3B16350C">
      <w:start w:val="1"/>
      <w:numFmt w:val="bullet"/>
      <w:lvlText w:val="o"/>
      <w:lvlJc w:val="left"/>
      <w:pPr>
        <w:tabs>
          <w:tab w:val="num" w:pos="1440"/>
        </w:tabs>
        <w:ind w:left="1440" w:hanging="360"/>
      </w:pPr>
      <w:rPr>
        <w:rFonts w:ascii="Courier New" w:hAnsi="Courier New"/>
      </w:rPr>
    </w:lvl>
    <w:lvl w:ilvl="2" w:tplc="72F2376E">
      <w:start w:val="1"/>
      <w:numFmt w:val="bullet"/>
      <w:lvlText w:val=""/>
      <w:lvlJc w:val="left"/>
      <w:pPr>
        <w:tabs>
          <w:tab w:val="num" w:pos="2160"/>
        </w:tabs>
        <w:ind w:left="2160" w:hanging="360"/>
      </w:pPr>
      <w:rPr>
        <w:rFonts w:ascii="Wingdings" w:hAnsi="Wingdings"/>
      </w:rPr>
    </w:lvl>
    <w:lvl w:ilvl="3" w:tplc="FAAE87D8">
      <w:start w:val="1"/>
      <w:numFmt w:val="bullet"/>
      <w:lvlText w:val=""/>
      <w:lvlJc w:val="left"/>
      <w:pPr>
        <w:tabs>
          <w:tab w:val="num" w:pos="2880"/>
        </w:tabs>
        <w:ind w:left="2880" w:hanging="360"/>
      </w:pPr>
      <w:rPr>
        <w:rFonts w:ascii="Symbol" w:hAnsi="Symbol"/>
      </w:rPr>
    </w:lvl>
    <w:lvl w:ilvl="4" w:tplc="EECEDBC6">
      <w:start w:val="1"/>
      <w:numFmt w:val="bullet"/>
      <w:lvlText w:val="o"/>
      <w:lvlJc w:val="left"/>
      <w:pPr>
        <w:tabs>
          <w:tab w:val="num" w:pos="3600"/>
        </w:tabs>
        <w:ind w:left="3600" w:hanging="360"/>
      </w:pPr>
      <w:rPr>
        <w:rFonts w:ascii="Courier New" w:hAnsi="Courier New"/>
      </w:rPr>
    </w:lvl>
    <w:lvl w:ilvl="5" w:tplc="BDBC4F94">
      <w:start w:val="1"/>
      <w:numFmt w:val="bullet"/>
      <w:lvlText w:val=""/>
      <w:lvlJc w:val="left"/>
      <w:pPr>
        <w:tabs>
          <w:tab w:val="num" w:pos="4320"/>
        </w:tabs>
        <w:ind w:left="4320" w:hanging="360"/>
      </w:pPr>
      <w:rPr>
        <w:rFonts w:ascii="Wingdings" w:hAnsi="Wingdings"/>
      </w:rPr>
    </w:lvl>
    <w:lvl w:ilvl="6" w:tplc="77521590">
      <w:start w:val="1"/>
      <w:numFmt w:val="bullet"/>
      <w:lvlText w:val=""/>
      <w:lvlJc w:val="left"/>
      <w:pPr>
        <w:tabs>
          <w:tab w:val="num" w:pos="5040"/>
        </w:tabs>
        <w:ind w:left="5040" w:hanging="360"/>
      </w:pPr>
      <w:rPr>
        <w:rFonts w:ascii="Symbol" w:hAnsi="Symbol"/>
      </w:rPr>
    </w:lvl>
    <w:lvl w:ilvl="7" w:tplc="965E1694">
      <w:start w:val="1"/>
      <w:numFmt w:val="bullet"/>
      <w:lvlText w:val="o"/>
      <w:lvlJc w:val="left"/>
      <w:pPr>
        <w:tabs>
          <w:tab w:val="num" w:pos="5760"/>
        </w:tabs>
        <w:ind w:left="5760" w:hanging="360"/>
      </w:pPr>
      <w:rPr>
        <w:rFonts w:ascii="Courier New" w:hAnsi="Courier New"/>
      </w:rPr>
    </w:lvl>
    <w:lvl w:ilvl="8" w:tplc="74EE615E">
      <w:start w:val="1"/>
      <w:numFmt w:val="bullet"/>
      <w:lvlText w:val=""/>
      <w:lvlJc w:val="left"/>
      <w:pPr>
        <w:tabs>
          <w:tab w:val="num" w:pos="6480"/>
        </w:tabs>
        <w:ind w:left="6480" w:hanging="360"/>
      </w:pPr>
      <w:rPr>
        <w:rFonts w:ascii="Wingdings" w:hAnsi="Wingdings"/>
      </w:rPr>
    </w:lvl>
  </w:abstractNum>
  <w:abstractNum w:abstractNumId="256" w15:restartNumberingAfterBreak="0">
    <w:nsid w:val="7F856677"/>
    <w:multiLevelType w:val="hybridMultilevel"/>
    <w:tmpl w:val="7F856677"/>
    <w:lvl w:ilvl="0" w:tplc="1520E484">
      <w:start w:val="1"/>
      <w:numFmt w:val="bullet"/>
      <w:lvlText w:val=""/>
      <w:lvlJc w:val="left"/>
      <w:pPr>
        <w:ind w:left="720" w:hanging="360"/>
      </w:pPr>
      <w:rPr>
        <w:rFonts w:ascii="Symbol" w:hAnsi="Symbol"/>
      </w:rPr>
    </w:lvl>
    <w:lvl w:ilvl="1" w:tplc="506A81E2">
      <w:start w:val="1"/>
      <w:numFmt w:val="bullet"/>
      <w:lvlText w:val="o"/>
      <w:lvlJc w:val="left"/>
      <w:pPr>
        <w:tabs>
          <w:tab w:val="num" w:pos="1440"/>
        </w:tabs>
        <w:ind w:left="1440" w:hanging="360"/>
      </w:pPr>
      <w:rPr>
        <w:rFonts w:ascii="Courier New" w:hAnsi="Courier New"/>
      </w:rPr>
    </w:lvl>
    <w:lvl w:ilvl="2" w:tplc="3C88878C">
      <w:start w:val="1"/>
      <w:numFmt w:val="bullet"/>
      <w:lvlText w:val=""/>
      <w:lvlJc w:val="left"/>
      <w:pPr>
        <w:tabs>
          <w:tab w:val="num" w:pos="2160"/>
        </w:tabs>
        <w:ind w:left="2160" w:hanging="360"/>
      </w:pPr>
      <w:rPr>
        <w:rFonts w:ascii="Wingdings" w:hAnsi="Wingdings"/>
      </w:rPr>
    </w:lvl>
    <w:lvl w:ilvl="3" w:tplc="7F7C53FC">
      <w:start w:val="1"/>
      <w:numFmt w:val="bullet"/>
      <w:lvlText w:val=""/>
      <w:lvlJc w:val="left"/>
      <w:pPr>
        <w:tabs>
          <w:tab w:val="num" w:pos="2880"/>
        </w:tabs>
        <w:ind w:left="2880" w:hanging="360"/>
      </w:pPr>
      <w:rPr>
        <w:rFonts w:ascii="Symbol" w:hAnsi="Symbol"/>
      </w:rPr>
    </w:lvl>
    <w:lvl w:ilvl="4" w:tplc="40D4648A">
      <w:start w:val="1"/>
      <w:numFmt w:val="bullet"/>
      <w:lvlText w:val="o"/>
      <w:lvlJc w:val="left"/>
      <w:pPr>
        <w:tabs>
          <w:tab w:val="num" w:pos="3600"/>
        </w:tabs>
        <w:ind w:left="3600" w:hanging="360"/>
      </w:pPr>
      <w:rPr>
        <w:rFonts w:ascii="Courier New" w:hAnsi="Courier New"/>
      </w:rPr>
    </w:lvl>
    <w:lvl w:ilvl="5" w:tplc="7FAE94DA">
      <w:start w:val="1"/>
      <w:numFmt w:val="bullet"/>
      <w:lvlText w:val=""/>
      <w:lvlJc w:val="left"/>
      <w:pPr>
        <w:tabs>
          <w:tab w:val="num" w:pos="4320"/>
        </w:tabs>
        <w:ind w:left="4320" w:hanging="360"/>
      </w:pPr>
      <w:rPr>
        <w:rFonts w:ascii="Wingdings" w:hAnsi="Wingdings"/>
      </w:rPr>
    </w:lvl>
    <w:lvl w:ilvl="6" w:tplc="E6667D0E">
      <w:start w:val="1"/>
      <w:numFmt w:val="bullet"/>
      <w:lvlText w:val=""/>
      <w:lvlJc w:val="left"/>
      <w:pPr>
        <w:tabs>
          <w:tab w:val="num" w:pos="5040"/>
        </w:tabs>
        <w:ind w:left="5040" w:hanging="360"/>
      </w:pPr>
      <w:rPr>
        <w:rFonts w:ascii="Symbol" w:hAnsi="Symbol"/>
      </w:rPr>
    </w:lvl>
    <w:lvl w:ilvl="7" w:tplc="DEAACE0A">
      <w:start w:val="1"/>
      <w:numFmt w:val="bullet"/>
      <w:lvlText w:val="o"/>
      <w:lvlJc w:val="left"/>
      <w:pPr>
        <w:tabs>
          <w:tab w:val="num" w:pos="5760"/>
        </w:tabs>
        <w:ind w:left="5760" w:hanging="360"/>
      </w:pPr>
      <w:rPr>
        <w:rFonts w:ascii="Courier New" w:hAnsi="Courier New"/>
      </w:rPr>
    </w:lvl>
    <w:lvl w:ilvl="8" w:tplc="E29AB46C">
      <w:start w:val="1"/>
      <w:numFmt w:val="bullet"/>
      <w:lvlText w:val=""/>
      <w:lvlJc w:val="left"/>
      <w:pPr>
        <w:tabs>
          <w:tab w:val="num" w:pos="6480"/>
        </w:tabs>
        <w:ind w:left="6480" w:hanging="360"/>
      </w:pPr>
      <w:rPr>
        <w:rFonts w:ascii="Wingdings" w:hAnsi="Wingdings"/>
      </w:rPr>
    </w:lvl>
  </w:abstractNum>
  <w:abstractNum w:abstractNumId="257" w15:restartNumberingAfterBreak="0">
    <w:nsid w:val="7F856678"/>
    <w:multiLevelType w:val="hybridMultilevel"/>
    <w:tmpl w:val="7F856678"/>
    <w:lvl w:ilvl="0" w:tplc="1EEA63D0">
      <w:start w:val="1"/>
      <w:numFmt w:val="bullet"/>
      <w:lvlText w:val=""/>
      <w:lvlJc w:val="left"/>
      <w:pPr>
        <w:ind w:left="720" w:hanging="360"/>
      </w:pPr>
      <w:rPr>
        <w:rFonts w:ascii="Symbol" w:hAnsi="Symbol"/>
      </w:rPr>
    </w:lvl>
    <w:lvl w:ilvl="1" w:tplc="B07C1898">
      <w:start w:val="1"/>
      <w:numFmt w:val="bullet"/>
      <w:lvlText w:val="o"/>
      <w:lvlJc w:val="left"/>
      <w:pPr>
        <w:tabs>
          <w:tab w:val="num" w:pos="1440"/>
        </w:tabs>
        <w:ind w:left="1440" w:hanging="360"/>
      </w:pPr>
      <w:rPr>
        <w:rFonts w:ascii="Courier New" w:hAnsi="Courier New"/>
      </w:rPr>
    </w:lvl>
    <w:lvl w:ilvl="2" w:tplc="C660EE78">
      <w:start w:val="1"/>
      <w:numFmt w:val="bullet"/>
      <w:lvlText w:val=""/>
      <w:lvlJc w:val="left"/>
      <w:pPr>
        <w:tabs>
          <w:tab w:val="num" w:pos="2160"/>
        </w:tabs>
        <w:ind w:left="2160" w:hanging="360"/>
      </w:pPr>
      <w:rPr>
        <w:rFonts w:ascii="Wingdings" w:hAnsi="Wingdings"/>
      </w:rPr>
    </w:lvl>
    <w:lvl w:ilvl="3" w:tplc="32B24476">
      <w:start w:val="1"/>
      <w:numFmt w:val="bullet"/>
      <w:lvlText w:val=""/>
      <w:lvlJc w:val="left"/>
      <w:pPr>
        <w:tabs>
          <w:tab w:val="num" w:pos="2880"/>
        </w:tabs>
        <w:ind w:left="2880" w:hanging="360"/>
      </w:pPr>
      <w:rPr>
        <w:rFonts w:ascii="Symbol" w:hAnsi="Symbol"/>
      </w:rPr>
    </w:lvl>
    <w:lvl w:ilvl="4" w:tplc="C53877EA">
      <w:start w:val="1"/>
      <w:numFmt w:val="bullet"/>
      <w:lvlText w:val="o"/>
      <w:lvlJc w:val="left"/>
      <w:pPr>
        <w:tabs>
          <w:tab w:val="num" w:pos="3600"/>
        </w:tabs>
        <w:ind w:left="3600" w:hanging="360"/>
      </w:pPr>
      <w:rPr>
        <w:rFonts w:ascii="Courier New" w:hAnsi="Courier New"/>
      </w:rPr>
    </w:lvl>
    <w:lvl w:ilvl="5" w:tplc="A6F0EDC2">
      <w:start w:val="1"/>
      <w:numFmt w:val="bullet"/>
      <w:lvlText w:val=""/>
      <w:lvlJc w:val="left"/>
      <w:pPr>
        <w:tabs>
          <w:tab w:val="num" w:pos="4320"/>
        </w:tabs>
        <w:ind w:left="4320" w:hanging="360"/>
      </w:pPr>
      <w:rPr>
        <w:rFonts w:ascii="Wingdings" w:hAnsi="Wingdings"/>
      </w:rPr>
    </w:lvl>
    <w:lvl w:ilvl="6" w:tplc="B3BA67F6">
      <w:start w:val="1"/>
      <w:numFmt w:val="bullet"/>
      <w:lvlText w:val=""/>
      <w:lvlJc w:val="left"/>
      <w:pPr>
        <w:tabs>
          <w:tab w:val="num" w:pos="5040"/>
        </w:tabs>
        <w:ind w:left="5040" w:hanging="360"/>
      </w:pPr>
      <w:rPr>
        <w:rFonts w:ascii="Symbol" w:hAnsi="Symbol"/>
      </w:rPr>
    </w:lvl>
    <w:lvl w:ilvl="7" w:tplc="DAD482E8">
      <w:start w:val="1"/>
      <w:numFmt w:val="bullet"/>
      <w:lvlText w:val="o"/>
      <w:lvlJc w:val="left"/>
      <w:pPr>
        <w:tabs>
          <w:tab w:val="num" w:pos="5760"/>
        </w:tabs>
        <w:ind w:left="5760" w:hanging="360"/>
      </w:pPr>
      <w:rPr>
        <w:rFonts w:ascii="Courier New" w:hAnsi="Courier New"/>
      </w:rPr>
    </w:lvl>
    <w:lvl w:ilvl="8" w:tplc="61BE4746">
      <w:start w:val="1"/>
      <w:numFmt w:val="bullet"/>
      <w:lvlText w:val=""/>
      <w:lvlJc w:val="left"/>
      <w:pPr>
        <w:tabs>
          <w:tab w:val="num" w:pos="6480"/>
        </w:tabs>
        <w:ind w:left="6480" w:hanging="360"/>
      </w:pPr>
      <w:rPr>
        <w:rFonts w:ascii="Wingdings" w:hAnsi="Wingdings"/>
      </w:rPr>
    </w:lvl>
  </w:abstractNum>
  <w:abstractNum w:abstractNumId="258" w15:restartNumberingAfterBreak="0">
    <w:nsid w:val="7F856679"/>
    <w:multiLevelType w:val="hybridMultilevel"/>
    <w:tmpl w:val="7F856679"/>
    <w:lvl w:ilvl="0" w:tplc="CEF08832">
      <w:start w:val="1"/>
      <w:numFmt w:val="bullet"/>
      <w:lvlText w:val=""/>
      <w:lvlJc w:val="left"/>
      <w:pPr>
        <w:ind w:left="720" w:hanging="360"/>
      </w:pPr>
      <w:rPr>
        <w:rFonts w:ascii="Symbol" w:hAnsi="Symbol"/>
      </w:rPr>
    </w:lvl>
    <w:lvl w:ilvl="1" w:tplc="59D47DCE">
      <w:start w:val="1"/>
      <w:numFmt w:val="bullet"/>
      <w:lvlText w:val="o"/>
      <w:lvlJc w:val="left"/>
      <w:pPr>
        <w:tabs>
          <w:tab w:val="num" w:pos="1440"/>
        </w:tabs>
        <w:ind w:left="1440" w:hanging="360"/>
      </w:pPr>
      <w:rPr>
        <w:rFonts w:ascii="Courier New" w:hAnsi="Courier New"/>
      </w:rPr>
    </w:lvl>
    <w:lvl w:ilvl="2" w:tplc="E6CCC054">
      <w:start w:val="1"/>
      <w:numFmt w:val="bullet"/>
      <w:lvlText w:val=""/>
      <w:lvlJc w:val="left"/>
      <w:pPr>
        <w:tabs>
          <w:tab w:val="num" w:pos="2160"/>
        </w:tabs>
        <w:ind w:left="2160" w:hanging="360"/>
      </w:pPr>
      <w:rPr>
        <w:rFonts w:ascii="Wingdings" w:hAnsi="Wingdings"/>
      </w:rPr>
    </w:lvl>
    <w:lvl w:ilvl="3" w:tplc="EFB0EAB0">
      <w:start w:val="1"/>
      <w:numFmt w:val="bullet"/>
      <w:lvlText w:val=""/>
      <w:lvlJc w:val="left"/>
      <w:pPr>
        <w:tabs>
          <w:tab w:val="num" w:pos="2880"/>
        </w:tabs>
        <w:ind w:left="2880" w:hanging="360"/>
      </w:pPr>
      <w:rPr>
        <w:rFonts w:ascii="Symbol" w:hAnsi="Symbol"/>
      </w:rPr>
    </w:lvl>
    <w:lvl w:ilvl="4" w:tplc="FF9454E2">
      <w:start w:val="1"/>
      <w:numFmt w:val="bullet"/>
      <w:lvlText w:val="o"/>
      <w:lvlJc w:val="left"/>
      <w:pPr>
        <w:tabs>
          <w:tab w:val="num" w:pos="3600"/>
        </w:tabs>
        <w:ind w:left="3600" w:hanging="360"/>
      </w:pPr>
      <w:rPr>
        <w:rFonts w:ascii="Courier New" w:hAnsi="Courier New"/>
      </w:rPr>
    </w:lvl>
    <w:lvl w:ilvl="5" w:tplc="D122B1D6">
      <w:start w:val="1"/>
      <w:numFmt w:val="bullet"/>
      <w:lvlText w:val=""/>
      <w:lvlJc w:val="left"/>
      <w:pPr>
        <w:tabs>
          <w:tab w:val="num" w:pos="4320"/>
        </w:tabs>
        <w:ind w:left="4320" w:hanging="360"/>
      </w:pPr>
      <w:rPr>
        <w:rFonts w:ascii="Wingdings" w:hAnsi="Wingdings"/>
      </w:rPr>
    </w:lvl>
    <w:lvl w:ilvl="6" w:tplc="EAE6395A">
      <w:start w:val="1"/>
      <w:numFmt w:val="bullet"/>
      <w:lvlText w:val=""/>
      <w:lvlJc w:val="left"/>
      <w:pPr>
        <w:tabs>
          <w:tab w:val="num" w:pos="5040"/>
        </w:tabs>
        <w:ind w:left="5040" w:hanging="360"/>
      </w:pPr>
      <w:rPr>
        <w:rFonts w:ascii="Symbol" w:hAnsi="Symbol"/>
      </w:rPr>
    </w:lvl>
    <w:lvl w:ilvl="7" w:tplc="AEE64150">
      <w:start w:val="1"/>
      <w:numFmt w:val="bullet"/>
      <w:lvlText w:val="o"/>
      <w:lvlJc w:val="left"/>
      <w:pPr>
        <w:tabs>
          <w:tab w:val="num" w:pos="5760"/>
        </w:tabs>
        <w:ind w:left="5760" w:hanging="360"/>
      </w:pPr>
      <w:rPr>
        <w:rFonts w:ascii="Courier New" w:hAnsi="Courier New"/>
      </w:rPr>
    </w:lvl>
    <w:lvl w:ilvl="8" w:tplc="2DF4647C">
      <w:start w:val="1"/>
      <w:numFmt w:val="bullet"/>
      <w:lvlText w:val=""/>
      <w:lvlJc w:val="left"/>
      <w:pPr>
        <w:tabs>
          <w:tab w:val="num" w:pos="6480"/>
        </w:tabs>
        <w:ind w:left="6480" w:hanging="360"/>
      </w:pPr>
      <w:rPr>
        <w:rFonts w:ascii="Wingdings" w:hAnsi="Wingdings"/>
      </w:rPr>
    </w:lvl>
  </w:abstractNum>
  <w:abstractNum w:abstractNumId="259" w15:restartNumberingAfterBreak="0">
    <w:nsid w:val="7F85667A"/>
    <w:multiLevelType w:val="hybridMultilevel"/>
    <w:tmpl w:val="7F85667A"/>
    <w:lvl w:ilvl="0" w:tplc="8400631C">
      <w:start w:val="1"/>
      <w:numFmt w:val="bullet"/>
      <w:lvlText w:val=""/>
      <w:lvlJc w:val="left"/>
      <w:pPr>
        <w:ind w:left="720" w:hanging="360"/>
      </w:pPr>
      <w:rPr>
        <w:rFonts w:ascii="Symbol" w:hAnsi="Symbol"/>
      </w:rPr>
    </w:lvl>
    <w:lvl w:ilvl="1" w:tplc="A16C31E2">
      <w:start w:val="1"/>
      <w:numFmt w:val="bullet"/>
      <w:lvlText w:val="o"/>
      <w:lvlJc w:val="left"/>
      <w:pPr>
        <w:tabs>
          <w:tab w:val="num" w:pos="1440"/>
        </w:tabs>
        <w:ind w:left="1440" w:hanging="360"/>
      </w:pPr>
      <w:rPr>
        <w:rFonts w:ascii="Courier New" w:hAnsi="Courier New"/>
      </w:rPr>
    </w:lvl>
    <w:lvl w:ilvl="2" w:tplc="29C61EF2">
      <w:start w:val="1"/>
      <w:numFmt w:val="bullet"/>
      <w:lvlText w:val=""/>
      <w:lvlJc w:val="left"/>
      <w:pPr>
        <w:tabs>
          <w:tab w:val="num" w:pos="2160"/>
        </w:tabs>
        <w:ind w:left="2160" w:hanging="360"/>
      </w:pPr>
      <w:rPr>
        <w:rFonts w:ascii="Wingdings" w:hAnsi="Wingdings"/>
      </w:rPr>
    </w:lvl>
    <w:lvl w:ilvl="3" w:tplc="98C2B720">
      <w:start w:val="1"/>
      <w:numFmt w:val="bullet"/>
      <w:lvlText w:val=""/>
      <w:lvlJc w:val="left"/>
      <w:pPr>
        <w:tabs>
          <w:tab w:val="num" w:pos="2880"/>
        </w:tabs>
        <w:ind w:left="2880" w:hanging="360"/>
      </w:pPr>
      <w:rPr>
        <w:rFonts w:ascii="Symbol" w:hAnsi="Symbol"/>
      </w:rPr>
    </w:lvl>
    <w:lvl w:ilvl="4" w:tplc="D1A0946A">
      <w:start w:val="1"/>
      <w:numFmt w:val="bullet"/>
      <w:lvlText w:val="o"/>
      <w:lvlJc w:val="left"/>
      <w:pPr>
        <w:tabs>
          <w:tab w:val="num" w:pos="3600"/>
        </w:tabs>
        <w:ind w:left="3600" w:hanging="360"/>
      </w:pPr>
      <w:rPr>
        <w:rFonts w:ascii="Courier New" w:hAnsi="Courier New"/>
      </w:rPr>
    </w:lvl>
    <w:lvl w:ilvl="5" w:tplc="22D827FA">
      <w:start w:val="1"/>
      <w:numFmt w:val="bullet"/>
      <w:lvlText w:val=""/>
      <w:lvlJc w:val="left"/>
      <w:pPr>
        <w:tabs>
          <w:tab w:val="num" w:pos="4320"/>
        </w:tabs>
        <w:ind w:left="4320" w:hanging="360"/>
      </w:pPr>
      <w:rPr>
        <w:rFonts w:ascii="Wingdings" w:hAnsi="Wingdings"/>
      </w:rPr>
    </w:lvl>
    <w:lvl w:ilvl="6" w:tplc="1158DC84">
      <w:start w:val="1"/>
      <w:numFmt w:val="bullet"/>
      <w:lvlText w:val=""/>
      <w:lvlJc w:val="left"/>
      <w:pPr>
        <w:tabs>
          <w:tab w:val="num" w:pos="5040"/>
        </w:tabs>
        <w:ind w:left="5040" w:hanging="360"/>
      </w:pPr>
      <w:rPr>
        <w:rFonts w:ascii="Symbol" w:hAnsi="Symbol"/>
      </w:rPr>
    </w:lvl>
    <w:lvl w:ilvl="7" w:tplc="71D8C61A">
      <w:start w:val="1"/>
      <w:numFmt w:val="bullet"/>
      <w:lvlText w:val="o"/>
      <w:lvlJc w:val="left"/>
      <w:pPr>
        <w:tabs>
          <w:tab w:val="num" w:pos="5760"/>
        </w:tabs>
        <w:ind w:left="5760" w:hanging="360"/>
      </w:pPr>
      <w:rPr>
        <w:rFonts w:ascii="Courier New" w:hAnsi="Courier New"/>
      </w:rPr>
    </w:lvl>
    <w:lvl w:ilvl="8" w:tplc="4DFAE4C6">
      <w:start w:val="1"/>
      <w:numFmt w:val="bullet"/>
      <w:lvlText w:val=""/>
      <w:lvlJc w:val="left"/>
      <w:pPr>
        <w:tabs>
          <w:tab w:val="num" w:pos="6480"/>
        </w:tabs>
        <w:ind w:left="6480" w:hanging="360"/>
      </w:pPr>
      <w:rPr>
        <w:rFonts w:ascii="Wingdings" w:hAnsi="Wingdings"/>
      </w:rPr>
    </w:lvl>
  </w:abstractNum>
  <w:abstractNum w:abstractNumId="260" w15:restartNumberingAfterBreak="0">
    <w:nsid w:val="7F85667B"/>
    <w:multiLevelType w:val="hybridMultilevel"/>
    <w:tmpl w:val="7F85667B"/>
    <w:lvl w:ilvl="0" w:tplc="0EA67BB8">
      <w:start w:val="1"/>
      <w:numFmt w:val="bullet"/>
      <w:lvlText w:val=""/>
      <w:lvlJc w:val="left"/>
      <w:pPr>
        <w:ind w:left="720" w:hanging="360"/>
      </w:pPr>
      <w:rPr>
        <w:rFonts w:ascii="Symbol" w:hAnsi="Symbol"/>
      </w:rPr>
    </w:lvl>
    <w:lvl w:ilvl="1" w:tplc="E152C7F6">
      <w:start w:val="1"/>
      <w:numFmt w:val="bullet"/>
      <w:lvlText w:val="o"/>
      <w:lvlJc w:val="left"/>
      <w:pPr>
        <w:ind w:left="1440" w:hanging="360"/>
      </w:pPr>
      <w:rPr>
        <w:rFonts w:ascii="Courier New" w:hAnsi="Courier New"/>
      </w:rPr>
    </w:lvl>
    <w:lvl w:ilvl="2" w:tplc="BF16618C">
      <w:start w:val="1"/>
      <w:numFmt w:val="bullet"/>
      <w:lvlText w:val=""/>
      <w:lvlJc w:val="left"/>
      <w:pPr>
        <w:tabs>
          <w:tab w:val="num" w:pos="2160"/>
        </w:tabs>
        <w:ind w:left="2160" w:hanging="360"/>
      </w:pPr>
      <w:rPr>
        <w:rFonts w:ascii="Wingdings" w:hAnsi="Wingdings"/>
      </w:rPr>
    </w:lvl>
    <w:lvl w:ilvl="3" w:tplc="B53C43D8">
      <w:start w:val="1"/>
      <w:numFmt w:val="bullet"/>
      <w:lvlText w:val=""/>
      <w:lvlJc w:val="left"/>
      <w:pPr>
        <w:tabs>
          <w:tab w:val="num" w:pos="2880"/>
        </w:tabs>
        <w:ind w:left="2880" w:hanging="360"/>
      </w:pPr>
      <w:rPr>
        <w:rFonts w:ascii="Symbol" w:hAnsi="Symbol"/>
      </w:rPr>
    </w:lvl>
    <w:lvl w:ilvl="4" w:tplc="2B5E2DFE">
      <w:start w:val="1"/>
      <w:numFmt w:val="bullet"/>
      <w:lvlText w:val="o"/>
      <w:lvlJc w:val="left"/>
      <w:pPr>
        <w:tabs>
          <w:tab w:val="num" w:pos="3600"/>
        </w:tabs>
        <w:ind w:left="3600" w:hanging="360"/>
      </w:pPr>
      <w:rPr>
        <w:rFonts w:ascii="Courier New" w:hAnsi="Courier New"/>
      </w:rPr>
    </w:lvl>
    <w:lvl w:ilvl="5" w:tplc="CFFC76C8">
      <w:start w:val="1"/>
      <w:numFmt w:val="bullet"/>
      <w:lvlText w:val=""/>
      <w:lvlJc w:val="left"/>
      <w:pPr>
        <w:tabs>
          <w:tab w:val="num" w:pos="4320"/>
        </w:tabs>
        <w:ind w:left="4320" w:hanging="360"/>
      </w:pPr>
      <w:rPr>
        <w:rFonts w:ascii="Wingdings" w:hAnsi="Wingdings"/>
      </w:rPr>
    </w:lvl>
    <w:lvl w:ilvl="6" w:tplc="37204E70">
      <w:start w:val="1"/>
      <w:numFmt w:val="bullet"/>
      <w:lvlText w:val=""/>
      <w:lvlJc w:val="left"/>
      <w:pPr>
        <w:tabs>
          <w:tab w:val="num" w:pos="5040"/>
        </w:tabs>
        <w:ind w:left="5040" w:hanging="360"/>
      </w:pPr>
      <w:rPr>
        <w:rFonts w:ascii="Symbol" w:hAnsi="Symbol"/>
      </w:rPr>
    </w:lvl>
    <w:lvl w:ilvl="7" w:tplc="B100F484">
      <w:start w:val="1"/>
      <w:numFmt w:val="bullet"/>
      <w:lvlText w:val="o"/>
      <w:lvlJc w:val="left"/>
      <w:pPr>
        <w:tabs>
          <w:tab w:val="num" w:pos="5760"/>
        </w:tabs>
        <w:ind w:left="5760" w:hanging="360"/>
      </w:pPr>
      <w:rPr>
        <w:rFonts w:ascii="Courier New" w:hAnsi="Courier New"/>
      </w:rPr>
    </w:lvl>
    <w:lvl w:ilvl="8" w:tplc="0C989802">
      <w:start w:val="1"/>
      <w:numFmt w:val="bullet"/>
      <w:lvlText w:val=""/>
      <w:lvlJc w:val="left"/>
      <w:pPr>
        <w:tabs>
          <w:tab w:val="num" w:pos="6480"/>
        </w:tabs>
        <w:ind w:left="6480" w:hanging="360"/>
      </w:pPr>
      <w:rPr>
        <w:rFonts w:ascii="Wingdings" w:hAnsi="Wingdings"/>
      </w:rPr>
    </w:lvl>
  </w:abstractNum>
  <w:abstractNum w:abstractNumId="261" w15:restartNumberingAfterBreak="0">
    <w:nsid w:val="7F85667C"/>
    <w:multiLevelType w:val="hybridMultilevel"/>
    <w:tmpl w:val="7F85667C"/>
    <w:lvl w:ilvl="0" w:tplc="C37E386A">
      <w:start w:val="1"/>
      <w:numFmt w:val="bullet"/>
      <w:lvlText w:val=""/>
      <w:lvlJc w:val="left"/>
      <w:pPr>
        <w:ind w:left="720" w:hanging="360"/>
      </w:pPr>
      <w:rPr>
        <w:rFonts w:ascii="Symbol" w:hAnsi="Symbol"/>
      </w:rPr>
    </w:lvl>
    <w:lvl w:ilvl="1" w:tplc="B89CD45A">
      <w:start w:val="1"/>
      <w:numFmt w:val="bullet"/>
      <w:lvlText w:val="o"/>
      <w:lvlJc w:val="left"/>
      <w:pPr>
        <w:tabs>
          <w:tab w:val="num" w:pos="1440"/>
        </w:tabs>
        <w:ind w:left="1440" w:hanging="360"/>
      </w:pPr>
      <w:rPr>
        <w:rFonts w:ascii="Courier New" w:hAnsi="Courier New"/>
      </w:rPr>
    </w:lvl>
    <w:lvl w:ilvl="2" w:tplc="4142026A">
      <w:start w:val="1"/>
      <w:numFmt w:val="bullet"/>
      <w:lvlText w:val=""/>
      <w:lvlJc w:val="left"/>
      <w:pPr>
        <w:tabs>
          <w:tab w:val="num" w:pos="2160"/>
        </w:tabs>
        <w:ind w:left="2160" w:hanging="360"/>
      </w:pPr>
      <w:rPr>
        <w:rFonts w:ascii="Wingdings" w:hAnsi="Wingdings"/>
      </w:rPr>
    </w:lvl>
    <w:lvl w:ilvl="3" w:tplc="DA8492CA">
      <w:start w:val="1"/>
      <w:numFmt w:val="bullet"/>
      <w:lvlText w:val=""/>
      <w:lvlJc w:val="left"/>
      <w:pPr>
        <w:tabs>
          <w:tab w:val="num" w:pos="2880"/>
        </w:tabs>
        <w:ind w:left="2880" w:hanging="360"/>
      </w:pPr>
      <w:rPr>
        <w:rFonts w:ascii="Symbol" w:hAnsi="Symbol"/>
      </w:rPr>
    </w:lvl>
    <w:lvl w:ilvl="4" w:tplc="F386FF60">
      <w:start w:val="1"/>
      <w:numFmt w:val="bullet"/>
      <w:lvlText w:val="o"/>
      <w:lvlJc w:val="left"/>
      <w:pPr>
        <w:tabs>
          <w:tab w:val="num" w:pos="3600"/>
        </w:tabs>
        <w:ind w:left="3600" w:hanging="360"/>
      </w:pPr>
      <w:rPr>
        <w:rFonts w:ascii="Courier New" w:hAnsi="Courier New"/>
      </w:rPr>
    </w:lvl>
    <w:lvl w:ilvl="5" w:tplc="C27CA12E">
      <w:start w:val="1"/>
      <w:numFmt w:val="bullet"/>
      <w:lvlText w:val=""/>
      <w:lvlJc w:val="left"/>
      <w:pPr>
        <w:tabs>
          <w:tab w:val="num" w:pos="4320"/>
        </w:tabs>
        <w:ind w:left="4320" w:hanging="360"/>
      </w:pPr>
      <w:rPr>
        <w:rFonts w:ascii="Wingdings" w:hAnsi="Wingdings"/>
      </w:rPr>
    </w:lvl>
    <w:lvl w:ilvl="6" w:tplc="EAC6326A">
      <w:start w:val="1"/>
      <w:numFmt w:val="bullet"/>
      <w:lvlText w:val=""/>
      <w:lvlJc w:val="left"/>
      <w:pPr>
        <w:tabs>
          <w:tab w:val="num" w:pos="5040"/>
        </w:tabs>
        <w:ind w:left="5040" w:hanging="360"/>
      </w:pPr>
      <w:rPr>
        <w:rFonts w:ascii="Symbol" w:hAnsi="Symbol"/>
      </w:rPr>
    </w:lvl>
    <w:lvl w:ilvl="7" w:tplc="72F6BFC6">
      <w:start w:val="1"/>
      <w:numFmt w:val="bullet"/>
      <w:lvlText w:val="o"/>
      <w:lvlJc w:val="left"/>
      <w:pPr>
        <w:tabs>
          <w:tab w:val="num" w:pos="5760"/>
        </w:tabs>
        <w:ind w:left="5760" w:hanging="360"/>
      </w:pPr>
      <w:rPr>
        <w:rFonts w:ascii="Courier New" w:hAnsi="Courier New"/>
      </w:rPr>
    </w:lvl>
    <w:lvl w:ilvl="8" w:tplc="C6624B0C">
      <w:start w:val="1"/>
      <w:numFmt w:val="bullet"/>
      <w:lvlText w:val=""/>
      <w:lvlJc w:val="left"/>
      <w:pPr>
        <w:tabs>
          <w:tab w:val="num" w:pos="6480"/>
        </w:tabs>
        <w:ind w:left="6480" w:hanging="360"/>
      </w:pPr>
      <w:rPr>
        <w:rFonts w:ascii="Wingdings" w:hAnsi="Wingdings"/>
      </w:rPr>
    </w:lvl>
  </w:abstractNum>
  <w:abstractNum w:abstractNumId="262" w15:restartNumberingAfterBreak="0">
    <w:nsid w:val="7F85667D"/>
    <w:multiLevelType w:val="hybridMultilevel"/>
    <w:tmpl w:val="7F85667D"/>
    <w:lvl w:ilvl="0" w:tplc="206672E8">
      <w:start w:val="1"/>
      <w:numFmt w:val="bullet"/>
      <w:lvlText w:val=""/>
      <w:lvlJc w:val="left"/>
      <w:pPr>
        <w:ind w:left="720" w:hanging="360"/>
      </w:pPr>
      <w:rPr>
        <w:rFonts w:ascii="Symbol" w:hAnsi="Symbol"/>
      </w:rPr>
    </w:lvl>
    <w:lvl w:ilvl="1" w:tplc="8E5E3872">
      <w:start w:val="1"/>
      <w:numFmt w:val="bullet"/>
      <w:lvlText w:val="o"/>
      <w:lvlJc w:val="left"/>
      <w:pPr>
        <w:tabs>
          <w:tab w:val="num" w:pos="1440"/>
        </w:tabs>
        <w:ind w:left="1440" w:hanging="360"/>
      </w:pPr>
      <w:rPr>
        <w:rFonts w:ascii="Courier New" w:hAnsi="Courier New"/>
      </w:rPr>
    </w:lvl>
    <w:lvl w:ilvl="2" w:tplc="C41E2A10">
      <w:start w:val="1"/>
      <w:numFmt w:val="bullet"/>
      <w:lvlText w:val=""/>
      <w:lvlJc w:val="left"/>
      <w:pPr>
        <w:tabs>
          <w:tab w:val="num" w:pos="2160"/>
        </w:tabs>
        <w:ind w:left="2160" w:hanging="360"/>
      </w:pPr>
      <w:rPr>
        <w:rFonts w:ascii="Wingdings" w:hAnsi="Wingdings"/>
      </w:rPr>
    </w:lvl>
    <w:lvl w:ilvl="3" w:tplc="09B4810E">
      <w:start w:val="1"/>
      <w:numFmt w:val="bullet"/>
      <w:lvlText w:val=""/>
      <w:lvlJc w:val="left"/>
      <w:pPr>
        <w:tabs>
          <w:tab w:val="num" w:pos="2880"/>
        </w:tabs>
        <w:ind w:left="2880" w:hanging="360"/>
      </w:pPr>
      <w:rPr>
        <w:rFonts w:ascii="Symbol" w:hAnsi="Symbol"/>
      </w:rPr>
    </w:lvl>
    <w:lvl w:ilvl="4" w:tplc="6F6C0ACC">
      <w:start w:val="1"/>
      <w:numFmt w:val="bullet"/>
      <w:lvlText w:val="o"/>
      <w:lvlJc w:val="left"/>
      <w:pPr>
        <w:tabs>
          <w:tab w:val="num" w:pos="3600"/>
        </w:tabs>
        <w:ind w:left="3600" w:hanging="360"/>
      </w:pPr>
      <w:rPr>
        <w:rFonts w:ascii="Courier New" w:hAnsi="Courier New"/>
      </w:rPr>
    </w:lvl>
    <w:lvl w:ilvl="5" w:tplc="8474ED6E">
      <w:start w:val="1"/>
      <w:numFmt w:val="bullet"/>
      <w:lvlText w:val=""/>
      <w:lvlJc w:val="left"/>
      <w:pPr>
        <w:tabs>
          <w:tab w:val="num" w:pos="4320"/>
        </w:tabs>
        <w:ind w:left="4320" w:hanging="360"/>
      </w:pPr>
      <w:rPr>
        <w:rFonts w:ascii="Wingdings" w:hAnsi="Wingdings"/>
      </w:rPr>
    </w:lvl>
    <w:lvl w:ilvl="6" w:tplc="1C400ED0">
      <w:start w:val="1"/>
      <w:numFmt w:val="bullet"/>
      <w:lvlText w:val=""/>
      <w:lvlJc w:val="left"/>
      <w:pPr>
        <w:tabs>
          <w:tab w:val="num" w:pos="5040"/>
        </w:tabs>
        <w:ind w:left="5040" w:hanging="360"/>
      </w:pPr>
      <w:rPr>
        <w:rFonts w:ascii="Symbol" w:hAnsi="Symbol"/>
      </w:rPr>
    </w:lvl>
    <w:lvl w:ilvl="7" w:tplc="A4B2B36C">
      <w:start w:val="1"/>
      <w:numFmt w:val="bullet"/>
      <w:lvlText w:val="o"/>
      <w:lvlJc w:val="left"/>
      <w:pPr>
        <w:tabs>
          <w:tab w:val="num" w:pos="5760"/>
        </w:tabs>
        <w:ind w:left="5760" w:hanging="360"/>
      </w:pPr>
      <w:rPr>
        <w:rFonts w:ascii="Courier New" w:hAnsi="Courier New"/>
      </w:rPr>
    </w:lvl>
    <w:lvl w:ilvl="8" w:tplc="A4D28C62">
      <w:start w:val="1"/>
      <w:numFmt w:val="bullet"/>
      <w:lvlText w:val=""/>
      <w:lvlJc w:val="left"/>
      <w:pPr>
        <w:tabs>
          <w:tab w:val="num" w:pos="6480"/>
        </w:tabs>
        <w:ind w:left="6480" w:hanging="360"/>
      </w:pPr>
      <w:rPr>
        <w:rFonts w:ascii="Wingdings" w:hAnsi="Wingdings"/>
      </w:rPr>
    </w:lvl>
  </w:abstractNum>
  <w:abstractNum w:abstractNumId="263" w15:restartNumberingAfterBreak="0">
    <w:nsid w:val="7F85667E"/>
    <w:multiLevelType w:val="hybridMultilevel"/>
    <w:tmpl w:val="7F85667E"/>
    <w:lvl w:ilvl="0" w:tplc="76982CF6">
      <w:start w:val="1"/>
      <w:numFmt w:val="bullet"/>
      <w:lvlText w:val=""/>
      <w:lvlJc w:val="left"/>
      <w:pPr>
        <w:ind w:left="720" w:hanging="360"/>
      </w:pPr>
      <w:rPr>
        <w:rFonts w:ascii="Symbol" w:hAnsi="Symbol"/>
      </w:rPr>
    </w:lvl>
    <w:lvl w:ilvl="1" w:tplc="47226310">
      <w:start w:val="1"/>
      <w:numFmt w:val="bullet"/>
      <w:lvlText w:val="o"/>
      <w:lvlJc w:val="left"/>
      <w:pPr>
        <w:ind w:left="1440" w:hanging="360"/>
      </w:pPr>
      <w:rPr>
        <w:rFonts w:ascii="Courier New" w:hAnsi="Courier New"/>
      </w:rPr>
    </w:lvl>
    <w:lvl w:ilvl="2" w:tplc="E878E20C">
      <w:start w:val="1"/>
      <w:numFmt w:val="bullet"/>
      <w:lvlText w:val=""/>
      <w:lvlJc w:val="left"/>
      <w:pPr>
        <w:tabs>
          <w:tab w:val="num" w:pos="2160"/>
        </w:tabs>
        <w:ind w:left="2160" w:hanging="360"/>
      </w:pPr>
      <w:rPr>
        <w:rFonts w:ascii="Wingdings" w:hAnsi="Wingdings"/>
      </w:rPr>
    </w:lvl>
    <w:lvl w:ilvl="3" w:tplc="90BCE292">
      <w:start w:val="1"/>
      <w:numFmt w:val="bullet"/>
      <w:lvlText w:val=""/>
      <w:lvlJc w:val="left"/>
      <w:pPr>
        <w:tabs>
          <w:tab w:val="num" w:pos="2880"/>
        </w:tabs>
        <w:ind w:left="2880" w:hanging="360"/>
      </w:pPr>
      <w:rPr>
        <w:rFonts w:ascii="Symbol" w:hAnsi="Symbol"/>
      </w:rPr>
    </w:lvl>
    <w:lvl w:ilvl="4" w:tplc="BA8CFF26">
      <w:start w:val="1"/>
      <w:numFmt w:val="bullet"/>
      <w:lvlText w:val="o"/>
      <w:lvlJc w:val="left"/>
      <w:pPr>
        <w:tabs>
          <w:tab w:val="num" w:pos="3600"/>
        </w:tabs>
        <w:ind w:left="3600" w:hanging="360"/>
      </w:pPr>
      <w:rPr>
        <w:rFonts w:ascii="Courier New" w:hAnsi="Courier New"/>
      </w:rPr>
    </w:lvl>
    <w:lvl w:ilvl="5" w:tplc="1728D3E6">
      <w:start w:val="1"/>
      <w:numFmt w:val="bullet"/>
      <w:lvlText w:val=""/>
      <w:lvlJc w:val="left"/>
      <w:pPr>
        <w:tabs>
          <w:tab w:val="num" w:pos="4320"/>
        </w:tabs>
        <w:ind w:left="4320" w:hanging="360"/>
      </w:pPr>
      <w:rPr>
        <w:rFonts w:ascii="Wingdings" w:hAnsi="Wingdings"/>
      </w:rPr>
    </w:lvl>
    <w:lvl w:ilvl="6" w:tplc="ABB6E0D4">
      <w:start w:val="1"/>
      <w:numFmt w:val="bullet"/>
      <w:lvlText w:val=""/>
      <w:lvlJc w:val="left"/>
      <w:pPr>
        <w:tabs>
          <w:tab w:val="num" w:pos="5040"/>
        </w:tabs>
        <w:ind w:left="5040" w:hanging="360"/>
      </w:pPr>
      <w:rPr>
        <w:rFonts w:ascii="Symbol" w:hAnsi="Symbol"/>
      </w:rPr>
    </w:lvl>
    <w:lvl w:ilvl="7" w:tplc="A0A0AAD2">
      <w:start w:val="1"/>
      <w:numFmt w:val="bullet"/>
      <w:lvlText w:val="o"/>
      <w:lvlJc w:val="left"/>
      <w:pPr>
        <w:tabs>
          <w:tab w:val="num" w:pos="5760"/>
        </w:tabs>
        <w:ind w:left="5760" w:hanging="360"/>
      </w:pPr>
      <w:rPr>
        <w:rFonts w:ascii="Courier New" w:hAnsi="Courier New"/>
      </w:rPr>
    </w:lvl>
    <w:lvl w:ilvl="8" w:tplc="AB6CDC08">
      <w:start w:val="1"/>
      <w:numFmt w:val="bullet"/>
      <w:lvlText w:val=""/>
      <w:lvlJc w:val="left"/>
      <w:pPr>
        <w:tabs>
          <w:tab w:val="num" w:pos="6480"/>
        </w:tabs>
        <w:ind w:left="6480" w:hanging="360"/>
      </w:pPr>
      <w:rPr>
        <w:rFonts w:ascii="Wingdings" w:hAnsi="Wingdings"/>
      </w:rPr>
    </w:lvl>
  </w:abstractNum>
  <w:abstractNum w:abstractNumId="264" w15:restartNumberingAfterBreak="0">
    <w:nsid w:val="7F85667F"/>
    <w:multiLevelType w:val="hybridMultilevel"/>
    <w:tmpl w:val="7F85667F"/>
    <w:lvl w:ilvl="0" w:tplc="D0943428">
      <w:start w:val="1"/>
      <w:numFmt w:val="bullet"/>
      <w:lvlText w:val=""/>
      <w:lvlJc w:val="left"/>
      <w:pPr>
        <w:ind w:left="720" w:hanging="360"/>
      </w:pPr>
      <w:rPr>
        <w:rFonts w:ascii="Symbol" w:hAnsi="Symbol"/>
      </w:rPr>
    </w:lvl>
    <w:lvl w:ilvl="1" w:tplc="34889034">
      <w:start w:val="1"/>
      <w:numFmt w:val="bullet"/>
      <w:lvlText w:val="o"/>
      <w:lvlJc w:val="left"/>
      <w:pPr>
        <w:tabs>
          <w:tab w:val="num" w:pos="1440"/>
        </w:tabs>
        <w:ind w:left="1440" w:hanging="360"/>
      </w:pPr>
      <w:rPr>
        <w:rFonts w:ascii="Courier New" w:hAnsi="Courier New"/>
      </w:rPr>
    </w:lvl>
    <w:lvl w:ilvl="2" w:tplc="89FC2B84">
      <w:start w:val="1"/>
      <w:numFmt w:val="bullet"/>
      <w:lvlText w:val=""/>
      <w:lvlJc w:val="left"/>
      <w:pPr>
        <w:tabs>
          <w:tab w:val="num" w:pos="2160"/>
        </w:tabs>
        <w:ind w:left="2160" w:hanging="360"/>
      </w:pPr>
      <w:rPr>
        <w:rFonts w:ascii="Wingdings" w:hAnsi="Wingdings"/>
      </w:rPr>
    </w:lvl>
    <w:lvl w:ilvl="3" w:tplc="E252FE60">
      <w:start w:val="1"/>
      <w:numFmt w:val="bullet"/>
      <w:lvlText w:val=""/>
      <w:lvlJc w:val="left"/>
      <w:pPr>
        <w:tabs>
          <w:tab w:val="num" w:pos="2880"/>
        </w:tabs>
        <w:ind w:left="2880" w:hanging="360"/>
      </w:pPr>
      <w:rPr>
        <w:rFonts w:ascii="Symbol" w:hAnsi="Symbol"/>
      </w:rPr>
    </w:lvl>
    <w:lvl w:ilvl="4" w:tplc="42EEF664">
      <w:start w:val="1"/>
      <w:numFmt w:val="bullet"/>
      <w:lvlText w:val="o"/>
      <w:lvlJc w:val="left"/>
      <w:pPr>
        <w:tabs>
          <w:tab w:val="num" w:pos="3600"/>
        </w:tabs>
        <w:ind w:left="3600" w:hanging="360"/>
      </w:pPr>
      <w:rPr>
        <w:rFonts w:ascii="Courier New" w:hAnsi="Courier New"/>
      </w:rPr>
    </w:lvl>
    <w:lvl w:ilvl="5" w:tplc="1E96A39A">
      <w:start w:val="1"/>
      <w:numFmt w:val="bullet"/>
      <w:lvlText w:val=""/>
      <w:lvlJc w:val="left"/>
      <w:pPr>
        <w:tabs>
          <w:tab w:val="num" w:pos="4320"/>
        </w:tabs>
        <w:ind w:left="4320" w:hanging="360"/>
      </w:pPr>
      <w:rPr>
        <w:rFonts w:ascii="Wingdings" w:hAnsi="Wingdings"/>
      </w:rPr>
    </w:lvl>
    <w:lvl w:ilvl="6" w:tplc="F2EAB8D2">
      <w:start w:val="1"/>
      <w:numFmt w:val="bullet"/>
      <w:lvlText w:val=""/>
      <w:lvlJc w:val="left"/>
      <w:pPr>
        <w:tabs>
          <w:tab w:val="num" w:pos="5040"/>
        </w:tabs>
        <w:ind w:left="5040" w:hanging="360"/>
      </w:pPr>
      <w:rPr>
        <w:rFonts w:ascii="Symbol" w:hAnsi="Symbol"/>
      </w:rPr>
    </w:lvl>
    <w:lvl w:ilvl="7" w:tplc="EA5C690E">
      <w:start w:val="1"/>
      <w:numFmt w:val="bullet"/>
      <w:lvlText w:val="o"/>
      <w:lvlJc w:val="left"/>
      <w:pPr>
        <w:tabs>
          <w:tab w:val="num" w:pos="5760"/>
        </w:tabs>
        <w:ind w:left="5760" w:hanging="360"/>
      </w:pPr>
      <w:rPr>
        <w:rFonts w:ascii="Courier New" w:hAnsi="Courier New"/>
      </w:rPr>
    </w:lvl>
    <w:lvl w:ilvl="8" w:tplc="D012C7BA">
      <w:start w:val="1"/>
      <w:numFmt w:val="bullet"/>
      <w:lvlText w:val=""/>
      <w:lvlJc w:val="left"/>
      <w:pPr>
        <w:tabs>
          <w:tab w:val="num" w:pos="6480"/>
        </w:tabs>
        <w:ind w:left="6480" w:hanging="360"/>
      </w:pPr>
      <w:rPr>
        <w:rFonts w:ascii="Wingdings" w:hAnsi="Wingdings"/>
      </w:rPr>
    </w:lvl>
  </w:abstractNum>
  <w:abstractNum w:abstractNumId="265" w15:restartNumberingAfterBreak="0">
    <w:nsid w:val="7F856680"/>
    <w:multiLevelType w:val="hybridMultilevel"/>
    <w:tmpl w:val="7F856680"/>
    <w:lvl w:ilvl="0" w:tplc="44C0D93E">
      <w:start w:val="1"/>
      <w:numFmt w:val="bullet"/>
      <w:lvlText w:val=""/>
      <w:lvlJc w:val="left"/>
      <w:pPr>
        <w:ind w:left="720" w:hanging="360"/>
      </w:pPr>
      <w:rPr>
        <w:rFonts w:ascii="Symbol" w:hAnsi="Symbol"/>
      </w:rPr>
    </w:lvl>
    <w:lvl w:ilvl="1" w:tplc="9ECEC910">
      <w:start w:val="1"/>
      <w:numFmt w:val="bullet"/>
      <w:lvlText w:val="o"/>
      <w:lvlJc w:val="left"/>
      <w:pPr>
        <w:tabs>
          <w:tab w:val="num" w:pos="1440"/>
        </w:tabs>
        <w:ind w:left="1440" w:hanging="360"/>
      </w:pPr>
      <w:rPr>
        <w:rFonts w:ascii="Courier New" w:hAnsi="Courier New"/>
      </w:rPr>
    </w:lvl>
    <w:lvl w:ilvl="2" w:tplc="EA5E9B86">
      <w:start w:val="1"/>
      <w:numFmt w:val="bullet"/>
      <w:lvlText w:val=""/>
      <w:lvlJc w:val="left"/>
      <w:pPr>
        <w:tabs>
          <w:tab w:val="num" w:pos="2160"/>
        </w:tabs>
        <w:ind w:left="2160" w:hanging="360"/>
      </w:pPr>
      <w:rPr>
        <w:rFonts w:ascii="Wingdings" w:hAnsi="Wingdings"/>
      </w:rPr>
    </w:lvl>
    <w:lvl w:ilvl="3" w:tplc="CED438B0">
      <w:start w:val="1"/>
      <w:numFmt w:val="bullet"/>
      <w:lvlText w:val=""/>
      <w:lvlJc w:val="left"/>
      <w:pPr>
        <w:tabs>
          <w:tab w:val="num" w:pos="2880"/>
        </w:tabs>
        <w:ind w:left="2880" w:hanging="360"/>
      </w:pPr>
      <w:rPr>
        <w:rFonts w:ascii="Symbol" w:hAnsi="Symbol"/>
      </w:rPr>
    </w:lvl>
    <w:lvl w:ilvl="4" w:tplc="3CA63E6E">
      <w:start w:val="1"/>
      <w:numFmt w:val="bullet"/>
      <w:lvlText w:val="o"/>
      <w:lvlJc w:val="left"/>
      <w:pPr>
        <w:tabs>
          <w:tab w:val="num" w:pos="3600"/>
        </w:tabs>
        <w:ind w:left="3600" w:hanging="360"/>
      </w:pPr>
      <w:rPr>
        <w:rFonts w:ascii="Courier New" w:hAnsi="Courier New"/>
      </w:rPr>
    </w:lvl>
    <w:lvl w:ilvl="5" w:tplc="6464BF56">
      <w:start w:val="1"/>
      <w:numFmt w:val="bullet"/>
      <w:lvlText w:val=""/>
      <w:lvlJc w:val="left"/>
      <w:pPr>
        <w:tabs>
          <w:tab w:val="num" w:pos="4320"/>
        </w:tabs>
        <w:ind w:left="4320" w:hanging="360"/>
      </w:pPr>
      <w:rPr>
        <w:rFonts w:ascii="Wingdings" w:hAnsi="Wingdings"/>
      </w:rPr>
    </w:lvl>
    <w:lvl w:ilvl="6" w:tplc="B894ADA0">
      <w:start w:val="1"/>
      <w:numFmt w:val="bullet"/>
      <w:lvlText w:val=""/>
      <w:lvlJc w:val="left"/>
      <w:pPr>
        <w:tabs>
          <w:tab w:val="num" w:pos="5040"/>
        </w:tabs>
        <w:ind w:left="5040" w:hanging="360"/>
      </w:pPr>
      <w:rPr>
        <w:rFonts w:ascii="Symbol" w:hAnsi="Symbol"/>
      </w:rPr>
    </w:lvl>
    <w:lvl w:ilvl="7" w:tplc="5FE8A91E">
      <w:start w:val="1"/>
      <w:numFmt w:val="bullet"/>
      <w:lvlText w:val="o"/>
      <w:lvlJc w:val="left"/>
      <w:pPr>
        <w:tabs>
          <w:tab w:val="num" w:pos="5760"/>
        </w:tabs>
        <w:ind w:left="5760" w:hanging="360"/>
      </w:pPr>
      <w:rPr>
        <w:rFonts w:ascii="Courier New" w:hAnsi="Courier New"/>
      </w:rPr>
    </w:lvl>
    <w:lvl w:ilvl="8" w:tplc="63B8F63A">
      <w:start w:val="1"/>
      <w:numFmt w:val="bullet"/>
      <w:lvlText w:val=""/>
      <w:lvlJc w:val="left"/>
      <w:pPr>
        <w:tabs>
          <w:tab w:val="num" w:pos="6480"/>
        </w:tabs>
        <w:ind w:left="6480" w:hanging="360"/>
      </w:pPr>
      <w:rPr>
        <w:rFonts w:ascii="Wingdings" w:hAnsi="Wingdings"/>
      </w:rPr>
    </w:lvl>
  </w:abstractNum>
  <w:abstractNum w:abstractNumId="266" w15:restartNumberingAfterBreak="0">
    <w:nsid w:val="7F856681"/>
    <w:multiLevelType w:val="hybridMultilevel"/>
    <w:tmpl w:val="7F856681"/>
    <w:lvl w:ilvl="0" w:tplc="25687DE6">
      <w:start w:val="1"/>
      <w:numFmt w:val="bullet"/>
      <w:lvlText w:val=""/>
      <w:lvlJc w:val="left"/>
      <w:pPr>
        <w:ind w:left="720" w:hanging="360"/>
      </w:pPr>
      <w:rPr>
        <w:rFonts w:ascii="Symbol" w:hAnsi="Symbol"/>
      </w:rPr>
    </w:lvl>
    <w:lvl w:ilvl="1" w:tplc="746001C2">
      <w:start w:val="1"/>
      <w:numFmt w:val="bullet"/>
      <w:lvlText w:val="o"/>
      <w:lvlJc w:val="left"/>
      <w:pPr>
        <w:tabs>
          <w:tab w:val="num" w:pos="1440"/>
        </w:tabs>
        <w:ind w:left="1440" w:hanging="360"/>
      </w:pPr>
      <w:rPr>
        <w:rFonts w:ascii="Courier New" w:hAnsi="Courier New"/>
      </w:rPr>
    </w:lvl>
    <w:lvl w:ilvl="2" w:tplc="BABA0F2E">
      <w:start w:val="1"/>
      <w:numFmt w:val="bullet"/>
      <w:lvlText w:val=""/>
      <w:lvlJc w:val="left"/>
      <w:pPr>
        <w:tabs>
          <w:tab w:val="num" w:pos="2160"/>
        </w:tabs>
        <w:ind w:left="2160" w:hanging="360"/>
      </w:pPr>
      <w:rPr>
        <w:rFonts w:ascii="Wingdings" w:hAnsi="Wingdings"/>
      </w:rPr>
    </w:lvl>
    <w:lvl w:ilvl="3" w:tplc="DBAC1724">
      <w:start w:val="1"/>
      <w:numFmt w:val="bullet"/>
      <w:lvlText w:val=""/>
      <w:lvlJc w:val="left"/>
      <w:pPr>
        <w:tabs>
          <w:tab w:val="num" w:pos="2880"/>
        </w:tabs>
        <w:ind w:left="2880" w:hanging="360"/>
      </w:pPr>
      <w:rPr>
        <w:rFonts w:ascii="Symbol" w:hAnsi="Symbol"/>
      </w:rPr>
    </w:lvl>
    <w:lvl w:ilvl="4" w:tplc="35CAE124">
      <w:start w:val="1"/>
      <w:numFmt w:val="bullet"/>
      <w:lvlText w:val="o"/>
      <w:lvlJc w:val="left"/>
      <w:pPr>
        <w:tabs>
          <w:tab w:val="num" w:pos="3600"/>
        </w:tabs>
        <w:ind w:left="3600" w:hanging="360"/>
      </w:pPr>
      <w:rPr>
        <w:rFonts w:ascii="Courier New" w:hAnsi="Courier New"/>
      </w:rPr>
    </w:lvl>
    <w:lvl w:ilvl="5" w:tplc="A3B039EA">
      <w:start w:val="1"/>
      <w:numFmt w:val="bullet"/>
      <w:lvlText w:val=""/>
      <w:lvlJc w:val="left"/>
      <w:pPr>
        <w:tabs>
          <w:tab w:val="num" w:pos="4320"/>
        </w:tabs>
        <w:ind w:left="4320" w:hanging="360"/>
      </w:pPr>
      <w:rPr>
        <w:rFonts w:ascii="Wingdings" w:hAnsi="Wingdings"/>
      </w:rPr>
    </w:lvl>
    <w:lvl w:ilvl="6" w:tplc="1C44D948">
      <w:start w:val="1"/>
      <w:numFmt w:val="bullet"/>
      <w:lvlText w:val=""/>
      <w:lvlJc w:val="left"/>
      <w:pPr>
        <w:tabs>
          <w:tab w:val="num" w:pos="5040"/>
        </w:tabs>
        <w:ind w:left="5040" w:hanging="360"/>
      </w:pPr>
      <w:rPr>
        <w:rFonts w:ascii="Symbol" w:hAnsi="Symbol"/>
      </w:rPr>
    </w:lvl>
    <w:lvl w:ilvl="7" w:tplc="1E924A9C">
      <w:start w:val="1"/>
      <w:numFmt w:val="bullet"/>
      <w:lvlText w:val="o"/>
      <w:lvlJc w:val="left"/>
      <w:pPr>
        <w:tabs>
          <w:tab w:val="num" w:pos="5760"/>
        </w:tabs>
        <w:ind w:left="5760" w:hanging="360"/>
      </w:pPr>
      <w:rPr>
        <w:rFonts w:ascii="Courier New" w:hAnsi="Courier New"/>
      </w:rPr>
    </w:lvl>
    <w:lvl w:ilvl="8" w:tplc="C5E09E32">
      <w:start w:val="1"/>
      <w:numFmt w:val="bullet"/>
      <w:lvlText w:val=""/>
      <w:lvlJc w:val="left"/>
      <w:pPr>
        <w:tabs>
          <w:tab w:val="num" w:pos="6480"/>
        </w:tabs>
        <w:ind w:left="6480" w:hanging="360"/>
      </w:pPr>
      <w:rPr>
        <w:rFonts w:ascii="Wingdings" w:hAnsi="Wingdings"/>
      </w:rPr>
    </w:lvl>
  </w:abstractNum>
  <w:abstractNum w:abstractNumId="267" w15:restartNumberingAfterBreak="0">
    <w:nsid w:val="7F856682"/>
    <w:multiLevelType w:val="hybridMultilevel"/>
    <w:tmpl w:val="7F856682"/>
    <w:lvl w:ilvl="0" w:tplc="3A9CC53E">
      <w:start w:val="1"/>
      <w:numFmt w:val="bullet"/>
      <w:lvlText w:val=""/>
      <w:lvlJc w:val="left"/>
      <w:pPr>
        <w:ind w:left="720" w:hanging="360"/>
      </w:pPr>
      <w:rPr>
        <w:rFonts w:ascii="Symbol" w:hAnsi="Symbol"/>
      </w:rPr>
    </w:lvl>
    <w:lvl w:ilvl="1" w:tplc="74E62640">
      <w:start w:val="1"/>
      <w:numFmt w:val="bullet"/>
      <w:lvlText w:val="o"/>
      <w:lvlJc w:val="left"/>
      <w:pPr>
        <w:tabs>
          <w:tab w:val="num" w:pos="1440"/>
        </w:tabs>
        <w:ind w:left="1440" w:hanging="360"/>
      </w:pPr>
      <w:rPr>
        <w:rFonts w:ascii="Courier New" w:hAnsi="Courier New"/>
      </w:rPr>
    </w:lvl>
    <w:lvl w:ilvl="2" w:tplc="B726A8BA">
      <w:start w:val="1"/>
      <w:numFmt w:val="bullet"/>
      <w:lvlText w:val=""/>
      <w:lvlJc w:val="left"/>
      <w:pPr>
        <w:tabs>
          <w:tab w:val="num" w:pos="2160"/>
        </w:tabs>
        <w:ind w:left="2160" w:hanging="360"/>
      </w:pPr>
      <w:rPr>
        <w:rFonts w:ascii="Wingdings" w:hAnsi="Wingdings"/>
      </w:rPr>
    </w:lvl>
    <w:lvl w:ilvl="3" w:tplc="968E68E0">
      <w:start w:val="1"/>
      <w:numFmt w:val="bullet"/>
      <w:lvlText w:val=""/>
      <w:lvlJc w:val="left"/>
      <w:pPr>
        <w:tabs>
          <w:tab w:val="num" w:pos="2880"/>
        </w:tabs>
        <w:ind w:left="2880" w:hanging="360"/>
      </w:pPr>
      <w:rPr>
        <w:rFonts w:ascii="Symbol" w:hAnsi="Symbol"/>
      </w:rPr>
    </w:lvl>
    <w:lvl w:ilvl="4" w:tplc="EBFE1A10">
      <w:start w:val="1"/>
      <w:numFmt w:val="bullet"/>
      <w:lvlText w:val="o"/>
      <w:lvlJc w:val="left"/>
      <w:pPr>
        <w:tabs>
          <w:tab w:val="num" w:pos="3600"/>
        </w:tabs>
        <w:ind w:left="3600" w:hanging="360"/>
      </w:pPr>
      <w:rPr>
        <w:rFonts w:ascii="Courier New" w:hAnsi="Courier New"/>
      </w:rPr>
    </w:lvl>
    <w:lvl w:ilvl="5" w:tplc="51244C0E">
      <w:start w:val="1"/>
      <w:numFmt w:val="bullet"/>
      <w:lvlText w:val=""/>
      <w:lvlJc w:val="left"/>
      <w:pPr>
        <w:tabs>
          <w:tab w:val="num" w:pos="4320"/>
        </w:tabs>
        <w:ind w:left="4320" w:hanging="360"/>
      </w:pPr>
      <w:rPr>
        <w:rFonts w:ascii="Wingdings" w:hAnsi="Wingdings"/>
      </w:rPr>
    </w:lvl>
    <w:lvl w:ilvl="6" w:tplc="1CC4E1EC">
      <w:start w:val="1"/>
      <w:numFmt w:val="bullet"/>
      <w:lvlText w:val=""/>
      <w:lvlJc w:val="left"/>
      <w:pPr>
        <w:tabs>
          <w:tab w:val="num" w:pos="5040"/>
        </w:tabs>
        <w:ind w:left="5040" w:hanging="360"/>
      </w:pPr>
      <w:rPr>
        <w:rFonts w:ascii="Symbol" w:hAnsi="Symbol"/>
      </w:rPr>
    </w:lvl>
    <w:lvl w:ilvl="7" w:tplc="ADDECF9C">
      <w:start w:val="1"/>
      <w:numFmt w:val="bullet"/>
      <w:lvlText w:val="o"/>
      <w:lvlJc w:val="left"/>
      <w:pPr>
        <w:tabs>
          <w:tab w:val="num" w:pos="5760"/>
        </w:tabs>
        <w:ind w:left="5760" w:hanging="360"/>
      </w:pPr>
      <w:rPr>
        <w:rFonts w:ascii="Courier New" w:hAnsi="Courier New"/>
      </w:rPr>
    </w:lvl>
    <w:lvl w:ilvl="8" w:tplc="10B43FBC">
      <w:start w:val="1"/>
      <w:numFmt w:val="bullet"/>
      <w:lvlText w:val=""/>
      <w:lvlJc w:val="left"/>
      <w:pPr>
        <w:tabs>
          <w:tab w:val="num" w:pos="6480"/>
        </w:tabs>
        <w:ind w:left="6480" w:hanging="360"/>
      </w:pPr>
      <w:rPr>
        <w:rFonts w:ascii="Wingdings" w:hAnsi="Wingdings"/>
      </w:rPr>
    </w:lvl>
  </w:abstractNum>
  <w:abstractNum w:abstractNumId="268" w15:restartNumberingAfterBreak="0">
    <w:nsid w:val="7F856683"/>
    <w:multiLevelType w:val="hybridMultilevel"/>
    <w:tmpl w:val="7F856683"/>
    <w:lvl w:ilvl="0" w:tplc="6BA40632">
      <w:start w:val="1"/>
      <w:numFmt w:val="bullet"/>
      <w:lvlText w:val=""/>
      <w:lvlJc w:val="left"/>
      <w:pPr>
        <w:ind w:left="720" w:hanging="360"/>
      </w:pPr>
      <w:rPr>
        <w:rFonts w:ascii="Symbol" w:hAnsi="Symbol"/>
      </w:rPr>
    </w:lvl>
    <w:lvl w:ilvl="1" w:tplc="1016722C">
      <w:start w:val="1"/>
      <w:numFmt w:val="bullet"/>
      <w:lvlText w:val="o"/>
      <w:lvlJc w:val="left"/>
      <w:pPr>
        <w:tabs>
          <w:tab w:val="num" w:pos="1440"/>
        </w:tabs>
        <w:ind w:left="1440" w:hanging="360"/>
      </w:pPr>
      <w:rPr>
        <w:rFonts w:ascii="Courier New" w:hAnsi="Courier New"/>
      </w:rPr>
    </w:lvl>
    <w:lvl w:ilvl="2" w:tplc="62908F66">
      <w:start w:val="1"/>
      <w:numFmt w:val="bullet"/>
      <w:lvlText w:val=""/>
      <w:lvlJc w:val="left"/>
      <w:pPr>
        <w:tabs>
          <w:tab w:val="num" w:pos="2160"/>
        </w:tabs>
        <w:ind w:left="2160" w:hanging="360"/>
      </w:pPr>
      <w:rPr>
        <w:rFonts w:ascii="Wingdings" w:hAnsi="Wingdings"/>
      </w:rPr>
    </w:lvl>
    <w:lvl w:ilvl="3" w:tplc="C2B0831C">
      <w:start w:val="1"/>
      <w:numFmt w:val="bullet"/>
      <w:lvlText w:val=""/>
      <w:lvlJc w:val="left"/>
      <w:pPr>
        <w:tabs>
          <w:tab w:val="num" w:pos="2880"/>
        </w:tabs>
        <w:ind w:left="2880" w:hanging="360"/>
      </w:pPr>
      <w:rPr>
        <w:rFonts w:ascii="Symbol" w:hAnsi="Symbol"/>
      </w:rPr>
    </w:lvl>
    <w:lvl w:ilvl="4" w:tplc="36167228">
      <w:start w:val="1"/>
      <w:numFmt w:val="bullet"/>
      <w:lvlText w:val="o"/>
      <w:lvlJc w:val="left"/>
      <w:pPr>
        <w:tabs>
          <w:tab w:val="num" w:pos="3600"/>
        </w:tabs>
        <w:ind w:left="3600" w:hanging="360"/>
      </w:pPr>
      <w:rPr>
        <w:rFonts w:ascii="Courier New" w:hAnsi="Courier New"/>
      </w:rPr>
    </w:lvl>
    <w:lvl w:ilvl="5" w:tplc="F96E8DE4">
      <w:start w:val="1"/>
      <w:numFmt w:val="bullet"/>
      <w:lvlText w:val=""/>
      <w:lvlJc w:val="left"/>
      <w:pPr>
        <w:tabs>
          <w:tab w:val="num" w:pos="4320"/>
        </w:tabs>
        <w:ind w:left="4320" w:hanging="360"/>
      </w:pPr>
      <w:rPr>
        <w:rFonts w:ascii="Wingdings" w:hAnsi="Wingdings"/>
      </w:rPr>
    </w:lvl>
    <w:lvl w:ilvl="6" w:tplc="0F7694D8">
      <w:start w:val="1"/>
      <w:numFmt w:val="bullet"/>
      <w:lvlText w:val=""/>
      <w:lvlJc w:val="left"/>
      <w:pPr>
        <w:tabs>
          <w:tab w:val="num" w:pos="5040"/>
        </w:tabs>
        <w:ind w:left="5040" w:hanging="360"/>
      </w:pPr>
      <w:rPr>
        <w:rFonts w:ascii="Symbol" w:hAnsi="Symbol"/>
      </w:rPr>
    </w:lvl>
    <w:lvl w:ilvl="7" w:tplc="9B4C4B00">
      <w:start w:val="1"/>
      <w:numFmt w:val="bullet"/>
      <w:lvlText w:val="o"/>
      <w:lvlJc w:val="left"/>
      <w:pPr>
        <w:tabs>
          <w:tab w:val="num" w:pos="5760"/>
        </w:tabs>
        <w:ind w:left="5760" w:hanging="360"/>
      </w:pPr>
      <w:rPr>
        <w:rFonts w:ascii="Courier New" w:hAnsi="Courier New"/>
      </w:rPr>
    </w:lvl>
    <w:lvl w:ilvl="8" w:tplc="BC1E58B2">
      <w:start w:val="1"/>
      <w:numFmt w:val="bullet"/>
      <w:lvlText w:val=""/>
      <w:lvlJc w:val="left"/>
      <w:pPr>
        <w:tabs>
          <w:tab w:val="num" w:pos="6480"/>
        </w:tabs>
        <w:ind w:left="6480" w:hanging="360"/>
      </w:pPr>
      <w:rPr>
        <w:rFonts w:ascii="Wingdings" w:hAnsi="Wingdings"/>
      </w:rPr>
    </w:lvl>
  </w:abstractNum>
  <w:abstractNum w:abstractNumId="269" w15:restartNumberingAfterBreak="0">
    <w:nsid w:val="7F856684"/>
    <w:multiLevelType w:val="hybridMultilevel"/>
    <w:tmpl w:val="7F856684"/>
    <w:lvl w:ilvl="0" w:tplc="FED27C8C">
      <w:start w:val="1"/>
      <w:numFmt w:val="bullet"/>
      <w:lvlText w:val=""/>
      <w:lvlJc w:val="left"/>
      <w:pPr>
        <w:ind w:left="720" w:hanging="360"/>
      </w:pPr>
      <w:rPr>
        <w:rFonts w:ascii="Symbol" w:hAnsi="Symbol"/>
      </w:rPr>
    </w:lvl>
    <w:lvl w:ilvl="1" w:tplc="9E7A4FB2">
      <w:start w:val="1"/>
      <w:numFmt w:val="bullet"/>
      <w:lvlText w:val="o"/>
      <w:lvlJc w:val="left"/>
      <w:pPr>
        <w:tabs>
          <w:tab w:val="num" w:pos="1440"/>
        </w:tabs>
        <w:ind w:left="1440" w:hanging="360"/>
      </w:pPr>
      <w:rPr>
        <w:rFonts w:ascii="Courier New" w:hAnsi="Courier New"/>
      </w:rPr>
    </w:lvl>
    <w:lvl w:ilvl="2" w:tplc="D5222F9E">
      <w:start w:val="1"/>
      <w:numFmt w:val="bullet"/>
      <w:lvlText w:val=""/>
      <w:lvlJc w:val="left"/>
      <w:pPr>
        <w:tabs>
          <w:tab w:val="num" w:pos="2160"/>
        </w:tabs>
        <w:ind w:left="2160" w:hanging="360"/>
      </w:pPr>
      <w:rPr>
        <w:rFonts w:ascii="Wingdings" w:hAnsi="Wingdings"/>
      </w:rPr>
    </w:lvl>
    <w:lvl w:ilvl="3" w:tplc="179E7B14">
      <w:start w:val="1"/>
      <w:numFmt w:val="bullet"/>
      <w:lvlText w:val=""/>
      <w:lvlJc w:val="left"/>
      <w:pPr>
        <w:tabs>
          <w:tab w:val="num" w:pos="2880"/>
        </w:tabs>
        <w:ind w:left="2880" w:hanging="360"/>
      </w:pPr>
      <w:rPr>
        <w:rFonts w:ascii="Symbol" w:hAnsi="Symbol"/>
      </w:rPr>
    </w:lvl>
    <w:lvl w:ilvl="4" w:tplc="1E5C10EA">
      <w:start w:val="1"/>
      <w:numFmt w:val="bullet"/>
      <w:lvlText w:val="o"/>
      <w:lvlJc w:val="left"/>
      <w:pPr>
        <w:tabs>
          <w:tab w:val="num" w:pos="3600"/>
        </w:tabs>
        <w:ind w:left="3600" w:hanging="360"/>
      </w:pPr>
      <w:rPr>
        <w:rFonts w:ascii="Courier New" w:hAnsi="Courier New"/>
      </w:rPr>
    </w:lvl>
    <w:lvl w:ilvl="5" w:tplc="2FEE06DC">
      <w:start w:val="1"/>
      <w:numFmt w:val="bullet"/>
      <w:lvlText w:val=""/>
      <w:lvlJc w:val="left"/>
      <w:pPr>
        <w:tabs>
          <w:tab w:val="num" w:pos="4320"/>
        </w:tabs>
        <w:ind w:left="4320" w:hanging="360"/>
      </w:pPr>
      <w:rPr>
        <w:rFonts w:ascii="Wingdings" w:hAnsi="Wingdings"/>
      </w:rPr>
    </w:lvl>
    <w:lvl w:ilvl="6" w:tplc="6AB8A6E8">
      <w:start w:val="1"/>
      <w:numFmt w:val="bullet"/>
      <w:lvlText w:val=""/>
      <w:lvlJc w:val="left"/>
      <w:pPr>
        <w:tabs>
          <w:tab w:val="num" w:pos="5040"/>
        </w:tabs>
        <w:ind w:left="5040" w:hanging="360"/>
      </w:pPr>
      <w:rPr>
        <w:rFonts w:ascii="Symbol" w:hAnsi="Symbol"/>
      </w:rPr>
    </w:lvl>
    <w:lvl w:ilvl="7" w:tplc="A434CD18">
      <w:start w:val="1"/>
      <w:numFmt w:val="bullet"/>
      <w:lvlText w:val="o"/>
      <w:lvlJc w:val="left"/>
      <w:pPr>
        <w:tabs>
          <w:tab w:val="num" w:pos="5760"/>
        </w:tabs>
        <w:ind w:left="5760" w:hanging="360"/>
      </w:pPr>
      <w:rPr>
        <w:rFonts w:ascii="Courier New" w:hAnsi="Courier New"/>
      </w:rPr>
    </w:lvl>
    <w:lvl w:ilvl="8" w:tplc="CC5EAC0A">
      <w:start w:val="1"/>
      <w:numFmt w:val="bullet"/>
      <w:lvlText w:val=""/>
      <w:lvlJc w:val="left"/>
      <w:pPr>
        <w:tabs>
          <w:tab w:val="num" w:pos="6480"/>
        </w:tabs>
        <w:ind w:left="6480" w:hanging="360"/>
      </w:pPr>
      <w:rPr>
        <w:rFonts w:ascii="Wingdings" w:hAnsi="Wingdings"/>
      </w:rPr>
    </w:lvl>
  </w:abstractNum>
  <w:abstractNum w:abstractNumId="270" w15:restartNumberingAfterBreak="0">
    <w:nsid w:val="7F856685"/>
    <w:multiLevelType w:val="hybridMultilevel"/>
    <w:tmpl w:val="7F856685"/>
    <w:lvl w:ilvl="0" w:tplc="1E864930">
      <w:start w:val="1"/>
      <w:numFmt w:val="bullet"/>
      <w:lvlText w:val=""/>
      <w:lvlJc w:val="left"/>
      <w:pPr>
        <w:ind w:left="720" w:hanging="360"/>
      </w:pPr>
      <w:rPr>
        <w:rFonts w:ascii="Symbol" w:hAnsi="Symbol"/>
      </w:rPr>
    </w:lvl>
    <w:lvl w:ilvl="1" w:tplc="41BE640A">
      <w:start w:val="1"/>
      <w:numFmt w:val="bullet"/>
      <w:lvlText w:val="o"/>
      <w:lvlJc w:val="left"/>
      <w:pPr>
        <w:tabs>
          <w:tab w:val="num" w:pos="1440"/>
        </w:tabs>
        <w:ind w:left="1440" w:hanging="360"/>
      </w:pPr>
      <w:rPr>
        <w:rFonts w:ascii="Courier New" w:hAnsi="Courier New"/>
      </w:rPr>
    </w:lvl>
    <w:lvl w:ilvl="2" w:tplc="5FA6D582">
      <w:start w:val="1"/>
      <w:numFmt w:val="bullet"/>
      <w:lvlText w:val=""/>
      <w:lvlJc w:val="left"/>
      <w:pPr>
        <w:tabs>
          <w:tab w:val="num" w:pos="2160"/>
        </w:tabs>
        <w:ind w:left="2160" w:hanging="360"/>
      </w:pPr>
      <w:rPr>
        <w:rFonts w:ascii="Wingdings" w:hAnsi="Wingdings"/>
      </w:rPr>
    </w:lvl>
    <w:lvl w:ilvl="3" w:tplc="5E4C085A">
      <w:start w:val="1"/>
      <w:numFmt w:val="bullet"/>
      <w:lvlText w:val=""/>
      <w:lvlJc w:val="left"/>
      <w:pPr>
        <w:tabs>
          <w:tab w:val="num" w:pos="2880"/>
        </w:tabs>
        <w:ind w:left="2880" w:hanging="360"/>
      </w:pPr>
      <w:rPr>
        <w:rFonts w:ascii="Symbol" w:hAnsi="Symbol"/>
      </w:rPr>
    </w:lvl>
    <w:lvl w:ilvl="4" w:tplc="CCAEB6B8">
      <w:start w:val="1"/>
      <w:numFmt w:val="bullet"/>
      <w:lvlText w:val="o"/>
      <w:lvlJc w:val="left"/>
      <w:pPr>
        <w:tabs>
          <w:tab w:val="num" w:pos="3600"/>
        </w:tabs>
        <w:ind w:left="3600" w:hanging="360"/>
      </w:pPr>
      <w:rPr>
        <w:rFonts w:ascii="Courier New" w:hAnsi="Courier New"/>
      </w:rPr>
    </w:lvl>
    <w:lvl w:ilvl="5" w:tplc="4AC866BC">
      <w:start w:val="1"/>
      <w:numFmt w:val="bullet"/>
      <w:lvlText w:val=""/>
      <w:lvlJc w:val="left"/>
      <w:pPr>
        <w:tabs>
          <w:tab w:val="num" w:pos="4320"/>
        </w:tabs>
        <w:ind w:left="4320" w:hanging="360"/>
      </w:pPr>
      <w:rPr>
        <w:rFonts w:ascii="Wingdings" w:hAnsi="Wingdings"/>
      </w:rPr>
    </w:lvl>
    <w:lvl w:ilvl="6" w:tplc="B818E3EC">
      <w:start w:val="1"/>
      <w:numFmt w:val="bullet"/>
      <w:lvlText w:val=""/>
      <w:lvlJc w:val="left"/>
      <w:pPr>
        <w:tabs>
          <w:tab w:val="num" w:pos="5040"/>
        </w:tabs>
        <w:ind w:left="5040" w:hanging="360"/>
      </w:pPr>
      <w:rPr>
        <w:rFonts w:ascii="Symbol" w:hAnsi="Symbol"/>
      </w:rPr>
    </w:lvl>
    <w:lvl w:ilvl="7" w:tplc="6CFA10DE">
      <w:start w:val="1"/>
      <w:numFmt w:val="bullet"/>
      <w:lvlText w:val="o"/>
      <w:lvlJc w:val="left"/>
      <w:pPr>
        <w:tabs>
          <w:tab w:val="num" w:pos="5760"/>
        </w:tabs>
        <w:ind w:left="5760" w:hanging="360"/>
      </w:pPr>
      <w:rPr>
        <w:rFonts w:ascii="Courier New" w:hAnsi="Courier New"/>
      </w:rPr>
    </w:lvl>
    <w:lvl w:ilvl="8" w:tplc="98567FA2">
      <w:start w:val="1"/>
      <w:numFmt w:val="bullet"/>
      <w:lvlText w:val=""/>
      <w:lvlJc w:val="left"/>
      <w:pPr>
        <w:tabs>
          <w:tab w:val="num" w:pos="6480"/>
        </w:tabs>
        <w:ind w:left="6480" w:hanging="360"/>
      </w:pPr>
      <w:rPr>
        <w:rFonts w:ascii="Wingdings" w:hAnsi="Wingdings"/>
      </w:rPr>
    </w:lvl>
  </w:abstractNum>
  <w:abstractNum w:abstractNumId="271" w15:restartNumberingAfterBreak="0">
    <w:nsid w:val="7F856686"/>
    <w:multiLevelType w:val="hybridMultilevel"/>
    <w:tmpl w:val="7F856686"/>
    <w:lvl w:ilvl="0" w:tplc="5FF849B8">
      <w:start w:val="1"/>
      <w:numFmt w:val="bullet"/>
      <w:lvlText w:val=""/>
      <w:lvlJc w:val="left"/>
      <w:pPr>
        <w:ind w:left="720" w:hanging="360"/>
      </w:pPr>
      <w:rPr>
        <w:rFonts w:ascii="Symbol" w:hAnsi="Symbol"/>
      </w:rPr>
    </w:lvl>
    <w:lvl w:ilvl="1" w:tplc="9F0E8938">
      <w:start w:val="1"/>
      <w:numFmt w:val="bullet"/>
      <w:lvlText w:val="o"/>
      <w:lvlJc w:val="left"/>
      <w:pPr>
        <w:tabs>
          <w:tab w:val="num" w:pos="1440"/>
        </w:tabs>
        <w:ind w:left="1440" w:hanging="360"/>
      </w:pPr>
      <w:rPr>
        <w:rFonts w:ascii="Courier New" w:hAnsi="Courier New"/>
      </w:rPr>
    </w:lvl>
    <w:lvl w:ilvl="2" w:tplc="C1649414">
      <w:start w:val="1"/>
      <w:numFmt w:val="bullet"/>
      <w:lvlText w:val=""/>
      <w:lvlJc w:val="left"/>
      <w:pPr>
        <w:tabs>
          <w:tab w:val="num" w:pos="2160"/>
        </w:tabs>
        <w:ind w:left="2160" w:hanging="360"/>
      </w:pPr>
      <w:rPr>
        <w:rFonts w:ascii="Wingdings" w:hAnsi="Wingdings"/>
      </w:rPr>
    </w:lvl>
    <w:lvl w:ilvl="3" w:tplc="2A7C41DA">
      <w:start w:val="1"/>
      <w:numFmt w:val="bullet"/>
      <w:lvlText w:val=""/>
      <w:lvlJc w:val="left"/>
      <w:pPr>
        <w:tabs>
          <w:tab w:val="num" w:pos="2880"/>
        </w:tabs>
        <w:ind w:left="2880" w:hanging="360"/>
      </w:pPr>
      <w:rPr>
        <w:rFonts w:ascii="Symbol" w:hAnsi="Symbol"/>
      </w:rPr>
    </w:lvl>
    <w:lvl w:ilvl="4" w:tplc="DBDC1898">
      <w:start w:val="1"/>
      <w:numFmt w:val="bullet"/>
      <w:lvlText w:val="o"/>
      <w:lvlJc w:val="left"/>
      <w:pPr>
        <w:tabs>
          <w:tab w:val="num" w:pos="3600"/>
        </w:tabs>
        <w:ind w:left="3600" w:hanging="360"/>
      </w:pPr>
      <w:rPr>
        <w:rFonts w:ascii="Courier New" w:hAnsi="Courier New"/>
      </w:rPr>
    </w:lvl>
    <w:lvl w:ilvl="5" w:tplc="FAF8B12C">
      <w:start w:val="1"/>
      <w:numFmt w:val="bullet"/>
      <w:lvlText w:val=""/>
      <w:lvlJc w:val="left"/>
      <w:pPr>
        <w:tabs>
          <w:tab w:val="num" w:pos="4320"/>
        </w:tabs>
        <w:ind w:left="4320" w:hanging="360"/>
      </w:pPr>
      <w:rPr>
        <w:rFonts w:ascii="Wingdings" w:hAnsi="Wingdings"/>
      </w:rPr>
    </w:lvl>
    <w:lvl w:ilvl="6" w:tplc="686C987C">
      <w:start w:val="1"/>
      <w:numFmt w:val="bullet"/>
      <w:lvlText w:val=""/>
      <w:lvlJc w:val="left"/>
      <w:pPr>
        <w:tabs>
          <w:tab w:val="num" w:pos="5040"/>
        </w:tabs>
        <w:ind w:left="5040" w:hanging="360"/>
      </w:pPr>
      <w:rPr>
        <w:rFonts w:ascii="Symbol" w:hAnsi="Symbol"/>
      </w:rPr>
    </w:lvl>
    <w:lvl w:ilvl="7" w:tplc="7BF6E862">
      <w:start w:val="1"/>
      <w:numFmt w:val="bullet"/>
      <w:lvlText w:val="o"/>
      <w:lvlJc w:val="left"/>
      <w:pPr>
        <w:tabs>
          <w:tab w:val="num" w:pos="5760"/>
        </w:tabs>
        <w:ind w:left="5760" w:hanging="360"/>
      </w:pPr>
      <w:rPr>
        <w:rFonts w:ascii="Courier New" w:hAnsi="Courier New"/>
      </w:rPr>
    </w:lvl>
    <w:lvl w:ilvl="8" w:tplc="B186D2A2">
      <w:start w:val="1"/>
      <w:numFmt w:val="bullet"/>
      <w:lvlText w:val=""/>
      <w:lvlJc w:val="left"/>
      <w:pPr>
        <w:tabs>
          <w:tab w:val="num" w:pos="6480"/>
        </w:tabs>
        <w:ind w:left="6480" w:hanging="360"/>
      </w:pPr>
      <w:rPr>
        <w:rFonts w:ascii="Wingdings" w:hAnsi="Wingdings"/>
      </w:rPr>
    </w:lvl>
  </w:abstractNum>
  <w:abstractNum w:abstractNumId="272" w15:restartNumberingAfterBreak="0">
    <w:nsid w:val="7F856687"/>
    <w:multiLevelType w:val="hybridMultilevel"/>
    <w:tmpl w:val="7F856687"/>
    <w:lvl w:ilvl="0" w:tplc="B71653BA">
      <w:start w:val="1"/>
      <w:numFmt w:val="bullet"/>
      <w:lvlText w:val=""/>
      <w:lvlJc w:val="left"/>
      <w:pPr>
        <w:ind w:left="720" w:hanging="360"/>
      </w:pPr>
      <w:rPr>
        <w:rFonts w:ascii="Symbol" w:hAnsi="Symbol"/>
      </w:rPr>
    </w:lvl>
    <w:lvl w:ilvl="1" w:tplc="8B560DCE">
      <w:start w:val="1"/>
      <w:numFmt w:val="bullet"/>
      <w:lvlText w:val="o"/>
      <w:lvlJc w:val="left"/>
      <w:pPr>
        <w:tabs>
          <w:tab w:val="num" w:pos="1440"/>
        </w:tabs>
        <w:ind w:left="1440" w:hanging="360"/>
      </w:pPr>
      <w:rPr>
        <w:rFonts w:ascii="Courier New" w:hAnsi="Courier New"/>
      </w:rPr>
    </w:lvl>
    <w:lvl w:ilvl="2" w:tplc="0B3444A8">
      <w:start w:val="1"/>
      <w:numFmt w:val="bullet"/>
      <w:lvlText w:val=""/>
      <w:lvlJc w:val="left"/>
      <w:pPr>
        <w:tabs>
          <w:tab w:val="num" w:pos="2160"/>
        </w:tabs>
        <w:ind w:left="2160" w:hanging="360"/>
      </w:pPr>
      <w:rPr>
        <w:rFonts w:ascii="Wingdings" w:hAnsi="Wingdings"/>
      </w:rPr>
    </w:lvl>
    <w:lvl w:ilvl="3" w:tplc="38BAADAC">
      <w:start w:val="1"/>
      <w:numFmt w:val="bullet"/>
      <w:lvlText w:val=""/>
      <w:lvlJc w:val="left"/>
      <w:pPr>
        <w:tabs>
          <w:tab w:val="num" w:pos="2880"/>
        </w:tabs>
        <w:ind w:left="2880" w:hanging="360"/>
      </w:pPr>
      <w:rPr>
        <w:rFonts w:ascii="Symbol" w:hAnsi="Symbol"/>
      </w:rPr>
    </w:lvl>
    <w:lvl w:ilvl="4" w:tplc="10863C06">
      <w:start w:val="1"/>
      <w:numFmt w:val="bullet"/>
      <w:lvlText w:val="o"/>
      <w:lvlJc w:val="left"/>
      <w:pPr>
        <w:tabs>
          <w:tab w:val="num" w:pos="3600"/>
        </w:tabs>
        <w:ind w:left="3600" w:hanging="360"/>
      </w:pPr>
      <w:rPr>
        <w:rFonts w:ascii="Courier New" w:hAnsi="Courier New"/>
      </w:rPr>
    </w:lvl>
    <w:lvl w:ilvl="5" w:tplc="3B3CE6EA">
      <w:start w:val="1"/>
      <w:numFmt w:val="bullet"/>
      <w:lvlText w:val=""/>
      <w:lvlJc w:val="left"/>
      <w:pPr>
        <w:tabs>
          <w:tab w:val="num" w:pos="4320"/>
        </w:tabs>
        <w:ind w:left="4320" w:hanging="360"/>
      </w:pPr>
      <w:rPr>
        <w:rFonts w:ascii="Wingdings" w:hAnsi="Wingdings"/>
      </w:rPr>
    </w:lvl>
    <w:lvl w:ilvl="6" w:tplc="3BDE260C">
      <w:start w:val="1"/>
      <w:numFmt w:val="bullet"/>
      <w:lvlText w:val=""/>
      <w:lvlJc w:val="left"/>
      <w:pPr>
        <w:tabs>
          <w:tab w:val="num" w:pos="5040"/>
        </w:tabs>
        <w:ind w:left="5040" w:hanging="360"/>
      </w:pPr>
      <w:rPr>
        <w:rFonts w:ascii="Symbol" w:hAnsi="Symbol"/>
      </w:rPr>
    </w:lvl>
    <w:lvl w:ilvl="7" w:tplc="12DE2272">
      <w:start w:val="1"/>
      <w:numFmt w:val="bullet"/>
      <w:lvlText w:val="o"/>
      <w:lvlJc w:val="left"/>
      <w:pPr>
        <w:tabs>
          <w:tab w:val="num" w:pos="5760"/>
        </w:tabs>
        <w:ind w:left="5760" w:hanging="360"/>
      </w:pPr>
      <w:rPr>
        <w:rFonts w:ascii="Courier New" w:hAnsi="Courier New"/>
      </w:rPr>
    </w:lvl>
    <w:lvl w:ilvl="8" w:tplc="FAA2BD68">
      <w:start w:val="1"/>
      <w:numFmt w:val="bullet"/>
      <w:lvlText w:val=""/>
      <w:lvlJc w:val="left"/>
      <w:pPr>
        <w:tabs>
          <w:tab w:val="num" w:pos="6480"/>
        </w:tabs>
        <w:ind w:left="6480" w:hanging="360"/>
      </w:pPr>
      <w:rPr>
        <w:rFonts w:ascii="Wingdings" w:hAnsi="Wingdings"/>
      </w:rPr>
    </w:lvl>
  </w:abstractNum>
  <w:abstractNum w:abstractNumId="273" w15:restartNumberingAfterBreak="0">
    <w:nsid w:val="7F856688"/>
    <w:multiLevelType w:val="hybridMultilevel"/>
    <w:tmpl w:val="7F856688"/>
    <w:lvl w:ilvl="0" w:tplc="F1806E9C">
      <w:start w:val="1"/>
      <w:numFmt w:val="bullet"/>
      <w:lvlText w:val=""/>
      <w:lvlJc w:val="left"/>
      <w:pPr>
        <w:ind w:left="720" w:hanging="360"/>
      </w:pPr>
      <w:rPr>
        <w:rFonts w:ascii="Symbol" w:hAnsi="Symbol"/>
      </w:rPr>
    </w:lvl>
    <w:lvl w:ilvl="1" w:tplc="D16CDBD6">
      <w:start w:val="1"/>
      <w:numFmt w:val="bullet"/>
      <w:lvlText w:val="o"/>
      <w:lvlJc w:val="left"/>
      <w:pPr>
        <w:tabs>
          <w:tab w:val="num" w:pos="1440"/>
        </w:tabs>
        <w:ind w:left="1440" w:hanging="360"/>
      </w:pPr>
      <w:rPr>
        <w:rFonts w:ascii="Courier New" w:hAnsi="Courier New"/>
      </w:rPr>
    </w:lvl>
    <w:lvl w:ilvl="2" w:tplc="592A3938">
      <w:start w:val="1"/>
      <w:numFmt w:val="bullet"/>
      <w:lvlText w:val=""/>
      <w:lvlJc w:val="left"/>
      <w:pPr>
        <w:tabs>
          <w:tab w:val="num" w:pos="2160"/>
        </w:tabs>
        <w:ind w:left="2160" w:hanging="360"/>
      </w:pPr>
      <w:rPr>
        <w:rFonts w:ascii="Wingdings" w:hAnsi="Wingdings"/>
      </w:rPr>
    </w:lvl>
    <w:lvl w:ilvl="3" w:tplc="67548A88">
      <w:start w:val="1"/>
      <w:numFmt w:val="bullet"/>
      <w:lvlText w:val=""/>
      <w:lvlJc w:val="left"/>
      <w:pPr>
        <w:tabs>
          <w:tab w:val="num" w:pos="2880"/>
        </w:tabs>
        <w:ind w:left="2880" w:hanging="360"/>
      </w:pPr>
      <w:rPr>
        <w:rFonts w:ascii="Symbol" w:hAnsi="Symbol"/>
      </w:rPr>
    </w:lvl>
    <w:lvl w:ilvl="4" w:tplc="F36AEB5E">
      <w:start w:val="1"/>
      <w:numFmt w:val="bullet"/>
      <w:lvlText w:val="o"/>
      <w:lvlJc w:val="left"/>
      <w:pPr>
        <w:tabs>
          <w:tab w:val="num" w:pos="3600"/>
        </w:tabs>
        <w:ind w:left="3600" w:hanging="360"/>
      </w:pPr>
      <w:rPr>
        <w:rFonts w:ascii="Courier New" w:hAnsi="Courier New"/>
      </w:rPr>
    </w:lvl>
    <w:lvl w:ilvl="5" w:tplc="1F988690">
      <w:start w:val="1"/>
      <w:numFmt w:val="bullet"/>
      <w:lvlText w:val=""/>
      <w:lvlJc w:val="left"/>
      <w:pPr>
        <w:tabs>
          <w:tab w:val="num" w:pos="4320"/>
        </w:tabs>
        <w:ind w:left="4320" w:hanging="360"/>
      </w:pPr>
      <w:rPr>
        <w:rFonts w:ascii="Wingdings" w:hAnsi="Wingdings"/>
      </w:rPr>
    </w:lvl>
    <w:lvl w:ilvl="6" w:tplc="D92037A4">
      <w:start w:val="1"/>
      <w:numFmt w:val="bullet"/>
      <w:lvlText w:val=""/>
      <w:lvlJc w:val="left"/>
      <w:pPr>
        <w:tabs>
          <w:tab w:val="num" w:pos="5040"/>
        </w:tabs>
        <w:ind w:left="5040" w:hanging="360"/>
      </w:pPr>
      <w:rPr>
        <w:rFonts w:ascii="Symbol" w:hAnsi="Symbol"/>
      </w:rPr>
    </w:lvl>
    <w:lvl w:ilvl="7" w:tplc="21A2A428">
      <w:start w:val="1"/>
      <w:numFmt w:val="bullet"/>
      <w:lvlText w:val="o"/>
      <w:lvlJc w:val="left"/>
      <w:pPr>
        <w:tabs>
          <w:tab w:val="num" w:pos="5760"/>
        </w:tabs>
        <w:ind w:left="5760" w:hanging="360"/>
      </w:pPr>
      <w:rPr>
        <w:rFonts w:ascii="Courier New" w:hAnsi="Courier New"/>
      </w:rPr>
    </w:lvl>
    <w:lvl w:ilvl="8" w:tplc="2A2660F2">
      <w:start w:val="1"/>
      <w:numFmt w:val="bullet"/>
      <w:lvlText w:val=""/>
      <w:lvlJc w:val="left"/>
      <w:pPr>
        <w:tabs>
          <w:tab w:val="num" w:pos="6480"/>
        </w:tabs>
        <w:ind w:left="6480" w:hanging="360"/>
      </w:pPr>
      <w:rPr>
        <w:rFonts w:ascii="Wingdings" w:hAnsi="Wingdings"/>
      </w:rPr>
    </w:lvl>
  </w:abstractNum>
  <w:abstractNum w:abstractNumId="274" w15:restartNumberingAfterBreak="0">
    <w:nsid w:val="7F856689"/>
    <w:multiLevelType w:val="hybridMultilevel"/>
    <w:tmpl w:val="7F856689"/>
    <w:lvl w:ilvl="0" w:tplc="E512992A">
      <w:start w:val="1"/>
      <w:numFmt w:val="bullet"/>
      <w:lvlText w:val=""/>
      <w:lvlJc w:val="left"/>
      <w:pPr>
        <w:ind w:left="720" w:hanging="360"/>
      </w:pPr>
      <w:rPr>
        <w:rFonts w:ascii="Symbol" w:hAnsi="Symbol"/>
      </w:rPr>
    </w:lvl>
    <w:lvl w:ilvl="1" w:tplc="6EF8BBBA">
      <w:start w:val="1"/>
      <w:numFmt w:val="bullet"/>
      <w:lvlText w:val="o"/>
      <w:lvlJc w:val="left"/>
      <w:pPr>
        <w:tabs>
          <w:tab w:val="num" w:pos="1440"/>
        </w:tabs>
        <w:ind w:left="1440" w:hanging="360"/>
      </w:pPr>
      <w:rPr>
        <w:rFonts w:ascii="Courier New" w:hAnsi="Courier New"/>
      </w:rPr>
    </w:lvl>
    <w:lvl w:ilvl="2" w:tplc="58485DAA">
      <w:start w:val="1"/>
      <w:numFmt w:val="bullet"/>
      <w:lvlText w:val=""/>
      <w:lvlJc w:val="left"/>
      <w:pPr>
        <w:tabs>
          <w:tab w:val="num" w:pos="2160"/>
        </w:tabs>
        <w:ind w:left="2160" w:hanging="360"/>
      </w:pPr>
      <w:rPr>
        <w:rFonts w:ascii="Wingdings" w:hAnsi="Wingdings"/>
      </w:rPr>
    </w:lvl>
    <w:lvl w:ilvl="3" w:tplc="9DAAF1AC">
      <w:start w:val="1"/>
      <w:numFmt w:val="bullet"/>
      <w:lvlText w:val=""/>
      <w:lvlJc w:val="left"/>
      <w:pPr>
        <w:tabs>
          <w:tab w:val="num" w:pos="2880"/>
        </w:tabs>
        <w:ind w:left="2880" w:hanging="360"/>
      </w:pPr>
      <w:rPr>
        <w:rFonts w:ascii="Symbol" w:hAnsi="Symbol"/>
      </w:rPr>
    </w:lvl>
    <w:lvl w:ilvl="4" w:tplc="09C4FA3E">
      <w:start w:val="1"/>
      <w:numFmt w:val="bullet"/>
      <w:lvlText w:val="o"/>
      <w:lvlJc w:val="left"/>
      <w:pPr>
        <w:tabs>
          <w:tab w:val="num" w:pos="3600"/>
        </w:tabs>
        <w:ind w:left="3600" w:hanging="360"/>
      </w:pPr>
      <w:rPr>
        <w:rFonts w:ascii="Courier New" w:hAnsi="Courier New"/>
      </w:rPr>
    </w:lvl>
    <w:lvl w:ilvl="5" w:tplc="D8108662">
      <w:start w:val="1"/>
      <w:numFmt w:val="bullet"/>
      <w:lvlText w:val=""/>
      <w:lvlJc w:val="left"/>
      <w:pPr>
        <w:tabs>
          <w:tab w:val="num" w:pos="4320"/>
        </w:tabs>
        <w:ind w:left="4320" w:hanging="360"/>
      </w:pPr>
      <w:rPr>
        <w:rFonts w:ascii="Wingdings" w:hAnsi="Wingdings"/>
      </w:rPr>
    </w:lvl>
    <w:lvl w:ilvl="6" w:tplc="0016A022">
      <w:start w:val="1"/>
      <w:numFmt w:val="bullet"/>
      <w:lvlText w:val=""/>
      <w:lvlJc w:val="left"/>
      <w:pPr>
        <w:tabs>
          <w:tab w:val="num" w:pos="5040"/>
        </w:tabs>
        <w:ind w:left="5040" w:hanging="360"/>
      </w:pPr>
      <w:rPr>
        <w:rFonts w:ascii="Symbol" w:hAnsi="Symbol"/>
      </w:rPr>
    </w:lvl>
    <w:lvl w:ilvl="7" w:tplc="CAD046B4">
      <w:start w:val="1"/>
      <w:numFmt w:val="bullet"/>
      <w:lvlText w:val="o"/>
      <w:lvlJc w:val="left"/>
      <w:pPr>
        <w:tabs>
          <w:tab w:val="num" w:pos="5760"/>
        </w:tabs>
        <w:ind w:left="5760" w:hanging="360"/>
      </w:pPr>
      <w:rPr>
        <w:rFonts w:ascii="Courier New" w:hAnsi="Courier New"/>
      </w:rPr>
    </w:lvl>
    <w:lvl w:ilvl="8" w:tplc="D7268EA0">
      <w:start w:val="1"/>
      <w:numFmt w:val="bullet"/>
      <w:lvlText w:val=""/>
      <w:lvlJc w:val="left"/>
      <w:pPr>
        <w:tabs>
          <w:tab w:val="num" w:pos="6480"/>
        </w:tabs>
        <w:ind w:left="6480" w:hanging="360"/>
      </w:pPr>
      <w:rPr>
        <w:rFonts w:ascii="Wingdings" w:hAnsi="Wingdings"/>
      </w:rPr>
    </w:lvl>
  </w:abstractNum>
  <w:abstractNum w:abstractNumId="275" w15:restartNumberingAfterBreak="0">
    <w:nsid w:val="7F85668A"/>
    <w:multiLevelType w:val="hybridMultilevel"/>
    <w:tmpl w:val="7F85668A"/>
    <w:lvl w:ilvl="0" w:tplc="A6F8E252">
      <w:start w:val="1"/>
      <w:numFmt w:val="bullet"/>
      <w:lvlText w:val=""/>
      <w:lvlJc w:val="left"/>
      <w:pPr>
        <w:ind w:left="720" w:hanging="360"/>
      </w:pPr>
      <w:rPr>
        <w:rFonts w:ascii="Symbol" w:hAnsi="Symbol"/>
      </w:rPr>
    </w:lvl>
    <w:lvl w:ilvl="1" w:tplc="E248A1EE">
      <w:start w:val="1"/>
      <w:numFmt w:val="bullet"/>
      <w:lvlText w:val="o"/>
      <w:lvlJc w:val="left"/>
      <w:pPr>
        <w:tabs>
          <w:tab w:val="num" w:pos="1440"/>
        </w:tabs>
        <w:ind w:left="1440" w:hanging="360"/>
      </w:pPr>
      <w:rPr>
        <w:rFonts w:ascii="Courier New" w:hAnsi="Courier New"/>
      </w:rPr>
    </w:lvl>
    <w:lvl w:ilvl="2" w:tplc="BC92B6D8">
      <w:start w:val="1"/>
      <w:numFmt w:val="bullet"/>
      <w:lvlText w:val=""/>
      <w:lvlJc w:val="left"/>
      <w:pPr>
        <w:tabs>
          <w:tab w:val="num" w:pos="2160"/>
        </w:tabs>
        <w:ind w:left="2160" w:hanging="360"/>
      </w:pPr>
      <w:rPr>
        <w:rFonts w:ascii="Wingdings" w:hAnsi="Wingdings"/>
      </w:rPr>
    </w:lvl>
    <w:lvl w:ilvl="3" w:tplc="31365A04">
      <w:start w:val="1"/>
      <w:numFmt w:val="bullet"/>
      <w:lvlText w:val=""/>
      <w:lvlJc w:val="left"/>
      <w:pPr>
        <w:tabs>
          <w:tab w:val="num" w:pos="2880"/>
        </w:tabs>
        <w:ind w:left="2880" w:hanging="360"/>
      </w:pPr>
      <w:rPr>
        <w:rFonts w:ascii="Symbol" w:hAnsi="Symbol"/>
      </w:rPr>
    </w:lvl>
    <w:lvl w:ilvl="4" w:tplc="E5A6B856">
      <w:start w:val="1"/>
      <w:numFmt w:val="bullet"/>
      <w:lvlText w:val="o"/>
      <w:lvlJc w:val="left"/>
      <w:pPr>
        <w:tabs>
          <w:tab w:val="num" w:pos="3600"/>
        </w:tabs>
        <w:ind w:left="3600" w:hanging="360"/>
      </w:pPr>
      <w:rPr>
        <w:rFonts w:ascii="Courier New" w:hAnsi="Courier New"/>
      </w:rPr>
    </w:lvl>
    <w:lvl w:ilvl="5" w:tplc="341ED07E">
      <w:start w:val="1"/>
      <w:numFmt w:val="bullet"/>
      <w:lvlText w:val=""/>
      <w:lvlJc w:val="left"/>
      <w:pPr>
        <w:tabs>
          <w:tab w:val="num" w:pos="4320"/>
        </w:tabs>
        <w:ind w:left="4320" w:hanging="360"/>
      </w:pPr>
      <w:rPr>
        <w:rFonts w:ascii="Wingdings" w:hAnsi="Wingdings"/>
      </w:rPr>
    </w:lvl>
    <w:lvl w:ilvl="6" w:tplc="0A441E44">
      <w:start w:val="1"/>
      <w:numFmt w:val="bullet"/>
      <w:lvlText w:val=""/>
      <w:lvlJc w:val="left"/>
      <w:pPr>
        <w:tabs>
          <w:tab w:val="num" w:pos="5040"/>
        </w:tabs>
        <w:ind w:left="5040" w:hanging="360"/>
      </w:pPr>
      <w:rPr>
        <w:rFonts w:ascii="Symbol" w:hAnsi="Symbol"/>
      </w:rPr>
    </w:lvl>
    <w:lvl w:ilvl="7" w:tplc="821E607C">
      <w:start w:val="1"/>
      <w:numFmt w:val="bullet"/>
      <w:lvlText w:val="o"/>
      <w:lvlJc w:val="left"/>
      <w:pPr>
        <w:tabs>
          <w:tab w:val="num" w:pos="5760"/>
        </w:tabs>
        <w:ind w:left="5760" w:hanging="360"/>
      </w:pPr>
      <w:rPr>
        <w:rFonts w:ascii="Courier New" w:hAnsi="Courier New"/>
      </w:rPr>
    </w:lvl>
    <w:lvl w:ilvl="8" w:tplc="1416F1C2">
      <w:start w:val="1"/>
      <w:numFmt w:val="bullet"/>
      <w:lvlText w:val=""/>
      <w:lvlJc w:val="left"/>
      <w:pPr>
        <w:tabs>
          <w:tab w:val="num" w:pos="6480"/>
        </w:tabs>
        <w:ind w:left="6480" w:hanging="360"/>
      </w:pPr>
      <w:rPr>
        <w:rFonts w:ascii="Wingdings" w:hAnsi="Wingdings"/>
      </w:rPr>
    </w:lvl>
  </w:abstractNum>
  <w:abstractNum w:abstractNumId="276" w15:restartNumberingAfterBreak="0">
    <w:nsid w:val="7F85668B"/>
    <w:multiLevelType w:val="hybridMultilevel"/>
    <w:tmpl w:val="7F85668B"/>
    <w:lvl w:ilvl="0" w:tplc="41944D8A">
      <w:start w:val="1"/>
      <w:numFmt w:val="bullet"/>
      <w:lvlText w:val=""/>
      <w:lvlJc w:val="left"/>
      <w:pPr>
        <w:ind w:left="720" w:hanging="360"/>
      </w:pPr>
      <w:rPr>
        <w:rFonts w:ascii="Symbol" w:hAnsi="Symbol"/>
      </w:rPr>
    </w:lvl>
    <w:lvl w:ilvl="1" w:tplc="0D76E984">
      <w:start w:val="1"/>
      <w:numFmt w:val="bullet"/>
      <w:lvlText w:val="o"/>
      <w:lvlJc w:val="left"/>
      <w:pPr>
        <w:tabs>
          <w:tab w:val="num" w:pos="1440"/>
        </w:tabs>
        <w:ind w:left="1440" w:hanging="360"/>
      </w:pPr>
      <w:rPr>
        <w:rFonts w:ascii="Courier New" w:hAnsi="Courier New"/>
      </w:rPr>
    </w:lvl>
    <w:lvl w:ilvl="2" w:tplc="30886212">
      <w:start w:val="1"/>
      <w:numFmt w:val="bullet"/>
      <w:lvlText w:val=""/>
      <w:lvlJc w:val="left"/>
      <w:pPr>
        <w:tabs>
          <w:tab w:val="num" w:pos="2160"/>
        </w:tabs>
        <w:ind w:left="2160" w:hanging="360"/>
      </w:pPr>
      <w:rPr>
        <w:rFonts w:ascii="Wingdings" w:hAnsi="Wingdings"/>
      </w:rPr>
    </w:lvl>
    <w:lvl w:ilvl="3" w:tplc="BE380304">
      <w:start w:val="1"/>
      <w:numFmt w:val="bullet"/>
      <w:lvlText w:val=""/>
      <w:lvlJc w:val="left"/>
      <w:pPr>
        <w:tabs>
          <w:tab w:val="num" w:pos="2880"/>
        </w:tabs>
        <w:ind w:left="2880" w:hanging="360"/>
      </w:pPr>
      <w:rPr>
        <w:rFonts w:ascii="Symbol" w:hAnsi="Symbol"/>
      </w:rPr>
    </w:lvl>
    <w:lvl w:ilvl="4" w:tplc="FFE0E9D8">
      <w:start w:val="1"/>
      <w:numFmt w:val="bullet"/>
      <w:lvlText w:val="o"/>
      <w:lvlJc w:val="left"/>
      <w:pPr>
        <w:tabs>
          <w:tab w:val="num" w:pos="3600"/>
        </w:tabs>
        <w:ind w:left="3600" w:hanging="360"/>
      </w:pPr>
      <w:rPr>
        <w:rFonts w:ascii="Courier New" w:hAnsi="Courier New"/>
      </w:rPr>
    </w:lvl>
    <w:lvl w:ilvl="5" w:tplc="8048ECDE">
      <w:start w:val="1"/>
      <w:numFmt w:val="bullet"/>
      <w:lvlText w:val=""/>
      <w:lvlJc w:val="left"/>
      <w:pPr>
        <w:tabs>
          <w:tab w:val="num" w:pos="4320"/>
        </w:tabs>
        <w:ind w:left="4320" w:hanging="360"/>
      </w:pPr>
      <w:rPr>
        <w:rFonts w:ascii="Wingdings" w:hAnsi="Wingdings"/>
      </w:rPr>
    </w:lvl>
    <w:lvl w:ilvl="6" w:tplc="B81C868A">
      <w:start w:val="1"/>
      <w:numFmt w:val="bullet"/>
      <w:lvlText w:val=""/>
      <w:lvlJc w:val="left"/>
      <w:pPr>
        <w:tabs>
          <w:tab w:val="num" w:pos="5040"/>
        </w:tabs>
        <w:ind w:left="5040" w:hanging="360"/>
      </w:pPr>
      <w:rPr>
        <w:rFonts w:ascii="Symbol" w:hAnsi="Symbol"/>
      </w:rPr>
    </w:lvl>
    <w:lvl w:ilvl="7" w:tplc="C25A9A62">
      <w:start w:val="1"/>
      <w:numFmt w:val="bullet"/>
      <w:lvlText w:val="o"/>
      <w:lvlJc w:val="left"/>
      <w:pPr>
        <w:tabs>
          <w:tab w:val="num" w:pos="5760"/>
        </w:tabs>
        <w:ind w:left="5760" w:hanging="360"/>
      </w:pPr>
      <w:rPr>
        <w:rFonts w:ascii="Courier New" w:hAnsi="Courier New"/>
      </w:rPr>
    </w:lvl>
    <w:lvl w:ilvl="8" w:tplc="1A407EFC">
      <w:start w:val="1"/>
      <w:numFmt w:val="bullet"/>
      <w:lvlText w:val=""/>
      <w:lvlJc w:val="left"/>
      <w:pPr>
        <w:tabs>
          <w:tab w:val="num" w:pos="6480"/>
        </w:tabs>
        <w:ind w:left="6480" w:hanging="360"/>
      </w:pPr>
      <w:rPr>
        <w:rFonts w:ascii="Wingdings" w:hAnsi="Wingdings"/>
      </w:rPr>
    </w:lvl>
  </w:abstractNum>
  <w:abstractNum w:abstractNumId="277" w15:restartNumberingAfterBreak="0">
    <w:nsid w:val="7F85668C"/>
    <w:multiLevelType w:val="hybridMultilevel"/>
    <w:tmpl w:val="7F85668C"/>
    <w:lvl w:ilvl="0" w:tplc="0554D7B6">
      <w:start w:val="1"/>
      <w:numFmt w:val="bullet"/>
      <w:lvlText w:val=""/>
      <w:lvlJc w:val="left"/>
      <w:pPr>
        <w:ind w:left="720" w:hanging="360"/>
      </w:pPr>
      <w:rPr>
        <w:rFonts w:ascii="Symbol" w:hAnsi="Symbol"/>
      </w:rPr>
    </w:lvl>
    <w:lvl w:ilvl="1" w:tplc="0B761D42">
      <w:start w:val="1"/>
      <w:numFmt w:val="bullet"/>
      <w:lvlText w:val="o"/>
      <w:lvlJc w:val="left"/>
      <w:pPr>
        <w:tabs>
          <w:tab w:val="num" w:pos="1440"/>
        </w:tabs>
        <w:ind w:left="1440" w:hanging="360"/>
      </w:pPr>
      <w:rPr>
        <w:rFonts w:ascii="Courier New" w:hAnsi="Courier New"/>
      </w:rPr>
    </w:lvl>
    <w:lvl w:ilvl="2" w:tplc="B2CCC1A6">
      <w:start w:val="1"/>
      <w:numFmt w:val="bullet"/>
      <w:lvlText w:val=""/>
      <w:lvlJc w:val="left"/>
      <w:pPr>
        <w:tabs>
          <w:tab w:val="num" w:pos="2160"/>
        </w:tabs>
        <w:ind w:left="2160" w:hanging="360"/>
      </w:pPr>
      <w:rPr>
        <w:rFonts w:ascii="Wingdings" w:hAnsi="Wingdings"/>
      </w:rPr>
    </w:lvl>
    <w:lvl w:ilvl="3" w:tplc="932A24D6">
      <w:start w:val="1"/>
      <w:numFmt w:val="bullet"/>
      <w:lvlText w:val=""/>
      <w:lvlJc w:val="left"/>
      <w:pPr>
        <w:tabs>
          <w:tab w:val="num" w:pos="2880"/>
        </w:tabs>
        <w:ind w:left="2880" w:hanging="360"/>
      </w:pPr>
      <w:rPr>
        <w:rFonts w:ascii="Symbol" w:hAnsi="Symbol"/>
      </w:rPr>
    </w:lvl>
    <w:lvl w:ilvl="4" w:tplc="8A16D568">
      <w:start w:val="1"/>
      <w:numFmt w:val="bullet"/>
      <w:lvlText w:val="o"/>
      <w:lvlJc w:val="left"/>
      <w:pPr>
        <w:tabs>
          <w:tab w:val="num" w:pos="3600"/>
        </w:tabs>
        <w:ind w:left="3600" w:hanging="360"/>
      </w:pPr>
      <w:rPr>
        <w:rFonts w:ascii="Courier New" w:hAnsi="Courier New"/>
      </w:rPr>
    </w:lvl>
    <w:lvl w:ilvl="5" w:tplc="76B21E5A">
      <w:start w:val="1"/>
      <w:numFmt w:val="bullet"/>
      <w:lvlText w:val=""/>
      <w:lvlJc w:val="left"/>
      <w:pPr>
        <w:tabs>
          <w:tab w:val="num" w:pos="4320"/>
        </w:tabs>
        <w:ind w:left="4320" w:hanging="360"/>
      </w:pPr>
      <w:rPr>
        <w:rFonts w:ascii="Wingdings" w:hAnsi="Wingdings"/>
      </w:rPr>
    </w:lvl>
    <w:lvl w:ilvl="6" w:tplc="CCDEF624">
      <w:start w:val="1"/>
      <w:numFmt w:val="bullet"/>
      <w:lvlText w:val=""/>
      <w:lvlJc w:val="left"/>
      <w:pPr>
        <w:tabs>
          <w:tab w:val="num" w:pos="5040"/>
        </w:tabs>
        <w:ind w:left="5040" w:hanging="360"/>
      </w:pPr>
      <w:rPr>
        <w:rFonts w:ascii="Symbol" w:hAnsi="Symbol"/>
      </w:rPr>
    </w:lvl>
    <w:lvl w:ilvl="7" w:tplc="85CEC966">
      <w:start w:val="1"/>
      <w:numFmt w:val="bullet"/>
      <w:lvlText w:val="o"/>
      <w:lvlJc w:val="left"/>
      <w:pPr>
        <w:tabs>
          <w:tab w:val="num" w:pos="5760"/>
        </w:tabs>
        <w:ind w:left="5760" w:hanging="360"/>
      </w:pPr>
      <w:rPr>
        <w:rFonts w:ascii="Courier New" w:hAnsi="Courier New"/>
      </w:rPr>
    </w:lvl>
    <w:lvl w:ilvl="8" w:tplc="EA8A65D4">
      <w:start w:val="1"/>
      <w:numFmt w:val="bullet"/>
      <w:lvlText w:val=""/>
      <w:lvlJc w:val="left"/>
      <w:pPr>
        <w:tabs>
          <w:tab w:val="num" w:pos="6480"/>
        </w:tabs>
        <w:ind w:left="6480" w:hanging="360"/>
      </w:pPr>
      <w:rPr>
        <w:rFonts w:ascii="Wingdings" w:hAnsi="Wingdings"/>
      </w:rPr>
    </w:lvl>
  </w:abstractNum>
  <w:abstractNum w:abstractNumId="278" w15:restartNumberingAfterBreak="0">
    <w:nsid w:val="7F85668D"/>
    <w:multiLevelType w:val="hybridMultilevel"/>
    <w:tmpl w:val="7F85668D"/>
    <w:lvl w:ilvl="0" w:tplc="B6DA6EE2">
      <w:start w:val="1"/>
      <w:numFmt w:val="bullet"/>
      <w:lvlText w:val=""/>
      <w:lvlJc w:val="left"/>
      <w:pPr>
        <w:ind w:left="720" w:hanging="360"/>
      </w:pPr>
      <w:rPr>
        <w:rFonts w:ascii="Symbol" w:hAnsi="Symbol"/>
      </w:rPr>
    </w:lvl>
    <w:lvl w:ilvl="1" w:tplc="6E1A7912">
      <w:start w:val="1"/>
      <w:numFmt w:val="bullet"/>
      <w:lvlText w:val="o"/>
      <w:lvlJc w:val="left"/>
      <w:pPr>
        <w:tabs>
          <w:tab w:val="num" w:pos="1440"/>
        </w:tabs>
        <w:ind w:left="1440" w:hanging="360"/>
      </w:pPr>
      <w:rPr>
        <w:rFonts w:ascii="Courier New" w:hAnsi="Courier New"/>
      </w:rPr>
    </w:lvl>
    <w:lvl w:ilvl="2" w:tplc="029C89B6">
      <w:start w:val="1"/>
      <w:numFmt w:val="bullet"/>
      <w:lvlText w:val=""/>
      <w:lvlJc w:val="left"/>
      <w:pPr>
        <w:tabs>
          <w:tab w:val="num" w:pos="2160"/>
        </w:tabs>
        <w:ind w:left="2160" w:hanging="360"/>
      </w:pPr>
      <w:rPr>
        <w:rFonts w:ascii="Wingdings" w:hAnsi="Wingdings"/>
      </w:rPr>
    </w:lvl>
    <w:lvl w:ilvl="3" w:tplc="9B2209B8">
      <w:start w:val="1"/>
      <w:numFmt w:val="bullet"/>
      <w:lvlText w:val=""/>
      <w:lvlJc w:val="left"/>
      <w:pPr>
        <w:tabs>
          <w:tab w:val="num" w:pos="2880"/>
        </w:tabs>
        <w:ind w:left="2880" w:hanging="360"/>
      </w:pPr>
      <w:rPr>
        <w:rFonts w:ascii="Symbol" w:hAnsi="Symbol"/>
      </w:rPr>
    </w:lvl>
    <w:lvl w:ilvl="4" w:tplc="46DE34A4">
      <w:start w:val="1"/>
      <w:numFmt w:val="bullet"/>
      <w:lvlText w:val="o"/>
      <w:lvlJc w:val="left"/>
      <w:pPr>
        <w:tabs>
          <w:tab w:val="num" w:pos="3600"/>
        </w:tabs>
        <w:ind w:left="3600" w:hanging="360"/>
      </w:pPr>
      <w:rPr>
        <w:rFonts w:ascii="Courier New" w:hAnsi="Courier New"/>
      </w:rPr>
    </w:lvl>
    <w:lvl w:ilvl="5" w:tplc="CE902ADA">
      <w:start w:val="1"/>
      <w:numFmt w:val="bullet"/>
      <w:lvlText w:val=""/>
      <w:lvlJc w:val="left"/>
      <w:pPr>
        <w:tabs>
          <w:tab w:val="num" w:pos="4320"/>
        </w:tabs>
        <w:ind w:left="4320" w:hanging="360"/>
      </w:pPr>
      <w:rPr>
        <w:rFonts w:ascii="Wingdings" w:hAnsi="Wingdings"/>
      </w:rPr>
    </w:lvl>
    <w:lvl w:ilvl="6" w:tplc="55E0E8C2">
      <w:start w:val="1"/>
      <w:numFmt w:val="bullet"/>
      <w:lvlText w:val=""/>
      <w:lvlJc w:val="left"/>
      <w:pPr>
        <w:tabs>
          <w:tab w:val="num" w:pos="5040"/>
        </w:tabs>
        <w:ind w:left="5040" w:hanging="360"/>
      </w:pPr>
      <w:rPr>
        <w:rFonts w:ascii="Symbol" w:hAnsi="Symbol"/>
      </w:rPr>
    </w:lvl>
    <w:lvl w:ilvl="7" w:tplc="12D866E8">
      <w:start w:val="1"/>
      <w:numFmt w:val="bullet"/>
      <w:lvlText w:val="o"/>
      <w:lvlJc w:val="left"/>
      <w:pPr>
        <w:tabs>
          <w:tab w:val="num" w:pos="5760"/>
        </w:tabs>
        <w:ind w:left="5760" w:hanging="360"/>
      </w:pPr>
      <w:rPr>
        <w:rFonts w:ascii="Courier New" w:hAnsi="Courier New"/>
      </w:rPr>
    </w:lvl>
    <w:lvl w:ilvl="8" w:tplc="5DE485E2">
      <w:start w:val="1"/>
      <w:numFmt w:val="bullet"/>
      <w:lvlText w:val=""/>
      <w:lvlJc w:val="left"/>
      <w:pPr>
        <w:tabs>
          <w:tab w:val="num" w:pos="6480"/>
        </w:tabs>
        <w:ind w:left="6480" w:hanging="360"/>
      </w:pPr>
      <w:rPr>
        <w:rFonts w:ascii="Wingdings" w:hAnsi="Wingdings"/>
      </w:rPr>
    </w:lvl>
  </w:abstractNum>
  <w:abstractNum w:abstractNumId="279" w15:restartNumberingAfterBreak="0">
    <w:nsid w:val="7F85668E"/>
    <w:multiLevelType w:val="hybridMultilevel"/>
    <w:tmpl w:val="7F85668E"/>
    <w:lvl w:ilvl="0" w:tplc="FF32A696">
      <w:start w:val="1"/>
      <w:numFmt w:val="bullet"/>
      <w:lvlText w:val=""/>
      <w:lvlJc w:val="left"/>
      <w:pPr>
        <w:ind w:left="720" w:hanging="360"/>
      </w:pPr>
      <w:rPr>
        <w:rFonts w:ascii="Symbol" w:hAnsi="Symbol"/>
      </w:rPr>
    </w:lvl>
    <w:lvl w:ilvl="1" w:tplc="32F89F9C">
      <w:start w:val="1"/>
      <w:numFmt w:val="bullet"/>
      <w:lvlText w:val="o"/>
      <w:lvlJc w:val="left"/>
      <w:pPr>
        <w:tabs>
          <w:tab w:val="num" w:pos="1440"/>
        </w:tabs>
        <w:ind w:left="1440" w:hanging="360"/>
      </w:pPr>
      <w:rPr>
        <w:rFonts w:ascii="Courier New" w:hAnsi="Courier New"/>
      </w:rPr>
    </w:lvl>
    <w:lvl w:ilvl="2" w:tplc="AAF8920E">
      <w:start w:val="1"/>
      <w:numFmt w:val="bullet"/>
      <w:lvlText w:val=""/>
      <w:lvlJc w:val="left"/>
      <w:pPr>
        <w:tabs>
          <w:tab w:val="num" w:pos="2160"/>
        </w:tabs>
        <w:ind w:left="2160" w:hanging="360"/>
      </w:pPr>
      <w:rPr>
        <w:rFonts w:ascii="Wingdings" w:hAnsi="Wingdings"/>
      </w:rPr>
    </w:lvl>
    <w:lvl w:ilvl="3" w:tplc="85769154">
      <w:start w:val="1"/>
      <w:numFmt w:val="bullet"/>
      <w:lvlText w:val=""/>
      <w:lvlJc w:val="left"/>
      <w:pPr>
        <w:tabs>
          <w:tab w:val="num" w:pos="2880"/>
        </w:tabs>
        <w:ind w:left="2880" w:hanging="360"/>
      </w:pPr>
      <w:rPr>
        <w:rFonts w:ascii="Symbol" w:hAnsi="Symbol"/>
      </w:rPr>
    </w:lvl>
    <w:lvl w:ilvl="4" w:tplc="BA389F28">
      <w:start w:val="1"/>
      <w:numFmt w:val="bullet"/>
      <w:lvlText w:val="o"/>
      <w:lvlJc w:val="left"/>
      <w:pPr>
        <w:tabs>
          <w:tab w:val="num" w:pos="3600"/>
        </w:tabs>
        <w:ind w:left="3600" w:hanging="360"/>
      </w:pPr>
      <w:rPr>
        <w:rFonts w:ascii="Courier New" w:hAnsi="Courier New"/>
      </w:rPr>
    </w:lvl>
    <w:lvl w:ilvl="5" w:tplc="466C1A64">
      <w:start w:val="1"/>
      <w:numFmt w:val="bullet"/>
      <w:lvlText w:val=""/>
      <w:lvlJc w:val="left"/>
      <w:pPr>
        <w:tabs>
          <w:tab w:val="num" w:pos="4320"/>
        </w:tabs>
        <w:ind w:left="4320" w:hanging="360"/>
      </w:pPr>
      <w:rPr>
        <w:rFonts w:ascii="Wingdings" w:hAnsi="Wingdings"/>
      </w:rPr>
    </w:lvl>
    <w:lvl w:ilvl="6" w:tplc="BF6664DA">
      <w:start w:val="1"/>
      <w:numFmt w:val="bullet"/>
      <w:lvlText w:val=""/>
      <w:lvlJc w:val="left"/>
      <w:pPr>
        <w:tabs>
          <w:tab w:val="num" w:pos="5040"/>
        </w:tabs>
        <w:ind w:left="5040" w:hanging="360"/>
      </w:pPr>
      <w:rPr>
        <w:rFonts w:ascii="Symbol" w:hAnsi="Symbol"/>
      </w:rPr>
    </w:lvl>
    <w:lvl w:ilvl="7" w:tplc="980481A4">
      <w:start w:val="1"/>
      <w:numFmt w:val="bullet"/>
      <w:lvlText w:val="o"/>
      <w:lvlJc w:val="left"/>
      <w:pPr>
        <w:tabs>
          <w:tab w:val="num" w:pos="5760"/>
        </w:tabs>
        <w:ind w:left="5760" w:hanging="360"/>
      </w:pPr>
      <w:rPr>
        <w:rFonts w:ascii="Courier New" w:hAnsi="Courier New"/>
      </w:rPr>
    </w:lvl>
    <w:lvl w:ilvl="8" w:tplc="DB945FBA">
      <w:start w:val="1"/>
      <w:numFmt w:val="bullet"/>
      <w:lvlText w:val=""/>
      <w:lvlJc w:val="left"/>
      <w:pPr>
        <w:tabs>
          <w:tab w:val="num" w:pos="6480"/>
        </w:tabs>
        <w:ind w:left="6480" w:hanging="360"/>
      </w:pPr>
      <w:rPr>
        <w:rFonts w:ascii="Wingdings" w:hAnsi="Wingdings"/>
      </w:rPr>
    </w:lvl>
  </w:abstractNum>
  <w:abstractNum w:abstractNumId="280" w15:restartNumberingAfterBreak="0">
    <w:nsid w:val="7F85668F"/>
    <w:multiLevelType w:val="hybridMultilevel"/>
    <w:tmpl w:val="7F85668F"/>
    <w:lvl w:ilvl="0" w:tplc="7580557A">
      <w:start w:val="1"/>
      <w:numFmt w:val="bullet"/>
      <w:lvlText w:val=""/>
      <w:lvlJc w:val="left"/>
      <w:pPr>
        <w:ind w:left="720" w:hanging="360"/>
      </w:pPr>
      <w:rPr>
        <w:rFonts w:ascii="Symbol" w:hAnsi="Symbol"/>
      </w:rPr>
    </w:lvl>
    <w:lvl w:ilvl="1" w:tplc="AE36BA60">
      <w:start w:val="1"/>
      <w:numFmt w:val="bullet"/>
      <w:lvlText w:val="o"/>
      <w:lvlJc w:val="left"/>
      <w:pPr>
        <w:ind w:left="1440" w:hanging="360"/>
      </w:pPr>
      <w:rPr>
        <w:rFonts w:ascii="Courier New" w:hAnsi="Courier New"/>
      </w:rPr>
    </w:lvl>
    <w:lvl w:ilvl="2" w:tplc="756E6C94">
      <w:start w:val="1"/>
      <w:numFmt w:val="bullet"/>
      <w:lvlText w:val=""/>
      <w:lvlJc w:val="left"/>
      <w:pPr>
        <w:tabs>
          <w:tab w:val="num" w:pos="2160"/>
        </w:tabs>
        <w:ind w:left="2160" w:hanging="360"/>
      </w:pPr>
      <w:rPr>
        <w:rFonts w:ascii="Wingdings" w:hAnsi="Wingdings"/>
      </w:rPr>
    </w:lvl>
    <w:lvl w:ilvl="3" w:tplc="CCA20870">
      <w:start w:val="1"/>
      <w:numFmt w:val="bullet"/>
      <w:lvlText w:val=""/>
      <w:lvlJc w:val="left"/>
      <w:pPr>
        <w:tabs>
          <w:tab w:val="num" w:pos="2880"/>
        </w:tabs>
        <w:ind w:left="2880" w:hanging="360"/>
      </w:pPr>
      <w:rPr>
        <w:rFonts w:ascii="Symbol" w:hAnsi="Symbol"/>
      </w:rPr>
    </w:lvl>
    <w:lvl w:ilvl="4" w:tplc="2BF823E6">
      <w:start w:val="1"/>
      <w:numFmt w:val="bullet"/>
      <w:lvlText w:val="o"/>
      <w:lvlJc w:val="left"/>
      <w:pPr>
        <w:tabs>
          <w:tab w:val="num" w:pos="3600"/>
        </w:tabs>
        <w:ind w:left="3600" w:hanging="360"/>
      </w:pPr>
      <w:rPr>
        <w:rFonts w:ascii="Courier New" w:hAnsi="Courier New"/>
      </w:rPr>
    </w:lvl>
    <w:lvl w:ilvl="5" w:tplc="9294B8F4">
      <w:start w:val="1"/>
      <w:numFmt w:val="bullet"/>
      <w:lvlText w:val=""/>
      <w:lvlJc w:val="left"/>
      <w:pPr>
        <w:tabs>
          <w:tab w:val="num" w:pos="4320"/>
        </w:tabs>
        <w:ind w:left="4320" w:hanging="360"/>
      </w:pPr>
      <w:rPr>
        <w:rFonts w:ascii="Wingdings" w:hAnsi="Wingdings"/>
      </w:rPr>
    </w:lvl>
    <w:lvl w:ilvl="6" w:tplc="DA0EFCE4">
      <w:start w:val="1"/>
      <w:numFmt w:val="bullet"/>
      <w:lvlText w:val=""/>
      <w:lvlJc w:val="left"/>
      <w:pPr>
        <w:tabs>
          <w:tab w:val="num" w:pos="5040"/>
        </w:tabs>
        <w:ind w:left="5040" w:hanging="360"/>
      </w:pPr>
      <w:rPr>
        <w:rFonts w:ascii="Symbol" w:hAnsi="Symbol"/>
      </w:rPr>
    </w:lvl>
    <w:lvl w:ilvl="7" w:tplc="3F4A7AD8">
      <w:start w:val="1"/>
      <w:numFmt w:val="bullet"/>
      <w:lvlText w:val="o"/>
      <w:lvlJc w:val="left"/>
      <w:pPr>
        <w:tabs>
          <w:tab w:val="num" w:pos="5760"/>
        </w:tabs>
        <w:ind w:left="5760" w:hanging="360"/>
      </w:pPr>
      <w:rPr>
        <w:rFonts w:ascii="Courier New" w:hAnsi="Courier New"/>
      </w:rPr>
    </w:lvl>
    <w:lvl w:ilvl="8" w:tplc="324017D2">
      <w:start w:val="1"/>
      <w:numFmt w:val="bullet"/>
      <w:lvlText w:val=""/>
      <w:lvlJc w:val="left"/>
      <w:pPr>
        <w:tabs>
          <w:tab w:val="num" w:pos="6480"/>
        </w:tabs>
        <w:ind w:left="6480" w:hanging="360"/>
      </w:pPr>
      <w:rPr>
        <w:rFonts w:ascii="Wingdings" w:hAnsi="Wingdings"/>
      </w:rPr>
    </w:lvl>
  </w:abstractNum>
  <w:abstractNum w:abstractNumId="281" w15:restartNumberingAfterBreak="0">
    <w:nsid w:val="7F856690"/>
    <w:multiLevelType w:val="hybridMultilevel"/>
    <w:tmpl w:val="7F856690"/>
    <w:lvl w:ilvl="0" w:tplc="90AEE1C4">
      <w:start w:val="1"/>
      <w:numFmt w:val="bullet"/>
      <w:lvlText w:val=""/>
      <w:lvlJc w:val="left"/>
      <w:pPr>
        <w:ind w:left="720" w:hanging="360"/>
      </w:pPr>
      <w:rPr>
        <w:rFonts w:ascii="Symbol" w:hAnsi="Symbol"/>
      </w:rPr>
    </w:lvl>
    <w:lvl w:ilvl="1" w:tplc="C02E2856">
      <w:start w:val="1"/>
      <w:numFmt w:val="bullet"/>
      <w:lvlText w:val="o"/>
      <w:lvlJc w:val="left"/>
      <w:pPr>
        <w:tabs>
          <w:tab w:val="num" w:pos="1440"/>
        </w:tabs>
        <w:ind w:left="1440" w:hanging="360"/>
      </w:pPr>
      <w:rPr>
        <w:rFonts w:ascii="Courier New" w:hAnsi="Courier New"/>
      </w:rPr>
    </w:lvl>
    <w:lvl w:ilvl="2" w:tplc="E2382F56">
      <w:start w:val="1"/>
      <w:numFmt w:val="bullet"/>
      <w:lvlText w:val=""/>
      <w:lvlJc w:val="left"/>
      <w:pPr>
        <w:tabs>
          <w:tab w:val="num" w:pos="2160"/>
        </w:tabs>
        <w:ind w:left="2160" w:hanging="360"/>
      </w:pPr>
      <w:rPr>
        <w:rFonts w:ascii="Wingdings" w:hAnsi="Wingdings"/>
      </w:rPr>
    </w:lvl>
    <w:lvl w:ilvl="3" w:tplc="43FEBDF6">
      <w:start w:val="1"/>
      <w:numFmt w:val="bullet"/>
      <w:lvlText w:val=""/>
      <w:lvlJc w:val="left"/>
      <w:pPr>
        <w:tabs>
          <w:tab w:val="num" w:pos="2880"/>
        </w:tabs>
        <w:ind w:left="2880" w:hanging="360"/>
      </w:pPr>
      <w:rPr>
        <w:rFonts w:ascii="Symbol" w:hAnsi="Symbol"/>
      </w:rPr>
    </w:lvl>
    <w:lvl w:ilvl="4" w:tplc="0C682CBA">
      <w:start w:val="1"/>
      <w:numFmt w:val="bullet"/>
      <w:lvlText w:val="o"/>
      <w:lvlJc w:val="left"/>
      <w:pPr>
        <w:tabs>
          <w:tab w:val="num" w:pos="3600"/>
        </w:tabs>
        <w:ind w:left="3600" w:hanging="360"/>
      </w:pPr>
      <w:rPr>
        <w:rFonts w:ascii="Courier New" w:hAnsi="Courier New"/>
      </w:rPr>
    </w:lvl>
    <w:lvl w:ilvl="5" w:tplc="413861BA">
      <w:start w:val="1"/>
      <w:numFmt w:val="bullet"/>
      <w:lvlText w:val=""/>
      <w:lvlJc w:val="left"/>
      <w:pPr>
        <w:tabs>
          <w:tab w:val="num" w:pos="4320"/>
        </w:tabs>
        <w:ind w:left="4320" w:hanging="360"/>
      </w:pPr>
      <w:rPr>
        <w:rFonts w:ascii="Wingdings" w:hAnsi="Wingdings"/>
      </w:rPr>
    </w:lvl>
    <w:lvl w:ilvl="6" w:tplc="795AD088">
      <w:start w:val="1"/>
      <w:numFmt w:val="bullet"/>
      <w:lvlText w:val=""/>
      <w:lvlJc w:val="left"/>
      <w:pPr>
        <w:tabs>
          <w:tab w:val="num" w:pos="5040"/>
        </w:tabs>
        <w:ind w:left="5040" w:hanging="360"/>
      </w:pPr>
      <w:rPr>
        <w:rFonts w:ascii="Symbol" w:hAnsi="Symbol"/>
      </w:rPr>
    </w:lvl>
    <w:lvl w:ilvl="7" w:tplc="8AC050EC">
      <w:start w:val="1"/>
      <w:numFmt w:val="bullet"/>
      <w:lvlText w:val="o"/>
      <w:lvlJc w:val="left"/>
      <w:pPr>
        <w:tabs>
          <w:tab w:val="num" w:pos="5760"/>
        </w:tabs>
        <w:ind w:left="5760" w:hanging="360"/>
      </w:pPr>
      <w:rPr>
        <w:rFonts w:ascii="Courier New" w:hAnsi="Courier New"/>
      </w:rPr>
    </w:lvl>
    <w:lvl w:ilvl="8" w:tplc="E8860E64">
      <w:start w:val="1"/>
      <w:numFmt w:val="bullet"/>
      <w:lvlText w:val=""/>
      <w:lvlJc w:val="left"/>
      <w:pPr>
        <w:tabs>
          <w:tab w:val="num" w:pos="6480"/>
        </w:tabs>
        <w:ind w:left="6480" w:hanging="360"/>
      </w:pPr>
      <w:rPr>
        <w:rFonts w:ascii="Wingdings" w:hAnsi="Wingdings"/>
      </w:rPr>
    </w:lvl>
  </w:abstractNum>
  <w:abstractNum w:abstractNumId="282" w15:restartNumberingAfterBreak="0">
    <w:nsid w:val="7F856691"/>
    <w:multiLevelType w:val="hybridMultilevel"/>
    <w:tmpl w:val="7F856691"/>
    <w:lvl w:ilvl="0" w:tplc="94F29448">
      <w:start w:val="1"/>
      <w:numFmt w:val="bullet"/>
      <w:lvlText w:val=""/>
      <w:lvlJc w:val="left"/>
      <w:pPr>
        <w:ind w:left="720" w:hanging="360"/>
      </w:pPr>
      <w:rPr>
        <w:rFonts w:ascii="Symbol" w:hAnsi="Symbol"/>
      </w:rPr>
    </w:lvl>
    <w:lvl w:ilvl="1" w:tplc="2924CF0C">
      <w:start w:val="1"/>
      <w:numFmt w:val="bullet"/>
      <w:lvlText w:val="o"/>
      <w:lvlJc w:val="left"/>
      <w:pPr>
        <w:tabs>
          <w:tab w:val="num" w:pos="1440"/>
        </w:tabs>
        <w:ind w:left="1440" w:hanging="360"/>
      </w:pPr>
      <w:rPr>
        <w:rFonts w:ascii="Courier New" w:hAnsi="Courier New"/>
      </w:rPr>
    </w:lvl>
    <w:lvl w:ilvl="2" w:tplc="9A0A0BA8">
      <w:start w:val="1"/>
      <w:numFmt w:val="bullet"/>
      <w:lvlText w:val=""/>
      <w:lvlJc w:val="left"/>
      <w:pPr>
        <w:tabs>
          <w:tab w:val="num" w:pos="2160"/>
        </w:tabs>
        <w:ind w:left="2160" w:hanging="360"/>
      </w:pPr>
      <w:rPr>
        <w:rFonts w:ascii="Wingdings" w:hAnsi="Wingdings"/>
      </w:rPr>
    </w:lvl>
    <w:lvl w:ilvl="3" w:tplc="A746BAC4">
      <w:start w:val="1"/>
      <w:numFmt w:val="bullet"/>
      <w:lvlText w:val=""/>
      <w:lvlJc w:val="left"/>
      <w:pPr>
        <w:tabs>
          <w:tab w:val="num" w:pos="2880"/>
        </w:tabs>
        <w:ind w:left="2880" w:hanging="360"/>
      </w:pPr>
      <w:rPr>
        <w:rFonts w:ascii="Symbol" w:hAnsi="Symbol"/>
      </w:rPr>
    </w:lvl>
    <w:lvl w:ilvl="4" w:tplc="859E6F3A">
      <w:start w:val="1"/>
      <w:numFmt w:val="bullet"/>
      <w:lvlText w:val="o"/>
      <w:lvlJc w:val="left"/>
      <w:pPr>
        <w:tabs>
          <w:tab w:val="num" w:pos="3600"/>
        </w:tabs>
        <w:ind w:left="3600" w:hanging="360"/>
      </w:pPr>
      <w:rPr>
        <w:rFonts w:ascii="Courier New" w:hAnsi="Courier New"/>
      </w:rPr>
    </w:lvl>
    <w:lvl w:ilvl="5" w:tplc="66621530">
      <w:start w:val="1"/>
      <w:numFmt w:val="bullet"/>
      <w:lvlText w:val=""/>
      <w:lvlJc w:val="left"/>
      <w:pPr>
        <w:tabs>
          <w:tab w:val="num" w:pos="4320"/>
        </w:tabs>
        <w:ind w:left="4320" w:hanging="360"/>
      </w:pPr>
      <w:rPr>
        <w:rFonts w:ascii="Wingdings" w:hAnsi="Wingdings"/>
      </w:rPr>
    </w:lvl>
    <w:lvl w:ilvl="6" w:tplc="3E6637D0">
      <w:start w:val="1"/>
      <w:numFmt w:val="bullet"/>
      <w:lvlText w:val=""/>
      <w:lvlJc w:val="left"/>
      <w:pPr>
        <w:tabs>
          <w:tab w:val="num" w:pos="5040"/>
        </w:tabs>
        <w:ind w:left="5040" w:hanging="360"/>
      </w:pPr>
      <w:rPr>
        <w:rFonts w:ascii="Symbol" w:hAnsi="Symbol"/>
      </w:rPr>
    </w:lvl>
    <w:lvl w:ilvl="7" w:tplc="8012BC14">
      <w:start w:val="1"/>
      <w:numFmt w:val="bullet"/>
      <w:lvlText w:val="o"/>
      <w:lvlJc w:val="left"/>
      <w:pPr>
        <w:tabs>
          <w:tab w:val="num" w:pos="5760"/>
        </w:tabs>
        <w:ind w:left="5760" w:hanging="360"/>
      </w:pPr>
      <w:rPr>
        <w:rFonts w:ascii="Courier New" w:hAnsi="Courier New"/>
      </w:rPr>
    </w:lvl>
    <w:lvl w:ilvl="8" w:tplc="E32EEA9A">
      <w:start w:val="1"/>
      <w:numFmt w:val="bullet"/>
      <w:lvlText w:val=""/>
      <w:lvlJc w:val="left"/>
      <w:pPr>
        <w:tabs>
          <w:tab w:val="num" w:pos="6480"/>
        </w:tabs>
        <w:ind w:left="6480" w:hanging="360"/>
      </w:pPr>
      <w:rPr>
        <w:rFonts w:ascii="Wingdings" w:hAnsi="Wingdings"/>
      </w:rPr>
    </w:lvl>
  </w:abstractNum>
  <w:abstractNum w:abstractNumId="283" w15:restartNumberingAfterBreak="0">
    <w:nsid w:val="7F856692"/>
    <w:multiLevelType w:val="hybridMultilevel"/>
    <w:tmpl w:val="7F856692"/>
    <w:lvl w:ilvl="0" w:tplc="BFAE0458">
      <w:start w:val="1"/>
      <w:numFmt w:val="bullet"/>
      <w:lvlText w:val=""/>
      <w:lvlJc w:val="left"/>
      <w:pPr>
        <w:ind w:left="720" w:hanging="360"/>
      </w:pPr>
      <w:rPr>
        <w:rFonts w:ascii="Symbol" w:hAnsi="Symbol"/>
      </w:rPr>
    </w:lvl>
    <w:lvl w:ilvl="1" w:tplc="196A6ACC">
      <w:start w:val="1"/>
      <w:numFmt w:val="bullet"/>
      <w:lvlText w:val="o"/>
      <w:lvlJc w:val="left"/>
      <w:pPr>
        <w:tabs>
          <w:tab w:val="num" w:pos="1440"/>
        </w:tabs>
        <w:ind w:left="1440" w:hanging="360"/>
      </w:pPr>
      <w:rPr>
        <w:rFonts w:ascii="Courier New" w:hAnsi="Courier New"/>
      </w:rPr>
    </w:lvl>
    <w:lvl w:ilvl="2" w:tplc="9FDAD69A">
      <w:start w:val="1"/>
      <w:numFmt w:val="bullet"/>
      <w:lvlText w:val=""/>
      <w:lvlJc w:val="left"/>
      <w:pPr>
        <w:tabs>
          <w:tab w:val="num" w:pos="2160"/>
        </w:tabs>
        <w:ind w:left="2160" w:hanging="360"/>
      </w:pPr>
      <w:rPr>
        <w:rFonts w:ascii="Wingdings" w:hAnsi="Wingdings"/>
      </w:rPr>
    </w:lvl>
    <w:lvl w:ilvl="3" w:tplc="72603F5C">
      <w:start w:val="1"/>
      <w:numFmt w:val="bullet"/>
      <w:lvlText w:val=""/>
      <w:lvlJc w:val="left"/>
      <w:pPr>
        <w:tabs>
          <w:tab w:val="num" w:pos="2880"/>
        </w:tabs>
        <w:ind w:left="2880" w:hanging="360"/>
      </w:pPr>
      <w:rPr>
        <w:rFonts w:ascii="Symbol" w:hAnsi="Symbol"/>
      </w:rPr>
    </w:lvl>
    <w:lvl w:ilvl="4" w:tplc="FC144D00">
      <w:start w:val="1"/>
      <w:numFmt w:val="bullet"/>
      <w:lvlText w:val="o"/>
      <w:lvlJc w:val="left"/>
      <w:pPr>
        <w:tabs>
          <w:tab w:val="num" w:pos="3600"/>
        </w:tabs>
        <w:ind w:left="3600" w:hanging="360"/>
      </w:pPr>
      <w:rPr>
        <w:rFonts w:ascii="Courier New" w:hAnsi="Courier New"/>
      </w:rPr>
    </w:lvl>
    <w:lvl w:ilvl="5" w:tplc="4B2EA7D8">
      <w:start w:val="1"/>
      <w:numFmt w:val="bullet"/>
      <w:lvlText w:val=""/>
      <w:lvlJc w:val="left"/>
      <w:pPr>
        <w:tabs>
          <w:tab w:val="num" w:pos="4320"/>
        </w:tabs>
        <w:ind w:left="4320" w:hanging="360"/>
      </w:pPr>
      <w:rPr>
        <w:rFonts w:ascii="Wingdings" w:hAnsi="Wingdings"/>
      </w:rPr>
    </w:lvl>
    <w:lvl w:ilvl="6" w:tplc="831AEA58">
      <w:start w:val="1"/>
      <w:numFmt w:val="bullet"/>
      <w:lvlText w:val=""/>
      <w:lvlJc w:val="left"/>
      <w:pPr>
        <w:tabs>
          <w:tab w:val="num" w:pos="5040"/>
        </w:tabs>
        <w:ind w:left="5040" w:hanging="360"/>
      </w:pPr>
      <w:rPr>
        <w:rFonts w:ascii="Symbol" w:hAnsi="Symbol"/>
      </w:rPr>
    </w:lvl>
    <w:lvl w:ilvl="7" w:tplc="F64E8F96">
      <w:start w:val="1"/>
      <w:numFmt w:val="bullet"/>
      <w:lvlText w:val="o"/>
      <w:lvlJc w:val="left"/>
      <w:pPr>
        <w:tabs>
          <w:tab w:val="num" w:pos="5760"/>
        </w:tabs>
        <w:ind w:left="5760" w:hanging="360"/>
      </w:pPr>
      <w:rPr>
        <w:rFonts w:ascii="Courier New" w:hAnsi="Courier New"/>
      </w:rPr>
    </w:lvl>
    <w:lvl w:ilvl="8" w:tplc="FFCA8CF6">
      <w:start w:val="1"/>
      <w:numFmt w:val="bullet"/>
      <w:lvlText w:val=""/>
      <w:lvlJc w:val="left"/>
      <w:pPr>
        <w:tabs>
          <w:tab w:val="num" w:pos="6480"/>
        </w:tabs>
        <w:ind w:left="6480" w:hanging="360"/>
      </w:pPr>
      <w:rPr>
        <w:rFonts w:ascii="Wingdings" w:hAnsi="Wingdings"/>
      </w:rPr>
    </w:lvl>
  </w:abstractNum>
  <w:abstractNum w:abstractNumId="284" w15:restartNumberingAfterBreak="0">
    <w:nsid w:val="7F856693"/>
    <w:multiLevelType w:val="hybridMultilevel"/>
    <w:tmpl w:val="7F856693"/>
    <w:lvl w:ilvl="0" w:tplc="C7B2947E">
      <w:start w:val="1"/>
      <w:numFmt w:val="bullet"/>
      <w:lvlText w:val=""/>
      <w:lvlJc w:val="left"/>
      <w:pPr>
        <w:ind w:left="720" w:hanging="360"/>
      </w:pPr>
      <w:rPr>
        <w:rFonts w:ascii="Symbol" w:hAnsi="Symbol"/>
      </w:rPr>
    </w:lvl>
    <w:lvl w:ilvl="1" w:tplc="377C17D2">
      <w:start w:val="1"/>
      <w:numFmt w:val="bullet"/>
      <w:lvlText w:val="o"/>
      <w:lvlJc w:val="left"/>
      <w:pPr>
        <w:tabs>
          <w:tab w:val="num" w:pos="1440"/>
        </w:tabs>
        <w:ind w:left="1440" w:hanging="360"/>
      </w:pPr>
      <w:rPr>
        <w:rFonts w:ascii="Courier New" w:hAnsi="Courier New"/>
      </w:rPr>
    </w:lvl>
    <w:lvl w:ilvl="2" w:tplc="301869F2">
      <w:start w:val="1"/>
      <w:numFmt w:val="bullet"/>
      <w:lvlText w:val=""/>
      <w:lvlJc w:val="left"/>
      <w:pPr>
        <w:tabs>
          <w:tab w:val="num" w:pos="2160"/>
        </w:tabs>
        <w:ind w:left="2160" w:hanging="360"/>
      </w:pPr>
      <w:rPr>
        <w:rFonts w:ascii="Wingdings" w:hAnsi="Wingdings"/>
      </w:rPr>
    </w:lvl>
    <w:lvl w:ilvl="3" w:tplc="CA1E78BC">
      <w:start w:val="1"/>
      <w:numFmt w:val="bullet"/>
      <w:lvlText w:val=""/>
      <w:lvlJc w:val="left"/>
      <w:pPr>
        <w:tabs>
          <w:tab w:val="num" w:pos="2880"/>
        </w:tabs>
        <w:ind w:left="2880" w:hanging="360"/>
      </w:pPr>
      <w:rPr>
        <w:rFonts w:ascii="Symbol" w:hAnsi="Symbol"/>
      </w:rPr>
    </w:lvl>
    <w:lvl w:ilvl="4" w:tplc="61D0E850">
      <w:start w:val="1"/>
      <w:numFmt w:val="bullet"/>
      <w:lvlText w:val="o"/>
      <w:lvlJc w:val="left"/>
      <w:pPr>
        <w:tabs>
          <w:tab w:val="num" w:pos="3600"/>
        </w:tabs>
        <w:ind w:left="3600" w:hanging="360"/>
      </w:pPr>
      <w:rPr>
        <w:rFonts w:ascii="Courier New" w:hAnsi="Courier New"/>
      </w:rPr>
    </w:lvl>
    <w:lvl w:ilvl="5" w:tplc="C48015AA">
      <w:start w:val="1"/>
      <w:numFmt w:val="bullet"/>
      <w:lvlText w:val=""/>
      <w:lvlJc w:val="left"/>
      <w:pPr>
        <w:tabs>
          <w:tab w:val="num" w:pos="4320"/>
        </w:tabs>
        <w:ind w:left="4320" w:hanging="360"/>
      </w:pPr>
      <w:rPr>
        <w:rFonts w:ascii="Wingdings" w:hAnsi="Wingdings"/>
      </w:rPr>
    </w:lvl>
    <w:lvl w:ilvl="6" w:tplc="8152ACA4">
      <w:start w:val="1"/>
      <w:numFmt w:val="bullet"/>
      <w:lvlText w:val=""/>
      <w:lvlJc w:val="left"/>
      <w:pPr>
        <w:tabs>
          <w:tab w:val="num" w:pos="5040"/>
        </w:tabs>
        <w:ind w:left="5040" w:hanging="360"/>
      </w:pPr>
      <w:rPr>
        <w:rFonts w:ascii="Symbol" w:hAnsi="Symbol"/>
      </w:rPr>
    </w:lvl>
    <w:lvl w:ilvl="7" w:tplc="ACD876BE">
      <w:start w:val="1"/>
      <w:numFmt w:val="bullet"/>
      <w:lvlText w:val="o"/>
      <w:lvlJc w:val="left"/>
      <w:pPr>
        <w:tabs>
          <w:tab w:val="num" w:pos="5760"/>
        </w:tabs>
        <w:ind w:left="5760" w:hanging="360"/>
      </w:pPr>
      <w:rPr>
        <w:rFonts w:ascii="Courier New" w:hAnsi="Courier New"/>
      </w:rPr>
    </w:lvl>
    <w:lvl w:ilvl="8" w:tplc="E6F8765C">
      <w:start w:val="1"/>
      <w:numFmt w:val="bullet"/>
      <w:lvlText w:val=""/>
      <w:lvlJc w:val="left"/>
      <w:pPr>
        <w:tabs>
          <w:tab w:val="num" w:pos="6480"/>
        </w:tabs>
        <w:ind w:left="6480" w:hanging="360"/>
      </w:pPr>
      <w:rPr>
        <w:rFonts w:ascii="Wingdings" w:hAnsi="Wingdings"/>
      </w:rPr>
    </w:lvl>
  </w:abstractNum>
  <w:abstractNum w:abstractNumId="285" w15:restartNumberingAfterBreak="0">
    <w:nsid w:val="7F856694"/>
    <w:multiLevelType w:val="hybridMultilevel"/>
    <w:tmpl w:val="7F856694"/>
    <w:lvl w:ilvl="0" w:tplc="B112A9C6">
      <w:start w:val="1"/>
      <w:numFmt w:val="bullet"/>
      <w:lvlText w:val=""/>
      <w:lvlJc w:val="left"/>
      <w:pPr>
        <w:ind w:left="720" w:hanging="360"/>
      </w:pPr>
      <w:rPr>
        <w:rFonts w:ascii="Symbol" w:hAnsi="Symbol"/>
      </w:rPr>
    </w:lvl>
    <w:lvl w:ilvl="1" w:tplc="9CB07CC4">
      <w:start w:val="1"/>
      <w:numFmt w:val="bullet"/>
      <w:lvlText w:val="o"/>
      <w:lvlJc w:val="left"/>
      <w:pPr>
        <w:tabs>
          <w:tab w:val="num" w:pos="1440"/>
        </w:tabs>
        <w:ind w:left="1440" w:hanging="360"/>
      </w:pPr>
      <w:rPr>
        <w:rFonts w:ascii="Courier New" w:hAnsi="Courier New"/>
      </w:rPr>
    </w:lvl>
    <w:lvl w:ilvl="2" w:tplc="F600EC60">
      <w:start w:val="1"/>
      <w:numFmt w:val="bullet"/>
      <w:lvlText w:val=""/>
      <w:lvlJc w:val="left"/>
      <w:pPr>
        <w:tabs>
          <w:tab w:val="num" w:pos="2160"/>
        </w:tabs>
        <w:ind w:left="2160" w:hanging="360"/>
      </w:pPr>
      <w:rPr>
        <w:rFonts w:ascii="Wingdings" w:hAnsi="Wingdings"/>
      </w:rPr>
    </w:lvl>
    <w:lvl w:ilvl="3" w:tplc="C708291A">
      <w:start w:val="1"/>
      <w:numFmt w:val="bullet"/>
      <w:lvlText w:val=""/>
      <w:lvlJc w:val="left"/>
      <w:pPr>
        <w:tabs>
          <w:tab w:val="num" w:pos="2880"/>
        </w:tabs>
        <w:ind w:left="2880" w:hanging="360"/>
      </w:pPr>
      <w:rPr>
        <w:rFonts w:ascii="Symbol" w:hAnsi="Symbol"/>
      </w:rPr>
    </w:lvl>
    <w:lvl w:ilvl="4" w:tplc="0DDAC7FE">
      <w:start w:val="1"/>
      <w:numFmt w:val="bullet"/>
      <w:lvlText w:val="o"/>
      <w:lvlJc w:val="left"/>
      <w:pPr>
        <w:tabs>
          <w:tab w:val="num" w:pos="3600"/>
        </w:tabs>
        <w:ind w:left="3600" w:hanging="360"/>
      </w:pPr>
      <w:rPr>
        <w:rFonts w:ascii="Courier New" w:hAnsi="Courier New"/>
      </w:rPr>
    </w:lvl>
    <w:lvl w:ilvl="5" w:tplc="F828A900">
      <w:start w:val="1"/>
      <w:numFmt w:val="bullet"/>
      <w:lvlText w:val=""/>
      <w:lvlJc w:val="left"/>
      <w:pPr>
        <w:tabs>
          <w:tab w:val="num" w:pos="4320"/>
        </w:tabs>
        <w:ind w:left="4320" w:hanging="360"/>
      </w:pPr>
      <w:rPr>
        <w:rFonts w:ascii="Wingdings" w:hAnsi="Wingdings"/>
      </w:rPr>
    </w:lvl>
    <w:lvl w:ilvl="6" w:tplc="F85A1D18">
      <w:start w:val="1"/>
      <w:numFmt w:val="bullet"/>
      <w:lvlText w:val=""/>
      <w:lvlJc w:val="left"/>
      <w:pPr>
        <w:tabs>
          <w:tab w:val="num" w:pos="5040"/>
        </w:tabs>
        <w:ind w:left="5040" w:hanging="360"/>
      </w:pPr>
      <w:rPr>
        <w:rFonts w:ascii="Symbol" w:hAnsi="Symbol"/>
      </w:rPr>
    </w:lvl>
    <w:lvl w:ilvl="7" w:tplc="93C4363E">
      <w:start w:val="1"/>
      <w:numFmt w:val="bullet"/>
      <w:lvlText w:val="o"/>
      <w:lvlJc w:val="left"/>
      <w:pPr>
        <w:tabs>
          <w:tab w:val="num" w:pos="5760"/>
        </w:tabs>
        <w:ind w:left="5760" w:hanging="360"/>
      </w:pPr>
      <w:rPr>
        <w:rFonts w:ascii="Courier New" w:hAnsi="Courier New"/>
      </w:rPr>
    </w:lvl>
    <w:lvl w:ilvl="8" w:tplc="57F6F8A0">
      <w:start w:val="1"/>
      <w:numFmt w:val="bullet"/>
      <w:lvlText w:val=""/>
      <w:lvlJc w:val="left"/>
      <w:pPr>
        <w:tabs>
          <w:tab w:val="num" w:pos="6480"/>
        </w:tabs>
        <w:ind w:left="6480" w:hanging="360"/>
      </w:pPr>
      <w:rPr>
        <w:rFonts w:ascii="Wingdings" w:hAnsi="Wingdings"/>
      </w:rPr>
    </w:lvl>
  </w:abstractNum>
  <w:abstractNum w:abstractNumId="286" w15:restartNumberingAfterBreak="0">
    <w:nsid w:val="7F856695"/>
    <w:multiLevelType w:val="hybridMultilevel"/>
    <w:tmpl w:val="7F856695"/>
    <w:lvl w:ilvl="0" w:tplc="4B928CF0">
      <w:start w:val="1"/>
      <w:numFmt w:val="bullet"/>
      <w:lvlText w:val=""/>
      <w:lvlJc w:val="left"/>
      <w:pPr>
        <w:ind w:left="720" w:hanging="360"/>
      </w:pPr>
      <w:rPr>
        <w:rFonts w:ascii="Symbol" w:hAnsi="Symbol"/>
      </w:rPr>
    </w:lvl>
    <w:lvl w:ilvl="1" w:tplc="4DEE17E6">
      <w:start w:val="1"/>
      <w:numFmt w:val="bullet"/>
      <w:lvlText w:val="o"/>
      <w:lvlJc w:val="left"/>
      <w:pPr>
        <w:tabs>
          <w:tab w:val="num" w:pos="1440"/>
        </w:tabs>
        <w:ind w:left="1440" w:hanging="360"/>
      </w:pPr>
      <w:rPr>
        <w:rFonts w:ascii="Courier New" w:hAnsi="Courier New"/>
      </w:rPr>
    </w:lvl>
    <w:lvl w:ilvl="2" w:tplc="37E47F1C">
      <w:start w:val="1"/>
      <w:numFmt w:val="bullet"/>
      <w:lvlText w:val=""/>
      <w:lvlJc w:val="left"/>
      <w:pPr>
        <w:tabs>
          <w:tab w:val="num" w:pos="2160"/>
        </w:tabs>
        <w:ind w:left="2160" w:hanging="360"/>
      </w:pPr>
      <w:rPr>
        <w:rFonts w:ascii="Wingdings" w:hAnsi="Wingdings"/>
      </w:rPr>
    </w:lvl>
    <w:lvl w:ilvl="3" w:tplc="E79C0850">
      <w:start w:val="1"/>
      <w:numFmt w:val="bullet"/>
      <w:lvlText w:val=""/>
      <w:lvlJc w:val="left"/>
      <w:pPr>
        <w:tabs>
          <w:tab w:val="num" w:pos="2880"/>
        </w:tabs>
        <w:ind w:left="2880" w:hanging="360"/>
      </w:pPr>
      <w:rPr>
        <w:rFonts w:ascii="Symbol" w:hAnsi="Symbol"/>
      </w:rPr>
    </w:lvl>
    <w:lvl w:ilvl="4" w:tplc="452E4CA4">
      <w:start w:val="1"/>
      <w:numFmt w:val="bullet"/>
      <w:lvlText w:val="o"/>
      <w:lvlJc w:val="left"/>
      <w:pPr>
        <w:tabs>
          <w:tab w:val="num" w:pos="3600"/>
        </w:tabs>
        <w:ind w:left="3600" w:hanging="360"/>
      </w:pPr>
      <w:rPr>
        <w:rFonts w:ascii="Courier New" w:hAnsi="Courier New"/>
      </w:rPr>
    </w:lvl>
    <w:lvl w:ilvl="5" w:tplc="89DAE308">
      <w:start w:val="1"/>
      <w:numFmt w:val="bullet"/>
      <w:lvlText w:val=""/>
      <w:lvlJc w:val="left"/>
      <w:pPr>
        <w:tabs>
          <w:tab w:val="num" w:pos="4320"/>
        </w:tabs>
        <w:ind w:left="4320" w:hanging="360"/>
      </w:pPr>
      <w:rPr>
        <w:rFonts w:ascii="Wingdings" w:hAnsi="Wingdings"/>
      </w:rPr>
    </w:lvl>
    <w:lvl w:ilvl="6" w:tplc="5DAE73FC">
      <w:start w:val="1"/>
      <w:numFmt w:val="bullet"/>
      <w:lvlText w:val=""/>
      <w:lvlJc w:val="left"/>
      <w:pPr>
        <w:tabs>
          <w:tab w:val="num" w:pos="5040"/>
        </w:tabs>
        <w:ind w:left="5040" w:hanging="360"/>
      </w:pPr>
      <w:rPr>
        <w:rFonts w:ascii="Symbol" w:hAnsi="Symbol"/>
      </w:rPr>
    </w:lvl>
    <w:lvl w:ilvl="7" w:tplc="EB3E4060">
      <w:start w:val="1"/>
      <w:numFmt w:val="bullet"/>
      <w:lvlText w:val="o"/>
      <w:lvlJc w:val="left"/>
      <w:pPr>
        <w:tabs>
          <w:tab w:val="num" w:pos="5760"/>
        </w:tabs>
        <w:ind w:left="5760" w:hanging="360"/>
      </w:pPr>
      <w:rPr>
        <w:rFonts w:ascii="Courier New" w:hAnsi="Courier New"/>
      </w:rPr>
    </w:lvl>
    <w:lvl w:ilvl="8" w:tplc="20B2D14C">
      <w:start w:val="1"/>
      <w:numFmt w:val="bullet"/>
      <w:lvlText w:val=""/>
      <w:lvlJc w:val="left"/>
      <w:pPr>
        <w:tabs>
          <w:tab w:val="num" w:pos="6480"/>
        </w:tabs>
        <w:ind w:left="6480" w:hanging="360"/>
      </w:pPr>
      <w:rPr>
        <w:rFonts w:ascii="Wingdings" w:hAnsi="Wingdings"/>
      </w:rPr>
    </w:lvl>
  </w:abstractNum>
  <w:abstractNum w:abstractNumId="287" w15:restartNumberingAfterBreak="0">
    <w:nsid w:val="7F856696"/>
    <w:multiLevelType w:val="hybridMultilevel"/>
    <w:tmpl w:val="7F856696"/>
    <w:lvl w:ilvl="0" w:tplc="63C4F642">
      <w:start w:val="1"/>
      <w:numFmt w:val="bullet"/>
      <w:lvlText w:val=""/>
      <w:lvlJc w:val="left"/>
      <w:pPr>
        <w:ind w:left="720" w:hanging="360"/>
      </w:pPr>
      <w:rPr>
        <w:rFonts w:ascii="Symbol" w:hAnsi="Symbol"/>
      </w:rPr>
    </w:lvl>
    <w:lvl w:ilvl="1" w:tplc="0764D5A0">
      <w:start w:val="1"/>
      <w:numFmt w:val="bullet"/>
      <w:lvlText w:val="o"/>
      <w:lvlJc w:val="left"/>
      <w:pPr>
        <w:tabs>
          <w:tab w:val="num" w:pos="1440"/>
        </w:tabs>
        <w:ind w:left="1440" w:hanging="360"/>
      </w:pPr>
      <w:rPr>
        <w:rFonts w:ascii="Courier New" w:hAnsi="Courier New"/>
      </w:rPr>
    </w:lvl>
    <w:lvl w:ilvl="2" w:tplc="FD729602">
      <w:start w:val="1"/>
      <w:numFmt w:val="bullet"/>
      <w:lvlText w:val=""/>
      <w:lvlJc w:val="left"/>
      <w:pPr>
        <w:tabs>
          <w:tab w:val="num" w:pos="2160"/>
        </w:tabs>
        <w:ind w:left="2160" w:hanging="360"/>
      </w:pPr>
      <w:rPr>
        <w:rFonts w:ascii="Wingdings" w:hAnsi="Wingdings"/>
      </w:rPr>
    </w:lvl>
    <w:lvl w:ilvl="3" w:tplc="520053D6">
      <w:start w:val="1"/>
      <w:numFmt w:val="bullet"/>
      <w:lvlText w:val=""/>
      <w:lvlJc w:val="left"/>
      <w:pPr>
        <w:tabs>
          <w:tab w:val="num" w:pos="2880"/>
        </w:tabs>
        <w:ind w:left="2880" w:hanging="360"/>
      </w:pPr>
      <w:rPr>
        <w:rFonts w:ascii="Symbol" w:hAnsi="Symbol"/>
      </w:rPr>
    </w:lvl>
    <w:lvl w:ilvl="4" w:tplc="C6206722">
      <w:start w:val="1"/>
      <w:numFmt w:val="bullet"/>
      <w:lvlText w:val="o"/>
      <w:lvlJc w:val="left"/>
      <w:pPr>
        <w:tabs>
          <w:tab w:val="num" w:pos="3600"/>
        </w:tabs>
        <w:ind w:left="3600" w:hanging="360"/>
      </w:pPr>
      <w:rPr>
        <w:rFonts w:ascii="Courier New" w:hAnsi="Courier New"/>
      </w:rPr>
    </w:lvl>
    <w:lvl w:ilvl="5" w:tplc="218EC9FA">
      <w:start w:val="1"/>
      <w:numFmt w:val="bullet"/>
      <w:lvlText w:val=""/>
      <w:lvlJc w:val="left"/>
      <w:pPr>
        <w:tabs>
          <w:tab w:val="num" w:pos="4320"/>
        </w:tabs>
        <w:ind w:left="4320" w:hanging="360"/>
      </w:pPr>
      <w:rPr>
        <w:rFonts w:ascii="Wingdings" w:hAnsi="Wingdings"/>
      </w:rPr>
    </w:lvl>
    <w:lvl w:ilvl="6" w:tplc="FA262BF2">
      <w:start w:val="1"/>
      <w:numFmt w:val="bullet"/>
      <w:lvlText w:val=""/>
      <w:lvlJc w:val="left"/>
      <w:pPr>
        <w:tabs>
          <w:tab w:val="num" w:pos="5040"/>
        </w:tabs>
        <w:ind w:left="5040" w:hanging="360"/>
      </w:pPr>
      <w:rPr>
        <w:rFonts w:ascii="Symbol" w:hAnsi="Symbol"/>
      </w:rPr>
    </w:lvl>
    <w:lvl w:ilvl="7" w:tplc="637C0BB8">
      <w:start w:val="1"/>
      <w:numFmt w:val="bullet"/>
      <w:lvlText w:val="o"/>
      <w:lvlJc w:val="left"/>
      <w:pPr>
        <w:tabs>
          <w:tab w:val="num" w:pos="5760"/>
        </w:tabs>
        <w:ind w:left="5760" w:hanging="360"/>
      </w:pPr>
      <w:rPr>
        <w:rFonts w:ascii="Courier New" w:hAnsi="Courier New"/>
      </w:rPr>
    </w:lvl>
    <w:lvl w:ilvl="8" w:tplc="DCB0FABA">
      <w:start w:val="1"/>
      <w:numFmt w:val="bullet"/>
      <w:lvlText w:val=""/>
      <w:lvlJc w:val="left"/>
      <w:pPr>
        <w:tabs>
          <w:tab w:val="num" w:pos="6480"/>
        </w:tabs>
        <w:ind w:left="6480" w:hanging="360"/>
      </w:pPr>
      <w:rPr>
        <w:rFonts w:ascii="Wingdings" w:hAnsi="Wingdings"/>
      </w:rPr>
    </w:lvl>
  </w:abstractNum>
  <w:abstractNum w:abstractNumId="288" w15:restartNumberingAfterBreak="0">
    <w:nsid w:val="7F856697"/>
    <w:multiLevelType w:val="hybridMultilevel"/>
    <w:tmpl w:val="7F856697"/>
    <w:lvl w:ilvl="0" w:tplc="AB00BE4E">
      <w:start w:val="1"/>
      <w:numFmt w:val="bullet"/>
      <w:lvlText w:val=""/>
      <w:lvlJc w:val="left"/>
      <w:pPr>
        <w:ind w:left="720" w:hanging="360"/>
      </w:pPr>
      <w:rPr>
        <w:rFonts w:ascii="Symbol" w:hAnsi="Symbol"/>
      </w:rPr>
    </w:lvl>
    <w:lvl w:ilvl="1" w:tplc="68A62692">
      <w:start w:val="1"/>
      <w:numFmt w:val="bullet"/>
      <w:lvlText w:val="o"/>
      <w:lvlJc w:val="left"/>
      <w:pPr>
        <w:tabs>
          <w:tab w:val="num" w:pos="1440"/>
        </w:tabs>
        <w:ind w:left="1440" w:hanging="360"/>
      </w:pPr>
      <w:rPr>
        <w:rFonts w:ascii="Courier New" w:hAnsi="Courier New"/>
      </w:rPr>
    </w:lvl>
    <w:lvl w:ilvl="2" w:tplc="296A0BAC">
      <w:start w:val="1"/>
      <w:numFmt w:val="bullet"/>
      <w:lvlText w:val=""/>
      <w:lvlJc w:val="left"/>
      <w:pPr>
        <w:tabs>
          <w:tab w:val="num" w:pos="2160"/>
        </w:tabs>
        <w:ind w:left="2160" w:hanging="360"/>
      </w:pPr>
      <w:rPr>
        <w:rFonts w:ascii="Wingdings" w:hAnsi="Wingdings"/>
      </w:rPr>
    </w:lvl>
    <w:lvl w:ilvl="3" w:tplc="01382324">
      <w:start w:val="1"/>
      <w:numFmt w:val="bullet"/>
      <w:lvlText w:val=""/>
      <w:lvlJc w:val="left"/>
      <w:pPr>
        <w:tabs>
          <w:tab w:val="num" w:pos="2880"/>
        </w:tabs>
        <w:ind w:left="2880" w:hanging="360"/>
      </w:pPr>
      <w:rPr>
        <w:rFonts w:ascii="Symbol" w:hAnsi="Symbol"/>
      </w:rPr>
    </w:lvl>
    <w:lvl w:ilvl="4" w:tplc="608C3166">
      <w:start w:val="1"/>
      <w:numFmt w:val="bullet"/>
      <w:lvlText w:val="o"/>
      <w:lvlJc w:val="left"/>
      <w:pPr>
        <w:tabs>
          <w:tab w:val="num" w:pos="3600"/>
        </w:tabs>
        <w:ind w:left="3600" w:hanging="360"/>
      </w:pPr>
      <w:rPr>
        <w:rFonts w:ascii="Courier New" w:hAnsi="Courier New"/>
      </w:rPr>
    </w:lvl>
    <w:lvl w:ilvl="5" w:tplc="7816653C">
      <w:start w:val="1"/>
      <w:numFmt w:val="bullet"/>
      <w:lvlText w:val=""/>
      <w:lvlJc w:val="left"/>
      <w:pPr>
        <w:tabs>
          <w:tab w:val="num" w:pos="4320"/>
        </w:tabs>
        <w:ind w:left="4320" w:hanging="360"/>
      </w:pPr>
      <w:rPr>
        <w:rFonts w:ascii="Wingdings" w:hAnsi="Wingdings"/>
      </w:rPr>
    </w:lvl>
    <w:lvl w:ilvl="6" w:tplc="41FA89DA">
      <w:start w:val="1"/>
      <w:numFmt w:val="bullet"/>
      <w:lvlText w:val=""/>
      <w:lvlJc w:val="left"/>
      <w:pPr>
        <w:tabs>
          <w:tab w:val="num" w:pos="5040"/>
        </w:tabs>
        <w:ind w:left="5040" w:hanging="360"/>
      </w:pPr>
      <w:rPr>
        <w:rFonts w:ascii="Symbol" w:hAnsi="Symbol"/>
      </w:rPr>
    </w:lvl>
    <w:lvl w:ilvl="7" w:tplc="F630384C">
      <w:start w:val="1"/>
      <w:numFmt w:val="bullet"/>
      <w:lvlText w:val="o"/>
      <w:lvlJc w:val="left"/>
      <w:pPr>
        <w:tabs>
          <w:tab w:val="num" w:pos="5760"/>
        </w:tabs>
        <w:ind w:left="5760" w:hanging="360"/>
      </w:pPr>
      <w:rPr>
        <w:rFonts w:ascii="Courier New" w:hAnsi="Courier New"/>
      </w:rPr>
    </w:lvl>
    <w:lvl w:ilvl="8" w:tplc="48427D38">
      <w:start w:val="1"/>
      <w:numFmt w:val="bullet"/>
      <w:lvlText w:val=""/>
      <w:lvlJc w:val="left"/>
      <w:pPr>
        <w:tabs>
          <w:tab w:val="num" w:pos="6480"/>
        </w:tabs>
        <w:ind w:left="6480" w:hanging="360"/>
      </w:pPr>
      <w:rPr>
        <w:rFonts w:ascii="Wingdings" w:hAnsi="Wingdings"/>
      </w:rPr>
    </w:lvl>
  </w:abstractNum>
  <w:abstractNum w:abstractNumId="289" w15:restartNumberingAfterBreak="0">
    <w:nsid w:val="7F856698"/>
    <w:multiLevelType w:val="hybridMultilevel"/>
    <w:tmpl w:val="7F856698"/>
    <w:lvl w:ilvl="0" w:tplc="9F7C0678">
      <w:start w:val="1"/>
      <w:numFmt w:val="bullet"/>
      <w:lvlText w:val=""/>
      <w:lvlJc w:val="left"/>
      <w:pPr>
        <w:ind w:left="720" w:hanging="360"/>
      </w:pPr>
      <w:rPr>
        <w:rFonts w:ascii="Symbol" w:hAnsi="Symbol"/>
      </w:rPr>
    </w:lvl>
    <w:lvl w:ilvl="1" w:tplc="A05C5778">
      <w:start w:val="1"/>
      <w:numFmt w:val="bullet"/>
      <w:lvlText w:val="o"/>
      <w:lvlJc w:val="left"/>
      <w:pPr>
        <w:tabs>
          <w:tab w:val="num" w:pos="1440"/>
        </w:tabs>
        <w:ind w:left="1440" w:hanging="360"/>
      </w:pPr>
      <w:rPr>
        <w:rFonts w:ascii="Courier New" w:hAnsi="Courier New"/>
      </w:rPr>
    </w:lvl>
    <w:lvl w:ilvl="2" w:tplc="1C90174C">
      <w:start w:val="1"/>
      <w:numFmt w:val="bullet"/>
      <w:lvlText w:val=""/>
      <w:lvlJc w:val="left"/>
      <w:pPr>
        <w:tabs>
          <w:tab w:val="num" w:pos="2160"/>
        </w:tabs>
        <w:ind w:left="2160" w:hanging="360"/>
      </w:pPr>
      <w:rPr>
        <w:rFonts w:ascii="Wingdings" w:hAnsi="Wingdings"/>
      </w:rPr>
    </w:lvl>
    <w:lvl w:ilvl="3" w:tplc="0010E06E">
      <w:start w:val="1"/>
      <w:numFmt w:val="bullet"/>
      <w:lvlText w:val=""/>
      <w:lvlJc w:val="left"/>
      <w:pPr>
        <w:tabs>
          <w:tab w:val="num" w:pos="2880"/>
        </w:tabs>
        <w:ind w:left="2880" w:hanging="360"/>
      </w:pPr>
      <w:rPr>
        <w:rFonts w:ascii="Symbol" w:hAnsi="Symbol"/>
      </w:rPr>
    </w:lvl>
    <w:lvl w:ilvl="4" w:tplc="648E0D64">
      <w:start w:val="1"/>
      <w:numFmt w:val="bullet"/>
      <w:lvlText w:val="o"/>
      <w:lvlJc w:val="left"/>
      <w:pPr>
        <w:tabs>
          <w:tab w:val="num" w:pos="3600"/>
        </w:tabs>
        <w:ind w:left="3600" w:hanging="360"/>
      </w:pPr>
      <w:rPr>
        <w:rFonts w:ascii="Courier New" w:hAnsi="Courier New"/>
      </w:rPr>
    </w:lvl>
    <w:lvl w:ilvl="5" w:tplc="F8043612">
      <w:start w:val="1"/>
      <w:numFmt w:val="bullet"/>
      <w:lvlText w:val=""/>
      <w:lvlJc w:val="left"/>
      <w:pPr>
        <w:tabs>
          <w:tab w:val="num" w:pos="4320"/>
        </w:tabs>
        <w:ind w:left="4320" w:hanging="360"/>
      </w:pPr>
      <w:rPr>
        <w:rFonts w:ascii="Wingdings" w:hAnsi="Wingdings"/>
      </w:rPr>
    </w:lvl>
    <w:lvl w:ilvl="6" w:tplc="B7FA617C">
      <w:start w:val="1"/>
      <w:numFmt w:val="bullet"/>
      <w:lvlText w:val=""/>
      <w:lvlJc w:val="left"/>
      <w:pPr>
        <w:tabs>
          <w:tab w:val="num" w:pos="5040"/>
        </w:tabs>
        <w:ind w:left="5040" w:hanging="360"/>
      </w:pPr>
      <w:rPr>
        <w:rFonts w:ascii="Symbol" w:hAnsi="Symbol"/>
      </w:rPr>
    </w:lvl>
    <w:lvl w:ilvl="7" w:tplc="3A960CFC">
      <w:start w:val="1"/>
      <w:numFmt w:val="bullet"/>
      <w:lvlText w:val="o"/>
      <w:lvlJc w:val="left"/>
      <w:pPr>
        <w:tabs>
          <w:tab w:val="num" w:pos="5760"/>
        </w:tabs>
        <w:ind w:left="5760" w:hanging="360"/>
      </w:pPr>
      <w:rPr>
        <w:rFonts w:ascii="Courier New" w:hAnsi="Courier New"/>
      </w:rPr>
    </w:lvl>
    <w:lvl w:ilvl="8" w:tplc="888E2BE6">
      <w:start w:val="1"/>
      <w:numFmt w:val="bullet"/>
      <w:lvlText w:val=""/>
      <w:lvlJc w:val="left"/>
      <w:pPr>
        <w:tabs>
          <w:tab w:val="num" w:pos="6480"/>
        </w:tabs>
        <w:ind w:left="6480" w:hanging="360"/>
      </w:pPr>
      <w:rPr>
        <w:rFonts w:ascii="Wingdings" w:hAnsi="Wingdings"/>
      </w:rPr>
    </w:lvl>
  </w:abstractNum>
  <w:abstractNum w:abstractNumId="290" w15:restartNumberingAfterBreak="0">
    <w:nsid w:val="7F856699"/>
    <w:multiLevelType w:val="hybridMultilevel"/>
    <w:tmpl w:val="7F856699"/>
    <w:lvl w:ilvl="0" w:tplc="019CFE52">
      <w:start w:val="1"/>
      <w:numFmt w:val="bullet"/>
      <w:lvlText w:val=""/>
      <w:lvlJc w:val="left"/>
      <w:pPr>
        <w:ind w:left="720" w:hanging="360"/>
      </w:pPr>
      <w:rPr>
        <w:rFonts w:ascii="Symbol" w:hAnsi="Symbol"/>
      </w:rPr>
    </w:lvl>
    <w:lvl w:ilvl="1" w:tplc="492C91AC">
      <w:start w:val="1"/>
      <w:numFmt w:val="bullet"/>
      <w:lvlText w:val="o"/>
      <w:lvlJc w:val="left"/>
      <w:pPr>
        <w:tabs>
          <w:tab w:val="num" w:pos="1440"/>
        </w:tabs>
        <w:ind w:left="1440" w:hanging="360"/>
      </w:pPr>
      <w:rPr>
        <w:rFonts w:ascii="Courier New" w:hAnsi="Courier New"/>
      </w:rPr>
    </w:lvl>
    <w:lvl w:ilvl="2" w:tplc="1CA2E856">
      <w:start w:val="1"/>
      <w:numFmt w:val="bullet"/>
      <w:lvlText w:val=""/>
      <w:lvlJc w:val="left"/>
      <w:pPr>
        <w:tabs>
          <w:tab w:val="num" w:pos="2160"/>
        </w:tabs>
        <w:ind w:left="2160" w:hanging="360"/>
      </w:pPr>
      <w:rPr>
        <w:rFonts w:ascii="Wingdings" w:hAnsi="Wingdings"/>
      </w:rPr>
    </w:lvl>
    <w:lvl w:ilvl="3" w:tplc="D8A015E4">
      <w:start w:val="1"/>
      <w:numFmt w:val="bullet"/>
      <w:lvlText w:val=""/>
      <w:lvlJc w:val="left"/>
      <w:pPr>
        <w:tabs>
          <w:tab w:val="num" w:pos="2880"/>
        </w:tabs>
        <w:ind w:left="2880" w:hanging="360"/>
      </w:pPr>
      <w:rPr>
        <w:rFonts w:ascii="Symbol" w:hAnsi="Symbol"/>
      </w:rPr>
    </w:lvl>
    <w:lvl w:ilvl="4" w:tplc="3D62337C">
      <w:start w:val="1"/>
      <w:numFmt w:val="bullet"/>
      <w:lvlText w:val="o"/>
      <w:lvlJc w:val="left"/>
      <w:pPr>
        <w:tabs>
          <w:tab w:val="num" w:pos="3600"/>
        </w:tabs>
        <w:ind w:left="3600" w:hanging="360"/>
      </w:pPr>
      <w:rPr>
        <w:rFonts w:ascii="Courier New" w:hAnsi="Courier New"/>
      </w:rPr>
    </w:lvl>
    <w:lvl w:ilvl="5" w:tplc="7584C868">
      <w:start w:val="1"/>
      <w:numFmt w:val="bullet"/>
      <w:lvlText w:val=""/>
      <w:lvlJc w:val="left"/>
      <w:pPr>
        <w:tabs>
          <w:tab w:val="num" w:pos="4320"/>
        </w:tabs>
        <w:ind w:left="4320" w:hanging="360"/>
      </w:pPr>
      <w:rPr>
        <w:rFonts w:ascii="Wingdings" w:hAnsi="Wingdings"/>
      </w:rPr>
    </w:lvl>
    <w:lvl w:ilvl="6" w:tplc="F112D97E">
      <w:start w:val="1"/>
      <w:numFmt w:val="bullet"/>
      <w:lvlText w:val=""/>
      <w:lvlJc w:val="left"/>
      <w:pPr>
        <w:tabs>
          <w:tab w:val="num" w:pos="5040"/>
        </w:tabs>
        <w:ind w:left="5040" w:hanging="360"/>
      </w:pPr>
      <w:rPr>
        <w:rFonts w:ascii="Symbol" w:hAnsi="Symbol"/>
      </w:rPr>
    </w:lvl>
    <w:lvl w:ilvl="7" w:tplc="3AF2B522">
      <w:start w:val="1"/>
      <w:numFmt w:val="bullet"/>
      <w:lvlText w:val="o"/>
      <w:lvlJc w:val="left"/>
      <w:pPr>
        <w:tabs>
          <w:tab w:val="num" w:pos="5760"/>
        </w:tabs>
        <w:ind w:left="5760" w:hanging="360"/>
      </w:pPr>
      <w:rPr>
        <w:rFonts w:ascii="Courier New" w:hAnsi="Courier New"/>
      </w:rPr>
    </w:lvl>
    <w:lvl w:ilvl="8" w:tplc="747A0FE2">
      <w:start w:val="1"/>
      <w:numFmt w:val="bullet"/>
      <w:lvlText w:val=""/>
      <w:lvlJc w:val="left"/>
      <w:pPr>
        <w:tabs>
          <w:tab w:val="num" w:pos="6480"/>
        </w:tabs>
        <w:ind w:left="6480" w:hanging="360"/>
      </w:pPr>
      <w:rPr>
        <w:rFonts w:ascii="Wingdings" w:hAnsi="Wingdings"/>
      </w:rPr>
    </w:lvl>
  </w:abstractNum>
  <w:abstractNum w:abstractNumId="291" w15:restartNumberingAfterBreak="0">
    <w:nsid w:val="7F85669A"/>
    <w:multiLevelType w:val="hybridMultilevel"/>
    <w:tmpl w:val="7F85669A"/>
    <w:lvl w:ilvl="0" w:tplc="CA26B894">
      <w:start w:val="1"/>
      <w:numFmt w:val="bullet"/>
      <w:lvlText w:val=""/>
      <w:lvlJc w:val="left"/>
      <w:pPr>
        <w:ind w:left="720" w:hanging="360"/>
      </w:pPr>
      <w:rPr>
        <w:rFonts w:ascii="Symbol" w:hAnsi="Symbol"/>
      </w:rPr>
    </w:lvl>
    <w:lvl w:ilvl="1" w:tplc="8700B21A">
      <w:start w:val="1"/>
      <w:numFmt w:val="bullet"/>
      <w:lvlText w:val="o"/>
      <w:lvlJc w:val="left"/>
      <w:pPr>
        <w:tabs>
          <w:tab w:val="num" w:pos="1440"/>
        </w:tabs>
        <w:ind w:left="1440" w:hanging="360"/>
      </w:pPr>
      <w:rPr>
        <w:rFonts w:ascii="Courier New" w:hAnsi="Courier New"/>
      </w:rPr>
    </w:lvl>
    <w:lvl w:ilvl="2" w:tplc="02D61042">
      <w:start w:val="1"/>
      <w:numFmt w:val="bullet"/>
      <w:lvlText w:val=""/>
      <w:lvlJc w:val="left"/>
      <w:pPr>
        <w:tabs>
          <w:tab w:val="num" w:pos="2160"/>
        </w:tabs>
        <w:ind w:left="2160" w:hanging="360"/>
      </w:pPr>
      <w:rPr>
        <w:rFonts w:ascii="Wingdings" w:hAnsi="Wingdings"/>
      </w:rPr>
    </w:lvl>
    <w:lvl w:ilvl="3" w:tplc="FBBE3E54">
      <w:start w:val="1"/>
      <w:numFmt w:val="bullet"/>
      <w:lvlText w:val=""/>
      <w:lvlJc w:val="left"/>
      <w:pPr>
        <w:tabs>
          <w:tab w:val="num" w:pos="2880"/>
        </w:tabs>
        <w:ind w:left="2880" w:hanging="360"/>
      </w:pPr>
      <w:rPr>
        <w:rFonts w:ascii="Symbol" w:hAnsi="Symbol"/>
      </w:rPr>
    </w:lvl>
    <w:lvl w:ilvl="4" w:tplc="AA5058A2">
      <w:start w:val="1"/>
      <w:numFmt w:val="bullet"/>
      <w:lvlText w:val="o"/>
      <w:lvlJc w:val="left"/>
      <w:pPr>
        <w:tabs>
          <w:tab w:val="num" w:pos="3600"/>
        </w:tabs>
        <w:ind w:left="3600" w:hanging="360"/>
      </w:pPr>
      <w:rPr>
        <w:rFonts w:ascii="Courier New" w:hAnsi="Courier New"/>
      </w:rPr>
    </w:lvl>
    <w:lvl w:ilvl="5" w:tplc="DACED2E0">
      <w:start w:val="1"/>
      <w:numFmt w:val="bullet"/>
      <w:lvlText w:val=""/>
      <w:lvlJc w:val="left"/>
      <w:pPr>
        <w:tabs>
          <w:tab w:val="num" w:pos="4320"/>
        </w:tabs>
        <w:ind w:left="4320" w:hanging="360"/>
      </w:pPr>
      <w:rPr>
        <w:rFonts w:ascii="Wingdings" w:hAnsi="Wingdings"/>
      </w:rPr>
    </w:lvl>
    <w:lvl w:ilvl="6" w:tplc="911EC8B6">
      <w:start w:val="1"/>
      <w:numFmt w:val="bullet"/>
      <w:lvlText w:val=""/>
      <w:lvlJc w:val="left"/>
      <w:pPr>
        <w:tabs>
          <w:tab w:val="num" w:pos="5040"/>
        </w:tabs>
        <w:ind w:left="5040" w:hanging="360"/>
      </w:pPr>
      <w:rPr>
        <w:rFonts w:ascii="Symbol" w:hAnsi="Symbol"/>
      </w:rPr>
    </w:lvl>
    <w:lvl w:ilvl="7" w:tplc="9694554E">
      <w:start w:val="1"/>
      <w:numFmt w:val="bullet"/>
      <w:lvlText w:val="o"/>
      <w:lvlJc w:val="left"/>
      <w:pPr>
        <w:tabs>
          <w:tab w:val="num" w:pos="5760"/>
        </w:tabs>
        <w:ind w:left="5760" w:hanging="360"/>
      </w:pPr>
      <w:rPr>
        <w:rFonts w:ascii="Courier New" w:hAnsi="Courier New"/>
      </w:rPr>
    </w:lvl>
    <w:lvl w:ilvl="8" w:tplc="1F66D1AC">
      <w:start w:val="1"/>
      <w:numFmt w:val="bullet"/>
      <w:lvlText w:val=""/>
      <w:lvlJc w:val="left"/>
      <w:pPr>
        <w:tabs>
          <w:tab w:val="num" w:pos="6480"/>
        </w:tabs>
        <w:ind w:left="6480" w:hanging="360"/>
      </w:pPr>
      <w:rPr>
        <w:rFonts w:ascii="Wingdings" w:hAnsi="Wingdings"/>
      </w:rPr>
    </w:lvl>
  </w:abstractNum>
  <w:abstractNum w:abstractNumId="292" w15:restartNumberingAfterBreak="0">
    <w:nsid w:val="7F85669B"/>
    <w:multiLevelType w:val="hybridMultilevel"/>
    <w:tmpl w:val="7F85669B"/>
    <w:lvl w:ilvl="0" w:tplc="73DAEC1A">
      <w:start w:val="1"/>
      <w:numFmt w:val="bullet"/>
      <w:lvlText w:val=""/>
      <w:lvlJc w:val="left"/>
      <w:pPr>
        <w:ind w:left="720" w:hanging="360"/>
      </w:pPr>
      <w:rPr>
        <w:rFonts w:ascii="Symbol" w:hAnsi="Symbol"/>
      </w:rPr>
    </w:lvl>
    <w:lvl w:ilvl="1" w:tplc="4E2A1348">
      <w:start w:val="1"/>
      <w:numFmt w:val="bullet"/>
      <w:lvlText w:val="o"/>
      <w:lvlJc w:val="left"/>
      <w:pPr>
        <w:ind w:left="1440" w:hanging="360"/>
      </w:pPr>
      <w:rPr>
        <w:rFonts w:ascii="Courier New" w:hAnsi="Courier New"/>
      </w:rPr>
    </w:lvl>
    <w:lvl w:ilvl="2" w:tplc="28B27E74">
      <w:start w:val="1"/>
      <w:numFmt w:val="bullet"/>
      <w:lvlText w:val=""/>
      <w:lvlJc w:val="left"/>
      <w:pPr>
        <w:tabs>
          <w:tab w:val="num" w:pos="2160"/>
        </w:tabs>
        <w:ind w:left="2160" w:hanging="360"/>
      </w:pPr>
      <w:rPr>
        <w:rFonts w:ascii="Wingdings" w:hAnsi="Wingdings"/>
      </w:rPr>
    </w:lvl>
    <w:lvl w:ilvl="3" w:tplc="C66EED9A">
      <w:start w:val="1"/>
      <w:numFmt w:val="bullet"/>
      <w:lvlText w:val=""/>
      <w:lvlJc w:val="left"/>
      <w:pPr>
        <w:tabs>
          <w:tab w:val="num" w:pos="2880"/>
        </w:tabs>
        <w:ind w:left="2880" w:hanging="360"/>
      </w:pPr>
      <w:rPr>
        <w:rFonts w:ascii="Symbol" w:hAnsi="Symbol"/>
      </w:rPr>
    </w:lvl>
    <w:lvl w:ilvl="4" w:tplc="F27E9248">
      <w:start w:val="1"/>
      <w:numFmt w:val="bullet"/>
      <w:lvlText w:val="o"/>
      <w:lvlJc w:val="left"/>
      <w:pPr>
        <w:tabs>
          <w:tab w:val="num" w:pos="3600"/>
        </w:tabs>
        <w:ind w:left="3600" w:hanging="360"/>
      </w:pPr>
      <w:rPr>
        <w:rFonts w:ascii="Courier New" w:hAnsi="Courier New"/>
      </w:rPr>
    </w:lvl>
    <w:lvl w:ilvl="5" w:tplc="56324738">
      <w:start w:val="1"/>
      <w:numFmt w:val="bullet"/>
      <w:lvlText w:val=""/>
      <w:lvlJc w:val="left"/>
      <w:pPr>
        <w:tabs>
          <w:tab w:val="num" w:pos="4320"/>
        </w:tabs>
        <w:ind w:left="4320" w:hanging="360"/>
      </w:pPr>
      <w:rPr>
        <w:rFonts w:ascii="Wingdings" w:hAnsi="Wingdings"/>
      </w:rPr>
    </w:lvl>
    <w:lvl w:ilvl="6" w:tplc="B4407D74">
      <w:start w:val="1"/>
      <w:numFmt w:val="bullet"/>
      <w:lvlText w:val=""/>
      <w:lvlJc w:val="left"/>
      <w:pPr>
        <w:tabs>
          <w:tab w:val="num" w:pos="5040"/>
        </w:tabs>
        <w:ind w:left="5040" w:hanging="360"/>
      </w:pPr>
      <w:rPr>
        <w:rFonts w:ascii="Symbol" w:hAnsi="Symbol"/>
      </w:rPr>
    </w:lvl>
    <w:lvl w:ilvl="7" w:tplc="2A5EE5E0">
      <w:start w:val="1"/>
      <w:numFmt w:val="bullet"/>
      <w:lvlText w:val="o"/>
      <w:lvlJc w:val="left"/>
      <w:pPr>
        <w:tabs>
          <w:tab w:val="num" w:pos="5760"/>
        </w:tabs>
        <w:ind w:left="5760" w:hanging="360"/>
      </w:pPr>
      <w:rPr>
        <w:rFonts w:ascii="Courier New" w:hAnsi="Courier New"/>
      </w:rPr>
    </w:lvl>
    <w:lvl w:ilvl="8" w:tplc="6BB811F6">
      <w:start w:val="1"/>
      <w:numFmt w:val="bullet"/>
      <w:lvlText w:val=""/>
      <w:lvlJc w:val="left"/>
      <w:pPr>
        <w:tabs>
          <w:tab w:val="num" w:pos="6480"/>
        </w:tabs>
        <w:ind w:left="6480" w:hanging="360"/>
      </w:pPr>
      <w:rPr>
        <w:rFonts w:ascii="Wingdings" w:hAnsi="Wingdings"/>
      </w:rPr>
    </w:lvl>
  </w:abstractNum>
  <w:abstractNum w:abstractNumId="293" w15:restartNumberingAfterBreak="0">
    <w:nsid w:val="7F85669C"/>
    <w:multiLevelType w:val="hybridMultilevel"/>
    <w:tmpl w:val="7F85669C"/>
    <w:lvl w:ilvl="0" w:tplc="B1802CEE">
      <w:start w:val="1"/>
      <w:numFmt w:val="bullet"/>
      <w:lvlText w:val=""/>
      <w:lvlJc w:val="left"/>
      <w:pPr>
        <w:ind w:left="720" w:hanging="360"/>
      </w:pPr>
      <w:rPr>
        <w:rFonts w:ascii="Symbol" w:hAnsi="Symbol"/>
      </w:rPr>
    </w:lvl>
    <w:lvl w:ilvl="1" w:tplc="0E44C45A">
      <w:start w:val="1"/>
      <w:numFmt w:val="bullet"/>
      <w:lvlText w:val="o"/>
      <w:lvlJc w:val="left"/>
      <w:pPr>
        <w:tabs>
          <w:tab w:val="num" w:pos="1440"/>
        </w:tabs>
        <w:ind w:left="1440" w:hanging="360"/>
      </w:pPr>
      <w:rPr>
        <w:rFonts w:ascii="Courier New" w:hAnsi="Courier New"/>
      </w:rPr>
    </w:lvl>
    <w:lvl w:ilvl="2" w:tplc="27B6B96E">
      <w:start w:val="1"/>
      <w:numFmt w:val="bullet"/>
      <w:lvlText w:val=""/>
      <w:lvlJc w:val="left"/>
      <w:pPr>
        <w:tabs>
          <w:tab w:val="num" w:pos="2160"/>
        </w:tabs>
        <w:ind w:left="2160" w:hanging="360"/>
      </w:pPr>
      <w:rPr>
        <w:rFonts w:ascii="Wingdings" w:hAnsi="Wingdings"/>
      </w:rPr>
    </w:lvl>
    <w:lvl w:ilvl="3" w:tplc="497ECB2C">
      <w:start w:val="1"/>
      <w:numFmt w:val="bullet"/>
      <w:lvlText w:val=""/>
      <w:lvlJc w:val="left"/>
      <w:pPr>
        <w:tabs>
          <w:tab w:val="num" w:pos="2880"/>
        </w:tabs>
        <w:ind w:left="2880" w:hanging="360"/>
      </w:pPr>
      <w:rPr>
        <w:rFonts w:ascii="Symbol" w:hAnsi="Symbol"/>
      </w:rPr>
    </w:lvl>
    <w:lvl w:ilvl="4" w:tplc="D0B2C6AA">
      <w:start w:val="1"/>
      <w:numFmt w:val="bullet"/>
      <w:lvlText w:val="o"/>
      <w:lvlJc w:val="left"/>
      <w:pPr>
        <w:tabs>
          <w:tab w:val="num" w:pos="3600"/>
        </w:tabs>
        <w:ind w:left="3600" w:hanging="360"/>
      </w:pPr>
      <w:rPr>
        <w:rFonts w:ascii="Courier New" w:hAnsi="Courier New"/>
      </w:rPr>
    </w:lvl>
    <w:lvl w:ilvl="5" w:tplc="DE10C4B2">
      <w:start w:val="1"/>
      <w:numFmt w:val="bullet"/>
      <w:lvlText w:val=""/>
      <w:lvlJc w:val="left"/>
      <w:pPr>
        <w:tabs>
          <w:tab w:val="num" w:pos="4320"/>
        </w:tabs>
        <w:ind w:left="4320" w:hanging="360"/>
      </w:pPr>
      <w:rPr>
        <w:rFonts w:ascii="Wingdings" w:hAnsi="Wingdings"/>
      </w:rPr>
    </w:lvl>
    <w:lvl w:ilvl="6" w:tplc="6890FADA">
      <w:start w:val="1"/>
      <w:numFmt w:val="bullet"/>
      <w:lvlText w:val=""/>
      <w:lvlJc w:val="left"/>
      <w:pPr>
        <w:tabs>
          <w:tab w:val="num" w:pos="5040"/>
        </w:tabs>
        <w:ind w:left="5040" w:hanging="360"/>
      </w:pPr>
      <w:rPr>
        <w:rFonts w:ascii="Symbol" w:hAnsi="Symbol"/>
      </w:rPr>
    </w:lvl>
    <w:lvl w:ilvl="7" w:tplc="1A48C402">
      <w:start w:val="1"/>
      <w:numFmt w:val="bullet"/>
      <w:lvlText w:val="o"/>
      <w:lvlJc w:val="left"/>
      <w:pPr>
        <w:tabs>
          <w:tab w:val="num" w:pos="5760"/>
        </w:tabs>
        <w:ind w:left="5760" w:hanging="360"/>
      </w:pPr>
      <w:rPr>
        <w:rFonts w:ascii="Courier New" w:hAnsi="Courier New"/>
      </w:rPr>
    </w:lvl>
    <w:lvl w:ilvl="8" w:tplc="398AB4A6">
      <w:start w:val="1"/>
      <w:numFmt w:val="bullet"/>
      <w:lvlText w:val=""/>
      <w:lvlJc w:val="left"/>
      <w:pPr>
        <w:tabs>
          <w:tab w:val="num" w:pos="6480"/>
        </w:tabs>
        <w:ind w:left="6480" w:hanging="360"/>
      </w:pPr>
      <w:rPr>
        <w:rFonts w:ascii="Wingdings" w:hAnsi="Wingdings"/>
      </w:rPr>
    </w:lvl>
  </w:abstractNum>
  <w:abstractNum w:abstractNumId="294" w15:restartNumberingAfterBreak="0">
    <w:nsid w:val="7F85669D"/>
    <w:multiLevelType w:val="hybridMultilevel"/>
    <w:tmpl w:val="7F85669D"/>
    <w:lvl w:ilvl="0" w:tplc="6B38C3BA">
      <w:start w:val="1"/>
      <w:numFmt w:val="bullet"/>
      <w:lvlText w:val=""/>
      <w:lvlJc w:val="left"/>
      <w:pPr>
        <w:ind w:left="720" w:hanging="360"/>
      </w:pPr>
      <w:rPr>
        <w:rFonts w:ascii="Symbol" w:hAnsi="Symbol"/>
      </w:rPr>
    </w:lvl>
    <w:lvl w:ilvl="1" w:tplc="6A98C3B8">
      <w:start w:val="1"/>
      <w:numFmt w:val="bullet"/>
      <w:lvlText w:val="o"/>
      <w:lvlJc w:val="left"/>
      <w:pPr>
        <w:tabs>
          <w:tab w:val="num" w:pos="1440"/>
        </w:tabs>
        <w:ind w:left="1440" w:hanging="360"/>
      </w:pPr>
      <w:rPr>
        <w:rFonts w:ascii="Courier New" w:hAnsi="Courier New"/>
      </w:rPr>
    </w:lvl>
    <w:lvl w:ilvl="2" w:tplc="119CF12C">
      <w:start w:val="1"/>
      <w:numFmt w:val="bullet"/>
      <w:lvlText w:val=""/>
      <w:lvlJc w:val="left"/>
      <w:pPr>
        <w:tabs>
          <w:tab w:val="num" w:pos="2160"/>
        </w:tabs>
        <w:ind w:left="2160" w:hanging="360"/>
      </w:pPr>
      <w:rPr>
        <w:rFonts w:ascii="Wingdings" w:hAnsi="Wingdings"/>
      </w:rPr>
    </w:lvl>
    <w:lvl w:ilvl="3" w:tplc="E7E836CC">
      <w:start w:val="1"/>
      <w:numFmt w:val="bullet"/>
      <w:lvlText w:val=""/>
      <w:lvlJc w:val="left"/>
      <w:pPr>
        <w:tabs>
          <w:tab w:val="num" w:pos="2880"/>
        </w:tabs>
        <w:ind w:left="2880" w:hanging="360"/>
      </w:pPr>
      <w:rPr>
        <w:rFonts w:ascii="Symbol" w:hAnsi="Symbol"/>
      </w:rPr>
    </w:lvl>
    <w:lvl w:ilvl="4" w:tplc="76CA8ACE">
      <w:start w:val="1"/>
      <w:numFmt w:val="bullet"/>
      <w:lvlText w:val="o"/>
      <w:lvlJc w:val="left"/>
      <w:pPr>
        <w:tabs>
          <w:tab w:val="num" w:pos="3600"/>
        </w:tabs>
        <w:ind w:left="3600" w:hanging="360"/>
      </w:pPr>
      <w:rPr>
        <w:rFonts w:ascii="Courier New" w:hAnsi="Courier New"/>
      </w:rPr>
    </w:lvl>
    <w:lvl w:ilvl="5" w:tplc="A580A58E">
      <w:start w:val="1"/>
      <w:numFmt w:val="bullet"/>
      <w:lvlText w:val=""/>
      <w:lvlJc w:val="left"/>
      <w:pPr>
        <w:tabs>
          <w:tab w:val="num" w:pos="4320"/>
        </w:tabs>
        <w:ind w:left="4320" w:hanging="360"/>
      </w:pPr>
      <w:rPr>
        <w:rFonts w:ascii="Wingdings" w:hAnsi="Wingdings"/>
      </w:rPr>
    </w:lvl>
    <w:lvl w:ilvl="6" w:tplc="AA68F23E">
      <w:start w:val="1"/>
      <w:numFmt w:val="bullet"/>
      <w:lvlText w:val=""/>
      <w:lvlJc w:val="left"/>
      <w:pPr>
        <w:tabs>
          <w:tab w:val="num" w:pos="5040"/>
        </w:tabs>
        <w:ind w:left="5040" w:hanging="360"/>
      </w:pPr>
      <w:rPr>
        <w:rFonts w:ascii="Symbol" w:hAnsi="Symbol"/>
      </w:rPr>
    </w:lvl>
    <w:lvl w:ilvl="7" w:tplc="F84E9154">
      <w:start w:val="1"/>
      <w:numFmt w:val="bullet"/>
      <w:lvlText w:val="o"/>
      <w:lvlJc w:val="left"/>
      <w:pPr>
        <w:tabs>
          <w:tab w:val="num" w:pos="5760"/>
        </w:tabs>
        <w:ind w:left="5760" w:hanging="360"/>
      </w:pPr>
      <w:rPr>
        <w:rFonts w:ascii="Courier New" w:hAnsi="Courier New"/>
      </w:rPr>
    </w:lvl>
    <w:lvl w:ilvl="8" w:tplc="D0947992">
      <w:start w:val="1"/>
      <w:numFmt w:val="bullet"/>
      <w:lvlText w:val=""/>
      <w:lvlJc w:val="left"/>
      <w:pPr>
        <w:tabs>
          <w:tab w:val="num" w:pos="6480"/>
        </w:tabs>
        <w:ind w:left="6480" w:hanging="360"/>
      </w:pPr>
      <w:rPr>
        <w:rFonts w:ascii="Wingdings" w:hAnsi="Wingdings"/>
      </w:rPr>
    </w:lvl>
  </w:abstractNum>
  <w:abstractNum w:abstractNumId="295" w15:restartNumberingAfterBreak="0">
    <w:nsid w:val="7F85669E"/>
    <w:multiLevelType w:val="hybridMultilevel"/>
    <w:tmpl w:val="7F85669E"/>
    <w:lvl w:ilvl="0" w:tplc="0AFCDAFC">
      <w:start w:val="1"/>
      <w:numFmt w:val="bullet"/>
      <w:lvlText w:val=""/>
      <w:lvlJc w:val="left"/>
      <w:pPr>
        <w:ind w:left="720" w:hanging="360"/>
      </w:pPr>
      <w:rPr>
        <w:rFonts w:ascii="Symbol" w:hAnsi="Symbol"/>
      </w:rPr>
    </w:lvl>
    <w:lvl w:ilvl="1" w:tplc="9FF03B4E">
      <w:start w:val="1"/>
      <w:numFmt w:val="bullet"/>
      <w:lvlText w:val="o"/>
      <w:lvlJc w:val="left"/>
      <w:pPr>
        <w:ind w:left="1440" w:hanging="360"/>
      </w:pPr>
      <w:rPr>
        <w:rFonts w:ascii="Courier New" w:hAnsi="Courier New"/>
      </w:rPr>
    </w:lvl>
    <w:lvl w:ilvl="2" w:tplc="677EA55E">
      <w:start w:val="1"/>
      <w:numFmt w:val="bullet"/>
      <w:lvlText w:val=""/>
      <w:lvlJc w:val="left"/>
      <w:pPr>
        <w:tabs>
          <w:tab w:val="num" w:pos="2160"/>
        </w:tabs>
        <w:ind w:left="2160" w:hanging="360"/>
      </w:pPr>
      <w:rPr>
        <w:rFonts w:ascii="Wingdings" w:hAnsi="Wingdings"/>
      </w:rPr>
    </w:lvl>
    <w:lvl w:ilvl="3" w:tplc="851CF10A">
      <w:start w:val="1"/>
      <w:numFmt w:val="bullet"/>
      <w:lvlText w:val=""/>
      <w:lvlJc w:val="left"/>
      <w:pPr>
        <w:tabs>
          <w:tab w:val="num" w:pos="2880"/>
        </w:tabs>
        <w:ind w:left="2880" w:hanging="360"/>
      </w:pPr>
      <w:rPr>
        <w:rFonts w:ascii="Symbol" w:hAnsi="Symbol"/>
      </w:rPr>
    </w:lvl>
    <w:lvl w:ilvl="4" w:tplc="A4CEF5CE">
      <w:start w:val="1"/>
      <w:numFmt w:val="bullet"/>
      <w:lvlText w:val="o"/>
      <w:lvlJc w:val="left"/>
      <w:pPr>
        <w:tabs>
          <w:tab w:val="num" w:pos="3600"/>
        </w:tabs>
        <w:ind w:left="3600" w:hanging="360"/>
      </w:pPr>
      <w:rPr>
        <w:rFonts w:ascii="Courier New" w:hAnsi="Courier New"/>
      </w:rPr>
    </w:lvl>
    <w:lvl w:ilvl="5" w:tplc="A30C7C3E">
      <w:start w:val="1"/>
      <w:numFmt w:val="bullet"/>
      <w:lvlText w:val=""/>
      <w:lvlJc w:val="left"/>
      <w:pPr>
        <w:tabs>
          <w:tab w:val="num" w:pos="4320"/>
        </w:tabs>
        <w:ind w:left="4320" w:hanging="360"/>
      </w:pPr>
      <w:rPr>
        <w:rFonts w:ascii="Wingdings" w:hAnsi="Wingdings"/>
      </w:rPr>
    </w:lvl>
    <w:lvl w:ilvl="6" w:tplc="F104D330">
      <w:start w:val="1"/>
      <w:numFmt w:val="bullet"/>
      <w:lvlText w:val=""/>
      <w:lvlJc w:val="left"/>
      <w:pPr>
        <w:tabs>
          <w:tab w:val="num" w:pos="5040"/>
        </w:tabs>
        <w:ind w:left="5040" w:hanging="360"/>
      </w:pPr>
      <w:rPr>
        <w:rFonts w:ascii="Symbol" w:hAnsi="Symbol"/>
      </w:rPr>
    </w:lvl>
    <w:lvl w:ilvl="7" w:tplc="83DAEA3A">
      <w:start w:val="1"/>
      <w:numFmt w:val="bullet"/>
      <w:lvlText w:val="o"/>
      <w:lvlJc w:val="left"/>
      <w:pPr>
        <w:tabs>
          <w:tab w:val="num" w:pos="5760"/>
        </w:tabs>
        <w:ind w:left="5760" w:hanging="360"/>
      </w:pPr>
      <w:rPr>
        <w:rFonts w:ascii="Courier New" w:hAnsi="Courier New"/>
      </w:rPr>
    </w:lvl>
    <w:lvl w:ilvl="8" w:tplc="6FBE639E">
      <w:start w:val="1"/>
      <w:numFmt w:val="bullet"/>
      <w:lvlText w:val=""/>
      <w:lvlJc w:val="left"/>
      <w:pPr>
        <w:tabs>
          <w:tab w:val="num" w:pos="6480"/>
        </w:tabs>
        <w:ind w:left="6480" w:hanging="360"/>
      </w:pPr>
      <w:rPr>
        <w:rFonts w:ascii="Wingdings" w:hAnsi="Wingdings"/>
      </w:rPr>
    </w:lvl>
  </w:abstractNum>
  <w:abstractNum w:abstractNumId="296" w15:restartNumberingAfterBreak="0">
    <w:nsid w:val="7F85669F"/>
    <w:multiLevelType w:val="hybridMultilevel"/>
    <w:tmpl w:val="7F85669F"/>
    <w:lvl w:ilvl="0" w:tplc="BA2EE8A8">
      <w:start w:val="1"/>
      <w:numFmt w:val="bullet"/>
      <w:lvlText w:val=""/>
      <w:lvlJc w:val="left"/>
      <w:pPr>
        <w:ind w:left="720" w:hanging="360"/>
      </w:pPr>
      <w:rPr>
        <w:rFonts w:ascii="Symbol" w:hAnsi="Symbol"/>
      </w:rPr>
    </w:lvl>
    <w:lvl w:ilvl="1" w:tplc="310AB0DE">
      <w:start w:val="1"/>
      <w:numFmt w:val="bullet"/>
      <w:lvlText w:val="o"/>
      <w:lvlJc w:val="left"/>
      <w:pPr>
        <w:tabs>
          <w:tab w:val="num" w:pos="1440"/>
        </w:tabs>
        <w:ind w:left="1440" w:hanging="360"/>
      </w:pPr>
      <w:rPr>
        <w:rFonts w:ascii="Courier New" w:hAnsi="Courier New"/>
      </w:rPr>
    </w:lvl>
    <w:lvl w:ilvl="2" w:tplc="CBD66118">
      <w:start w:val="1"/>
      <w:numFmt w:val="bullet"/>
      <w:lvlText w:val=""/>
      <w:lvlJc w:val="left"/>
      <w:pPr>
        <w:tabs>
          <w:tab w:val="num" w:pos="2160"/>
        </w:tabs>
        <w:ind w:left="2160" w:hanging="360"/>
      </w:pPr>
      <w:rPr>
        <w:rFonts w:ascii="Wingdings" w:hAnsi="Wingdings"/>
      </w:rPr>
    </w:lvl>
    <w:lvl w:ilvl="3" w:tplc="5998855C">
      <w:start w:val="1"/>
      <w:numFmt w:val="bullet"/>
      <w:lvlText w:val=""/>
      <w:lvlJc w:val="left"/>
      <w:pPr>
        <w:tabs>
          <w:tab w:val="num" w:pos="2880"/>
        </w:tabs>
        <w:ind w:left="2880" w:hanging="360"/>
      </w:pPr>
      <w:rPr>
        <w:rFonts w:ascii="Symbol" w:hAnsi="Symbol"/>
      </w:rPr>
    </w:lvl>
    <w:lvl w:ilvl="4" w:tplc="B4BAFAA4">
      <w:start w:val="1"/>
      <w:numFmt w:val="bullet"/>
      <w:lvlText w:val="o"/>
      <w:lvlJc w:val="left"/>
      <w:pPr>
        <w:tabs>
          <w:tab w:val="num" w:pos="3600"/>
        </w:tabs>
        <w:ind w:left="3600" w:hanging="360"/>
      </w:pPr>
      <w:rPr>
        <w:rFonts w:ascii="Courier New" w:hAnsi="Courier New"/>
      </w:rPr>
    </w:lvl>
    <w:lvl w:ilvl="5" w:tplc="32DC7CF2">
      <w:start w:val="1"/>
      <w:numFmt w:val="bullet"/>
      <w:lvlText w:val=""/>
      <w:lvlJc w:val="left"/>
      <w:pPr>
        <w:tabs>
          <w:tab w:val="num" w:pos="4320"/>
        </w:tabs>
        <w:ind w:left="4320" w:hanging="360"/>
      </w:pPr>
      <w:rPr>
        <w:rFonts w:ascii="Wingdings" w:hAnsi="Wingdings"/>
      </w:rPr>
    </w:lvl>
    <w:lvl w:ilvl="6" w:tplc="B99AC3F8">
      <w:start w:val="1"/>
      <w:numFmt w:val="bullet"/>
      <w:lvlText w:val=""/>
      <w:lvlJc w:val="left"/>
      <w:pPr>
        <w:tabs>
          <w:tab w:val="num" w:pos="5040"/>
        </w:tabs>
        <w:ind w:left="5040" w:hanging="360"/>
      </w:pPr>
      <w:rPr>
        <w:rFonts w:ascii="Symbol" w:hAnsi="Symbol"/>
      </w:rPr>
    </w:lvl>
    <w:lvl w:ilvl="7" w:tplc="A5AEB8A2">
      <w:start w:val="1"/>
      <w:numFmt w:val="bullet"/>
      <w:lvlText w:val="o"/>
      <w:lvlJc w:val="left"/>
      <w:pPr>
        <w:tabs>
          <w:tab w:val="num" w:pos="5760"/>
        </w:tabs>
        <w:ind w:left="5760" w:hanging="360"/>
      </w:pPr>
      <w:rPr>
        <w:rFonts w:ascii="Courier New" w:hAnsi="Courier New"/>
      </w:rPr>
    </w:lvl>
    <w:lvl w:ilvl="8" w:tplc="D1426300">
      <w:start w:val="1"/>
      <w:numFmt w:val="bullet"/>
      <w:lvlText w:val=""/>
      <w:lvlJc w:val="left"/>
      <w:pPr>
        <w:tabs>
          <w:tab w:val="num" w:pos="6480"/>
        </w:tabs>
        <w:ind w:left="6480" w:hanging="360"/>
      </w:pPr>
      <w:rPr>
        <w:rFonts w:ascii="Wingdings" w:hAnsi="Wingdings"/>
      </w:rPr>
    </w:lvl>
  </w:abstractNum>
  <w:abstractNum w:abstractNumId="297" w15:restartNumberingAfterBreak="0">
    <w:nsid w:val="7F8566A0"/>
    <w:multiLevelType w:val="hybridMultilevel"/>
    <w:tmpl w:val="7F8566A0"/>
    <w:lvl w:ilvl="0" w:tplc="749C02EC">
      <w:start w:val="1"/>
      <w:numFmt w:val="bullet"/>
      <w:lvlText w:val=""/>
      <w:lvlJc w:val="left"/>
      <w:pPr>
        <w:ind w:left="720" w:hanging="360"/>
      </w:pPr>
      <w:rPr>
        <w:rFonts w:ascii="Symbol" w:hAnsi="Symbol"/>
      </w:rPr>
    </w:lvl>
    <w:lvl w:ilvl="1" w:tplc="99E0C2EE">
      <w:start w:val="1"/>
      <w:numFmt w:val="bullet"/>
      <w:lvlText w:val="o"/>
      <w:lvlJc w:val="left"/>
      <w:pPr>
        <w:tabs>
          <w:tab w:val="num" w:pos="1440"/>
        </w:tabs>
        <w:ind w:left="1440" w:hanging="360"/>
      </w:pPr>
      <w:rPr>
        <w:rFonts w:ascii="Courier New" w:hAnsi="Courier New"/>
      </w:rPr>
    </w:lvl>
    <w:lvl w:ilvl="2" w:tplc="9984F5EC">
      <w:start w:val="1"/>
      <w:numFmt w:val="bullet"/>
      <w:lvlText w:val=""/>
      <w:lvlJc w:val="left"/>
      <w:pPr>
        <w:tabs>
          <w:tab w:val="num" w:pos="2160"/>
        </w:tabs>
        <w:ind w:left="2160" w:hanging="360"/>
      </w:pPr>
      <w:rPr>
        <w:rFonts w:ascii="Wingdings" w:hAnsi="Wingdings"/>
      </w:rPr>
    </w:lvl>
    <w:lvl w:ilvl="3" w:tplc="0D2A5228">
      <w:start w:val="1"/>
      <w:numFmt w:val="bullet"/>
      <w:lvlText w:val=""/>
      <w:lvlJc w:val="left"/>
      <w:pPr>
        <w:tabs>
          <w:tab w:val="num" w:pos="2880"/>
        </w:tabs>
        <w:ind w:left="2880" w:hanging="360"/>
      </w:pPr>
      <w:rPr>
        <w:rFonts w:ascii="Symbol" w:hAnsi="Symbol"/>
      </w:rPr>
    </w:lvl>
    <w:lvl w:ilvl="4" w:tplc="6234C0AC">
      <w:start w:val="1"/>
      <w:numFmt w:val="bullet"/>
      <w:lvlText w:val="o"/>
      <w:lvlJc w:val="left"/>
      <w:pPr>
        <w:tabs>
          <w:tab w:val="num" w:pos="3600"/>
        </w:tabs>
        <w:ind w:left="3600" w:hanging="360"/>
      </w:pPr>
      <w:rPr>
        <w:rFonts w:ascii="Courier New" w:hAnsi="Courier New"/>
      </w:rPr>
    </w:lvl>
    <w:lvl w:ilvl="5" w:tplc="0F6E4D3E">
      <w:start w:val="1"/>
      <w:numFmt w:val="bullet"/>
      <w:lvlText w:val=""/>
      <w:lvlJc w:val="left"/>
      <w:pPr>
        <w:tabs>
          <w:tab w:val="num" w:pos="4320"/>
        </w:tabs>
        <w:ind w:left="4320" w:hanging="360"/>
      </w:pPr>
      <w:rPr>
        <w:rFonts w:ascii="Wingdings" w:hAnsi="Wingdings"/>
      </w:rPr>
    </w:lvl>
    <w:lvl w:ilvl="6" w:tplc="D048D2F6">
      <w:start w:val="1"/>
      <w:numFmt w:val="bullet"/>
      <w:lvlText w:val=""/>
      <w:lvlJc w:val="left"/>
      <w:pPr>
        <w:tabs>
          <w:tab w:val="num" w:pos="5040"/>
        </w:tabs>
        <w:ind w:left="5040" w:hanging="360"/>
      </w:pPr>
      <w:rPr>
        <w:rFonts w:ascii="Symbol" w:hAnsi="Symbol"/>
      </w:rPr>
    </w:lvl>
    <w:lvl w:ilvl="7" w:tplc="A9F8191E">
      <w:start w:val="1"/>
      <w:numFmt w:val="bullet"/>
      <w:lvlText w:val="o"/>
      <w:lvlJc w:val="left"/>
      <w:pPr>
        <w:tabs>
          <w:tab w:val="num" w:pos="5760"/>
        </w:tabs>
        <w:ind w:left="5760" w:hanging="360"/>
      </w:pPr>
      <w:rPr>
        <w:rFonts w:ascii="Courier New" w:hAnsi="Courier New"/>
      </w:rPr>
    </w:lvl>
    <w:lvl w:ilvl="8" w:tplc="D5CC85B4">
      <w:start w:val="1"/>
      <w:numFmt w:val="bullet"/>
      <w:lvlText w:val=""/>
      <w:lvlJc w:val="left"/>
      <w:pPr>
        <w:tabs>
          <w:tab w:val="num" w:pos="6480"/>
        </w:tabs>
        <w:ind w:left="6480" w:hanging="360"/>
      </w:pPr>
      <w:rPr>
        <w:rFonts w:ascii="Wingdings" w:hAnsi="Wingdings"/>
      </w:rPr>
    </w:lvl>
  </w:abstractNum>
  <w:abstractNum w:abstractNumId="298" w15:restartNumberingAfterBreak="0">
    <w:nsid w:val="7F8566A1"/>
    <w:multiLevelType w:val="hybridMultilevel"/>
    <w:tmpl w:val="7F8566A1"/>
    <w:lvl w:ilvl="0" w:tplc="FFF6306C">
      <w:start w:val="1"/>
      <w:numFmt w:val="bullet"/>
      <w:lvlText w:val=""/>
      <w:lvlJc w:val="left"/>
      <w:pPr>
        <w:ind w:left="720" w:hanging="360"/>
      </w:pPr>
      <w:rPr>
        <w:rFonts w:ascii="Symbol" w:hAnsi="Symbol"/>
      </w:rPr>
    </w:lvl>
    <w:lvl w:ilvl="1" w:tplc="174CFBCC">
      <w:start w:val="1"/>
      <w:numFmt w:val="bullet"/>
      <w:lvlText w:val="o"/>
      <w:lvlJc w:val="left"/>
      <w:pPr>
        <w:tabs>
          <w:tab w:val="num" w:pos="1440"/>
        </w:tabs>
        <w:ind w:left="1440" w:hanging="360"/>
      </w:pPr>
      <w:rPr>
        <w:rFonts w:ascii="Courier New" w:hAnsi="Courier New"/>
      </w:rPr>
    </w:lvl>
    <w:lvl w:ilvl="2" w:tplc="4D82FC50">
      <w:start w:val="1"/>
      <w:numFmt w:val="bullet"/>
      <w:lvlText w:val=""/>
      <w:lvlJc w:val="left"/>
      <w:pPr>
        <w:tabs>
          <w:tab w:val="num" w:pos="2160"/>
        </w:tabs>
        <w:ind w:left="2160" w:hanging="360"/>
      </w:pPr>
      <w:rPr>
        <w:rFonts w:ascii="Wingdings" w:hAnsi="Wingdings"/>
      </w:rPr>
    </w:lvl>
    <w:lvl w:ilvl="3" w:tplc="2C7298CE">
      <w:start w:val="1"/>
      <w:numFmt w:val="bullet"/>
      <w:lvlText w:val=""/>
      <w:lvlJc w:val="left"/>
      <w:pPr>
        <w:tabs>
          <w:tab w:val="num" w:pos="2880"/>
        </w:tabs>
        <w:ind w:left="2880" w:hanging="360"/>
      </w:pPr>
      <w:rPr>
        <w:rFonts w:ascii="Symbol" w:hAnsi="Symbol"/>
      </w:rPr>
    </w:lvl>
    <w:lvl w:ilvl="4" w:tplc="81A8AF08">
      <w:start w:val="1"/>
      <w:numFmt w:val="bullet"/>
      <w:lvlText w:val="o"/>
      <w:lvlJc w:val="left"/>
      <w:pPr>
        <w:tabs>
          <w:tab w:val="num" w:pos="3600"/>
        </w:tabs>
        <w:ind w:left="3600" w:hanging="360"/>
      </w:pPr>
      <w:rPr>
        <w:rFonts w:ascii="Courier New" w:hAnsi="Courier New"/>
      </w:rPr>
    </w:lvl>
    <w:lvl w:ilvl="5" w:tplc="33C2FE00">
      <w:start w:val="1"/>
      <w:numFmt w:val="bullet"/>
      <w:lvlText w:val=""/>
      <w:lvlJc w:val="left"/>
      <w:pPr>
        <w:tabs>
          <w:tab w:val="num" w:pos="4320"/>
        </w:tabs>
        <w:ind w:left="4320" w:hanging="360"/>
      </w:pPr>
      <w:rPr>
        <w:rFonts w:ascii="Wingdings" w:hAnsi="Wingdings"/>
      </w:rPr>
    </w:lvl>
    <w:lvl w:ilvl="6" w:tplc="DB4C7DA6">
      <w:start w:val="1"/>
      <w:numFmt w:val="bullet"/>
      <w:lvlText w:val=""/>
      <w:lvlJc w:val="left"/>
      <w:pPr>
        <w:tabs>
          <w:tab w:val="num" w:pos="5040"/>
        </w:tabs>
        <w:ind w:left="5040" w:hanging="360"/>
      </w:pPr>
      <w:rPr>
        <w:rFonts w:ascii="Symbol" w:hAnsi="Symbol"/>
      </w:rPr>
    </w:lvl>
    <w:lvl w:ilvl="7" w:tplc="AB7EB1A2">
      <w:start w:val="1"/>
      <w:numFmt w:val="bullet"/>
      <w:lvlText w:val="o"/>
      <w:lvlJc w:val="left"/>
      <w:pPr>
        <w:tabs>
          <w:tab w:val="num" w:pos="5760"/>
        </w:tabs>
        <w:ind w:left="5760" w:hanging="360"/>
      </w:pPr>
      <w:rPr>
        <w:rFonts w:ascii="Courier New" w:hAnsi="Courier New"/>
      </w:rPr>
    </w:lvl>
    <w:lvl w:ilvl="8" w:tplc="419C58BA">
      <w:start w:val="1"/>
      <w:numFmt w:val="bullet"/>
      <w:lvlText w:val=""/>
      <w:lvlJc w:val="left"/>
      <w:pPr>
        <w:tabs>
          <w:tab w:val="num" w:pos="6480"/>
        </w:tabs>
        <w:ind w:left="6480" w:hanging="360"/>
      </w:pPr>
      <w:rPr>
        <w:rFonts w:ascii="Wingdings" w:hAnsi="Wingdings"/>
      </w:rPr>
    </w:lvl>
  </w:abstractNum>
  <w:abstractNum w:abstractNumId="299" w15:restartNumberingAfterBreak="0">
    <w:nsid w:val="7F8566A2"/>
    <w:multiLevelType w:val="hybridMultilevel"/>
    <w:tmpl w:val="7F8566A2"/>
    <w:lvl w:ilvl="0" w:tplc="E0C0B678">
      <w:start w:val="1"/>
      <w:numFmt w:val="bullet"/>
      <w:lvlText w:val=""/>
      <w:lvlJc w:val="left"/>
      <w:pPr>
        <w:ind w:left="720" w:hanging="360"/>
      </w:pPr>
      <w:rPr>
        <w:rFonts w:ascii="Symbol" w:hAnsi="Symbol"/>
      </w:rPr>
    </w:lvl>
    <w:lvl w:ilvl="1" w:tplc="938E4F7C">
      <w:start w:val="1"/>
      <w:numFmt w:val="bullet"/>
      <w:lvlText w:val="o"/>
      <w:lvlJc w:val="left"/>
      <w:pPr>
        <w:tabs>
          <w:tab w:val="num" w:pos="1440"/>
        </w:tabs>
        <w:ind w:left="1440" w:hanging="360"/>
      </w:pPr>
      <w:rPr>
        <w:rFonts w:ascii="Courier New" w:hAnsi="Courier New"/>
      </w:rPr>
    </w:lvl>
    <w:lvl w:ilvl="2" w:tplc="DB5ACABE">
      <w:start w:val="1"/>
      <w:numFmt w:val="bullet"/>
      <w:lvlText w:val=""/>
      <w:lvlJc w:val="left"/>
      <w:pPr>
        <w:tabs>
          <w:tab w:val="num" w:pos="2160"/>
        </w:tabs>
        <w:ind w:left="2160" w:hanging="360"/>
      </w:pPr>
      <w:rPr>
        <w:rFonts w:ascii="Wingdings" w:hAnsi="Wingdings"/>
      </w:rPr>
    </w:lvl>
    <w:lvl w:ilvl="3" w:tplc="69F68686">
      <w:start w:val="1"/>
      <w:numFmt w:val="bullet"/>
      <w:lvlText w:val=""/>
      <w:lvlJc w:val="left"/>
      <w:pPr>
        <w:tabs>
          <w:tab w:val="num" w:pos="2880"/>
        </w:tabs>
        <w:ind w:left="2880" w:hanging="360"/>
      </w:pPr>
      <w:rPr>
        <w:rFonts w:ascii="Symbol" w:hAnsi="Symbol"/>
      </w:rPr>
    </w:lvl>
    <w:lvl w:ilvl="4" w:tplc="4A6C6C50">
      <w:start w:val="1"/>
      <w:numFmt w:val="bullet"/>
      <w:lvlText w:val="o"/>
      <w:lvlJc w:val="left"/>
      <w:pPr>
        <w:tabs>
          <w:tab w:val="num" w:pos="3600"/>
        </w:tabs>
        <w:ind w:left="3600" w:hanging="360"/>
      </w:pPr>
      <w:rPr>
        <w:rFonts w:ascii="Courier New" w:hAnsi="Courier New"/>
      </w:rPr>
    </w:lvl>
    <w:lvl w:ilvl="5" w:tplc="D9063BBE">
      <w:start w:val="1"/>
      <w:numFmt w:val="bullet"/>
      <w:lvlText w:val=""/>
      <w:lvlJc w:val="left"/>
      <w:pPr>
        <w:tabs>
          <w:tab w:val="num" w:pos="4320"/>
        </w:tabs>
        <w:ind w:left="4320" w:hanging="360"/>
      </w:pPr>
      <w:rPr>
        <w:rFonts w:ascii="Wingdings" w:hAnsi="Wingdings"/>
      </w:rPr>
    </w:lvl>
    <w:lvl w:ilvl="6" w:tplc="53ECE652">
      <w:start w:val="1"/>
      <w:numFmt w:val="bullet"/>
      <w:lvlText w:val=""/>
      <w:lvlJc w:val="left"/>
      <w:pPr>
        <w:tabs>
          <w:tab w:val="num" w:pos="5040"/>
        </w:tabs>
        <w:ind w:left="5040" w:hanging="360"/>
      </w:pPr>
      <w:rPr>
        <w:rFonts w:ascii="Symbol" w:hAnsi="Symbol"/>
      </w:rPr>
    </w:lvl>
    <w:lvl w:ilvl="7" w:tplc="554CD9F4">
      <w:start w:val="1"/>
      <w:numFmt w:val="bullet"/>
      <w:lvlText w:val="o"/>
      <w:lvlJc w:val="left"/>
      <w:pPr>
        <w:tabs>
          <w:tab w:val="num" w:pos="5760"/>
        </w:tabs>
        <w:ind w:left="5760" w:hanging="360"/>
      </w:pPr>
      <w:rPr>
        <w:rFonts w:ascii="Courier New" w:hAnsi="Courier New"/>
      </w:rPr>
    </w:lvl>
    <w:lvl w:ilvl="8" w:tplc="F1EA5F60">
      <w:start w:val="1"/>
      <w:numFmt w:val="bullet"/>
      <w:lvlText w:val=""/>
      <w:lvlJc w:val="left"/>
      <w:pPr>
        <w:tabs>
          <w:tab w:val="num" w:pos="6480"/>
        </w:tabs>
        <w:ind w:left="6480" w:hanging="360"/>
      </w:pPr>
      <w:rPr>
        <w:rFonts w:ascii="Wingdings" w:hAnsi="Wingdings"/>
      </w:rPr>
    </w:lvl>
  </w:abstractNum>
  <w:abstractNum w:abstractNumId="300" w15:restartNumberingAfterBreak="0">
    <w:nsid w:val="7F8566A3"/>
    <w:multiLevelType w:val="hybridMultilevel"/>
    <w:tmpl w:val="7F8566A3"/>
    <w:lvl w:ilvl="0" w:tplc="F1B8E508">
      <w:start w:val="1"/>
      <w:numFmt w:val="bullet"/>
      <w:lvlText w:val=""/>
      <w:lvlJc w:val="left"/>
      <w:pPr>
        <w:ind w:left="720" w:hanging="360"/>
      </w:pPr>
      <w:rPr>
        <w:rFonts w:ascii="Symbol" w:hAnsi="Symbol"/>
      </w:rPr>
    </w:lvl>
    <w:lvl w:ilvl="1" w:tplc="04244876">
      <w:start w:val="1"/>
      <w:numFmt w:val="bullet"/>
      <w:lvlText w:val="o"/>
      <w:lvlJc w:val="left"/>
      <w:pPr>
        <w:tabs>
          <w:tab w:val="num" w:pos="1440"/>
        </w:tabs>
        <w:ind w:left="1440" w:hanging="360"/>
      </w:pPr>
      <w:rPr>
        <w:rFonts w:ascii="Courier New" w:hAnsi="Courier New"/>
      </w:rPr>
    </w:lvl>
    <w:lvl w:ilvl="2" w:tplc="40FECEDA">
      <w:start w:val="1"/>
      <w:numFmt w:val="bullet"/>
      <w:lvlText w:val=""/>
      <w:lvlJc w:val="left"/>
      <w:pPr>
        <w:tabs>
          <w:tab w:val="num" w:pos="2160"/>
        </w:tabs>
        <w:ind w:left="2160" w:hanging="360"/>
      </w:pPr>
      <w:rPr>
        <w:rFonts w:ascii="Wingdings" w:hAnsi="Wingdings"/>
      </w:rPr>
    </w:lvl>
    <w:lvl w:ilvl="3" w:tplc="40F66CF8">
      <w:start w:val="1"/>
      <w:numFmt w:val="bullet"/>
      <w:lvlText w:val=""/>
      <w:lvlJc w:val="left"/>
      <w:pPr>
        <w:tabs>
          <w:tab w:val="num" w:pos="2880"/>
        </w:tabs>
        <w:ind w:left="2880" w:hanging="360"/>
      </w:pPr>
      <w:rPr>
        <w:rFonts w:ascii="Symbol" w:hAnsi="Symbol"/>
      </w:rPr>
    </w:lvl>
    <w:lvl w:ilvl="4" w:tplc="FE0EFFA4">
      <w:start w:val="1"/>
      <w:numFmt w:val="bullet"/>
      <w:lvlText w:val="o"/>
      <w:lvlJc w:val="left"/>
      <w:pPr>
        <w:tabs>
          <w:tab w:val="num" w:pos="3600"/>
        </w:tabs>
        <w:ind w:left="3600" w:hanging="360"/>
      </w:pPr>
      <w:rPr>
        <w:rFonts w:ascii="Courier New" w:hAnsi="Courier New"/>
      </w:rPr>
    </w:lvl>
    <w:lvl w:ilvl="5" w:tplc="C4F474B4">
      <w:start w:val="1"/>
      <w:numFmt w:val="bullet"/>
      <w:lvlText w:val=""/>
      <w:lvlJc w:val="left"/>
      <w:pPr>
        <w:tabs>
          <w:tab w:val="num" w:pos="4320"/>
        </w:tabs>
        <w:ind w:left="4320" w:hanging="360"/>
      </w:pPr>
      <w:rPr>
        <w:rFonts w:ascii="Wingdings" w:hAnsi="Wingdings"/>
      </w:rPr>
    </w:lvl>
    <w:lvl w:ilvl="6" w:tplc="BAF0FA94">
      <w:start w:val="1"/>
      <w:numFmt w:val="bullet"/>
      <w:lvlText w:val=""/>
      <w:lvlJc w:val="left"/>
      <w:pPr>
        <w:tabs>
          <w:tab w:val="num" w:pos="5040"/>
        </w:tabs>
        <w:ind w:left="5040" w:hanging="360"/>
      </w:pPr>
      <w:rPr>
        <w:rFonts w:ascii="Symbol" w:hAnsi="Symbol"/>
      </w:rPr>
    </w:lvl>
    <w:lvl w:ilvl="7" w:tplc="82963BCC">
      <w:start w:val="1"/>
      <w:numFmt w:val="bullet"/>
      <w:lvlText w:val="o"/>
      <w:lvlJc w:val="left"/>
      <w:pPr>
        <w:tabs>
          <w:tab w:val="num" w:pos="5760"/>
        </w:tabs>
        <w:ind w:left="5760" w:hanging="360"/>
      </w:pPr>
      <w:rPr>
        <w:rFonts w:ascii="Courier New" w:hAnsi="Courier New"/>
      </w:rPr>
    </w:lvl>
    <w:lvl w:ilvl="8" w:tplc="7B4442CE">
      <w:start w:val="1"/>
      <w:numFmt w:val="bullet"/>
      <w:lvlText w:val=""/>
      <w:lvlJc w:val="left"/>
      <w:pPr>
        <w:tabs>
          <w:tab w:val="num" w:pos="6480"/>
        </w:tabs>
        <w:ind w:left="6480" w:hanging="360"/>
      </w:pPr>
      <w:rPr>
        <w:rFonts w:ascii="Wingdings" w:hAnsi="Wingdings"/>
      </w:rPr>
    </w:lvl>
  </w:abstractNum>
  <w:abstractNum w:abstractNumId="301" w15:restartNumberingAfterBreak="0">
    <w:nsid w:val="7F8566A4"/>
    <w:multiLevelType w:val="hybridMultilevel"/>
    <w:tmpl w:val="7F8566A4"/>
    <w:lvl w:ilvl="0" w:tplc="79260B72">
      <w:start w:val="1"/>
      <w:numFmt w:val="bullet"/>
      <w:lvlText w:val=""/>
      <w:lvlJc w:val="left"/>
      <w:pPr>
        <w:ind w:left="720" w:hanging="360"/>
      </w:pPr>
      <w:rPr>
        <w:rFonts w:ascii="Symbol" w:hAnsi="Symbol"/>
      </w:rPr>
    </w:lvl>
    <w:lvl w:ilvl="1" w:tplc="7CC64C3E">
      <w:start w:val="1"/>
      <w:numFmt w:val="bullet"/>
      <w:lvlText w:val="o"/>
      <w:lvlJc w:val="left"/>
      <w:pPr>
        <w:tabs>
          <w:tab w:val="num" w:pos="1440"/>
        </w:tabs>
        <w:ind w:left="1440" w:hanging="360"/>
      </w:pPr>
      <w:rPr>
        <w:rFonts w:ascii="Courier New" w:hAnsi="Courier New"/>
      </w:rPr>
    </w:lvl>
    <w:lvl w:ilvl="2" w:tplc="7FA2E1C6">
      <w:start w:val="1"/>
      <w:numFmt w:val="bullet"/>
      <w:lvlText w:val=""/>
      <w:lvlJc w:val="left"/>
      <w:pPr>
        <w:tabs>
          <w:tab w:val="num" w:pos="2160"/>
        </w:tabs>
        <w:ind w:left="2160" w:hanging="360"/>
      </w:pPr>
      <w:rPr>
        <w:rFonts w:ascii="Wingdings" w:hAnsi="Wingdings"/>
      </w:rPr>
    </w:lvl>
    <w:lvl w:ilvl="3" w:tplc="0FB0349E">
      <w:start w:val="1"/>
      <w:numFmt w:val="bullet"/>
      <w:lvlText w:val=""/>
      <w:lvlJc w:val="left"/>
      <w:pPr>
        <w:tabs>
          <w:tab w:val="num" w:pos="2880"/>
        </w:tabs>
        <w:ind w:left="2880" w:hanging="360"/>
      </w:pPr>
      <w:rPr>
        <w:rFonts w:ascii="Symbol" w:hAnsi="Symbol"/>
      </w:rPr>
    </w:lvl>
    <w:lvl w:ilvl="4" w:tplc="E69CAFB6">
      <w:start w:val="1"/>
      <w:numFmt w:val="bullet"/>
      <w:lvlText w:val="o"/>
      <w:lvlJc w:val="left"/>
      <w:pPr>
        <w:tabs>
          <w:tab w:val="num" w:pos="3600"/>
        </w:tabs>
        <w:ind w:left="3600" w:hanging="360"/>
      </w:pPr>
      <w:rPr>
        <w:rFonts w:ascii="Courier New" w:hAnsi="Courier New"/>
      </w:rPr>
    </w:lvl>
    <w:lvl w:ilvl="5" w:tplc="44D8733A">
      <w:start w:val="1"/>
      <w:numFmt w:val="bullet"/>
      <w:lvlText w:val=""/>
      <w:lvlJc w:val="left"/>
      <w:pPr>
        <w:tabs>
          <w:tab w:val="num" w:pos="4320"/>
        </w:tabs>
        <w:ind w:left="4320" w:hanging="360"/>
      </w:pPr>
      <w:rPr>
        <w:rFonts w:ascii="Wingdings" w:hAnsi="Wingdings"/>
      </w:rPr>
    </w:lvl>
    <w:lvl w:ilvl="6" w:tplc="080AA02C">
      <w:start w:val="1"/>
      <w:numFmt w:val="bullet"/>
      <w:lvlText w:val=""/>
      <w:lvlJc w:val="left"/>
      <w:pPr>
        <w:tabs>
          <w:tab w:val="num" w:pos="5040"/>
        </w:tabs>
        <w:ind w:left="5040" w:hanging="360"/>
      </w:pPr>
      <w:rPr>
        <w:rFonts w:ascii="Symbol" w:hAnsi="Symbol"/>
      </w:rPr>
    </w:lvl>
    <w:lvl w:ilvl="7" w:tplc="35BA85E6">
      <w:start w:val="1"/>
      <w:numFmt w:val="bullet"/>
      <w:lvlText w:val="o"/>
      <w:lvlJc w:val="left"/>
      <w:pPr>
        <w:tabs>
          <w:tab w:val="num" w:pos="5760"/>
        </w:tabs>
        <w:ind w:left="5760" w:hanging="360"/>
      </w:pPr>
      <w:rPr>
        <w:rFonts w:ascii="Courier New" w:hAnsi="Courier New"/>
      </w:rPr>
    </w:lvl>
    <w:lvl w:ilvl="8" w:tplc="6BD8DE30">
      <w:start w:val="1"/>
      <w:numFmt w:val="bullet"/>
      <w:lvlText w:val=""/>
      <w:lvlJc w:val="left"/>
      <w:pPr>
        <w:tabs>
          <w:tab w:val="num" w:pos="6480"/>
        </w:tabs>
        <w:ind w:left="6480" w:hanging="360"/>
      </w:pPr>
      <w:rPr>
        <w:rFonts w:ascii="Wingdings" w:hAnsi="Wingdings"/>
      </w:rPr>
    </w:lvl>
  </w:abstractNum>
  <w:abstractNum w:abstractNumId="302" w15:restartNumberingAfterBreak="0">
    <w:nsid w:val="7F8566A5"/>
    <w:multiLevelType w:val="hybridMultilevel"/>
    <w:tmpl w:val="7F8566A5"/>
    <w:lvl w:ilvl="0" w:tplc="89F4B920">
      <w:start w:val="1"/>
      <w:numFmt w:val="bullet"/>
      <w:lvlText w:val=""/>
      <w:lvlJc w:val="left"/>
      <w:pPr>
        <w:ind w:left="720" w:hanging="360"/>
      </w:pPr>
      <w:rPr>
        <w:rFonts w:ascii="Symbol" w:hAnsi="Symbol"/>
      </w:rPr>
    </w:lvl>
    <w:lvl w:ilvl="1" w:tplc="7C402F0C">
      <w:start w:val="1"/>
      <w:numFmt w:val="bullet"/>
      <w:lvlText w:val="o"/>
      <w:lvlJc w:val="left"/>
      <w:pPr>
        <w:tabs>
          <w:tab w:val="num" w:pos="1440"/>
        </w:tabs>
        <w:ind w:left="1440" w:hanging="360"/>
      </w:pPr>
      <w:rPr>
        <w:rFonts w:ascii="Courier New" w:hAnsi="Courier New"/>
      </w:rPr>
    </w:lvl>
    <w:lvl w:ilvl="2" w:tplc="3FDE77EE">
      <w:start w:val="1"/>
      <w:numFmt w:val="bullet"/>
      <w:lvlText w:val=""/>
      <w:lvlJc w:val="left"/>
      <w:pPr>
        <w:tabs>
          <w:tab w:val="num" w:pos="2160"/>
        </w:tabs>
        <w:ind w:left="2160" w:hanging="360"/>
      </w:pPr>
      <w:rPr>
        <w:rFonts w:ascii="Wingdings" w:hAnsi="Wingdings"/>
      </w:rPr>
    </w:lvl>
    <w:lvl w:ilvl="3" w:tplc="4764327C">
      <w:start w:val="1"/>
      <w:numFmt w:val="bullet"/>
      <w:lvlText w:val=""/>
      <w:lvlJc w:val="left"/>
      <w:pPr>
        <w:tabs>
          <w:tab w:val="num" w:pos="2880"/>
        </w:tabs>
        <w:ind w:left="2880" w:hanging="360"/>
      </w:pPr>
      <w:rPr>
        <w:rFonts w:ascii="Symbol" w:hAnsi="Symbol"/>
      </w:rPr>
    </w:lvl>
    <w:lvl w:ilvl="4" w:tplc="22128ED2">
      <w:start w:val="1"/>
      <w:numFmt w:val="bullet"/>
      <w:lvlText w:val="o"/>
      <w:lvlJc w:val="left"/>
      <w:pPr>
        <w:tabs>
          <w:tab w:val="num" w:pos="3600"/>
        </w:tabs>
        <w:ind w:left="3600" w:hanging="360"/>
      </w:pPr>
      <w:rPr>
        <w:rFonts w:ascii="Courier New" w:hAnsi="Courier New"/>
      </w:rPr>
    </w:lvl>
    <w:lvl w:ilvl="5" w:tplc="9E9C3874">
      <w:start w:val="1"/>
      <w:numFmt w:val="bullet"/>
      <w:lvlText w:val=""/>
      <w:lvlJc w:val="left"/>
      <w:pPr>
        <w:tabs>
          <w:tab w:val="num" w:pos="4320"/>
        </w:tabs>
        <w:ind w:left="4320" w:hanging="360"/>
      </w:pPr>
      <w:rPr>
        <w:rFonts w:ascii="Wingdings" w:hAnsi="Wingdings"/>
      </w:rPr>
    </w:lvl>
    <w:lvl w:ilvl="6" w:tplc="3B24644C">
      <w:start w:val="1"/>
      <w:numFmt w:val="bullet"/>
      <w:lvlText w:val=""/>
      <w:lvlJc w:val="left"/>
      <w:pPr>
        <w:tabs>
          <w:tab w:val="num" w:pos="5040"/>
        </w:tabs>
        <w:ind w:left="5040" w:hanging="360"/>
      </w:pPr>
      <w:rPr>
        <w:rFonts w:ascii="Symbol" w:hAnsi="Symbol"/>
      </w:rPr>
    </w:lvl>
    <w:lvl w:ilvl="7" w:tplc="24D4538A">
      <w:start w:val="1"/>
      <w:numFmt w:val="bullet"/>
      <w:lvlText w:val="o"/>
      <w:lvlJc w:val="left"/>
      <w:pPr>
        <w:tabs>
          <w:tab w:val="num" w:pos="5760"/>
        </w:tabs>
        <w:ind w:left="5760" w:hanging="360"/>
      </w:pPr>
      <w:rPr>
        <w:rFonts w:ascii="Courier New" w:hAnsi="Courier New"/>
      </w:rPr>
    </w:lvl>
    <w:lvl w:ilvl="8" w:tplc="65805DBC">
      <w:start w:val="1"/>
      <w:numFmt w:val="bullet"/>
      <w:lvlText w:val=""/>
      <w:lvlJc w:val="left"/>
      <w:pPr>
        <w:tabs>
          <w:tab w:val="num" w:pos="6480"/>
        </w:tabs>
        <w:ind w:left="6480" w:hanging="360"/>
      </w:pPr>
      <w:rPr>
        <w:rFonts w:ascii="Wingdings" w:hAnsi="Wingdings"/>
      </w:rPr>
    </w:lvl>
  </w:abstractNum>
  <w:abstractNum w:abstractNumId="303" w15:restartNumberingAfterBreak="0">
    <w:nsid w:val="7F8566A6"/>
    <w:multiLevelType w:val="hybridMultilevel"/>
    <w:tmpl w:val="7F8566A6"/>
    <w:lvl w:ilvl="0" w:tplc="39BEBBD2">
      <w:start w:val="1"/>
      <w:numFmt w:val="bullet"/>
      <w:lvlText w:val=""/>
      <w:lvlJc w:val="left"/>
      <w:pPr>
        <w:ind w:left="720" w:hanging="360"/>
      </w:pPr>
      <w:rPr>
        <w:rFonts w:ascii="Symbol" w:hAnsi="Symbol"/>
      </w:rPr>
    </w:lvl>
    <w:lvl w:ilvl="1" w:tplc="F6BA07CA">
      <w:start w:val="1"/>
      <w:numFmt w:val="bullet"/>
      <w:lvlText w:val="o"/>
      <w:lvlJc w:val="left"/>
      <w:pPr>
        <w:tabs>
          <w:tab w:val="num" w:pos="1440"/>
        </w:tabs>
        <w:ind w:left="1440" w:hanging="360"/>
      </w:pPr>
      <w:rPr>
        <w:rFonts w:ascii="Courier New" w:hAnsi="Courier New"/>
      </w:rPr>
    </w:lvl>
    <w:lvl w:ilvl="2" w:tplc="1B8ACF8A">
      <w:start w:val="1"/>
      <w:numFmt w:val="bullet"/>
      <w:lvlText w:val=""/>
      <w:lvlJc w:val="left"/>
      <w:pPr>
        <w:tabs>
          <w:tab w:val="num" w:pos="2160"/>
        </w:tabs>
        <w:ind w:left="2160" w:hanging="360"/>
      </w:pPr>
      <w:rPr>
        <w:rFonts w:ascii="Wingdings" w:hAnsi="Wingdings"/>
      </w:rPr>
    </w:lvl>
    <w:lvl w:ilvl="3" w:tplc="5DB68810">
      <w:start w:val="1"/>
      <w:numFmt w:val="bullet"/>
      <w:lvlText w:val=""/>
      <w:lvlJc w:val="left"/>
      <w:pPr>
        <w:tabs>
          <w:tab w:val="num" w:pos="2880"/>
        </w:tabs>
        <w:ind w:left="2880" w:hanging="360"/>
      </w:pPr>
      <w:rPr>
        <w:rFonts w:ascii="Symbol" w:hAnsi="Symbol"/>
      </w:rPr>
    </w:lvl>
    <w:lvl w:ilvl="4" w:tplc="5C8CE050">
      <w:start w:val="1"/>
      <w:numFmt w:val="bullet"/>
      <w:lvlText w:val="o"/>
      <w:lvlJc w:val="left"/>
      <w:pPr>
        <w:tabs>
          <w:tab w:val="num" w:pos="3600"/>
        </w:tabs>
        <w:ind w:left="3600" w:hanging="360"/>
      </w:pPr>
      <w:rPr>
        <w:rFonts w:ascii="Courier New" w:hAnsi="Courier New"/>
      </w:rPr>
    </w:lvl>
    <w:lvl w:ilvl="5" w:tplc="141CD50C">
      <w:start w:val="1"/>
      <w:numFmt w:val="bullet"/>
      <w:lvlText w:val=""/>
      <w:lvlJc w:val="left"/>
      <w:pPr>
        <w:tabs>
          <w:tab w:val="num" w:pos="4320"/>
        </w:tabs>
        <w:ind w:left="4320" w:hanging="360"/>
      </w:pPr>
      <w:rPr>
        <w:rFonts w:ascii="Wingdings" w:hAnsi="Wingdings"/>
      </w:rPr>
    </w:lvl>
    <w:lvl w:ilvl="6" w:tplc="A7FABFA2">
      <w:start w:val="1"/>
      <w:numFmt w:val="bullet"/>
      <w:lvlText w:val=""/>
      <w:lvlJc w:val="left"/>
      <w:pPr>
        <w:tabs>
          <w:tab w:val="num" w:pos="5040"/>
        </w:tabs>
        <w:ind w:left="5040" w:hanging="360"/>
      </w:pPr>
      <w:rPr>
        <w:rFonts w:ascii="Symbol" w:hAnsi="Symbol"/>
      </w:rPr>
    </w:lvl>
    <w:lvl w:ilvl="7" w:tplc="3A289306">
      <w:start w:val="1"/>
      <w:numFmt w:val="bullet"/>
      <w:lvlText w:val="o"/>
      <w:lvlJc w:val="left"/>
      <w:pPr>
        <w:tabs>
          <w:tab w:val="num" w:pos="5760"/>
        </w:tabs>
        <w:ind w:left="5760" w:hanging="360"/>
      </w:pPr>
      <w:rPr>
        <w:rFonts w:ascii="Courier New" w:hAnsi="Courier New"/>
      </w:rPr>
    </w:lvl>
    <w:lvl w:ilvl="8" w:tplc="DD9A09DE">
      <w:start w:val="1"/>
      <w:numFmt w:val="bullet"/>
      <w:lvlText w:val=""/>
      <w:lvlJc w:val="left"/>
      <w:pPr>
        <w:tabs>
          <w:tab w:val="num" w:pos="6480"/>
        </w:tabs>
        <w:ind w:left="6480" w:hanging="360"/>
      </w:pPr>
      <w:rPr>
        <w:rFonts w:ascii="Wingdings" w:hAnsi="Wingdings"/>
      </w:rPr>
    </w:lvl>
  </w:abstractNum>
  <w:abstractNum w:abstractNumId="304" w15:restartNumberingAfterBreak="0">
    <w:nsid w:val="7F8566A7"/>
    <w:multiLevelType w:val="hybridMultilevel"/>
    <w:tmpl w:val="7F8566A7"/>
    <w:lvl w:ilvl="0" w:tplc="C854BB12">
      <w:start w:val="1"/>
      <w:numFmt w:val="bullet"/>
      <w:lvlText w:val=""/>
      <w:lvlJc w:val="left"/>
      <w:pPr>
        <w:ind w:left="720" w:hanging="360"/>
      </w:pPr>
      <w:rPr>
        <w:rFonts w:ascii="Symbol" w:hAnsi="Symbol"/>
      </w:rPr>
    </w:lvl>
    <w:lvl w:ilvl="1" w:tplc="4EAC9858">
      <w:start w:val="1"/>
      <w:numFmt w:val="bullet"/>
      <w:lvlText w:val="o"/>
      <w:lvlJc w:val="left"/>
      <w:pPr>
        <w:tabs>
          <w:tab w:val="num" w:pos="1440"/>
        </w:tabs>
        <w:ind w:left="1440" w:hanging="360"/>
      </w:pPr>
      <w:rPr>
        <w:rFonts w:ascii="Courier New" w:hAnsi="Courier New"/>
      </w:rPr>
    </w:lvl>
    <w:lvl w:ilvl="2" w:tplc="09C64F86">
      <w:start w:val="1"/>
      <w:numFmt w:val="bullet"/>
      <w:lvlText w:val=""/>
      <w:lvlJc w:val="left"/>
      <w:pPr>
        <w:tabs>
          <w:tab w:val="num" w:pos="2160"/>
        </w:tabs>
        <w:ind w:left="2160" w:hanging="360"/>
      </w:pPr>
      <w:rPr>
        <w:rFonts w:ascii="Wingdings" w:hAnsi="Wingdings"/>
      </w:rPr>
    </w:lvl>
    <w:lvl w:ilvl="3" w:tplc="2490FD9C">
      <w:start w:val="1"/>
      <w:numFmt w:val="bullet"/>
      <w:lvlText w:val=""/>
      <w:lvlJc w:val="left"/>
      <w:pPr>
        <w:tabs>
          <w:tab w:val="num" w:pos="2880"/>
        </w:tabs>
        <w:ind w:left="2880" w:hanging="360"/>
      </w:pPr>
      <w:rPr>
        <w:rFonts w:ascii="Symbol" w:hAnsi="Symbol"/>
      </w:rPr>
    </w:lvl>
    <w:lvl w:ilvl="4" w:tplc="DB7805CC">
      <w:start w:val="1"/>
      <w:numFmt w:val="bullet"/>
      <w:lvlText w:val="o"/>
      <w:lvlJc w:val="left"/>
      <w:pPr>
        <w:tabs>
          <w:tab w:val="num" w:pos="3600"/>
        </w:tabs>
        <w:ind w:left="3600" w:hanging="360"/>
      </w:pPr>
      <w:rPr>
        <w:rFonts w:ascii="Courier New" w:hAnsi="Courier New"/>
      </w:rPr>
    </w:lvl>
    <w:lvl w:ilvl="5" w:tplc="E044407C">
      <w:start w:val="1"/>
      <w:numFmt w:val="bullet"/>
      <w:lvlText w:val=""/>
      <w:lvlJc w:val="left"/>
      <w:pPr>
        <w:tabs>
          <w:tab w:val="num" w:pos="4320"/>
        </w:tabs>
        <w:ind w:left="4320" w:hanging="360"/>
      </w:pPr>
      <w:rPr>
        <w:rFonts w:ascii="Wingdings" w:hAnsi="Wingdings"/>
      </w:rPr>
    </w:lvl>
    <w:lvl w:ilvl="6" w:tplc="2D88247A">
      <w:start w:val="1"/>
      <w:numFmt w:val="bullet"/>
      <w:lvlText w:val=""/>
      <w:lvlJc w:val="left"/>
      <w:pPr>
        <w:tabs>
          <w:tab w:val="num" w:pos="5040"/>
        </w:tabs>
        <w:ind w:left="5040" w:hanging="360"/>
      </w:pPr>
      <w:rPr>
        <w:rFonts w:ascii="Symbol" w:hAnsi="Symbol"/>
      </w:rPr>
    </w:lvl>
    <w:lvl w:ilvl="7" w:tplc="E5E8B49E">
      <w:start w:val="1"/>
      <w:numFmt w:val="bullet"/>
      <w:lvlText w:val="o"/>
      <w:lvlJc w:val="left"/>
      <w:pPr>
        <w:tabs>
          <w:tab w:val="num" w:pos="5760"/>
        </w:tabs>
        <w:ind w:left="5760" w:hanging="360"/>
      </w:pPr>
      <w:rPr>
        <w:rFonts w:ascii="Courier New" w:hAnsi="Courier New"/>
      </w:rPr>
    </w:lvl>
    <w:lvl w:ilvl="8" w:tplc="97424A44">
      <w:start w:val="1"/>
      <w:numFmt w:val="bullet"/>
      <w:lvlText w:val=""/>
      <w:lvlJc w:val="left"/>
      <w:pPr>
        <w:tabs>
          <w:tab w:val="num" w:pos="6480"/>
        </w:tabs>
        <w:ind w:left="6480" w:hanging="360"/>
      </w:pPr>
      <w:rPr>
        <w:rFonts w:ascii="Wingdings" w:hAnsi="Wingdings"/>
      </w:rPr>
    </w:lvl>
  </w:abstractNum>
  <w:abstractNum w:abstractNumId="305" w15:restartNumberingAfterBreak="0">
    <w:nsid w:val="7F8566A8"/>
    <w:multiLevelType w:val="hybridMultilevel"/>
    <w:tmpl w:val="7F8566A8"/>
    <w:lvl w:ilvl="0" w:tplc="F752A73C">
      <w:start w:val="1"/>
      <w:numFmt w:val="bullet"/>
      <w:lvlText w:val=""/>
      <w:lvlJc w:val="left"/>
      <w:pPr>
        <w:ind w:left="720" w:hanging="360"/>
      </w:pPr>
      <w:rPr>
        <w:rFonts w:ascii="Symbol" w:hAnsi="Symbol"/>
      </w:rPr>
    </w:lvl>
    <w:lvl w:ilvl="1" w:tplc="3572AE1A">
      <w:start w:val="1"/>
      <w:numFmt w:val="bullet"/>
      <w:lvlText w:val="o"/>
      <w:lvlJc w:val="left"/>
      <w:pPr>
        <w:tabs>
          <w:tab w:val="num" w:pos="1440"/>
        </w:tabs>
        <w:ind w:left="1440" w:hanging="360"/>
      </w:pPr>
      <w:rPr>
        <w:rFonts w:ascii="Courier New" w:hAnsi="Courier New"/>
      </w:rPr>
    </w:lvl>
    <w:lvl w:ilvl="2" w:tplc="B3D44CC4">
      <w:start w:val="1"/>
      <w:numFmt w:val="bullet"/>
      <w:lvlText w:val=""/>
      <w:lvlJc w:val="left"/>
      <w:pPr>
        <w:tabs>
          <w:tab w:val="num" w:pos="2160"/>
        </w:tabs>
        <w:ind w:left="2160" w:hanging="360"/>
      </w:pPr>
      <w:rPr>
        <w:rFonts w:ascii="Wingdings" w:hAnsi="Wingdings"/>
      </w:rPr>
    </w:lvl>
    <w:lvl w:ilvl="3" w:tplc="64209F52">
      <w:start w:val="1"/>
      <w:numFmt w:val="bullet"/>
      <w:lvlText w:val=""/>
      <w:lvlJc w:val="left"/>
      <w:pPr>
        <w:tabs>
          <w:tab w:val="num" w:pos="2880"/>
        </w:tabs>
        <w:ind w:left="2880" w:hanging="360"/>
      </w:pPr>
      <w:rPr>
        <w:rFonts w:ascii="Symbol" w:hAnsi="Symbol"/>
      </w:rPr>
    </w:lvl>
    <w:lvl w:ilvl="4" w:tplc="84B0F40A">
      <w:start w:val="1"/>
      <w:numFmt w:val="bullet"/>
      <w:lvlText w:val="o"/>
      <w:lvlJc w:val="left"/>
      <w:pPr>
        <w:tabs>
          <w:tab w:val="num" w:pos="3600"/>
        </w:tabs>
        <w:ind w:left="3600" w:hanging="360"/>
      </w:pPr>
      <w:rPr>
        <w:rFonts w:ascii="Courier New" w:hAnsi="Courier New"/>
      </w:rPr>
    </w:lvl>
    <w:lvl w:ilvl="5" w:tplc="B1A0D9C2">
      <w:start w:val="1"/>
      <w:numFmt w:val="bullet"/>
      <w:lvlText w:val=""/>
      <w:lvlJc w:val="left"/>
      <w:pPr>
        <w:tabs>
          <w:tab w:val="num" w:pos="4320"/>
        </w:tabs>
        <w:ind w:left="4320" w:hanging="360"/>
      </w:pPr>
      <w:rPr>
        <w:rFonts w:ascii="Wingdings" w:hAnsi="Wingdings"/>
      </w:rPr>
    </w:lvl>
    <w:lvl w:ilvl="6" w:tplc="70C22302">
      <w:start w:val="1"/>
      <w:numFmt w:val="bullet"/>
      <w:lvlText w:val=""/>
      <w:lvlJc w:val="left"/>
      <w:pPr>
        <w:tabs>
          <w:tab w:val="num" w:pos="5040"/>
        </w:tabs>
        <w:ind w:left="5040" w:hanging="360"/>
      </w:pPr>
      <w:rPr>
        <w:rFonts w:ascii="Symbol" w:hAnsi="Symbol"/>
      </w:rPr>
    </w:lvl>
    <w:lvl w:ilvl="7" w:tplc="8F1EE66A">
      <w:start w:val="1"/>
      <w:numFmt w:val="bullet"/>
      <w:lvlText w:val="o"/>
      <w:lvlJc w:val="left"/>
      <w:pPr>
        <w:tabs>
          <w:tab w:val="num" w:pos="5760"/>
        </w:tabs>
        <w:ind w:left="5760" w:hanging="360"/>
      </w:pPr>
      <w:rPr>
        <w:rFonts w:ascii="Courier New" w:hAnsi="Courier New"/>
      </w:rPr>
    </w:lvl>
    <w:lvl w:ilvl="8" w:tplc="FE48B2BA">
      <w:start w:val="1"/>
      <w:numFmt w:val="bullet"/>
      <w:lvlText w:val=""/>
      <w:lvlJc w:val="left"/>
      <w:pPr>
        <w:tabs>
          <w:tab w:val="num" w:pos="6480"/>
        </w:tabs>
        <w:ind w:left="6480" w:hanging="360"/>
      </w:pPr>
      <w:rPr>
        <w:rFonts w:ascii="Wingdings" w:hAnsi="Wingdings"/>
      </w:rPr>
    </w:lvl>
  </w:abstractNum>
  <w:abstractNum w:abstractNumId="306" w15:restartNumberingAfterBreak="0">
    <w:nsid w:val="7F8566A9"/>
    <w:multiLevelType w:val="hybridMultilevel"/>
    <w:tmpl w:val="7F8566A9"/>
    <w:lvl w:ilvl="0" w:tplc="FBE08298">
      <w:start w:val="1"/>
      <w:numFmt w:val="bullet"/>
      <w:lvlText w:val=""/>
      <w:lvlJc w:val="left"/>
      <w:pPr>
        <w:ind w:left="720" w:hanging="360"/>
      </w:pPr>
      <w:rPr>
        <w:rFonts w:ascii="Symbol" w:hAnsi="Symbol"/>
      </w:rPr>
    </w:lvl>
    <w:lvl w:ilvl="1" w:tplc="81BEF2C8">
      <w:start w:val="1"/>
      <w:numFmt w:val="bullet"/>
      <w:lvlText w:val="o"/>
      <w:lvlJc w:val="left"/>
      <w:pPr>
        <w:tabs>
          <w:tab w:val="num" w:pos="1440"/>
        </w:tabs>
        <w:ind w:left="1440" w:hanging="360"/>
      </w:pPr>
      <w:rPr>
        <w:rFonts w:ascii="Courier New" w:hAnsi="Courier New"/>
      </w:rPr>
    </w:lvl>
    <w:lvl w:ilvl="2" w:tplc="89B0B0E0">
      <w:start w:val="1"/>
      <w:numFmt w:val="bullet"/>
      <w:lvlText w:val=""/>
      <w:lvlJc w:val="left"/>
      <w:pPr>
        <w:tabs>
          <w:tab w:val="num" w:pos="2160"/>
        </w:tabs>
        <w:ind w:left="2160" w:hanging="360"/>
      </w:pPr>
      <w:rPr>
        <w:rFonts w:ascii="Wingdings" w:hAnsi="Wingdings"/>
      </w:rPr>
    </w:lvl>
    <w:lvl w:ilvl="3" w:tplc="113A2DBE">
      <w:start w:val="1"/>
      <w:numFmt w:val="bullet"/>
      <w:lvlText w:val=""/>
      <w:lvlJc w:val="left"/>
      <w:pPr>
        <w:tabs>
          <w:tab w:val="num" w:pos="2880"/>
        </w:tabs>
        <w:ind w:left="2880" w:hanging="360"/>
      </w:pPr>
      <w:rPr>
        <w:rFonts w:ascii="Symbol" w:hAnsi="Symbol"/>
      </w:rPr>
    </w:lvl>
    <w:lvl w:ilvl="4" w:tplc="3C2CADFA">
      <w:start w:val="1"/>
      <w:numFmt w:val="bullet"/>
      <w:lvlText w:val="o"/>
      <w:lvlJc w:val="left"/>
      <w:pPr>
        <w:tabs>
          <w:tab w:val="num" w:pos="3600"/>
        </w:tabs>
        <w:ind w:left="3600" w:hanging="360"/>
      </w:pPr>
      <w:rPr>
        <w:rFonts w:ascii="Courier New" w:hAnsi="Courier New"/>
      </w:rPr>
    </w:lvl>
    <w:lvl w:ilvl="5" w:tplc="E2B6DA98">
      <w:start w:val="1"/>
      <w:numFmt w:val="bullet"/>
      <w:lvlText w:val=""/>
      <w:lvlJc w:val="left"/>
      <w:pPr>
        <w:tabs>
          <w:tab w:val="num" w:pos="4320"/>
        </w:tabs>
        <w:ind w:left="4320" w:hanging="360"/>
      </w:pPr>
      <w:rPr>
        <w:rFonts w:ascii="Wingdings" w:hAnsi="Wingdings"/>
      </w:rPr>
    </w:lvl>
    <w:lvl w:ilvl="6" w:tplc="B9A8EBC2">
      <w:start w:val="1"/>
      <w:numFmt w:val="bullet"/>
      <w:lvlText w:val=""/>
      <w:lvlJc w:val="left"/>
      <w:pPr>
        <w:tabs>
          <w:tab w:val="num" w:pos="5040"/>
        </w:tabs>
        <w:ind w:left="5040" w:hanging="360"/>
      </w:pPr>
      <w:rPr>
        <w:rFonts w:ascii="Symbol" w:hAnsi="Symbol"/>
      </w:rPr>
    </w:lvl>
    <w:lvl w:ilvl="7" w:tplc="1D2C76D0">
      <w:start w:val="1"/>
      <w:numFmt w:val="bullet"/>
      <w:lvlText w:val="o"/>
      <w:lvlJc w:val="left"/>
      <w:pPr>
        <w:tabs>
          <w:tab w:val="num" w:pos="5760"/>
        </w:tabs>
        <w:ind w:left="5760" w:hanging="360"/>
      </w:pPr>
      <w:rPr>
        <w:rFonts w:ascii="Courier New" w:hAnsi="Courier New"/>
      </w:rPr>
    </w:lvl>
    <w:lvl w:ilvl="8" w:tplc="A6B4CC58">
      <w:start w:val="1"/>
      <w:numFmt w:val="bullet"/>
      <w:lvlText w:val=""/>
      <w:lvlJc w:val="left"/>
      <w:pPr>
        <w:tabs>
          <w:tab w:val="num" w:pos="6480"/>
        </w:tabs>
        <w:ind w:left="6480" w:hanging="360"/>
      </w:pPr>
      <w:rPr>
        <w:rFonts w:ascii="Wingdings" w:hAnsi="Wingdings"/>
      </w:rPr>
    </w:lvl>
  </w:abstractNum>
  <w:abstractNum w:abstractNumId="307" w15:restartNumberingAfterBreak="0">
    <w:nsid w:val="7F8566AA"/>
    <w:multiLevelType w:val="hybridMultilevel"/>
    <w:tmpl w:val="7F8566AA"/>
    <w:lvl w:ilvl="0" w:tplc="E3D891C8">
      <w:start w:val="1"/>
      <w:numFmt w:val="bullet"/>
      <w:lvlText w:val=""/>
      <w:lvlJc w:val="left"/>
      <w:pPr>
        <w:ind w:left="720" w:hanging="360"/>
      </w:pPr>
      <w:rPr>
        <w:rFonts w:ascii="Symbol" w:hAnsi="Symbol"/>
      </w:rPr>
    </w:lvl>
    <w:lvl w:ilvl="1" w:tplc="23480DFE">
      <w:start w:val="1"/>
      <w:numFmt w:val="bullet"/>
      <w:lvlText w:val="o"/>
      <w:lvlJc w:val="left"/>
      <w:pPr>
        <w:tabs>
          <w:tab w:val="num" w:pos="1440"/>
        </w:tabs>
        <w:ind w:left="1440" w:hanging="360"/>
      </w:pPr>
      <w:rPr>
        <w:rFonts w:ascii="Courier New" w:hAnsi="Courier New"/>
      </w:rPr>
    </w:lvl>
    <w:lvl w:ilvl="2" w:tplc="3320B4BC">
      <w:start w:val="1"/>
      <w:numFmt w:val="bullet"/>
      <w:lvlText w:val=""/>
      <w:lvlJc w:val="left"/>
      <w:pPr>
        <w:tabs>
          <w:tab w:val="num" w:pos="2160"/>
        </w:tabs>
        <w:ind w:left="2160" w:hanging="360"/>
      </w:pPr>
      <w:rPr>
        <w:rFonts w:ascii="Wingdings" w:hAnsi="Wingdings"/>
      </w:rPr>
    </w:lvl>
    <w:lvl w:ilvl="3" w:tplc="09E6143E">
      <w:start w:val="1"/>
      <w:numFmt w:val="bullet"/>
      <w:lvlText w:val=""/>
      <w:lvlJc w:val="left"/>
      <w:pPr>
        <w:tabs>
          <w:tab w:val="num" w:pos="2880"/>
        </w:tabs>
        <w:ind w:left="2880" w:hanging="360"/>
      </w:pPr>
      <w:rPr>
        <w:rFonts w:ascii="Symbol" w:hAnsi="Symbol"/>
      </w:rPr>
    </w:lvl>
    <w:lvl w:ilvl="4" w:tplc="D8642FDC">
      <w:start w:val="1"/>
      <w:numFmt w:val="bullet"/>
      <w:lvlText w:val="o"/>
      <w:lvlJc w:val="left"/>
      <w:pPr>
        <w:tabs>
          <w:tab w:val="num" w:pos="3600"/>
        </w:tabs>
        <w:ind w:left="3600" w:hanging="360"/>
      </w:pPr>
      <w:rPr>
        <w:rFonts w:ascii="Courier New" w:hAnsi="Courier New"/>
      </w:rPr>
    </w:lvl>
    <w:lvl w:ilvl="5" w:tplc="6E8675BC">
      <w:start w:val="1"/>
      <w:numFmt w:val="bullet"/>
      <w:lvlText w:val=""/>
      <w:lvlJc w:val="left"/>
      <w:pPr>
        <w:tabs>
          <w:tab w:val="num" w:pos="4320"/>
        </w:tabs>
        <w:ind w:left="4320" w:hanging="360"/>
      </w:pPr>
      <w:rPr>
        <w:rFonts w:ascii="Wingdings" w:hAnsi="Wingdings"/>
      </w:rPr>
    </w:lvl>
    <w:lvl w:ilvl="6" w:tplc="1B0286CE">
      <w:start w:val="1"/>
      <w:numFmt w:val="bullet"/>
      <w:lvlText w:val=""/>
      <w:lvlJc w:val="left"/>
      <w:pPr>
        <w:tabs>
          <w:tab w:val="num" w:pos="5040"/>
        </w:tabs>
        <w:ind w:left="5040" w:hanging="360"/>
      </w:pPr>
      <w:rPr>
        <w:rFonts w:ascii="Symbol" w:hAnsi="Symbol"/>
      </w:rPr>
    </w:lvl>
    <w:lvl w:ilvl="7" w:tplc="12720D22">
      <w:start w:val="1"/>
      <w:numFmt w:val="bullet"/>
      <w:lvlText w:val="o"/>
      <w:lvlJc w:val="left"/>
      <w:pPr>
        <w:tabs>
          <w:tab w:val="num" w:pos="5760"/>
        </w:tabs>
        <w:ind w:left="5760" w:hanging="360"/>
      </w:pPr>
      <w:rPr>
        <w:rFonts w:ascii="Courier New" w:hAnsi="Courier New"/>
      </w:rPr>
    </w:lvl>
    <w:lvl w:ilvl="8" w:tplc="4D10ACCA">
      <w:start w:val="1"/>
      <w:numFmt w:val="bullet"/>
      <w:lvlText w:val=""/>
      <w:lvlJc w:val="left"/>
      <w:pPr>
        <w:tabs>
          <w:tab w:val="num" w:pos="6480"/>
        </w:tabs>
        <w:ind w:left="6480" w:hanging="360"/>
      </w:pPr>
      <w:rPr>
        <w:rFonts w:ascii="Wingdings" w:hAnsi="Wingdings"/>
      </w:rPr>
    </w:lvl>
  </w:abstractNum>
  <w:abstractNum w:abstractNumId="308" w15:restartNumberingAfterBreak="0">
    <w:nsid w:val="7F8566AB"/>
    <w:multiLevelType w:val="hybridMultilevel"/>
    <w:tmpl w:val="7F8566AB"/>
    <w:lvl w:ilvl="0" w:tplc="26ACF186">
      <w:start w:val="1"/>
      <w:numFmt w:val="bullet"/>
      <w:lvlText w:val=""/>
      <w:lvlJc w:val="left"/>
      <w:pPr>
        <w:ind w:left="720" w:hanging="360"/>
      </w:pPr>
      <w:rPr>
        <w:rFonts w:ascii="Symbol" w:hAnsi="Symbol"/>
      </w:rPr>
    </w:lvl>
    <w:lvl w:ilvl="1" w:tplc="31E80892">
      <w:start w:val="1"/>
      <w:numFmt w:val="bullet"/>
      <w:lvlText w:val="o"/>
      <w:lvlJc w:val="left"/>
      <w:pPr>
        <w:tabs>
          <w:tab w:val="num" w:pos="1440"/>
        </w:tabs>
        <w:ind w:left="1440" w:hanging="360"/>
      </w:pPr>
      <w:rPr>
        <w:rFonts w:ascii="Courier New" w:hAnsi="Courier New"/>
      </w:rPr>
    </w:lvl>
    <w:lvl w:ilvl="2" w:tplc="3DA42C5E">
      <w:start w:val="1"/>
      <w:numFmt w:val="bullet"/>
      <w:lvlText w:val=""/>
      <w:lvlJc w:val="left"/>
      <w:pPr>
        <w:tabs>
          <w:tab w:val="num" w:pos="2160"/>
        </w:tabs>
        <w:ind w:left="2160" w:hanging="360"/>
      </w:pPr>
      <w:rPr>
        <w:rFonts w:ascii="Wingdings" w:hAnsi="Wingdings"/>
      </w:rPr>
    </w:lvl>
    <w:lvl w:ilvl="3" w:tplc="59B6F550">
      <w:start w:val="1"/>
      <w:numFmt w:val="bullet"/>
      <w:lvlText w:val=""/>
      <w:lvlJc w:val="left"/>
      <w:pPr>
        <w:tabs>
          <w:tab w:val="num" w:pos="2880"/>
        </w:tabs>
        <w:ind w:left="2880" w:hanging="360"/>
      </w:pPr>
      <w:rPr>
        <w:rFonts w:ascii="Symbol" w:hAnsi="Symbol"/>
      </w:rPr>
    </w:lvl>
    <w:lvl w:ilvl="4" w:tplc="C0447C2C">
      <w:start w:val="1"/>
      <w:numFmt w:val="bullet"/>
      <w:lvlText w:val="o"/>
      <w:lvlJc w:val="left"/>
      <w:pPr>
        <w:tabs>
          <w:tab w:val="num" w:pos="3600"/>
        </w:tabs>
        <w:ind w:left="3600" w:hanging="360"/>
      </w:pPr>
      <w:rPr>
        <w:rFonts w:ascii="Courier New" w:hAnsi="Courier New"/>
      </w:rPr>
    </w:lvl>
    <w:lvl w:ilvl="5" w:tplc="16F40190">
      <w:start w:val="1"/>
      <w:numFmt w:val="bullet"/>
      <w:lvlText w:val=""/>
      <w:lvlJc w:val="left"/>
      <w:pPr>
        <w:tabs>
          <w:tab w:val="num" w:pos="4320"/>
        </w:tabs>
        <w:ind w:left="4320" w:hanging="360"/>
      </w:pPr>
      <w:rPr>
        <w:rFonts w:ascii="Wingdings" w:hAnsi="Wingdings"/>
      </w:rPr>
    </w:lvl>
    <w:lvl w:ilvl="6" w:tplc="322AE4B2">
      <w:start w:val="1"/>
      <w:numFmt w:val="bullet"/>
      <w:lvlText w:val=""/>
      <w:lvlJc w:val="left"/>
      <w:pPr>
        <w:tabs>
          <w:tab w:val="num" w:pos="5040"/>
        </w:tabs>
        <w:ind w:left="5040" w:hanging="360"/>
      </w:pPr>
      <w:rPr>
        <w:rFonts w:ascii="Symbol" w:hAnsi="Symbol"/>
      </w:rPr>
    </w:lvl>
    <w:lvl w:ilvl="7" w:tplc="150246F8">
      <w:start w:val="1"/>
      <w:numFmt w:val="bullet"/>
      <w:lvlText w:val="o"/>
      <w:lvlJc w:val="left"/>
      <w:pPr>
        <w:tabs>
          <w:tab w:val="num" w:pos="5760"/>
        </w:tabs>
        <w:ind w:left="5760" w:hanging="360"/>
      </w:pPr>
      <w:rPr>
        <w:rFonts w:ascii="Courier New" w:hAnsi="Courier New"/>
      </w:rPr>
    </w:lvl>
    <w:lvl w:ilvl="8" w:tplc="20EEA4FA">
      <w:start w:val="1"/>
      <w:numFmt w:val="bullet"/>
      <w:lvlText w:val=""/>
      <w:lvlJc w:val="left"/>
      <w:pPr>
        <w:tabs>
          <w:tab w:val="num" w:pos="6480"/>
        </w:tabs>
        <w:ind w:left="6480" w:hanging="360"/>
      </w:pPr>
      <w:rPr>
        <w:rFonts w:ascii="Wingdings" w:hAnsi="Wingdings"/>
      </w:rPr>
    </w:lvl>
  </w:abstractNum>
  <w:abstractNum w:abstractNumId="309" w15:restartNumberingAfterBreak="0">
    <w:nsid w:val="7F8566AC"/>
    <w:multiLevelType w:val="hybridMultilevel"/>
    <w:tmpl w:val="7F8566AC"/>
    <w:lvl w:ilvl="0" w:tplc="E88E2534">
      <w:start w:val="1"/>
      <w:numFmt w:val="bullet"/>
      <w:lvlText w:val=""/>
      <w:lvlJc w:val="left"/>
      <w:pPr>
        <w:ind w:left="720" w:hanging="360"/>
      </w:pPr>
      <w:rPr>
        <w:rFonts w:ascii="Symbol" w:hAnsi="Symbol"/>
      </w:rPr>
    </w:lvl>
    <w:lvl w:ilvl="1" w:tplc="8AB4B456">
      <w:start w:val="1"/>
      <w:numFmt w:val="bullet"/>
      <w:lvlText w:val="o"/>
      <w:lvlJc w:val="left"/>
      <w:pPr>
        <w:tabs>
          <w:tab w:val="num" w:pos="1440"/>
        </w:tabs>
        <w:ind w:left="1440" w:hanging="360"/>
      </w:pPr>
      <w:rPr>
        <w:rFonts w:ascii="Courier New" w:hAnsi="Courier New"/>
      </w:rPr>
    </w:lvl>
    <w:lvl w:ilvl="2" w:tplc="BBF2CBBA">
      <w:start w:val="1"/>
      <w:numFmt w:val="bullet"/>
      <w:lvlText w:val=""/>
      <w:lvlJc w:val="left"/>
      <w:pPr>
        <w:tabs>
          <w:tab w:val="num" w:pos="2160"/>
        </w:tabs>
        <w:ind w:left="2160" w:hanging="360"/>
      </w:pPr>
      <w:rPr>
        <w:rFonts w:ascii="Wingdings" w:hAnsi="Wingdings"/>
      </w:rPr>
    </w:lvl>
    <w:lvl w:ilvl="3" w:tplc="471C904C">
      <w:start w:val="1"/>
      <w:numFmt w:val="bullet"/>
      <w:lvlText w:val=""/>
      <w:lvlJc w:val="left"/>
      <w:pPr>
        <w:tabs>
          <w:tab w:val="num" w:pos="2880"/>
        </w:tabs>
        <w:ind w:left="2880" w:hanging="360"/>
      </w:pPr>
      <w:rPr>
        <w:rFonts w:ascii="Symbol" w:hAnsi="Symbol"/>
      </w:rPr>
    </w:lvl>
    <w:lvl w:ilvl="4" w:tplc="546882A0">
      <w:start w:val="1"/>
      <w:numFmt w:val="bullet"/>
      <w:lvlText w:val="o"/>
      <w:lvlJc w:val="left"/>
      <w:pPr>
        <w:tabs>
          <w:tab w:val="num" w:pos="3600"/>
        </w:tabs>
        <w:ind w:left="3600" w:hanging="360"/>
      </w:pPr>
      <w:rPr>
        <w:rFonts w:ascii="Courier New" w:hAnsi="Courier New"/>
      </w:rPr>
    </w:lvl>
    <w:lvl w:ilvl="5" w:tplc="94AC08F6">
      <w:start w:val="1"/>
      <w:numFmt w:val="bullet"/>
      <w:lvlText w:val=""/>
      <w:lvlJc w:val="left"/>
      <w:pPr>
        <w:tabs>
          <w:tab w:val="num" w:pos="4320"/>
        </w:tabs>
        <w:ind w:left="4320" w:hanging="360"/>
      </w:pPr>
      <w:rPr>
        <w:rFonts w:ascii="Wingdings" w:hAnsi="Wingdings"/>
      </w:rPr>
    </w:lvl>
    <w:lvl w:ilvl="6" w:tplc="1A522588">
      <w:start w:val="1"/>
      <w:numFmt w:val="bullet"/>
      <w:lvlText w:val=""/>
      <w:lvlJc w:val="left"/>
      <w:pPr>
        <w:tabs>
          <w:tab w:val="num" w:pos="5040"/>
        </w:tabs>
        <w:ind w:left="5040" w:hanging="360"/>
      </w:pPr>
      <w:rPr>
        <w:rFonts w:ascii="Symbol" w:hAnsi="Symbol"/>
      </w:rPr>
    </w:lvl>
    <w:lvl w:ilvl="7" w:tplc="54E2F38A">
      <w:start w:val="1"/>
      <w:numFmt w:val="bullet"/>
      <w:lvlText w:val="o"/>
      <w:lvlJc w:val="left"/>
      <w:pPr>
        <w:tabs>
          <w:tab w:val="num" w:pos="5760"/>
        </w:tabs>
        <w:ind w:left="5760" w:hanging="360"/>
      </w:pPr>
      <w:rPr>
        <w:rFonts w:ascii="Courier New" w:hAnsi="Courier New"/>
      </w:rPr>
    </w:lvl>
    <w:lvl w:ilvl="8" w:tplc="9C9CA882">
      <w:start w:val="1"/>
      <w:numFmt w:val="bullet"/>
      <w:lvlText w:val=""/>
      <w:lvlJc w:val="left"/>
      <w:pPr>
        <w:tabs>
          <w:tab w:val="num" w:pos="6480"/>
        </w:tabs>
        <w:ind w:left="6480" w:hanging="360"/>
      </w:pPr>
      <w:rPr>
        <w:rFonts w:ascii="Wingdings" w:hAnsi="Wingdings"/>
      </w:rPr>
    </w:lvl>
  </w:abstractNum>
  <w:abstractNum w:abstractNumId="310" w15:restartNumberingAfterBreak="0">
    <w:nsid w:val="7F8566AD"/>
    <w:multiLevelType w:val="hybridMultilevel"/>
    <w:tmpl w:val="7F8566AD"/>
    <w:lvl w:ilvl="0" w:tplc="870C3BF8">
      <w:start w:val="1"/>
      <w:numFmt w:val="bullet"/>
      <w:lvlText w:val=""/>
      <w:lvlJc w:val="left"/>
      <w:pPr>
        <w:ind w:left="720" w:hanging="360"/>
      </w:pPr>
      <w:rPr>
        <w:rFonts w:ascii="Symbol" w:hAnsi="Symbol"/>
      </w:rPr>
    </w:lvl>
    <w:lvl w:ilvl="1" w:tplc="197E8098">
      <w:start w:val="1"/>
      <w:numFmt w:val="bullet"/>
      <w:lvlText w:val="o"/>
      <w:lvlJc w:val="left"/>
      <w:pPr>
        <w:tabs>
          <w:tab w:val="num" w:pos="1440"/>
        </w:tabs>
        <w:ind w:left="1440" w:hanging="360"/>
      </w:pPr>
      <w:rPr>
        <w:rFonts w:ascii="Courier New" w:hAnsi="Courier New"/>
      </w:rPr>
    </w:lvl>
    <w:lvl w:ilvl="2" w:tplc="D4B263EC">
      <w:start w:val="1"/>
      <w:numFmt w:val="bullet"/>
      <w:lvlText w:val=""/>
      <w:lvlJc w:val="left"/>
      <w:pPr>
        <w:tabs>
          <w:tab w:val="num" w:pos="2160"/>
        </w:tabs>
        <w:ind w:left="2160" w:hanging="360"/>
      </w:pPr>
      <w:rPr>
        <w:rFonts w:ascii="Wingdings" w:hAnsi="Wingdings"/>
      </w:rPr>
    </w:lvl>
    <w:lvl w:ilvl="3" w:tplc="BBFC607E">
      <w:start w:val="1"/>
      <w:numFmt w:val="bullet"/>
      <w:lvlText w:val=""/>
      <w:lvlJc w:val="left"/>
      <w:pPr>
        <w:tabs>
          <w:tab w:val="num" w:pos="2880"/>
        </w:tabs>
        <w:ind w:left="2880" w:hanging="360"/>
      </w:pPr>
      <w:rPr>
        <w:rFonts w:ascii="Symbol" w:hAnsi="Symbol"/>
      </w:rPr>
    </w:lvl>
    <w:lvl w:ilvl="4" w:tplc="35A8DA34">
      <w:start w:val="1"/>
      <w:numFmt w:val="bullet"/>
      <w:lvlText w:val="o"/>
      <w:lvlJc w:val="left"/>
      <w:pPr>
        <w:tabs>
          <w:tab w:val="num" w:pos="3600"/>
        </w:tabs>
        <w:ind w:left="3600" w:hanging="360"/>
      </w:pPr>
      <w:rPr>
        <w:rFonts w:ascii="Courier New" w:hAnsi="Courier New"/>
      </w:rPr>
    </w:lvl>
    <w:lvl w:ilvl="5" w:tplc="876A7800">
      <w:start w:val="1"/>
      <w:numFmt w:val="bullet"/>
      <w:lvlText w:val=""/>
      <w:lvlJc w:val="left"/>
      <w:pPr>
        <w:tabs>
          <w:tab w:val="num" w:pos="4320"/>
        </w:tabs>
        <w:ind w:left="4320" w:hanging="360"/>
      </w:pPr>
      <w:rPr>
        <w:rFonts w:ascii="Wingdings" w:hAnsi="Wingdings"/>
      </w:rPr>
    </w:lvl>
    <w:lvl w:ilvl="6" w:tplc="2CD09990">
      <w:start w:val="1"/>
      <w:numFmt w:val="bullet"/>
      <w:lvlText w:val=""/>
      <w:lvlJc w:val="left"/>
      <w:pPr>
        <w:tabs>
          <w:tab w:val="num" w:pos="5040"/>
        </w:tabs>
        <w:ind w:left="5040" w:hanging="360"/>
      </w:pPr>
      <w:rPr>
        <w:rFonts w:ascii="Symbol" w:hAnsi="Symbol"/>
      </w:rPr>
    </w:lvl>
    <w:lvl w:ilvl="7" w:tplc="B790C5D0">
      <w:start w:val="1"/>
      <w:numFmt w:val="bullet"/>
      <w:lvlText w:val="o"/>
      <w:lvlJc w:val="left"/>
      <w:pPr>
        <w:tabs>
          <w:tab w:val="num" w:pos="5760"/>
        </w:tabs>
        <w:ind w:left="5760" w:hanging="360"/>
      </w:pPr>
      <w:rPr>
        <w:rFonts w:ascii="Courier New" w:hAnsi="Courier New"/>
      </w:rPr>
    </w:lvl>
    <w:lvl w:ilvl="8" w:tplc="4E489512">
      <w:start w:val="1"/>
      <w:numFmt w:val="bullet"/>
      <w:lvlText w:val=""/>
      <w:lvlJc w:val="left"/>
      <w:pPr>
        <w:tabs>
          <w:tab w:val="num" w:pos="6480"/>
        </w:tabs>
        <w:ind w:left="6480" w:hanging="360"/>
      </w:pPr>
      <w:rPr>
        <w:rFonts w:ascii="Wingdings" w:hAnsi="Wingdings"/>
      </w:rPr>
    </w:lvl>
  </w:abstractNum>
  <w:abstractNum w:abstractNumId="311" w15:restartNumberingAfterBreak="0">
    <w:nsid w:val="7F8566AE"/>
    <w:multiLevelType w:val="hybridMultilevel"/>
    <w:tmpl w:val="7F8566AE"/>
    <w:lvl w:ilvl="0" w:tplc="B34E4E7A">
      <w:start w:val="1"/>
      <w:numFmt w:val="bullet"/>
      <w:lvlText w:val=""/>
      <w:lvlJc w:val="left"/>
      <w:pPr>
        <w:ind w:left="720" w:hanging="360"/>
      </w:pPr>
      <w:rPr>
        <w:rFonts w:ascii="Symbol" w:hAnsi="Symbol"/>
      </w:rPr>
    </w:lvl>
    <w:lvl w:ilvl="1" w:tplc="07D61576">
      <w:start w:val="1"/>
      <w:numFmt w:val="bullet"/>
      <w:lvlText w:val="o"/>
      <w:lvlJc w:val="left"/>
      <w:pPr>
        <w:tabs>
          <w:tab w:val="num" w:pos="1440"/>
        </w:tabs>
        <w:ind w:left="1440" w:hanging="360"/>
      </w:pPr>
      <w:rPr>
        <w:rFonts w:ascii="Courier New" w:hAnsi="Courier New"/>
      </w:rPr>
    </w:lvl>
    <w:lvl w:ilvl="2" w:tplc="CFEC1E12">
      <w:start w:val="1"/>
      <w:numFmt w:val="bullet"/>
      <w:lvlText w:val=""/>
      <w:lvlJc w:val="left"/>
      <w:pPr>
        <w:tabs>
          <w:tab w:val="num" w:pos="2160"/>
        </w:tabs>
        <w:ind w:left="2160" w:hanging="360"/>
      </w:pPr>
      <w:rPr>
        <w:rFonts w:ascii="Wingdings" w:hAnsi="Wingdings"/>
      </w:rPr>
    </w:lvl>
    <w:lvl w:ilvl="3" w:tplc="0878346A">
      <w:start w:val="1"/>
      <w:numFmt w:val="bullet"/>
      <w:lvlText w:val=""/>
      <w:lvlJc w:val="left"/>
      <w:pPr>
        <w:tabs>
          <w:tab w:val="num" w:pos="2880"/>
        </w:tabs>
        <w:ind w:left="2880" w:hanging="360"/>
      </w:pPr>
      <w:rPr>
        <w:rFonts w:ascii="Symbol" w:hAnsi="Symbol"/>
      </w:rPr>
    </w:lvl>
    <w:lvl w:ilvl="4" w:tplc="151E7542">
      <w:start w:val="1"/>
      <w:numFmt w:val="bullet"/>
      <w:lvlText w:val="o"/>
      <w:lvlJc w:val="left"/>
      <w:pPr>
        <w:tabs>
          <w:tab w:val="num" w:pos="3600"/>
        </w:tabs>
        <w:ind w:left="3600" w:hanging="360"/>
      </w:pPr>
      <w:rPr>
        <w:rFonts w:ascii="Courier New" w:hAnsi="Courier New"/>
      </w:rPr>
    </w:lvl>
    <w:lvl w:ilvl="5" w:tplc="01AC876E">
      <w:start w:val="1"/>
      <w:numFmt w:val="bullet"/>
      <w:lvlText w:val=""/>
      <w:lvlJc w:val="left"/>
      <w:pPr>
        <w:tabs>
          <w:tab w:val="num" w:pos="4320"/>
        </w:tabs>
        <w:ind w:left="4320" w:hanging="360"/>
      </w:pPr>
      <w:rPr>
        <w:rFonts w:ascii="Wingdings" w:hAnsi="Wingdings"/>
      </w:rPr>
    </w:lvl>
    <w:lvl w:ilvl="6" w:tplc="2B3ABF40">
      <w:start w:val="1"/>
      <w:numFmt w:val="bullet"/>
      <w:lvlText w:val=""/>
      <w:lvlJc w:val="left"/>
      <w:pPr>
        <w:tabs>
          <w:tab w:val="num" w:pos="5040"/>
        </w:tabs>
        <w:ind w:left="5040" w:hanging="360"/>
      </w:pPr>
      <w:rPr>
        <w:rFonts w:ascii="Symbol" w:hAnsi="Symbol"/>
      </w:rPr>
    </w:lvl>
    <w:lvl w:ilvl="7" w:tplc="A28C6E78">
      <w:start w:val="1"/>
      <w:numFmt w:val="bullet"/>
      <w:lvlText w:val="o"/>
      <w:lvlJc w:val="left"/>
      <w:pPr>
        <w:tabs>
          <w:tab w:val="num" w:pos="5760"/>
        </w:tabs>
        <w:ind w:left="5760" w:hanging="360"/>
      </w:pPr>
      <w:rPr>
        <w:rFonts w:ascii="Courier New" w:hAnsi="Courier New"/>
      </w:rPr>
    </w:lvl>
    <w:lvl w:ilvl="8" w:tplc="7478A30E">
      <w:start w:val="1"/>
      <w:numFmt w:val="bullet"/>
      <w:lvlText w:val=""/>
      <w:lvlJc w:val="left"/>
      <w:pPr>
        <w:tabs>
          <w:tab w:val="num" w:pos="6480"/>
        </w:tabs>
        <w:ind w:left="6480" w:hanging="360"/>
      </w:pPr>
      <w:rPr>
        <w:rFonts w:ascii="Wingdings" w:hAnsi="Wingdings"/>
      </w:rPr>
    </w:lvl>
  </w:abstractNum>
  <w:abstractNum w:abstractNumId="312" w15:restartNumberingAfterBreak="0">
    <w:nsid w:val="7F8566AF"/>
    <w:multiLevelType w:val="hybridMultilevel"/>
    <w:tmpl w:val="7F8566AF"/>
    <w:lvl w:ilvl="0" w:tplc="79E268E8">
      <w:start w:val="1"/>
      <w:numFmt w:val="bullet"/>
      <w:lvlText w:val=""/>
      <w:lvlJc w:val="left"/>
      <w:pPr>
        <w:ind w:left="720" w:hanging="360"/>
      </w:pPr>
      <w:rPr>
        <w:rFonts w:ascii="Symbol" w:hAnsi="Symbol"/>
      </w:rPr>
    </w:lvl>
    <w:lvl w:ilvl="1" w:tplc="F0B60C58">
      <w:start w:val="1"/>
      <w:numFmt w:val="bullet"/>
      <w:lvlText w:val="o"/>
      <w:lvlJc w:val="left"/>
      <w:pPr>
        <w:tabs>
          <w:tab w:val="num" w:pos="1440"/>
        </w:tabs>
        <w:ind w:left="1440" w:hanging="360"/>
      </w:pPr>
      <w:rPr>
        <w:rFonts w:ascii="Courier New" w:hAnsi="Courier New"/>
      </w:rPr>
    </w:lvl>
    <w:lvl w:ilvl="2" w:tplc="EC1E026C">
      <w:start w:val="1"/>
      <w:numFmt w:val="bullet"/>
      <w:lvlText w:val=""/>
      <w:lvlJc w:val="left"/>
      <w:pPr>
        <w:tabs>
          <w:tab w:val="num" w:pos="2160"/>
        </w:tabs>
        <w:ind w:left="2160" w:hanging="360"/>
      </w:pPr>
      <w:rPr>
        <w:rFonts w:ascii="Wingdings" w:hAnsi="Wingdings"/>
      </w:rPr>
    </w:lvl>
    <w:lvl w:ilvl="3" w:tplc="2200B694">
      <w:start w:val="1"/>
      <w:numFmt w:val="bullet"/>
      <w:lvlText w:val=""/>
      <w:lvlJc w:val="left"/>
      <w:pPr>
        <w:tabs>
          <w:tab w:val="num" w:pos="2880"/>
        </w:tabs>
        <w:ind w:left="2880" w:hanging="360"/>
      </w:pPr>
      <w:rPr>
        <w:rFonts w:ascii="Symbol" w:hAnsi="Symbol"/>
      </w:rPr>
    </w:lvl>
    <w:lvl w:ilvl="4" w:tplc="02F8352C">
      <w:start w:val="1"/>
      <w:numFmt w:val="bullet"/>
      <w:lvlText w:val="o"/>
      <w:lvlJc w:val="left"/>
      <w:pPr>
        <w:tabs>
          <w:tab w:val="num" w:pos="3600"/>
        </w:tabs>
        <w:ind w:left="3600" w:hanging="360"/>
      </w:pPr>
      <w:rPr>
        <w:rFonts w:ascii="Courier New" w:hAnsi="Courier New"/>
      </w:rPr>
    </w:lvl>
    <w:lvl w:ilvl="5" w:tplc="3524F0E2">
      <w:start w:val="1"/>
      <w:numFmt w:val="bullet"/>
      <w:lvlText w:val=""/>
      <w:lvlJc w:val="left"/>
      <w:pPr>
        <w:tabs>
          <w:tab w:val="num" w:pos="4320"/>
        </w:tabs>
        <w:ind w:left="4320" w:hanging="360"/>
      </w:pPr>
      <w:rPr>
        <w:rFonts w:ascii="Wingdings" w:hAnsi="Wingdings"/>
      </w:rPr>
    </w:lvl>
    <w:lvl w:ilvl="6" w:tplc="AD366422">
      <w:start w:val="1"/>
      <w:numFmt w:val="bullet"/>
      <w:lvlText w:val=""/>
      <w:lvlJc w:val="left"/>
      <w:pPr>
        <w:tabs>
          <w:tab w:val="num" w:pos="5040"/>
        </w:tabs>
        <w:ind w:left="5040" w:hanging="360"/>
      </w:pPr>
      <w:rPr>
        <w:rFonts w:ascii="Symbol" w:hAnsi="Symbol"/>
      </w:rPr>
    </w:lvl>
    <w:lvl w:ilvl="7" w:tplc="C44C0B42">
      <w:start w:val="1"/>
      <w:numFmt w:val="bullet"/>
      <w:lvlText w:val="o"/>
      <w:lvlJc w:val="left"/>
      <w:pPr>
        <w:tabs>
          <w:tab w:val="num" w:pos="5760"/>
        </w:tabs>
        <w:ind w:left="5760" w:hanging="360"/>
      </w:pPr>
      <w:rPr>
        <w:rFonts w:ascii="Courier New" w:hAnsi="Courier New"/>
      </w:rPr>
    </w:lvl>
    <w:lvl w:ilvl="8" w:tplc="59A44686">
      <w:start w:val="1"/>
      <w:numFmt w:val="bullet"/>
      <w:lvlText w:val=""/>
      <w:lvlJc w:val="left"/>
      <w:pPr>
        <w:tabs>
          <w:tab w:val="num" w:pos="6480"/>
        </w:tabs>
        <w:ind w:left="6480" w:hanging="360"/>
      </w:pPr>
      <w:rPr>
        <w:rFonts w:ascii="Wingdings" w:hAnsi="Wingdings"/>
      </w:rPr>
    </w:lvl>
  </w:abstractNum>
  <w:abstractNum w:abstractNumId="313" w15:restartNumberingAfterBreak="0">
    <w:nsid w:val="7F8566B0"/>
    <w:multiLevelType w:val="hybridMultilevel"/>
    <w:tmpl w:val="7F8566B0"/>
    <w:lvl w:ilvl="0" w:tplc="83362C8E">
      <w:start w:val="1"/>
      <w:numFmt w:val="bullet"/>
      <w:lvlText w:val=""/>
      <w:lvlJc w:val="left"/>
      <w:pPr>
        <w:ind w:left="720" w:hanging="360"/>
      </w:pPr>
      <w:rPr>
        <w:rFonts w:ascii="Symbol" w:hAnsi="Symbol"/>
      </w:rPr>
    </w:lvl>
    <w:lvl w:ilvl="1" w:tplc="B0262388">
      <w:start w:val="1"/>
      <w:numFmt w:val="bullet"/>
      <w:lvlText w:val="o"/>
      <w:lvlJc w:val="left"/>
      <w:pPr>
        <w:ind w:left="1440" w:hanging="360"/>
      </w:pPr>
      <w:rPr>
        <w:rFonts w:ascii="Courier New" w:hAnsi="Courier New"/>
      </w:rPr>
    </w:lvl>
    <w:lvl w:ilvl="2" w:tplc="618EDB44">
      <w:start w:val="1"/>
      <w:numFmt w:val="bullet"/>
      <w:lvlText w:val=""/>
      <w:lvlJc w:val="left"/>
      <w:pPr>
        <w:tabs>
          <w:tab w:val="num" w:pos="2160"/>
        </w:tabs>
        <w:ind w:left="2160" w:hanging="360"/>
      </w:pPr>
      <w:rPr>
        <w:rFonts w:ascii="Wingdings" w:hAnsi="Wingdings"/>
      </w:rPr>
    </w:lvl>
    <w:lvl w:ilvl="3" w:tplc="3B1CEC9E">
      <w:start w:val="1"/>
      <w:numFmt w:val="bullet"/>
      <w:lvlText w:val=""/>
      <w:lvlJc w:val="left"/>
      <w:pPr>
        <w:tabs>
          <w:tab w:val="num" w:pos="2880"/>
        </w:tabs>
        <w:ind w:left="2880" w:hanging="360"/>
      </w:pPr>
      <w:rPr>
        <w:rFonts w:ascii="Symbol" w:hAnsi="Symbol"/>
      </w:rPr>
    </w:lvl>
    <w:lvl w:ilvl="4" w:tplc="1898EC84">
      <w:start w:val="1"/>
      <w:numFmt w:val="bullet"/>
      <w:lvlText w:val="o"/>
      <w:lvlJc w:val="left"/>
      <w:pPr>
        <w:tabs>
          <w:tab w:val="num" w:pos="3600"/>
        </w:tabs>
        <w:ind w:left="3600" w:hanging="360"/>
      </w:pPr>
      <w:rPr>
        <w:rFonts w:ascii="Courier New" w:hAnsi="Courier New"/>
      </w:rPr>
    </w:lvl>
    <w:lvl w:ilvl="5" w:tplc="1F3A37FC">
      <w:start w:val="1"/>
      <w:numFmt w:val="bullet"/>
      <w:lvlText w:val=""/>
      <w:lvlJc w:val="left"/>
      <w:pPr>
        <w:tabs>
          <w:tab w:val="num" w:pos="4320"/>
        </w:tabs>
        <w:ind w:left="4320" w:hanging="360"/>
      </w:pPr>
      <w:rPr>
        <w:rFonts w:ascii="Wingdings" w:hAnsi="Wingdings"/>
      </w:rPr>
    </w:lvl>
    <w:lvl w:ilvl="6" w:tplc="0AC68848">
      <w:start w:val="1"/>
      <w:numFmt w:val="bullet"/>
      <w:lvlText w:val=""/>
      <w:lvlJc w:val="left"/>
      <w:pPr>
        <w:tabs>
          <w:tab w:val="num" w:pos="5040"/>
        </w:tabs>
        <w:ind w:left="5040" w:hanging="360"/>
      </w:pPr>
      <w:rPr>
        <w:rFonts w:ascii="Symbol" w:hAnsi="Symbol"/>
      </w:rPr>
    </w:lvl>
    <w:lvl w:ilvl="7" w:tplc="9816FAF2">
      <w:start w:val="1"/>
      <w:numFmt w:val="bullet"/>
      <w:lvlText w:val="o"/>
      <w:lvlJc w:val="left"/>
      <w:pPr>
        <w:tabs>
          <w:tab w:val="num" w:pos="5760"/>
        </w:tabs>
        <w:ind w:left="5760" w:hanging="360"/>
      </w:pPr>
      <w:rPr>
        <w:rFonts w:ascii="Courier New" w:hAnsi="Courier New"/>
      </w:rPr>
    </w:lvl>
    <w:lvl w:ilvl="8" w:tplc="BDFACDC0">
      <w:start w:val="1"/>
      <w:numFmt w:val="bullet"/>
      <w:lvlText w:val=""/>
      <w:lvlJc w:val="left"/>
      <w:pPr>
        <w:tabs>
          <w:tab w:val="num" w:pos="6480"/>
        </w:tabs>
        <w:ind w:left="6480" w:hanging="360"/>
      </w:pPr>
      <w:rPr>
        <w:rFonts w:ascii="Wingdings" w:hAnsi="Wingdings"/>
      </w:rPr>
    </w:lvl>
  </w:abstractNum>
  <w:abstractNum w:abstractNumId="314" w15:restartNumberingAfterBreak="0">
    <w:nsid w:val="7F8566B1"/>
    <w:multiLevelType w:val="hybridMultilevel"/>
    <w:tmpl w:val="7F8566B1"/>
    <w:lvl w:ilvl="0" w:tplc="84F087A8">
      <w:start w:val="1"/>
      <w:numFmt w:val="bullet"/>
      <w:lvlText w:val=""/>
      <w:lvlJc w:val="left"/>
      <w:pPr>
        <w:ind w:left="720" w:hanging="360"/>
      </w:pPr>
      <w:rPr>
        <w:rFonts w:ascii="Symbol" w:hAnsi="Symbol"/>
      </w:rPr>
    </w:lvl>
    <w:lvl w:ilvl="1" w:tplc="D4E4DE7C">
      <w:start w:val="1"/>
      <w:numFmt w:val="bullet"/>
      <w:lvlText w:val="o"/>
      <w:lvlJc w:val="left"/>
      <w:pPr>
        <w:tabs>
          <w:tab w:val="num" w:pos="1440"/>
        </w:tabs>
        <w:ind w:left="1440" w:hanging="360"/>
      </w:pPr>
      <w:rPr>
        <w:rFonts w:ascii="Courier New" w:hAnsi="Courier New"/>
      </w:rPr>
    </w:lvl>
    <w:lvl w:ilvl="2" w:tplc="E33860E4">
      <w:start w:val="1"/>
      <w:numFmt w:val="bullet"/>
      <w:lvlText w:val=""/>
      <w:lvlJc w:val="left"/>
      <w:pPr>
        <w:tabs>
          <w:tab w:val="num" w:pos="2160"/>
        </w:tabs>
        <w:ind w:left="2160" w:hanging="360"/>
      </w:pPr>
      <w:rPr>
        <w:rFonts w:ascii="Wingdings" w:hAnsi="Wingdings"/>
      </w:rPr>
    </w:lvl>
    <w:lvl w:ilvl="3" w:tplc="8946B8EA">
      <w:start w:val="1"/>
      <w:numFmt w:val="bullet"/>
      <w:lvlText w:val=""/>
      <w:lvlJc w:val="left"/>
      <w:pPr>
        <w:tabs>
          <w:tab w:val="num" w:pos="2880"/>
        </w:tabs>
        <w:ind w:left="2880" w:hanging="360"/>
      </w:pPr>
      <w:rPr>
        <w:rFonts w:ascii="Symbol" w:hAnsi="Symbol"/>
      </w:rPr>
    </w:lvl>
    <w:lvl w:ilvl="4" w:tplc="8E2EEF16">
      <w:start w:val="1"/>
      <w:numFmt w:val="bullet"/>
      <w:lvlText w:val="o"/>
      <w:lvlJc w:val="left"/>
      <w:pPr>
        <w:tabs>
          <w:tab w:val="num" w:pos="3600"/>
        </w:tabs>
        <w:ind w:left="3600" w:hanging="360"/>
      </w:pPr>
      <w:rPr>
        <w:rFonts w:ascii="Courier New" w:hAnsi="Courier New"/>
      </w:rPr>
    </w:lvl>
    <w:lvl w:ilvl="5" w:tplc="C720C0DE">
      <w:start w:val="1"/>
      <w:numFmt w:val="bullet"/>
      <w:lvlText w:val=""/>
      <w:lvlJc w:val="left"/>
      <w:pPr>
        <w:tabs>
          <w:tab w:val="num" w:pos="4320"/>
        </w:tabs>
        <w:ind w:left="4320" w:hanging="360"/>
      </w:pPr>
      <w:rPr>
        <w:rFonts w:ascii="Wingdings" w:hAnsi="Wingdings"/>
      </w:rPr>
    </w:lvl>
    <w:lvl w:ilvl="6" w:tplc="7DB40884">
      <w:start w:val="1"/>
      <w:numFmt w:val="bullet"/>
      <w:lvlText w:val=""/>
      <w:lvlJc w:val="left"/>
      <w:pPr>
        <w:tabs>
          <w:tab w:val="num" w:pos="5040"/>
        </w:tabs>
        <w:ind w:left="5040" w:hanging="360"/>
      </w:pPr>
      <w:rPr>
        <w:rFonts w:ascii="Symbol" w:hAnsi="Symbol"/>
      </w:rPr>
    </w:lvl>
    <w:lvl w:ilvl="7" w:tplc="2E026E52">
      <w:start w:val="1"/>
      <w:numFmt w:val="bullet"/>
      <w:lvlText w:val="o"/>
      <w:lvlJc w:val="left"/>
      <w:pPr>
        <w:tabs>
          <w:tab w:val="num" w:pos="5760"/>
        </w:tabs>
        <w:ind w:left="5760" w:hanging="360"/>
      </w:pPr>
      <w:rPr>
        <w:rFonts w:ascii="Courier New" w:hAnsi="Courier New"/>
      </w:rPr>
    </w:lvl>
    <w:lvl w:ilvl="8" w:tplc="DECCFD1E">
      <w:start w:val="1"/>
      <w:numFmt w:val="bullet"/>
      <w:lvlText w:val=""/>
      <w:lvlJc w:val="left"/>
      <w:pPr>
        <w:tabs>
          <w:tab w:val="num" w:pos="6480"/>
        </w:tabs>
        <w:ind w:left="6480" w:hanging="360"/>
      </w:pPr>
      <w:rPr>
        <w:rFonts w:ascii="Wingdings" w:hAnsi="Wingdings"/>
      </w:rPr>
    </w:lvl>
  </w:abstractNum>
  <w:abstractNum w:abstractNumId="315" w15:restartNumberingAfterBreak="0">
    <w:nsid w:val="7F8566B2"/>
    <w:multiLevelType w:val="hybridMultilevel"/>
    <w:tmpl w:val="7F8566B2"/>
    <w:lvl w:ilvl="0" w:tplc="D6528B7E">
      <w:start w:val="1"/>
      <w:numFmt w:val="bullet"/>
      <w:lvlText w:val=""/>
      <w:lvlJc w:val="left"/>
      <w:pPr>
        <w:ind w:left="720" w:hanging="360"/>
      </w:pPr>
      <w:rPr>
        <w:rFonts w:ascii="Symbol" w:hAnsi="Symbol"/>
      </w:rPr>
    </w:lvl>
    <w:lvl w:ilvl="1" w:tplc="CDFCCDB8">
      <w:start w:val="1"/>
      <w:numFmt w:val="bullet"/>
      <w:lvlText w:val="o"/>
      <w:lvlJc w:val="left"/>
      <w:pPr>
        <w:tabs>
          <w:tab w:val="num" w:pos="1440"/>
        </w:tabs>
        <w:ind w:left="1440" w:hanging="360"/>
      </w:pPr>
      <w:rPr>
        <w:rFonts w:ascii="Courier New" w:hAnsi="Courier New"/>
      </w:rPr>
    </w:lvl>
    <w:lvl w:ilvl="2" w:tplc="ACD26FE8">
      <w:start w:val="1"/>
      <w:numFmt w:val="bullet"/>
      <w:lvlText w:val=""/>
      <w:lvlJc w:val="left"/>
      <w:pPr>
        <w:tabs>
          <w:tab w:val="num" w:pos="2160"/>
        </w:tabs>
        <w:ind w:left="2160" w:hanging="360"/>
      </w:pPr>
      <w:rPr>
        <w:rFonts w:ascii="Wingdings" w:hAnsi="Wingdings"/>
      </w:rPr>
    </w:lvl>
    <w:lvl w:ilvl="3" w:tplc="A824F2F2">
      <w:start w:val="1"/>
      <w:numFmt w:val="bullet"/>
      <w:lvlText w:val=""/>
      <w:lvlJc w:val="left"/>
      <w:pPr>
        <w:tabs>
          <w:tab w:val="num" w:pos="2880"/>
        </w:tabs>
        <w:ind w:left="2880" w:hanging="360"/>
      </w:pPr>
      <w:rPr>
        <w:rFonts w:ascii="Symbol" w:hAnsi="Symbol"/>
      </w:rPr>
    </w:lvl>
    <w:lvl w:ilvl="4" w:tplc="D1C85D74">
      <w:start w:val="1"/>
      <w:numFmt w:val="bullet"/>
      <w:lvlText w:val="o"/>
      <w:lvlJc w:val="left"/>
      <w:pPr>
        <w:tabs>
          <w:tab w:val="num" w:pos="3600"/>
        </w:tabs>
        <w:ind w:left="3600" w:hanging="360"/>
      </w:pPr>
      <w:rPr>
        <w:rFonts w:ascii="Courier New" w:hAnsi="Courier New"/>
      </w:rPr>
    </w:lvl>
    <w:lvl w:ilvl="5" w:tplc="B98A8AEA">
      <w:start w:val="1"/>
      <w:numFmt w:val="bullet"/>
      <w:lvlText w:val=""/>
      <w:lvlJc w:val="left"/>
      <w:pPr>
        <w:tabs>
          <w:tab w:val="num" w:pos="4320"/>
        </w:tabs>
        <w:ind w:left="4320" w:hanging="360"/>
      </w:pPr>
      <w:rPr>
        <w:rFonts w:ascii="Wingdings" w:hAnsi="Wingdings"/>
      </w:rPr>
    </w:lvl>
    <w:lvl w:ilvl="6" w:tplc="C794FDDE">
      <w:start w:val="1"/>
      <w:numFmt w:val="bullet"/>
      <w:lvlText w:val=""/>
      <w:lvlJc w:val="left"/>
      <w:pPr>
        <w:tabs>
          <w:tab w:val="num" w:pos="5040"/>
        </w:tabs>
        <w:ind w:left="5040" w:hanging="360"/>
      </w:pPr>
      <w:rPr>
        <w:rFonts w:ascii="Symbol" w:hAnsi="Symbol"/>
      </w:rPr>
    </w:lvl>
    <w:lvl w:ilvl="7" w:tplc="C1BE3DF4">
      <w:start w:val="1"/>
      <w:numFmt w:val="bullet"/>
      <w:lvlText w:val="o"/>
      <w:lvlJc w:val="left"/>
      <w:pPr>
        <w:tabs>
          <w:tab w:val="num" w:pos="5760"/>
        </w:tabs>
        <w:ind w:left="5760" w:hanging="360"/>
      </w:pPr>
      <w:rPr>
        <w:rFonts w:ascii="Courier New" w:hAnsi="Courier New"/>
      </w:rPr>
    </w:lvl>
    <w:lvl w:ilvl="8" w:tplc="14602C88">
      <w:start w:val="1"/>
      <w:numFmt w:val="bullet"/>
      <w:lvlText w:val=""/>
      <w:lvlJc w:val="left"/>
      <w:pPr>
        <w:tabs>
          <w:tab w:val="num" w:pos="6480"/>
        </w:tabs>
        <w:ind w:left="6480" w:hanging="360"/>
      </w:pPr>
      <w:rPr>
        <w:rFonts w:ascii="Wingdings" w:hAnsi="Wingdings"/>
      </w:rPr>
    </w:lvl>
  </w:abstractNum>
  <w:abstractNum w:abstractNumId="316" w15:restartNumberingAfterBreak="0">
    <w:nsid w:val="7F8566B3"/>
    <w:multiLevelType w:val="hybridMultilevel"/>
    <w:tmpl w:val="7F8566B3"/>
    <w:lvl w:ilvl="0" w:tplc="DA4E924A">
      <w:start w:val="1"/>
      <w:numFmt w:val="bullet"/>
      <w:lvlText w:val=""/>
      <w:lvlJc w:val="left"/>
      <w:pPr>
        <w:ind w:left="720" w:hanging="360"/>
      </w:pPr>
      <w:rPr>
        <w:rFonts w:ascii="Symbol" w:hAnsi="Symbol"/>
      </w:rPr>
    </w:lvl>
    <w:lvl w:ilvl="1" w:tplc="C4A8F104">
      <w:start w:val="1"/>
      <w:numFmt w:val="bullet"/>
      <w:lvlText w:val="o"/>
      <w:lvlJc w:val="left"/>
      <w:pPr>
        <w:ind w:left="1440" w:hanging="360"/>
      </w:pPr>
      <w:rPr>
        <w:rFonts w:ascii="Courier New" w:hAnsi="Courier New"/>
      </w:rPr>
    </w:lvl>
    <w:lvl w:ilvl="2" w:tplc="D4E287D0">
      <w:start w:val="1"/>
      <w:numFmt w:val="bullet"/>
      <w:lvlText w:val=""/>
      <w:lvlJc w:val="left"/>
      <w:pPr>
        <w:tabs>
          <w:tab w:val="num" w:pos="2160"/>
        </w:tabs>
        <w:ind w:left="2160" w:hanging="360"/>
      </w:pPr>
      <w:rPr>
        <w:rFonts w:ascii="Wingdings" w:hAnsi="Wingdings"/>
      </w:rPr>
    </w:lvl>
    <w:lvl w:ilvl="3" w:tplc="98962666">
      <w:start w:val="1"/>
      <w:numFmt w:val="bullet"/>
      <w:lvlText w:val=""/>
      <w:lvlJc w:val="left"/>
      <w:pPr>
        <w:tabs>
          <w:tab w:val="num" w:pos="2880"/>
        </w:tabs>
        <w:ind w:left="2880" w:hanging="360"/>
      </w:pPr>
      <w:rPr>
        <w:rFonts w:ascii="Symbol" w:hAnsi="Symbol"/>
      </w:rPr>
    </w:lvl>
    <w:lvl w:ilvl="4" w:tplc="9DD8E65A">
      <w:start w:val="1"/>
      <w:numFmt w:val="bullet"/>
      <w:lvlText w:val="o"/>
      <w:lvlJc w:val="left"/>
      <w:pPr>
        <w:tabs>
          <w:tab w:val="num" w:pos="3600"/>
        </w:tabs>
        <w:ind w:left="3600" w:hanging="360"/>
      </w:pPr>
      <w:rPr>
        <w:rFonts w:ascii="Courier New" w:hAnsi="Courier New"/>
      </w:rPr>
    </w:lvl>
    <w:lvl w:ilvl="5" w:tplc="8F1EDFE4">
      <w:start w:val="1"/>
      <w:numFmt w:val="bullet"/>
      <w:lvlText w:val=""/>
      <w:lvlJc w:val="left"/>
      <w:pPr>
        <w:tabs>
          <w:tab w:val="num" w:pos="4320"/>
        </w:tabs>
        <w:ind w:left="4320" w:hanging="360"/>
      </w:pPr>
      <w:rPr>
        <w:rFonts w:ascii="Wingdings" w:hAnsi="Wingdings"/>
      </w:rPr>
    </w:lvl>
    <w:lvl w:ilvl="6" w:tplc="BA6C3C1E">
      <w:start w:val="1"/>
      <w:numFmt w:val="bullet"/>
      <w:lvlText w:val=""/>
      <w:lvlJc w:val="left"/>
      <w:pPr>
        <w:tabs>
          <w:tab w:val="num" w:pos="5040"/>
        </w:tabs>
        <w:ind w:left="5040" w:hanging="360"/>
      </w:pPr>
      <w:rPr>
        <w:rFonts w:ascii="Symbol" w:hAnsi="Symbol"/>
      </w:rPr>
    </w:lvl>
    <w:lvl w:ilvl="7" w:tplc="DCD2049A">
      <w:start w:val="1"/>
      <w:numFmt w:val="bullet"/>
      <w:lvlText w:val="o"/>
      <w:lvlJc w:val="left"/>
      <w:pPr>
        <w:tabs>
          <w:tab w:val="num" w:pos="5760"/>
        </w:tabs>
        <w:ind w:left="5760" w:hanging="360"/>
      </w:pPr>
      <w:rPr>
        <w:rFonts w:ascii="Courier New" w:hAnsi="Courier New"/>
      </w:rPr>
    </w:lvl>
    <w:lvl w:ilvl="8" w:tplc="F5B4B344">
      <w:start w:val="1"/>
      <w:numFmt w:val="bullet"/>
      <w:lvlText w:val=""/>
      <w:lvlJc w:val="left"/>
      <w:pPr>
        <w:tabs>
          <w:tab w:val="num" w:pos="6480"/>
        </w:tabs>
        <w:ind w:left="6480" w:hanging="360"/>
      </w:pPr>
      <w:rPr>
        <w:rFonts w:ascii="Wingdings" w:hAnsi="Wingdings"/>
      </w:rPr>
    </w:lvl>
  </w:abstractNum>
  <w:abstractNum w:abstractNumId="317" w15:restartNumberingAfterBreak="0">
    <w:nsid w:val="7F8566B4"/>
    <w:multiLevelType w:val="hybridMultilevel"/>
    <w:tmpl w:val="7F8566B4"/>
    <w:lvl w:ilvl="0" w:tplc="4F5A98CA">
      <w:start w:val="1"/>
      <w:numFmt w:val="bullet"/>
      <w:lvlText w:val=""/>
      <w:lvlJc w:val="left"/>
      <w:pPr>
        <w:ind w:left="720" w:hanging="360"/>
      </w:pPr>
      <w:rPr>
        <w:rFonts w:ascii="Symbol" w:hAnsi="Symbol"/>
      </w:rPr>
    </w:lvl>
    <w:lvl w:ilvl="1" w:tplc="E3C81EF6">
      <w:start w:val="1"/>
      <w:numFmt w:val="bullet"/>
      <w:lvlText w:val="o"/>
      <w:lvlJc w:val="left"/>
      <w:pPr>
        <w:tabs>
          <w:tab w:val="num" w:pos="1440"/>
        </w:tabs>
        <w:ind w:left="1440" w:hanging="360"/>
      </w:pPr>
      <w:rPr>
        <w:rFonts w:ascii="Courier New" w:hAnsi="Courier New"/>
      </w:rPr>
    </w:lvl>
    <w:lvl w:ilvl="2" w:tplc="22603DDE">
      <w:start w:val="1"/>
      <w:numFmt w:val="bullet"/>
      <w:lvlText w:val=""/>
      <w:lvlJc w:val="left"/>
      <w:pPr>
        <w:tabs>
          <w:tab w:val="num" w:pos="2160"/>
        </w:tabs>
        <w:ind w:left="2160" w:hanging="360"/>
      </w:pPr>
      <w:rPr>
        <w:rFonts w:ascii="Wingdings" w:hAnsi="Wingdings"/>
      </w:rPr>
    </w:lvl>
    <w:lvl w:ilvl="3" w:tplc="F968ADCC">
      <w:start w:val="1"/>
      <w:numFmt w:val="bullet"/>
      <w:lvlText w:val=""/>
      <w:lvlJc w:val="left"/>
      <w:pPr>
        <w:tabs>
          <w:tab w:val="num" w:pos="2880"/>
        </w:tabs>
        <w:ind w:left="2880" w:hanging="360"/>
      </w:pPr>
      <w:rPr>
        <w:rFonts w:ascii="Symbol" w:hAnsi="Symbol"/>
      </w:rPr>
    </w:lvl>
    <w:lvl w:ilvl="4" w:tplc="1BF6127A">
      <w:start w:val="1"/>
      <w:numFmt w:val="bullet"/>
      <w:lvlText w:val="o"/>
      <w:lvlJc w:val="left"/>
      <w:pPr>
        <w:tabs>
          <w:tab w:val="num" w:pos="3600"/>
        </w:tabs>
        <w:ind w:left="3600" w:hanging="360"/>
      </w:pPr>
      <w:rPr>
        <w:rFonts w:ascii="Courier New" w:hAnsi="Courier New"/>
      </w:rPr>
    </w:lvl>
    <w:lvl w:ilvl="5" w:tplc="3DB24900">
      <w:start w:val="1"/>
      <w:numFmt w:val="bullet"/>
      <w:lvlText w:val=""/>
      <w:lvlJc w:val="left"/>
      <w:pPr>
        <w:tabs>
          <w:tab w:val="num" w:pos="4320"/>
        </w:tabs>
        <w:ind w:left="4320" w:hanging="360"/>
      </w:pPr>
      <w:rPr>
        <w:rFonts w:ascii="Wingdings" w:hAnsi="Wingdings"/>
      </w:rPr>
    </w:lvl>
    <w:lvl w:ilvl="6" w:tplc="DB92EBA6">
      <w:start w:val="1"/>
      <w:numFmt w:val="bullet"/>
      <w:lvlText w:val=""/>
      <w:lvlJc w:val="left"/>
      <w:pPr>
        <w:tabs>
          <w:tab w:val="num" w:pos="5040"/>
        </w:tabs>
        <w:ind w:left="5040" w:hanging="360"/>
      </w:pPr>
      <w:rPr>
        <w:rFonts w:ascii="Symbol" w:hAnsi="Symbol"/>
      </w:rPr>
    </w:lvl>
    <w:lvl w:ilvl="7" w:tplc="DA1AB0BA">
      <w:start w:val="1"/>
      <w:numFmt w:val="bullet"/>
      <w:lvlText w:val="o"/>
      <w:lvlJc w:val="left"/>
      <w:pPr>
        <w:tabs>
          <w:tab w:val="num" w:pos="5760"/>
        </w:tabs>
        <w:ind w:left="5760" w:hanging="360"/>
      </w:pPr>
      <w:rPr>
        <w:rFonts w:ascii="Courier New" w:hAnsi="Courier New"/>
      </w:rPr>
    </w:lvl>
    <w:lvl w:ilvl="8" w:tplc="54908DEC">
      <w:start w:val="1"/>
      <w:numFmt w:val="bullet"/>
      <w:lvlText w:val=""/>
      <w:lvlJc w:val="left"/>
      <w:pPr>
        <w:tabs>
          <w:tab w:val="num" w:pos="6480"/>
        </w:tabs>
        <w:ind w:left="6480" w:hanging="360"/>
      </w:pPr>
      <w:rPr>
        <w:rFonts w:ascii="Wingdings" w:hAnsi="Wingdings"/>
      </w:rPr>
    </w:lvl>
  </w:abstractNum>
  <w:abstractNum w:abstractNumId="318" w15:restartNumberingAfterBreak="0">
    <w:nsid w:val="7F8566B5"/>
    <w:multiLevelType w:val="hybridMultilevel"/>
    <w:tmpl w:val="7F8566B5"/>
    <w:lvl w:ilvl="0" w:tplc="648CD2CA">
      <w:start w:val="1"/>
      <w:numFmt w:val="bullet"/>
      <w:lvlText w:val=""/>
      <w:lvlJc w:val="left"/>
      <w:pPr>
        <w:ind w:left="720" w:hanging="360"/>
      </w:pPr>
      <w:rPr>
        <w:rFonts w:ascii="Symbol" w:hAnsi="Symbol"/>
      </w:rPr>
    </w:lvl>
    <w:lvl w:ilvl="1" w:tplc="0A4434EE">
      <w:start w:val="1"/>
      <w:numFmt w:val="bullet"/>
      <w:lvlText w:val="o"/>
      <w:lvlJc w:val="left"/>
      <w:pPr>
        <w:tabs>
          <w:tab w:val="num" w:pos="1440"/>
        </w:tabs>
        <w:ind w:left="1440" w:hanging="360"/>
      </w:pPr>
      <w:rPr>
        <w:rFonts w:ascii="Courier New" w:hAnsi="Courier New"/>
      </w:rPr>
    </w:lvl>
    <w:lvl w:ilvl="2" w:tplc="0E04F220">
      <w:start w:val="1"/>
      <w:numFmt w:val="bullet"/>
      <w:lvlText w:val=""/>
      <w:lvlJc w:val="left"/>
      <w:pPr>
        <w:tabs>
          <w:tab w:val="num" w:pos="2160"/>
        </w:tabs>
        <w:ind w:left="2160" w:hanging="360"/>
      </w:pPr>
      <w:rPr>
        <w:rFonts w:ascii="Wingdings" w:hAnsi="Wingdings"/>
      </w:rPr>
    </w:lvl>
    <w:lvl w:ilvl="3" w:tplc="4D505F44">
      <w:start w:val="1"/>
      <w:numFmt w:val="bullet"/>
      <w:lvlText w:val=""/>
      <w:lvlJc w:val="left"/>
      <w:pPr>
        <w:tabs>
          <w:tab w:val="num" w:pos="2880"/>
        </w:tabs>
        <w:ind w:left="2880" w:hanging="360"/>
      </w:pPr>
      <w:rPr>
        <w:rFonts w:ascii="Symbol" w:hAnsi="Symbol"/>
      </w:rPr>
    </w:lvl>
    <w:lvl w:ilvl="4" w:tplc="14766F62">
      <w:start w:val="1"/>
      <w:numFmt w:val="bullet"/>
      <w:lvlText w:val="o"/>
      <w:lvlJc w:val="left"/>
      <w:pPr>
        <w:tabs>
          <w:tab w:val="num" w:pos="3600"/>
        </w:tabs>
        <w:ind w:left="3600" w:hanging="360"/>
      </w:pPr>
      <w:rPr>
        <w:rFonts w:ascii="Courier New" w:hAnsi="Courier New"/>
      </w:rPr>
    </w:lvl>
    <w:lvl w:ilvl="5" w:tplc="6FE4EB96">
      <w:start w:val="1"/>
      <w:numFmt w:val="bullet"/>
      <w:lvlText w:val=""/>
      <w:lvlJc w:val="left"/>
      <w:pPr>
        <w:tabs>
          <w:tab w:val="num" w:pos="4320"/>
        </w:tabs>
        <w:ind w:left="4320" w:hanging="360"/>
      </w:pPr>
      <w:rPr>
        <w:rFonts w:ascii="Wingdings" w:hAnsi="Wingdings"/>
      </w:rPr>
    </w:lvl>
    <w:lvl w:ilvl="6" w:tplc="73B2EC88">
      <w:start w:val="1"/>
      <w:numFmt w:val="bullet"/>
      <w:lvlText w:val=""/>
      <w:lvlJc w:val="left"/>
      <w:pPr>
        <w:tabs>
          <w:tab w:val="num" w:pos="5040"/>
        </w:tabs>
        <w:ind w:left="5040" w:hanging="360"/>
      </w:pPr>
      <w:rPr>
        <w:rFonts w:ascii="Symbol" w:hAnsi="Symbol"/>
      </w:rPr>
    </w:lvl>
    <w:lvl w:ilvl="7" w:tplc="A4B43138">
      <w:start w:val="1"/>
      <w:numFmt w:val="bullet"/>
      <w:lvlText w:val="o"/>
      <w:lvlJc w:val="left"/>
      <w:pPr>
        <w:tabs>
          <w:tab w:val="num" w:pos="5760"/>
        </w:tabs>
        <w:ind w:left="5760" w:hanging="360"/>
      </w:pPr>
      <w:rPr>
        <w:rFonts w:ascii="Courier New" w:hAnsi="Courier New"/>
      </w:rPr>
    </w:lvl>
    <w:lvl w:ilvl="8" w:tplc="8DDC9876">
      <w:start w:val="1"/>
      <w:numFmt w:val="bullet"/>
      <w:lvlText w:val=""/>
      <w:lvlJc w:val="left"/>
      <w:pPr>
        <w:tabs>
          <w:tab w:val="num" w:pos="6480"/>
        </w:tabs>
        <w:ind w:left="6480" w:hanging="360"/>
      </w:pPr>
      <w:rPr>
        <w:rFonts w:ascii="Wingdings" w:hAnsi="Wingdings"/>
      </w:rPr>
    </w:lvl>
  </w:abstractNum>
  <w:abstractNum w:abstractNumId="319" w15:restartNumberingAfterBreak="0">
    <w:nsid w:val="7F8566B6"/>
    <w:multiLevelType w:val="hybridMultilevel"/>
    <w:tmpl w:val="7F8566B6"/>
    <w:lvl w:ilvl="0" w:tplc="85F0B9F8">
      <w:start w:val="1"/>
      <w:numFmt w:val="bullet"/>
      <w:lvlText w:val=""/>
      <w:lvlJc w:val="left"/>
      <w:pPr>
        <w:ind w:left="720" w:hanging="360"/>
      </w:pPr>
      <w:rPr>
        <w:rFonts w:ascii="Symbol" w:hAnsi="Symbol"/>
      </w:rPr>
    </w:lvl>
    <w:lvl w:ilvl="1" w:tplc="F1747E2A">
      <w:start w:val="1"/>
      <w:numFmt w:val="bullet"/>
      <w:lvlText w:val="o"/>
      <w:lvlJc w:val="left"/>
      <w:pPr>
        <w:tabs>
          <w:tab w:val="num" w:pos="1440"/>
        </w:tabs>
        <w:ind w:left="1440" w:hanging="360"/>
      </w:pPr>
      <w:rPr>
        <w:rFonts w:ascii="Courier New" w:hAnsi="Courier New"/>
      </w:rPr>
    </w:lvl>
    <w:lvl w:ilvl="2" w:tplc="B74433AA">
      <w:start w:val="1"/>
      <w:numFmt w:val="bullet"/>
      <w:lvlText w:val=""/>
      <w:lvlJc w:val="left"/>
      <w:pPr>
        <w:tabs>
          <w:tab w:val="num" w:pos="2160"/>
        </w:tabs>
        <w:ind w:left="2160" w:hanging="360"/>
      </w:pPr>
      <w:rPr>
        <w:rFonts w:ascii="Wingdings" w:hAnsi="Wingdings"/>
      </w:rPr>
    </w:lvl>
    <w:lvl w:ilvl="3" w:tplc="52D29588">
      <w:start w:val="1"/>
      <w:numFmt w:val="bullet"/>
      <w:lvlText w:val=""/>
      <w:lvlJc w:val="left"/>
      <w:pPr>
        <w:tabs>
          <w:tab w:val="num" w:pos="2880"/>
        </w:tabs>
        <w:ind w:left="2880" w:hanging="360"/>
      </w:pPr>
      <w:rPr>
        <w:rFonts w:ascii="Symbol" w:hAnsi="Symbol"/>
      </w:rPr>
    </w:lvl>
    <w:lvl w:ilvl="4" w:tplc="0E6E08B0">
      <w:start w:val="1"/>
      <w:numFmt w:val="bullet"/>
      <w:lvlText w:val="o"/>
      <w:lvlJc w:val="left"/>
      <w:pPr>
        <w:tabs>
          <w:tab w:val="num" w:pos="3600"/>
        </w:tabs>
        <w:ind w:left="3600" w:hanging="360"/>
      </w:pPr>
      <w:rPr>
        <w:rFonts w:ascii="Courier New" w:hAnsi="Courier New"/>
      </w:rPr>
    </w:lvl>
    <w:lvl w:ilvl="5" w:tplc="C40A5B42">
      <w:start w:val="1"/>
      <w:numFmt w:val="bullet"/>
      <w:lvlText w:val=""/>
      <w:lvlJc w:val="left"/>
      <w:pPr>
        <w:tabs>
          <w:tab w:val="num" w:pos="4320"/>
        </w:tabs>
        <w:ind w:left="4320" w:hanging="360"/>
      </w:pPr>
      <w:rPr>
        <w:rFonts w:ascii="Wingdings" w:hAnsi="Wingdings"/>
      </w:rPr>
    </w:lvl>
    <w:lvl w:ilvl="6" w:tplc="809C5682">
      <w:start w:val="1"/>
      <w:numFmt w:val="bullet"/>
      <w:lvlText w:val=""/>
      <w:lvlJc w:val="left"/>
      <w:pPr>
        <w:tabs>
          <w:tab w:val="num" w:pos="5040"/>
        </w:tabs>
        <w:ind w:left="5040" w:hanging="360"/>
      </w:pPr>
      <w:rPr>
        <w:rFonts w:ascii="Symbol" w:hAnsi="Symbol"/>
      </w:rPr>
    </w:lvl>
    <w:lvl w:ilvl="7" w:tplc="32A67E0E">
      <w:start w:val="1"/>
      <w:numFmt w:val="bullet"/>
      <w:lvlText w:val="o"/>
      <w:lvlJc w:val="left"/>
      <w:pPr>
        <w:tabs>
          <w:tab w:val="num" w:pos="5760"/>
        </w:tabs>
        <w:ind w:left="5760" w:hanging="360"/>
      </w:pPr>
      <w:rPr>
        <w:rFonts w:ascii="Courier New" w:hAnsi="Courier New"/>
      </w:rPr>
    </w:lvl>
    <w:lvl w:ilvl="8" w:tplc="546E5B5A">
      <w:start w:val="1"/>
      <w:numFmt w:val="bullet"/>
      <w:lvlText w:val=""/>
      <w:lvlJc w:val="left"/>
      <w:pPr>
        <w:tabs>
          <w:tab w:val="num" w:pos="6480"/>
        </w:tabs>
        <w:ind w:left="6480" w:hanging="360"/>
      </w:pPr>
      <w:rPr>
        <w:rFonts w:ascii="Wingdings" w:hAnsi="Wingdings"/>
      </w:rPr>
    </w:lvl>
  </w:abstractNum>
  <w:abstractNum w:abstractNumId="320" w15:restartNumberingAfterBreak="0">
    <w:nsid w:val="7F8566B7"/>
    <w:multiLevelType w:val="hybridMultilevel"/>
    <w:tmpl w:val="7F8566B7"/>
    <w:lvl w:ilvl="0" w:tplc="A36E2892">
      <w:start w:val="1"/>
      <w:numFmt w:val="bullet"/>
      <w:lvlText w:val=""/>
      <w:lvlJc w:val="left"/>
      <w:pPr>
        <w:ind w:left="720" w:hanging="360"/>
      </w:pPr>
      <w:rPr>
        <w:rFonts w:ascii="Symbol" w:hAnsi="Symbol"/>
      </w:rPr>
    </w:lvl>
    <w:lvl w:ilvl="1" w:tplc="BAA61BB6">
      <w:start w:val="1"/>
      <w:numFmt w:val="bullet"/>
      <w:lvlText w:val="o"/>
      <w:lvlJc w:val="left"/>
      <w:pPr>
        <w:tabs>
          <w:tab w:val="num" w:pos="1440"/>
        </w:tabs>
        <w:ind w:left="1440" w:hanging="360"/>
      </w:pPr>
      <w:rPr>
        <w:rFonts w:ascii="Courier New" w:hAnsi="Courier New"/>
      </w:rPr>
    </w:lvl>
    <w:lvl w:ilvl="2" w:tplc="9AF63D66">
      <w:start w:val="1"/>
      <w:numFmt w:val="bullet"/>
      <w:lvlText w:val=""/>
      <w:lvlJc w:val="left"/>
      <w:pPr>
        <w:tabs>
          <w:tab w:val="num" w:pos="2160"/>
        </w:tabs>
        <w:ind w:left="2160" w:hanging="360"/>
      </w:pPr>
      <w:rPr>
        <w:rFonts w:ascii="Wingdings" w:hAnsi="Wingdings"/>
      </w:rPr>
    </w:lvl>
    <w:lvl w:ilvl="3" w:tplc="FE1AF39A">
      <w:start w:val="1"/>
      <w:numFmt w:val="bullet"/>
      <w:lvlText w:val=""/>
      <w:lvlJc w:val="left"/>
      <w:pPr>
        <w:tabs>
          <w:tab w:val="num" w:pos="2880"/>
        </w:tabs>
        <w:ind w:left="2880" w:hanging="360"/>
      </w:pPr>
      <w:rPr>
        <w:rFonts w:ascii="Symbol" w:hAnsi="Symbol"/>
      </w:rPr>
    </w:lvl>
    <w:lvl w:ilvl="4" w:tplc="FCA84258">
      <w:start w:val="1"/>
      <w:numFmt w:val="bullet"/>
      <w:lvlText w:val="o"/>
      <w:lvlJc w:val="left"/>
      <w:pPr>
        <w:tabs>
          <w:tab w:val="num" w:pos="3600"/>
        </w:tabs>
        <w:ind w:left="3600" w:hanging="360"/>
      </w:pPr>
      <w:rPr>
        <w:rFonts w:ascii="Courier New" w:hAnsi="Courier New"/>
      </w:rPr>
    </w:lvl>
    <w:lvl w:ilvl="5" w:tplc="7D5A8588">
      <w:start w:val="1"/>
      <w:numFmt w:val="bullet"/>
      <w:lvlText w:val=""/>
      <w:lvlJc w:val="left"/>
      <w:pPr>
        <w:tabs>
          <w:tab w:val="num" w:pos="4320"/>
        </w:tabs>
        <w:ind w:left="4320" w:hanging="360"/>
      </w:pPr>
      <w:rPr>
        <w:rFonts w:ascii="Wingdings" w:hAnsi="Wingdings"/>
      </w:rPr>
    </w:lvl>
    <w:lvl w:ilvl="6" w:tplc="1E808FD8">
      <w:start w:val="1"/>
      <w:numFmt w:val="bullet"/>
      <w:lvlText w:val=""/>
      <w:lvlJc w:val="left"/>
      <w:pPr>
        <w:tabs>
          <w:tab w:val="num" w:pos="5040"/>
        </w:tabs>
        <w:ind w:left="5040" w:hanging="360"/>
      </w:pPr>
      <w:rPr>
        <w:rFonts w:ascii="Symbol" w:hAnsi="Symbol"/>
      </w:rPr>
    </w:lvl>
    <w:lvl w:ilvl="7" w:tplc="D090C1EC">
      <w:start w:val="1"/>
      <w:numFmt w:val="bullet"/>
      <w:lvlText w:val="o"/>
      <w:lvlJc w:val="left"/>
      <w:pPr>
        <w:tabs>
          <w:tab w:val="num" w:pos="5760"/>
        </w:tabs>
        <w:ind w:left="5760" w:hanging="360"/>
      </w:pPr>
      <w:rPr>
        <w:rFonts w:ascii="Courier New" w:hAnsi="Courier New"/>
      </w:rPr>
    </w:lvl>
    <w:lvl w:ilvl="8" w:tplc="15581B64">
      <w:start w:val="1"/>
      <w:numFmt w:val="bullet"/>
      <w:lvlText w:val=""/>
      <w:lvlJc w:val="left"/>
      <w:pPr>
        <w:tabs>
          <w:tab w:val="num" w:pos="6480"/>
        </w:tabs>
        <w:ind w:left="6480" w:hanging="360"/>
      </w:pPr>
      <w:rPr>
        <w:rFonts w:ascii="Wingdings" w:hAnsi="Wingdings"/>
      </w:rPr>
    </w:lvl>
  </w:abstractNum>
  <w:abstractNum w:abstractNumId="321" w15:restartNumberingAfterBreak="0">
    <w:nsid w:val="7F8566B8"/>
    <w:multiLevelType w:val="hybridMultilevel"/>
    <w:tmpl w:val="7F8566B8"/>
    <w:lvl w:ilvl="0" w:tplc="57364842">
      <w:start w:val="1"/>
      <w:numFmt w:val="bullet"/>
      <w:lvlText w:val=""/>
      <w:lvlJc w:val="left"/>
      <w:pPr>
        <w:ind w:left="720" w:hanging="360"/>
      </w:pPr>
      <w:rPr>
        <w:rFonts w:ascii="Symbol" w:hAnsi="Symbol"/>
      </w:rPr>
    </w:lvl>
    <w:lvl w:ilvl="1" w:tplc="7FE6F8F6">
      <w:start w:val="1"/>
      <w:numFmt w:val="bullet"/>
      <w:lvlText w:val="o"/>
      <w:lvlJc w:val="left"/>
      <w:pPr>
        <w:tabs>
          <w:tab w:val="num" w:pos="1440"/>
        </w:tabs>
        <w:ind w:left="1440" w:hanging="360"/>
      </w:pPr>
      <w:rPr>
        <w:rFonts w:ascii="Courier New" w:hAnsi="Courier New"/>
      </w:rPr>
    </w:lvl>
    <w:lvl w:ilvl="2" w:tplc="7A80EA64">
      <w:start w:val="1"/>
      <w:numFmt w:val="bullet"/>
      <w:lvlText w:val=""/>
      <w:lvlJc w:val="left"/>
      <w:pPr>
        <w:tabs>
          <w:tab w:val="num" w:pos="2160"/>
        </w:tabs>
        <w:ind w:left="2160" w:hanging="360"/>
      </w:pPr>
      <w:rPr>
        <w:rFonts w:ascii="Wingdings" w:hAnsi="Wingdings"/>
      </w:rPr>
    </w:lvl>
    <w:lvl w:ilvl="3" w:tplc="8CF888C4">
      <w:start w:val="1"/>
      <w:numFmt w:val="bullet"/>
      <w:lvlText w:val=""/>
      <w:lvlJc w:val="left"/>
      <w:pPr>
        <w:tabs>
          <w:tab w:val="num" w:pos="2880"/>
        </w:tabs>
        <w:ind w:left="2880" w:hanging="360"/>
      </w:pPr>
      <w:rPr>
        <w:rFonts w:ascii="Symbol" w:hAnsi="Symbol"/>
      </w:rPr>
    </w:lvl>
    <w:lvl w:ilvl="4" w:tplc="3B86CBA8">
      <w:start w:val="1"/>
      <w:numFmt w:val="bullet"/>
      <w:lvlText w:val="o"/>
      <w:lvlJc w:val="left"/>
      <w:pPr>
        <w:tabs>
          <w:tab w:val="num" w:pos="3600"/>
        </w:tabs>
        <w:ind w:left="3600" w:hanging="360"/>
      </w:pPr>
      <w:rPr>
        <w:rFonts w:ascii="Courier New" w:hAnsi="Courier New"/>
      </w:rPr>
    </w:lvl>
    <w:lvl w:ilvl="5" w:tplc="95E4DC90">
      <w:start w:val="1"/>
      <w:numFmt w:val="bullet"/>
      <w:lvlText w:val=""/>
      <w:lvlJc w:val="left"/>
      <w:pPr>
        <w:tabs>
          <w:tab w:val="num" w:pos="4320"/>
        </w:tabs>
        <w:ind w:left="4320" w:hanging="360"/>
      </w:pPr>
      <w:rPr>
        <w:rFonts w:ascii="Wingdings" w:hAnsi="Wingdings"/>
      </w:rPr>
    </w:lvl>
    <w:lvl w:ilvl="6" w:tplc="20002034">
      <w:start w:val="1"/>
      <w:numFmt w:val="bullet"/>
      <w:lvlText w:val=""/>
      <w:lvlJc w:val="left"/>
      <w:pPr>
        <w:tabs>
          <w:tab w:val="num" w:pos="5040"/>
        </w:tabs>
        <w:ind w:left="5040" w:hanging="360"/>
      </w:pPr>
      <w:rPr>
        <w:rFonts w:ascii="Symbol" w:hAnsi="Symbol"/>
      </w:rPr>
    </w:lvl>
    <w:lvl w:ilvl="7" w:tplc="DA1E6E2E">
      <w:start w:val="1"/>
      <w:numFmt w:val="bullet"/>
      <w:lvlText w:val="o"/>
      <w:lvlJc w:val="left"/>
      <w:pPr>
        <w:tabs>
          <w:tab w:val="num" w:pos="5760"/>
        </w:tabs>
        <w:ind w:left="5760" w:hanging="360"/>
      </w:pPr>
      <w:rPr>
        <w:rFonts w:ascii="Courier New" w:hAnsi="Courier New"/>
      </w:rPr>
    </w:lvl>
    <w:lvl w:ilvl="8" w:tplc="6E56517E">
      <w:start w:val="1"/>
      <w:numFmt w:val="bullet"/>
      <w:lvlText w:val=""/>
      <w:lvlJc w:val="left"/>
      <w:pPr>
        <w:tabs>
          <w:tab w:val="num" w:pos="6480"/>
        </w:tabs>
        <w:ind w:left="6480" w:hanging="360"/>
      </w:pPr>
      <w:rPr>
        <w:rFonts w:ascii="Wingdings" w:hAnsi="Wingdings"/>
      </w:rPr>
    </w:lvl>
  </w:abstractNum>
  <w:abstractNum w:abstractNumId="322" w15:restartNumberingAfterBreak="0">
    <w:nsid w:val="7F8566B9"/>
    <w:multiLevelType w:val="hybridMultilevel"/>
    <w:tmpl w:val="7F8566B9"/>
    <w:lvl w:ilvl="0" w:tplc="41967A88">
      <w:start w:val="1"/>
      <w:numFmt w:val="bullet"/>
      <w:lvlText w:val=""/>
      <w:lvlJc w:val="left"/>
      <w:pPr>
        <w:ind w:left="720" w:hanging="360"/>
      </w:pPr>
      <w:rPr>
        <w:rFonts w:ascii="Symbol" w:hAnsi="Symbol"/>
      </w:rPr>
    </w:lvl>
    <w:lvl w:ilvl="1" w:tplc="32182CFA">
      <w:start w:val="1"/>
      <w:numFmt w:val="bullet"/>
      <w:lvlText w:val="o"/>
      <w:lvlJc w:val="left"/>
      <w:pPr>
        <w:tabs>
          <w:tab w:val="num" w:pos="1440"/>
        </w:tabs>
        <w:ind w:left="1440" w:hanging="360"/>
      </w:pPr>
      <w:rPr>
        <w:rFonts w:ascii="Courier New" w:hAnsi="Courier New"/>
      </w:rPr>
    </w:lvl>
    <w:lvl w:ilvl="2" w:tplc="F31ADB52">
      <w:start w:val="1"/>
      <w:numFmt w:val="bullet"/>
      <w:lvlText w:val=""/>
      <w:lvlJc w:val="left"/>
      <w:pPr>
        <w:tabs>
          <w:tab w:val="num" w:pos="2160"/>
        </w:tabs>
        <w:ind w:left="2160" w:hanging="360"/>
      </w:pPr>
      <w:rPr>
        <w:rFonts w:ascii="Wingdings" w:hAnsi="Wingdings"/>
      </w:rPr>
    </w:lvl>
    <w:lvl w:ilvl="3" w:tplc="6102F7CA">
      <w:start w:val="1"/>
      <w:numFmt w:val="bullet"/>
      <w:lvlText w:val=""/>
      <w:lvlJc w:val="left"/>
      <w:pPr>
        <w:tabs>
          <w:tab w:val="num" w:pos="2880"/>
        </w:tabs>
        <w:ind w:left="2880" w:hanging="360"/>
      </w:pPr>
      <w:rPr>
        <w:rFonts w:ascii="Symbol" w:hAnsi="Symbol"/>
      </w:rPr>
    </w:lvl>
    <w:lvl w:ilvl="4" w:tplc="A33839F4">
      <w:start w:val="1"/>
      <w:numFmt w:val="bullet"/>
      <w:lvlText w:val="o"/>
      <w:lvlJc w:val="left"/>
      <w:pPr>
        <w:tabs>
          <w:tab w:val="num" w:pos="3600"/>
        </w:tabs>
        <w:ind w:left="3600" w:hanging="360"/>
      </w:pPr>
      <w:rPr>
        <w:rFonts w:ascii="Courier New" w:hAnsi="Courier New"/>
      </w:rPr>
    </w:lvl>
    <w:lvl w:ilvl="5" w:tplc="C746604A">
      <w:start w:val="1"/>
      <w:numFmt w:val="bullet"/>
      <w:lvlText w:val=""/>
      <w:lvlJc w:val="left"/>
      <w:pPr>
        <w:tabs>
          <w:tab w:val="num" w:pos="4320"/>
        </w:tabs>
        <w:ind w:left="4320" w:hanging="360"/>
      </w:pPr>
      <w:rPr>
        <w:rFonts w:ascii="Wingdings" w:hAnsi="Wingdings"/>
      </w:rPr>
    </w:lvl>
    <w:lvl w:ilvl="6" w:tplc="82988874">
      <w:start w:val="1"/>
      <w:numFmt w:val="bullet"/>
      <w:lvlText w:val=""/>
      <w:lvlJc w:val="left"/>
      <w:pPr>
        <w:tabs>
          <w:tab w:val="num" w:pos="5040"/>
        </w:tabs>
        <w:ind w:left="5040" w:hanging="360"/>
      </w:pPr>
      <w:rPr>
        <w:rFonts w:ascii="Symbol" w:hAnsi="Symbol"/>
      </w:rPr>
    </w:lvl>
    <w:lvl w:ilvl="7" w:tplc="36688B1A">
      <w:start w:val="1"/>
      <w:numFmt w:val="bullet"/>
      <w:lvlText w:val="o"/>
      <w:lvlJc w:val="left"/>
      <w:pPr>
        <w:tabs>
          <w:tab w:val="num" w:pos="5760"/>
        </w:tabs>
        <w:ind w:left="5760" w:hanging="360"/>
      </w:pPr>
      <w:rPr>
        <w:rFonts w:ascii="Courier New" w:hAnsi="Courier New"/>
      </w:rPr>
    </w:lvl>
    <w:lvl w:ilvl="8" w:tplc="CD8E7F7C">
      <w:start w:val="1"/>
      <w:numFmt w:val="bullet"/>
      <w:lvlText w:val=""/>
      <w:lvlJc w:val="left"/>
      <w:pPr>
        <w:tabs>
          <w:tab w:val="num" w:pos="6480"/>
        </w:tabs>
        <w:ind w:left="6480" w:hanging="360"/>
      </w:pPr>
      <w:rPr>
        <w:rFonts w:ascii="Wingdings" w:hAnsi="Wingdings"/>
      </w:rPr>
    </w:lvl>
  </w:abstractNum>
  <w:abstractNum w:abstractNumId="323" w15:restartNumberingAfterBreak="0">
    <w:nsid w:val="7F8566BA"/>
    <w:multiLevelType w:val="hybridMultilevel"/>
    <w:tmpl w:val="7F8566BA"/>
    <w:lvl w:ilvl="0" w:tplc="CB2ABB24">
      <w:start w:val="1"/>
      <w:numFmt w:val="bullet"/>
      <w:lvlText w:val=""/>
      <w:lvlJc w:val="left"/>
      <w:pPr>
        <w:ind w:left="720" w:hanging="360"/>
      </w:pPr>
      <w:rPr>
        <w:rFonts w:ascii="Symbol" w:hAnsi="Symbol"/>
      </w:rPr>
    </w:lvl>
    <w:lvl w:ilvl="1" w:tplc="EA984852">
      <w:start w:val="1"/>
      <w:numFmt w:val="bullet"/>
      <w:lvlText w:val="o"/>
      <w:lvlJc w:val="left"/>
      <w:pPr>
        <w:tabs>
          <w:tab w:val="num" w:pos="1440"/>
        </w:tabs>
        <w:ind w:left="1440" w:hanging="360"/>
      </w:pPr>
      <w:rPr>
        <w:rFonts w:ascii="Courier New" w:hAnsi="Courier New"/>
      </w:rPr>
    </w:lvl>
    <w:lvl w:ilvl="2" w:tplc="C1C6651C">
      <w:start w:val="1"/>
      <w:numFmt w:val="bullet"/>
      <w:lvlText w:val=""/>
      <w:lvlJc w:val="left"/>
      <w:pPr>
        <w:tabs>
          <w:tab w:val="num" w:pos="2160"/>
        </w:tabs>
        <w:ind w:left="2160" w:hanging="360"/>
      </w:pPr>
      <w:rPr>
        <w:rFonts w:ascii="Wingdings" w:hAnsi="Wingdings"/>
      </w:rPr>
    </w:lvl>
    <w:lvl w:ilvl="3" w:tplc="46D84462">
      <w:start w:val="1"/>
      <w:numFmt w:val="bullet"/>
      <w:lvlText w:val=""/>
      <w:lvlJc w:val="left"/>
      <w:pPr>
        <w:tabs>
          <w:tab w:val="num" w:pos="2880"/>
        </w:tabs>
        <w:ind w:left="2880" w:hanging="360"/>
      </w:pPr>
      <w:rPr>
        <w:rFonts w:ascii="Symbol" w:hAnsi="Symbol"/>
      </w:rPr>
    </w:lvl>
    <w:lvl w:ilvl="4" w:tplc="CBB0CE28">
      <w:start w:val="1"/>
      <w:numFmt w:val="bullet"/>
      <w:lvlText w:val="o"/>
      <w:lvlJc w:val="left"/>
      <w:pPr>
        <w:tabs>
          <w:tab w:val="num" w:pos="3600"/>
        </w:tabs>
        <w:ind w:left="3600" w:hanging="360"/>
      </w:pPr>
      <w:rPr>
        <w:rFonts w:ascii="Courier New" w:hAnsi="Courier New"/>
      </w:rPr>
    </w:lvl>
    <w:lvl w:ilvl="5" w:tplc="5510A00E">
      <w:start w:val="1"/>
      <w:numFmt w:val="bullet"/>
      <w:lvlText w:val=""/>
      <w:lvlJc w:val="left"/>
      <w:pPr>
        <w:tabs>
          <w:tab w:val="num" w:pos="4320"/>
        </w:tabs>
        <w:ind w:left="4320" w:hanging="360"/>
      </w:pPr>
      <w:rPr>
        <w:rFonts w:ascii="Wingdings" w:hAnsi="Wingdings"/>
      </w:rPr>
    </w:lvl>
    <w:lvl w:ilvl="6" w:tplc="BD0AE1E0">
      <w:start w:val="1"/>
      <w:numFmt w:val="bullet"/>
      <w:lvlText w:val=""/>
      <w:lvlJc w:val="left"/>
      <w:pPr>
        <w:tabs>
          <w:tab w:val="num" w:pos="5040"/>
        </w:tabs>
        <w:ind w:left="5040" w:hanging="360"/>
      </w:pPr>
      <w:rPr>
        <w:rFonts w:ascii="Symbol" w:hAnsi="Symbol"/>
      </w:rPr>
    </w:lvl>
    <w:lvl w:ilvl="7" w:tplc="00B699CE">
      <w:start w:val="1"/>
      <w:numFmt w:val="bullet"/>
      <w:lvlText w:val="o"/>
      <w:lvlJc w:val="left"/>
      <w:pPr>
        <w:tabs>
          <w:tab w:val="num" w:pos="5760"/>
        </w:tabs>
        <w:ind w:left="5760" w:hanging="360"/>
      </w:pPr>
      <w:rPr>
        <w:rFonts w:ascii="Courier New" w:hAnsi="Courier New"/>
      </w:rPr>
    </w:lvl>
    <w:lvl w:ilvl="8" w:tplc="16E0F10A">
      <w:start w:val="1"/>
      <w:numFmt w:val="bullet"/>
      <w:lvlText w:val=""/>
      <w:lvlJc w:val="left"/>
      <w:pPr>
        <w:tabs>
          <w:tab w:val="num" w:pos="6480"/>
        </w:tabs>
        <w:ind w:left="6480" w:hanging="360"/>
      </w:pPr>
      <w:rPr>
        <w:rFonts w:ascii="Wingdings" w:hAnsi="Wingdings"/>
      </w:rPr>
    </w:lvl>
  </w:abstractNum>
  <w:abstractNum w:abstractNumId="324" w15:restartNumberingAfterBreak="0">
    <w:nsid w:val="7F8566BB"/>
    <w:multiLevelType w:val="hybridMultilevel"/>
    <w:tmpl w:val="7F8566BB"/>
    <w:lvl w:ilvl="0" w:tplc="CEB44C72">
      <w:start w:val="1"/>
      <w:numFmt w:val="bullet"/>
      <w:lvlText w:val=""/>
      <w:lvlJc w:val="left"/>
      <w:pPr>
        <w:ind w:left="720" w:hanging="360"/>
      </w:pPr>
      <w:rPr>
        <w:rFonts w:ascii="Symbol" w:hAnsi="Symbol"/>
      </w:rPr>
    </w:lvl>
    <w:lvl w:ilvl="1" w:tplc="28D27BC2">
      <w:start w:val="1"/>
      <w:numFmt w:val="bullet"/>
      <w:lvlText w:val="o"/>
      <w:lvlJc w:val="left"/>
      <w:pPr>
        <w:tabs>
          <w:tab w:val="num" w:pos="1440"/>
        </w:tabs>
        <w:ind w:left="1440" w:hanging="360"/>
      </w:pPr>
      <w:rPr>
        <w:rFonts w:ascii="Courier New" w:hAnsi="Courier New"/>
      </w:rPr>
    </w:lvl>
    <w:lvl w:ilvl="2" w:tplc="5DCCED56">
      <w:start w:val="1"/>
      <w:numFmt w:val="bullet"/>
      <w:lvlText w:val=""/>
      <w:lvlJc w:val="left"/>
      <w:pPr>
        <w:tabs>
          <w:tab w:val="num" w:pos="2160"/>
        </w:tabs>
        <w:ind w:left="2160" w:hanging="360"/>
      </w:pPr>
      <w:rPr>
        <w:rFonts w:ascii="Wingdings" w:hAnsi="Wingdings"/>
      </w:rPr>
    </w:lvl>
    <w:lvl w:ilvl="3" w:tplc="91AC0BE8">
      <w:start w:val="1"/>
      <w:numFmt w:val="bullet"/>
      <w:lvlText w:val=""/>
      <w:lvlJc w:val="left"/>
      <w:pPr>
        <w:tabs>
          <w:tab w:val="num" w:pos="2880"/>
        </w:tabs>
        <w:ind w:left="2880" w:hanging="360"/>
      </w:pPr>
      <w:rPr>
        <w:rFonts w:ascii="Symbol" w:hAnsi="Symbol"/>
      </w:rPr>
    </w:lvl>
    <w:lvl w:ilvl="4" w:tplc="074AE368">
      <w:start w:val="1"/>
      <w:numFmt w:val="bullet"/>
      <w:lvlText w:val="o"/>
      <w:lvlJc w:val="left"/>
      <w:pPr>
        <w:tabs>
          <w:tab w:val="num" w:pos="3600"/>
        </w:tabs>
        <w:ind w:left="3600" w:hanging="360"/>
      </w:pPr>
      <w:rPr>
        <w:rFonts w:ascii="Courier New" w:hAnsi="Courier New"/>
      </w:rPr>
    </w:lvl>
    <w:lvl w:ilvl="5" w:tplc="9FA4F5DA">
      <w:start w:val="1"/>
      <w:numFmt w:val="bullet"/>
      <w:lvlText w:val=""/>
      <w:lvlJc w:val="left"/>
      <w:pPr>
        <w:tabs>
          <w:tab w:val="num" w:pos="4320"/>
        </w:tabs>
        <w:ind w:left="4320" w:hanging="360"/>
      </w:pPr>
      <w:rPr>
        <w:rFonts w:ascii="Wingdings" w:hAnsi="Wingdings"/>
      </w:rPr>
    </w:lvl>
    <w:lvl w:ilvl="6" w:tplc="4C20E17A">
      <w:start w:val="1"/>
      <w:numFmt w:val="bullet"/>
      <w:lvlText w:val=""/>
      <w:lvlJc w:val="left"/>
      <w:pPr>
        <w:tabs>
          <w:tab w:val="num" w:pos="5040"/>
        </w:tabs>
        <w:ind w:left="5040" w:hanging="360"/>
      </w:pPr>
      <w:rPr>
        <w:rFonts w:ascii="Symbol" w:hAnsi="Symbol"/>
      </w:rPr>
    </w:lvl>
    <w:lvl w:ilvl="7" w:tplc="A56C9B24">
      <w:start w:val="1"/>
      <w:numFmt w:val="bullet"/>
      <w:lvlText w:val="o"/>
      <w:lvlJc w:val="left"/>
      <w:pPr>
        <w:tabs>
          <w:tab w:val="num" w:pos="5760"/>
        </w:tabs>
        <w:ind w:left="5760" w:hanging="360"/>
      </w:pPr>
      <w:rPr>
        <w:rFonts w:ascii="Courier New" w:hAnsi="Courier New"/>
      </w:rPr>
    </w:lvl>
    <w:lvl w:ilvl="8" w:tplc="2E2A49FA">
      <w:start w:val="1"/>
      <w:numFmt w:val="bullet"/>
      <w:lvlText w:val=""/>
      <w:lvlJc w:val="left"/>
      <w:pPr>
        <w:tabs>
          <w:tab w:val="num" w:pos="6480"/>
        </w:tabs>
        <w:ind w:left="6480" w:hanging="360"/>
      </w:pPr>
      <w:rPr>
        <w:rFonts w:ascii="Wingdings" w:hAnsi="Wingdings"/>
      </w:rPr>
    </w:lvl>
  </w:abstractNum>
  <w:abstractNum w:abstractNumId="325" w15:restartNumberingAfterBreak="0">
    <w:nsid w:val="7F8566BC"/>
    <w:multiLevelType w:val="hybridMultilevel"/>
    <w:tmpl w:val="7F8566BC"/>
    <w:lvl w:ilvl="0" w:tplc="440A843E">
      <w:start w:val="1"/>
      <w:numFmt w:val="bullet"/>
      <w:lvlText w:val=""/>
      <w:lvlJc w:val="left"/>
      <w:pPr>
        <w:ind w:left="720" w:hanging="360"/>
      </w:pPr>
      <w:rPr>
        <w:rFonts w:ascii="Symbol" w:hAnsi="Symbol"/>
      </w:rPr>
    </w:lvl>
    <w:lvl w:ilvl="1" w:tplc="E60A9AC2">
      <w:start w:val="1"/>
      <w:numFmt w:val="bullet"/>
      <w:lvlText w:val="o"/>
      <w:lvlJc w:val="left"/>
      <w:pPr>
        <w:tabs>
          <w:tab w:val="num" w:pos="1440"/>
        </w:tabs>
        <w:ind w:left="1440" w:hanging="360"/>
      </w:pPr>
      <w:rPr>
        <w:rFonts w:ascii="Courier New" w:hAnsi="Courier New"/>
      </w:rPr>
    </w:lvl>
    <w:lvl w:ilvl="2" w:tplc="7E2CFC1A">
      <w:start w:val="1"/>
      <w:numFmt w:val="bullet"/>
      <w:lvlText w:val=""/>
      <w:lvlJc w:val="left"/>
      <w:pPr>
        <w:tabs>
          <w:tab w:val="num" w:pos="2160"/>
        </w:tabs>
        <w:ind w:left="2160" w:hanging="360"/>
      </w:pPr>
      <w:rPr>
        <w:rFonts w:ascii="Wingdings" w:hAnsi="Wingdings"/>
      </w:rPr>
    </w:lvl>
    <w:lvl w:ilvl="3" w:tplc="3E049E88">
      <w:start w:val="1"/>
      <w:numFmt w:val="bullet"/>
      <w:lvlText w:val=""/>
      <w:lvlJc w:val="left"/>
      <w:pPr>
        <w:tabs>
          <w:tab w:val="num" w:pos="2880"/>
        </w:tabs>
        <w:ind w:left="2880" w:hanging="360"/>
      </w:pPr>
      <w:rPr>
        <w:rFonts w:ascii="Symbol" w:hAnsi="Symbol"/>
      </w:rPr>
    </w:lvl>
    <w:lvl w:ilvl="4" w:tplc="4E30E5DC">
      <w:start w:val="1"/>
      <w:numFmt w:val="bullet"/>
      <w:lvlText w:val="o"/>
      <w:lvlJc w:val="left"/>
      <w:pPr>
        <w:tabs>
          <w:tab w:val="num" w:pos="3600"/>
        </w:tabs>
        <w:ind w:left="3600" w:hanging="360"/>
      </w:pPr>
      <w:rPr>
        <w:rFonts w:ascii="Courier New" w:hAnsi="Courier New"/>
      </w:rPr>
    </w:lvl>
    <w:lvl w:ilvl="5" w:tplc="BD285AF0">
      <w:start w:val="1"/>
      <w:numFmt w:val="bullet"/>
      <w:lvlText w:val=""/>
      <w:lvlJc w:val="left"/>
      <w:pPr>
        <w:tabs>
          <w:tab w:val="num" w:pos="4320"/>
        </w:tabs>
        <w:ind w:left="4320" w:hanging="360"/>
      </w:pPr>
      <w:rPr>
        <w:rFonts w:ascii="Wingdings" w:hAnsi="Wingdings"/>
      </w:rPr>
    </w:lvl>
    <w:lvl w:ilvl="6" w:tplc="247E4436">
      <w:start w:val="1"/>
      <w:numFmt w:val="bullet"/>
      <w:lvlText w:val=""/>
      <w:lvlJc w:val="left"/>
      <w:pPr>
        <w:tabs>
          <w:tab w:val="num" w:pos="5040"/>
        </w:tabs>
        <w:ind w:left="5040" w:hanging="360"/>
      </w:pPr>
      <w:rPr>
        <w:rFonts w:ascii="Symbol" w:hAnsi="Symbol"/>
      </w:rPr>
    </w:lvl>
    <w:lvl w:ilvl="7" w:tplc="1A907BF8">
      <w:start w:val="1"/>
      <w:numFmt w:val="bullet"/>
      <w:lvlText w:val="o"/>
      <w:lvlJc w:val="left"/>
      <w:pPr>
        <w:tabs>
          <w:tab w:val="num" w:pos="5760"/>
        </w:tabs>
        <w:ind w:left="5760" w:hanging="360"/>
      </w:pPr>
      <w:rPr>
        <w:rFonts w:ascii="Courier New" w:hAnsi="Courier New"/>
      </w:rPr>
    </w:lvl>
    <w:lvl w:ilvl="8" w:tplc="7A0E0016">
      <w:start w:val="1"/>
      <w:numFmt w:val="bullet"/>
      <w:lvlText w:val=""/>
      <w:lvlJc w:val="left"/>
      <w:pPr>
        <w:tabs>
          <w:tab w:val="num" w:pos="6480"/>
        </w:tabs>
        <w:ind w:left="6480" w:hanging="360"/>
      </w:pPr>
      <w:rPr>
        <w:rFonts w:ascii="Wingdings" w:hAnsi="Wingdings"/>
      </w:rPr>
    </w:lvl>
  </w:abstractNum>
  <w:abstractNum w:abstractNumId="326" w15:restartNumberingAfterBreak="0">
    <w:nsid w:val="7F8566BD"/>
    <w:multiLevelType w:val="hybridMultilevel"/>
    <w:tmpl w:val="7F8566BD"/>
    <w:lvl w:ilvl="0" w:tplc="BA5AA424">
      <w:start w:val="1"/>
      <w:numFmt w:val="bullet"/>
      <w:lvlText w:val=""/>
      <w:lvlJc w:val="left"/>
      <w:pPr>
        <w:ind w:left="720" w:hanging="360"/>
      </w:pPr>
      <w:rPr>
        <w:rFonts w:ascii="Symbol" w:hAnsi="Symbol"/>
      </w:rPr>
    </w:lvl>
    <w:lvl w:ilvl="1" w:tplc="9812606C">
      <w:start w:val="1"/>
      <w:numFmt w:val="bullet"/>
      <w:lvlText w:val="o"/>
      <w:lvlJc w:val="left"/>
      <w:pPr>
        <w:tabs>
          <w:tab w:val="num" w:pos="1440"/>
        </w:tabs>
        <w:ind w:left="1440" w:hanging="360"/>
      </w:pPr>
      <w:rPr>
        <w:rFonts w:ascii="Courier New" w:hAnsi="Courier New"/>
      </w:rPr>
    </w:lvl>
    <w:lvl w:ilvl="2" w:tplc="7C2E5EAE">
      <w:start w:val="1"/>
      <w:numFmt w:val="bullet"/>
      <w:lvlText w:val=""/>
      <w:lvlJc w:val="left"/>
      <w:pPr>
        <w:tabs>
          <w:tab w:val="num" w:pos="2160"/>
        </w:tabs>
        <w:ind w:left="2160" w:hanging="360"/>
      </w:pPr>
      <w:rPr>
        <w:rFonts w:ascii="Wingdings" w:hAnsi="Wingdings"/>
      </w:rPr>
    </w:lvl>
    <w:lvl w:ilvl="3" w:tplc="D85280AE">
      <w:start w:val="1"/>
      <w:numFmt w:val="bullet"/>
      <w:lvlText w:val=""/>
      <w:lvlJc w:val="left"/>
      <w:pPr>
        <w:tabs>
          <w:tab w:val="num" w:pos="2880"/>
        </w:tabs>
        <w:ind w:left="2880" w:hanging="360"/>
      </w:pPr>
      <w:rPr>
        <w:rFonts w:ascii="Symbol" w:hAnsi="Symbol"/>
      </w:rPr>
    </w:lvl>
    <w:lvl w:ilvl="4" w:tplc="FDAC741E">
      <w:start w:val="1"/>
      <w:numFmt w:val="bullet"/>
      <w:lvlText w:val="o"/>
      <w:lvlJc w:val="left"/>
      <w:pPr>
        <w:tabs>
          <w:tab w:val="num" w:pos="3600"/>
        </w:tabs>
        <w:ind w:left="3600" w:hanging="360"/>
      </w:pPr>
      <w:rPr>
        <w:rFonts w:ascii="Courier New" w:hAnsi="Courier New"/>
      </w:rPr>
    </w:lvl>
    <w:lvl w:ilvl="5" w:tplc="154A2D2C">
      <w:start w:val="1"/>
      <w:numFmt w:val="bullet"/>
      <w:lvlText w:val=""/>
      <w:lvlJc w:val="left"/>
      <w:pPr>
        <w:tabs>
          <w:tab w:val="num" w:pos="4320"/>
        </w:tabs>
        <w:ind w:left="4320" w:hanging="360"/>
      </w:pPr>
      <w:rPr>
        <w:rFonts w:ascii="Wingdings" w:hAnsi="Wingdings"/>
      </w:rPr>
    </w:lvl>
    <w:lvl w:ilvl="6" w:tplc="3552EC6C">
      <w:start w:val="1"/>
      <w:numFmt w:val="bullet"/>
      <w:lvlText w:val=""/>
      <w:lvlJc w:val="left"/>
      <w:pPr>
        <w:tabs>
          <w:tab w:val="num" w:pos="5040"/>
        </w:tabs>
        <w:ind w:left="5040" w:hanging="360"/>
      </w:pPr>
      <w:rPr>
        <w:rFonts w:ascii="Symbol" w:hAnsi="Symbol"/>
      </w:rPr>
    </w:lvl>
    <w:lvl w:ilvl="7" w:tplc="7742B980">
      <w:start w:val="1"/>
      <w:numFmt w:val="bullet"/>
      <w:lvlText w:val="o"/>
      <w:lvlJc w:val="left"/>
      <w:pPr>
        <w:tabs>
          <w:tab w:val="num" w:pos="5760"/>
        </w:tabs>
        <w:ind w:left="5760" w:hanging="360"/>
      </w:pPr>
      <w:rPr>
        <w:rFonts w:ascii="Courier New" w:hAnsi="Courier New"/>
      </w:rPr>
    </w:lvl>
    <w:lvl w:ilvl="8" w:tplc="DB62F648">
      <w:start w:val="1"/>
      <w:numFmt w:val="bullet"/>
      <w:lvlText w:val=""/>
      <w:lvlJc w:val="left"/>
      <w:pPr>
        <w:tabs>
          <w:tab w:val="num" w:pos="6480"/>
        </w:tabs>
        <w:ind w:left="6480" w:hanging="360"/>
      </w:pPr>
      <w:rPr>
        <w:rFonts w:ascii="Wingdings" w:hAnsi="Wingdings"/>
      </w:rPr>
    </w:lvl>
  </w:abstractNum>
  <w:abstractNum w:abstractNumId="327" w15:restartNumberingAfterBreak="0">
    <w:nsid w:val="7F8566BE"/>
    <w:multiLevelType w:val="hybridMultilevel"/>
    <w:tmpl w:val="7F8566BE"/>
    <w:lvl w:ilvl="0" w:tplc="0D26CD6C">
      <w:start w:val="1"/>
      <w:numFmt w:val="bullet"/>
      <w:lvlText w:val=""/>
      <w:lvlJc w:val="left"/>
      <w:pPr>
        <w:ind w:left="720" w:hanging="360"/>
      </w:pPr>
      <w:rPr>
        <w:rFonts w:ascii="Symbol" w:hAnsi="Symbol"/>
      </w:rPr>
    </w:lvl>
    <w:lvl w:ilvl="1" w:tplc="57E21192">
      <w:start w:val="1"/>
      <w:numFmt w:val="bullet"/>
      <w:lvlText w:val="o"/>
      <w:lvlJc w:val="left"/>
      <w:pPr>
        <w:tabs>
          <w:tab w:val="num" w:pos="1440"/>
        </w:tabs>
        <w:ind w:left="1440" w:hanging="360"/>
      </w:pPr>
      <w:rPr>
        <w:rFonts w:ascii="Courier New" w:hAnsi="Courier New"/>
      </w:rPr>
    </w:lvl>
    <w:lvl w:ilvl="2" w:tplc="734E1A5C">
      <w:start w:val="1"/>
      <w:numFmt w:val="bullet"/>
      <w:lvlText w:val=""/>
      <w:lvlJc w:val="left"/>
      <w:pPr>
        <w:tabs>
          <w:tab w:val="num" w:pos="2160"/>
        </w:tabs>
        <w:ind w:left="2160" w:hanging="360"/>
      </w:pPr>
      <w:rPr>
        <w:rFonts w:ascii="Wingdings" w:hAnsi="Wingdings"/>
      </w:rPr>
    </w:lvl>
    <w:lvl w:ilvl="3" w:tplc="8AC05E92">
      <w:start w:val="1"/>
      <w:numFmt w:val="bullet"/>
      <w:lvlText w:val=""/>
      <w:lvlJc w:val="left"/>
      <w:pPr>
        <w:tabs>
          <w:tab w:val="num" w:pos="2880"/>
        </w:tabs>
        <w:ind w:left="2880" w:hanging="360"/>
      </w:pPr>
      <w:rPr>
        <w:rFonts w:ascii="Symbol" w:hAnsi="Symbol"/>
      </w:rPr>
    </w:lvl>
    <w:lvl w:ilvl="4" w:tplc="70641758">
      <w:start w:val="1"/>
      <w:numFmt w:val="bullet"/>
      <w:lvlText w:val="o"/>
      <w:lvlJc w:val="left"/>
      <w:pPr>
        <w:tabs>
          <w:tab w:val="num" w:pos="3600"/>
        </w:tabs>
        <w:ind w:left="3600" w:hanging="360"/>
      </w:pPr>
      <w:rPr>
        <w:rFonts w:ascii="Courier New" w:hAnsi="Courier New"/>
      </w:rPr>
    </w:lvl>
    <w:lvl w:ilvl="5" w:tplc="DF3C7B66">
      <w:start w:val="1"/>
      <w:numFmt w:val="bullet"/>
      <w:lvlText w:val=""/>
      <w:lvlJc w:val="left"/>
      <w:pPr>
        <w:tabs>
          <w:tab w:val="num" w:pos="4320"/>
        </w:tabs>
        <w:ind w:left="4320" w:hanging="360"/>
      </w:pPr>
      <w:rPr>
        <w:rFonts w:ascii="Wingdings" w:hAnsi="Wingdings"/>
      </w:rPr>
    </w:lvl>
    <w:lvl w:ilvl="6" w:tplc="8E5A85EE">
      <w:start w:val="1"/>
      <w:numFmt w:val="bullet"/>
      <w:lvlText w:val=""/>
      <w:lvlJc w:val="left"/>
      <w:pPr>
        <w:tabs>
          <w:tab w:val="num" w:pos="5040"/>
        </w:tabs>
        <w:ind w:left="5040" w:hanging="360"/>
      </w:pPr>
      <w:rPr>
        <w:rFonts w:ascii="Symbol" w:hAnsi="Symbol"/>
      </w:rPr>
    </w:lvl>
    <w:lvl w:ilvl="7" w:tplc="82AA5CEE">
      <w:start w:val="1"/>
      <w:numFmt w:val="bullet"/>
      <w:lvlText w:val="o"/>
      <w:lvlJc w:val="left"/>
      <w:pPr>
        <w:tabs>
          <w:tab w:val="num" w:pos="5760"/>
        </w:tabs>
        <w:ind w:left="5760" w:hanging="360"/>
      </w:pPr>
      <w:rPr>
        <w:rFonts w:ascii="Courier New" w:hAnsi="Courier New"/>
      </w:rPr>
    </w:lvl>
    <w:lvl w:ilvl="8" w:tplc="A9EAE206">
      <w:start w:val="1"/>
      <w:numFmt w:val="bullet"/>
      <w:lvlText w:val=""/>
      <w:lvlJc w:val="left"/>
      <w:pPr>
        <w:tabs>
          <w:tab w:val="num" w:pos="6480"/>
        </w:tabs>
        <w:ind w:left="6480" w:hanging="360"/>
      </w:pPr>
      <w:rPr>
        <w:rFonts w:ascii="Wingdings" w:hAnsi="Wingdings"/>
      </w:rPr>
    </w:lvl>
  </w:abstractNum>
  <w:abstractNum w:abstractNumId="328" w15:restartNumberingAfterBreak="0">
    <w:nsid w:val="7F8566BF"/>
    <w:multiLevelType w:val="hybridMultilevel"/>
    <w:tmpl w:val="7F8566BF"/>
    <w:lvl w:ilvl="0" w:tplc="984622BC">
      <w:start w:val="1"/>
      <w:numFmt w:val="bullet"/>
      <w:lvlText w:val=""/>
      <w:lvlJc w:val="left"/>
      <w:pPr>
        <w:ind w:left="720" w:hanging="360"/>
      </w:pPr>
      <w:rPr>
        <w:rFonts w:ascii="Symbol" w:hAnsi="Symbol"/>
      </w:rPr>
    </w:lvl>
    <w:lvl w:ilvl="1" w:tplc="13228460">
      <w:start w:val="1"/>
      <w:numFmt w:val="bullet"/>
      <w:lvlText w:val="o"/>
      <w:lvlJc w:val="left"/>
      <w:pPr>
        <w:tabs>
          <w:tab w:val="num" w:pos="1440"/>
        </w:tabs>
        <w:ind w:left="1440" w:hanging="360"/>
      </w:pPr>
      <w:rPr>
        <w:rFonts w:ascii="Courier New" w:hAnsi="Courier New"/>
      </w:rPr>
    </w:lvl>
    <w:lvl w:ilvl="2" w:tplc="C3A07100">
      <w:start w:val="1"/>
      <w:numFmt w:val="bullet"/>
      <w:lvlText w:val=""/>
      <w:lvlJc w:val="left"/>
      <w:pPr>
        <w:tabs>
          <w:tab w:val="num" w:pos="2160"/>
        </w:tabs>
        <w:ind w:left="2160" w:hanging="360"/>
      </w:pPr>
      <w:rPr>
        <w:rFonts w:ascii="Wingdings" w:hAnsi="Wingdings"/>
      </w:rPr>
    </w:lvl>
    <w:lvl w:ilvl="3" w:tplc="6B14716A">
      <w:start w:val="1"/>
      <w:numFmt w:val="bullet"/>
      <w:lvlText w:val=""/>
      <w:lvlJc w:val="left"/>
      <w:pPr>
        <w:tabs>
          <w:tab w:val="num" w:pos="2880"/>
        </w:tabs>
        <w:ind w:left="2880" w:hanging="360"/>
      </w:pPr>
      <w:rPr>
        <w:rFonts w:ascii="Symbol" w:hAnsi="Symbol"/>
      </w:rPr>
    </w:lvl>
    <w:lvl w:ilvl="4" w:tplc="708886A8">
      <w:start w:val="1"/>
      <w:numFmt w:val="bullet"/>
      <w:lvlText w:val="o"/>
      <w:lvlJc w:val="left"/>
      <w:pPr>
        <w:tabs>
          <w:tab w:val="num" w:pos="3600"/>
        </w:tabs>
        <w:ind w:left="3600" w:hanging="360"/>
      </w:pPr>
      <w:rPr>
        <w:rFonts w:ascii="Courier New" w:hAnsi="Courier New"/>
      </w:rPr>
    </w:lvl>
    <w:lvl w:ilvl="5" w:tplc="5F8CF75E">
      <w:start w:val="1"/>
      <w:numFmt w:val="bullet"/>
      <w:lvlText w:val=""/>
      <w:lvlJc w:val="left"/>
      <w:pPr>
        <w:tabs>
          <w:tab w:val="num" w:pos="4320"/>
        </w:tabs>
        <w:ind w:left="4320" w:hanging="360"/>
      </w:pPr>
      <w:rPr>
        <w:rFonts w:ascii="Wingdings" w:hAnsi="Wingdings"/>
      </w:rPr>
    </w:lvl>
    <w:lvl w:ilvl="6" w:tplc="5FF81B28">
      <w:start w:val="1"/>
      <w:numFmt w:val="bullet"/>
      <w:lvlText w:val=""/>
      <w:lvlJc w:val="left"/>
      <w:pPr>
        <w:tabs>
          <w:tab w:val="num" w:pos="5040"/>
        </w:tabs>
        <w:ind w:left="5040" w:hanging="360"/>
      </w:pPr>
      <w:rPr>
        <w:rFonts w:ascii="Symbol" w:hAnsi="Symbol"/>
      </w:rPr>
    </w:lvl>
    <w:lvl w:ilvl="7" w:tplc="2FE018DA">
      <w:start w:val="1"/>
      <w:numFmt w:val="bullet"/>
      <w:lvlText w:val="o"/>
      <w:lvlJc w:val="left"/>
      <w:pPr>
        <w:tabs>
          <w:tab w:val="num" w:pos="5760"/>
        </w:tabs>
        <w:ind w:left="5760" w:hanging="360"/>
      </w:pPr>
      <w:rPr>
        <w:rFonts w:ascii="Courier New" w:hAnsi="Courier New"/>
      </w:rPr>
    </w:lvl>
    <w:lvl w:ilvl="8" w:tplc="E7C8A00E">
      <w:start w:val="1"/>
      <w:numFmt w:val="bullet"/>
      <w:lvlText w:val=""/>
      <w:lvlJc w:val="left"/>
      <w:pPr>
        <w:tabs>
          <w:tab w:val="num" w:pos="6480"/>
        </w:tabs>
        <w:ind w:left="6480" w:hanging="360"/>
      </w:pPr>
      <w:rPr>
        <w:rFonts w:ascii="Wingdings" w:hAnsi="Wingdings"/>
      </w:rPr>
    </w:lvl>
  </w:abstractNum>
  <w:abstractNum w:abstractNumId="329" w15:restartNumberingAfterBreak="0">
    <w:nsid w:val="7F8566C0"/>
    <w:multiLevelType w:val="hybridMultilevel"/>
    <w:tmpl w:val="7F8566C0"/>
    <w:lvl w:ilvl="0" w:tplc="2FBEDA46">
      <w:start w:val="1"/>
      <w:numFmt w:val="bullet"/>
      <w:lvlText w:val=""/>
      <w:lvlJc w:val="left"/>
      <w:pPr>
        <w:ind w:left="720" w:hanging="360"/>
      </w:pPr>
      <w:rPr>
        <w:rFonts w:ascii="Symbol" w:hAnsi="Symbol"/>
      </w:rPr>
    </w:lvl>
    <w:lvl w:ilvl="1" w:tplc="4A7273CC">
      <w:start w:val="1"/>
      <w:numFmt w:val="bullet"/>
      <w:lvlText w:val="o"/>
      <w:lvlJc w:val="left"/>
      <w:pPr>
        <w:tabs>
          <w:tab w:val="num" w:pos="1440"/>
        </w:tabs>
        <w:ind w:left="1440" w:hanging="360"/>
      </w:pPr>
      <w:rPr>
        <w:rFonts w:ascii="Courier New" w:hAnsi="Courier New"/>
      </w:rPr>
    </w:lvl>
    <w:lvl w:ilvl="2" w:tplc="E3A48676">
      <w:start w:val="1"/>
      <w:numFmt w:val="bullet"/>
      <w:lvlText w:val=""/>
      <w:lvlJc w:val="left"/>
      <w:pPr>
        <w:tabs>
          <w:tab w:val="num" w:pos="2160"/>
        </w:tabs>
        <w:ind w:left="2160" w:hanging="360"/>
      </w:pPr>
      <w:rPr>
        <w:rFonts w:ascii="Wingdings" w:hAnsi="Wingdings"/>
      </w:rPr>
    </w:lvl>
    <w:lvl w:ilvl="3" w:tplc="E654B2AA">
      <w:start w:val="1"/>
      <w:numFmt w:val="bullet"/>
      <w:lvlText w:val=""/>
      <w:lvlJc w:val="left"/>
      <w:pPr>
        <w:tabs>
          <w:tab w:val="num" w:pos="2880"/>
        </w:tabs>
        <w:ind w:left="2880" w:hanging="360"/>
      </w:pPr>
      <w:rPr>
        <w:rFonts w:ascii="Symbol" w:hAnsi="Symbol"/>
      </w:rPr>
    </w:lvl>
    <w:lvl w:ilvl="4" w:tplc="9452B396">
      <w:start w:val="1"/>
      <w:numFmt w:val="bullet"/>
      <w:lvlText w:val="o"/>
      <w:lvlJc w:val="left"/>
      <w:pPr>
        <w:tabs>
          <w:tab w:val="num" w:pos="3600"/>
        </w:tabs>
        <w:ind w:left="3600" w:hanging="360"/>
      </w:pPr>
      <w:rPr>
        <w:rFonts w:ascii="Courier New" w:hAnsi="Courier New"/>
      </w:rPr>
    </w:lvl>
    <w:lvl w:ilvl="5" w:tplc="28EA2612">
      <w:start w:val="1"/>
      <w:numFmt w:val="bullet"/>
      <w:lvlText w:val=""/>
      <w:lvlJc w:val="left"/>
      <w:pPr>
        <w:tabs>
          <w:tab w:val="num" w:pos="4320"/>
        </w:tabs>
        <w:ind w:left="4320" w:hanging="360"/>
      </w:pPr>
      <w:rPr>
        <w:rFonts w:ascii="Wingdings" w:hAnsi="Wingdings"/>
      </w:rPr>
    </w:lvl>
    <w:lvl w:ilvl="6" w:tplc="F76C919E">
      <w:start w:val="1"/>
      <w:numFmt w:val="bullet"/>
      <w:lvlText w:val=""/>
      <w:lvlJc w:val="left"/>
      <w:pPr>
        <w:tabs>
          <w:tab w:val="num" w:pos="5040"/>
        </w:tabs>
        <w:ind w:left="5040" w:hanging="360"/>
      </w:pPr>
      <w:rPr>
        <w:rFonts w:ascii="Symbol" w:hAnsi="Symbol"/>
      </w:rPr>
    </w:lvl>
    <w:lvl w:ilvl="7" w:tplc="BF661BCC">
      <w:start w:val="1"/>
      <w:numFmt w:val="bullet"/>
      <w:lvlText w:val="o"/>
      <w:lvlJc w:val="left"/>
      <w:pPr>
        <w:tabs>
          <w:tab w:val="num" w:pos="5760"/>
        </w:tabs>
        <w:ind w:left="5760" w:hanging="360"/>
      </w:pPr>
      <w:rPr>
        <w:rFonts w:ascii="Courier New" w:hAnsi="Courier New"/>
      </w:rPr>
    </w:lvl>
    <w:lvl w:ilvl="8" w:tplc="A3F6C1F4">
      <w:start w:val="1"/>
      <w:numFmt w:val="bullet"/>
      <w:lvlText w:val=""/>
      <w:lvlJc w:val="left"/>
      <w:pPr>
        <w:tabs>
          <w:tab w:val="num" w:pos="6480"/>
        </w:tabs>
        <w:ind w:left="6480" w:hanging="360"/>
      </w:pPr>
      <w:rPr>
        <w:rFonts w:ascii="Wingdings" w:hAnsi="Wingdings"/>
      </w:rPr>
    </w:lvl>
  </w:abstractNum>
  <w:abstractNum w:abstractNumId="330" w15:restartNumberingAfterBreak="0">
    <w:nsid w:val="7F8566C1"/>
    <w:multiLevelType w:val="hybridMultilevel"/>
    <w:tmpl w:val="7F8566C1"/>
    <w:lvl w:ilvl="0" w:tplc="670CCA9A">
      <w:start w:val="1"/>
      <w:numFmt w:val="bullet"/>
      <w:lvlText w:val=""/>
      <w:lvlJc w:val="left"/>
      <w:pPr>
        <w:ind w:left="720" w:hanging="360"/>
      </w:pPr>
      <w:rPr>
        <w:rFonts w:ascii="Symbol" w:hAnsi="Symbol"/>
      </w:rPr>
    </w:lvl>
    <w:lvl w:ilvl="1" w:tplc="EC8A1112">
      <w:start w:val="1"/>
      <w:numFmt w:val="bullet"/>
      <w:lvlText w:val="o"/>
      <w:lvlJc w:val="left"/>
      <w:pPr>
        <w:tabs>
          <w:tab w:val="num" w:pos="1440"/>
        </w:tabs>
        <w:ind w:left="1440" w:hanging="360"/>
      </w:pPr>
      <w:rPr>
        <w:rFonts w:ascii="Courier New" w:hAnsi="Courier New"/>
      </w:rPr>
    </w:lvl>
    <w:lvl w:ilvl="2" w:tplc="4DE26722">
      <w:start w:val="1"/>
      <w:numFmt w:val="bullet"/>
      <w:lvlText w:val=""/>
      <w:lvlJc w:val="left"/>
      <w:pPr>
        <w:tabs>
          <w:tab w:val="num" w:pos="2160"/>
        </w:tabs>
        <w:ind w:left="2160" w:hanging="360"/>
      </w:pPr>
      <w:rPr>
        <w:rFonts w:ascii="Wingdings" w:hAnsi="Wingdings"/>
      </w:rPr>
    </w:lvl>
    <w:lvl w:ilvl="3" w:tplc="EB4693CA">
      <w:start w:val="1"/>
      <w:numFmt w:val="bullet"/>
      <w:lvlText w:val=""/>
      <w:lvlJc w:val="left"/>
      <w:pPr>
        <w:tabs>
          <w:tab w:val="num" w:pos="2880"/>
        </w:tabs>
        <w:ind w:left="2880" w:hanging="360"/>
      </w:pPr>
      <w:rPr>
        <w:rFonts w:ascii="Symbol" w:hAnsi="Symbol"/>
      </w:rPr>
    </w:lvl>
    <w:lvl w:ilvl="4" w:tplc="44E8E2A4">
      <w:start w:val="1"/>
      <w:numFmt w:val="bullet"/>
      <w:lvlText w:val="o"/>
      <w:lvlJc w:val="left"/>
      <w:pPr>
        <w:tabs>
          <w:tab w:val="num" w:pos="3600"/>
        </w:tabs>
        <w:ind w:left="3600" w:hanging="360"/>
      </w:pPr>
      <w:rPr>
        <w:rFonts w:ascii="Courier New" w:hAnsi="Courier New"/>
      </w:rPr>
    </w:lvl>
    <w:lvl w:ilvl="5" w:tplc="4B1CDF26">
      <w:start w:val="1"/>
      <w:numFmt w:val="bullet"/>
      <w:lvlText w:val=""/>
      <w:lvlJc w:val="left"/>
      <w:pPr>
        <w:tabs>
          <w:tab w:val="num" w:pos="4320"/>
        </w:tabs>
        <w:ind w:left="4320" w:hanging="360"/>
      </w:pPr>
      <w:rPr>
        <w:rFonts w:ascii="Wingdings" w:hAnsi="Wingdings"/>
      </w:rPr>
    </w:lvl>
    <w:lvl w:ilvl="6" w:tplc="69CE6ED8">
      <w:start w:val="1"/>
      <w:numFmt w:val="bullet"/>
      <w:lvlText w:val=""/>
      <w:lvlJc w:val="left"/>
      <w:pPr>
        <w:tabs>
          <w:tab w:val="num" w:pos="5040"/>
        </w:tabs>
        <w:ind w:left="5040" w:hanging="360"/>
      </w:pPr>
      <w:rPr>
        <w:rFonts w:ascii="Symbol" w:hAnsi="Symbol"/>
      </w:rPr>
    </w:lvl>
    <w:lvl w:ilvl="7" w:tplc="D3E23010">
      <w:start w:val="1"/>
      <w:numFmt w:val="bullet"/>
      <w:lvlText w:val="o"/>
      <w:lvlJc w:val="left"/>
      <w:pPr>
        <w:tabs>
          <w:tab w:val="num" w:pos="5760"/>
        </w:tabs>
        <w:ind w:left="5760" w:hanging="360"/>
      </w:pPr>
      <w:rPr>
        <w:rFonts w:ascii="Courier New" w:hAnsi="Courier New"/>
      </w:rPr>
    </w:lvl>
    <w:lvl w:ilvl="8" w:tplc="4E94DA7C">
      <w:start w:val="1"/>
      <w:numFmt w:val="bullet"/>
      <w:lvlText w:val=""/>
      <w:lvlJc w:val="left"/>
      <w:pPr>
        <w:tabs>
          <w:tab w:val="num" w:pos="6480"/>
        </w:tabs>
        <w:ind w:left="6480" w:hanging="360"/>
      </w:pPr>
      <w:rPr>
        <w:rFonts w:ascii="Wingdings" w:hAnsi="Wingdings"/>
      </w:rPr>
    </w:lvl>
  </w:abstractNum>
  <w:abstractNum w:abstractNumId="331" w15:restartNumberingAfterBreak="0">
    <w:nsid w:val="7F8566C2"/>
    <w:multiLevelType w:val="hybridMultilevel"/>
    <w:tmpl w:val="7F8566C2"/>
    <w:lvl w:ilvl="0" w:tplc="A82400D4">
      <w:start w:val="1"/>
      <w:numFmt w:val="bullet"/>
      <w:lvlText w:val=""/>
      <w:lvlJc w:val="left"/>
      <w:pPr>
        <w:ind w:left="720" w:hanging="360"/>
      </w:pPr>
      <w:rPr>
        <w:rFonts w:ascii="Symbol" w:hAnsi="Symbol"/>
      </w:rPr>
    </w:lvl>
    <w:lvl w:ilvl="1" w:tplc="408EFAAA">
      <w:start w:val="1"/>
      <w:numFmt w:val="bullet"/>
      <w:lvlText w:val="o"/>
      <w:lvlJc w:val="left"/>
      <w:pPr>
        <w:tabs>
          <w:tab w:val="num" w:pos="1440"/>
        </w:tabs>
        <w:ind w:left="1440" w:hanging="360"/>
      </w:pPr>
      <w:rPr>
        <w:rFonts w:ascii="Courier New" w:hAnsi="Courier New"/>
      </w:rPr>
    </w:lvl>
    <w:lvl w:ilvl="2" w:tplc="F29AB89E">
      <w:start w:val="1"/>
      <w:numFmt w:val="bullet"/>
      <w:lvlText w:val=""/>
      <w:lvlJc w:val="left"/>
      <w:pPr>
        <w:tabs>
          <w:tab w:val="num" w:pos="2160"/>
        </w:tabs>
        <w:ind w:left="2160" w:hanging="360"/>
      </w:pPr>
      <w:rPr>
        <w:rFonts w:ascii="Wingdings" w:hAnsi="Wingdings"/>
      </w:rPr>
    </w:lvl>
    <w:lvl w:ilvl="3" w:tplc="F37C6D60">
      <w:start w:val="1"/>
      <w:numFmt w:val="bullet"/>
      <w:lvlText w:val=""/>
      <w:lvlJc w:val="left"/>
      <w:pPr>
        <w:tabs>
          <w:tab w:val="num" w:pos="2880"/>
        </w:tabs>
        <w:ind w:left="2880" w:hanging="360"/>
      </w:pPr>
      <w:rPr>
        <w:rFonts w:ascii="Symbol" w:hAnsi="Symbol"/>
      </w:rPr>
    </w:lvl>
    <w:lvl w:ilvl="4" w:tplc="71821396">
      <w:start w:val="1"/>
      <w:numFmt w:val="bullet"/>
      <w:lvlText w:val="o"/>
      <w:lvlJc w:val="left"/>
      <w:pPr>
        <w:tabs>
          <w:tab w:val="num" w:pos="3600"/>
        </w:tabs>
        <w:ind w:left="3600" w:hanging="360"/>
      </w:pPr>
      <w:rPr>
        <w:rFonts w:ascii="Courier New" w:hAnsi="Courier New"/>
      </w:rPr>
    </w:lvl>
    <w:lvl w:ilvl="5" w:tplc="B65A3162">
      <w:start w:val="1"/>
      <w:numFmt w:val="bullet"/>
      <w:lvlText w:val=""/>
      <w:lvlJc w:val="left"/>
      <w:pPr>
        <w:tabs>
          <w:tab w:val="num" w:pos="4320"/>
        </w:tabs>
        <w:ind w:left="4320" w:hanging="360"/>
      </w:pPr>
      <w:rPr>
        <w:rFonts w:ascii="Wingdings" w:hAnsi="Wingdings"/>
      </w:rPr>
    </w:lvl>
    <w:lvl w:ilvl="6" w:tplc="D4F429A8">
      <w:start w:val="1"/>
      <w:numFmt w:val="bullet"/>
      <w:lvlText w:val=""/>
      <w:lvlJc w:val="left"/>
      <w:pPr>
        <w:tabs>
          <w:tab w:val="num" w:pos="5040"/>
        </w:tabs>
        <w:ind w:left="5040" w:hanging="360"/>
      </w:pPr>
      <w:rPr>
        <w:rFonts w:ascii="Symbol" w:hAnsi="Symbol"/>
      </w:rPr>
    </w:lvl>
    <w:lvl w:ilvl="7" w:tplc="7EEC9DF8">
      <w:start w:val="1"/>
      <w:numFmt w:val="bullet"/>
      <w:lvlText w:val="o"/>
      <w:lvlJc w:val="left"/>
      <w:pPr>
        <w:tabs>
          <w:tab w:val="num" w:pos="5760"/>
        </w:tabs>
        <w:ind w:left="5760" w:hanging="360"/>
      </w:pPr>
      <w:rPr>
        <w:rFonts w:ascii="Courier New" w:hAnsi="Courier New"/>
      </w:rPr>
    </w:lvl>
    <w:lvl w:ilvl="8" w:tplc="D682C586">
      <w:start w:val="1"/>
      <w:numFmt w:val="bullet"/>
      <w:lvlText w:val=""/>
      <w:lvlJc w:val="left"/>
      <w:pPr>
        <w:tabs>
          <w:tab w:val="num" w:pos="6480"/>
        </w:tabs>
        <w:ind w:left="6480" w:hanging="360"/>
      </w:pPr>
      <w:rPr>
        <w:rFonts w:ascii="Wingdings" w:hAnsi="Wingdings"/>
      </w:rPr>
    </w:lvl>
  </w:abstractNum>
  <w:abstractNum w:abstractNumId="332" w15:restartNumberingAfterBreak="0">
    <w:nsid w:val="7F8566C3"/>
    <w:multiLevelType w:val="hybridMultilevel"/>
    <w:tmpl w:val="7F8566C3"/>
    <w:lvl w:ilvl="0" w:tplc="57F48000">
      <w:start w:val="1"/>
      <w:numFmt w:val="bullet"/>
      <w:lvlText w:val=""/>
      <w:lvlJc w:val="left"/>
      <w:pPr>
        <w:ind w:left="720" w:hanging="360"/>
      </w:pPr>
      <w:rPr>
        <w:rFonts w:ascii="Symbol" w:hAnsi="Symbol"/>
      </w:rPr>
    </w:lvl>
    <w:lvl w:ilvl="1" w:tplc="E7CC36C8">
      <w:start w:val="1"/>
      <w:numFmt w:val="bullet"/>
      <w:lvlText w:val="o"/>
      <w:lvlJc w:val="left"/>
      <w:pPr>
        <w:tabs>
          <w:tab w:val="num" w:pos="1440"/>
        </w:tabs>
        <w:ind w:left="1440" w:hanging="360"/>
      </w:pPr>
      <w:rPr>
        <w:rFonts w:ascii="Courier New" w:hAnsi="Courier New"/>
      </w:rPr>
    </w:lvl>
    <w:lvl w:ilvl="2" w:tplc="DDC69D94">
      <w:start w:val="1"/>
      <w:numFmt w:val="bullet"/>
      <w:lvlText w:val=""/>
      <w:lvlJc w:val="left"/>
      <w:pPr>
        <w:tabs>
          <w:tab w:val="num" w:pos="2160"/>
        </w:tabs>
        <w:ind w:left="2160" w:hanging="360"/>
      </w:pPr>
      <w:rPr>
        <w:rFonts w:ascii="Wingdings" w:hAnsi="Wingdings"/>
      </w:rPr>
    </w:lvl>
    <w:lvl w:ilvl="3" w:tplc="BED0BC22">
      <w:start w:val="1"/>
      <w:numFmt w:val="bullet"/>
      <w:lvlText w:val=""/>
      <w:lvlJc w:val="left"/>
      <w:pPr>
        <w:tabs>
          <w:tab w:val="num" w:pos="2880"/>
        </w:tabs>
        <w:ind w:left="2880" w:hanging="360"/>
      </w:pPr>
      <w:rPr>
        <w:rFonts w:ascii="Symbol" w:hAnsi="Symbol"/>
      </w:rPr>
    </w:lvl>
    <w:lvl w:ilvl="4" w:tplc="D3D07AAC">
      <w:start w:val="1"/>
      <w:numFmt w:val="bullet"/>
      <w:lvlText w:val="o"/>
      <w:lvlJc w:val="left"/>
      <w:pPr>
        <w:tabs>
          <w:tab w:val="num" w:pos="3600"/>
        </w:tabs>
        <w:ind w:left="3600" w:hanging="360"/>
      </w:pPr>
      <w:rPr>
        <w:rFonts w:ascii="Courier New" w:hAnsi="Courier New"/>
      </w:rPr>
    </w:lvl>
    <w:lvl w:ilvl="5" w:tplc="780E15A0">
      <w:start w:val="1"/>
      <w:numFmt w:val="bullet"/>
      <w:lvlText w:val=""/>
      <w:lvlJc w:val="left"/>
      <w:pPr>
        <w:tabs>
          <w:tab w:val="num" w:pos="4320"/>
        </w:tabs>
        <w:ind w:left="4320" w:hanging="360"/>
      </w:pPr>
      <w:rPr>
        <w:rFonts w:ascii="Wingdings" w:hAnsi="Wingdings"/>
      </w:rPr>
    </w:lvl>
    <w:lvl w:ilvl="6" w:tplc="F66E89A2">
      <w:start w:val="1"/>
      <w:numFmt w:val="bullet"/>
      <w:lvlText w:val=""/>
      <w:lvlJc w:val="left"/>
      <w:pPr>
        <w:tabs>
          <w:tab w:val="num" w:pos="5040"/>
        </w:tabs>
        <w:ind w:left="5040" w:hanging="360"/>
      </w:pPr>
      <w:rPr>
        <w:rFonts w:ascii="Symbol" w:hAnsi="Symbol"/>
      </w:rPr>
    </w:lvl>
    <w:lvl w:ilvl="7" w:tplc="89F02492">
      <w:start w:val="1"/>
      <w:numFmt w:val="bullet"/>
      <w:lvlText w:val="o"/>
      <w:lvlJc w:val="left"/>
      <w:pPr>
        <w:tabs>
          <w:tab w:val="num" w:pos="5760"/>
        </w:tabs>
        <w:ind w:left="5760" w:hanging="360"/>
      </w:pPr>
      <w:rPr>
        <w:rFonts w:ascii="Courier New" w:hAnsi="Courier New"/>
      </w:rPr>
    </w:lvl>
    <w:lvl w:ilvl="8" w:tplc="377CE8FE">
      <w:start w:val="1"/>
      <w:numFmt w:val="bullet"/>
      <w:lvlText w:val=""/>
      <w:lvlJc w:val="left"/>
      <w:pPr>
        <w:tabs>
          <w:tab w:val="num" w:pos="6480"/>
        </w:tabs>
        <w:ind w:left="6480" w:hanging="360"/>
      </w:pPr>
      <w:rPr>
        <w:rFonts w:ascii="Wingdings" w:hAnsi="Wingdings"/>
      </w:rPr>
    </w:lvl>
  </w:abstractNum>
  <w:abstractNum w:abstractNumId="333" w15:restartNumberingAfterBreak="0">
    <w:nsid w:val="7F8566C4"/>
    <w:multiLevelType w:val="hybridMultilevel"/>
    <w:tmpl w:val="7F8566C4"/>
    <w:lvl w:ilvl="0" w:tplc="8EA4A188">
      <w:start w:val="1"/>
      <w:numFmt w:val="bullet"/>
      <w:lvlText w:val=""/>
      <w:lvlJc w:val="left"/>
      <w:pPr>
        <w:ind w:left="720" w:hanging="360"/>
      </w:pPr>
      <w:rPr>
        <w:rFonts w:ascii="Symbol" w:hAnsi="Symbol"/>
      </w:rPr>
    </w:lvl>
    <w:lvl w:ilvl="1" w:tplc="6AA22FBC">
      <w:start w:val="1"/>
      <w:numFmt w:val="bullet"/>
      <w:lvlText w:val="o"/>
      <w:lvlJc w:val="left"/>
      <w:pPr>
        <w:tabs>
          <w:tab w:val="num" w:pos="1440"/>
        </w:tabs>
        <w:ind w:left="1440" w:hanging="360"/>
      </w:pPr>
      <w:rPr>
        <w:rFonts w:ascii="Courier New" w:hAnsi="Courier New"/>
      </w:rPr>
    </w:lvl>
    <w:lvl w:ilvl="2" w:tplc="A6BAD7C4">
      <w:start w:val="1"/>
      <w:numFmt w:val="bullet"/>
      <w:lvlText w:val=""/>
      <w:lvlJc w:val="left"/>
      <w:pPr>
        <w:tabs>
          <w:tab w:val="num" w:pos="2160"/>
        </w:tabs>
        <w:ind w:left="2160" w:hanging="360"/>
      </w:pPr>
      <w:rPr>
        <w:rFonts w:ascii="Wingdings" w:hAnsi="Wingdings"/>
      </w:rPr>
    </w:lvl>
    <w:lvl w:ilvl="3" w:tplc="155267DA">
      <w:start w:val="1"/>
      <w:numFmt w:val="bullet"/>
      <w:lvlText w:val=""/>
      <w:lvlJc w:val="left"/>
      <w:pPr>
        <w:tabs>
          <w:tab w:val="num" w:pos="2880"/>
        </w:tabs>
        <w:ind w:left="2880" w:hanging="360"/>
      </w:pPr>
      <w:rPr>
        <w:rFonts w:ascii="Symbol" w:hAnsi="Symbol"/>
      </w:rPr>
    </w:lvl>
    <w:lvl w:ilvl="4" w:tplc="912262EE">
      <w:start w:val="1"/>
      <w:numFmt w:val="bullet"/>
      <w:lvlText w:val="o"/>
      <w:lvlJc w:val="left"/>
      <w:pPr>
        <w:tabs>
          <w:tab w:val="num" w:pos="3600"/>
        </w:tabs>
        <w:ind w:left="3600" w:hanging="360"/>
      </w:pPr>
      <w:rPr>
        <w:rFonts w:ascii="Courier New" w:hAnsi="Courier New"/>
      </w:rPr>
    </w:lvl>
    <w:lvl w:ilvl="5" w:tplc="AD9A689A">
      <w:start w:val="1"/>
      <w:numFmt w:val="bullet"/>
      <w:lvlText w:val=""/>
      <w:lvlJc w:val="left"/>
      <w:pPr>
        <w:tabs>
          <w:tab w:val="num" w:pos="4320"/>
        </w:tabs>
        <w:ind w:left="4320" w:hanging="360"/>
      </w:pPr>
      <w:rPr>
        <w:rFonts w:ascii="Wingdings" w:hAnsi="Wingdings"/>
      </w:rPr>
    </w:lvl>
    <w:lvl w:ilvl="6" w:tplc="5E6E4042">
      <w:start w:val="1"/>
      <w:numFmt w:val="bullet"/>
      <w:lvlText w:val=""/>
      <w:lvlJc w:val="left"/>
      <w:pPr>
        <w:tabs>
          <w:tab w:val="num" w:pos="5040"/>
        </w:tabs>
        <w:ind w:left="5040" w:hanging="360"/>
      </w:pPr>
      <w:rPr>
        <w:rFonts w:ascii="Symbol" w:hAnsi="Symbol"/>
      </w:rPr>
    </w:lvl>
    <w:lvl w:ilvl="7" w:tplc="9A56706E">
      <w:start w:val="1"/>
      <w:numFmt w:val="bullet"/>
      <w:lvlText w:val="o"/>
      <w:lvlJc w:val="left"/>
      <w:pPr>
        <w:tabs>
          <w:tab w:val="num" w:pos="5760"/>
        </w:tabs>
        <w:ind w:left="5760" w:hanging="360"/>
      </w:pPr>
      <w:rPr>
        <w:rFonts w:ascii="Courier New" w:hAnsi="Courier New"/>
      </w:rPr>
    </w:lvl>
    <w:lvl w:ilvl="8" w:tplc="CDA4926A">
      <w:start w:val="1"/>
      <w:numFmt w:val="bullet"/>
      <w:lvlText w:val=""/>
      <w:lvlJc w:val="left"/>
      <w:pPr>
        <w:tabs>
          <w:tab w:val="num" w:pos="6480"/>
        </w:tabs>
        <w:ind w:left="6480" w:hanging="360"/>
      </w:pPr>
      <w:rPr>
        <w:rFonts w:ascii="Wingdings" w:hAnsi="Wingdings"/>
      </w:rPr>
    </w:lvl>
  </w:abstractNum>
  <w:abstractNum w:abstractNumId="334" w15:restartNumberingAfterBreak="0">
    <w:nsid w:val="7F8566C5"/>
    <w:multiLevelType w:val="hybridMultilevel"/>
    <w:tmpl w:val="7F8566C5"/>
    <w:lvl w:ilvl="0" w:tplc="FD52C1B4">
      <w:start w:val="1"/>
      <w:numFmt w:val="bullet"/>
      <w:lvlText w:val=""/>
      <w:lvlJc w:val="left"/>
      <w:pPr>
        <w:ind w:left="720" w:hanging="360"/>
      </w:pPr>
      <w:rPr>
        <w:rFonts w:ascii="Symbol" w:hAnsi="Symbol"/>
      </w:rPr>
    </w:lvl>
    <w:lvl w:ilvl="1" w:tplc="BDCCE068">
      <w:start w:val="1"/>
      <w:numFmt w:val="bullet"/>
      <w:lvlText w:val="o"/>
      <w:lvlJc w:val="left"/>
      <w:pPr>
        <w:tabs>
          <w:tab w:val="num" w:pos="1440"/>
        </w:tabs>
        <w:ind w:left="1440" w:hanging="360"/>
      </w:pPr>
      <w:rPr>
        <w:rFonts w:ascii="Courier New" w:hAnsi="Courier New"/>
      </w:rPr>
    </w:lvl>
    <w:lvl w:ilvl="2" w:tplc="78B2E796">
      <w:start w:val="1"/>
      <w:numFmt w:val="bullet"/>
      <w:lvlText w:val=""/>
      <w:lvlJc w:val="left"/>
      <w:pPr>
        <w:tabs>
          <w:tab w:val="num" w:pos="2160"/>
        </w:tabs>
        <w:ind w:left="2160" w:hanging="360"/>
      </w:pPr>
      <w:rPr>
        <w:rFonts w:ascii="Wingdings" w:hAnsi="Wingdings"/>
      </w:rPr>
    </w:lvl>
    <w:lvl w:ilvl="3" w:tplc="E2DE2442">
      <w:start w:val="1"/>
      <w:numFmt w:val="bullet"/>
      <w:lvlText w:val=""/>
      <w:lvlJc w:val="left"/>
      <w:pPr>
        <w:tabs>
          <w:tab w:val="num" w:pos="2880"/>
        </w:tabs>
        <w:ind w:left="2880" w:hanging="360"/>
      </w:pPr>
      <w:rPr>
        <w:rFonts w:ascii="Symbol" w:hAnsi="Symbol"/>
      </w:rPr>
    </w:lvl>
    <w:lvl w:ilvl="4" w:tplc="7B1EB63E">
      <w:start w:val="1"/>
      <w:numFmt w:val="bullet"/>
      <w:lvlText w:val="o"/>
      <w:lvlJc w:val="left"/>
      <w:pPr>
        <w:tabs>
          <w:tab w:val="num" w:pos="3600"/>
        </w:tabs>
        <w:ind w:left="3600" w:hanging="360"/>
      </w:pPr>
      <w:rPr>
        <w:rFonts w:ascii="Courier New" w:hAnsi="Courier New"/>
      </w:rPr>
    </w:lvl>
    <w:lvl w:ilvl="5" w:tplc="FC70DD3C">
      <w:start w:val="1"/>
      <w:numFmt w:val="bullet"/>
      <w:lvlText w:val=""/>
      <w:lvlJc w:val="left"/>
      <w:pPr>
        <w:tabs>
          <w:tab w:val="num" w:pos="4320"/>
        </w:tabs>
        <w:ind w:left="4320" w:hanging="360"/>
      </w:pPr>
      <w:rPr>
        <w:rFonts w:ascii="Wingdings" w:hAnsi="Wingdings"/>
      </w:rPr>
    </w:lvl>
    <w:lvl w:ilvl="6" w:tplc="DD488D9C">
      <w:start w:val="1"/>
      <w:numFmt w:val="bullet"/>
      <w:lvlText w:val=""/>
      <w:lvlJc w:val="left"/>
      <w:pPr>
        <w:tabs>
          <w:tab w:val="num" w:pos="5040"/>
        </w:tabs>
        <w:ind w:left="5040" w:hanging="360"/>
      </w:pPr>
      <w:rPr>
        <w:rFonts w:ascii="Symbol" w:hAnsi="Symbol"/>
      </w:rPr>
    </w:lvl>
    <w:lvl w:ilvl="7" w:tplc="40A44A34">
      <w:start w:val="1"/>
      <w:numFmt w:val="bullet"/>
      <w:lvlText w:val="o"/>
      <w:lvlJc w:val="left"/>
      <w:pPr>
        <w:tabs>
          <w:tab w:val="num" w:pos="5760"/>
        </w:tabs>
        <w:ind w:left="5760" w:hanging="360"/>
      </w:pPr>
      <w:rPr>
        <w:rFonts w:ascii="Courier New" w:hAnsi="Courier New"/>
      </w:rPr>
    </w:lvl>
    <w:lvl w:ilvl="8" w:tplc="193A4A9C">
      <w:start w:val="1"/>
      <w:numFmt w:val="bullet"/>
      <w:lvlText w:val=""/>
      <w:lvlJc w:val="left"/>
      <w:pPr>
        <w:tabs>
          <w:tab w:val="num" w:pos="6480"/>
        </w:tabs>
        <w:ind w:left="6480" w:hanging="360"/>
      </w:pPr>
      <w:rPr>
        <w:rFonts w:ascii="Wingdings" w:hAnsi="Wingdings"/>
      </w:rPr>
    </w:lvl>
  </w:abstractNum>
  <w:abstractNum w:abstractNumId="335" w15:restartNumberingAfterBreak="0">
    <w:nsid w:val="7F8566C6"/>
    <w:multiLevelType w:val="hybridMultilevel"/>
    <w:tmpl w:val="7F8566C6"/>
    <w:lvl w:ilvl="0" w:tplc="8F0666C0">
      <w:start w:val="1"/>
      <w:numFmt w:val="bullet"/>
      <w:lvlText w:val=""/>
      <w:lvlJc w:val="left"/>
      <w:pPr>
        <w:ind w:left="720" w:hanging="360"/>
      </w:pPr>
      <w:rPr>
        <w:rFonts w:ascii="Symbol" w:hAnsi="Symbol"/>
      </w:rPr>
    </w:lvl>
    <w:lvl w:ilvl="1" w:tplc="5816D8C8">
      <w:start w:val="1"/>
      <w:numFmt w:val="bullet"/>
      <w:lvlText w:val="o"/>
      <w:lvlJc w:val="left"/>
      <w:pPr>
        <w:tabs>
          <w:tab w:val="num" w:pos="1440"/>
        </w:tabs>
        <w:ind w:left="1440" w:hanging="360"/>
      </w:pPr>
      <w:rPr>
        <w:rFonts w:ascii="Courier New" w:hAnsi="Courier New"/>
      </w:rPr>
    </w:lvl>
    <w:lvl w:ilvl="2" w:tplc="FC583EBA">
      <w:start w:val="1"/>
      <w:numFmt w:val="bullet"/>
      <w:lvlText w:val=""/>
      <w:lvlJc w:val="left"/>
      <w:pPr>
        <w:tabs>
          <w:tab w:val="num" w:pos="2160"/>
        </w:tabs>
        <w:ind w:left="2160" w:hanging="360"/>
      </w:pPr>
      <w:rPr>
        <w:rFonts w:ascii="Wingdings" w:hAnsi="Wingdings"/>
      </w:rPr>
    </w:lvl>
    <w:lvl w:ilvl="3" w:tplc="F0D23CE0">
      <w:start w:val="1"/>
      <w:numFmt w:val="bullet"/>
      <w:lvlText w:val=""/>
      <w:lvlJc w:val="left"/>
      <w:pPr>
        <w:tabs>
          <w:tab w:val="num" w:pos="2880"/>
        </w:tabs>
        <w:ind w:left="2880" w:hanging="360"/>
      </w:pPr>
      <w:rPr>
        <w:rFonts w:ascii="Symbol" w:hAnsi="Symbol"/>
      </w:rPr>
    </w:lvl>
    <w:lvl w:ilvl="4" w:tplc="AF6E8BCE">
      <w:start w:val="1"/>
      <w:numFmt w:val="bullet"/>
      <w:lvlText w:val="o"/>
      <w:lvlJc w:val="left"/>
      <w:pPr>
        <w:tabs>
          <w:tab w:val="num" w:pos="3600"/>
        </w:tabs>
        <w:ind w:left="3600" w:hanging="360"/>
      </w:pPr>
      <w:rPr>
        <w:rFonts w:ascii="Courier New" w:hAnsi="Courier New"/>
      </w:rPr>
    </w:lvl>
    <w:lvl w:ilvl="5" w:tplc="001EFB50">
      <w:start w:val="1"/>
      <w:numFmt w:val="bullet"/>
      <w:lvlText w:val=""/>
      <w:lvlJc w:val="left"/>
      <w:pPr>
        <w:tabs>
          <w:tab w:val="num" w:pos="4320"/>
        </w:tabs>
        <w:ind w:left="4320" w:hanging="360"/>
      </w:pPr>
      <w:rPr>
        <w:rFonts w:ascii="Wingdings" w:hAnsi="Wingdings"/>
      </w:rPr>
    </w:lvl>
    <w:lvl w:ilvl="6" w:tplc="F5C08006">
      <w:start w:val="1"/>
      <w:numFmt w:val="bullet"/>
      <w:lvlText w:val=""/>
      <w:lvlJc w:val="left"/>
      <w:pPr>
        <w:tabs>
          <w:tab w:val="num" w:pos="5040"/>
        </w:tabs>
        <w:ind w:left="5040" w:hanging="360"/>
      </w:pPr>
      <w:rPr>
        <w:rFonts w:ascii="Symbol" w:hAnsi="Symbol"/>
      </w:rPr>
    </w:lvl>
    <w:lvl w:ilvl="7" w:tplc="0A9A32A0">
      <w:start w:val="1"/>
      <w:numFmt w:val="bullet"/>
      <w:lvlText w:val="o"/>
      <w:lvlJc w:val="left"/>
      <w:pPr>
        <w:tabs>
          <w:tab w:val="num" w:pos="5760"/>
        </w:tabs>
        <w:ind w:left="5760" w:hanging="360"/>
      </w:pPr>
      <w:rPr>
        <w:rFonts w:ascii="Courier New" w:hAnsi="Courier New"/>
      </w:rPr>
    </w:lvl>
    <w:lvl w:ilvl="8" w:tplc="A692E214">
      <w:start w:val="1"/>
      <w:numFmt w:val="bullet"/>
      <w:lvlText w:val=""/>
      <w:lvlJc w:val="left"/>
      <w:pPr>
        <w:tabs>
          <w:tab w:val="num" w:pos="6480"/>
        </w:tabs>
        <w:ind w:left="6480" w:hanging="360"/>
      </w:pPr>
      <w:rPr>
        <w:rFonts w:ascii="Wingdings" w:hAnsi="Wingdings"/>
      </w:rPr>
    </w:lvl>
  </w:abstractNum>
  <w:abstractNum w:abstractNumId="336" w15:restartNumberingAfterBreak="0">
    <w:nsid w:val="7F8566C7"/>
    <w:multiLevelType w:val="hybridMultilevel"/>
    <w:tmpl w:val="7F8566C7"/>
    <w:lvl w:ilvl="0" w:tplc="B87C0CB6">
      <w:start w:val="1"/>
      <w:numFmt w:val="bullet"/>
      <w:lvlText w:val=""/>
      <w:lvlJc w:val="left"/>
      <w:pPr>
        <w:ind w:left="720" w:hanging="360"/>
      </w:pPr>
      <w:rPr>
        <w:rFonts w:ascii="Symbol" w:hAnsi="Symbol"/>
      </w:rPr>
    </w:lvl>
    <w:lvl w:ilvl="1" w:tplc="FBE8B26A">
      <w:start w:val="1"/>
      <w:numFmt w:val="bullet"/>
      <w:lvlText w:val="o"/>
      <w:lvlJc w:val="left"/>
      <w:pPr>
        <w:tabs>
          <w:tab w:val="num" w:pos="1440"/>
        </w:tabs>
        <w:ind w:left="1440" w:hanging="360"/>
      </w:pPr>
      <w:rPr>
        <w:rFonts w:ascii="Courier New" w:hAnsi="Courier New"/>
      </w:rPr>
    </w:lvl>
    <w:lvl w:ilvl="2" w:tplc="0A3CF604">
      <w:start w:val="1"/>
      <w:numFmt w:val="bullet"/>
      <w:lvlText w:val=""/>
      <w:lvlJc w:val="left"/>
      <w:pPr>
        <w:tabs>
          <w:tab w:val="num" w:pos="2160"/>
        </w:tabs>
        <w:ind w:left="2160" w:hanging="360"/>
      </w:pPr>
      <w:rPr>
        <w:rFonts w:ascii="Wingdings" w:hAnsi="Wingdings"/>
      </w:rPr>
    </w:lvl>
    <w:lvl w:ilvl="3" w:tplc="9DF64DC0">
      <w:start w:val="1"/>
      <w:numFmt w:val="bullet"/>
      <w:lvlText w:val=""/>
      <w:lvlJc w:val="left"/>
      <w:pPr>
        <w:tabs>
          <w:tab w:val="num" w:pos="2880"/>
        </w:tabs>
        <w:ind w:left="2880" w:hanging="360"/>
      </w:pPr>
      <w:rPr>
        <w:rFonts w:ascii="Symbol" w:hAnsi="Symbol"/>
      </w:rPr>
    </w:lvl>
    <w:lvl w:ilvl="4" w:tplc="4BD6C654">
      <w:start w:val="1"/>
      <w:numFmt w:val="bullet"/>
      <w:lvlText w:val="o"/>
      <w:lvlJc w:val="left"/>
      <w:pPr>
        <w:tabs>
          <w:tab w:val="num" w:pos="3600"/>
        </w:tabs>
        <w:ind w:left="3600" w:hanging="360"/>
      </w:pPr>
      <w:rPr>
        <w:rFonts w:ascii="Courier New" w:hAnsi="Courier New"/>
      </w:rPr>
    </w:lvl>
    <w:lvl w:ilvl="5" w:tplc="207C888E">
      <w:start w:val="1"/>
      <w:numFmt w:val="bullet"/>
      <w:lvlText w:val=""/>
      <w:lvlJc w:val="left"/>
      <w:pPr>
        <w:tabs>
          <w:tab w:val="num" w:pos="4320"/>
        </w:tabs>
        <w:ind w:left="4320" w:hanging="360"/>
      </w:pPr>
      <w:rPr>
        <w:rFonts w:ascii="Wingdings" w:hAnsi="Wingdings"/>
      </w:rPr>
    </w:lvl>
    <w:lvl w:ilvl="6" w:tplc="24DA3254">
      <w:start w:val="1"/>
      <w:numFmt w:val="bullet"/>
      <w:lvlText w:val=""/>
      <w:lvlJc w:val="left"/>
      <w:pPr>
        <w:tabs>
          <w:tab w:val="num" w:pos="5040"/>
        </w:tabs>
        <w:ind w:left="5040" w:hanging="360"/>
      </w:pPr>
      <w:rPr>
        <w:rFonts w:ascii="Symbol" w:hAnsi="Symbol"/>
      </w:rPr>
    </w:lvl>
    <w:lvl w:ilvl="7" w:tplc="1896853A">
      <w:start w:val="1"/>
      <w:numFmt w:val="bullet"/>
      <w:lvlText w:val="o"/>
      <w:lvlJc w:val="left"/>
      <w:pPr>
        <w:tabs>
          <w:tab w:val="num" w:pos="5760"/>
        </w:tabs>
        <w:ind w:left="5760" w:hanging="360"/>
      </w:pPr>
      <w:rPr>
        <w:rFonts w:ascii="Courier New" w:hAnsi="Courier New"/>
      </w:rPr>
    </w:lvl>
    <w:lvl w:ilvl="8" w:tplc="8248810E">
      <w:start w:val="1"/>
      <w:numFmt w:val="bullet"/>
      <w:lvlText w:val=""/>
      <w:lvlJc w:val="left"/>
      <w:pPr>
        <w:tabs>
          <w:tab w:val="num" w:pos="6480"/>
        </w:tabs>
        <w:ind w:left="6480" w:hanging="360"/>
      </w:pPr>
      <w:rPr>
        <w:rFonts w:ascii="Wingdings" w:hAnsi="Wingdings"/>
      </w:rPr>
    </w:lvl>
  </w:abstractNum>
  <w:abstractNum w:abstractNumId="337" w15:restartNumberingAfterBreak="0">
    <w:nsid w:val="7F8566C8"/>
    <w:multiLevelType w:val="hybridMultilevel"/>
    <w:tmpl w:val="7F8566C8"/>
    <w:lvl w:ilvl="0" w:tplc="D7A8E850">
      <w:start w:val="1"/>
      <w:numFmt w:val="bullet"/>
      <w:lvlText w:val=""/>
      <w:lvlJc w:val="left"/>
      <w:pPr>
        <w:ind w:left="720" w:hanging="360"/>
      </w:pPr>
      <w:rPr>
        <w:rFonts w:ascii="Symbol" w:hAnsi="Symbol"/>
      </w:rPr>
    </w:lvl>
    <w:lvl w:ilvl="1" w:tplc="C37E73E0">
      <w:start w:val="1"/>
      <w:numFmt w:val="bullet"/>
      <w:lvlText w:val="o"/>
      <w:lvlJc w:val="left"/>
      <w:pPr>
        <w:tabs>
          <w:tab w:val="num" w:pos="1440"/>
        </w:tabs>
        <w:ind w:left="1440" w:hanging="360"/>
      </w:pPr>
      <w:rPr>
        <w:rFonts w:ascii="Courier New" w:hAnsi="Courier New"/>
      </w:rPr>
    </w:lvl>
    <w:lvl w:ilvl="2" w:tplc="BD027660">
      <w:start w:val="1"/>
      <w:numFmt w:val="bullet"/>
      <w:lvlText w:val=""/>
      <w:lvlJc w:val="left"/>
      <w:pPr>
        <w:tabs>
          <w:tab w:val="num" w:pos="2160"/>
        </w:tabs>
        <w:ind w:left="2160" w:hanging="360"/>
      </w:pPr>
      <w:rPr>
        <w:rFonts w:ascii="Wingdings" w:hAnsi="Wingdings"/>
      </w:rPr>
    </w:lvl>
    <w:lvl w:ilvl="3" w:tplc="D960DD5C">
      <w:start w:val="1"/>
      <w:numFmt w:val="bullet"/>
      <w:lvlText w:val=""/>
      <w:lvlJc w:val="left"/>
      <w:pPr>
        <w:tabs>
          <w:tab w:val="num" w:pos="2880"/>
        </w:tabs>
        <w:ind w:left="2880" w:hanging="360"/>
      </w:pPr>
      <w:rPr>
        <w:rFonts w:ascii="Symbol" w:hAnsi="Symbol"/>
      </w:rPr>
    </w:lvl>
    <w:lvl w:ilvl="4" w:tplc="ADE0F266">
      <w:start w:val="1"/>
      <w:numFmt w:val="bullet"/>
      <w:lvlText w:val="o"/>
      <w:lvlJc w:val="left"/>
      <w:pPr>
        <w:tabs>
          <w:tab w:val="num" w:pos="3600"/>
        </w:tabs>
        <w:ind w:left="3600" w:hanging="360"/>
      </w:pPr>
      <w:rPr>
        <w:rFonts w:ascii="Courier New" w:hAnsi="Courier New"/>
      </w:rPr>
    </w:lvl>
    <w:lvl w:ilvl="5" w:tplc="C3E820BE">
      <w:start w:val="1"/>
      <w:numFmt w:val="bullet"/>
      <w:lvlText w:val=""/>
      <w:lvlJc w:val="left"/>
      <w:pPr>
        <w:tabs>
          <w:tab w:val="num" w:pos="4320"/>
        </w:tabs>
        <w:ind w:left="4320" w:hanging="360"/>
      </w:pPr>
      <w:rPr>
        <w:rFonts w:ascii="Wingdings" w:hAnsi="Wingdings"/>
      </w:rPr>
    </w:lvl>
    <w:lvl w:ilvl="6" w:tplc="78A01662">
      <w:start w:val="1"/>
      <w:numFmt w:val="bullet"/>
      <w:lvlText w:val=""/>
      <w:lvlJc w:val="left"/>
      <w:pPr>
        <w:tabs>
          <w:tab w:val="num" w:pos="5040"/>
        </w:tabs>
        <w:ind w:left="5040" w:hanging="360"/>
      </w:pPr>
      <w:rPr>
        <w:rFonts w:ascii="Symbol" w:hAnsi="Symbol"/>
      </w:rPr>
    </w:lvl>
    <w:lvl w:ilvl="7" w:tplc="2FD8E464">
      <w:start w:val="1"/>
      <w:numFmt w:val="bullet"/>
      <w:lvlText w:val="o"/>
      <w:lvlJc w:val="left"/>
      <w:pPr>
        <w:tabs>
          <w:tab w:val="num" w:pos="5760"/>
        </w:tabs>
        <w:ind w:left="5760" w:hanging="360"/>
      </w:pPr>
      <w:rPr>
        <w:rFonts w:ascii="Courier New" w:hAnsi="Courier New"/>
      </w:rPr>
    </w:lvl>
    <w:lvl w:ilvl="8" w:tplc="5876FB30">
      <w:start w:val="1"/>
      <w:numFmt w:val="bullet"/>
      <w:lvlText w:val=""/>
      <w:lvlJc w:val="left"/>
      <w:pPr>
        <w:tabs>
          <w:tab w:val="num" w:pos="6480"/>
        </w:tabs>
        <w:ind w:left="6480" w:hanging="360"/>
      </w:pPr>
      <w:rPr>
        <w:rFonts w:ascii="Wingdings" w:hAnsi="Wingdings"/>
      </w:rPr>
    </w:lvl>
  </w:abstractNum>
  <w:abstractNum w:abstractNumId="338" w15:restartNumberingAfterBreak="0">
    <w:nsid w:val="7F8566C9"/>
    <w:multiLevelType w:val="hybridMultilevel"/>
    <w:tmpl w:val="7F8566C9"/>
    <w:lvl w:ilvl="0" w:tplc="8FE81CA4">
      <w:start w:val="1"/>
      <w:numFmt w:val="bullet"/>
      <w:lvlText w:val=""/>
      <w:lvlJc w:val="left"/>
      <w:pPr>
        <w:ind w:left="720" w:hanging="360"/>
      </w:pPr>
      <w:rPr>
        <w:rFonts w:ascii="Symbol" w:hAnsi="Symbol"/>
      </w:rPr>
    </w:lvl>
    <w:lvl w:ilvl="1" w:tplc="349A6D10">
      <w:start w:val="1"/>
      <w:numFmt w:val="bullet"/>
      <w:lvlText w:val="o"/>
      <w:lvlJc w:val="left"/>
      <w:pPr>
        <w:tabs>
          <w:tab w:val="num" w:pos="1440"/>
        </w:tabs>
        <w:ind w:left="1440" w:hanging="360"/>
      </w:pPr>
      <w:rPr>
        <w:rFonts w:ascii="Courier New" w:hAnsi="Courier New"/>
      </w:rPr>
    </w:lvl>
    <w:lvl w:ilvl="2" w:tplc="8D7083FC">
      <w:start w:val="1"/>
      <w:numFmt w:val="bullet"/>
      <w:lvlText w:val=""/>
      <w:lvlJc w:val="left"/>
      <w:pPr>
        <w:tabs>
          <w:tab w:val="num" w:pos="2160"/>
        </w:tabs>
        <w:ind w:left="2160" w:hanging="360"/>
      </w:pPr>
      <w:rPr>
        <w:rFonts w:ascii="Wingdings" w:hAnsi="Wingdings"/>
      </w:rPr>
    </w:lvl>
    <w:lvl w:ilvl="3" w:tplc="B89A7508">
      <w:start w:val="1"/>
      <w:numFmt w:val="bullet"/>
      <w:lvlText w:val=""/>
      <w:lvlJc w:val="left"/>
      <w:pPr>
        <w:tabs>
          <w:tab w:val="num" w:pos="2880"/>
        </w:tabs>
        <w:ind w:left="2880" w:hanging="360"/>
      </w:pPr>
      <w:rPr>
        <w:rFonts w:ascii="Symbol" w:hAnsi="Symbol"/>
      </w:rPr>
    </w:lvl>
    <w:lvl w:ilvl="4" w:tplc="1A6AC444">
      <w:start w:val="1"/>
      <w:numFmt w:val="bullet"/>
      <w:lvlText w:val="o"/>
      <w:lvlJc w:val="left"/>
      <w:pPr>
        <w:tabs>
          <w:tab w:val="num" w:pos="3600"/>
        </w:tabs>
        <w:ind w:left="3600" w:hanging="360"/>
      </w:pPr>
      <w:rPr>
        <w:rFonts w:ascii="Courier New" w:hAnsi="Courier New"/>
      </w:rPr>
    </w:lvl>
    <w:lvl w:ilvl="5" w:tplc="08088F2A">
      <w:start w:val="1"/>
      <w:numFmt w:val="bullet"/>
      <w:lvlText w:val=""/>
      <w:lvlJc w:val="left"/>
      <w:pPr>
        <w:tabs>
          <w:tab w:val="num" w:pos="4320"/>
        </w:tabs>
        <w:ind w:left="4320" w:hanging="360"/>
      </w:pPr>
      <w:rPr>
        <w:rFonts w:ascii="Wingdings" w:hAnsi="Wingdings"/>
      </w:rPr>
    </w:lvl>
    <w:lvl w:ilvl="6" w:tplc="D0563184">
      <w:start w:val="1"/>
      <w:numFmt w:val="bullet"/>
      <w:lvlText w:val=""/>
      <w:lvlJc w:val="left"/>
      <w:pPr>
        <w:tabs>
          <w:tab w:val="num" w:pos="5040"/>
        </w:tabs>
        <w:ind w:left="5040" w:hanging="360"/>
      </w:pPr>
      <w:rPr>
        <w:rFonts w:ascii="Symbol" w:hAnsi="Symbol"/>
      </w:rPr>
    </w:lvl>
    <w:lvl w:ilvl="7" w:tplc="E0AA5EBE">
      <w:start w:val="1"/>
      <w:numFmt w:val="bullet"/>
      <w:lvlText w:val="o"/>
      <w:lvlJc w:val="left"/>
      <w:pPr>
        <w:tabs>
          <w:tab w:val="num" w:pos="5760"/>
        </w:tabs>
        <w:ind w:left="5760" w:hanging="360"/>
      </w:pPr>
      <w:rPr>
        <w:rFonts w:ascii="Courier New" w:hAnsi="Courier New"/>
      </w:rPr>
    </w:lvl>
    <w:lvl w:ilvl="8" w:tplc="3D7AD896">
      <w:start w:val="1"/>
      <w:numFmt w:val="bullet"/>
      <w:lvlText w:val=""/>
      <w:lvlJc w:val="left"/>
      <w:pPr>
        <w:tabs>
          <w:tab w:val="num" w:pos="6480"/>
        </w:tabs>
        <w:ind w:left="6480" w:hanging="360"/>
      </w:pPr>
      <w:rPr>
        <w:rFonts w:ascii="Wingdings" w:hAnsi="Wingdings"/>
      </w:rPr>
    </w:lvl>
  </w:abstractNum>
  <w:abstractNum w:abstractNumId="339" w15:restartNumberingAfterBreak="0">
    <w:nsid w:val="7F8566CA"/>
    <w:multiLevelType w:val="hybridMultilevel"/>
    <w:tmpl w:val="7F8566CA"/>
    <w:lvl w:ilvl="0" w:tplc="5DCA6E10">
      <w:start w:val="1"/>
      <w:numFmt w:val="bullet"/>
      <w:lvlText w:val=""/>
      <w:lvlJc w:val="left"/>
      <w:pPr>
        <w:ind w:left="720" w:hanging="360"/>
      </w:pPr>
      <w:rPr>
        <w:rFonts w:ascii="Symbol" w:hAnsi="Symbol"/>
      </w:rPr>
    </w:lvl>
    <w:lvl w:ilvl="1" w:tplc="C3D6A488">
      <w:start w:val="1"/>
      <w:numFmt w:val="bullet"/>
      <w:lvlText w:val="o"/>
      <w:lvlJc w:val="left"/>
      <w:pPr>
        <w:tabs>
          <w:tab w:val="num" w:pos="1440"/>
        </w:tabs>
        <w:ind w:left="1440" w:hanging="360"/>
      </w:pPr>
      <w:rPr>
        <w:rFonts w:ascii="Courier New" w:hAnsi="Courier New"/>
      </w:rPr>
    </w:lvl>
    <w:lvl w:ilvl="2" w:tplc="8174D11C">
      <w:start w:val="1"/>
      <w:numFmt w:val="bullet"/>
      <w:lvlText w:val=""/>
      <w:lvlJc w:val="left"/>
      <w:pPr>
        <w:tabs>
          <w:tab w:val="num" w:pos="2160"/>
        </w:tabs>
        <w:ind w:left="2160" w:hanging="360"/>
      </w:pPr>
      <w:rPr>
        <w:rFonts w:ascii="Wingdings" w:hAnsi="Wingdings"/>
      </w:rPr>
    </w:lvl>
    <w:lvl w:ilvl="3" w:tplc="B4EAF678">
      <w:start w:val="1"/>
      <w:numFmt w:val="bullet"/>
      <w:lvlText w:val=""/>
      <w:lvlJc w:val="left"/>
      <w:pPr>
        <w:tabs>
          <w:tab w:val="num" w:pos="2880"/>
        </w:tabs>
        <w:ind w:left="2880" w:hanging="360"/>
      </w:pPr>
      <w:rPr>
        <w:rFonts w:ascii="Symbol" w:hAnsi="Symbol"/>
      </w:rPr>
    </w:lvl>
    <w:lvl w:ilvl="4" w:tplc="FBB2837E">
      <w:start w:val="1"/>
      <w:numFmt w:val="bullet"/>
      <w:lvlText w:val="o"/>
      <w:lvlJc w:val="left"/>
      <w:pPr>
        <w:tabs>
          <w:tab w:val="num" w:pos="3600"/>
        </w:tabs>
        <w:ind w:left="3600" w:hanging="360"/>
      </w:pPr>
      <w:rPr>
        <w:rFonts w:ascii="Courier New" w:hAnsi="Courier New"/>
      </w:rPr>
    </w:lvl>
    <w:lvl w:ilvl="5" w:tplc="E9F602E4">
      <w:start w:val="1"/>
      <w:numFmt w:val="bullet"/>
      <w:lvlText w:val=""/>
      <w:lvlJc w:val="left"/>
      <w:pPr>
        <w:tabs>
          <w:tab w:val="num" w:pos="4320"/>
        </w:tabs>
        <w:ind w:left="4320" w:hanging="360"/>
      </w:pPr>
      <w:rPr>
        <w:rFonts w:ascii="Wingdings" w:hAnsi="Wingdings"/>
      </w:rPr>
    </w:lvl>
    <w:lvl w:ilvl="6" w:tplc="5366D700">
      <w:start w:val="1"/>
      <w:numFmt w:val="bullet"/>
      <w:lvlText w:val=""/>
      <w:lvlJc w:val="left"/>
      <w:pPr>
        <w:tabs>
          <w:tab w:val="num" w:pos="5040"/>
        </w:tabs>
        <w:ind w:left="5040" w:hanging="360"/>
      </w:pPr>
      <w:rPr>
        <w:rFonts w:ascii="Symbol" w:hAnsi="Symbol"/>
      </w:rPr>
    </w:lvl>
    <w:lvl w:ilvl="7" w:tplc="9F565718">
      <w:start w:val="1"/>
      <w:numFmt w:val="bullet"/>
      <w:lvlText w:val="o"/>
      <w:lvlJc w:val="left"/>
      <w:pPr>
        <w:tabs>
          <w:tab w:val="num" w:pos="5760"/>
        </w:tabs>
        <w:ind w:left="5760" w:hanging="360"/>
      </w:pPr>
      <w:rPr>
        <w:rFonts w:ascii="Courier New" w:hAnsi="Courier New"/>
      </w:rPr>
    </w:lvl>
    <w:lvl w:ilvl="8" w:tplc="A6FC9FC0">
      <w:start w:val="1"/>
      <w:numFmt w:val="bullet"/>
      <w:lvlText w:val=""/>
      <w:lvlJc w:val="left"/>
      <w:pPr>
        <w:tabs>
          <w:tab w:val="num" w:pos="6480"/>
        </w:tabs>
        <w:ind w:left="6480" w:hanging="360"/>
      </w:pPr>
      <w:rPr>
        <w:rFonts w:ascii="Wingdings" w:hAnsi="Wingdings"/>
      </w:rPr>
    </w:lvl>
  </w:abstractNum>
  <w:num w:numId="1" w16cid:durableId="187063734">
    <w:abstractNumId w:val="23"/>
  </w:num>
  <w:num w:numId="2" w16cid:durableId="1862471720">
    <w:abstractNumId w:val="13"/>
  </w:num>
  <w:num w:numId="3" w16cid:durableId="1453792801">
    <w:abstractNumId w:val="26"/>
  </w:num>
  <w:num w:numId="4" w16cid:durableId="1429739879">
    <w:abstractNumId w:val="25"/>
  </w:num>
  <w:num w:numId="5" w16cid:durableId="1307399001">
    <w:abstractNumId w:val="21"/>
  </w:num>
  <w:num w:numId="6" w16cid:durableId="181094984">
    <w:abstractNumId w:val="32"/>
  </w:num>
  <w:num w:numId="7" w16cid:durableId="1930263742">
    <w:abstractNumId w:val="35"/>
  </w:num>
  <w:num w:numId="8" w16cid:durableId="878592471">
    <w:abstractNumId w:val="34"/>
  </w:num>
  <w:num w:numId="9" w16cid:durableId="325398138">
    <w:abstractNumId w:val="37"/>
  </w:num>
  <w:num w:numId="10" w16cid:durableId="971249573">
    <w:abstractNumId w:val="16"/>
  </w:num>
  <w:num w:numId="11" w16cid:durableId="433283123">
    <w:abstractNumId w:val="15"/>
  </w:num>
  <w:num w:numId="12" w16cid:durableId="167409776">
    <w:abstractNumId w:val="27"/>
  </w:num>
  <w:num w:numId="13" w16cid:durableId="48039196">
    <w:abstractNumId w:val="17"/>
  </w:num>
  <w:num w:numId="14" w16cid:durableId="312414688">
    <w:abstractNumId w:val="24"/>
  </w:num>
  <w:num w:numId="15" w16cid:durableId="1516843779">
    <w:abstractNumId w:val="28"/>
  </w:num>
  <w:num w:numId="16" w16cid:durableId="976762302">
    <w:abstractNumId w:val="1"/>
  </w:num>
  <w:num w:numId="17" w16cid:durableId="582300315">
    <w:abstractNumId w:val="0"/>
  </w:num>
  <w:num w:numId="18" w16cid:durableId="753362154">
    <w:abstractNumId w:val="14"/>
  </w:num>
  <w:num w:numId="19" w16cid:durableId="1599176064">
    <w:abstractNumId w:val="8"/>
  </w:num>
  <w:num w:numId="20" w16cid:durableId="697580307">
    <w:abstractNumId w:val="7"/>
  </w:num>
  <w:num w:numId="21" w16cid:durableId="1397704586">
    <w:abstractNumId w:val="29"/>
  </w:num>
  <w:num w:numId="22" w16cid:durableId="1812598273">
    <w:abstractNumId w:val="31"/>
  </w:num>
  <w:num w:numId="23" w16cid:durableId="1788231092">
    <w:abstractNumId w:val="30"/>
  </w:num>
  <w:num w:numId="24" w16cid:durableId="998386920">
    <w:abstractNumId w:val="33"/>
  </w:num>
  <w:num w:numId="25" w16cid:durableId="636836041">
    <w:abstractNumId w:val="12"/>
  </w:num>
  <w:num w:numId="26" w16cid:durableId="669531047">
    <w:abstractNumId w:val="18"/>
  </w:num>
  <w:num w:numId="27" w16cid:durableId="1773472345">
    <w:abstractNumId w:val="20"/>
  </w:num>
  <w:num w:numId="28" w16cid:durableId="1486049255">
    <w:abstractNumId w:val="19"/>
  </w:num>
  <w:num w:numId="29" w16cid:durableId="1114792800">
    <w:abstractNumId w:val="5"/>
  </w:num>
  <w:num w:numId="30" w16cid:durableId="2005010931">
    <w:abstractNumId w:val="22"/>
  </w:num>
  <w:num w:numId="31" w16cid:durableId="2123840581">
    <w:abstractNumId w:val="6"/>
  </w:num>
  <w:num w:numId="32" w16cid:durableId="1865364231">
    <w:abstractNumId w:val="4"/>
  </w:num>
  <w:num w:numId="33" w16cid:durableId="515075806">
    <w:abstractNumId w:val="28"/>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16cid:durableId="824395448">
    <w:abstractNumId w:val="28"/>
    <w:lvlOverride w:ilvl="0">
      <w:startOverride w:val="6"/>
      <w:lvl w:ilvl="0">
        <w:start w:val="6"/>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5" w16cid:durableId="728918525">
    <w:abstractNumId w:val="10"/>
  </w:num>
  <w:num w:numId="36" w16cid:durableId="1409033972">
    <w:abstractNumId w:val="36"/>
  </w:num>
  <w:num w:numId="37" w16cid:durableId="2009165468">
    <w:abstractNumId w:val="3"/>
  </w:num>
  <w:num w:numId="38" w16cid:durableId="564604995">
    <w:abstractNumId w:val="2"/>
  </w:num>
  <w:num w:numId="39" w16cid:durableId="443815680">
    <w:abstractNumId w:val="38"/>
  </w:num>
  <w:num w:numId="40" w16cid:durableId="1212883016">
    <w:abstractNumId w:val="39"/>
  </w:num>
  <w:num w:numId="41" w16cid:durableId="1596016728">
    <w:abstractNumId w:val="40"/>
  </w:num>
  <w:num w:numId="42" w16cid:durableId="1219126078">
    <w:abstractNumId w:val="41"/>
  </w:num>
  <w:num w:numId="43" w16cid:durableId="451827462">
    <w:abstractNumId w:val="42"/>
  </w:num>
  <w:num w:numId="44" w16cid:durableId="1702854654">
    <w:abstractNumId w:val="43"/>
  </w:num>
  <w:num w:numId="45" w16cid:durableId="1647852438">
    <w:abstractNumId w:val="44"/>
  </w:num>
  <w:num w:numId="46" w16cid:durableId="163396640">
    <w:abstractNumId w:val="45"/>
  </w:num>
  <w:num w:numId="47" w16cid:durableId="848056962">
    <w:abstractNumId w:val="46"/>
  </w:num>
  <w:num w:numId="48" w16cid:durableId="2136018641">
    <w:abstractNumId w:val="47"/>
  </w:num>
  <w:num w:numId="49" w16cid:durableId="1972904738">
    <w:abstractNumId w:val="48"/>
  </w:num>
  <w:num w:numId="50" w16cid:durableId="1625768722">
    <w:abstractNumId w:val="49"/>
  </w:num>
  <w:num w:numId="51" w16cid:durableId="1647857912">
    <w:abstractNumId w:val="50"/>
  </w:num>
  <w:num w:numId="52" w16cid:durableId="87040597">
    <w:abstractNumId w:val="51"/>
  </w:num>
  <w:num w:numId="53" w16cid:durableId="1695501389">
    <w:abstractNumId w:val="52"/>
  </w:num>
  <w:num w:numId="54" w16cid:durableId="669874740">
    <w:abstractNumId w:val="53"/>
  </w:num>
  <w:num w:numId="55" w16cid:durableId="102573654">
    <w:abstractNumId w:val="54"/>
  </w:num>
  <w:num w:numId="56" w16cid:durableId="877201669">
    <w:abstractNumId w:val="55"/>
  </w:num>
  <w:num w:numId="57" w16cid:durableId="514922782">
    <w:abstractNumId w:val="56"/>
  </w:num>
  <w:num w:numId="58" w16cid:durableId="1670134222">
    <w:abstractNumId w:val="57"/>
  </w:num>
  <w:num w:numId="59" w16cid:durableId="117067827">
    <w:abstractNumId w:val="58"/>
  </w:num>
  <w:num w:numId="60" w16cid:durableId="911695523">
    <w:abstractNumId w:val="59"/>
  </w:num>
  <w:num w:numId="61" w16cid:durableId="958684217">
    <w:abstractNumId w:val="60"/>
  </w:num>
  <w:num w:numId="62" w16cid:durableId="349767846">
    <w:abstractNumId w:val="61"/>
  </w:num>
  <w:num w:numId="63" w16cid:durableId="513374546">
    <w:abstractNumId w:val="62"/>
  </w:num>
  <w:num w:numId="64" w16cid:durableId="116532608">
    <w:abstractNumId w:val="63"/>
  </w:num>
  <w:num w:numId="65" w16cid:durableId="367610851">
    <w:abstractNumId w:val="64"/>
  </w:num>
  <w:num w:numId="66" w16cid:durableId="1920560677">
    <w:abstractNumId w:val="65"/>
  </w:num>
  <w:num w:numId="67" w16cid:durableId="379600096">
    <w:abstractNumId w:val="66"/>
  </w:num>
  <w:num w:numId="68" w16cid:durableId="1471433659">
    <w:abstractNumId w:val="67"/>
  </w:num>
  <w:num w:numId="69" w16cid:durableId="825122240">
    <w:abstractNumId w:val="68"/>
  </w:num>
  <w:num w:numId="70" w16cid:durableId="1561287244">
    <w:abstractNumId w:val="69"/>
  </w:num>
  <w:num w:numId="71" w16cid:durableId="762458398">
    <w:abstractNumId w:val="70"/>
  </w:num>
  <w:num w:numId="72" w16cid:durableId="2054114581">
    <w:abstractNumId w:val="71"/>
  </w:num>
  <w:num w:numId="73" w16cid:durableId="1696272108">
    <w:abstractNumId w:val="72"/>
  </w:num>
  <w:num w:numId="74" w16cid:durableId="551582552">
    <w:abstractNumId w:val="73"/>
  </w:num>
  <w:num w:numId="75" w16cid:durableId="1451316766">
    <w:abstractNumId w:val="74"/>
  </w:num>
  <w:num w:numId="76" w16cid:durableId="2102991293">
    <w:abstractNumId w:val="75"/>
  </w:num>
  <w:num w:numId="77" w16cid:durableId="1413041722">
    <w:abstractNumId w:val="76"/>
  </w:num>
  <w:num w:numId="78" w16cid:durableId="1021083572">
    <w:abstractNumId w:val="77"/>
  </w:num>
  <w:num w:numId="79" w16cid:durableId="1419788382">
    <w:abstractNumId w:val="78"/>
  </w:num>
  <w:num w:numId="80" w16cid:durableId="1526792917">
    <w:abstractNumId w:val="79"/>
  </w:num>
  <w:num w:numId="81" w16cid:durableId="538275430">
    <w:abstractNumId w:val="80"/>
  </w:num>
  <w:num w:numId="82" w16cid:durableId="200366633">
    <w:abstractNumId w:val="81"/>
  </w:num>
  <w:num w:numId="83" w16cid:durableId="923418157">
    <w:abstractNumId w:val="82"/>
  </w:num>
  <w:num w:numId="84" w16cid:durableId="1091464435">
    <w:abstractNumId w:val="83"/>
  </w:num>
  <w:num w:numId="85" w16cid:durableId="1528331154">
    <w:abstractNumId w:val="84"/>
  </w:num>
  <w:num w:numId="86" w16cid:durableId="370618715">
    <w:abstractNumId w:val="85"/>
  </w:num>
  <w:num w:numId="87" w16cid:durableId="1825657423">
    <w:abstractNumId w:val="86"/>
  </w:num>
  <w:num w:numId="88" w16cid:durableId="866022506">
    <w:abstractNumId w:val="87"/>
  </w:num>
  <w:num w:numId="89" w16cid:durableId="1688752784">
    <w:abstractNumId w:val="88"/>
  </w:num>
  <w:num w:numId="90" w16cid:durableId="96489355">
    <w:abstractNumId w:val="89"/>
  </w:num>
  <w:num w:numId="91" w16cid:durableId="561134365">
    <w:abstractNumId w:val="90"/>
  </w:num>
  <w:num w:numId="92" w16cid:durableId="1282346735">
    <w:abstractNumId w:val="91"/>
  </w:num>
  <w:num w:numId="93" w16cid:durableId="796487344">
    <w:abstractNumId w:val="92"/>
  </w:num>
  <w:num w:numId="94" w16cid:durableId="549465414">
    <w:abstractNumId w:val="93"/>
  </w:num>
  <w:num w:numId="95" w16cid:durableId="1146627851">
    <w:abstractNumId w:val="94"/>
  </w:num>
  <w:num w:numId="96" w16cid:durableId="461584776">
    <w:abstractNumId w:val="95"/>
  </w:num>
  <w:num w:numId="97" w16cid:durableId="1797216443">
    <w:abstractNumId w:val="96"/>
  </w:num>
  <w:num w:numId="98" w16cid:durableId="1733890312">
    <w:abstractNumId w:val="97"/>
  </w:num>
  <w:num w:numId="99" w16cid:durableId="1206600549">
    <w:abstractNumId w:val="98"/>
  </w:num>
  <w:num w:numId="100" w16cid:durableId="34307995">
    <w:abstractNumId w:val="99"/>
  </w:num>
  <w:num w:numId="101" w16cid:durableId="1466461310">
    <w:abstractNumId w:val="100"/>
  </w:num>
  <w:num w:numId="102" w16cid:durableId="130438529">
    <w:abstractNumId w:val="101"/>
  </w:num>
  <w:num w:numId="103" w16cid:durableId="443159519">
    <w:abstractNumId w:val="102"/>
  </w:num>
  <w:num w:numId="104" w16cid:durableId="725957408">
    <w:abstractNumId w:val="103"/>
  </w:num>
  <w:num w:numId="105" w16cid:durableId="2135979378">
    <w:abstractNumId w:val="104"/>
  </w:num>
  <w:num w:numId="106" w16cid:durableId="1619069859">
    <w:abstractNumId w:val="105"/>
  </w:num>
  <w:num w:numId="107" w16cid:durableId="1164707934">
    <w:abstractNumId w:val="106"/>
  </w:num>
  <w:num w:numId="108" w16cid:durableId="87191441">
    <w:abstractNumId w:val="107"/>
  </w:num>
  <w:num w:numId="109" w16cid:durableId="1395197427">
    <w:abstractNumId w:val="108"/>
  </w:num>
  <w:num w:numId="110" w16cid:durableId="2098355461">
    <w:abstractNumId w:val="109"/>
  </w:num>
  <w:num w:numId="111" w16cid:durableId="583874650">
    <w:abstractNumId w:val="110"/>
  </w:num>
  <w:num w:numId="112" w16cid:durableId="28727555">
    <w:abstractNumId w:val="111"/>
  </w:num>
  <w:num w:numId="113" w16cid:durableId="606889177">
    <w:abstractNumId w:val="112"/>
  </w:num>
  <w:num w:numId="114" w16cid:durableId="1172598750">
    <w:abstractNumId w:val="113"/>
  </w:num>
  <w:num w:numId="115" w16cid:durableId="1040784708">
    <w:abstractNumId w:val="114"/>
  </w:num>
  <w:num w:numId="116" w16cid:durableId="135807046">
    <w:abstractNumId w:val="115"/>
  </w:num>
  <w:num w:numId="117" w16cid:durableId="2052610340">
    <w:abstractNumId w:val="116"/>
  </w:num>
  <w:num w:numId="118" w16cid:durableId="539977973">
    <w:abstractNumId w:val="117"/>
  </w:num>
  <w:num w:numId="119" w16cid:durableId="700980173">
    <w:abstractNumId w:val="118"/>
  </w:num>
  <w:num w:numId="120" w16cid:durableId="1709527056">
    <w:abstractNumId w:val="119"/>
  </w:num>
  <w:num w:numId="121" w16cid:durableId="1427651258">
    <w:abstractNumId w:val="120"/>
  </w:num>
  <w:num w:numId="122" w16cid:durableId="1502045297">
    <w:abstractNumId w:val="121"/>
  </w:num>
  <w:num w:numId="123" w16cid:durableId="1948267874">
    <w:abstractNumId w:val="122"/>
  </w:num>
  <w:num w:numId="124" w16cid:durableId="424805586">
    <w:abstractNumId w:val="123"/>
  </w:num>
  <w:num w:numId="125" w16cid:durableId="1007098393">
    <w:abstractNumId w:val="124"/>
  </w:num>
  <w:num w:numId="126" w16cid:durableId="1647661852">
    <w:abstractNumId w:val="125"/>
  </w:num>
  <w:num w:numId="127" w16cid:durableId="1752967604">
    <w:abstractNumId w:val="126"/>
  </w:num>
  <w:num w:numId="128" w16cid:durableId="1161233375">
    <w:abstractNumId w:val="127"/>
  </w:num>
  <w:num w:numId="129" w16cid:durableId="1107043946">
    <w:abstractNumId w:val="128"/>
  </w:num>
  <w:num w:numId="130" w16cid:durableId="1336613417">
    <w:abstractNumId w:val="129"/>
  </w:num>
  <w:num w:numId="131" w16cid:durableId="1596093759">
    <w:abstractNumId w:val="130"/>
  </w:num>
  <w:num w:numId="132" w16cid:durableId="1878735385">
    <w:abstractNumId w:val="131"/>
  </w:num>
  <w:num w:numId="133" w16cid:durableId="1755199209">
    <w:abstractNumId w:val="132"/>
  </w:num>
  <w:num w:numId="134" w16cid:durableId="615604583">
    <w:abstractNumId w:val="133"/>
  </w:num>
  <w:num w:numId="135" w16cid:durableId="401952391">
    <w:abstractNumId w:val="134"/>
  </w:num>
  <w:num w:numId="136" w16cid:durableId="292367859">
    <w:abstractNumId w:val="135"/>
  </w:num>
  <w:num w:numId="137" w16cid:durableId="1136026538">
    <w:abstractNumId w:val="136"/>
  </w:num>
  <w:num w:numId="138" w16cid:durableId="740637380">
    <w:abstractNumId w:val="137"/>
  </w:num>
  <w:num w:numId="139" w16cid:durableId="670716163">
    <w:abstractNumId w:val="138"/>
  </w:num>
  <w:num w:numId="140" w16cid:durableId="2026200530">
    <w:abstractNumId w:val="139"/>
  </w:num>
  <w:num w:numId="141" w16cid:durableId="1712145129">
    <w:abstractNumId w:val="140"/>
  </w:num>
  <w:num w:numId="142" w16cid:durableId="443619633">
    <w:abstractNumId w:val="141"/>
  </w:num>
  <w:num w:numId="143" w16cid:durableId="568997920">
    <w:abstractNumId w:val="142"/>
  </w:num>
  <w:num w:numId="144" w16cid:durableId="644703072">
    <w:abstractNumId w:val="143"/>
  </w:num>
  <w:num w:numId="145" w16cid:durableId="1864709295">
    <w:abstractNumId w:val="144"/>
  </w:num>
  <w:num w:numId="146" w16cid:durableId="188104861">
    <w:abstractNumId w:val="145"/>
  </w:num>
  <w:num w:numId="147" w16cid:durableId="339502370">
    <w:abstractNumId w:val="146"/>
  </w:num>
  <w:num w:numId="148" w16cid:durableId="535001400">
    <w:abstractNumId w:val="147"/>
  </w:num>
  <w:num w:numId="149" w16cid:durableId="1979648191">
    <w:abstractNumId w:val="148"/>
  </w:num>
  <w:num w:numId="150" w16cid:durableId="2024277814">
    <w:abstractNumId w:val="149"/>
  </w:num>
  <w:num w:numId="151" w16cid:durableId="441651434">
    <w:abstractNumId w:val="150"/>
  </w:num>
  <w:num w:numId="152" w16cid:durableId="544869766">
    <w:abstractNumId w:val="151"/>
  </w:num>
  <w:num w:numId="153" w16cid:durableId="405108729">
    <w:abstractNumId w:val="152"/>
  </w:num>
  <w:num w:numId="154" w16cid:durableId="270555553">
    <w:abstractNumId w:val="153"/>
  </w:num>
  <w:num w:numId="155" w16cid:durableId="129712825">
    <w:abstractNumId w:val="154"/>
  </w:num>
  <w:num w:numId="156" w16cid:durableId="865757284">
    <w:abstractNumId w:val="155"/>
  </w:num>
  <w:num w:numId="157" w16cid:durableId="954335937">
    <w:abstractNumId w:val="156"/>
  </w:num>
  <w:num w:numId="158" w16cid:durableId="918100326">
    <w:abstractNumId w:val="157"/>
  </w:num>
  <w:num w:numId="159" w16cid:durableId="1227642517">
    <w:abstractNumId w:val="158"/>
  </w:num>
  <w:num w:numId="160" w16cid:durableId="285625735">
    <w:abstractNumId w:val="159"/>
  </w:num>
  <w:num w:numId="161" w16cid:durableId="65342226">
    <w:abstractNumId w:val="160"/>
  </w:num>
  <w:num w:numId="162" w16cid:durableId="78908273">
    <w:abstractNumId w:val="161"/>
  </w:num>
  <w:num w:numId="163" w16cid:durableId="813255279">
    <w:abstractNumId w:val="162"/>
  </w:num>
  <w:num w:numId="164" w16cid:durableId="1323776353">
    <w:abstractNumId w:val="163"/>
  </w:num>
  <w:num w:numId="165" w16cid:durableId="1485851954">
    <w:abstractNumId w:val="164"/>
  </w:num>
  <w:num w:numId="166" w16cid:durableId="1528639530">
    <w:abstractNumId w:val="165"/>
  </w:num>
  <w:num w:numId="167" w16cid:durableId="2134639261">
    <w:abstractNumId w:val="166"/>
  </w:num>
  <w:num w:numId="168" w16cid:durableId="2097243214">
    <w:abstractNumId w:val="167"/>
  </w:num>
  <w:num w:numId="169" w16cid:durableId="1498035661">
    <w:abstractNumId w:val="168"/>
  </w:num>
  <w:num w:numId="170" w16cid:durableId="1468233997">
    <w:abstractNumId w:val="169"/>
  </w:num>
  <w:num w:numId="171" w16cid:durableId="456873573">
    <w:abstractNumId w:val="170"/>
  </w:num>
  <w:num w:numId="172" w16cid:durableId="1084184954">
    <w:abstractNumId w:val="171"/>
  </w:num>
  <w:num w:numId="173" w16cid:durableId="678972717">
    <w:abstractNumId w:val="172"/>
  </w:num>
  <w:num w:numId="174" w16cid:durableId="36659864">
    <w:abstractNumId w:val="173"/>
  </w:num>
  <w:num w:numId="175" w16cid:durableId="2065785856">
    <w:abstractNumId w:val="174"/>
  </w:num>
  <w:num w:numId="176" w16cid:durableId="575438458">
    <w:abstractNumId w:val="175"/>
  </w:num>
  <w:num w:numId="177" w16cid:durableId="476804457">
    <w:abstractNumId w:val="176"/>
  </w:num>
  <w:num w:numId="178" w16cid:durableId="354044467">
    <w:abstractNumId w:val="177"/>
  </w:num>
  <w:num w:numId="179" w16cid:durableId="76443511">
    <w:abstractNumId w:val="178"/>
  </w:num>
  <w:num w:numId="180" w16cid:durableId="533036168">
    <w:abstractNumId w:val="179"/>
  </w:num>
  <w:num w:numId="181" w16cid:durableId="822161837">
    <w:abstractNumId w:val="180"/>
  </w:num>
  <w:num w:numId="182" w16cid:durableId="1207720277">
    <w:abstractNumId w:val="181"/>
  </w:num>
  <w:num w:numId="183" w16cid:durableId="929392909">
    <w:abstractNumId w:val="182"/>
  </w:num>
  <w:num w:numId="184" w16cid:durableId="1627463277">
    <w:abstractNumId w:val="183"/>
  </w:num>
  <w:num w:numId="185" w16cid:durableId="1393893481">
    <w:abstractNumId w:val="184"/>
  </w:num>
  <w:num w:numId="186" w16cid:durableId="739520261">
    <w:abstractNumId w:val="185"/>
  </w:num>
  <w:num w:numId="187" w16cid:durableId="375543869">
    <w:abstractNumId w:val="186"/>
  </w:num>
  <w:num w:numId="188" w16cid:durableId="2053648944">
    <w:abstractNumId w:val="187"/>
  </w:num>
  <w:num w:numId="189" w16cid:durableId="1140076170">
    <w:abstractNumId w:val="188"/>
  </w:num>
  <w:num w:numId="190" w16cid:durableId="1053843555">
    <w:abstractNumId w:val="189"/>
  </w:num>
  <w:num w:numId="191" w16cid:durableId="895240093">
    <w:abstractNumId w:val="190"/>
  </w:num>
  <w:num w:numId="192" w16cid:durableId="1720206308">
    <w:abstractNumId w:val="191"/>
  </w:num>
  <w:num w:numId="193" w16cid:durableId="869880515">
    <w:abstractNumId w:val="192"/>
  </w:num>
  <w:num w:numId="194" w16cid:durableId="193735298">
    <w:abstractNumId w:val="193"/>
  </w:num>
  <w:num w:numId="195" w16cid:durableId="1079863153">
    <w:abstractNumId w:val="194"/>
  </w:num>
  <w:num w:numId="196" w16cid:durableId="532230632">
    <w:abstractNumId w:val="195"/>
  </w:num>
  <w:num w:numId="197" w16cid:durableId="885068997">
    <w:abstractNumId w:val="196"/>
  </w:num>
  <w:num w:numId="198" w16cid:durableId="1544555430">
    <w:abstractNumId w:val="197"/>
  </w:num>
  <w:num w:numId="199" w16cid:durableId="1931158617">
    <w:abstractNumId w:val="198"/>
  </w:num>
  <w:num w:numId="200" w16cid:durableId="580531970">
    <w:abstractNumId w:val="199"/>
  </w:num>
  <w:num w:numId="201" w16cid:durableId="629824763">
    <w:abstractNumId w:val="200"/>
  </w:num>
  <w:num w:numId="202" w16cid:durableId="480776942">
    <w:abstractNumId w:val="201"/>
  </w:num>
  <w:num w:numId="203" w16cid:durableId="1956132238">
    <w:abstractNumId w:val="202"/>
  </w:num>
  <w:num w:numId="204" w16cid:durableId="830099981">
    <w:abstractNumId w:val="203"/>
  </w:num>
  <w:num w:numId="205" w16cid:durableId="310251783">
    <w:abstractNumId w:val="204"/>
  </w:num>
  <w:num w:numId="206" w16cid:durableId="2015916550">
    <w:abstractNumId w:val="205"/>
  </w:num>
  <w:num w:numId="207" w16cid:durableId="1414425598">
    <w:abstractNumId w:val="206"/>
  </w:num>
  <w:num w:numId="208" w16cid:durableId="1236087770">
    <w:abstractNumId w:val="207"/>
  </w:num>
  <w:num w:numId="209" w16cid:durableId="885680190">
    <w:abstractNumId w:val="208"/>
  </w:num>
  <w:num w:numId="210" w16cid:durableId="356004443">
    <w:abstractNumId w:val="209"/>
  </w:num>
  <w:num w:numId="211" w16cid:durableId="379130444">
    <w:abstractNumId w:val="210"/>
  </w:num>
  <w:num w:numId="212" w16cid:durableId="2059359905">
    <w:abstractNumId w:val="211"/>
  </w:num>
  <w:num w:numId="213" w16cid:durableId="514610954">
    <w:abstractNumId w:val="212"/>
  </w:num>
  <w:num w:numId="214" w16cid:durableId="1847090241">
    <w:abstractNumId w:val="213"/>
  </w:num>
  <w:num w:numId="215" w16cid:durableId="979772752">
    <w:abstractNumId w:val="214"/>
  </w:num>
  <w:num w:numId="216" w16cid:durableId="1118993357">
    <w:abstractNumId w:val="215"/>
  </w:num>
  <w:num w:numId="217" w16cid:durableId="696472522">
    <w:abstractNumId w:val="216"/>
  </w:num>
  <w:num w:numId="218" w16cid:durableId="1248461515">
    <w:abstractNumId w:val="217"/>
  </w:num>
  <w:num w:numId="219" w16cid:durableId="1747727273">
    <w:abstractNumId w:val="218"/>
  </w:num>
  <w:num w:numId="220" w16cid:durableId="908807868">
    <w:abstractNumId w:val="219"/>
  </w:num>
  <w:num w:numId="221" w16cid:durableId="1755008402">
    <w:abstractNumId w:val="220"/>
  </w:num>
  <w:num w:numId="222" w16cid:durableId="967127012">
    <w:abstractNumId w:val="221"/>
  </w:num>
  <w:num w:numId="223" w16cid:durableId="1723169320">
    <w:abstractNumId w:val="222"/>
  </w:num>
  <w:num w:numId="224" w16cid:durableId="1511795194">
    <w:abstractNumId w:val="223"/>
  </w:num>
  <w:num w:numId="225" w16cid:durableId="1922983082">
    <w:abstractNumId w:val="224"/>
  </w:num>
  <w:num w:numId="226" w16cid:durableId="972559472">
    <w:abstractNumId w:val="225"/>
  </w:num>
  <w:num w:numId="227" w16cid:durableId="330134863">
    <w:abstractNumId w:val="226"/>
  </w:num>
  <w:num w:numId="228" w16cid:durableId="2095661633">
    <w:abstractNumId w:val="227"/>
  </w:num>
  <w:num w:numId="229" w16cid:durableId="1259604096">
    <w:abstractNumId w:val="228"/>
  </w:num>
  <w:num w:numId="230" w16cid:durableId="703751544">
    <w:abstractNumId w:val="229"/>
  </w:num>
  <w:num w:numId="231" w16cid:durableId="2112504162">
    <w:abstractNumId w:val="230"/>
  </w:num>
  <w:num w:numId="232" w16cid:durableId="964701573">
    <w:abstractNumId w:val="231"/>
  </w:num>
  <w:num w:numId="233" w16cid:durableId="122120600">
    <w:abstractNumId w:val="232"/>
  </w:num>
  <w:num w:numId="234" w16cid:durableId="79372592">
    <w:abstractNumId w:val="233"/>
  </w:num>
  <w:num w:numId="235" w16cid:durableId="2143620392">
    <w:abstractNumId w:val="234"/>
  </w:num>
  <w:num w:numId="236" w16cid:durableId="1597637115">
    <w:abstractNumId w:val="235"/>
  </w:num>
  <w:num w:numId="237" w16cid:durableId="1838105334">
    <w:abstractNumId w:val="236"/>
  </w:num>
  <w:num w:numId="238" w16cid:durableId="1073313948">
    <w:abstractNumId w:val="237"/>
  </w:num>
  <w:num w:numId="239" w16cid:durableId="566499671">
    <w:abstractNumId w:val="238"/>
  </w:num>
  <w:num w:numId="240" w16cid:durableId="368994009">
    <w:abstractNumId w:val="239"/>
  </w:num>
  <w:num w:numId="241" w16cid:durableId="2081292352">
    <w:abstractNumId w:val="240"/>
  </w:num>
  <w:num w:numId="242" w16cid:durableId="287246099">
    <w:abstractNumId w:val="241"/>
  </w:num>
  <w:num w:numId="243" w16cid:durableId="914316558">
    <w:abstractNumId w:val="242"/>
  </w:num>
  <w:num w:numId="244" w16cid:durableId="2031104892">
    <w:abstractNumId w:val="243"/>
  </w:num>
  <w:num w:numId="245" w16cid:durableId="530386518">
    <w:abstractNumId w:val="244"/>
  </w:num>
  <w:num w:numId="246" w16cid:durableId="1850439785">
    <w:abstractNumId w:val="245"/>
  </w:num>
  <w:num w:numId="247" w16cid:durableId="610668814">
    <w:abstractNumId w:val="246"/>
  </w:num>
  <w:num w:numId="248" w16cid:durableId="49959372">
    <w:abstractNumId w:val="247"/>
  </w:num>
  <w:num w:numId="249" w16cid:durableId="2101371287">
    <w:abstractNumId w:val="248"/>
  </w:num>
  <w:num w:numId="250" w16cid:durableId="832646646">
    <w:abstractNumId w:val="249"/>
  </w:num>
  <w:num w:numId="251" w16cid:durableId="1643197427">
    <w:abstractNumId w:val="250"/>
  </w:num>
  <w:num w:numId="252" w16cid:durableId="229511115">
    <w:abstractNumId w:val="251"/>
  </w:num>
  <w:num w:numId="253" w16cid:durableId="2079865072">
    <w:abstractNumId w:val="252"/>
  </w:num>
  <w:num w:numId="254" w16cid:durableId="902133648">
    <w:abstractNumId w:val="253"/>
  </w:num>
  <w:num w:numId="255" w16cid:durableId="313486935">
    <w:abstractNumId w:val="254"/>
  </w:num>
  <w:num w:numId="256" w16cid:durableId="1490249318">
    <w:abstractNumId w:val="255"/>
  </w:num>
  <w:num w:numId="257" w16cid:durableId="1334719033">
    <w:abstractNumId w:val="256"/>
  </w:num>
  <w:num w:numId="258" w16cid:durableId="1754081209">
    <w:abstractNumId w:val="257"/>
  </w:num>
  <w:num w:numId="259" w16cid:durableId="424813839">
    <w:abstractNumId w:val="258"/>
  </w:num>
  <w:num w:numId="260" w16cid:durableId="360665108">
    <w:abstractNumId w:val="259"/>
  </w:num>
  <w:num w:numId="261" w16cid:durableId="696393547">
    <w:abstractNumId w:val="260"/>
  </w:num>
  <w:num w:numId="262" w16cid:durableId="1793085384">
    <w:abstractNumId w:val="261"/>
  </w:num>
  <w:num w:numId="263" w16cid:durableId="1070732238">
    <w:abstractNumId w:val="262"/>
  </w:num>
  <w:num w:numId="264" w16cid:durableId="214514889">
    <w:abstractNumId w:val="263"/>
  </w:num>
  <w:num w:numId="265" w16cid:durableId="318578040">
    <w:abstractNumId w:val="264"/>
  </w:num>
  <w:num w:numId="266" w16cid:durableId="94832776">
    <w:abstractNumId w:val="265"/>
  </w:num>
  <w:num w:numId="267" w16cid:durableId="1404376175">
    <w:abstractNumId w:val="266"/>
  </w:num>
  <w:num w:numId="268" w16cid:durableId="2071266406">
    <w:abstractNumId w:val="267"/>
  </w:num>
  <w:num w:numId="269" w16cid:durableId="1729642724">
    <w:abstractNumId w:val="268"/>
  </w:num>
  <w:num w:numId="270" w16cid:durableId="300883923">
    <w:abstractNumId w:val="269"/>
  </w:num>
  <w:num w:numId="271" w16cid:durableId="1534806903">
    <w:abstractNumId w:val="270"/>
  </w:num>
  <w:num w:numId="272" w16cid:durableId="2032410938">
    <w:abstractNumId w:val="271"/>
  </w:num>
  <w:num w:numId="273" w16cid:durableId="1419787363">
    <w:abstractNumId w:val="272"/>
  </w:num>
  <w:num w:numId="274" w16cid:durableId="961228711">
    <w:abstractNumId w:val="273"/>
  </w:num>
  <w:num w:numId="275" w16cid:durableId="2123112604">
    <w:abstractNumId w:val="274"/>
  </w:num>
  <w:num w:numId="276" w16cid:durableId="2139639963">
    <w:abstractNumId w:val="275"/>
  </w:num>
  <w:num w:numId="277" w16cid:durableId="1721897449">
    <w:abstractNumId w:val="276"/>
  </w:num>
  <w:num w:numId="278" w16cid:durableId="305861454">
    <w:abstractNumId w:val="277"/>
  </w:num>
  <w:num w:numId="279" w16cid:durableId="703753774">
    <w:abstractNumId w:val="278"/>
  </w:num>
  <w:num w:numId="280" w16cid:durableId="549810264">
    <w:abstractNumId w:val="279"/>
  </w:num>
  <w:num w:numId="281" w16cid:durableId="938100298">
    <w:abstractNumId w:val="280"/>
  </w:num>
  <w:num w:numId="282" w16cid:durableId="1447308820">
    <w:abstractNumId w:val="281"/>
  </w:num>
  <w:num w:numId="283" w16cid:durableId="1882546919">
    <w:abstractNumId w:val="282"/>
  </w:num>
  <w:num w:numId="284" w16cid:durableId="265429752">
    <w:abstractNumId w:val="283"/>
  </w:num>
  <w:num w:numId="285" w16cid:durableId="1045645105">
    <w:abstractNumId w:val="284"/>
  </w:num>
  <w:num w:numId="286" w16cid:durableId="941033585">
    <w:abstractNumId w:val="285"/>
  </w:num>
  <w:num w:numId="287" w16cid:durableId="1127696475">
    <w:abstractNumId w:val="286"/>
  </w:num>
  <w:num w:numId="288" w16cid:durableId="1536649047">
    <w:abstractNumId w:val="287"/>
  </w:num>
  <w:num w:numId="289" w16cid:durableId="1336956578">
    <w:abstractNumId w:val="288"/>
  </w:num>
  <w:num w:numId="290" w16cid:durableId="1962304262">
    <w:abstractNumId w:val="289"/>
  </w:num>
  <w:num w:numId="291" w16cid:durableId="1672487788">
    <w:abstractNumId w:val="290"/>
  </w:num>
  <w:num w:numId="292" w16cid:durableId="1171212057">
    <w:abstractNumId w:val="291"/>
  </w:num>
  <w:num w:numId="293" w16cid:durableId="975989483">
    <w:abstractNumId w:val="292"/>
  </w:num>
  <w:num w:numId="294" w16cid:durableId="862590135">
    <w:abstractNumId w:val="293"/>
  </w:num>
  <w:num w:numId="295" w16cid:durableId="898521235">
    <w:abstractNumId w:val="294"/>
  </w:num>
  <w:num w:numId="296" w16cid:durableId="67505147">
    <w:abstractNumId w:val="295"/>
  </w:num>
  <w:num w:numId="297" w16cid:durableId="303707073">
    <w:abstractNumId w:val="296"/>
  </w:num>
  <w:num w:numId="298" w16cid:durableId="1104350688">
    <w:abstractNumId w:val="297"/>
  </w:num>
  <w:num w:numId="299" w16cid:durableId="580598213">
    <w:abstractNumId w:val="298"/>
  </w:num>
  <w:num w:numId="300" w16cid:durableId="2027555444">
    <w:abstractNumId w:val="299"/>
  </w:num>
  <w:num w:numId="301" w16cid:durableId="1615281985">
    <w:abstractNumId w:val="300"/>
  </w:num>
  <w:num w:numId="302" w16cid:durableId="32534755">
    <w:abstractNumId w:val="301"/>
  </w:num>
  <w:num w:numId="303" w16cid:durableId="1024743500">
    <w:abstractNumId w:val="302"/>
  </w:num>
  <w:num w:numId="304" w16cid:durableId="1763800958">
    <w:abstractNumId w:val="303"/>
  </w:num>
  <w:num w:numId="305" w16cid:durableId="1106731902">
    <w:abstractNumId w:val="304"/>
  </w:num>
  <w:num w:numId="306" w16cid:durableId="1822624513">
    <w:abstractNumId w:val="305"/>
  </w:num>
  <w:num w:numId="307" w16cid:durableId="1576354697">
    <w:abstractNumId w:val="306"/>
  </w:num>
  <w:num w:numId="308" w16cid:durableId="1168792766">
    <w:abstractNumId w:val="307"/>
  </w:num>
  <w:num w:numId="309" w16cid:durableId="972323948">
    <w:abstractNumId w:val="308"/>
  </w:num>
  <w:num w:numId="310" w16cid:durableId="486477176">
    <w:abstractNumId w:val="309"/>
  </w:num>
  <w:num w:numId="311" w16cid:durableId="1602109812">
    <w:abstractNumId w:val="310"/>
  </w:num>
  <w:num w:numId="312" w16cid:durableId="328367444">
    <w:abstractNumId w:val="311"/>
  </w:num>
  <w:num w:numId="313" w16cid:durableId="1851212209">
    <w:abstractNumId w:val="312"/>
  </w:num>
  <w:num w:numId="314" w16cid:durableId="1606889486">
    <w:abstractNumId w:val="313"/>
  </w:num>
  <w:num w:numId="315" w16cid:durableId="779028013">
    <w:abstractNumId w:val="314"/>
  </w:num>
  <w:num w:numId="316" w16cid:durableId="938410093">
    <w:abstractNumId w:val="315"/>
  </w:num>
  <w:num w:numId="317" w16cid:durableId="1017855727">
    <w:abstractNumId w:val="316"/>
  </w:num>
  <w:num w:numId="318" w16cid:durableId="370228306">
    <w:abstractNumId w:val="317"/>
  </w:num>
  <w:num w:numId="319" w16cid:durableId="192035048">
    <w:abstractNumId w:val="318"/>
  </w:num>
  <w:num w:numId="320" w16cid:durableId="180820400">
    <w:abstractNumId w:val="319"/>
  </w:num>
  <w:num w:numId="321" w16cid:durableId="1401319840">
    <w:abstractNumId w:val="320"/>
  </w:num>
  <w:num w:numId="322" w16cid:durableId="977565145">
    <w:abstractNumId w:val="321"/>
  </w:num>
  <w:num w:numId="323" w16cid:durableId="2065057272">
    <w:abstractNumId w:val="322"/>
  </w:num>
  <w:num w:numId="324" w16cid:durableId="984237582">
    <w:abstractNumId w:val="323"/>
  </w:num>
  <w:num w:numId="325" w16cid:durableId="697707736">
    <w:abstractNumId w:val="324"/>
  </w:num>
  <w:num w:numId="326" w16cid:durableId="1940794524">
    <w:abstractNumId w:val="325"/>
  </w:num>
  <w:num w:numId="327" w16cid:durableId="1477185551">
    <w:abstractNumId w:val="326"/>
  </w:num>
  <w:num w:numId="328" w16cid:durableId="2107335707">
    <w:abstractNumId w:val="327"/>
  </w:num>
  <w:num w:numId="329" w16cid:durableId="494808002">
    <w:abstractNumId w:val="328"/>
  </w:num>
  <w:num w:numId="330" w16cid:durableId="1904638413">
    <w:abstractNumId w:val="329"/>
  </w:num>
  <w:num w:numId="331" w16cid:durableId="1246500566">
    <w:abstractNumId w:val="330"/>
  </w:num>
  <w:num w:numId="332" w16cid:durableId="1893728348">
    <w:abstractNumId w:val="331"/>
  </w:num>
  <w:num w:numId="333" w16cid:durableId="402917471">
    <w:abstractNumId w:val="332"/>
  </w:num>
  <w:num w:numId="334" w16cid:durableId="1818450841">
    <w:abstractNumId w:val="333"/>
  </w:num>
  <w:num w:numId="335" w16cid:durableId="871311437">
    <w:abstractNumId w:val="334"/>
  </w:num>
  <w:num w:numId="336" w16cid:durableId="401174148">
    <w:abstractNumId w:val="335"/>
  </w:num>
  <w:num w:numId="337" w16cid:durableId="1478063273">
    <w:abstractNumId w:val="336"/>
  </w:num>
  <w:num w:numId="338" w16cid:durableId="1643391384">
    <w:abstractNumId w:val="337"/>
  </w:num>
  <w:num w:numId="339" w16cid:durableId="16583238">
    <w:abstractNumId w:val="338"/>
  </w:num>
  <w:num w:numId="340" w16cid:durableId="225801971">
    <w:abstractNumId w:val="3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LW_LANGUE" w:val="RO"/>
  </w:docVars>
  <w:rsids>
    <w:rsidRoot w:val="005643CD"/>
    <w:rsid w:val="0000136E"/>
    <w:rsid w:val="00003ACF"/>
    <w:rsid w:val="00004D7E"/>
    <w:rsid w:val="00004FE2"/>
    <w:rsid w:val="00013586"/>
    <w:rsid w:val="000254F6"/>
    <w:rsid w:val="00030008"/>
    <w:rsid w:val="00030CC3"/>
    <w:rsid w:val="000311C4"/>
    <w:rsid w:val="00031FFA"/>
    <w:rsid w:val="00040967"/>
    <w:rsid w:val="000469FB"/>
    <w:rsid w:val="00046E2A"/>
    <w:rsid w:val="00051C75"/>
    <w:rsid w:val="00051DD6"/>
    <w:rsid w:val="00053478"/>
    <w:rsid w:val="000541A4"/>
    <w:rsid w:val="00064A75"/>
    <w:rsid w:val="00064BBD"/>
    <w:rsid w:val="000657B3"/>
    <w:rsid w:val="000808CE"/>
    <w:rsid w:val="00082313"/>
    <w:rsid w:val="00082572"/>
    <w:rsid w:val="000839D0"/>
    <w:rsid w:val="00086BC7"/>
    <w:rsid w:val="000913F9"/>
    <w:rsid w:val="00093D87"/>
    <w:rsid w:val="00094173"/>
    <w:rsid w:val="000970B7"/>
    <w:rsid w:val="000A3B64"/>
    <w:rsid w:val="000A75AD"/>
    <w:rsid w:val="000B32AE"/>
    <w:rsid w:val="000B47B0"/>
    <w:rsid w:val="000C35FC"/>
    <w:rsid w:val="000C6706"/>
    <w:rsid w:val="000C6A79"/>
    <w:rsid w:val="000C6FB0"/>
    <w:rsid w:val="000C7BCE"/>
    <w:rsid w:val="000D2496"/>
    <w:rsid w:val="000E2AA1"/>
    <w:rsid w:val="000F5CC0"/>
    <w:rsid w:val="000F7603"/>
    <w:rsid w:val="00107593"/>
    <w:rsid w:val="00107E7E"/>
    <w:rsid w:val="00111889"/>
    <w:rsid w:val="0012258C"/>
    <w:rsid w:val="0012385C"/>
    <w:rsid w:val="00126F2A"/>
    <w:rsid w:val="00134BEA"/>
    <w:rsid w:val="001371B2"/>
    <w:rsid w:val="00144AE8"/>
    <w:rsid w:val="00150C7E"/>
    <w:rsid w:val="0015246C"/>
    <w:rsid w:val="0015384C"/>
    <w:rsid w:val="0015397F"/>
    <w:rsid w:val="00154F4D"/>
    <w:rsid w:val="0015571C"/>
    <w:rsid w:val="00171914"/>
    <w:rsid w:val="001754DA"/>
    <w:rsid w:val="00175872"/>
    <w:rsid w:val="0017760F"/>
    <w:rsid w:val="0019155C"/>
    <w:rsid w:val="0019232D"/>
    <w:rsid w:val="00197A93"/>
    <w:rsid w:val="001A039B"/>
    <w:rsid w:val="001A15A8"/>
    <w:rsid w:val="001A2013"/>
    <w:rsid w:val="001A3926"/>
    <w:rsid w:val="001A3CAE"/>
    <w:rsid w:val="001A4A08"/>
    <w:rsid w:val="001A4AC5"/>
    <w:rsid w:val="001B0D0C"/>
    <w:rsid w:val="001C2523"/>
    <w:rsid w:val="001C6826"/>
    <w:rsid w:val="001D083A"/>
    <w:rsid w:val="001D1F31"/>
    <w:rsid w:val="001D2FD9"/>
    <w:rsid w:val="001D41BB"/>
    <w:rsid w:val="001D4364"/>
    <w:rsid w:val="001D6ABA"/>
    <w:rsid w:val="001D78CF"/>
    <w:rsid w:val="001E2170"/>
    <w:rsid w:val="001E36F0"/>
    <w:rsid w:val="001E4B08"/>
    <w:rsid w:val="001E50F1"/>
    <w:rsid w:val="001E682E"/>
    <w:rsid w:val="0020429B"/>
    <w:rsid w:val="00215A45"/>
    <w:rsid w:val="00221037"/>
    <w:rsid w:val="0022423B"/>
    <w:rsid w:val="00224619"/>
    <w:rsid w:val="00235FB7"/>
    <w:rsid w:val="00236B79"/>
    <w:rsid w:val="00242BD8"/>
    <w:rsid w:val="00245697"/>
    <w:rsid w:val="002552E3"/>
    <w:rsid w:val="0025530C"/>
    <w:rsid w:val="002559FD"/>
    <w:rsid w:val="00257870"/>
    <w:rsid w:val="00257B03"/>
    <w:rsid w:val="00263C75"/>
    <w:rsid w:val="00264139"/>
    <w:rsid w:val="0027027A"/>
    <w:rsid w:val="00275CF2"/>
    <w:rsid w:val="00277CF6"/>
    <w:rsid w:val="00283BC8"/>
    <w:rsid w:val="00287E62"/>
    <w:rsid w:val="00291910"/>
    <w:rsid w:val="002A0B54"/>
    <w:rsid w:val="002A2A4D"/>
    <w:rsid w:val="002A3D25"/>
    <w:rsid w:val="002B60AE"/>
    <w:rsid w:val="002B6F87"/>
    <w:rsid w:val="002C0C21"/>
    <w:rsid w:val="002C1D1B"/>
    <w:rsid w:val="002C592F"/>
    <w:rsid w:val="002C6288"/>
    <w:rsid w:val="002C644F"/>
    <w:rsid w:val="002C6D47"/>
    <w:rsid w:val="002D4F80"/>
    <w:rsid w:val="002E0090"/>
    <w:rsid w:val="002E1D36"/>
    <w:rsid w:val="002E7E53"/>
    <w:rsid w:val="002F3D2B"/>
    <w:rsid w:val="002F4750"/>
    <w:rsid w:val="003118E9"/>
    <w:rsid w:val="003173D3"/>
    <w:rsid w:val="00324E1E"/>
    <w:rsid w:val="00331A05"/>
    <w:rsid w:val="00334ED4"/>
    <w:rsid w:val="0033506C"/>
    <w:rsid w:val="003579A1"/>
    <w:rsid w:val="00357DD5"/>
    <w:rsid w:val="00366AAB"/>
    <w:rsid w:val="00374B0E"/>
    <w:rsid w:val="00376E50"/>
    <w:rsid w:val="003777E0"/>
    <w:rsid w:val="00384433"/>
    <w:rsid w:val="0038606E"/>
    <w:rsid w:val="0038717C"/>
    <w:rsid w:val="003903F0"/>
    <w:rsid w:val="00391CD8"/>
    <w:rsid w:val="003B1DDE"/>
    <w:rsid w:val="003B65A5"/>
    <w:rsid w:val="003C1244"/>
    <w:rsid w:val="003C2420"/>
    <w:rsid w:val="003C5031"/>
    <w:rsid w:val="003D1618"/>
    <w:rsid w:val="003D67CD"/>
    <w:rsid w:val="003E0E8D"/>
    <w:rsid w:val="003E6A25"/>
    <w:rsid w:val="003E7115"/>
    <w:rsid w:val="003E726F"/>
    <w:rsid w:val="003E7770"/>
    <w:rsid w:val="003F2EE7"/>
    <w:rsid w:val="003F312A"/>
    <w:rsid w:val="003F325F"/>
    <w:rsid w:val="003F52EC"/>
    <w:rsid w:val="003F6C98"/>
    <w:rsid w:val="0040668C"/>
    <w:rsid w:val="00406774"/>
    <w:rsid w:val="00412718"/>
    <w:rsid w:val="0042051F"/>
    <w:rsid w:val="00420C06"/>
    <w:rsid w:val="00426349"/>
    <w:rsid w:val="004311C0"/>
    <w:rsid w:val="00432E26"/>
    <w:rsid w:val="00434D73"/>
    <w:rsid w:val="00435766"/>
    <w:rsid w:val="004375CA"/>
    <w:rsid w:val="00440487"/>
    <w:rsid w:val="004606E8"/>
    <w:rsid w:val="00470F82"/>
    <w:rsid w:val="00471B43"/>
    <w:rsid w:val="0047688D"/>
    <w:rsid w:val="00484F41"/>
    <w:rsid w:val="00485C90"/>
    <w:rsid w:val="00493347"/>
    <w:rsid w:val="00495156"/>
    <w:rsid w:val="00495640"/>
    <w:rsid w:val="00495FED"/>
    <w:rsid w:val="00497523"/>
    <w:rsid w:val="004A1BF0"/>
    <w:rsid w:val="004A2D5F"/>
    <w:rsid w:val="004A2FC6"/>
    <w:rsid w:val="004A3AB7"/>
    <w:rsid w:val="004A4B51"/>
    <w:rsid w:val="004A6D62"/>
    <w:rsid w:val="004B2ED1"/>
    <w:rsid w:val="004B33EE"/>
    <w:rsid w:val="004B3428"/>
    <w:rsid w:val="004B66B6"/>
    <w:rsid w:val="004B7257"/>
    <w:rsid w:val="004D0504"/>
    <w:rsid w:val="004D1171"/>
    <w:rsid w:val="004D30C5"/>
    <w:rsid w:val="004D625B"/>
    <w:rsid w:val="004D7614"/>
    <w:rsid w:val="004E1FDD"/>
    <w:rsid w:val="004E42CE"/>
    <w:rsid w:val="004E5210"/>
    <w:rsid w:val="004F1545"/>
    <w:rsid w:val="004F51DD"/>
    <w:rsid w:val="004F5CAA"/>
    <w:rsid w:val="00500D3A"/>
    <w:rsid w:val="00501DA0"/>
    <w:rsid w:val="00502451"/>
    <w:rsid w:val="00502742"/>
    <w:rsid w:val="0050516E"/>
    <w:rsid w:val="00506B9C"/>
    <w:rsid w:val="0051112E"/>
    <w:rsid w:val="005113EF"/>
    <w:rsid w:val="00514D96"/>
    <w:rsid w:val="00515D16"/>
    <w:rsid w:val="00522C3F"/>
    <w:rsid w:val="00524F74"/>
    <w:rsid w:val="00530EF1"/>
    <w:rsid w:val="00531307"/>
    <w:rsid w:val="005367FC"/>
    <w:rsid w:val="00537BFD"/>
    <w:rsid w:val="005411DA"/>
    <w:rsid w:val="00542CBD"/>
    <w:rsid w:val="00544411"/>
    <w:rsid w:val="005506FE"/>
    <w:rsid w:val="00551454"/>
    <w:rsid w:val="00552B7D"/>
    <w:rsid w:val="005547CD"/>
    <w:rsid w:val="00562C60"/>
    <w:rsid w:val="0056390E"/>
    <w:rsid w:val="005643CD"/>
    <w:rsid w:val="005701D6"/>
    <w:rsid w:val="0057134B"/>
    <w:rsid w:val="005739E0"/>
    <w:rsid w:val="00577286"/>
    <w:rsid w:val="005944B6"/>
    <w:rsid w:val="00597F64"/>
    <w:rsid w:val="005A07CB"/>
    <w:rsid w:val="005A1CA2"/>
    <w:rsid w:val="005A3D88"/>
    <w:rsid w:val="005A5145"/>
    <w:rsid w:val="005A5785"/>
    <w:rsid w:val="005A6EF8"/>
    <w:rsid w:val="005A79BD"/>
    <w:rsid w:val="005A7CA7"/>
    <w:rsid w:val="005B5A3D"/>
    <w:rsid w:val="005B69A1"/>
    <w:rsid w:val="005C48A0"/>
    <w:rsid w:val="005C58B2"/>
    <w:rsid w:val="005D2585"/>
    <w:rsid w:val="005D6B15"/>
    <w:rsid w:val="005E01BA"/>
    <w:rsid w:val="005E3257"/>
    <w:rsid w:val="005F06B5"/>
    <w:rsid w:val="005F2609"/>
    <w:rsid w:val="005F325A"/>
    <w:rsid w:val="005F5299"/>
    <w:rsid w:val="005F6BA3"/>
    <w:rsid w:val="005F6C78"/>
    <w:rsid w:val="00600727"/>
    <w:rsid w:val="00603402"/>
    <w:rsid w:val="006034BD"/>
    <w:rsid w:val="00603D16"/>
    <w:rsid w:val="00604EAE"/>
    <w:rsid w:val="006051F2"/>
    <w:rsid w:val="00617760"/>
    <w:rsid w:val="006224B0"/>
    <w:rsid w:val="0062754E"/>
    <w:rsid w:val="0063292B"/>
    <w:rsid w:val="00636710"/>
    <w:rsid w:val="00636E55"/>
    <w:rsid w:val="00636EE1"/>
    <w:rsid w:val="00637642"/>
    <w:rsid w:val="006416BB"/>
    <w:rsid w:val="0064318A"/>
    <w:rsid w:val="00645B01"/>
    <w:rsid w:val="006472F7"/>
    <w:rsid w:val="006477CC"/>
    <w:rsid w:val="00656874"/>
    <w:rsid w:val="00660773"/>
    <w:rsid w:val="00660E05"/>
    <w:rsid w:val="00663BCE"/>
    <w:rsid w:val="00665876"/>
    <w:rsid w:val="006665E6"/>
    <w:rsid w:val="00670DB6"/>
    <w:rsid w:val="00673320"/>
    <w:rsid w:val="00682D0B"/>
    <w:rsid w:val="006864D2"/>
    <w:rsid w:val="00691AED"/>
    <w:rsid w:val="00693FFE"/>
    <w:rsid w:val="006A0BCE"/>
    <w:rsid w:val="006B0113"/>
    <w:rsid w:val="006C3A4F"/>
    <w:rsid w:val="006D1E55"/>
    <w:rsid w:val="006D78B0"/>
    <w:rsid w:val="006E04F8"/>
    <w:rsid w:val="006E7CCD"/>
    <w:rsid w:val="006F5954"/>
    <w:rsid w:val="00700045"/>
    <w:rsid w:val="00704E00"/>
    <w:rsid w:val="007056FA"/>
    <w:rsid w:val="00707E2C"/>
    <w:rsid w:val="00710E80"/>
    <w:rsid w:val="00716640"/>
    <w:rsid w:val="007175C7"/>
    <w:rsid w:val="0072248E"/>
    <w:rsid w:val="0072350E"/>
    <w:rsid w:val="00723C84"/>
    <w:rsid w:val="0072567D"/>
    <w:rsid w:val="00725837"/>
    <w:rsid w:val="00725BB2"/>
    <w:rsid w:val="00727EAD"/>
    <w:rsid w:val="00737CC1"/>
    <w:rsid w:val="00741B7D"/>
    <w:rsid w:val="00742349"/>
    <w:rsid w:val="007424ED"/>
    <w:rsid w:val="00751387"/>
    <w:rsid w:val="007570AB"/>
    <w:rsid w:val="00757EB5"/>
    <w:rsid w:val="0076169B"/>
    <w:rsid w:val="007636D9"/>
    <w:rsid w:val="00764860"/>
    <w:rsid w:val="00764EE5"/>
    <w:rsid w:val="0077228A"/>
    <w:rsid w:val="00773237"/>
    <w:rsid w:val="00785519"/>
    <w:rsid w:val="0079101B"/>
    <w:rsid w:val="00792C0C"/>
    <w:rsid w:val="00793799"/>
    <w:rsid w:val="00794445"/>
    <w:rsid w:val="00794CDA"/>
    <w:rsid w:val="007951C8"/>
    <w:rsid w:val="007A0AA8"/>
    <w:rsid w:val="007A0B37"/>
    <w:rsid w:val="007A2E9E"/>
    <w:rsid w:val="007B0539"/>
    <w:rsid w:val="007B0B32"/>
    <w:rsid w:val="007B722E"/>
    <w:rsid w:val="007C1D98"/>
    <w:rsid w:val="007C3041"/>
    <w:rsid w:val="007D26C8"/>
    <w:rsid w:val="007E0662"/>
    <w:rsid w:val="007E1688"/>
    <w:rsid w:val="007E1AF6"/>
    <w:rsid w:val="007E5180"/>
    <w:rsid w:val="007E62E1"/>
    <w:rsid w:val="007E6468"/>
    <w:rsid w:val="007F39D0"/>
    <w:rsid w:val="007F706D"/>
    <w:rsid w:val="00800A83"/>
    <w:rsid w:val="008025D7"/>
    <w:rsid w:val="00804899"/>
    <w:rsid w:val="00805CE0"/>
    <w:rsid w:val="0081699A"/>
    <w:rsid w:val="00816EE3"/>
    <w:rsid w:val="00817DFA"/>
    <w:rsid w:val="00820863"/>
    <w:rsid w:val="008211EA"/>
    <w:rsid w:val="008249AE"/>
    <w:rsid w:val="00830487"/>
    <w:rsid w:val="0083571C"/>
    <w:rsid w:val="00837F13"/>
    <w:rsid w:val="00846353"/>
    <w:rsid w:val="00847BC4"/>
    <w:rsid w:val="00854042"/>
    <w:rsid w:val="0085753F"/>
    <w:rsid w:val="00860257"/>
    <w:rsid w:val="00860EA9"/>
    <w:rsid w:val="008624D7"/>
    <w:rsid w:val="00870D13"/>
    <w:rsid w:val="0087100A"/>
    <w:rsid w:val="00871290"/>
    <w:rsid w:val="0087147F"/>
    <w:rsid w:val="008715C9"/>
    <w:rsid w:val="008726F3"/>
    <w:rsid w:val="008814C2"/>
    <w:rsid w:val="00882024"/>
    <w:rsid w:val="00892344"/>
    <w:rsid w:val="00896CA1"/>
    <w:rsid w:val="008A165F"/>
    <w:rsid w:val="008A26EF"/>
    <w:rsid w:val="008A6564"/>
    <w:rsid w:val="008B35B4"/>
    <w:rsid w:val="008B38B4"/>
    <w:rsid w:val="008B4BD1"/>
    <w:rsid w:val="008B6CD2"/>
    <w:rsid w:val="008B6E72"/>
    <w:rsid w:val="008C0DE9"/>
    <w:rsid w:val="008C32D7"/>
    <w:rsid w:val="008C3C44"/>
    <w:rsid w:val="008C5CFA"/>
    <w:rsid w:val="008D382F"/>
    <w:rsid w:val="008D428D"/>
    <w:rsid w:val="008D5009"/>
    <w:rsid w:val="008D53A7"/>
    <w:rsid w:val="008D5534"/>
    <w:rsid w:val="008D62ED"/>
    <w:rsid w:val="008E3442"/>
    <w:rsid w:val="008E3A3F"/>
    <w:rsid w:val="008F0A0F"/>
    <w:rsid w:val="008F2E3F"/>
    <w:rsid w:val="008F58C6"/>
    <w:rsid w:val="0090303F"/>
    <w:rsid w:val="009031A0"/>
    <w:rsid w:val="009034BB"/>
    <w:rsid w:val="00903533"/>
    <w:rsid w:val="00903D75"/>
    <w:rsid w:val="00913A1A"/>
    <w:rsid w:val="009247D7"/>
    <w:rsid w:val="009272ED"/>
    <w:rsid w:val="00931714"/>
    <w:rsid w:val="009347F8"/>
    <w:rsid w:val="00935229"/>
    <w:rsid w:val="00937974"/>
    <w:rsid w:val="00941B50"/>
    <w:rsid w:val="00941EB6"/>
    <w:rsid w:val="00942CBA"/>
    <w:rsid w:val="009573D2"/>
    <w:rsid w:val="009574BE"/>
    <w:rsid w:val="009578F3"/>
    <w:rsid w:val="00960BE2"/>
    <w:rsid w:val="00963FAE"/>
    <w:rsid w:val="00972239"/>
    <w:rsid w:val="00977763"/>
    <w:rsid w:val="00977A33"/>
    <w:rsid w:val="00977F41"/>
    <w:rsid w:val="009843EE"/>
    <w:rsid w:val="00984912"/>
    <w:rsid w:val="00986934"/>
    <w:rsid w:val="00990A5A"/>
    <w:rsid w:val="00991CF3"/>
    <w:rsid w:val="009937DA"/>
    <w:rsid w:val="00995E2F"/>
    <w:rsid w:val="009A1D71"/>
    <w:rsid w:val="009A2413"/>
    <w:rsid w:val="009A32DD"/>
    <w:rsid w:val="009A4DBA"/>
    <w:rsid w:val="009A51C8"/>
    <w:rsid w:val="009B1AEC"/>
    <w:rsid w:val="009B28F5"/>
    <w:rsid w:val="009C5874"/>
    <w:rsid w:val="009C5CD5"/>
    <w:rsid w:val="009D030B"/>
    <w:rsid w:val="009D71BA"/>
    <w:rsid w:val="009E24C0"/>
    <w:rsid w:val="009E352E"/>
    <w:rsid w:val="009E5061"/>
    <w:rsid w:val="009F3013"/>
    <w:rsid w:val="009F56AD"/>
    <w:rsid w:val="00A026B8"/>
    <w:rsid w:val="00A03573"/>
    <w:rsid w:val="00A06C1C"/>
    <w:rsid w:val="00A11A16"/>
    <w:rsid w:val="00A15CFE"/>
    <w:rsid w:val="00A15E2F"/>
    <w:rsid w:val="00A16D4A"/>
    <w:rsid w:val="00A22C8E"/>
    <w:rsid w:val="00A2412D"/>
    <w:rsid w:val="00A25F85"/>
    <w:rsid w:val="00A333B2"/>
    <w:rsid w:val="00A459E1"/>
    <w:rsid w:val="00A45A26"/>
    <w:rsid w:val="00A522E2"/>
    <w:rsid w:val="00A53E68"/>
    <w:rsid w:val="00A555FA"/>
    <w:rsid w:val="00A65D1B"/>
    <w:rsid w:val="00A7194F"/>
    <w:rsid w:val="00A82BBD"/>
    <w:rsid w:val="00A859BA"/>
    <w:rsid w:val="00AA06EC"/>
    <w:rsid w:val="00AA1B27"/>
    <w:rsid w:val="00AA6685"/>
    <w:rsid w:val="00AB1282"/>
    <w:rsid w:val="00AB2305"/>
    <w:rsid w:val="00AB5B6B"/>
    <w:rsid w:val="00AB60E2"/>
    <w:rsid w:val="00AB7346"/>
    <w:rsid w:val="00AC0CD3"/>
    <w:rsid w:val="00AD1925"/>
    <w:rsid w:val="00AD30F8"/>
    <w:rsid w:val="00AD3154"/>
    <w:rsid w:val="00AE443E"/>
    <w:rsid w:val="00AE6B3E"/>
    <w:rsid w:val="00AF2440"/>
    <w:rsid w:val="00AF73E7"/>
    <w:rsid w:val="00AF770A"/>
    <w:rsid w:val="00B05E23"/>
    <w:rsid w:val="00B10EC9"/>
    <w:rsid w:val="00B1341E"/>
    <w:rsid w:val="00B247D1"/>
    <w:rsid w:val="00B24927"/>
    <w:rsid w:val="00B268D3"/>
    <w:rsid w:val="00B343D8"/>
    <w:rsid w:val="00B43DD0"/>
    <w:rsid w:val="00B50750"/>
    <w:rsid w:val="00B52CDD"/>
    <w:rsid w:val="00B6532A"/>
    <w:rsid w:val="00B70DA5"/>
    <w:rsid w:val="00B71360"/>
    <w:rsid w:val="00B724CB"/>
    <w:rsid w:val="00B76A6A"/>
    <w:rsid w:val="00B7758A"/>
    <w:rsid w:val="00B803E1"/>
    <w:rsid w:val="00B9551E"/>
    <w:rsid w:val="00B9655F"/>
    <w:rsid w:val="00B97021"/>
    <w:rsid w:val="00B97114"/>
    <w:rsid w:val="00BB2FA3"/>
    <w:rsid w:val="00BC54BA"/>
    <w:rsid w:val="00BC7D65"/>
    <w:rsid w:val="00BD0A36"/>
    <w:rsid w:val="00BD1909"/>
    <w:rsid w:val="00BD2D5B"/>
    <w:rsid w:val="00BD6202"/>
    <w:rsid w:val="00BD677B"/>
    <w:rsid w:val="00BE06D6"/>
    <w:rsid w:val="00BE5814"/>
    <w:rsid w:val="00BE5B6C"/>
    <w:rsid w:val="00BE7245"/>
    <w:rsid w:val="00BE7399"/>
    <w:rsid w:val="00BE7FCE"/>
    <w:rsid w:val="00BF021B"/>
    <w:rsid w:val="00BF036C"/>
    <w:rsid w:val="00BF0C8E"/>
    <w:rsid w:val="00BF0D74"/>
    <w:rsid w:val="00BF3391"/>
    <w:rsid w:val="00BF44C1"/>
    <w:rsid w:val="00BF460D"/>
    <w:rsid w:val="00BF52F6"/>
    <w:rsid w:val="00BF62DA"/>
    <w:rsid w:val="00BF682D"/>
    <w:rsid w:val="00BF725A"/>
    <w:rsid w:val="00C02AAD"/>
    <w:rsid w:val="00C11BCD"/>
    <w:rsid w:val="00C15429"/>
    <w:rsid w:val="00C15BD0"/>
    <w:rsid w:val="00C20730"/>
    <w:rsid w:val="00C21E17"/>
    <w:rsid w:val="00C2219E"/>
    <w:rsid w:val="00C23AD8"/>
    <w:rsid w:val="00C25C27"/>
    <w:rsid w:val="00C26CC8"/>
    <w:rsid w:val="00C30413"/>
    <w:rsid w:val="00C310A3"/>
    <w:rsid w:val="00C32482"/>
    <w:rsid w:val="00C35D17"/>
    <w:rsid w:val="00C36744"/>
    <w:rsid w:val="00C36FC2"/>
    <w:rsid w:val="00C378C5"/>
    <w:rsid w:val="00C403AC"/>
    <w:rsid w:val="00C40F08"/>
    <w:rsid w:val="00C435E2"/>
    <w:rsid w:val="00C45689"/>
    <w:rsid w:val="00C51814"/>
    <w:rsid w:val="00C524DC"/>
    <w:rsid w:val="00C53645"/>
    <w:rsid w:val="00C567A4"/>
    <w:rsid w:val="00C57B18"/>
    <w:rsid w:val="00C57C82"/>
    <w:rsid w:val="00C61193"/>
    <w:rsid w:val="00C61547"/>
    <w:rsid w:val="00C66D1F"/>
    <w:rsid w:val="00C7475F"/>
    <w:rsid w:val="00C7764F"/>
    <w:rsid w:val="00C81B96"/>
    <w:rsid w:val="00C81BBC"/>
    <w:rsid w:val="00C83EDB"/>
    <w:rsid w:val="00C87003"/>
    <w:rsid w:val="00C876BF"/>
    <w:rsid w:val="00CA4F92"/>
    <w:rsid w:val="00CA6EAB"/>
    <w:rsid w:val="00CB77EE"/>
    <w:rsid w:val="00CC2601"/>
    <w:rsid w:val="00CC36B2"/>
    <w:rsid w:val="00CC38C5"/>
    <w:rsid w:val="00CC6095"/>
    <w:rsid w:val="00CD16CF"/>
    <w:rsid w:val="00CD24A9"/>
    <w:rsid w:val="00CE07EF"/>
    <w:rsid w:val="00CE4BC7"/>
    <w:rsid w:val="00CE7517"/>
    <w:rsid w:val="00CF0312"/>
    <w:rsid w:val="00CF7F91"/>
    <w:rsid w:val="00D012B9"/>
    <w:rsid w:val="00D0179F"/>
    <w:rsid w:val="00D038B2"/>
    <w:rsid w:val="00D0601D"/>
    <w:rsid w:val="00D066A4"/>
    <w:rsid w:val="00D11497"/>
    <w:rsid w:val="00D13BA5"/>
    <w:rsid w:val="00D14BA1"/>
    <w:rsid w:val="00D16DCF"/>
    <w:rsid w:val="00D17DB8"/>
    <w:rsid w:val="00D31F49"/>
    <w:rsid w:val="00D3259A"/>
    <w:rsid w:val="00D32C32"/>
    <w:rsid w:val="00D360EB"/>
    <w:rsid w:val="00D472C5"/>
    <w:rsid w:val="00D53FBD"/>
    <w:rsid w:val="00D6078B"/>
    <w:rsid w:val="00D8076F"/>
    <w:rsid w:val="00D824E5"/>
    <w:rsid w:val="00D85FDC"/>
    <w:rsid w:val="00D87DAA"/>
    <w:rsid w:val="00D97138"/>
    <w:rsid w:val="00D97963"/>
    <w:rsid w:val="00DA0297"/>
    <w:rsid w:val="00DA525B"/>
    <w:rsid w:val="00DB25B8"/>
    <w:rsid w:val="00DB751A"/>
    <w:rsid w:val="00DC028E"/>
    <w:rsid w:val="00DC0EB8"/>
    <w:rsid w:val="00DC229A"/>
    <w:rsid w:val="00DD0A72"/>
    <w:rsid w:val="00DD2742"/>
    <w:rsid w:val="00DD367B"/>
    <w:rsid w:val="00DD373B"/>
    <w:rsid w:val="00DD3F83"/>
    <w:rsid w:val="00DE4437"/>
    <w:rsid w:val="00DE5DD7"/>
    <w:rsid w:val="00DF0174"/>
    <w:rsid w:val="00DF0D6A"/>
    <w:rsid w:val="00E05F3E"/>
    <w:rsid w:val="00E21A6D"/>
    <w:rsid w:val="00E2482B"/>
    <w:rsid w:val="00E3183D"/>
    <w:rsid w:val="00E31FE8"/>
    <w:rsid w:val="00E352CA"/>
    <w:rsid w:val="00E3539E"/>
    <w:rsid w:val="00E41EE1"/>
    <w:rsid w:val="00E4588A"/>
    <w:rsid w:val="00E505CB"/>
    <w:rsid w:val="00E50D6A"/>
    <w:rsid w:val="00E515A9"/>
    <w:rsid w:val="00E52C4F"/>
    <w:rsid w:val="00E61062"/>
    <w:rsid w:val="00E647C1"/>
    <w:rsid w:val="00E65694"/>
    <w:rsid w:val="00E82FA0"/>
    <w:rsid w:val="00E82FD2"/>
    <w:rsid w:val="00E84F2C"/>
    <w:rsid w:val="00E86267"/>
    <w:rsid w:val="00E927A9"/>
    <w:rsid w:val="00E9348A"/>
    <w:rsid w:val="00E93D58"/>
    <w:rsid w:val="00E94987"/>
    <w:rsid w:val="00EA2222"/>
    <w:rsid w:val="00EA25AF"/>
    <w:rsid w:val="00EB22D2"/>
    <w:rsid w:val="00EB2B15"/>
    <w:rsid w:val="00EB58C5"/>
    <w:rsid w:val="00EB6C88"/>
    <w:rsid w:val="00EB7A62"/>
    <w:rsid w:val="00EC33F0"/>
    <w:rsid w:val="00EC58F3"/>
    <w:rsid w:val="00EC7CD7"/>
    <w:rsid w:val="00ED27A3"/>
    <w:rsid w:val="00ED482A"/>
    <w:rsid w:val="00ED6E68"/>
    <w:rsid w:val="00EE0433"/>
    <w:rsid w:val="00EE26D8"/>
    <w:rsid w:val="00EE4AFC"/>
    <w:rsid w:val="00EF1975"/>
    <w:rsid w:val="00EF5E4D"/>
    <w:rsid w:val="00F00E75"/>
    <w:rsid w:val="00F022AC"/>
    <w:rsid w:val="00F05543"/>
    <w:rsid w:val="00F100A0"/>
    <w:rsid w:val="00F10E37"/>
    <w:rsid w:val="00F12361"/>
    <w:rsid w:val="00F15F30"/>
    <w:rsid w:val="00F20807"/>
    <w:rsid w:val="00F221CE"/>
    <w:rsid w:val="00F24766"/>
    <w:rsid w:val="00F2690E"/>
    <w:rsid w:val="00F30153"/>
    <w:rsid w:val="00F31844"/>
    <w:rsid w:val="00F403B2"/>
    <w:rsid w:val="00F4063B"/>
    <w:rsid w:val="00F43F8E"/>
    <w:rsid w:val="00F442BA"/>
    <w:rsid w:val="00F51FE9"/>
    <w:rsid w:val="00F54A8D"/>
    <w:rsid w:val="00F56E09"/>
    <w:rsid w:val="00F66B1A"/>
    <w:rsid w:val="00F66DE9"/>
    <w:rsid w:val="00F676A6"/>
    <w:rsid w:val="00F76D91"/>
    <w:rsid w:val="00F77728"/>
    <w:rsid w:val="00F829C6"/>
    <w:rsid w:val="00F85DC3"/>
    <w:rsid w:val="00F86F79"/>
    <w:rsid w:val="00F924F6"/>
    <w:rsid w:val="00F94992"/>
    <w:rsid w:val="00F95FB8"/>
    <w:rsid w:val="00F972DA"/>
    <w:rsid w:val="00FA1213"/>
    <w:rsid w:val="00FA1C89"/>
    <w:rsid w:val="00FA4C4B"/>
    <w:rsid w:val="00FA72AA"/>
    <w:rsid w:val="00FB2F97"/>
    <w:rsid w:val="00FC513F"/>
    <w:rsid w:val="00FC654F"/>
    <w:rsid w:val="00FC6A8D"/>
    <w:rsid w:val="00FE4B75"/>
    <w:rsid w:val="00FE6C49"/>
    <w:rsid w:val="00FF2EF5"/>
    <w:rsid w:val="00FF3621"/>
  </w:rsids>
  <m:mathPr>
    <m:mathFont m:val="Cambria Math"/>
    <m:brkBin m:val="before"/>
    <m:brkBinSub m:val="--"/>
    <m:smallFrac m:val="0"/>
    <m:dispDef/>
    <m:lMargin m:val="0"/>
    <m:rMargin m:val="0"/>
    <m:defJc m:val="centerGroup"/>
    <m:wrapRight/>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EFA4AE"/>
  <w15:docId w15:val="{D1701E21-FF8A-4D8A-8C0E-E68107753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n-GB" w:eastAsia="en-US"/>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4A2FC6"/>
    <w:pPr>
      <w:spacing w:before="0" w:after="0"/>
      <w:ind w:left="240"/>
      <w:jc w:val="left"/>
    </w:pPr>
    <w:rPr>
      <w:smallCaps/>
      <w:sz w:val="20"/>
      <w:szCs w:val="20"/>
    </w:rPr>
  </w:style>
  <w:style w:type="paragraph" w:styleId="TOC3">
    <w:name w:val="toc 3"/>
    <w:basedOn w:val="Normal"/>
    <w:next w:val="Normal"/>
    <w:uiPriority w:val="39"/>
    <w:rsid w:val="004A2FC6"/>
    <w:pPr>
      <w:spacing w:before="0" w:after="0"/>
      <w:ind w:left="480"/>
      <w:jc w:val="left"/>
    </w:pPr>
    <w:rPr>
      <w:i/>
      <w:iCs/>
      <w:sz w:val="20"/>
      <w:szCs w:val="20"/>
    </w:rPr>
  </w:style>
  <w:style w:type="paragraph" w:styleId="TOC4">
    <w:name w:val="toc 4"/>
    <w:basedOn w:val="Normal"/>
    <w:next w:val="Normal"/>
    <w:semiHidden/>
    <w:rsid w:val="004A2FC6"/>
    <w:pPr>
      <w:spacing w:before="0" w:after="0"/>
      <w:ind w:left="720"/>
      <w:jc w:val="left"/>
    </w:pPr>
    <w:rPr>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ormal"/>
    <w:rsid w:val="005643CD"/>
    <w:pPr>
      <w:tabs>
        <w:tab w:val="center" w:pos="4535"/>
        <w:tab w:val="right" w:pos="9071"/>
      </w:tabs>
    </w:p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eastAsia="en-US"/>
    </w:r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527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21" Type="http://schemas.openxmlformats.org/officeDocument/2006/relationships/footer" Target="footer8.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oter" Target="footer15.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6A7F3-96B8-48E7-AA18-C3DFAC4C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9999</TotalTime>
  <Pages>458</Pages>
  <Words>143677</Words>
  <Characters>833330</Characters>
  <Application>Microsoft Office Word</Application>
  <DocSecurity>0</DocSecurity>
  <Lines>6944</Lines>
  <Paragraphs>1950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Irina Teodora Matei</cp:lastModifiedBy>
  <cp:revision>398</cp:revision>
  <dcterms:created xsi:type="dcterms:W3CDTF">2023-12-27T09:57:00Z</dcterms:created>
  <dcterms:modified xsi:type="dcterms:W3CDTF">2023-12-27T09:11:00Z</dcterms:modified>
</cp:coreProperties>
</file>