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4EBBA" w14:textId="0B6286B4" w:rsidR="00241570" w:rsidRDefault="00462751">
      <w:pPr>
        <w:pStyle w:val="Title"/>
      </w:pPr>
      <w:r w:rsidRPr="00930F13">
        <w:t>Anexa</w:t>
      </w:r>
      <w:r w:rsidRPr="00930F13">
        <w:rPr>
          <w:spacing w:val="-1"/>
        </w:rPr>
        <w:t xml:space="preserve"> </w:t>
      </w:r>
      <w:r w:rsidRPr="00930F13">
        <w:t>nr.</w:t>
      </w:r>
      <w:r w:rsidR="00086903" w:rsidRPr="00930F13">
        <w:t xml:space="preserve"> </w:t>
      </w:r>
      <w:r w:rsidR="00730565" w:rsidRPr="00930F13">
        <w:t>3</w:t>
      </w:r>
    </w:p>
    <w:p w14:paraId="0ED5EDB8" w14:textId="700D4A83" w:rsidR="00026D3C" w:rsidRPr="00930F13" w:rsidRDefault="00026D3C">
      <w:pPr>
        <w:pStyle w:val="Title"/>
      </w:pPr>
      <w:r>
        <w:t>La prezentul Ghid</w:t>
      </w:r>
    </w:p>
    <w:p w14:paraId="17442CB8" w14:textId="77777777" w:rsidR="00241570" w:rsidRPr="00930F13" w:rsidRDefault="00462751">
      <w:pPr>
        <w:pStyle w:val="BodyText"/>
        <w:spacing w:before="118" w:line="355" w:lineRule="auto"/>
        <w:ind w:left="3312" w:right="3316"/>
        <w:jc w:val="center"/>
      </w:pPr>
      <w:r w:rsidRPr="00930F13">
        <w:t>CRITERII DE EVALUARE</w:t>
      </w:r>
      <w:r w:rsidRPr="00930F13">
        <w:rPr>
          <w:spacing w:val="-52"/>
        </w:rPr>
        <w:t xml:space="preserve"> </w:t>
      </w:r>
      <w:r w:rsidRPr="00930F13">
        <w:t>PENTRU</w:t>
      </w:r>
      <w:r w:rsidRPr="00930F13">
        <w:rPr>
          <w:spacing w:val="-2"/>
        </w:rPr>
        <w:t xml:space="preserve"> </w:t>
      </w:r>
      <w:r w:rsidRPr="00930F13">
        <w:t>STABILIREA</w:t>
      </w:r>
    </w:p>
    <w:p w14:paraId="2D7442C5" w14:textId="77777777" w:rsidR="00241570" w:rsidRPr="00930F13" w:rsidRDefault="00462751">
      <w:pPr>
        <w:pStyle w:val="BodyText"/>
        <w:spacing w:after="3" w:line="249" w:lineRule="exact"/>
        <w:ind w:left="1899" w:right="1906"/>
        <w:jc w:val="center"/>
      </w:pPr>
      <w:r w:rsidRPr="00930F13">
        <w:t>PUNCTAJULUI</w:t>
      </w:r>
      <w:r w:rsidRPr="00930F13">
        <w:rPr>
          <w:spacing w:val="-7"/>
        </w:rPr>
        <w:t xml:space="preserve"> </w:t>
      </w:r>
      <w:r w:rsidRPr="00930F13">
        <w:t>ÎNTREPRINDERILOR</w:t>
      </w:r>
      <w:r w:rsidRPr="00930F13">
        <w:rPr>
          <w:spacing w:val="-6"/>
        </w:rPr>
        <w:t xml:space="preserve"> </w:t>
      </w:r>
      <w:r w:rsidRPr="00930F13">
        <w:t>SOLICITANTE</w:t>
      </w:r>
    </w:p>
    <w:tbl>
      <w:tblPr>
        <w:tblW w:w="979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2"/>
        <w:gridCol w:w="3544"/>
        <w:gridCol w:w="2977"/>
      </w:tblGrid>
      <w:tr w:rsidR="00930F13" w:rsidRPr="00930F13" w14:paraId="4DF27DDB" w14:textId="77777777" w:rsidTr="00857ED4">
        <w:trPr>
          <w:trHeight w:val="324"/>
        </w:trPr>
        <w:tc>
          <w:tcPr>
            <w:tcW w:w="3272" w:type="dxa"/>
          </w:tcPr>
          <w:p w14:paraId="603254AF" w14:textId="77777777" w:rsidR="00241570" w:rsidRPr="00930F13" w:rsidRDefault="00462751">
            <w:pPr>
              <w:pStyle w:val="TableParagraph"/>
              <w:spacing w:before="120" w:line="235" w:lineRule="exact"/>
              <w:ind w:left="1101" w:right="1092"/>
              <w:jc w:val="center"/>
              <w:rPr>
                <w:b/>
              </w:rPr>
            </w:pPr>
            <w:r w:rsidRPr="00930F13">
              <w:rPr>
                <w:b/>
              </w:rPr>
              <w:t>Criterii</w:t>
            </w:r>
          </w:p>
        </w:tc>
        <w:tc>
          <w:tcPr>
            <w:tcW w:w="3544" w:type="dxa"/>
          </w:tcPr>
          <w:p w14:paraId="05E7A49B" w14:textId="77777777" w:rsidR="00241570" w:rsidRPr="00930F13" w:rsidRDefault="00462751">
            <w:pPr>
              <w:pStyle w:val="TableParagraph"/>
              <w:spacing w:before="120" w:line="235" w:lineRule="exact"/>
              <w:ind w:left="314"/>
              <w:rPr>
                <w:b/>
              </w:rPr>
            </w:pPr>
            <w:r w:rsidRPr="00930F13">
              <w:rPr>
                <w:b/>
              </w:rPr>
              <w:t>Modalitatea</w:t>
            </w:r>
            <w:r w:rsidRPr="00930F13">
              <w:rPr>
                <w:b/>
                <w:spacing w:val="-4"/>
              </w:rPr>
              <w:t xml:space="preserve"> </w:t>
            </w:r>
            <w:r w:rsidRPr="00930F13">
              <w:rPr>
                <w:b/>
              </w:rPr>
              <w:t>de</w:t>
            </w:r>
            <w:r w:rsidRPr="00930F13">
              <w:rPr>
                <w:b/>
                <w:spacing w:val="-2"/>
              </w:rPr>
              <w:t xml:space="preserve"> </w:t>
            </w:r>
            <w:r w:rsidRPr="00930F13">
              <w:rPr>
                <w:b/>
              </w:rPr>
              <w:t>determinare</w:t>
            </w:r>
          </w:p>
        </w:tc>
        <w:tc>
          <w:tcPr>
            <w:tcW w:w="2977" w:type="dxa"/>
          </w:tcPr>
          <w:p w14:paraId="22A2786C" w14:textId="77777777" w:rsidR="00241570" w:rsidRPr="00930F13" w:rsidRDefault="00462751">
            <w:pPr>
              <w:pStyle w:val="TableParagraph"/>
              <w:spacing w:before="120" w:line="235" w:lineRule="exact"/>
              <w:ind w:left="651" w:right="642"/>
              <w:jc w:val="center"/>
              <w:rPr>
                <w:b/>
              </w:rPr>
            </w:pPr>
            <w:r w:rsidRPr="00930F13">
              <w:rPr>
                <w:b/>
              </w:rPr>
              <w:t>Punctaj</w:t>
            </w:r>
          </w:p>
        </w:tc>
      </w:tr>
      <w:tr w:rsidR="00930F13" w:rsidRPr="00930F13" w14:paraId="072214F3" w14:textId="77777777" w:rsidTr="00857ED4">
        <w:trPr>
          <w:trHeight w:val="979"/>
        </w:trPr>
        <w:tc>
          <w:tcPr>
            <w:tcW w:w="3272" w:type="dxa"/>
            <w:vMerge w:val="restart"/>
          </w:tcPr>
          <w:p w14:paraId="6AD3245B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126A32E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024EF9C0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2ACFECA7" w14:textId="77777777" w:rsidR="00241570" w:rsidRPr="00930F13" w:rsidRDefault="00241570" w:rsidP="004D6CCB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05B69B77" w14:textId="77777777" w:rsidR="00241570" w:rsidRPr="00930F13" w:rsidRDefault="00462751" w:rsidP="004D6CCB">
            <w:pPr>
              <w:pStyle w:val="TableParagraph"/>
              <w:spacing w:before="1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1.</w:t>
            </w:r>
            <w:r w:rsidRPr="00930F13">
              <w:rPr>
                <w:rFonts w:ascii="Trebuchet MS" w:hAnsi="Trebuchet MS"/>
                <w:b/>
                <w:spacing w:val="83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Locația</w:t>
            </w:r>
            <w:r w:rsidRPr="00930F13">
              <w:rPr>
                <w:rFonts w:ascii="Trebuchet MS" w:hAnsi="Trebuchet MS"/>
                <w:b/>
                <w:spacing w:val="-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realizării</w:t>
            </w:r>
          </w:p>
          <w:p w14:paraId="4976D1B6" w14:textId="2FA92B0A" w:rsidR="00241570" w:rsidRPr="00930F13" w:rsidRDefault="004D6CCB" w:rsidP="004D6CCB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 xml:space="preserve">     </w:t>
            </w:r>
            <w:r w:rsidR="00462751" w:rsidRPr="00930F13">
              <w:rPr>
                <w:rFonts w:ascii="Trebuchet MS" w:hAnsi="Trebuchet MS"/>
                <w:b/>
                <w:sz w:val="24"/>
                <w:szCs w:val="24"/>
              </w:rPr>
              <w:t>investiției</w:t>
            </w:r>
          </w:p>
        </w:tc>
        <w:tc>
          <w:tcPr>
            <w:tcW w:w="3544" w:type="dxa"/>
          </w:tcPr>
          <w:p w14:paraId="446E73BC" w14:textId="74DD4F32" w:rsidR="00C02AE9" w:rsidRPr="00930F13" w:rsidRDefault="00462751" w:rsidP="005925E2">
            <w:pPr>
              <w:pStyle w:val="TableParagraph"/>
              <w:spacing w:before="114"/>
              <w:ind w:left="134" w:right="150"/>
              <w:jc w:val="both"/>
            </w:pPr>
            <w:r w:rsidRPr="00930F13">
              <w:t>În</w:t>
            </w:r>
            <w:r w:rsidRPr="00930F13">
              <w:rPr>
                <w:spacing w:val="-1"/>
              </w:rPr>
              <w:t xml:space="preserve"> </w:t>
            </w:r>
            <w:r w:rsidRPr="00930F13">
              <w:t>UAT-uri</w:t>
            </w:r>
            <w:r w:rsidRPr="00930F13">
              <w:rPr>
                <w:spacing w:val="-3"/>
              </w:rPr>
              <w:t xml:space="preserve"> </w:t>
            </w:r>
            <w:r w:rsidRPr="00930F13">
              <w:t>cu</w:t>
            </w:r>
            <w:r w:rsidRPr="00930F13">
              <w:rPr>
                <w:spacing w:val="-1"/>
              </w:rPr>
              <w:t xml:space="preserve"> </w:t>
            </w:r>
            <w:r w:rsidRPr="00930F13">
              <w:t>mai</w:t>
            </w:r>
            <w:r w:rsidRPr="00930F13">
              <w:rPr>
                <w:spacing w:val="-3"/>
              </w:rPr>
              <w:t xml:space="preserve"> </w:t>
            </w:r>
            <w:r w:rsidRPr="00930F13">
              <w:t>puțin</w:t>
            </w:r>
            <w:r w:rsidRPr="00930F13">
              <w:rPr>
                <w:spacing w:val="-1"/>
              </w:rPr>
              <w:t xml:space="preserve"> </w:t>
            </w:r>
            <w:r w:rsidRPr="00930F13">
              <w:t>de</w:t>
            </w:r>
            <w:r w:rsidR="005925E2" w:rsidRPr="00930F13">
              <w:t xml:space="preserve"> </w:t>
            </w:r>
            <w:r w:rsidR="00467B62" w:rsidRPr="00930F13">
              <w:t>25.000</w:t>
            </w:r>
            <w:r w:rsidR="00467B62" w:rsidRPr="00930F13">
              <w:rPr>
                <w:spacing w:val="-3"/>
              </w:rPr>
              <w:t xml:space="preserve"> </w:t>
            </w:r>
            <w:r w:rsidR="00467B62" w:rsidRPr="00930F13">
              <w:t>locuitori</w:t>
            </w:r>
            <w:r w:rsidR="00467B62" w:rsidRPr="00930F13">
              <w:rPr>
                <w:spacing w:val="-5"/>
              </w:rPr>
              <w:t xml:space="preserve"> </w:t>
            </w:r>
            <w:r w:rsidR="00467B62" w:rsidRPr="00930F13">
              <w:t>localizate</w:t>
            </w:r>
            <w:r w:rsidR="00C10F16" w:rsidRPr="00930F13">
              <w:t xml:space="preserve"> în orice județ</w:t>
            </w:r>
            <w:r w:rsidR="00467B62" w:rsidRPr="00930F13">
              <w:rPr>
                <w:spacing w:val="-1"/>
              </w:rPr>
              <w:t xml:space="preserve"> </w:t>
            </w:r>
          </w:p>
          <w:p w14:paraId="5C5AC9FD" w14:textId="12B7E87A" w:rsidR="00241570" w:rsidRPr="00930F13" w:rsidRDefault="00241570" w:rsidP="005925E2">
            <w:pPr>
              <w:pStyle w:val="TableParagraph"/>
              <w:spacing w:line="250" w:lineRule="exact"/>
              <w:ind w:left="134" w:right="150" w:hanging="75"/>
              <w:jc w:val="both"/>
            </w:pPr>
          </w:p>
        </w:tc>
        <w:tc>
          <w:tcPr>
            <w:tcW w:w="2977" w:type="dxa"/>
          </w:tcPr>
          <w:p w14:paraId="2203CED2" w14:textId="18F34D3E" w:rsidR="00C10F16" w:rsidRPr="00930F13" w:rsidRDefault="00C02AE9" w:rsidP="00086903">
            <w:pPr>
              <w:pStyle w:val="TableParagraph"/>
              <w:spacing w:before="114"/>
              <w:ind w:left="654" w:right="641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30</w:t>
            </w:r>
            <w:r w:rsidR="00C10F16" w:rsidRPr="00930F13">
              <w:rPr>
                <w:b/>
                <w:bCs/>
              </w:rPr>
              <w:t xml:space="preserve"> puncte</w:t>
            </w:r>
          </w:p>
        </w:tc>
      </w:tr>
      <w:tr w:rsidR="00930F13" w:rsidRPr="00930F13" w14:paraId="4E9E6F95" w14:textId="77777777" w:rsidTr="00857ED4">
        <w:trPr>
          <w:trHeight w:val="982"/>
        </w:trPr>
        <w:tc>
          <w:tcPr>
            <w:tcW w:w="3272" w:type="dxa"/>
            <w:vMerge/>
            <w:tcBorders>
              <w:top w:val="nil"/>
            </w:tcBorders>
          </w:tcPr>
          <w:p w14:paraId="418A6CC5" w14:textId="77777777" w:rsidR="00241570" w:rsidRPr="00930F13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C149855" w14:textId="132CAADC" w:rsidR="00241570" w:rsidRPr="00930F13" w:rsidRDefault="00462751" w:rsidP="005925E2">
            <w:pPr>
              <w:pStyle w:val="TableParagraph"/>
              <w:spacing w:before="120" w:line="251" w:lineRule="exact"/>
              <w:ind w:left="134" w:right="150"/>
              <w:jc w:val="both"/>
            </w:pPr>
            <w:r w:rsidRPr="00930F13">
              <w:t>În</w:t>
            </w:r>
            <w:r w:rsidRPr="00930F13">
              <w:rPr>
                <w:spacing w:val="-2"/>
              </w:rPr>
              <w:t xml:space="preserve"> </w:t>
            </w:r>
            <w:r w:rsidRPr="00930F13">
              <w:t>UAT-uri</w:t>
            </w:r>
            <w:r w:rsidRPr="00930F13">
              <w:rPr>
                <w:spacing w:val="-3"/>
              </w:rPr>
              <w:t xml:space="preserve"> </w:t>
            </w:r>
            <w:r w:rsidRPr="00930F13">
              <w:t>cu</w:t>
            </w:r>
            <w:r w:rsidRPr="00930F13">
              <w:rPr>
                <w:spacing w:val="-1"/>
              </w:rPr>
              <w:t xml:space="preserve"> </w:t>
            </w:r>
            <w:r w:rsidRPr="00930F13">
              <w:t>mai</w:t>
            </w:r>
            <w:r w:rsidRPr="00930F13">
              <w:rPr>
                <w:spacing w:val="-2"/>
              </w:rPr>
              <w:t xml:space="preserve"> </w:t>
            </w:r>
            <w:r w:rsidRPr="00930F13">
              <w:t>mult</w:t>
            </w:r>
            <w:r w:rsidRPr="00930F13">
              <w:rPr>
                <w:spacing w:val="-4"/>
              </w:rPr>
              <w:t xml:space="preserve"> </w:t>
            </w:r>
            <w:r w:rsidRPr="00930F13">
              <w:t>de</w:t>
            </w:r>
            <w:r w:rsidR="005925E2" w:rsidRPr="00930F13">
              <w:t xml:space="preserve"> </w:t>
            </w:r>
            <w:r w:rsidR="00C02AE9" w:rsidRPr="00930F13">
              <w:t>25</w:t>
            </w:r>
            <w:r w:rsidRPr="00930F13">
              <w:t>.000 locuitori</w:t>
            </w:r>
            <w:r w:rsidR="00C10F16" w:rsidRPr="00930F13">
              <w:t xml:space="preserve"> </w:t>
            </w:r>
            <w:r w:rsidRPr="00930F13">
              <w:t xml:space="preserve">localizate </w:t>
            </w:r>
            <w:proofErr w:type="spellStart"/>
            <w:r w:rsidRPr="00930F13">
              <w:t>într</w:t>
            </w:r>
            <w:proofErr w:type="spellEnd"/>
            <w:r w:rsidRPr="00930F13">
              <w:t>-</w:t>
            </w:r>
            <w:r w:rsidRPr="00930F13">
              <w:rPr>
                <w:spacing w:val="1"/>
              </w:rPr>
              <w:t xml:space="preserve"> </w:t>
            </w:r>
            <w:r w:rsidRPr="00930F13">
              <w:t>unul</w:t>
            </w:r>
            <w:r w:rsidRPr="00930F13">
              <w:rPr>
                <w:spacing w:val="-5"/>
              </w:rPr>
              <w:t xml:space="preserve"> </w:t>
            </w:r>
            <w:r w:rsidRPr="00930F13">
              <w:t>din</w:t>
            </w:r>
            <w:r w:rsidRPr="00930F13">
              <w:rPr>
                <w:spacing w:val="-3"/>
              </w:rPr>
              <w:t xml:space="preserve"> </w:t>
            </w:r>
            <w:r w:rsidR="005925E2" w:rsidRPr="00930F13">
              <w:rPr>
                <w:spacing w:val="-3"/>
              </w:rPr>
              <w:t>c</w:t>
            </w:r>
            <w:r w:rsidRPr="00930F13">
              <w:t>ele 10</w:t>
            </w:r>
            <w:r w:rsidRPr="00930F13">
              <w:rPr>
                <w:spacing w:val="-3"/>
              </w:rPr>
              <w:t xml:space="preserve"> </w:t>
            </w:r>
            <w:r w:rsidRPr="00930F13">
              <w:t>județe</w:t>
            </w:r>
            <w:r w:rsidRPr="00930F13">
              <w:rPr>
                <w:spacing w:val="-1"/>
              </w:rPr>
              <w:t xml:space="preserve"> </w:t>
            </w:r>
            <w:r w:rsidRPr="00930F13">
              <w:t>prevăzute</w:t>
            </w:r>
            <w:r w:rsidRPr="00930F13">
              <w:rPr>
                <w:spacing w:val="-52"/>
              </w:rPr>
              <w:t xml:space="preserve"> </w:t>
            </w:r>
            <w:r w:rsidRPr="00930F13">
              <w:t>la</w:t>
            </w:r>
            <w:r w:rsidRPr="00930F13">
              <w:rPr>
                <w:spacing w:val="1"/>
              </w:rPr>
              <w:t xml:space="preserve"> </w:t>
            </w:r>
            <w:r w:rsidRPr="00930F13">
              <w:t>art. 13</w:t>
            </w:r>
            <w:r w:rsidRPr="00930F13">
              <w:rPr>
                <w:spacing w:val="-1"/>
              </w:rPr>
              <w:t xml:space="preserve"> </w:t>
            </w:r>
            <w:r w:rsidRPr="00930F13">
              <w:t>din OUG</w:t>
            </w:r>
            <w:r w:rsidRPr="00930F13">
              <w:rPr>
                <w:spacing w:val="-5"/>
              </w:rPr>
              <w:t xml:space="preserve"> </w:t>
            </w:r>
            <w:r w:rsidRPr="00930F13">
              <w:t>nr. 68/2023</w:t>
            </w:r>
            <w:r w:rsidR="00C10F16" w:rsidRPr="00930F13">
              <w:t xml:space="preserve"> și în Anexa nr. 5</w:t>
            </w:r>
          </w:p>
        </w:tc>
        <w:tc>
          <w:tcPr>
            <w:tcW w:w="2977" w:type="dxa"/>
          </w:tcPr>
          <w:p w14:paraId="3D24FA2D" w14:textId="5F67EF21" w:rsidR="00C10F16" w:rsidRPr="00930F13" w:rsidRDefault="00C02AE9" w:rsidP="00086903">
            <w:pPr>
              <w:pStyle w:val="TableParagraph"/>
              <w:spacing w:before="120"/>
              <w:ind w:left="654" w:right="641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25</w:t>
            </w:r>
            <w:r w:rsidR="00C10F16" w:rsidRPr="00930F13">
              <w:rPr>
                <w:b/>
                <w:bCs/>
              </w:rPr>
              <w:t xml:space="preserve"> puncte</w:t>
            </w:r>
          </w:p>
        </w:tc>
      </w:tr>
      <w:tr w:rsidR="00930F13" w:rsidRPr="00930F13" w14:paraId="356254B5" w14:textId="77777777" w:rsidTr="00857ED4">
        <w:trPr>
          <w:trHeight w:val="754"/>
        </w:trPr>
        <w:tc>
          <w:tcPr>
            <w:tcW w:w="3272" w:type="dxa"/>
            <w:vMerge/>
            <w:tcBorders>
              <w:top w:val="nil"/>
            </w:tcBorders>
          </w:tcPr>
          <w:p w14:paraId="2F2B7BCD" w14:textId="77777777" w:rsidR="00241570" w:rsidRPr="00930F13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23924B1" w14:textId="351BC35D" w:rsidR="00C02AE9" w:rsidRPr="00930F13" w:rsidRDefault="00462751" w:rsidP="005925E2">
            <w:pPr>
              <w:pStyle w:val="TableParagraph"/>
              <w:spacing w:before="110"/>
              <w:ind w:left="134" w:right="150"/>
              <w:jc w:val="both"/>
            </w:pPr>
            <w:r w:rsidRPr="00930F13">
              <w:t>În</w:t>
            </w:r>
            <w:r w:rsidRPr="00930F13">
              <w:rPr>
                <w:spacing w:val="49"/>
              </w:rPr>
              <w:t xml:space="preserve"> </w:t>
            </w:r>
            <w:r w:rsidRPr="00930F13">
              <w:t>UAT-uri</w:t>
            </w:r>
            <w:r w:rsidR="00C10F16" w:rsidRPr="00930F13">
              <w:t xml:space="preserve"> </w:t>
            </w:r>
            <w:r w:rsidRPr="00930F13">
              <w:t>cu</w:t>
            </w:r>
            <w:r w:rsidR="00C10F16" w:rsidRPr="00930F13">
              <w:t xml:space="preserve"> mai mul</w:t>
            </w:r>
            <w:r w:rsidR="005925E2" w:rsidRPr="00930F13">
              <w:t>t</w:t>
            </w:r>
            <w:r w:rsidR="00C10F16" w:rsidRPr="00930F13">
              <w:t xml:space="preserve"> de 25.000 locuitori și mai pu</w:t>
            </w:r>
            <w:r w:rsidR="005925E2" w:rsidRPr="00930F13">
              <w:t>ț</w:t>
            </w:r>
            <w:r w:rsidR="00C10F16" w:rsidRPr="00930F13">
              <w:t>in de 50.000 de locuitori în oricare din celelalte județe</w:t>
            </w:r>
            <w:r w:rsidRPr="00930F13">
              <w:rPr>
                <w:spacing w:val="103"/>
              </w:rPr>
              <w:t xml:space="preserve"> </w:t>
            </w:r>
          </w:p>
          <w:p w14:paraId="55415D23" w14:textId="20A89BAF" w:rsidR="00241570" w:rsidRPr="00930F13" w:rsidRDefault="00241570" w:rsidP="005925E2">
            <w:pPr>
              <w:pStyle w:val="TableParagraph"/>
              <w:tabs>
                <w:tab w:val="left" w:pos="939"/>
                <w:tab w:val="left" w:pos="1908"/>
                <w:tab w:val="left" w:pos="2980"/>
              </w:tabs>
              <w:spacing w:line="250" w:lineRule="exact"/>
              <w:ind w:left="134" w:right="150"/>
            </w:pPr>
          </w:p>
        </w:tc>
        <w:tc>
          <w:tcPr>
            <w:tcW w:w="2977" w:type="dxa"/>
          </w:tcPr>
          <w:p w14:paraId="479EE274" w14:textId="7AFBA8C7" w:rsidR="00C10F16" w:rsidRPr="00930F13" w:rsidRDefault="00C02AE9" w:rsidP="00086903">
            <w:pPr>
              <w:pStyle w:val="TableParagraph"/>
              <w:spacing w:before="110"/>
              <w:ind w:left="654" w:right="641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20</w:t>
            </w:r>
            <w:r w:rsidR="00C10F16" w:rsidRPr="00930F13">
              <w:rPr>
                <w:b/>
                <w:bCs/>
              </w:rPr>
              <w:t xml:space="preserve"> puncte</w:t>
            </w:r>
          </w:p>
        </w:tc>
      </w:tr>
      <w:tr w:rsidR="00930F13" w:rsidRPr="00930F13" w14:paraId="7934E6AE" w14:textId="77777777" w:rsidTr="00857ED4">
        <w:trPr>
          <w:trHeight w:val="324"/>
        </w:trPr>
        <w:tc>
          <w:tcPr>
            <w:tcW w:w="3272" w:type="dxa"/>
            <w:vMerge w:val="restart"/>
          </w:tcPr>
          <w:p w14:paraId="1858720F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141C55CF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B4F9B22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7FF344E" w14:textId="1D4DA23B" w:rsidR="00241570" w:rsidRPr="00930F13" w:rsidRDefault="00462751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2.</w:t>
            </w:r>
            <w:r w:rsidRPr="00930F13">
              <w:rPr>
                <w:rFonts w:ascii="Trebuchet MS" w:hAnsi="Trebuchet MS"/>
                <w:b/>
                <w:spacing w:val="8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Tip de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investi</w:t>
            </w:r>
            <w:r w:rsidR="005925E2" w:rsidRPr="00930F13">
              <w:rPr>
                <w:rFonts w:ascii="Trebuchet MS" w:hAnsi="Trebuchet MS"/>
                <w:b/>
                <w:sz w:val="24"/>
                <w:szCs w:val="24"/>
              </w:rPr>
              <w:t>ț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ie</w:t>
            </w:r>
          </w:p>
        </w:tc>
        <w:tc>
          <w:tcPr>
            <w:tcW w:w="3544" w:type="dxa"/>
          </w:tcPr>
          <w:p w14:paraId="24865CB8" w14:textId="77777777" w:rsidR="00241570" w:rsidRPr="00930F13" w:rsidRDefault="00462751" w:rsidP="005925E2">
            <w:pPr>
              <w:pStyle w:val="TableParagraph"/>
              <w:spacing w:before="119" w:line="235" w:lineRule="exact"/>
              <w:ind w:left="134" w:right="150"/>
            </w:pPr>
            <w:proofErr w:type="spellStart"/>
            <w:r w:rsidRPr="00930F13">
              <w:t>Înfințarea</w:t>
            </w:r>
            <w:proofErr w:type="spellEnd"/>
            <w:r w:rsidRPr="00930F13">
              <w:rPr>
                <w:spacing w:val="2"/>
              </w:rPr>
              <w:t xml:space="preserve"> </w:t>
            </w:r>
            <w:r w:rsidRPr="00930F13">
              <w:t>unei</w:t>
            </w:r>
            <w:r w:rsidRPr="00930F13">
              <w:rPr>
                <w:spacing w:val="-3"/>
              </w:rPr>
              <w:t xml:space="preserve"> </w:t>
            </w:r>
            <w:r w:rsidRPr="00930F13">
              <w:t>unități</w:t>
            </w:r>
            <w:r w:rsidRPr="00930F13">
              <w:rPr>
                <w:spacing w:val="-3"/>
              </w:rPr>
              <w:t xml:space="preserve"> </w:t>
            </w:r>
            <w:r w:rsidRPr="00930F13">
              <w:t>noi</w:t>
            </w:r>
          </w:p>
        </w:tc>
        <w:tc>
          <w:tcPr>
            <w:tcW w:w="2977" w:type="dxa"/>
          </w:tcPr>
          <w:p w14:paraId="519FC427" w14:textId="72B9636E" w:rsidR="00241570" w:rsidRPr="00930F13" w:rsidRDefault="00C02AE9" w:rsidP="00086903">
            <w:pPr>
              <w:pStyle w:val="TableParagraph"/>
              <w:spacing w:before="119" w:line="235" w:lineRule="exact"/>
              <w:ind w:left="654" w:right="640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25</w:t>
            </w:r>
            <w:r w:rsidR="00462751" w:rsidRPr="00930F13">
              <w:rPr>
                <w:b/>
                <w:bCs/>
                <w:spacing w:val="1"/>
              </w:rPr>
              <w:t xml:space="preserve"> </w:t>
            </w:r>
            <w:proofErr w:type="spellStart"/>
            <w:r w:rsidR="00462751" w:rsidRPr="00930F13">
              <w:rPr>
                <w:b/>
                <w:bCs/>
              </w:rPr>
              <w:t>pct</w:t>
            </w:r>
            <w:proofErr w:type="spellEnd"/>
          </w:p>
        </w:tc>
      </w:tr>
      <w:tr w:rsidR="00930F13" w:rsidRPr="00930F13" w14:paraId="19A94B77" w14:textId="77777777" w:rsidTr="00857ED4">
        <w:trPr>
          <w:trHeight w:val="324"/>
        </w:trPr>
        <w:tc>
          <w:tcPr>
            <w:tcW w:w="3272" w:type="dxa"/>
            <w:vMerge/>
          </w:tcPr>
          <w:p w14:paraId="07FE59AE" w14:textId="77777777" w:rsidR="00C02AE9" w:rsidRPr="00930F13" w:rsidRDefault="00C02AE9" w:rsidP="00C02AE9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43C32C8C" w14:textId="19F9E367" w:rsidR="00C02AE9" w:rsidRPr="00930F13" w:rsidRDefault="00C02AE9" w:rsidP="005925E2">
            <w:pPr>
              <w:pStyle w:val="TableParagraph"/>
              <w:spacing w:before="119" w:line="235" w:lineRule="exact"/>
              <w:ind w:left="134" w:right="150"/>
              <w:jc w:val="both"/>
            </w:pPr>
            <w:r w:rsidRPr="00930F13">
              <w:t>Diversificarea activității unei</w:t>
            </w:r>
            <w:r w:rsidRPr="00930F13">
              <w:rPr>
                <w:spacing w:val="1"/>
              </w:rPr>
              <w:t xml:space="preserve"> </w:t>
            </w:r>
            <w:r w:rsidRPr="00930F13">
              <w:t xml:space="preserve">unități existente prin produse sau </w:t>
            </w:r>
            <w:r w:rsidRPr="00930F13">
              <w:rPr>
                <w:spacing w:val="-52"/>
              </w:rPr>
              <w:t xml:space="preserve"> </w:t>
            </w:r>
            <w:r w:rsidRPr="00930F13">
              <w:t>servicii care nu au fost fabricate</w:t>
            </w:r>
            <w:r w:rsidRPr="00930F13">
              <w:rPr>
                <w:spacing w:val="1"/>
              </w:rPr>
              <w:t xml:space="preserve"> </w:t>
            </w:r>
            <w:r w:rsidRPr="00930F13">
              <w:t>anterior în unitate sau care sunt</w:t>
            </w:r>
            <w:r w:rsidRPr="00930F13">
              <w:rPr>
                <w:spacing w:val="1"/>
              </w:rPr>
              <w:t xml:space="preserve"> </w:t>
            </w:r>
            <w:r w:rsidRPr="00930F13">
              <w:t>rezultat al unui studiu de</w:t>
            </w:r>
            <w:r w:rsidRPr="00930F13">
              <w:rPr>
                <w:spacing w:val="1"/>
              </w:rPr>
              <w:t xml:space="preserve"> </w:t>
            </w:r>
            <w:r w:rsidRPr="00930F13">
              <w:t>cercetare-dezvoltare,</w:t>
            </w:r>
            <w:r w:rsidRPr="00930F13">
              <w:rPr>
                <w:spacing w:val="-4"/>
              </w:rPr>
              <w:t xml:space="preserve"> </w:t>
            </w:r>
            <w:r w:rsidRPr="00930F13">
              <w:t>inclusiv</w:t>
            </w:r>
            <w:r w:rsidRPr="00930F13">
              <w:rPr>
                <w:spacing w:val="-3"/>
              </w:rPr>
              <w:t xml:space="preserve"> </w:t>
            </w:r>
            <w:r w:rsidRPr="00930F13">
              <w:t>prin achiziționarea</w:t>
            </w:r>
            <w:r w:rsidRPr="00930F13">
              <w:rPr>
                <w:spacing w:val="-1"/>
              </w:rPr>
              <w:t xml:space="preserve"> </w:t>
            </w:r>
            <w:r w:rsidRPr="00930F13">
              <w:t>de licențe.</w:t>
            </w:r>
          </w:p>
        </w:tc>
        <w:tc>
          <w:tcPr>
            <w:tcW w:w="2977" w:type="dxa"/>
          </w:tcPr>
          <w:p w14:paraId="229597DF" w14:textId="77777777" w:rsidR="00C02AE9" w:rsidRPr="00930F13" w:rsidRDefault="00C02AE9" w:rsidP="00C02AE9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</w:p>
          <w:p w14:paraId="5FF01B5A" w14:textId="77777777" w:rsidR="00C02AE9" w:rsidRPr="00930F13" w:rsidRDefault="00C02AE9" w:rsidP="00C02AE9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</w:p>
          <w:p w14:paraId="3190C383" w14:textId="7DF1E924" w:rsidR="00C02AE9" w:rsidRPr="00930F13" w:rsidRDefault="00C02AE9" w:rsidP="00C02AE9">
            <w:pPr>
              <w:pStyle w:val="TableParagraph"/>
              <w:spacing w:before="119" w:line="235" w:lineRule="exact"/>
              <w:ind w:left="654" w:right="640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20</w:t>
            </w:r>
            <w:r w:rsidRPr="00930F13">
              <w:rPr>
                <w:b/>
                <w:bCs/>
                <w:spacing w:val="1"/>
              </w:rPr>
              <w:t xml:space="preserve"> </w:t>
            </w:r>
            <w:proofErr w:type="spellStart"/>
            <w:r w:rsidRPr="00930F13">
              <w:rPr>
                <w:b/>
                <w:bCs/>
              </w:rPr>
              <w:t>pct</w:t>
            </w:r>
            <w:proofErr w:type="spellEnd"/>
          </w:p>
        </w:tc>
      </w:tr>
      <w:tr w:rsidR="00930F13" w:rsidRPr="00930F13" w14:paraId="783FC069" w14:textId="77777777" w:rsidTr="00857ED4">
        <w:trPr>
          <w:trHeight w:val="541"/>
        </w:trPr>
        <w:tc>
          <w:tcPr>
            <w:tcW w:w="3272" w:type="dxa"/>
            <w:vMerge/>
            <w:tcBorders>
              <w:top w:val="nil"/>
            </w:tcBorders>
          </w:tcPr>
          <w:p w14:paraId="7D828B3B" w14:textId="77777777" w:rsidR="00241570" w:rsidRPr="00930F13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424578A" w14:textId="77777777" w:rsidR="00241570" w:rsidRPr="00930F13" w:rsidRDefault="00462751" w:rsidP="005925E2">
            <w:pPr>
              <w:pStyle w:val="TableParagraph"/>
              <w:spacing w:before="105" w:line="250" w:lineRule="exact"/>
              <w:ind w:left="134" w:right="150"/>
              <w:jc w:val="both"/>
            </w:pPr>
            <w:r w:rsidRPr="00930F13">
              <w:t>Extinderea capacității unei unități</w:t>
            </w:r>
            <w:r w:rsidRPr="00930F13">
              <w:rPr>
                <w:spacing w:val="-52"/>
              </w:rPr>
              <w:t xml:space="preserve"> </w:t>
            </w:r>
            <w:r w:rsidRPr="00930F13">
              <w:t>existente</w:t>
            </w:r>
          </w:p>
        </w:tc>
        <w:tc>
          <w:tcPr>
            <w:tcW w:w="2977" w:type="dxa"/>
          </w:tcPr>
          <w:p w14:paraId="513EFB69" w14:textId="7F9693DE" w:rsidR="00241570" w:rsidRPr="00930F13" w:rsidRDefault="00C02AE9" w:rsidP="00086903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15</w:t>
            </w:r>
            <w:r w:rsidR="00462751" w:rsidRPr="00930F13">
              <w:rPr>
                <w:b/>
                <w:bCs/>
                <w:spacing w:val="1"/>
              </w:rPr>
              <w:t xml:space="preserve"> </w:t>
            </w:r>
            <w:proofErr w:type="spellStart"/>
            <w:r w:rsidR="00462751" w:rsidRPr="00930F13">
              <w:rPr>
                <w:b/>
                <w:bCs/>
              </w:rPr>
              <w:t>pct</w:t>
            </w:r>
            <w:proofErr w:type="spellEnd"/>
          </w:p>
        </w:tc>
      </w:tr>
      <w:tr w:rsidR="00930F13" w:rsidRPr="00930F13" w14:paraId="55BD0AA1" w14:textId="77777777" w:rsidTr="00857ED4">
        <w:trPr>
          <w:trHeight w:val="545"/>
        </w:trPr>
        <w:tc>
          <w:tcPr>
            <w:tcW w:w="3272" w:type="dxa"/>
          </w:tcPr>
          <w:p w14:paraId="249F28AD" w14:textId="77777777" w:rsidR="00241570" w:rsidRPr="00930F13" w:rsidRDefault="00241570" w:rsidP="004D6CCB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51BB17A5" w14:textId="73D00D5E" w:rsidR="00C10F16" w:rsidRPr="00930F13" w:rsidRDefault="00C02AE9" w:rsidP="005925E2">
            <w:pPr>
              <w:pStyle w:val="TableParagraph"/>
              <w:spacing w:before="1" w:line="237" w:lineRule="auto"/>
              <w:ind w:right="142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3. CAEN sold negativ în balanța comercială (raportat la anul 2022) – anexa nr. 6</w:t>
            </w:r>
          </w:p>
        </w:tc>
        <w:tc>
          <w:tcPr>
            <w:tcW w:w="3544" w:type="dxa"/>
          </w:tcPr>
          <w:p w14:paraId="1186FA9F" w14:textId="0F9DD161" w:rsidR="00C10F16" w:rsidRPr="00930F13" w:rsidRDefault="00C10F16" w:rsidP="005925E2">
            <w:pPr>
              <w:pStyle w:val="TableParagraph"/>
              <w:spacing w:before="104" w:line="250" w:lineRule="atLeast"/>
              <w:ind w:left="134" w:right="150"/>
            </w:pPr>
          </w:p>
        </w:tc>
        <w:tc>
          <w:tcPr>
            <w:tcW w:w="2977" w:type="dxa"/>
          </w:tcPr>
          <w:p w14:paraId="02496BE6" w14:textId="326AB754" w:rsidR="00C10F16" w:rsidRPr="00930F13" w:rsidRDefault="00C10F16" w:rsidP="00086903">
            <w:pPr>
              <w:pStyle w:val="TableParagraph"/>
              <w:spacing w:before="119"/>
              <w:ind w:left="650" w:right="642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1</w:t>
            </w:r>
            <w:r w:rsidR="00C02AE9" w:rsidRPr="00930F13">
              <w:rPr>
                <w:b/>
                <w:bCs/>
              </w:rPr>
              <w:t>5</w:t>
            </w:r>
            <w:r w:rsidRPr="00930F13">
              <w:rPr>
                <w:b/>
                <w:bCs/>
              </w:rPr>
              <w:t xml:space="preserve"> puncte</w:t>
            </w:r>
          </w:p>
        </w:tc>
      </w:tr>
      <w:tr w:rsidR="00930F13" w:rsidRPr="00930F13" w14:paraId="22279F4F" w14:textId="77777777" w:rsidTr="00857ED4">
        <w:trPr>
          <w:trHeight w:val="1652"/>
        </w:trPr>
        <w:tc>
          <w:tcPr>
            <w:tcW w:w="3272" w:type="dxa"/>
            <w:shd w:val="clear" w:color="auto" w:fill="FFFFFF" w:themeFill="background1"/>
          </w:tcPr>
          <w:p w14:paraId="671ACC60" w14:textId="77777777" w:rsidR="004D6CCB" w:rsidRPr="00930F13" w:rsidRDefault="004D6CCB" w:rsidP="004D6CCB">
            <w:pPr>
              <w:pStyle w:val="TableParagraph"/>
              <w:shd w:val="clear" w:color="auto" w:fill="FFFFFF" w:themeFill="background1"/>
              <w:spacing w:line="234" w:lineRule="exact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05258A4A" w14:textId="0FE88AA0" w:rsidR="00241570" w:rsidRPr="00930F13" w:rsidRDefault="00462751" w:rsidP="004D6CCB">
            <w:pPr>
              <w:pStyle w:val="TableParagraph"/>
              <w:shd w:val="clear" w:color="auto" w:fill="FFFFFF" w:themeFill="background1"/>
              <w:spacing w:line="234" w:lineRule="exact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4</w:t>
            </w:r>
            <w:r w:rsidR="004D6CCB" w:rsidRPr="00930F13">
              <w:rPr>
                <w:rFonts w:ascii="Trebuchet MS" w:hAnsi="Trebuchet MS"/>
                <w:b/>
                <w:sz w:val="24"/>
                <w:szCs w:val="24"/>
              </w:rPr>
              <w:t>.</w:t>
            </w:r>
            <w:r w:rsidR="004D6CCB" w:rsidRPr="00930F13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Rentabilitatea cifrei de afaceri în ultimul </w:t>
            </w:r>
            <w:proofErr w:type="spellStart"/>
            <w:r w:rsidR="004D6CCB" w:rsidRPr="00930F13">
              <w:rPr>
                <w:rFonts w:ascii="Trebuchet MS" w:hAnsi="Trebuchet MS"/>
                <w:b/>
                <w:bCs/>
                <w:sz w:val="24"/>
                <w:szCs w:val="24"/>
              </w:rPr>
              <w:t>exerciţiu</w:t>
            </w:r>
            <w:proofErr w:type="spellEnd"/>
            <w:r w:rsidR="004D6CCB" w:rsidRPr="00930F13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financiar încheiat, în cazul întreprinderilor în activitate</w:t>
            </w:r>
            <w:r w:rsidR="004D6CCB" w:rsidRPr="00930F13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0C36EF82" w14:textId="3542C3FC" w:rsidR="00241570" w:rsidRPr="00930F13" w:rsidRDefault="001F58EB" w:rsidP="005925E2">
            <w:pPr>
              <w:pStyle w:val="TableParagraph"/>
              <w:spacing w:before="118"/>
              <w:ind w:left="134" w:right="150"/>
              <w:rPr>
                <w:rFonts w:ascii="Trebuchet MS"/>
              </w:rPr>
            </w:pPr>
            <w:r w:rsidRPr="00930F13">
              <w:rPr>
                <w:rFonts w:ascii="Trebuchet MS"/>
              </w:rPr>
              <w:t>RCA</w:t>
            </w:r>
            <w:r w:rsidR="000477B8" w:rsidRPr="00930F13">
              <w:rPr>
                <w:rFonts w:ascii="Trebuchet MS"/>
              </w:rPr>
              <w:t xml:space="preserve"> peste 5% </w:t>
            </w:r>
          </w:p>
          <w:p w14:paraId="14B3A60F" w14:textId="733DC393" w:rsidR="00857ED4" w:rsidRPr="00930F13" w:rsidRDefault="00857ED4" w:rsidP="005925E2">
            <w:pPr>
              <w:pStyle w:val="TableParagraph"/>
              <w:spacing w:before="118"/>
              <w:ind w:left="134" w:right="150"/>
              <w:rPr>
                <w:rFonts w:ascii="Trebuchet MS"/>
              </w:rPr>
            </w:pPr>
          </w:p>
          <w:p w14:paraId="2384D072" w14:textId="77777777" w:rsidR="00C10F16" w:rsidRPr="00930F13" w:rsidRDefault="00C10F16" w:rsidP="005925E2">
            <w:pPr>
              <w:pStyle w:val="TableParagraph"/>
              <w:spacing w:before="118"/>
              <w:ind w:left="134" w:right="150"/>
              <w:rPr>
                <w:rFonts w:ascii="Trebuchet MS"/>
              </w:rPr>
            </w:pPr>
          </w:p>
          <w:p w14:paraId="328F11AA" w14:textId="666390B7" w:rsidR="000477B8" w:rsidRPr="00930F13" w:rsidRDefault="001F58EB" w:rsidP="005925E2">
            <w:pPr>
              <w:pStyle w:val="TableParagraph"/>
              <w:spacing w:before="118"/>
              <w:ind w:left="134" w:right="150"/>
              <w:rPr>
                <w:rFonts w:ascii="Trebuchet MS"/>
              </w:rPr>
            </w:pPr>
            <w:r w:rsidRPr="00930F13">
              <w:rPr>
                <w:rFonts w:ascii="Trebuchet MS"/>
              </w:rPr>
              <w:t>RCA</w:t>
            </w:r>
            <w:r w:rsidR="000477B8" w:rsidRPr="00930F13">
              <w:rPr>
                <w:rFonts w:ascii="Trebuchet MS"/>
              </w:rPr>
              <w:t xml:space="preserve"> </w:t>
            </w:r>
            <w:r w:rsidR="000477B8" w:rsidRPr="00930F13">
              <w:rPr>
                <w:rFonts w:ascii="Trebuchet MS"/>
              </w:rPr>
              <w:t>î</w:t>
            </w:r>
            <w:r w:rsidR="000477B8" w:rsidRPr="00930F13">
              <w:rPr>
                <w:rFonts w:ascii="Trebuchet MS"/>
              </w:rPr>
              <w:t>ntre 1-5%</w:t>
            </w:r>
          </w:p>
        </w:tc>
        <w:tc>
          <w:tcPr>
            <w:tcW w:w="2977" w:type="dxa"/>
          </w:tcPr>
          <w:p w14:paraId="7C27BB1B" w14:textId="59999032" w:rsidR="00C10F16" w:rsidRPr="00930F13" w:rsidRDefault="00C10F16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  <w:r w:rsidRPr="00930F13">
              <w:rPr>
                <w:rFonts w:ascii="Trebuchet MS"/>
                <w:b/>
                <w:bCs/>
              </w:rPr>
              <w:t>10 puncte</w:t>
            </w:r>
          </w:p>
          <w:p w14:paraId="2067248C" w14:textId="77777777" w:rsidR="00C02AE9" w:rsidRPr="00930F13" w:rsidRDefault="00C02AE9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</w:p>
          <w:p w14:paraId="68743204" w14:textId="3D10DF16" w:rsidR="00C02AE9" w:rsidRPr="00930F13" w:rsidRDefault="00C02AE9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</w:p>
          <w:p w14:paraId="4B4B321F" w14:textId="1ECEB504" w:rsidR="00C02AE9" w:rsidRPr="00930F13" w:rsidRDefault="00C02AE9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</w:p>
          <w:p w14:paraId="7B03278D" w14:textId="77777777" w:rsidR="00C02AE9" w:rsidRPr="00930F13" w:rsidRDefault="00C02AE9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</w:p>
          <w:p w14:paraId="2640E1EA" w14:textId="2FF1C08A" w:rsidR="00C10F16" w:rsidRPr="00930F13" w:rsidRDefault="00C10F16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  <w:r w:rsidRPr="00930F13">
              <w:rPr>
                <w:rFonts w:ascii="Trebuchet MS"/>
                <w:b/>
                <w:bCs/>
              </w:rPr>
              <w:t>5 puncte</w:t>
            </w:r>
          </w:p>
        </w:tc>
      </w:tr>
      <w:tr w:rsidR="00930F13" w:rsidRPr="00930F13" w14:paraId="56347B24" w14:textId="77777777" w:rsidTr="003D6774">
        <w:trPr>
          <w:trHeight w:val="1501"/>
        </w:trPr>
        <w:tc>
          <w:tcPr>
            <w:tcW w:w="3272" w:type="dxa"/>
            <w:shd w:val="clear" w:color="auto" w:fill="FFFFFF" w:themeFill="background1"/>
          </w:tcPr>
          <w:p w14:paraId="4A6E63B8" w14:textId="0A1F7E2F" w:rsidR="00241570" w:rsidRPr="00930F13" w:rsidRDefault="00462751" w:rsidP="004D6CCB">
            <w:pPr>
              <w:pStyle w:val="TableParagraph"/>
              <w:spacing w:before="118" w:line="242" w:lineRule="auto"/>
              <w:ind w:right="197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5.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Valoarea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capitalului social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subscris</w:t>
            </w:r>
            <w:r w:rsidRPr="00930F13">
              <w:rPr>
                <w:rFonts w:ascii="Trebuchet MS" w:hAnsi="Trebuchet MS"/>
                <w:b/>
                <w:spacing w:val="-10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și</w:t>
            </w:r>
            <w:r w:rsidRPr="00930F13">
              <w:rPr>
                <w:rFonts w:ascii="Trebuchet MS" w:hAnsi="Trebuchet MS"/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30F13">
              <w:rPr>
                <w:rFonts w:ascii="Trebuchet MS" w:hAnsi="Trebuchet MS"/>
                <w:b/>
                <w:sz w:val="24"/>
                <w:szCs w:val="24"/>
              </w:rPr>
              <w:t>vărsat,</w:t>
            </w:r>
            <w:r w:rsidRPr="00930F13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>în</w:t>
            </w:r>
            <w:proofErr w:type="spellEnd"/>
            <w:r w:rsidRPr="00930F13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 xml:space="preserve"> cazul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930F13">
              <w:rPr>
                <w:rFonts w:ascii="Trebuchet MS" w:hAnsi="Trebuchet MS"/>
                <w:b/>
                <w:spacing w:val="-1"/>
                <w:sz w:val="24"/>
                <w:szCs w:val="24"/>
                <w:shd w:val="clear" w:color="auto" w:fill="FFFFFF" w:themeFill="background1"/>
              </w:rPr>
              <w:t>întreprinderilor</w:t>
            </w:r>
            <w:r w:rsidR="004D6CCB" w:rsidRPr="00930F13">
              <w:rPr>
                <w:rFonts w:ascii="Trebuchet MS" w:hAnsi="Trebuchet MS"/>
                <w:b/>
                <w:spacing w:val="-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930F13">
              <w:rPr>
                <w:rFonts w:ascii="Trebuchet MS" w:hAnsi="Trebuchet MS"/>
                <w:b/>
                <w:spacing w:val="-64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>nou</w:t>
            </w:r>
            <w:r w:rsidRPr="00930F13">
              <w:rPr>
                <w:rFonts w:ascii="Trebuchet MS" w:hAnsi="Trebuchet MS"/>
                <w:b/>
                <w:spacing w:val="-5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>înființate</w:t>
            </w:r>
          </w:p>
        </w:tc>
        <w:tc>
          <w:tcPr>
            <w:tcW w:w="3544" w:type="dxa"/>
          </w:tcPr>
          <w:p w14:paraId="26ED201E" w14:textId="77777777" w:rsidR="00C10F16" w:rsidRPr="00930F13" w:rsidRDefault="00C10F16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F5F836" w14:textId="77777777" w:rsidR="00C10F16" w:rsidRPr="00930F13" w:rsidRDefault="00C10F16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Peste</w:t>
            </w:r>
            <w:r w:rsidRPr="00930F13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500.000</w:t>
            </w:r>
            <w:r w:rsidRPr="00930F1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lei</w:t>
            </w:r>
          </w:p>
          <w:p w14:paraId="04401D3E" w14:textId="013B0C3E" w:rsidR="00C10F16" w:rsidRPr="00930F13" w:rsidRDefault="00C10F16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</w:p>
          <w:p w14:paraId="51516A42" w14:textId="77777777" w:rsidR="003D6774" w:rsidRPr="00930F13" w:rsidRDefault="003D6774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F453BA" w14:textId="4C66CC94" w:rsidR="00241570" w:rsidRPr="00930F13" w:rsidRDefault="00C10F16" w:rsidP="005925E2">
            <w:pPr>
              <w:pStyle w:val="TableParagraph"/>
              <w:spacing w:before="2"/>
              <w:ind w:left="134" w:right="150"/>
              <w:jc w:val="center"/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Între </w:t>
            </w:r>
            <w:r w:rsidR="003D6774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00.000</w:t>
            </w:r>
            <w:r w:rsidR="003D6774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</w:t>
            </w:r>
            <w:r w:rsidRPr="00930F13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3D6774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și 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500.000</w:t>
            </w:r>
            <w:r w:rsidRPr="00930F13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lei</w:t>
            </w:r>
          </w:p>
        </w:tc>
        <w:tc>
          <w:tcPr>
            <w:tcW w:w="2977" w:type="dxa"/>
          </w:tcPr>
          <w:p w14:paraId="50C719F1" w14:textId="77777777" w:rsidR="003D6774" w:rsidRPr="00930F13" w:rsidRDefault="003D6774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28201404" w14:textId="2BF77EC5" w:rsidR="00C10F16" w:rsidRPr="00930F13" w:rsidRDefault="00C10F16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10 puncte</w:t>
            </w:r>
          </w:p>
          <w:p w14:paraId="7A4A8D4D" w14:textId="3B66479C" w:rsidR="00C10F16" w:rsidRPr="00930F13" w:rsidRDefault="00C10F16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5DD6049C" w14:textId="77777777" w:rsidR="003D6774" w:rsidRPr="00930F13" w:rsidRDefault="003D6774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5956136F" w14:textId="5692A6B6" w:rsidR="00C10F16" w:rsidRPr="00930F13" w:rsidRDefault="00C10F16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5 puncte</w:t>
            </w:r>
          </w:p>
        </w:tc>
      </w:tr>
      <w:tr w:rsidR="00930F13" w:rsidRPr="00930F13" w14:paraId="3CAFF797" w14:textId="77777777" w:rsidTr="003D6774">
        <w:trPr>
          <w:trHeight w:val="1501"/>
        </w:trPr>
        <w:tc>
          <w:tcPr>
            <w:tcW w:w="3272" w:type="dxa"/>
            <w:shd w:val="clear" w:color="auto" w:fill="FFFFFF" w:themeFill="background1"/>
          </w:tcPr>
          <w:p w14:paraId="56BBD6CB" w14:textId="20E2D587" w:rsidR="003D6774" w:rsidRPr="00930F13" w:rsidRDefault="003D6774" w:rsidP="004D6CCB">
            <w:pPr>
              <w:pStyle w:val="TableParagraph"/>
              <w:spacing w:before="118" w:line="242" w:lineRule="auto"/>
              <w:ind w:right="197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6. Valoarea investiției</w:t>
            </w:r>
          </w:p>
        </w:tc>
        <w:tc>
          <w:tcPr>
            <w:tcW w:w="3544" w:type="dxa"/>
          </w:tcPr>
          <w:p w14:paraId="0428E548" w14:textId="5BC41ABC" w:rsidR="003D6774" w:rsidRPr="00930F13" w:rsidRDefault="003D6774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Peste </w:t>
            </w:r>
            <w:r w:rsidR="005925E2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5925E2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000.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</w:t>
            </w:r>
          </w:p>
          <w:p w14:paraId="3CD32C45" w14:textId="77777777" w:rsidR="003D6774" w:rsidRPr="00930F13" w:rsidRDefault="003D6774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D6001B" w14:textId="7D45E515" w:rsidR="003D6774" w:rsidRPr="00930F13" w:rsidRDefault="003D6774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Între </w:t>
            </w:r>
            <w:r w:rsidR="005925E2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0.001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 și </w:t>
            </w:r>
            <w:r w:rsidR="00B63328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63328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</w:t>
            </w:r>
          </w:p>
          <w:p w14:paraId="31B97019" w14:textId="62681495" w:rsidR="003D6774" w:rsidRPr="00930F13" w:rsidRDefault="003D6774" w:rsidP="005925E2">
            <w:pPr>
              <w:pStyle w:val="TableParagraph"/>
              <w:ind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2C157D" w14:textId="4B959968" w:rsidR="003D6774" w:rsidRPr="00930F13" w:rsidRDefault="005925E2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Între 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 și 1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</w:t>
            </w:r>
          </w:p>
        </w:tc>
        <w:tc>
          <w:tcPr>
            <w:tcW w:w="2977" w:type="dxa"/>
          </w:tcPr>
          <w:p w14:paraId="1E334237" w14:textId="7D2381F1" w:rsidR="003D6774" w:rsidRPr="00930F13" w:rsidRDefault="00C02AE9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</w:t>
            </w:r>
            <w:r w:rsidR="003D6774" w:rsidRPr="00930F13">
              <w:rPr>
                <w:b/>
                <w:bCs/>
              </w:rPr>
              <w:t>0 puncte</w:t>
            </w:r>
          </w:p>
          <w:p w14:paraId="5993ABBC" w14:textId="77777777" w:rsidR="003D6774" w:rsidRPr="00930F13" w:rsidRDefault="003D6774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2A9151E1" w14:textId="7DBFC099" w:rsidR="003D6774" w:rsidRPr="00930F13" w:rsidRDefault="00C02AE9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1</w:t>
            </w:r>
            <w:r w:rsidR="003D6774" w:rsidRPr="00930F13">
              <w:rPr>
                <w:b/>
                <w:bCs/>
              </w:rPr>
              <w:t>0 puncte</w:t>
            </w:r>
          </w:p>
          <w:p w14:paraId="3E344FC6" w14:textId="77777777" w:rsidR="003D6774" w:rsidRPr="00930F13" w:rsidRDefault="003D6774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59416441" w14:textId="73104301" w:rsidR="003D6774" w:rsidRPr="00930F13" w:rsidRDefault="00C02AE9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5</w:t>
            </w:r>
            <w:r w:rsidR="003D6774" w:rsidRPr="00930F13">
              <w:rPr>
                <w:b/>
                <w:bCs/>
              </w:rPr>
              <w:t xml:space="preserve"> puncte</w:t>
            </w:r>
          </w:p>
        </w:tc>
      </w:tr>
    </w:tbl>
    <w:p w14:paraId="66BA0B0C" w14:textId="65C8176A" w:rsidR="00833A38" w:rsidRPr="00930F13" w:rsidRDefault="00833A38" w:rsidP="00026D3C">
      <w:pPr>
        <w:pStyle w:val="Footer"/>
        <w:rPr>
          <w:b/>
          <w:sz w:val="20"/>
        </w:rPr>
      </w:pPr>
      <w:r w:rsidRPr="00930F13">
        <w:t>NOTA: Rentabilitatea cifrei de afaceri se calculează ca raport procentual între profitul net și cifra de afaceri</w:t>
      </w:r>
      <w:r w:rsidRPr="00930F13">
        <w:rPr>
          <w:b/>
          <w:sz w:val="20"/>
        </w:rPr>
        <w:t xml:space="preserve"> </w:t>
      </w:r>
    </w:p>
    <w:p w14:paraId="56EB3CC7" w14:textId="4522C4C4" w:rsidR="00833A38" w:rsidRPr="00930F13" w:rsidRDefault="0041025C" w:rsidP="0041025C">
      <w:pPr>
        <w:jc w:val="right"/>
        <w:rPr>
          <w:b/>
          <w:sz w:val="20"/>
        </w:rPr>
      </w:pPr>
      <w:r w:rsidRPr="00930F13">
        <w:rPr>
          <w:b/>
          <w:sz w:val="20"/>
        </w:rPr>
        <w:t>1</w:t>
      </w:r>
    </w:p>
    <w:p w14:paraId="016E101C" w14:textId="77777777" w:rsidR="00833A38" w:rsidRPr="00930F13" w:rsidRDefault="00833A38">
      <w:pPr>
        <w:rPr>
          <w:b/>
          <w:sz w:val="20"/>
        </w:rPr>
      </w:pPr>
    </w:p>
    <w:p w14:paraId="45AE3C4E" w14:textId="64326A0E" w:rsidR="00241570" w:rsidRPr="00930F13" w:rsidRDefault="00241570" w:rsidP="00086903">
      <w:pPr>
        <w:spacing w:before="56"/>
        <w:ind w:right="112"/>
        <w:rPr>
          <w:rFonts w:ascii="Calibri"/>
        </w:rPr>
      </w:pPr>
    </w:p>
    <w:sectPr w:rsidR="00241570" w:rsidRPr="00930F13" w:rsidSect="00C73557">
      <w:type w:val="continuous"/>
      <w:pgSz w:w="11910" w:h="16840"/>
      <w:pgMar w:top="54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02E6B" w14:textId="77777777" w:rsidR="00C73557" w:rsidRDefault="00C73557" w:rsidP="003956AC">
      <w:r>
        <w:separator/>
      </w:r>
    </w:p>
  </w:endnote>
  <w:endnote w:type="continuationSeparator" w:id="0">
    <w:p w14:paraId="359BFEEC" w14:textId="77777777" w:rsidR="00C73557" w:rsidRDefault="00C73557" w:rsidP="0039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97B01" w14:textId="77777777" w:rsidR="00C73557" w:rsidRDefault="00C73557" w:rsidP="003956AC">
      <w:r>
        <w:separator/>
      </w:r>
    </w:p>
  </w:footnote>
  <w:footnote w:type="continuationSeparator" w:id="0">
    <w:p w14:paraId="3E107E40" w14:textId="77777777" w:rsidR="00C73557" w:rsidRDefault="00C73557" w:rsidP="00395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570"/>
    <w:rsid w:val="00026D3C"/>
    <w:rsid w:val="000477B8"/>
    <w:rsid w:val="000615C9"/>
    <w:rsid w:val="00086903"/>
    <w:rsid w:val="000F3995"/>
    <w:rsid w:val="00111A44"/>
    <w:rsid w:val="00116B10"/>
    <w:rsid w:val="00154500"/>
    <w:rsid w:val="001958AC"/>
    <w:rsid w:val="001F58EB"/>
    <w:rsid w:val="00241570"/>
    <w:rsid w:val="00245AE9"/>
    <w:rsid w:val="002A75B7"/>
    <w:rsid w:val="002F2DCA"/>
    <w:rsid w:val="003956AC"/>
    <w:rsid w:val="003D6774"/>
    <w:rsid w:val="00403BDF"/>
    <w:rsid w:val="0041025C"/>
    <w:rsid w:val="00462751"/>
    <w:rsid w:val="00467B62"/>
    <w:rsid w:val="004D6CCB"/>
    <w:rsid w:val="00531C04"/>
    <w:rsid w:val="00532F73"/>
    <w:rsid w:val="005345FE"/>
    <w:rsid w:val="005700CF"/>
    <w:rsid w:val="005925E2"/>
    <w:rsid w:val="006E0DD5"/>
    <w:rsid w:val="006F55B3"/>
    <w:rsid w:val="00730565"/>
    <w:rsid w:val="007350D6"/>
    <w:rsid w:val="00833A38"/>
    <w:rsid w:val="00857ED4"/>
    <w:rsid w:val="008D76B3"/>
    <w:rsid w:val="00930F13"/>
    <w:rsid w:val="009C3F39"/>
    <w:rsid w:val="009C6792"/>
    <w:rsid w:val="009D33F8"/>
    <w:rsid w:val="009D74DC"/>
    <w:rsid w:val="00A26751"/>
    <w:rsid w:val="00A81475"/>
    <w:rsid w:val="00B36067"/>
    <w:rsid w:val="00B44222"/>
    <w:rsid w:val="00B63328"/>
    <w:rsid w:val="00BD7550"/>
    <w:rsid w:val="00BE3674"/>
    <w:rsid w:val="00C02AE9"/>
    <w:rsid w:val="00C10F16"/>
    <w:rsid w:val="00C73557"/>
    <w:rsid w:val="00C96B68"/>
    <w:rsid w:val="00CC5F2B"/>
    <w:rsid w:val="00E7222B"/>
    <w:rsid w:val="00ED5E6C"/>
    <w:rsid w:val="00EF44C1"/>
    <w:rsid w:val="00F06656"/>
    <w:rsid w:val="00F2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E3CF3"/>
  <w15:docId w15:val="{9F5956BE-6D54-4096-936C-49BC3528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spacing w:before="76"/>
      <w:ind w:right="114"/>
      <w:jc w:val="right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956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6AC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956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6AC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</dc:creator>
  <cp:lastModifiedBy>Ministerul Economie</cp:lastModifiedBy>
  <cp:revision>3</cp:revision>
  <cp:lastPrinted>2023-11-27T11:18:00Z</cp:lastPrinted>
  <dcterms:created xsi:type="dcterms:W3CDTF">2024-01-11T13:42:00Z</dcterms:created>
  <dcterms:modified xsi:type="dcterms:W3CDTF">2024-01-11T13:51:00Z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2023-08-30T00:00:00Z</vt:filetime>
  </property>
</Properties>
</file>