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EC99" w14:textId="5FF335D3" w:rsidR="00E174BF" w:rsidRPr="00184E43" w:rsidRDefault="00906B4E" w:rsidP="00DD2743">
      <w:pPr>
        <w:jc w:val="right"/>
        <w:rPr>
          <w:rFonts w:ascii="Calibri" w:hAnsi="Calibri"/>
          <w:b/>
          <w:bCs/>
          <w:sz w:val="24"/>
          <w:szCs w:val="24"/>
        </w:rPr>
      </w:pPr>
      <w:r w:rsidRPr="00184E43">
        <w:rPr>
          <w:rFonts w:ascii="Calibri" w:hAnsi="Calibri"/>
          <w:b/>
          <w:bCs/>
          <w:sz w:val="24"/>
          <w:szCs w:val="24"/>
        </w:rPr>
        <w:t>A</w:t>
      </w:r>
      <w:r w:rsidR="00184E43" w:rsidRPr="00184E43">
        <w:rPr>
          <w:rFonts w:ascii="Calibri" w:hAnsi="Calibri"/>
          <w:b/>
          <w:bCs/>
          <w:sz w:val="24"/>
          <w:szCs w:val="24"/>
        </w:rPr>
        <w:t>NEXA</w:t>
      </w:r>
      <w:r w:rsidR="00D81D72" w:rsidRPr="00184E43">
        <w:rPr>
          <w:rFonts w:ascii="Calibri" w:hAnsi="Calibri"/>
          <w:b/>
          <w:bCs/>
          <w:sz w:val="24"/>
          <w:szCs w:val="24"/>
        </w:rPr>
        <w:t xml:space="preserve"> </w:t>
      </w:r>
      <w:r w:rsidR="00184E43" w:rsidRPr="00184E43">
        <w:rPr>
          <w:rFonts w:ascii="Calibri" w:hAnsi="Calibri"/>
          <w:b/>
          <w:bCs/>
          <w:sz w:val="24"/>
          <w:szCs w:val="24"/>
        </w:rPr>
        <w:t xml:space="preserve">NR. </w:t>
      </w:r>
      <w:r w:rsidR="00107799" w:rsidRPr="00184E43">
        <w:rPr>
          <w:rFonts w:ascii="Calibri" w:hAnsi="Calibri"/>
          <w:b/>
          <w:bCs/>
          <w:sz w:val="24"/>
          <w:szCs w:val="24"/>
        </w:rPr>
        <w:t>5</w:t>
      </w:r>
      <w:r w:rsidR="00E4050E">
        <w:rPr>
          <w:rFonts w:ascii="Calibri" w:hAnsi="Calibri"/>
          <w:b/>
          <w:bCs/>
          <w:sz w:val="24"/>
          <w:szCs w:val="24"/>
        </w:rPr>
        <w:t xml:space="preserve"> </w:t>
      </w:r>
      <w:r w:rsidR="00E4050E" w:rsidRPr="00E4050E">
        <w:rPr>
          <w:rFonts w:ascii="Calibri" w:hAnsi="Calibri"/>
          <w:b/>
          <w:bCs/>
          <w:sz w:val="24"/>
          <w:szCs w:val="24"/>
        </w:rPr>
        <w:t xml:space="preserve">la Ghidul Solicitantului – condiții specifice de accesare a fondurilor din Programul </w:t>
      </w:r>
      <w:proofErr w:type="spellStart"/>
      <w:r w:rsidR="00E4050E" w:rsidRPr="00E4050E">
        <w:rPr>
          <w:rFonts w:ascii="Calibri" w:hAnsi="Calibri"/>
          <w:b/>
          <w:bCs/>
          <w:sz w:val="24"/>
          <w:szCs w:val="24"/>
        </w:rPr>
        <w:t>Asistenţă</w:t>
      </w:r>
      <w:proofErr w:type="spellEnd"/>
      <w:r w:rsidR="00E4050E" w:rsidRPr="00E4050E">
        <w:rPr>
          <w:rFonts w:ascii="Calibri" w:hAnsi="Calibri"/>
          <w:b/>
          <w:bCs/>
          <w:sz w:val="24"/>
          <w:szCs w:val="24"/>
        </w:rPr>
        <w:t xml:space="preserve"> Tehnică 2021-2027 P1 - Asigurarea funcționării sistemului de coordonare </w:t>
      </w:r>
      <w:proofErr w:type="spellStart"/>
      <w:r w:rsidR="00E4050E" w:rsidRPr="00E4050E">
        <w:rPr>
          <w:rFonts w:ascii="Calibri" w:hAnsi="Calibri"/>
          <w:b/>
          <w:bCs/>
          <w:sz w:val="24"/>
          <w:szCs w:val="24"/>
        </w:rPr>
        <w:t>şi</w:t>
      </w:r>
      <w:proofErr w:type="spellEnd"/>
      <w:r w:rsidR="00E4050E" w:rsidRPr="00E4050E">
        <w:rPr>
          <w:rFonts w:ascii="Calibri" w:hAnsi="Calibri"/>
          <w:b/>
          <w:bCs/>
          <w:sz w:val="24"/>
          <w:szCs w:val="24"/>
        </w:rPr>
        <w:t xml:space="preserve"> control al fondurilor FEDR, FC, FSE+, FTJ </w:t>
      </w:r>
      <w:proofErr w:type="spellStart"/>
      <w:r w:rsidR="00E4050E" w:rsidRPr="00E4050E">
        <w:rPr>
          <w:rFonts w:ascii="Calibri" w:hAnsi="Calibri"/>
          <w:b/>
          <w:bCs/>
          <w:sz w:val="24"/>
          <w:szCs w:val="24"/>
        </w:rPr>
        <w:t>şi</w:t>
      </w:r>
      <w:proofErr w:type="spellEnd"/>
      <w:r w:rsidR="00E4050E" w:rsidRPr="00E4050E">
        <w:rPr>
          <w:rFonts w:ascii="Calibri" w:hAnsi="Calibri"/>
          <w:b/>
          <w:bCs/>
          <w:sz w:val="24"/>
          <w:szCs w:val="24"/>
        </w:rPr>
        <w:t xml:space="preserve"> gestionarea programelor, aprobat prin Ordinul ministrului investițiilor și proiectelor europene nr....................</w:t>
      </w:r>
    </w:p>
    <w:p w14:paraId="27D288BE" w14:textId="77777777" w:rsidR="00184E43" w:rsidRPr="00E174BF" w:rsidRDefault="00C0651E" w:rsidP="00E174BF">
      <w:pPr>
        <w:jc w:val="center"/>
        <w:rPr>
          <w:rFonts w:ascii="Calibri" w:hAnsi="Calibri"/>
          <w:b/>
          <w:sz w:val="32"/>
          <w:szCs w:val="24"/>
        </w:rPr>
      </w:pPr>
      <w:r w:rsidRPr="00E174BF">
        <w:rPr>
          <w:rFonts w:ascii="Calibri" w:hAnsi="Calibri"/>
          <w:b/>
          <w:sz w:val="32"/>
          <w:szCs w:val="24"/>
        </w:rPr>
        <w:t>Corelare indicatori – buget</w:t>
      </w:r>
    </w:p>
    <w:p w14:paraId="2ABEF2DA" w14:textId="77777777" w:rsidR="00D81D72" w:rsidRDefault="00D81D72">
      <w:pPr>
        <w:rPr>
          <w:rFonts w:ascii="Calibri" w:hAnsi="Calibri"/>
          <w:sz w:val="24"/>
          <w:szCs w:val="24"/>
        </w:rPr>
      </w:pPr>
    </w:p>
    <w:p w14:paraId="52D4AEB9" w14:textId="7C06C4F5" w:rsidR="00C0651E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Titlu proiect: ...................</w:t>
      </w:r>
    </w:p>
    <w:p w14:paraId="443FD6E8" w14:textId="77777777" w:rsidR="00E174BF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Cod proiect: ....................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4151"/>
        <w:gridCol w:w="1843"/>
        <w:gridCol w:w="3222"/>
      </w:tblGrid>
      <w:tr w:rsidR="00C0651E" w:rsidRPr="006F71BC" w14:paraId="681F1EAD" w14:textId="77777777" w:rsidTr="001464D8">
        <w:tc>
          <w:tcPr>
            <w:tcW w:w="635" w:type="dxa"/>
            <w:shd w:val="clear" w:color="auto" w:fill="auto"/>
          </w:tcPr>
          <w:p w14:paraId="60246B1B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Nr. crt.</w:t>
            </w:r>
          </w:p>
        </w:tc>
        <w:tc>
          <w:tcPr>
            <w:tcW w:w="4151" w:type="dxa"/>
            <w:shd w:val="clear" w:color="auto" w:fill="auto"/>
          </w:tcPr>
          <w:p w14:paraId="702DC911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Indicator prev</w:t>
            </w:r>
            <w:r w:rsidRPr="00E95522">
              <w:rPr>
                <w:rFonts w:ascii="Calibri" w:hAnsi="Calibri"/>
                <w:b/>
                <w:bCs/>
                <w:sz w:val="24"/>
              </w:rPr>
              <w:t>ăzut</w:t>
            </w:r>
          </w:p>
        </w:tc>
        <w:tc>
          <w:tcPr>
            <w:tcW w:w="1843" w:type="dxa"/>
            <w:shd w:val="clear" w:color="auto" w:fill="auto"/>
          </w:tcPr>
          <w:p w14:paraId="27877E59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E95522">
              <w:rPr>
                <w:rFonts w:ascii="Calibri" w:hAnsi="Calibri"/>
                <w:b/>
                <w:bCs/>
                <w:sz w:val="24"/>
              </w:rPr>
              <w:t>Țintă indicator</w:t>
            </w:r>
          </w:p>
        </w:tc>
        <w:tc>
          <w:tcPr>
            <w:tcW w:w="3222" w:type="dxa"/>
            <w:shd w:val="clear" w:color="auto" w:fill="auto"/>
          </w:tcPr>
          <w:p w14:paraId="1406E8D6" w14:textId="77777777" w:rsidR="00C0651E" w:rsidRPr="007747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7747BC">
              <w:rPr>
                <w:rFonts w:ascii="Calibri" w:hAnsi="Calibri"/>
                <w:b/>
                <w:bCs/>
                <w:sz w:val="24"/>
              </w:rPr>
              <w:t>Valoare eligibilă aferentă (lei)</w:t>
            </w:r>
          </w:p>
        </w:tc>
      </w:tr>
      <w:tr w:rsidR="00C0651E" w:rsidRPr="006F71BC" w14:paraId="28F3370D" w14:textId="77777777" w:rsidTr="001464D8">
        <w:tc>
          <w:tcPr>
            <w:tcW w:w="635" w:type="dxa"/>
            <w:shd w:val="clear" w:color="auto" w:fill="auto"/>
          </w:tcPr>
          <w:p w14:paraId="0CE8B0E3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0</w:t>
            </w:r>
          </w:p>
        </w:tc>
        <w:tc>
          <w:tcPr>
            <w:tcW w:w="4151" w:type="dxa"/>
            <w:shd w:val="clear" w:color="auto" w:fill="auto"/>
          </w:tcPr>
          <w:p w14:paraId="55D6A65E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6B93CF1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2</w:t>
            </w:r>
          </w:p>
        </w:tc>
        <w:tc>
          <w:tcPr>
            <w:tcW w:w="3222" w:type="dxa"/>
            <w:shd w:val="clear" w:color="auto" w:fill="auto"/>
          </w:tcPr>
          <w:p w14:paraId="2B63A665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3</w:t>
            </w:r>
          </w:p>
        </w:tc>
      </w:tr>
      <w:tr w:rsidR="00C0651E" w:rsidRPr="006F71BC" w14:paraId="19E7E13D" w14:textId="77777777" w:rsidTr="001464D8">
        <w:tc>
          <w:tcPr>
            <w:tcW w:w="635" w:type="dxa"/>
            <w:shd w:val="clear" w:color="auto" w:fill="auto"/>
          </w:tcPr>
          <w:p w14:paraId="1593B6B5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5ED4EE15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denumirea indicatorului selectat în secțiunea Indicatori prestabiliți din cererea de finanțare.</w:t>
            </w:r>
          </w:p>
        </w:tc>
        <w:tc>
          <w:tcPr>
            <w:tcW w:w="1843" w:type="dxa"/>
            <w:shd w:val="clear" w:color="auto" w:fill="auto"/>
          </w:tcPr>
          <w:p w14:paraId="29BE7B8A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Este aceeași cu cea completată la secțiunea Indicatori prestabiliți din cererea de finanțare.</w:t>
            </w:r>
          </w:p>
        </w:tc>
        <w:tc>
          <w:tcPr>
            <w:tcW w:w="3222" w:type="dxa"/>
            <w:shd w:val="clear" w:color="auto" w:fill="auto"/>
          </w:tcPr>
          <w:p w14:paraId="0B9623CB" w14:textId="4C59CE3E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 xml:space="preserve">Se completează cu valoarea eligibilă aferentă activităților care conduc la realizarea indicatorului. </w:t>
            </w:r>
          </w:p>
        </w:tc>
      </w:tr>
      <w:tr w:rsidR="00C0651E" w:rsidRPr="006F71BC" w14:paraId="40C58F05" w14:textId="77777777" w:rsidTr="001464D8">
        <w:tc>
          <w:tcPr>
            <w:tcW w:w="635" w:type="dxa"/>
            <w:shd w:val="clear" w:color="auto" w:fill="auto"/>
          </w:tcPr>
          <w:p w14:paraId="6FB8A75E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19F9A28F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8DE0086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3222" w:type="dxa"/>
            <w:shd w:val="clear" w:color="auto" w:fill="auto"/>
          </w:tcPr>
          <w:p w14:paraId="17C6CD7A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</w:tr>
    </w:tbl>
    <w:p w14:paraId="760C9A84" w14:textId="77777777" w:rsidR="00E174BF" w:rsidRDefault="00E174BF"/>
    <w:p w14:paraId="5C90A2C7" w14:textId="77777777" w:rsidR="00E174BF" w:rsidRPr="00E174BF" w:rsidRDefault="00E174BF" w:rsidP="00E174BF"/>
    <w:p w14:paraId="33C18AA1" w14:textId="77777777" w:rsidR="00E174BF" w:rsidRPr="00E174BF" w:rsidRDefault="00E174BF" w:rsidP="00E174BF"/>
    <w:p w14:paraId="22F01044" w14:textId="77777777" w:rsidR="00E174BF" w:rsidRPr="00E174BF" w:rsidRDefault="00E174BF" w:rsidP="00E174BF"/>
    <w:p w14:paraId="6EACC902" w14:textId="77777777" w:rsidR="00E174BF" w:rsidRPr="00E174BF" w:rsidRDefault="00E174BF" w:rsidP="00E174BF"/>
    <w:p w14:paraId="75A8366D" w14:textId="77777777" w:rsidR="00E174BF" w:rsidRPr="00E174BF" w:rsidRDefault="00E174BF" w:rsidP="00E174BF"/>
    <w:p w14:paraId="513CF898" w14:textId="77777777" w:rsidR="00E174BF" w:rsidRPr="00E174BF" w:rsidRDefault="00E174BF" w:rsidP="00E174BF"/>
    <w:p w14:paraId="2B19C8F2" w14:textId="77777777" w:rsidR="00E174BF" w:rsidRDefault="00E174BF" w:rsidP="00E174BF"/>
    <w:p w14:paraId="173EAAB5" w14:textId="77777777" w:rsidR="00E174BF" w:rsidRDefault="00E174BF" w:rsidP="00E174BF"/>
    <w:p w14:paraId="5A279D78" w14:textId="77777777" w:rsidR="00C0651E" w:rsidRPr="00E174BF" w:rsidRDefault="00C0651E" w:rsidP="00E174BF">
      <w:pPr>
        <w:jc w:val="center"/>
      </w:pPr>
    </w:p>
    <w:sectPr w:rsidR="00C0651E" w:rsidRPr="00E1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1BB9F" w14:textId="77777777" w:rsidR="00521D15" w:rsidRDefault="00521D15" w:rsidP="00C0651E">
      <w:pPr>
        <w:spacing w:after="0" w:line="240" w:lineRule="auto"/>
      </w:pPr>
      <w:r>
        <w:separator/>
      </w:r>
    </w:p>
  </w:endnote>
  <w:endnote w:type="continuationSeparator" w:id="0">
    <w:p w14:paraId="2CA08460" w14:textId="77777777" w:rsidR="00521D15" w:rsidRDefault="00521D15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BFE2B" w14:textId="77777777" w:rsidR="00521D15" w:rsidRDefault="00521D15" w:rsidP="00C0651E">
      <w:pPr>
        <w:spacing w:after="0" w:line="240" w:lineRule="auto"/>
      </w:pPr>
      <w:r>
        <w:separator/>
      </w:r>
    </w:p>
  </w:footnote>
  <w:footnote w:type="continuationSeparator" w:id="0">
    <w:p w14:paraId="7BBEC7FA" w14:textId="77777777" w:rsidR="00521D15" w:rsidRDefault="00521D15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41"/>
    <w:rsid w:val="00107799"/>
    <w:rsid w:val="001464D8"/>
    <w:rsid w:val="00184E43"/>
    <w:rsid w:val="001B1341"/>
    <w:rsid w:val="00344EB2"/>
    <w:rsid w:val="003728F3"/>
    <w:rsid w:val="003B38CC"/>
    <w:rsid w:val="0043063A"/>
    <w:rsid w:val="00521D15"/>
    <w:rsid w:val="005454E2"/>
    <w:rsid w:val="005A40C4"/>
    <w:rsid w:val="0062091B"/>
    <w:rsid w:val="00644227"/>
    <w:rsid w:val="0069062F"/>
    <w:rsid w:val="006E62E6"/>
    <w:rsid w:val="00756210"/>
    <w:rsid w:val="007E6EBB"/>
    <w:rsid w:val="008A5A43"/>
    <w:rsid w:val="008C683B"/>
    <w:rsid w:val="00906B4E"/>
    <w:rsid w:val="009368B0"/>
    <w:rsid w:val="00AA67A1"/>
    <w:rsid w:val="00B65741"/>
    <w:rsid w:val="00C0651E"/>
    <w:rsid w:val="00CB7ACB"/>
    <w:rsid w:val="00CD096F"/>
    <w:rsid w:val="00D6605E"/>
    <w:rsid w:val="00D768FD"/>
    <w:rsid w:val="00D81D72"/>
    <w:rsid w:val="00DD2743"/>
    <w:rsid w:val="00E174BF"/>
    <w:rsid w:val="00E4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D86C7"/>
  <w15:docId w15:val="{A14310E7-520A-46D2-BF4F-4EF8E55B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768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AFB6-8E38-46A6-B4BD-A293F6D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Sergiu Mihai Radulescu</cp:lastModifiedBy>
  <cp:revision>2</cp:revision>
  <cp:lastPrinted>2023-10-05T11:25:00Z</cp:lastPrinted>
  <dcterms:created xsi:type="dcterms:W3CDTF">2024-01-18T11:52:00Z</dcterms:created>
  <dcterms:modified xsi:type="dcterms:W3CDTF">2024-01-18T11:52:00Z</dcterms:modified>
</cp:coreProperties>
</file>