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52F6B" w14:textId="6427A049" w:rsidR="00CD1984" w:rsidRPr="00793C25" w:rsidRDefault="00CD1984" w:rsidP="001316AD">
      <w:pPr>
        <w:rPr>
          <w:b/>
          <w:bCs/>
          <w:sz w:val="24"/>
          <w:szCs w:val="24"/>
        </w:rPr>
      </w:pPr>
      <w:r w:rsidRPr="00793C25">
        <w:rPr>
          <w:noProof/>
        </w:rPr>
        <w:drawing>
          <wp:inline distT="0" distB="0" distL="0" distR="0" wp14:anchorId="5CE569B4" wp14:editId="5BE7BC17">
            <wp:extent cx="5730240" cy="617220"/>
            <wp:effectExtent l="0" t="0" r="0" b="0"/>
            <wp:docPr id="6179910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6ACF8" w14:textId="77777777" w:rsidR="00CD1984" w:rsidRPr="00793C25" w:rsidRDefault="00CD1984" w:rsidP="001316AD">
      <w:pPr>
        <w:rPr>
          <w:b/>
          <w:bCs/>
          <w:sz w:val="24"/>
          <w:szCs w:val="24"/>
        </w:rPr>
      </w:pPr>
    </w:p>
    <w:p w14:paraId="34D529D7" w14:textId="1248EA06" w:rsidR="00CD1984" w:rsidRDefault="00CD1984" w:rsidP="001316AD">
      <w:pPr>
        <w:rPr>
          <w:b/>
          <w:bCs/>
          <w:sz w:val="24"/>
          <w:szCs w:val="24"/>
        </w:rPr>
      </w:pPr>
      <w:r w:rsidRPr="00793C25">
        <w:rPr>
          <w:b/>
          <w:bCs/>
          <w:sz w:val="24"/>
          <w:szCs w:val="24"/>
        </w:rPr>
        <w:t>Anexa 16 la Ghidul solicitantului privind realizarea de investiții în suprastructura portuară de încărcare/ descărcare și depozitare a mărfurilor</w:t>
      </w:r>
    </w:p>
    <w:p w14:paraId="19A1EB10" w14:textId="77777777" w:rsidR="00FE728F" w:rsidRDefault="00FE728F" w:rsidP="001316AD">
      <w:pPr>
        <w:rPr>
          <w:b/>
          <w:bCs/>
          <w:sz w:val="24"/>
          <w:szCs w:val="24"/>
        </w:rPr>
      </w:pPr>
    </w:p>
    <w:p w14:paraId="2F0CA7FC" w14:textId="1B01BE5B" w:rsidR="00FE728F" w:rsidRPr="00793C25" w:rsidRDefault="00FE728F" w:rsidP="001316A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Model Raport DNSH</w:t>
      </w:r>
      <w:r w:rsidR="006E7B6E">
        <w:rPr>
          <w:b/>
          <w:bCs/>
          <w:sz w:val="24"/>
          <w:szCs w:val="24"/>
        </w:rPr>
        <w:t xml:space="preserve"> pentru Prioritatea 7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1702"/>
        <w:gridCol w:w="4152"/>
        <w:gridCol w:w="4000"/>
      </w:tblGrid>
      <w:tr w:rsidR="00B91E28" w:rsidRPr="00547AE0" w14:paraId="3D1B735B" w14:textId="7881703F" w:rsidTr="00850D4B">
        <w:trPr>
          <w:trHeight w:val="528"/>
          <w:tblHeader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B41DC8E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547AE0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</w:rPr>
              <w:t>Obiectiv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86E1DDA" w14:textId="77777777" w:rsidR="00652792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</w:rPr>
            </w:pPr>
            <w:r w:rsidRPr="00547AE0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</w:rPr>
              <w:t xml:space="preserve">Criteriu </w:t>
            </w:r>
          </w:p>
          <w:p w14:paraId="18B6EFD5" w14:textId="42A32924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fr-BE"/>
              </w:rPr>
            </w:pPr>
            <w:r w:rsidRPr="00547AE0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</w:rPr>
              <w:t xml:space="preserve">(bazat pe Anexa de DNSH – PT 2021 – 2027) 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8BC24B0" w14:textId="71C8D492" w:rsidR="00B91E28" w:rsidRPr="00547AE0" w:rsidRDefault="00652792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</w:rPr>
            </w:pPr>
            <w:r w:rsidRPr="00547AE0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</w:rPr>
              <w:t>Detalierea mod</w:t>
            </w:r>
            <w:r w:rsidR="00EC2CD8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</w:rPr>
              <w:t xml:space="preserve"> de conformare</w:t>
            </w:r>
          </w:p>
        </w:tc>
      </w:tr>
      <w:tr w:rsidR="00B91E28" w:rsidRPr="00547AE0" w14:paraId="28F3EE1F" w14:textId="323E4CAD" w:rsidTr="00B91E28">
        <w:trPr>
          <w:trHeight w:val="79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30C9BD5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en-US"/>
              </w:rPr>
            </w:pPr>
            <w:bookmarkStart w:id="0" w:name="_Hlk144980331"/>
            <w:r w:rsidRPr="00547AE0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  <w:t>Atenuarea schimbărilor climatice</w:t>
            </w:r>
            <w:bookmarkEnd w:id="0"/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5C31B1D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  <w:lang w:val="it-IT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A fost realizata analiza preliminara de încadrare a proiectului în procesul de evaluare privind neutralitatea climatică (Evaluare/ analiza privind neutralitatea climatică)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B104578" w14:textId="607AD081" w:rsidR="00B91E28" w:rsidRPr="00EC2CD8" w:rsidRDefault="00EC2CD8" w:rsidP="00E764CE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</w:rPr>
            </w:pPr>
            <w:r w:rsidRPr="00963EED">
              <w:rPr>
                <w:rFonts w:eastAsia="Times New Roman" w:cstheme="minorHAnsi"/>
                <w:i/>
                <w:iCs/>
                <w:color w:val="0070C0"/>
                <w:sz w:val="19"/>
                <w:szCs w:val="19"/>
              </w:rPr>
              <w:t>Cu trimitere la Raportul privind imunizarea proiectului la schimbările climatice</w:t>
            </w:r>
          </w:p>
        </w:tc>
      </w:tr>
      <w:tr w:rsidR="00B91E28" w:rsidRPr="00547AE0" w14:paraId="1687BE5E" w14:textId="3B6679F6" w:rsidTr="00B91E28">
        <w:trPr>
          <w:trHeight w:val="4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2D2C9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it-IT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45D3359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 xml:space="preserve">a) dacă proiectul NU necesită o evaluare a amprentei de carbon, a fost prezentată o analiza succintă 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561967A" w14:textId="384B1D5C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B91E28" w:rsidRPr="00547AE0" w14:paraId="13D04301" w14:textId="4EDB25E8" w:rsidTr="00B91E28">
        <w:trPr>
          <w:trHeight w:val="76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9ED83D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it-IT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8DA8FED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color w:val="000000"/>
                <w:sz w:val="19"/>
                <w:szCs w:val="19"/>
                <w:highlight w:val="cyan"/>
                <w:lang w:val="it-IT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 xml:space="preserve">b) dacă proiectul necesită o evaluare a amprentei de carbon, a fost realizată o analiza în conformitate cu Orientările CE privind imunizarea climatică și a fost prezentat rezultatul analizei 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84A1FD4" w14:textId="34B231BB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B91E28" w:rsidRPr="007E3396" w:rsidDel="00EB493F" w14:paraId="08D80A94" w14:textId="65769C6C" w:rsidTr="00B91E28">
        <w:trPr>
          <w:trHeight w:val="70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30EA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it-IT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40C59A6" w14:textId="77777777" w:rsidR="00B91E28" w:rsidRPr="00547AE0" w:rsidDel="00EB493F" w:rsidRDefault="00B91E28" w:rsidP="00E764CE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sz w:val="19"/>
                <w:szCs w:val="19"/>
                <w:highlight w:val="cyan"/>
                <w:lang w:val="en-US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S-au calculat cantitatile de emisii de gaze cu efect de sera si s-au monetizat in ACB. S-a prezentat metodologia de calcul si monetizare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25BBB4C" w14:textId="18E8DF6E" w:rsidR="00B91E28" w:rsidRPr="00963EED" w:rsidRDefault="007E3396" w:rsidP="007E3396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70C0"/>
                <w:sz w:val="19"/>
                <w:szCs w:val="19"/>
              </w:rPr>
            </w:pPr>
            <w:r w:rsidRPr="00963EED">
              <w:rPr>
                <w:rFonts w:eastAsia="Times New Roman" w:cstheme="minorHAnsi"/>
                <w:i/>
                <w:iCs/>
                <w:color w:val="0070C0"/>
                <w:sz w:val="19"/>
                <w:szCs w:val="19"/>
              </w:rPr>
              <w:t>Cu trimitere la Raportul ACB</w:t>
            </w:r>
          </w:p>
        </w:tc>
      </w:tr>
      <w:tr w:rsidR="006F289C" w:rsidRPr="003B0052" w14:paraId="72B1257E" w14:textId="77777777" w:rsidTr="006F289C">
        <w:trPr>
          <w:trHeight w:val="170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D8BE99F" w14:textId="58B702B6" w:rsidR="006F289C" w:rsidRPr="00547AE0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  <w:t>Utilizarea durabilă și protejarea resurselor de apă și a celor marine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B8E3CDF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AC21520" w14:textId="3D19A672" w:rsidR="006F289C" w:rsidRPr="00963EED" w:rsidRDefault="006F289C" w:rsidP="006F289C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70C0"/>
                <w:sz w:val="19"/>
                <w:szCs w:val="19"/>
              </w:rPr>
            </w:pPr>
            <w:r w:rsidRPr="00963EED">
              <w:rPr>
                <w:rFonts w:eastAsia="Times New Roman" w:cstheme="minorHAnsi"/>
                <w:i/>
                <w:iCs/>
                <w:color w:val="0070C0"/>
                <w:sz w:val="19"/>
                <w:szCs w:val="19"/>
              </w:rPr>
              <w:t>Cu trimitere la Studiul de evaluare a impactului asupra corpurilor de apă (dacă este cazul)/ actul final emis de autoritatea competentă în domeniul protecției mediului și documentele care au stat la baza acestuia/ actul emis de autoritatea compentă responsabilă cu gestionarea corpurilor de apă</w:t>
            </w:r>
          </w:p>
        </w:tc>
      </w:tr>
      <w:tr w:rsidR="006F289C" w:rsidRPr="007E3396" w14:paraId="400F728F" w14:textId="0BD59DCE" w:rsidTr="000B0D7D">
        <w:trPr>
          <w:trHeight w:val="75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3213563" w14:textId="5BDA2D27" w:rsidR="006F289C" w:rsidRPr="00547AE0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C09D3CF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  <w:lang w:val="it-IT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S-a realizat analiza impactului proiectului asupra corpurilor de apa si s-a identificat potentialul tip de impact. Analiza impactului, precum si masuri generale si specifice (daca este cazul) sunt incluse in actul de reglementare al procedurii de mediu si in proiect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BB82505" w14:textId="77777777" w:rsidR="006F289C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</w:rPr>
            </w:pPr>
          </w:p>
          <w:p w14:paraId="1D139BD7" w14:textId="00FBBEE2" w:rsidR="006F289C" w:rsidRPr="003B0052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</w:rPr>
            </w:pPr>
          </w:p>
        </w:tc>
      </w:tr>
      <w:tr w:rsidR="006F289C" w:rsidRPr="00547AE0" w14:paraId="4FEF3513" w14:textId="12EBF596" w:rsidTr="000B0D7D">
        <w:trPr>
          <w:trHeight w:val="75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AAA0EE" w14:textId="77777777" w:rsidR="006F289C" w:rsidRPr="00547AE0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BECA127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 xml:space="preserve">In cazul identificarii unui tip de impact care poate duce la deteriorarea stării/potenţialului ecologic al corpurilor de apă sau la împiedicarea atingerii obiectivelor de mediu pentru corpurile de apă, s-au propus masuri de reducere a impactului asupra corpurilor de apa  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1392E99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6F289C" w:rsidRPr="00547AE0" w14:paraId="245E1711" w14:textId="4EE760EE" w:rsidTr="000B0D7D">
        <w:trPr>
          <w:trHeight w:val="75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6D406ED" w14:textId="77777777" w:rsidR="006F289C" w:rsidRPr="00547AE0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F1A7097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Actul de reglementare al procedurii de mediu a concluzionat ca proiectul propus nu duce la deteriorarea stării/potenţialului ecologic al corpurilor de apă sau la împiedicarea atingerii obiectivelor de mediu pentru corpurile de apă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D7E7683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6F289C" w:rsidRPr="00547AE0" w14:paraId="45FB0BF4" w14:textId="10E87A61" w:rsidTr="000B0D7D">
        <w:trPr>
          <w:trHeight w:val="46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8A7A238" w14:textId="77777777" w:rsidR="006F289C" w:rsidRPr="00547AE0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2071D47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 xml:space="preserve">Au fost propuse măsuri pentru reducerea şi evitarea alterărilor hidromorfologice 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1AB9B3A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6F289C" w:rsidRPr="00547AE0" w14:paraId="4AF32B29" w14:textId="01A34F0A" w:rsidTr="000B0D7D">
        <w:trPr>
          <w:trHeight w:val="56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B065D57" w14:textId="77777777" w:rsidR="006F289C" w:rsidRPr="00547AE0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E37BA4E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Soluțiile constructive nu afectează zonele de protecţie a captărilor de apă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11BF1B8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6F289C" w:rsidRPr="00547AE0" w14:paraId="23A5991C" w14:textId="5184B588" w:rsidTr="000B0D7D">
        <w:trPr>
          <w:trHeight w:val="412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DCBA227" w14:textId="77777777" w:rsidR="006F289C" w:rsidRPr="00547AE0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8189F57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Au fost propuse măsuri pentru evitarea poluărilor accidentale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B34F2CD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6F289C" w:rsidRPr="00547AE0" w14:paraId="2F58C7BC" w14:textId="0FA4E749" w:rsidTr="000B0D7D">
        <w:trPr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EF8C1C" w14:textId="77777777" w:rsidR="006F289C" w:rsidRPr="00547AE0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fr-BE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ADEC5D8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  <w:lang w:val="fr-BE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 xml:space="preserve">S-a evitat amplasarea organizările de șantier în apropierea cursurilor de apă și sau în apropierea zonelor de protecție sanitară /captărilor de apă 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44996A3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6F289C" w:rsidRPr="00547AE0" w14:paraId="7B094DE2" w14:textId="43E93343" w:rsidTr="000B0D7D">
        <w:trPr>
          <w:trHeight w:val="54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35015" w14:textId="77777777" w:rsidR="006F289C" w:rsidRPr="00547AE0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fr-BE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0543F33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  <w:lang w:val="en-US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Costurile privind masurile de reducere a impactului proiectului asupra corpurilor de apa sunt incluse in costul total al proiectului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4607584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6F289C" w:rsidRPr="00547AE0" w14:paraId="5F9EB586" w14:textId="77777777" w:rsidTr="00B91E28">
        <w:trPr>
          <w:trHeight w:val="5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672BEBC" w14:textId="77777777" w:rsidR="006F289C" w:rsidRPr="00547AE0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0C198D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A3CF564" w14:textId="53F0C55C" w:rsidR="006F289C" w:rsidRPr="00963EED" w:rsidRDefault="002D546E" w:rsidP="00E764CE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70C0"/>
                <w:sz w:val="19"/>
                <w:szCs w:val="19"/>
              </w:rPr>
            </w:pPr>
            <w:r w:rsidRPr="00963EED">
              <w:rPr>
                <w:rFonts w:eastAsia="Times New Roman" w:cstheme="minorHAnsi"/>
                <w:i/>
                <w:iCs/>
                <w:color w:val="0070C0"/>
                <w:sz w:val="19"/>
                <w:szCs w:val="19"/>
              </w:rPr>
              <w:t>Detalierea modului în care vor fi gestionate deșe</w:t>
            </w:r>
            <w:r w:rsidR="00963EED" w:rsidRPr="00963EED">
              <w:rPr>
                <w:rFonts w:eastAsia="Times New Roman" w:cstheme="minorHAnsi"/>
                <w:i/>
                <w:iCs/>
                <w:color w:val="0070C0"/>
                <w:sz w:val="19"/>
                <w:szCs w:val="19"/>
              </w:rPr>
              <w:t>urile în perioada de implementare și de operare a investiției</w:t>
            </w:r>
          </w:p>
        </w:tc>
      </w:tr>
      <w:tr w:rsidR="00B91E28" w:rsidRPr="00547AE0" w14:paraId="606BDD75" w14:textId="65D87F7A" w:rsidTr="00B91E28">
        <w:trPr>
          <w:trHeight w:val="5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EFDC672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it-IT"/>
              </w:rPr>
            </w:pPr>
            <w:r w:rsidRPr="00547AE0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  <w:t>Economia circulară, inclusiv prevenirea și reciclarea deșeurilor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8B2DA41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  <w:lang w:val="it-IT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Exista analiza privind managementul deseurilor in perioada de constructie si operare a proiectului, inclusa in documentatia de mediu si in actul de reglementare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D9F6A2D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B91E28" w:rsidRPr="00547AE0" w14:paraId="58DE7101" w14:textId="425F6191" w:rsidTr="00B91E28">
        <w:trPr>
          <w:trHeight w:val="5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B649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it-IT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32CCDC3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Exista prevăzută obligatia de a tine evidenţa lunară a colectării selective, stocării provizorii în zona special destinată şi preluării deşeurilor către operatorii autorizați  în vederea valorificării/eliminării (se aplica in situatia in care din analiza reiese ca se genereaza deseuri )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02EDC74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B91E28" w:rsidRPr="00547AE0" w14:paraId="21F05DD1" w14:textId="40E79BCA" w:rsidTr="00B91E28">
        <w:trPr>
          <w:trHeight w:val="5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211EC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it-IT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C966D6B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strike/>
                <w:color w:val="000000"/>
                <w:sz w:val="19"/>
                <w:szCs w:val="19"/>
                <w:lang w:val="it-IT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Sunt asigurate sisteme adecvate de preluare si gestionare a deseurilor de la nave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0507DBC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B91E28" w:rsidRPr="00547AE0" w14:paraId="3B96D540" w14:textId="2D8BC4B0" w:rsidTr="00B91E28">
        <w:trPr>
          <w:trHeight w:val="5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DA64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it-IT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2060267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strike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Sunt asigurate soluții adecvate pentru gestionarea materialelor rezultate ca urmare a activităților de dragare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6055F9D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B91E28" w:rsidRPr="00547AE0" w14:paraId="5C7BF7B0" w14:textId="71B9A229" w:rsidTr="00B91E28">
        <w:trPr>
          <w:trHeight w:val="5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DC0F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it-IT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829F3D4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Exista prevăzută instruirea personalulul cu privire la gestionarea deșeurilor, astfel încât să se asigure minimizarea cantității de deșeuri generate și sortarea acestora pe categorii în vederea reciclării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98EFE6B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</w:tbl>
    <w:p w14:paraId="2ACD8C7E" w14:textId="77777777" w:rsidR="0025478B" w:rsidRPr="00B91E28" w:rsidRDefault="0025478B" w:rsidP="001316AD">
      <w:pPr>
        <w:rPr>
          <w:b/>
          <w:bCs/>
          <w:sz w:val="24"/>
          <w:szCs w:val="24"/>
          <w:lang w:val="it-IT"/>
        </w:rPr>
      </w:pPr>
    </w:p>
    <w:sectPr w:rsidR="0025478B" w:rsidRPr="00B91E28" w:rsidSect="007838CD">
      <w:pgSz w:w="11906" w:h="16838" w:code="9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C4112"/>
    <w:multiLevelType w:val="hybridMultilevel"/>
    <w:tmpl w:val="671ABE3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A0980"/>
    <w:multiLevelType w:val="hybridMultilevel"/>
    <w:tmpl w:val="E3A02E3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E529D"/>
    <w:multiLevelType w:val="hybridMultilevel"/>
    <w:tmpl w:val="A7366BD2"/>
    <w:lvl w:ilvl="0" w:tplc="DD5EF33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9670B"/>
    <w:multiLevelType w:val="hybridMultilevel"/>
    <w:tmpl w:val="C3C6162E"/>
    <w:lvl w:ilvl="0" w:tplc="3F2CD87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22334"/>
    <w:multiLevelType w:val="hybridMultilevel"/>
    <w:tmpl w:val="7FF8F2A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E5FB1"/>
    <w:multiLevelType w:val="hybridMultilevel"/>
    <w:tmpl w:val="41EA39B6"/>
    <w:lvl w:ilvl="0" w:tplc="59CE87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50997"/>
    <w:multiLevelType w:val="hybridMultilevel"/>
    <w:tmpl w:val="CFDA89E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D5540"/>
    <w:multiLevelType w:val="hybridMultilevel"/>
    <w:tmpl w:val="AB8A70A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E09DA"/>
    <w:multiLevelType w:val="hybridMultilevel"/>
    <w:tmpl w:val="4EA47462"/>
    <w:lvl w:ilvl="0" w:tplc="C444202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904E7"/>
    <w:multiLevelType w:val="hybridMultilevel"/>
    <w:tmpl w:val="C3D4256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48BE"/>
    <w:multiLevelType w:val="hybridMultilevel"/>
    <w:tmpl w:val="046E2C8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B64A7"/>
    <w:multiLevelType w:val="hybridMultilevel"/>
    <w:tmpl w:val="37DE96D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A1F9E"/>
    <w:multiLevelType w:val="hybridMultilevel"/>
    <w:tmpl w:val="E07EFD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6D0F53"/>
    <w:multiLevelType w:val="hybridMultilevel"/>
    <w:tmpl w:val="C3D4256C"/>
    <w:lvl w:ilvl="0" w:tplc="FDC8AC6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0359514">
    <w:abstractNumId w:val="10"/>
  </w:num>
  <w:num w:numId="2" w16cid:durableId="606162262">
    <w:abstractNumId w:val="2"/>
  </w:num>
  <w:num w:numId="3" w16cid:durableId="523709106">
    <w:abstractNumId w:val="13"/>
  </w:num>
  <w:num w:numId="4" w16cid:durableId="384065666">
    <w:abstractNumId w:val="8"/>
  </w:num>
  <w:num w:numId="5" w16cid:durableId="514347705">
    <w:abstractNumId w:val="7"/>
  </w:num>
  <w:num w:numId="6" w16cid:durableId="1128626519">
    <w:abstractNumId w:val="6"/>
  </w:num>
  <w:num w:numId="7" w16cid:durableId="1409031933">
    <w:abstractNumId w:val="9"/>
  </w:num>
  <w:num w:numId="8" w16cid:durableId="1949893356">
    <w:abstractNumId w:val="5"/>
  </w:num>
  <w:num w:numId="9" w16cid:durableId="1397243994">
    <w:abstractNumId w:val="12"/>
  </w:num>
  <w:num w:numId="10" w16cid:durableId="245775219">
    <w:abstractNumId w:val="4"/>
  </w:num>
  <w:num w:numId="11" w16cid:durableId="1626081697">
    <w:abstractNumId w:val="11"/>
  </w:num>
  <w:num w:numId="12" w16cid:durableId="446244494">
    <w:abstractNumId w:val="1"/>
  </w:num>
  <w:num w:numId="13" w16cid:durableId="646517766">
    <w:abstractNumId w:val="3"/>
  </w:num>
  <w:num w:numId="14" w16cid:durableId="1726563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6AD"/>
    <w:rsid w:val="000677CB"/>
    <w:rsid w:val="000B2316"/>
    <w:rsid w:val="000C31A9"/>
    <w:rsid w:val="001316AD"/>
    <w:rsid w:val="00136D13"/>
    <w:rsid w:val="0025478B"/>
    <w:rsid w:val="002856CC"/>
    <w:rsid w:val="002C0FA0"/>
    <w:rsid w:val="002D546E"/>
    <w:rsid w:val="00323E05"/>
    <w:rsid w:val="003B0052"/>
    <w:rsid w:val="003C3C31"/>
    <w:rsid w:val="00547AE0"/>
    <w:rsid w:val="005C46F4"/>
    <w:rsid w:val="00652792"/>
    <w:rsid w:val="00687475"/>
    <w:rsid w:val="006E7B6E"/>
    <w:rsid w:val="006F289C"/>
    <w:rsid w:val="00760619"/>
    <w:rsid w:val="007838CD"/>
    <w:rsid w:val="00793C25"/>
    <w:rsid w:val="007A57D8"/>
    <w:rsid w:val="007C394B"/>
    <w:rsid w:val="007E3396"/>
    <w:rsid w:val="007F53A6"/>
    <w:rsid w:val="00850D4B"/>
    <w:rsid w:val="009124F0"/>
    <w:rsid w:val="00926A60"/>
    <w:rsid w:val="00963EED"/>
    <w:rsid w:val="00A16D16"/>
    <w:rsid w:val="00A178E2"/>
    <w:rsid w:val="00A45A6E"/>
    <w:rsid w:val="00B91E28"/>
    <w:rsid w:val="00BF3D28"/>
    <w:rsid w:val="00C35397"/>
    <w:rsid w:val="00C378D0"/>
    <w:rsid w:val="00C41C75"/>
    <w:rsid w:val="00C96CB7"/>
    <w:rsid w:val="00CA29D4"/>
    <w:rsid w:val="00CD1984"/>
    <w:rsid w:val="00D13C9B"/>
    <w:rsid w:val="00D90FF4"/>
    <w:rsid w:val="00E015FF"/>
    <w:rsid w:val="00E1568C"/>
    <w:rsid w:val="00E91ECE"/>
    <w:rsid w:val="00EC2CD8"/>
    <w:rsid w:val="00F22B1D"/>
    <w:rsid w:val="00FC1A27"/>
    <w:rsid w:val="00FD2CDB"/>
    <w:rsid w:val="00FE2374"/>
    <w:rsid w:val="00FE30C9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9E5E9"/>
  <w15:chartTrackingRefBased/>
  <w15:docId w15:val="{4219AA48-9F15-4F77-8329-D1C21B1A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6AD"/>
    <w:pPr>
      <w:ind w:left="720"/>
      <w:contextualSpacing/>
    </w:pPr>
  </w:style>
  <w:style w:type="table" w:styleId="TableGrid">
    <w:name w:val="Table Grid"/>
    <w:basedOn w:val="TableNormal"/>
    <w:uiPriority w:val="39"/>
    <w:rsid w:val="00131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23E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E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E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E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E0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7CB23-D858-489B-B962-49B601F15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538</Words>
  <Characters>3204</Characters>
  <Application>Microsoft Office Word</Application>
  <DocSecurity>0</DocSecurity>
  <Lines>61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Georgescu</dc:creator>
  <cp:keywords/>
  <dc:description/>
  <cp:lastModifiedBy>Simona Georgescu</cp:lastModifiedBy>
  <cp:revision>36</cp:revision>
  <dcterms:created xsi:type="dcterms:W3CDTF">2023-10-27T16:21:00Z</dcterms:created>
  <dcterms:modified xsi:type="dcterms:W3CDTF">2024-02-27T11:06:00Z</dcterms:modified>
</cp:coreProperties>
</file>