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80EE" w14:textId="77777777" w:rsidR="002058F6" w:rsidRPr="00B6338D" w:rsidRDefault="002058F6" w:rsidP="00032123">
      <w:pPr>
        <w:jc w:val="center"/>
        <w:rPr>
          <w:rFonts w:ascii="Calibri" w:eastAsia="Trebuchet MS" w:hAnsi="Calibri" w:cs="Calibri"/>
          <w:color w:val="2E74B5"/>
          <w:sz w:val="36"/>
          <w:szCs w:val="38"/>
        </w:rPr>
      </w:pPr>
      <w:bookmarkStart w:id="0" w:name="_Hlk146382871"/>
      <w:r w:rsidRPr="00B6338D">
        <w:rPr>
          <w:rFonts w:ascii="Calibri" w:eastAsia="Trebuchet MS" w:hAnsi="Calibri" w:cs="Calibri"/>
          <w:color w:val="2E74B5"/>
          <w:sz w:val="36"/>
          <w:szCs w:val="38"/>
        </w:rPr>
        <w:t>PROGRAMUL REGIONAL BUCUREȘTI-ILFOV 2021-2027</w:t>
      </w:r>
    </w:p>
    <w:p w14:paraId="7A67E221" w14:textId="77777777" w:rsidR="002058F6" w:rsidRPr="00B6338D" w:rsidRDefault="002058F6" w:rsidP="000630B0">
      <w:pPr>
        <w:tabs>
          <w:tab w:val="left" w:pos="180"/>
          <w:tab w:val="left" w:pos="720"/>
        </w:tabs>
        <w:spacing w:after="0" w:line="276" w:lineRule="auto"/>
        <w:jc w:val="both"/>
        <w:rPr>
          <w:rFonts w:ascii="Calibri" w:eastAsia="Times New Roman" w:hAnsi="Calibri" w:cs="Calibri"/>
          <w:b/>
          <w:color w:val="2E74B5"/>
          <w:sz w:val="18"/>
          <w:szCs w:val="18"/>
        </w:rPr>
      </w:pPr>
    </w:p>
    <w:p w14:paraId="7E5B0A9D" w14:textId="77777777" w:rsidR="002058F6" w:rsidRPr="00B6338D" w:rsidRDefault="002058F6" w:rsidP="000630B0">
      <w:pPr>
        <w:tabs>
          <w:tab w:val="left" w:pos="180"/>
          <w:tab w:val="left" w:pos="720"/>
        </w:tabs>
        <w:spacing w:after="0" w:line="276" w:lineRule="auto"/>
        <w:jc w:val="center"/>
        <w:rPr>
          <w:rFonts w:ascii="Calibri" w:eastAsia="Trebuchet MS" w:hAnsi="Calibri" w:cs="Calibri"/>
          <w:b/>
          <w:color w:val="2E74B5"/>
          <w:sz w:val="36"/>
          <w:szCs w:val="38"/>
        </w:rPr>
      </w:pPr>
      <w:r w:rsidRPr="00B6338D">
        <w:rPr>
          <w:rFonts w:ascii="Calibri" w:eastAsia="Trebuchet MS" w:hAnsi="Calibri" w:cs="Calibri"/>
          <w:b/>
          <w:color w:val="2E74B5"/>
          <w:sz w:val="36"/>
          <w:szCs w:val="38"/>
        </w:rPr>
        <w:t>GHIDUL SOLICITANTULUI</w:t>
      </w:r>
    </w:p>
    <w:p w14:paraId="05B32858" w14:textId="77777777" w:rsidR="002058F6" w:rsidRPr="00B6338D" w:rsidRDefault="002058F6" w:rsidP="000630B0">
      <w:pPr>
        <w:tabs>
          <w:tab w:val="left" w:pos="180"/>
          <w:tab w:val="left" w:pos="720"/>
        </w:tabs>
        <w:spacing w:after="0" w:line="276" w:lineRule="auto"/>
        <w:jc w:val="center"/>
        <w:rPr>
          <w:rFonts w:ascii="Calibri" w:eastAsia="Trebuchet MS" w:hAnsi="Calibri" w:cs="Calibri"/>
          <w:b/>
          <w:color w:val="2E74B5"/>
          <w:sz w:val="38"/>
          <w:szCs w:val="38"/>
        </w:rPr>
      </w:pPr>
    </w:p>
    <w:p w14:paraId="451F5C75" w14:textId="77777777" w:rsidR="002058F6" w:rsidRPr="00381517" w:rsidRDefault="002058F6" w:rsidP="000630B0">
      <w:pPr>
        <w:tabs>
          <w:tab w:val="left" w:pos="180"/>
          <w:tab w:val="left" w:pos="720"/>
        </w:tabs>
        <w:spacing w:after="0" w:line="276" w:lineRule="auto"/>
        <w:jc w:val="both"/>
        <w:rPr>
          <w:rFonts w:ascii="Calibri" w:eastAsia="Trebuchet MS" w:hAnsi="Calibri" w:cs="Calibri"/>
          <w:b/>
          <w:color w:val="2E74B5"/>
          <w:sz w:val="28"/>
          <w:szCs w:val="28"/>
        </w:rPr>
      </w:pPr>
      <w:r w:rsidRPr="00381517">
        <w:rPr>
          <w:rFonts w:ascii="Calibri" w:eastAsia="Trebuchet MS" w:hAnsi="Calibri" w:cs="Calibri"/>
          <w:b/>
          <w:color w:val="2E74B5"/>
          <w:sz w:val="28"/>
          <w:szCs w:val="28"/>
        </w:rPr>
        <w:t xml:space="preserve">PRIORITATEA 1 </w:t>
      </w:r>
    </w:p>
    <w:p w14:paraId="598DBA28" w14:textId="266A511E" w:rsidR="002058F6" w:rsidRPr="00381517" w:rsidRDefault="002058F6" w:rsidP="000630B0">
      <w:pPr>
        <w:spacing w:after="0" w:line="276" w:lineRule="auto"/>
        <w:jc w:val="both"/>
        <w:rPr>
          <w:rFonts w:ascii="Trebuchet MS" w:hAnsi="Trebuchet MS"/>
          <w:b/>
          <w:bCs/>
          <w:color w:val="FF0000"/>
          <w:sz w:val="28"/>
          <w:szCs w:val="28"/>
        </w:rPr>
      </w:pPr>
      <w:bookmarkStart w:id="1" w:name="_Hlk157590624"/>
      <w:r w:rsidRPr="00381517">
        <w:rPr>
          <w:rFonts w:ascii="Calibri" w:eastAsia="Trebuchet MS" w:hAnsi="Calibri" w:cs="Calibri"/>
          <w:b/>
          <w:color w:val="2E74B5"/>
          <w:sz w:val="28"/>
          <w:szCs w:val="28"/>
        </w:rPr>
        <w:t>O regiune competitivă prin inovare, digitalizare și întreprinderi dinamice</w:t>
      </w:r>
      <w:bookmarkEnd w:id="0"/>
      <w:bookmarkEnd w:id="1"/>
    </w:p>
    <w:p w14:paraId="77DB7651" w14:textId="77777777" w:rsidR="002058F6" w:rsidRPr="00B6338D" w:rsidRDefault="002058F6" w:rsidP="000630B0">
      <w:pPr>
        <w:spacing w:before="120" w:after="120" w:line="276" w:lineRule="auto"/>
        <w:jc w:val="right"/>
        <w:rPr>
          <w:rFonts w:ascii="Trebuchet MS" w:hAnsi="Trebuchet MS"/>
          <w:b/>
          <w:bCs/>
          <w:color w:val="FF0000"/>
          <w:sz w:val="24"/>
          <w:szCs w:val="24"/>
        </w:rPr>
      </w:pPr>
    </w:p>
    <w:p w14:paraId="4E87A9B8" w14:textId="25C51CC7" w:rsidR="00392A2C" w:rsidRDefault="00256034" w:rsidP="000630B0">
      <w:pPr>
        <w:tabs>
          <w:tab w:val="left" w:pos="3840"/>
        </w:tabs>
        <w:spacing w:after="0" w:line="276" w:lineRule="auto"/>
        <w:jc w:val="center"/>
        <w:rPr>
          <w:rFonts w:ascii="Trebuchet MS" w:hAnsi="Trebuchet MS"/>
          <w:b/>
          <w:bCs/>
          <w:color w:val="2E74B5" w:themeColor="accent1" w:themeShade="BF"/>
          <w:sz w:val="24"/>
          <w:szCs w:val="24"/>
        </w:rPr>
      </w:pPr>
      <w:r>
        <w:rPr>
          <w:rFonts w:ascii="Trebuchet MS" w:hAnsi="Trebuchet MS"/>
          <w:b/>
          <w:bCs/>
          <w:noProof/>
          <w:color w:val="2E74B5" w:themeColor="accent1" w:themeShade="BF"/>
          <w:sz w:val="24"/>
          <w:szCs w:val="24"/>
          <w:lang w:eastAsia="ro-RO"/>
        </w:rPr>
        <w:drawing>
          <wp:inline distT="0" distB="0" distL="0" distR="0" wp14:anchorId="50C49674" wp14:editId="24A01689">
            <wp:extent cx="5792470" cy="38614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mon-kadula-8gr6bObQLOI-unsplas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92470" cy="3861435"/>
                    </a:xfrm>
                    <a:prstGeom prst="rect">
                      <a:avLst/>
                    </a:prstGeom>
                  </pic:spPr>
                </pic:pic>
              </a:graphicData>
            </a:graphic>
          </wp:inline>
        </w:drawing>
      </w:r>
    </w:p>
    <w:p w14:paraId="4E00DACB" w14:textId="77777777" w:rsidR="00392A2C" w:rsidRPr="00381517" w:rsidRDefault="00392A2C" w:rsidP="000630B0">
      <w:pPr>
        <w:spacing w:before="120" w:after="120" w:line="276" w:lineRule="auto"/>
        <w:jc w:val="right"/>
        <w:rPr>
          <w:rFonts w:eastAsia="Trebuchet MS" w:cstheme="minorHAnsi"/>
          <w:b/>
          <w:color w:val="2E74B5" w:themeColor="accent1" w:themeShade="BF"/>
          <w:sz w:val="24"/>
          <w:szCs w:val="28"/>
        </w:rPr>
      </w:pPr>
    </w:p>
    <w:p w14:paraId="0667A0F2" w14:textId="158C9A1C" w:rsidR="00392A2C" w:rsidRPr="00381517" w:rsidRDefault="00392A2C" w:rsidP="000630B0">
      <w:pPr>
        <w:spacing w:before="120" w:after="120" w:line="276" w:lineRule="auto"/>
        <w:jc w:val="right"/>
        <w:rPr>
          <w:rFonts w:ascii="Trebuchet MS" w:hAnsi="Trebuchet MS"/>
          <w:b/>
          <w:bCs/>
          <w:color w:val="FF0000"/>
          <w:sz w:val="28"/>
          <w:szCs w:val="28"/>
        </w:rPr>
      </w:pPr>
      <w:r w:rsidRPr="00381517">
        <w:rPr>
          <w:rFonts w:eastAsia="Trebuchet MS" w:cstheme="minorHAnsi"/>
          <w:b/>
          <w:color w:val="2E74B5" w:themeColor="accent1" w:themeShade="BF"/>
          <w:sz w:val="28"/>
          <w:szCs w:val="28"/>
        </w:rPr>
        <w:t>APELUL DE PROIECTE PR BI P1/1.8/1/2024</w:t>
      </w:r>
    </w:p>
    <w:p w14:paraId="2497A412" w14:textId="3192D237" w:rsidR="00C05C27" w:rsidRDefault="00392A2C" w:rsidP="00E46D0F">
      <w:pPr>
        <w:spacing w:before="120" w:after="120" w:line="276" w:lineRule="auto"/>
        <w:jc w:val="right"/>
        <w:rPr>
          <w:rFonts w:ascii="Trebuchet MS" w:hAnsi="Trebuchet MS"/>
          <w:b/>
          <w:bCs/>
          <w:color w:val="2E74B5" w:themeColor="accent1" w:themeShade="BF"/>
          <w:sz w:val="24"/>
          <w:szCs w:val="24"/>
        </w:rPr>
      </w:pPr>
      <w:r w:rsidRPr="00381517">
        <w:rPr>
          <w:rFonts w:eastAsia="Trebuchet MS" w:cstheme="minorHAnsi"/>
          <w:b/>
          <w:color w:val="2E74B5" w:themeColor="accent1" w:themeShade="BF"/>
          <w:sz w:val="28"/>
          <w:szCs w:val="28"/>
        </w:rPr>
        <w:t>Apel dedicat sprijinului pentru creșterea durabilă și modernizarea tehnologică a microîntreprinderilor</w:t>
      </w:r>
      <w:r w:rsidRPr="00381517">
        <w:rPr>
          <w:rFonts w:ascii="Trebuchet MS" w:hAnsi="Trebuchet MS"/>
          <w:b/>
          <w:bCs/>
          <w:color w:val="FF0000"/>
          <w:sz w:val="28"/>
          <w:szCs w:val="28"/>
        </w:rPr>
        <w:t xml:space="preserve"> </w:t>
      </w:r>
    </w:p>
    <w:p w14:paraId="6BA3078D" w14:textId="1D60C5F9" w:rsidR="00343703" w:rsidRPr="00B6338D" w:rsidRDefault="008B15F1" w:rsidP="000630B0">
      <w:pPr>
        <w:tabs>
          <w:tab w:val="left" w:pos="3840"/>
        </w:tabs>
        <w:spacing w:after="0" w:line="276" w:lineRule="auto"/>
        <w:jc w:val="center"/>
        <w:rPr>
          <w:rFonts w:cstheme="minorHAnsi"/>
          <w:sz w:val="24"/>
          <w:szCs w:val="24"/>
        </w:rPr>
      </w:pPr>
      <w:r>
        <w:rPr>
          <w:rFonts w:ascii="Trebuchet MS" w:hAnsi="Trebuchet MS"/>
          <w:b/>
          <w:bCs/>
          <w:color w:val="2E74B5" w:themeColor="accent1" w:themeShade="BF"/>
          <w:sz w:val="24"/>
          <w:szCs w:val="24"/>
        </w:rPr>
        <w:t>Aprilie</w:t>
      </w:r>
      <w:r w:rsidR="003A2206" w:rsidRPr="00B6338D">
        <w:rPr>
          <w:rFonts w:eastAsia="Trebuchet MS" w:cstheme="minorHAnsi"/>
          <w:b/>
          <w:bCs/>
          <w:color w:val="2E74B5" w:themeColor="accent1" w:themeShade="BF"/>
          <w:sz w:val="24"/>
          <w:szCs w:val="24"/>
        </w:rPr>
        <w:t xml:space="preserve">  </w:t>
      </w:r>
      <w:r w:rsidR="00343703" w:rsidRPr="00B6338D">
        <w:rPr>
          <w:rFonts w:eastAsia="Trebuchet MS" w:cstheme="minorHAnsi"/>
          <w:b/>
          <w:bCs/>
          <w:color w:val="2E74B5" w:themeColor="accent1" w:themeShade="BF"/>
          <w:sz w:val="24"/>
          <w:szCs w:val="24"/>
        </w:rPr>
        <w:t>202</w:t>
      </w:r>
      <w:r w:rsidR="009179B5" w:rsidRPr="00B6338D">
        <w:rPr>
          <w:rFonts w:eastAsia="Trebuchet MS" w:cstheme="minorHAnsi"/>
          <w:b/>
          <w:bCs/>
          <w:color w:val="2E74B5" w:themeColor="accent1" w:themeShade="BF"/>
          <w:sz w:val="24"/>
          <w:szCs w:val="24"/>
        </w:rPr>
        <w:t>4</w:t>
      </w:r>
    </w:p>
    <w:p w14:paraId="5E2AAACF" w14:textId="1B9107CF" w:rsidR="005C03E9" w:rsidRDefault="005C03E9" w:rsidP="000630B0">
      <w:pPr>
        <w:spacing w:after="0" w:line="276" w:lineRule="auto"/>
        <w:rPr>
          <w:rFonts w:cstheme="minorHAnsi"/>
          <w:b/>
          <w:sz w:val="24"/>
          <w:szCs w:val="24"/>
        </w:rPr>
      </w:pPr>
    </w:p>
    <w:p w14:paraId="68658E3A" w14:textId="25E7AFA7" w:rsidR="00343703" w:rsidRPr="00B6338D" w:rsidRDefault="00343703" w:rsidP="000630B0">
      <w:pPr>
        <w:spacing w:after="0" w:line="276" w:lineRule="auto"/>
        <w:rPr>
          <w:rFonts w:cstheme="minorHAnsi"/>
          <w:b/>
          <w:sz w:val="24"/>
          <w:szCs w:val="24"/>
        </w:rPr>
      </w:pPr>
      <w:r w:rsidRPr="00B6338D">
        <w:rPr>
          <w:rFonts w:cstheme="minorHAnsi"/>
          <w:b/>
          <w:sz w:val="24"/>
          <w:szCs w:val="24"/>
        </w:rPr>
        <w:t>CUPRINS</w:t>
      </w:r>
    </w:p>
    <w:sdt>
      <w:sdtPr>
        <w:rPr>
          <w:rFonts w:asciiTheme="minorHAnsi" w:eastAsiaTheme="minorHAnsi" w:hAnsiTheme="minorHAnsi" w:cstheme="minorHAnsi"/>
          <w:color w:val="auto"/>
          <w:sz w:val="22"/>
          <w:szCs w:val="22"/>
          <w:lang w:val="ro-RO"/>
        </w:rPr>
        <w:id w:val="-1609506547"/>
        <w:docPartObj>
          <w:docPartGallery w:val="Table of Contents"/>
          <w:docPartUnique/>
        </w:docPartObj>
      </w:sdtPr>
      <w:sdtEndPr>
        <w:rPr>
          <w:noProof/>
        </w:rPr>
      </w:sdtEndPr>
      <w:sdtContent>
        <w:p w14:paraId="1B0E3764" w14:textId="77777777" w:rsidR="00343703" w:rsidRPr="00B6338D" w:rsidRDefault="00343703" w:rsidP="000630B0">
          <w:pPr>
            <w:pStyle w:val="TOCHeading"/>
            <w:spacing w:before="0" w:line="276" w:lineRule="auto"/>
            <w:rPr>
              <w:rFonts w:asciiTheme="minorHAnsi" w:hAnsiTheme="minorHAnsi" w:cstheme="minorHAnsi"/>
              <w:color w:val="auto"/>
              <w:sz w:val="22"/>
              <w:szCs w:val="22"/>
              <w:lang w:val="ro-RO"/>
            </w:rPr>
          </w:pPr>
        </w:p>
        <w:p w14:paraId="53788387" w14:textId="01F3DB93" w:rsidR="001E3082" w:rsidRDefault="00343703" w:rsidP="00E46D0F">
          <w:pPr>
            <w:pStyle w:val="TOC1"/>
            <w:ind w:left="0"/>
            <w:rPr>
              <w:noProof/>
              <w:lang w:eastAsia="en-GB"/>
            </w:rPr>
          </w:pPr>
          <w:r w:rsidRPr="00FE5A7A">
            <w:rPr>
              <w:rFonts w:cstheme="minorHAnsi"/>
              <w:lang w:val="ro-RO"/>
            </w:rPr>
            <w:fldChar w:fldCharType="begin"/>
          </w:r>
          <w:r w:rsidRPr="00FE5A7A">
            <w:rPr>
              <w:rFonts w:cstheme="minorHAnsi"/>
              <w:lang w:val="ro-RO"/>
            </w:rPr>
            <w:instrText xml:space="preserve"> TOC \o "1-3" \h \z \u </w:instrText>
          </w:r>
          <w:r w:rsidRPr="00FE5A7A">
            <w:rPr>
              <w:rFonts w:cstheme="minorHAnsi"/>
              <w:lang w:val="ro-RO"/>
            </w:rPr>
            <w:fldChar w:fldCharType="separate"/>
          </w:r>
          <w:hyperlink w:anchor="_Toc164955286" w:history="1">
            <w:r w:rsidR="001E3082" w:rsidRPr="0035713D">
              <w:rPr>
                <w:rStyle w:val="Hyperlink"/>
                <w:rFonts w:ascii="Calibri" w:hAnsi="Calibri" w:cs="Calibri"/>
                <w:b/>
                <w:bCs/>
                <w:noProof/>
                <w:lang w:val="ro-RO"/>
              </w:rPr>
              <w:t xml:space="preserve">1. </w:t>
            </w:r>
            <w:r w:rsidR="001E3082" w:rsidRPr="0035713D">
              <w:rPr>
                <w:rStyle w:val="Hyperlink"/>
                <w:rFonts w:cstheme="minorHAnsi"/>
                <w:b/>
                <w:bCs/>
                <w:noProof/>
                <w:lang w:val="ro-RO"/>
              </w:rPr>
              <w:t>PREAMBUL, ABREVIERI ȘI GLOSAR</w:t>
            </w:r>
            <w:r w:rsidR="001E3082">
              <w:rPr>
                <w:noProof/>
                <w:webHidden/>
              </w:rPr>
              <w:tab/>
            </w:r>
            <w:r w:rsidR="001E3082">
              <w:rPr>
                <w:noProof/>
                <w:webHidden/>
              </w:rPr>
              <w:fldChar w:fldCharType="begin"/>
            </w:r>
            <w:r w:rsidR="001E3082">
              <w:rPr>
                <w:noProof/>
                <w:webHidden/>
              </w:rPr>
              <w:instrText xml:space="preserve"> PAGEREF _Toc164955286 \h </w:instrText>
            </w:r>
            <w:r w:rsidR="001E3082">
              <w:rPr>
                <w:noProof/>
                <w:webHidden/>
              </w:rPr>
            </w:r>
            <w:r w:rsidR="001E3082">
              <w:rPr>
                <w:noProof/>
                <w:webHidden/>
              </w:rPr>
              <w:fldChar w:fldCharType="separate"/>
            </w:r>
            <w:r w:rsidR="006B7705">
              <w:rPr>
                <w:noProof/>
                <w:webHidden/>
              </w:rPr>
              <w:t>6</w:t>
            </w:r>
            <w:r w:rsidR="001E3082">
              <w:rPr>
                <w:noProof/>
                <w:webHidden/>
              </w:rPr>
              <w:fldChar w:fldCharType="end"/>
            </w:r>
          </w:hyperlink>
        </w:p>
        <w:p w14:paraId="515AB506" w14:textId="6F6693DB" w:rsidR="001E3082" w:rsidRDefault="00F727C7">
          <w:pPr>
            <w:pStyle w:val="TOC2"/>
            <w:rPr>
              <w:lang w:val="en-GB" w:eastAsia="en-GB"/>
            </w:rPr>
          </w:pPr>
          <w:hyperlink w:anchor="_Toc164955287" w:history="1">
            <w:r w:rsidR="001E3082" w:rsidRPr="0035713D">
              <w:rPr>
                <w:rStyle w:val="Hyperlink"/>
                <w:rFonts w:cs="Calibri"/>
                <w:b/>
              </w:rPr>
              <w:t>1.1.</w:t>
            </w:r>
            <w:r w:rsidR="001E3082">
              <w:rPr>
                <w:lang w:val="en-GB" w:eastAsia="en-GB"/>
              </w:rPr>
              <w:tab/>
            </w:r>
            <w:r w:rsidR="001E3082" w:rsidRPr="0035713D">
              <w:rPr>
                <w:rStyle w:val="Hyperlink"/>
                <w:rFonts w:cstheme="minorHAnsi"/>
                <w:b/>
                <w:bCs/>
              </w:rPr>
              <w:t>PREAMBUL</w:t>
            </w:r>
            <w:r w:rsidR="001E3082">
              <w:rPr>
                <w:webHidden/>
              </w:rPr>
              <w:tab/>
            </w:r>
            <w:r w:rsidR="001E3082">
              <w:rPr>
                <w:webHidden/>
              </w:rPr>
              <w:fldChar w:fldCharType="begin"/>
            </w:r>
            <w:r w:rsidR="001E3082">
              <w:rPr>
                <w:webHidden/>
              </w:rPr>
              <w:instrText xml:space="preserve"> PAGEREF _Toc164955287 \h </w:instrText>
            </w:r>
            <w:r w:rsidR="001E3082">
              <w:rPr>
                <w:webHidden/>
              </w:rPr>
            </w:r>
            <w:r w:rsidR="001E3082">
              <w:rPr>
                <w:webHidden/>
              </w:rPr>
              <w:fldChar w:fldCharType="separate"/>
            </w:r>
            <w:r w:rsidR="006B7705">
              <w:rPr>
                <w:webHidden/>
              </w:rPr>
              <w:t>6</w:t>
            </w:r>
            <w:r w:rsidR="001E3082">
              <w:rPr>
                <w:webHidden/>
              </w:rPr>
              <w:fldChar w:fldCharType="end"/>
            </w:r>
          </w:hyperlink>
        </w:p>
        <w:p w14:paraId="1FDF7EFF" w14:textId="2749FE23" w:rsidR="001E3082" w:rsidRDefault="00F727C7">
          <w:pPr>
            <w:pStyle w:val="TOC2"/>
            <w:rPr>
              <w:lang w:val="en-GB" w:eastAsia="en-GB"/>
            </w:rPr>
          </w:pPr>
          <w:hyperlink w:anchor="_Toc164955288" w:history="1">
            <w:r w:rsidR="001E3082" w:rsidRPr="0035713D">
              <w:rPr>
                <w:rStyle w:val="Hyperlink"/>
                <w:rFonts w:cs="Calibri"/>
                <w:b/>
              </w:rPr>
              <w:t>1.2.</w:t>
            </w:r>
            <w:r w:rsidR="001E3082">
              <w:rPr>
                <w:lang w:val="en-GB" w:eastAsia="en-GB"/>
              </w:rPr>
              <w:tab/>
            </w:r>
            <w:r w:rsidR="001E3082" w:rsidRPr="0035713D">
              <w:rPr>
                <w:rStyle w:val="Hyperlink"/>
                <w:rFonts w:ascii="Calibri" w:hAnsi="Calibri" w:cs="Calibri"/>
                <w:b/>
                <w:bCs/>
              </w:rPr>
              <w:t>ABREVIERI</w:t>
            </w:r>
            <w:r w:rsidR="001E3082">
              <w:rPr>
                <w:webHidden/>
              </w:rPr>
              <w:tab/>
            </w:r>
            <w:r w:rsidR="001E3082">
              <w:rPr>
                <w:webHidden/>
              </w:rPr>
              <w:fldChar w:fldCharType="begin"/>
            </w:r>
            <w:r w:rsidR="001E3082">
              <w:rPr>
                <w:webHidden/>
              </w:rPr>
              <w:instrText xml:space="preserve"> PAGEREF _Toc164955288 \h </w:instrText>
            </w:r>
            <w:r w:rsidR="001E3082">
              <w:rPr>
                <w:webHidden/>
              </w:rPr>
            </w:r>
            <w:r w:rsidR="001E3082">
              <w:rPr>
                <w:webHidden/>
              </w:rPr>
              <w:fldChar w:fldCharType="separate"/>
            </w:r>
            <w:r w:rsidR="006B7705">
              <w:rPr>
                <w:webHidden/>
              </w:rPr>
              <w:t>7</w:t>
            </w:r>
            <w:r w:rsidR="001E3082">
              <w:rPr>
                <w:webHidden/>
              </w:rPr>
              <w:fldChar w:fldCharType="end"/>
            </w:r>
          </w:hyperlink>
        </w:p>
        <w:p w14:paraId="5C17D1FB" w14:textId="198A7A4A" w:rsidR="001E3082" w:rsidRDefault="00F727C7">
          <w:pPr>
            <w:pStyle w:val="TOC2"/>
            <w:rPr>
              <w:lang w:val="en-GB" w:eastAsia="en-GB"/>
            </w:rPr>
          </w:pPr>
          <w:hyperlink w:anchor="_Toc164955289" w:history="1">
            <w:r w:rsidR="001E3082" w:rsidRPr="0035713D">
              <w:rPr>
                <w:rStyle w:val="Hyperlink"/>
                <w:rFonts w:cstheme="minorHAnsi"/>
                <w:b/>
              </w:rPr>
              <w:t>1.3.</w:t>
            </w:r>
            <w:r w:rsidR="001E3082">
              <w:rPr>
                <w:lang w:val="en-GB" w:eastAsia="en-GB"/>
              </w:rPr>
              <w:tab/>
            </w:r>
            <w:r w:rsidR="001E3082" w:rsidRPr="0035713D">
              <w:rPr>
                <w:rStyle w:val="Hyperlink"/>
                <w:rFonts w:cstheme="minorHAnsi"/>
                <w:b/>
                <w:bCs/>
              </w:rPr>
              <w:t>GLOSAR</w:t>
            </w:r>
            <w:r w:rsidR="001E3082">
              <w:rPr>
                <w:webHidden/>
              </w:rPr>
              <w:tab/>
            </w:r>
            <w:r w:rsidR="001E3082">
              <w:rPr>
                <w:webHidden/>
              </w:rPr>
              <w:fldChar w:fldCharType="begin"/>
            </w:r>
            <w:r w:rsidR="001E3082">
              <w:rPr>
                <w:webHidden/>
              </w:rPr>
              <w:instrText xml:space="preserve"> PAGEREF _Toc164955289 \h </w:instrText>
            </w:r>
            <w:r w:rsidR="001E3082">
              <w:rPr>
                <w:webHidden/>
              </w:rPr>
            </w:r>
            <w:r w:rsidR="001E3082">
              <w:rPr>
                <w:webHidden/>
              </w:rPr>
              <w:fldChar w:fldCharType="separate"/>
            </w:r>
            <w:r w:rsidR="006B7705">
              <w:rPr>
                <w:webHidden/>
              </w:rPr>
              <w:t>9</w:t>
            </w:r>
            <w:r w:rsidR="001E3082">
              <w:rPr>
                <w:webHidden/>
              </w:rPr>
              <w:fldChar w:fldCharType="end"/>
            </w:r>
          </w:hyperlink>
        </w:p>
        <w:p w14:paraId="18DF5FC1" w14:textId="4D0D89FF" w:rsidR="001E3082" w:rsidRDefault="00F727C7" w:rsidP="00E46D0F">
          <w:pPr>
            <w:pStyle w:val="TOC1"/>
            <w:ind w:left="0"/>
            <w:rPr>
              <w:noProof/>
              <w:lang w:eastAsia="en-GB"/>
            </w:rPr>
          </w:pPr>
          <w:hyperlink w:anchor="_Toc164955290" w:history="1">
            <w:r w:rsidR="001E3082" w:rsidRPr="0035713D">
              <w:rPr>
                <w:rStyle w:val="Hyperlink"/>
                <w:rFonts w:cstheme="minorHAnsi"/>
                <w:b/>
                <w:bCs/>
                <w:noProof/>
                <w:lang w:val="ro-RO"/>
              </w:rPr>
              <w:t>2. ELEMENTE DE CONTEXT</w:t>
            </w:r>
            <w:r w:rsidR="001E3082">
              <w:rPr>
                <w:noProof/>
                <w:webHidden/>
              </w:rPr>
              <w:tab/>
            </w:r>
            <w:r w:rsidR="001E3082">
              <w:rPr>
                <w:noProof/>
                <w:webHidden/>
              </w:rPr>
              <w:fldChar w:fldCharType="begin"/>
            </w:r>
            <w:r w:rsidR="001E3082">
              <w:rPr>
                <w:noProof/>
                <w:webHidden/>
              </w:rPr>
              <w:instrText xml:space="preserve"> PAGEREF _Toc164955290 \h </w:instrText>
            </w:r>
            <w:r w:rsidR="001E3082">
              <w:rPr>
                <w:noProof/>
                <w:webHidden/>
              </w:rPr>
            </w:r>
            <w:r w:rsidR="001E3082">
              <w:rPr>
                <w:noProof/>
                <w:webHidden/>
              </w:rPr>
              <w:fldChar w:fldCharType="separate"/>
            </w:r>
            <w:r w:rsidR="006B7705">
              <w:rPr>
                <w:noProof/>
                <w:webHidden/>
              </w:rPr>
              <w:t>15</w:t>
            </w:r>
            <w:r w:rsidR="001E3082">
              <w:rPr>
                <w:noProof/>
                <w:webHidden/>
              </w:rPr>
              <w:fldChar w:fldCharType="end"/>
            </w:r>
          </w:hyperlink>
        </w:p>
        <w:p w14:paraId="4C693339" w14:textId="44C906E4" w:rsidR="001E3082" w:rsidRDefault="00F727C7">
          <w:pPr>
            <w:pStyle w:val="TOC2"/>
            <w:rPr>
              <w:lang w:val="en-GB" w:eastAsia="en-GB"/>
            </w:rPr>
          </w:pPr>
          <w:hyperlink w:anchor="_Toc164955291" w:history="1">
            <w:r w:rsidR="001E3082" w:rsidRPr="0035713D">
              <w:rPr>
                <w:rStyle w:val="Hyperlink"/>
                <w:rFonts w:cstheme="minorHAnsi"/>
                <w:b/>
                <w:bCs/>
              </w:rPr>
              <w:t>2.1. INFORMAȚII GENERALE DESPRE PROGRAM</w:t>
            </w:r>
            <w:r w:rsidR="001E3082">
              <w:rPr>
                <w:webHidden/>
              </w:rPr>
              <w:tab/>
            </w:r>
            <w:r w:rsidR="001E3082">
              <w:rPr>
                <w:webHidden/>
              </w:rPr>
              <w:fldChar w:fldCharType="begin"/>
            </w:r>
            <w:r w:rsidR="001E3082">
              <w:rPr>
                <w:webHidden/>
              </w:rPr>
              <w:instrText xml:space="preserve"> PAGEREF _Toc164955291 \h </w:instrText>
            </w:r>
            <w:r w:rsidR="001E3082">
              <w:rPr>
                <w:webHidden/>
              </w:rPr>
            </w:r>
            <w:r w:rsidR="001E3082">
              <w:rPr>
                <w:webHidden/>
              </w:rPr>
              <w:fldChar w:fldCharType="separate"/>
            </w:r>
            <w:r w:rsidR="006B7705">
              <w:rPr>
                <w:webHidden/>
              </w:rPr>
              <w:t>15</w:t>
            </w:r>
            <w:r w:rsidR="001E3082">
              <w:rPr>
                <w:webHidden/>
              </w:rPr>
              <w:fldChar w:fldCharType="end"/>
            </w:r>
          </w:hyperlink>
        </w:p>
        <w:p w14:paraId="7ADEEFD0" w14:textId="5A58E454" w:rsidR="001E3082" w:rsidRDefault="00F727C7">
          <w:pPr>
            <w:pStyle w:val="TOC2"/>
            <w:rPr>
              <w:lang w:val="en-GB" w:eastAsia="en-GB"/>
            </w:rPr>
          </w:pPr>
          <w:hyperlink w:anchor="_Toc164955292" w:history="1">
            <w:r w:rsidR="001E3082" w:rsidRPr="0035713D">
              <w:rPr>
                <w:rStyle w:val="Hyperlink"/>
                <w:rFonts w:ascii="Calibri" w:hAnsi="Calibri" w:cs="Calibri"/>
                <w:b/>
                <w:bCs/>
              </w:rPr>
              <w:t>2.2. PRIORITATEA/FOND/ OBIECTIV DE POLITICĂ/OBIECTIV SPECIFIC</w:t>
            </w:r>
            <w:r w:rsidR="001E3082">
              <w:rPr>
                <w:webHidden/>
              </w:rPr>
              <w:tab/>
            </w:r>
            <w:r w:rsidR="001E3082">
              <w:rPr>
                <w:webHidden/>
              </w:rPr>
              <w:fldChar w:fldCharType="begin"/>
            </w:r>
            <w:r w:rsidR="001E3082">
              <w:rPr>
                <w:webHidden/>
              </w:rPr>
              <w:instrText xml:space="preserve"> PAGEREF _Toc164955292 \h </w:instrText>
            </w:r>
            <w:r w:rsidR="001E3082">
              <w:rPr>
                <w:webHidden/>
              </w:rPr>
            </w:r>
            <w:r w:rsidR="001E3082">
              <w:rPr>
                <w:webHidden/>
              </w:rPr>
              <w:fldChar w:fldCharType="separate"/>
            </w:r>
            <w:r w:rsidR="006B7705">
              <w:rPr>
                <w:webHidden/>
              </w:rPr>
              <w:t>16</w:t>
            </w:r>
            <w:r w:rsidR="001E3082">
              <w:rPr>
                <w:webHidden/>
              </w:rPr>
              <w:fldChar w:fldCharType="end"/>
            </w:r>
          </w:hyperlink>
        </w:p>
        <w:p w14:paraId="55A30429" w14:textId="668A238E" w:rsidR="001E3082" w:rsidRDefault="00F727C7">
          <w:pPr>
            <w:pStyle w:val="TOC3"/>
            <w:rPr>
              <w:noProof/>
              <w:lang w:eastAsia="en-GB"/>
            </w:rPr>
          </w:pPr>
          <w:hyperlink w:anchor="_Toc164955293" w:history="1">
            <w:r w:rsidR="001E3082" w:rsidRPr="0035713D">
              <w:rPr>
                <w:rStyle w:val="Hyperlink"/>
                <w:rFonts w:cstheme="minorHAnsi"/>
                <w:b/>
                <w:bCs/>
                <w:noProof/>
                <w:lang w:val="ro-RO"/>
              </w:rPr>
              <w:t>2.3.1 REGLEMENTĂRI EUROPENE</w:t>
            </w:r>
            <w:r w:rsidR="001E3082">
              <w:rPr>
                <w:noProof/>
                <w:webHidden/>
              </w:rPr>
              <w:tab/>
            </w:r>
            <w:r w:rsidR="001E3082">
              <w:rPr>
                <w:noProof/>
                <w:webHidden/>
              </w:rPr>
              <w:fldChar w:fldCharType="begin"/>
            </w:r>
            <w:r w:rsidR="001E3082">
              <w:rPr>
                <w:noProof/>
                <w:webHidden/>
              </w:rPr>
              <w:instrText xml:space="preserve"> PAGEREF _Toc164955293 \h </w:instrText>
            </w:r>
            <w:r w:rsidR="001E3082">
              <w:rPr>
                <w:noProof/>
                <w:webHidden/>
              </w:rPr>
            </w:r>
            <w:r w:rsidR="001E3082">
              <w:rPr>
                <w:noProof/>
                <w:webHidden/>
              </w:rPr>
              <w:fldChar w:fldCharType="separate"/>
            </w:r>
            <w:r w:rsidR="006B7705">
              <w:rPr>
                <w:noProof/>
                <w:webHidden/>
              </w:rPr>
              <w:t>16</w:t>
            </w:r>
            <w:r w:rsidR="001E3082">
              <w:rPr>
                <w:noProof/>
                <w:webHidden/>
              </w:rPr>
              <w:fldChar w:fldCharType="end"/>
            </w:r>
          </w:hyperlink>
        </w:p>
        <w:p w14:paraId="69E36DA3" w14:textId="26AF317D" w:rsidR="001E3082" w:rsidRDefault="00F727C7">
          <w:pPr>
            <w:pStyle w:val="TOC3"/>
            <w:rPr>
              <w:noProof/>
              <w:lang w:eastAsia="en-GB"/>
            </w:rPr>
          </w:pPr>
          <w:hyperlink w:anchor="_Toc164955294" w:history="1">
            <w:r w:rsidR="001E3082" w:rsidRPr="0035713D">
              <w:rPr>
                <w:rStyle w:val="Hyperlink"/>
                <w:rFonts w:cstheme="minorHAnsi"/>
                <w:b/>
                <w:bCs/>
                <w:noProof/>
                <w:lang w:val="ro-RO"/>
              </w:rPr>
              <w:t>2.3.2. REGLEMENTĂRI NAȚIONALE</w:t>
            </w:r>
            <w:r w:rsidR="001E3082">
              <w:rPr>
                <w:noProof/>
                <w:webHidden/>
              </w:rPr>
              <w:tab/>
            </w:r>
            <w:r w:rsidR="001E3082">
              <w:rPr>
                <w:noProof/>
                <w:webHidden/>
              </w:rPr>
              <w:fldChar w:fldCharType="begin"/>
            </w:r>
            <w:r w:rsidR="001E3082">
              <w:rPr>
                <w:noProof/>
                <w:webHidden/>
              </w:rPr>
              <w:instrText xml:space="preserve"> PAGEREF _Toc164955294 \h </w:instrText>
            </w:r>
            <w:r w:rsidR="001E3082">
              <w:rPr>
                <w:noProof/>
                <w:webHidden/>
              </w:rPr>
            </w:r>
            <w:r w:rsidR="001E3082">
              <w:rPr>
                <w:noProof/>
                <w:webHidden/>
              </w:rPr>
              <w:fldChar w:fldCharType="separate"/>
            </w:r>
            <w:r w:rsidR="006B7705">
              <w:rPr>
                <w:noProof/>
                <w:webHidden/>
              </w:rPr>
              <w:t>18</w:t>
            </w:r>
            <w:r w:rsidR="001E3082">
              <w:rPr>
                <w:noProof/>
                <w:webHidden/>
              </w:rPr>
              <w:fldChar w:fldCharType="end"/>
            </w:r>
          </w:hyperlink>
        </w:p>
        <w:p w14:paraId="54F1F0C3" w14:textId="6B2E8582" w:rsidR="001E3082" w:rsidRDefault="00F727C7">
          <w:pPr>
            <w:pStyle w:val="TOC3"/>
            <w:rPr>
              <w:noProof/>
              <w:lang w:eastAsia="en-GB"/>
            </w:rPr>
          </w:pPr>
          <w:hyperlink w:anchor="_Toc164955295" w:history="1">
            <w:r w:rsidR="001E3082" w:rsidRPr="0035713D">
              <w:rPr>
                <w:rStyle w:val="Hyperlink"/>
                <w:rFonts w:cstheme="minorHAnsi"/>
                <w:b/>
                <w:bCs/>
                <w:noProof/>
                <w:lang w:val="ro-RO"/>
              </w:rPr>
              <w:t>2.3.3. DOCUMENTE PROGRAMATICE</w:t>
            </w:r>
            <w:r w:rsidR="001E3082">
              <w:rPr>
                <w:noProof/>
                <w:webHidden/>
              </w:rPr>
              <w:tab/>
            </w:r>
            <w:r w:rsidR="001E3082">
              <w:rPr>
                <w:noProof/>
                <w:webHidden/>
              </w:rPr>
              <w:fldChar w:fldCharType="begin"/>
            </w:r>
            <w:r w:rsidR="001E3082">
              <w:rPr>
                <w:noProof/>
                <w:webHidden/>
              </w:rPr>
              <w:instrText xml:space="preserve"> PAGEREF _Toc164955295 \h </w:instrText>
            </w:r>
            <w:r w:rsidR="001E3082">
              <w:rPr>
                <w:noProof/>
                <w:webHidden/>
              </w:rPr>
            </w:r>
            <w:r w:rsidR="001E3082">
              <w:rPr>
                <w:noProof/>
                <w:webHidden/>
              </w:rPr>
              <w:fldChar w:fldCharType="separate"/>
            </w:r>
            <w:r w:rsidR="006B7705">
              <w:rPr>
                <w:noProof/>
                <w:webHidden/>
              </w:rPr>
              <w:t>20</w:t>
            </w:r>
            <w:r w:rsidR="001E3082">
              <w:rPr>
                <w:noProof/>
                <w:webHidden/>
              </w:rPr>
              <w:fldChar w:fldCharType="end"/>
            </w:r>
          </w:hyperlink>
        </w:p>
        <w:p w14:paraId="60AE4DEB" w14:textId="7DECE2DE" w:rsidR="001E3082" w:rsidRDefault="00F727C7" w:rsidP="00E46D0F">
          <w:pPr>
            <w:pStyle w:val="TOC1"/>
            <w:ind w:left="0"/>
            <w:rPr>
              <w:noProof/>
              <w:lang w:eastAsia="en-GB"/>
            </w:rPr>
          </w:pPr>
          <w:hyperlink w:anchor="_Toc164955296" w:history="1">
            <w:r w:rsidR="001E3082" w:rsidRPr="0035713D">
              <w:rPr>
                <w:rStyle w:val="Hyperlink"/>
                <w:rFonts w:cstheme="minorHAnsi"/>
                <w:b/>
                <w:bCs/>
                <w:noProof/>
                <w:lang w:val="ro-RO"/>
              </w:rPr>
              <w:t>3. ASPECTE SPECIFICE APELULUI DE PROIECTE</w:t>
            </w:r>
            <w:r w:rsidR="001E3082">
              <w:rPr>
                <w:noProof/>
                <w:webHidden/>
              </w:rPr>
              <w:tab/>
            </w:r>
            <w:r w:rsidR="001E3082">
              <w:rPr>
                <w:noProof/>
                <w:webHidden/>
              </w:rPr>
              <w:fldChar w:fldCharType="begin"/>
            </w:r>
            <w:r w:rsidR="001E3082">
              <w:rPr>
                <w:noProof/>
                <w:webHidden/>
              </w:rPr>
              <w:instrText xml:space="preserve"> PAGEREF _Toc164955296 \h </w:instrText>
            </w:r>
            <w:r w:rsidR="001E3082">
              <w:rPr>
                <w:noProof/>
                <w:webHidden/>
              </w:rPr>
            </w:r>
            <w:r w:rsidR="001E3082">
              <w:rPr>
                <w:noProof/>
                <w:webHidden/>
              </w:rPr>
              <w:fldChar w:fldCharType="separate"/>
            </w:r>
            <w:r w:rsidR="006B7705">
              <w:rPr>
                <w:noProof/>
                <w:webHidden/>
              </w:rPr>
              <w:t>21</w:t>
            </w:r>
            <w:r w:rsidR="001E3082">
              <w:rPr>
                <w:noProof/>
                <w:webHidden/>
              </w:rPr>
              <w:fldChar w:fldCharType="end"/>
            </w:r>
          </w:hyperlink>
        </w:p>
        <w:p w14:paraId="19F00B7D" w14:textId="36EBF9F7" w:rsidR="001E3082" w:rsidRDefault="00F727C7">
          <w:pPr>
            <w:pStyle w:val="TOC2"/>
            <w:rPr>
              <w:lang w:val="en-GB" w:eastAsia="en-GB"/>
            </w:rPr>
          </w:pPr>
          <w:hyperlink w:anchor="_Toc164955297" w:history="1">
            <w:r w:rsidR="001E3082" w:rsidRPr="0035713D">
              <w:rPr>
                <w:rStyle w:val="Hyperlink"/>
                <w:rFonts w:cstheme="minorHAnsi"/>
                <w:b/>
                <w:bCs/>
              </w:rPr>
              <w:t>3.1. TIPUL DE APEL DE PROIECTE</w:t>
            </w:r>
            <w:r w:rsidR="001E3082">
              <w:rPr>
                <w:webHidden/>
              </w:rPr>
              <w:tab/>
            </w:r>
            <w:r w:rsidR="001E3082">
              <w:rPr>
                <w:webHidden/>
              </w:rPr>
              <w:fldChar w:fldCharType="begin"/>
            </w:r>
            <w:r w:rsidR="001E3082">
              <w:rPr>
                <w:webHidden/>
              </w:rPr>
              <w:instrText xml:space="preserve"> PAGEREF _Toc164955297 \h </w:instrText>
            </w:r>
            <w:r w:rsidR="001E3082">
              <w:rPr>
                <w:webHidden/>
              </w:rPr>
            </w:r>
            <w:r w:rsidR="001E3082">
              <w:rPr>
                <w:webHidden/>
              </w:rPr>
              <w:fldChar w:fldCharType="separate"/>
            </w:r>
            <w:r w:rsidR="006B7705">
              <w:rPr>
                <w:webHidden/>
              </w:rPr>
              <w:t>21</w:t>
            </w:r>
            <w:r w:rsidR="001E3082">
              <w:rPr>
                <w:webHidden/>
              </w:rPr>
              <w:fldChar w:fldCharType="end"/>
            </w:r>
          </w:hyperlink>
        </w:p>
        <w:p w14:paraId="28F56918" w14:textId="7C160BA7" w:rsidR="001E3082" w:rsidRDefault="00F727C7">
          <w:pPr>
            <w:pStyle w:val="TOC2"/>
            <w:rPr>
              <w:lang w:val="en-GB" w:eastAsia="en-GB"/>
            </w:rPr>
          </w:pPr>
          <w:hyperlink w:anchor="_Toc164955298" w:history="1">
            <w:r w:rsidR="001E3082" w:rsidRPr="0035713D">
              <w:rPr>
                <w:rStyle w:val="Hyperlink"/>
                <w:rFonts w:ascii="Calibri" w:hAnsi="Calibri" w:cs="Calibri"/>
                <w:b/>
                <w:bCs/>
              </w:rPr>
              <w:t>3.2. FORMA DE SPRIJIN (GRANTURI, INSTRUMENTE FINANCIARE, PREMII)</w:t>
            </w:r>
            <w:r w:rsidR="001E3082">
              <w:rPr>
                <w:webHidden/>
              </w:rPr>
              <w:tab/>
            </w:r>
            <w:r w:rsidR="001E3082">
              <w:rPr>
                <w:webHidden/>
              </w:rPr>
              <w:fldChar w:fldCharType="begin"/>
            </w:r>
            <w:r w:rsidR="001E3082">
              <w:rPr>
                <w:webHidden/>
              </w:rPr>
              <w:instrText xml:space="preserve"> PAGEREF _Toc164955298 \h </w:instrText>
            </w:r>
            <w:r w:rsidR="001E3082">
              <w:rPr>
                <w:webHidden/>
              </w:rPr>
            </w:r>
            <w:r w:rsidR="001E3082">
              <w:rPr>
                <w:webHidden/>
              </w:rPr>
              <w:fldChar w:fldCharType="separate"/>
            </w:r>
            <w:r w:rsidR="006B7705">
              <w:rPr>
                <w:webHidden/>
              </w:rPr>
              <w:t>21</w:t>
            </w:r>
            <w:r w:rsidR="001E3082">
              <w:rPr>
                <w:webHidden/>
              </w:rPr>
              <w:fldChar w:fldCharType="end"/>
            </w:r>
          </w:hyperlink>
        </w:p>
        <w:p w14:paraId="69CD7769" w14:textId="05362F00" w:rsidR="001E3082" w:rsidRDefault="00F727C7">
          <w:pPr>
            <w:pStyle w:val="TOC2"/>
            <w:rPr>
              <w:lang w:val="en-GB" w:eastAsia="en-GB"/>
            </w:rPr>
          </w:pPr>
          <w:hyperlink w:anchor="_Toc164955299" w:history="1">
            <w:r w:rsidR="001E3082" w:rsidRPr="0035713D">
              <w:rPr>
                <w:rStyle w:val="Hyperlink"/>
                <w:rFonts w:ascii="Calibri" w:hAnsi="Calibri" w:cs="Calibri"/>
                <w:b/>
                <w:bCs/>
              </w:rPr>
              <w:t>3.3. BUGETUL ALOCAT APELULUI DE PROIECTE</w:t>
            </w:r>
            <w:r w:rsidR="001E3082">
              <w:rPr>
                <w:webHidden/>
              </w:rPr>
              <w:tab/>
            </w:r>
            <w:r w:rsidR="001E3082">
              <w:rPr>
                <w:webHidden/>
              </w:rPr>
              <w:fldChar w:fldCharType="begin"/>
            </w:r>
            <w:r w:rsidR="001E3082">
              <w:rPr>
                <w:webHidden/>
              </w:rPr>
              <w:instrText xml:space="preserve"> PAGEREF _Toc164955299 \h </w:instrText>
            </w:r>
            <w:r w:rsidR="001E3082">
              <w:rPr>
                <w:webHidden/>
              </w:rPr>
            </w:r>
            <w:r w:rsidR="001E3082">
              <w:rPr>
                <w:webHidden/>
              </w:rPr>
              <w:fldChar w:fldCharType="separate"/>
            </w:r>
            <w:r w:rsidR="006B7705">
              <w:rPr>
                <w:webHidden/>
              </w:rPr>
              <w:t>21</w:t>
            </w:r>
            <w:r w:rsidR="001E3082">
              <w:rPr>
                <w:webHidden/>
              </w:rPr>
              <w:fldChar w:fldCharType="end"/>
            </w:r>
          </w:hyperlink>
        </w:p>
        <w:p w14:paraId="0A6AF21B" w14:textId="7C6372C8" w:rsidR="001E3082" w:rsidRDefault="00F727C7">
          <w:pPr>
            <w:pStyle w:val="TOC2"/>
            <w:rPr>
              <w:lang w:val="en-GB" w:eastAsia="en-GB"/>
            </w:rPr>
          </w:pPr>
          <w:hyperlink w:anchor="_Toc164955300" w:history="1">
            <w:r w:rsidR="001E3082" w:rsidRPr="0035713D">
              <w:rPr>
                <w:rStyle w:val="Hyperlink"/>
                <w:rFonts w:ascii="Calibri" w:hAnsi="Calibri" w:cs="Calibri"/>
                <w:b/>
                <w:bCs/>
              </w:rPr>
              <w:t>3.4. RATA DE COFINANȚARE</w:t>
            </w:r>
            <w:r w:rsidR="001E3082">
              <w:rPr>
                <w:webHidden/>
              </w:rPr>
              <w:tab/>
            </w:r>
            <w:r w:rsidR="001E3082">
              <w:rPr>
                <w:webHidden/>
              </w:rPr>
              <w:fldChar w:fldCharType="begin"/>
            </w:r>
            <w:r w:rsidR="001E3082">
              <w:rPr>
                <w:webHidden/>
              </w:rPr>
              <w:instrText xml:space="preserve"> PAGEREF _Toc164955300 \h </w:instrText>
            </w:r>
            <w:r w:rsidR="001E3082">
              <w:rPr>
                <w:webHidden/>
              </w:rPr>
            </w:r>
            <w:r w:rsidR="001E3082">
              <w:rPr>
                <w:webHidden/>
              </w:rPr>
              <w:fldChar w:fldCharType="separate"/>
            </w:r>
            <w:r w:rsidR="006B7705">
              <w:rPr>
                <w:webHidden/>
              </w:rPr>
              <w:t>22</w:t>
            </w:r>
            <w:r w:rsidR="001E3082">
              <w:rPr>
                <w:webHidden/>
              </w:rPr>
              <w:fldChar w:fldCharType="end"/>
            </w:r>
          </w:hyperlink>
        </w:p>
        <w:p w14:paraId="43D6AC0F" w14:textId="7A3ACD4F" w:rsidR="001E3082" w:rsidRDefault="00F727C7">
          <w:pPr>
            <w:pStyle w:val="TOC2"/>
            <w:rPr>
              <w:lang w:val="en-GB" w:eastAsia="en-GB"/>
            </w:rPr>
          </w:pPr>
          <w:hyperlink w:anchor="_Toc164955301" w:history="1">
            <w:r w:rsidR="001E3082" w:rsidRPr="0035713D">
              <w:rPr>
                <w:rStyle w:val="Hyperlink"/>
                <w:rFonts w:cstheme="minorHAnsi"/>
                <w:b/>
                <w:bCs/>
              </w:rPr>
              <w:t>3.5. ZONA/ZONELE GEOGRAFICĂ(E) VIZATĂ(E) DE APELUL DE PROIECTE</w:t>
            </w:r>
            <w:r w:rsidR="001E3082">
              <w:rPr>
                <w:webHidden/>
              </w:rPr>
              <w:tab/>
            </w:r>
            <w:r w:rsidR="001E3082">
              <w:rPr>
                <w:webHidden/>
              </w:rPr>
              <w:fldChar w:fldCharType="begin"/>
            </w:r>
            <w:r w:rsidR="001E3082">
              <w:rPr>
                <w:webHidden/>
              </w:rPr>
              <w:instrText xml:space="preserve"> PAGEREF _Toc164955301 \h </w:instrText>
            </w:r>
            <w:r w:rsidR="001E3082">
              <w:rPr>
                <w:webHidden/>
              </w:rPr>
            </w:r>
            <w:r w:rsidR="001E3082">
              <w:rPr>
                <w:webHidden/>
              </w:rPr>
              <w:fldChar w:fldCharType="separate"/>
            </w:r>
            <w:r w:rsidR="006B7705">
              <w:rPr>
                <w:webHidden/>
              </w:rPr>
              <w:t>22</w:t>
            </w:r>
            <w:r w:rsidR="001E3082">
              <w:rPr>
                <w:webHidden/>
              </w:rPr>
              <w:fldChar w:fldCharType="end"/>
            </w:r>
          </w:hyperlink>
        </w:p>
        <w:p w14:paraId="1D938269" w14:textId="761B927E" w:rsidR="001E3082" w:rsidRDefault="00F727C7">
          <w:pPr>
            <w:pStyle w:val="TOC2"/>
            <w:rPr>
              <w:lang w:val="en-GB" w:eastAsia="en-GB"/>
            </w:rPr>
          </w:pPr>
          <w:hyperlink w:anchor="_Toc164955302" w:history="1">
            <w:r w:rsidR="001E3082" w:rsidRPr="0035713D">
              <w:rPr>
                <w:rStyle w:val="Hyperlink"/>
                <w:rFonts w:ascii="Calibri" w:hAnsi="Calibri" w:cs="Calibri"/>
                <w:b/>
                <w:bCs/>
              </w:rPr>
              <w:t>3.6. ACȚIUNI SPRIJINITE ÎN CADRUL APELULUI</w:t>
            </w:r>
            <w:r w:rsidR="001E3082">
              <w:rPr>
                <w:webHidden/>
              </w:rPr>
              <w:tab/>
            </w:r>
            <w:r w:rsidR="001E3082">
              <w:rPr>
                <w:webHidden/>
              </w:rPr>
              <w:fldChar w:fldCharType="begin"/>
            </w:r>
            <w:r w:rsidR="001E3082">
              <w:rPr>
                <w:webHidden/>
              </w:rPr>
              <w:instrText xml:space="preserve"> PAGEREF _Toc164955302 \h </w:instrText>
            </w:r>
            <w:r w:rsidR="001E3082">
              <w:rPr>
                <w:webHidden/>
              </w:rPr>
            </w:r>
            <w:r w:rsidR="001E3082">
              <w:rPr>
                <w:webHidden/>
              </w:rPr>
              <w:fldChar w:fldCharType="separate"/>
            </w:r>
            <w:r w:rsidR="006B7705">
              <w:rPr>
                <w:webHidden/>
              </w:rPr>
              <w:t>22</w:t>
            </w:r>
            <w:r w:rsidR="001E3082">
              <w:rPr>
                <w:webHidden/>
              </w:rPr>
              <w:fldChar w:fldCharType="end"/>
            </w:r>
          </w:hyperlink>
        </w:p>
        <w:p w14:paraId="3EFEAA25" w14:textId="36C4BA53" w:rsidR="001E3082" w:rsidRDefault="00F727C7">
          <w:pPr>
            <w:pStyle w:val="TOC2"/>
            <w:rPr>
              <w:lang w:val="en-GB" w:eastAsia="en-GB"/>
            </w:rPr>
          </w:pPr>
          <w:hyperlink w:anchor="_Toc164955303" w:history="1">
            <w:r w:rsidR="001E3082" w:rsidRPr="0035713D">
              <w:rPr>
                <w:rStyle w:val="Hyperlink"/>
                <w:rFonts w:ascii="Calibri" w:hAnsi="Calibri" w:cs="Calibri"/>
                <w:b/>
                <w:bCs/>
              </w:rPr>
              <w:t>3.7. GRUP ȚINTĂ VIZAT DE APELUL DE PROIECTE</w:t>
            </w:r>
            <w:r w:rsidR="001E3082">
              <w:rPr>
                <w:webHidden/>
              </w:rPr>
              <w:tab/>
            </w:r>
            <w:r w:rsidR="001E3082">
              <w:rPr>
                <w:webHidden/>
              </w:rPr>
              <w:fldChar w:fldCharType="begin"/>
            </w:r>
            <w:r w:rsidR="001E3082">
              <w:rPr>
                <w:webHidden/>
              </w:rPr>
              <w:instrText xml:space="preserve"> PAGEREF _Toc164955303 \h </w:instrText>
            </w:r>
            <w:r w:rsidR="001E3082">
              <w:rPr>
                <w:webHidden/>
              </w:rPr>
            </w:r>
            <w:r w:rsidR="001E3082">
              <w:rPr>
                <w:webHidden/>
              </w:rPr>
              <w:fldChar w:fldCharType="separate"/>
            </w:r>
            <w:r w:rsidR="006B7705">
              <w:rPr>
                <w:webHidden/>
              </w:rPr>
              <w:t>23</w:t>
            </w:r>
            <w:r w:rsidR="001E3082">
              <w:rPr>
                <w:webHidden/>
              </w:rPr>
              <w:fldChar w:fldCharType="end"/>
            </w:r>
          </w:hyperlink>
        </w:p>
        <w:p w14:paraId="4AD22987" w14:textId="33E74026" w:rsidR="001E3082" w:rsidRDefault="00F727C7">
          <w:pPr>
            <w:pStyle w:val="TOC2"/>
            <w:rPr>
              <w:lang w:val="en-GB" w:eastAsia="en-GB"/>
            </w:rPr>
          </w:pPr>
          <w:hyperlink w:anchor="_Toc164955304" w:history="1">
            <w:r w:rsidR="001E3082" w:rsidRPr="0035713D">
              <w:rPr>
                <w:rStyle w:val="Hyperlink"/>
                <w:rFonts w:ascii="Calibri" w:hAnsi="Calibri" w:cs="Calibri"/>
                <w:b/>
                <w:bCs/>
              </w:rPr>
              <w:t>3.8. INDICATORI</w:t>
            </w:r>
            <w:r w:rsidR="001E3082">
              <w:rPr>
                <w:webHidden/>
              </w:rPr>
              <w:tab/>
            </w:r>
            <w:r w:rsidR="001E3082">
              <w:rPr>
                <w:webHidden/>
              </w:rPr>
              <w:fldChar w:fldCharType="begin"/>
            </w:r>
            <w:r w:rsidR="001E3082">
              <w:rPr>
                <w:webHidden/>
              </w:rPr>
              <w:instrText xml:space="preserve"> PAGEREF _Toc164955304 \h </w:instrText>
            </w:r>
            <w:r w:rsidR="001E3082">
              <w:rPr>
                <w:webHidden/>
              </w:rPr>
            </w:r>
            <w:r w:rsidR="001E3082">
              <w:rPr>
                <w:webHidden/>
              </w:rPr>
              <w:fldChar w:fldCharType="separate"/>
            </w:r>
            <w:r w:rsidR="006B7705">
              <w:rPr>
                <w:webHidden/>
              </w:rPr>
              <w:t>23</w:t>
            </w:r>
            <w:r w:rsidR="001E3082">
              <w:rPr>
                <w:webHidden/>
              </w:rPr>
              <w:fldChar w:fldCharType="end"/>
            </w:r>
          </w:hyperlink>
        </w:p>
        <w:p w14:paraId="7B9002F2" w14:textId="6D779D8D" w:rsidR="001E3082" w:rsidRDefault="00F727C7">
          <w:pPr>
            <w:pStyle w:val="TOC3"/>
            <w:rPr>
              <w:noProof/>
              <w:lang w:eastAsia="en-GB"/>
            </w:rPr>
          </w:pPr>
          <w:hyperlink w:anchor="_Toc164955305" w:history="1">
            <w:r w:rsidR="001E3082" w:rsidRPr="0035713D">
              <w:rPr>
                <w:rStyle w:val="Hyperlink"/>
                <w:rFonts w:ascii="Calibri" w:hAnsi="Calibri" w:cs="Calibri"/>
                <w:b/>
                <w:bCs/>
                <w:noProof/>
                <w:lang w:val="ro-RO"/>
              </w:rPr>
              <w:t>3.8.1. INDICATORI DE REALIZARE</w:t>
            </w:r>
            <w:r w:rsidR="001E3082">
              <w:rPr>
                <w:noProof/>
                <w:webHidden/>
              </w:rPr>
              <w:tab/>
            </w:r>
            <w:r w:rsidR="001E3082">
              <w:rPr>
                <w:noProof/>
                <w:webHidden/>
              </w:rPr>
              <w:fldChar w:fldCharType="begin"/>
            </w:r>
            <w:r w:rsidR="001E3082">
              <w:rPr>
                <w:noProof/>
                <w:webHidden/>
              </w:rPr>
              <w:instrText xml:space="preserve"> PAGEREF _Toc164955305 \h </w:instrText>
            </w:r>
            <w:r w:rsidR="001E3082">
              <w:rPr>
                <w:noProof/>
                <w:webHidden/>
              </w:rPr>
            </w:r>
            <w:r w:rsidR="001E3082">
              <w:rPr>
                <w:noProof/>
                <w:webHidden/>
              </w:rPr>
              <w:fldChar w:fldCharType="separate"/>
            </w:r>
            <w:r w:rsidR="006B7705">
              <w:rPr>
                <w:noProof/>
                <w:webHidden/>
              </w:rPr>
              <w:t>23</w:t>
            </w:r>
            <w:r w:rsidR="001E3082">
              <w:rPr>
                <w:noProof/>
                <w:webHidden/>
              </w:rPr>
              <w:fldChar w:fldCharType="end"/>
            </w:r>
          </w:hyperlink>
        </w:p>
        <w:p w14:paraId="5ECDF520" w14:textId="6748C273" w:rsidR="001E3082" w:rsidRDefault="00F727C7">
          <w:pPr>
            <w:pStyle w:val="TOC3"/>
            <w:rPr>
              <w:noProof/>
              <w:lang w:eastAsia="en-GB"/>
            </w:rPr>
          </w:pPr>
          <w:hyperlink w:anchor="_Toc164955306" w:history="1">
            <w:r w:rsidR="001E3082" w:rsidRPr="0035713D">
              <w:rPr>
                <w:rStyle w:val="Hyperlink"/>
                <w:rFonts w:ascii="Calibri" w:hAnsi="Calibri" w:cs="Calibri"/>
                <w:b/>
                <w:bCs/>
                <w:noProof/>
                <w:lang w:val="ro-RO"/>
              </w:rPr>
              <w:t>3.8.2. INDICATORI DE REZULTAT</w:t>
            </w:r>
            <w:r w:rsidR="001E3082">
              <w:rPr>
                <w:noProof/>
                <w:webHidden/>
              </w:rPr>
              <w:tab/>
            </w:r>
            <w:r w:rsidR="001E3082">
              <w:rPr>
                <w:noProof/>
                <w:webHidden/>
              </w:rPr>
              <w:fldChar w:fldCharType="begin"/>
            </w:r>
            <w:r w:rsidR="001E3082">
              <w:rPr>
                <w:noProof/>
                <w:webHidden/>
              </w:rPr>
              <w:instrText xml:space="preserve"> PAGEREF _Toc164955306 \h </w:instrText>
            </w:r>
            <w:r w:rsidR="001E3082">
              <w:rPr>
                <w:noProof/>
                <w:webHidden/>
              </w:rPr>
            </w:r>
            <w:r w:rsidR="001E3082">
              <w:rPr>
                <w:noProof/>
                <w:webHidden/>
              </w:rPr>
              <w:fldChar w:fldCharType="separate"/>
            </w:r>
            <w:r w:rsidR="006B7705">
              <w:rPr>
                <w:noProof/>
                <w:webHidden/>
              </w:rPr>
              <w:t>24</w:t>
            </w:r>
            <w:r w:rsidR="001E3082">
              <w:rPr>
                <w:noProof/>
                <w:webHidden/>
              </w:rPr>
              <w:fldChar w:fldCharType="end"/>
            </w:r>
          </w:hyperlink>
        </w:p>
        <w:p w14:paraId="1E41A62B" w14:textId="7DB4E216" w:rsidR="001E3082" w:rsidRDefault="00F727C7">
          <w:pPr>
            <w:pStyle w:val="TOC3"/>
            <w:rPr>
              <w:noProof/>
              <w:lang w:eastAsia="en-GB"/>
            </w:rPr>
          </w:pPr>
          <w:hyperlink w:anchor="_Toc164955307" w:history="1">
            <w:r w:rsidR="001E3082" w:rsidRPr="0035713D">
              <w:rPr>
                <w:rStyle w:val="Hyperlink"/>
                <w:rFonts w:cstheme="minorHAnsi"/>
                <w:b/>
                <w:bCs/>
                <w:noProof/>
                <w:lang w:val="ro-RO"/>
              </w:rPr>
              <w:t>3.8.3. INDICATORI SUPLIMENTARI SPECIFICI APELULUI DE PROIECTE (DACĂ ESTE CAZUL)</w:t>
            </w:r>
            <w:r w:rsidR="001E3082">
              <w:rPr>
                <w:noProof/>
                <w:webHidden/>
              </w:rPr>
              <w:tab/>
            </w:r>
            <w:r w:rsidR="001E3082">
              <w:rPr>
                <w:noProof/>
                <w:webHidden/>
              </w:rPr>
              <w:fldChar w:fldCharType="begin"/>
            </w:r>
            <w:r w:rsidR="001E3082">
              <w:rPr>
                <w:noProof/>
                <w:webHidden/>
              </w:rPr>
              <w:instrText xml:space="preserve"> PAGEREF _Toc164955307 \h </w:instrText>
            </w:r>
            <w:r w:rsidR="001E3082">
              <w:rPr>
                <w:noProof/>
                <w:webHidden/>
              </w:rPr>
            </w:r>
            <w:r w:rsidR="001E3082">
              <w:rPr>
                <w:noProof/>
                <w:webHidden/>
              </w:rPr>
              <w:fldChar w:fldCharType="separate"/>
            </w:r>
            <w:r w:rsidR="006B7705">
              <w:rPr>
                <w:noProof/>
                <w:webHidden/>
              </w:rPr>
              <w:t>25</w:t>
            </w:r>
            <w:r w:rsidR="001E3082">
              <w:rPr>
                <w:noProof/>
                <w:webHidden/>
              </w:rPr>
              <w:fldChar w:fldCharType="end"/>
            </w:r>
          </w:hyperlink>
        </w:p>
        <w:p w14:paraId="5790756B" w14:textId="37F094DC" w:rsidR="001E3082" w:rsidRDefault="00F727C7">
          <w:pPr>
            <w:pStyle w:val="TOC2"/>
            <w:rPr>
              <w:lang w:val="en-GB" w:eastAsia="en-GB"/>
            </w:rPr>
          </w:pPr>
          <w:hyperlink w:anchor="_Toc164955308" w:history="1">
            <w:r w:rsidR="001E3082" w:rsidRPr="0035713D">
              <w:rPr>
                <w:rStyle w:val="Hyperlink"/>
                <w:rFonts w:ascii="Calibri" w:hAnsi="Calibri" w:cs="Calibri"/>
                <w:b/>
                <w:bCs/>
              </w:rPr>
              <w:t>3.9. REZULTATELE AȘTEPTATE</w:t>
            </w:r>
            <w:r w:rsidR="001E3082">
              <w:rPr>
                <w:webHidden/>
              </w:rPr>
              <w:tab/>
            </w:r>
            <w:r w:rsidR="001E3082">
              <w:rPr>
                <w:webHidden/>
              </w:rPr>
              <w:fldChar w:fldCharType="begin"/>
            </w:r>
            <w:r w:rsidR="001E3082">
              <w:rPr>
                <w:webHidden/>
              </w:rPr>
              <w:instrText xml:space="preserve"> PAGEREF _Toc164955308 \h </w:instrText>
            </w:r>
            <w:r w:rsidR="001E3082">
              <w:rPr>
                <w:webHidden/>
              </w:rPr>
            </w:r>
            <w:r w:rsidR="001E3082">
              <w:rPr>
                <w:webHidden/>
              </w:rPr>
              <w:fldChar w:fldCharType="separate"/>
            </w:r>
            <w:r w:rsidR="006B7705">
              <w:rPr>
                <w:webHidden/>
              </w:rPr>
              <w:t>25</w:t>
            </w:r>
            <w:r w:rsidR="001E3082">
              <w:rPr>
                <w:webHidden/>
              </w:rPr>
              <w:fldChar w:fldCharType="end"/>
            </w:r>
          </w:hyperlink>
        </w:p>
        <w:p w14:paraId="5BF573BE" w14:textId="3AFAA2A9" w:rsidR="001E3082" w:rsidRDefault="00F727C7">
          <w:pPr>
            <w:pStyle w:val="TOC2"/>
            <w:rPr>
              <w:lang w:val="en-GB" w:eastAsia="en-GB"/>
            </w:rPr>
          </w:pPr>
          <w:hyperlink w:anchor="_Toc164955309" w:history="1">
            <w:r w:rsidR="001E3082" w:rsidRPr="0035713D">
              <w:rPr>
                <w:rStyle w:val="Hyperlink"/>
                <w:rFonts w:cstheme="minorHAnsi"/>
                <w:b/>
                <w:bCs/>
              </w:rPr>
              <w:t>3.10. OPERAȚIUNE DE IMPORTANȚĂ STRATEGICĂ</w:t>
            </w:r>
            <w:r w:rsidR="001E3082">
              <w:rPr>
                <w:webHidden/>
              </w:rPr>
              <w:tab/>
            </w:r>
            <w:r w:rsidR="001E3082">
              <w:rPr>
                <w:webHidden/>
              </w:rPr>
              <w:fldChar w:fldCharType="begin"/>
            </w:r>
            <w:r w:rsidR="001E3082">
              <w:rPr>
                <w:webHidden/>
              </w:rPr>
              <w:instrText xml:space="preserve"> PAGEREF _Toc164955309 \h </w:instrText>
            </w:r>
            <w:r w:rsidR="001E3082">
              <w:rPr>
                <w:webHidden/>
              </w:rPr>
            </w:r>
            <w:r w:rsidR="001E3082">
              <w:rPr>
                <w:webHidden/>
              </w:rPr>
              <w:fldChar w:fldCharType="separate"/>
            </w:r>
            <w:r w:rsidR="006B7705">
              <w:rPr>
                <w:webHidden/>
              </w:rPr>
              <w:t>26</w:t>
            </w:r>
            <w:r w:rsidR="001E3082">
              <w:rPr>
                <w:webHidden/>
              </w:rPr>
              <w:fldChar w:fldCharType="end"/>
            </w:r>
          </w:hyperlink>
        </w:p>
        <w:p w14:paraId="7266331C" w14:textId="5A446C1D" w:rsidR="001E3082" w:rsidRDefault="00F727C7">
          <w:pPr>
            <w:pStyle w:val="TOC2"/>
            <w:rPr>
              <w:lang w:val="en-GB" w:eastAsia="en-GB"/>
            </w:rPr>
          </w:pPr>
          <w:hyperlink w:anchor="_Toc164955310" w:history="1">
            <w:r w:rsidR="001E3082" w:rsidRPr="0035713D">
              <w:rPr>
                <w:rStyle w:val="Hyperlink"/>
                <w:rFonts w:cstheme="minorHAnsi"/>
                <w:b/>
                <w:bCs/>
              </w:rPr>
              <w:t>3.11. INVESTIȚII TERITORIALE INTEGRATE</w:t>
            </w:r>
            <w:r w:rsidR="001E3082">
              <w:rPr>
                <w:webHidden/>
              </w:rPr>
              <w:tab/>
            </w:r>
            <w:r w:rsidR="001E3082">
              <w:rPr>
                <w:webHidden/>
              </w:rPr>
              <w:fldChar w:fldCharType="begin"/>
            </w:r>
            <w:r w:rsidR="001E3082">
              <w:rPr>
                <w:webHidden/>
              </w:rPr>
              <w:instrText xml:space="preserve"> PAGEREF _Toc164955310 \h </w:instrText>
            </w:r>
            <w:r w:rsidR="001E3082">
              <w:rPr>
                <w:webHidden/>
              </w:rPr>
            </w:r>
            <w:r w:rsidR="001E3082">
              <w:rPr>
                <w:webHidden/>
              </w:rPr>
              <w:fldChar w:fldCharType="separate"/>
            </w:r>
            <w:r w:rsidR="006B7705">
              <w:rPr>
                <w:webHidden/>
              </w:rPr>
              <w:t>26</w:t>
            </w:r>
            <w:r w:rsidR="001E3082">
              <w:rPr>
                <w:webHidden/>
              </w:rPr>
              <w:fldChar w:fldCharType="end"/>
            </w:r>
          </w:hyperlink>
        </w:p>
        <w:p w14:paraId="55C3B960" w14:textId="759A0647" w:rsidR="001E3082" w:rsidRDefault="00F727C7">
          <w:pPr>
            <w:pStyle w:val="TOC2"/>
            <w:rPr>
              <w:lang w:val="en-GB" w:eastAsia="en-GB"/>
            </w:rPr>
          </w:pPr>
          <w:hyperlink w:anchor="_Toc164955311" w:history="1">
            <w:r w:rsidR="001E3082" w:rsidRPr="0035713D">
              <w:rPr>
                <w:rStyle w:val="Hyperlink"/>
                <w:rFonts w:cstheme="minorHAnsi"/>
                <w:b/>
                <w:bCs/>
              </w:rPr>
              <w:t>3.12. DEZVOLTARE LOCALĂ PLASATĂ SUB RESPONSABILITATEA COMUNITĂȚII</w:t>
            </w:r>
            <w:r w:rsidR="001E3082">
              <w:rPr>
                <w:webHidden/>
              </w:rPr>
              <w:tab/>
            </w:r>
            <w:r w:rsidR="001E3082">
              <w:rPr>
                <w:webHidden/>
              </w:rPr>
              <w:fldChar w:fldCharType="begin"/>
            </w:r>
            <w:r w:rsidR="001E3082">
              <w:rPr>
                <w:webHidden/>
              </w:rPr>
              <w:instrText xml:space="preserve"> PAGEREF _Toc164955311 \h </w:instrText>
            </w:r>
            <w:r w:rsidR="001E3082">
              <w:rPr>
                <w:webHidden/>
              </w:rPr>
            </w:r>
            <w:r w:rsidR="001E3082">
              <w:rPr>
                <w:webHidden/>
              </w:rPr>
              <w:fldChar w:fldCharType="separate"/>
            </w:r>
            <w:r w:rsidR="006B7705">
              <w:rPr>
                <w:webHidden/>
              </w:rPr>
              <w:t>26</w:t>
            </w:r>
            <w:r w:rsidR="001E3082">
              <w:rPr>
                <w:webHidden/>
              </w:rPr>
              <w:fldChar w:fldCharType="end"/>
            </w:r>
          </w:hyperlink>
        </w:p>
        <w:p w14:paraId="50AB699F" w14:textId="7824BA50" w:rsidR="001E3082" w:rsidRDefault="00F727C7">
          <w:pPr>
            <w:pStyle w:val="TOC2"/>
            <w:rPr>
              <w:lang w:val="en-GB" w:eastAsia="en-GB"/>
            </w:rPr>
          </w:pPr>
          <w:hyperlink w:anchor="_Toc164955312" w:history="1">
            <w:r w:rsidR="001E3082" w:rsidRPr="0035713D">
              <w:rPr>
                <w:rStyle w:val="Hyperlink"/>
                <w:rFonts w:cstheme="minorHAnsi"/>
                <w:b/>
              </w:rPr>
              <w:t>3.13. REGULI PRIVIND AJUTORUL DE STAT</w:t>
            </w:r>
            <w:r w:rsidR="001E3082">
              <w:rPr>
                <w:webHidden/>
              </w:rPr>
              <w:tab/>
            </w:r>
            <w:r w:rsidR="001E3082">
              <w:rPr>
                <w:webHidden/>
              </w:rPr>
              <w:fldChar w:fldCharType="begin"/>
            </w:r>
            <w:r w:rsidR="001E3082">
              <w:rPr>
                <w:webHidden/>
              </w:rPr>
              <w:instrText xml:space="preserve"> PAGEREF _Toc164955312 \h </w:instrText>
            </w:r>
            <w:r w:rsidR="001E3082">
              <w:rPr>
                <w:webHidden/>
              </w:rPr>
            </w:r>
            <w:r w:rsidR="001E3082">
              <w:rPr>
                <w:webHidden/>
              </w:rPr>
              <w:fldChar w:fldCharType="separate"/>
            </w:r>
            <w:r w:rsidR="006B7705">
              <w:rPr>
                <w:webHidden/>
              </w:rPr>
              <w:t>26</w:t>
            </w:r>
            <w:r w:rsidR="001E3082">
              <w:rPr>
                <w:webHidden/>
              </w:rPr>
              <w:fldChar w:fldCharType="end"/>
            </w:r>
          </w:hyperlink>
        </w:p>
        <w:p w14:paraId="5AFFD91E" w14:textId="60B017B9" w:rsidR="001E3082" w:rsidRDefault="00F727C7">
          <w:pPr>
            <w:pStyle w:val="TOC2"/>
            <w:rPr>
              <w:lang w:val="en-GB" w:eastAsia="en-GB"/>
            </w:rPr>
          </w:pPr>
          <w:hyperlink w:anchor="_Toc164955313" w:history="1">
            <w:r w:rsidR="001E3082" w:rsidRPr="0035713D">
              <w:rPr>
                <w:rStyle w:val="Hyperlink"/>
                <w:rFonts w:cstheme="minorHAnsi"/>
                <w:b/>
                <w:bCs/>
              </w:rPr>
              <w:t>3.14. REGULI PRIVIND INSTRUMENTELE FINANCIARE</w:t>
            </w:r>
            <w:r w:rsidR="001E3082">
              <w:rPr>
                <w:webHidden/>
              </w:rPr>
              <w:tab/>
            </w:r>
            <w:r w:rsidR="001E3082">
              <w:rPr>
                <w:webHidden/>
              </w:rPr>
              <w:fldChar w:fldCharType="begin"/>
            </w:r>
            <w:r w:rsidR="001E3082">
              <w:rPr>
                <w:webHidden/>
              </w:rPr>
              <w:instrText xml:space="preserve"> PAGEREF _Toc164955313 \h </w:instrText>
            </w:r>
            <w:r w:rsidR="001E3082">
              <w:rPr>
                <w:webHidden/>
              </w:rPr>
            </w:r>
            <w:r w:rsidR="001E3082">
              <w:rPr>
                <w:webHidden/>
              </w:rPr>
              <w:fldChar w:fldCharType="separate"/>
            </w:r>
            <w:r w:rsidR="006B7705">
              <w:rPr>
                <w:webHidden/>
              </w:rPr>
              <w:t>26</w:t>
            </w:r>
            <w:r w:rsidR="001E3082">
              <w:rPr>
                <w:webHidden/>
              </w:rPr>
              <w:fldChar w:fldCharType="end"/>
            </w:r>
          </w:hyperlink>
        </w:p>
        <w:p w14:paraId="2439445E" w14:textId="13E0A844" w:rsidR="001E3082" w:rsidRDefault="00F727C7">
          <w:pPr>
            <w:pStyle w:val="TOC2"/>
            <w:rPr>
              <w:lang w:val="en-GB" w:eastAsia="en-GB"/>
            </w:rPr>
          </w:pPr>
          <w:hyperlink w:anchor="_Toc164955314" w:history="1">
            <w:r w:rsidR="001E3082" w:rsidRPr="0035713D">
              <w:rPr>
                <w:rStyle w:val="Hyperlink"/>
                <w:rFonts w:cstheme="minorHAnsi"/>
                <w:b/>
                <w:bCs/>
              </w:rPr>
              <w:t>3.15. ACȚIUNI INTERREGIONALE, TRANSFRONTALIERE ȘI TRANSNAȚIONALE</w:t>
            </w:r>
            <w:r w:rsidR="001E3082">
              <w:rPr>
                <w:webHidden/>
              </w:rPr>
              <w:tab/>
            </w:r>
            <w:r w:rsidR="001E3082">
              <w:rPr>
                <w:webHidden/>
              </w:rPr>
              <w:fldChar w:fldCharType="begin"/>
            </w:r>
            <w:r w:rsidR="001E3082">
              <w:rPr>
                <w:webHidden/>
              </w:rPr>
              <w:instrText xml:space="preserve"> PAGEREF _Toc164955314 \h </w:instrText>
            </w:r>
            <w:r w:rsidR="001E3082">
              <w:rPr>
                <w:webHidden/>
              </w:rPr>
            </w:r>
            <w:r w:rsidR="001E3082">
              <w:rPr>
                <w:webHidden/>
              </w:rPr>
              <w:fldChar w:fldCharType="separate"/>
            </w:r>
            <w:r w:rsidR="006B7705">
              <w:rPr>
                <w:webHidden/>
              </w:rPr>
              <w:t>26</w:t>
            </w:r>
            <w:r w:rsidR="001E3082">
              <w:rPr>
                <w:webHidden/>
              </w:rPr>
              <w:fldChar w:fldCharType="end"/>
            </w:r>
          </w:hyperlink>
        </w:p>
        <w:p w14:paraId="44009647" w14:textId="28E1C44A" w:rsidR="001E3082" w:rsidRDefault="00F727C7">
          <w:pPr>
            <w:pStyle w:val="TOC2"/>
            <w:rPr>
              <w:lang w:val="en-GB" w:eastAsia="en-GB"/>
            </w:rPr>
          </w:pPr>
          <w:hyperlink w:anchor="_Toc164955315" w:history="1">
            <w:r w:rsidR="001E3082" w:rsidRPr="0035713D">
              <w:rPr>
                <w:rStyle w:val="Hyperlink"/>
                <w:rFonts w:cstheme="minorHAnsi"/>
                <w:b/>
                <w:bCs/>
              </w:rPr>
              <w:t>3.16. PRINCIPII ORIZONTALE</w:t>
            </w:r>
            <w:r w:rsidR="001E3082">
              <w:rPr>
                <w:webHidden/>
              </w:rPr>
              <w:tab/>
            </w:r>
            <w:r w:rsidR="001E3082">
              <w:rPr>
                <w:webHidden/>
              </w:rPr>
              <w:fldChar w:fldCharType="begin"/>
            </w:r>
            <w:r w:rsidR="001E3082">
              <w:rPr>
                <w:webHidden/>
              </w:rPr>
              <w:instrText xml:space="preserve"> PAGEREF _Toc164955315 \h </w:instrText>
            </w:r>
            <w:r w:rsidR="001E3082">
              <w:rPr>
                <w:webHidden/>
              </w:rPr>
            </w:r>
            <w:r w:rsidR="001E3082">
              <w:rPr>
                <w:webHidden/>
              </w:rPr>
              <w:fldChar w:fldCharType="separate"/>
            </w:r>
            <w:r w:rsidR="006B7705">
              <w:rPr>
                <w:webHidden/>
              </w:rPr>
              <w:t>27</w:t>
            </w:r>
            <w:r w:rsidR="001E3082">
              <w:rPr>
                <w:webHidden/>
              </w:rPr>
              <w:fldChar w:fldCharType="end"/>
            </w:r>
          </w:hyperlink>
        </w:p>
        <w:p w14:paraId="6591EA3F" w14:textId="7F4CEE99" w:rsidR="001E3082" w:rsidRDefault="00F727C7">
          <w:pPr>
            <w:pStyle w:val="TOC2"/>
            <w:rPr>
              <w:lang w:val="en-GB" w:eastAsia="en-GB"/>
            </w:rPr>
          </w:pPr>
          <w:hyperlink w:anchor="_Toc164955316" w:history="1">
            <w:r w:rsidR="001E3082" w:rsidRPr="0035713D">
              <w:rPr>
                <w:rStyle w:val="Hyperlink"/>
                <w:rFonts w:cstheme="minorHAnsi"/>
                <w:b/>
                <w:bCs/>
              </w:rPr>
              <w:t>3.17. ASPECTE DE MEDIU (INCLUSIV APLICAREA DIRECTIVEI 2011/92/UE A PARLAMENTULUI EUROPEAN ȘI A CONSILIULUI). APLICAREA PRINCIPIULUI DNSH. IMUNIZAREA LA SCHIMBĂRILE CLIMATICE</w:t>
            </w:r>
            <w:r w:rsidR="001E3082">
              <w:rPr>
                <w:webHidden/>
              </w:rPr>
              <w:tab/>
            </w:r>
            <w:r w:rsidR="001E3082">
              <w:rPr>
                <w:webHidden/>
              </w:rPr>
              <w:fldChar w:fldCharType="begin"/>
            </w:r>
            <w:r w:rsidR="001E3082">
              <w:rPr>
                <w:webHidden/>
              </w:rPr>
              <w:instrText xml:space="preserve"> PAGEREF _Toc164955316 \h </w:instrText>
            </w:r>
            <w:r w:rsidR="001E3082">
              <w:rPr>
                <w:webHidden/>
              </w:rPr>
            </w:r>
            <w:r w:rsidR="001E3082">
              <w:rPr>
                <w:webHidden/>
              </w:rPr>
              <w:fldChar w:fldCharType="separate"/>
            </w:r>
            <w:r w:rsidR="006B7705">
              <w:rPr>
                <w:webHidden/>
              </w:rPr>
              <w:t>27</w:t>
            </w:r>
            <w:r w:rsidR="001E3082">
              <w:rPr>
                <w:webHidden/>
              </w:rPr>
              <w:fldChar w:fldCharType="end"/>
            </w:r>
          </w:hyperlink>
        </w:p>
        <w:p w14:paraId="29D46587" w14:textId="1B60C057" w:rsidR="001E3082" w:rsidRDefault="00F727C7">
          <w:pPr>
            <w:pStyle w:val="TOC2"/>
            <w:rPr>
              <w:lang w:val="en-GB" w:eastAsia="en-GB"/>
            </w:rPr>
          </w:pPr>
          <w:hyperlink w:anchor="_Toc164955317" w:history="1">
            <w:r w:rsidR="001E3082" w:rsidRPr="0035713D">
              <w:rPr>
                <w:rStyle w:val="Hyperlink"/>
                <w:rFonts w:ascii="Calibri" w:hAnsi="Calibri" w:cs="Calibri"/>
                <w:b/>
                <w:bCs/>
              </w:rPr>
              <w:t>3.18. CARACTERUL DURABIL AL PROIECTULUI</w:t>
            </w:r>
            <w:r w:rsidR="001E3082">
              <w:rPr>
                <w:webHidden/>
              </w:rPr>
              <w:tab/>
            </w:r>
            <w:r w:rsidR="001E3082">
              <w:rPr>
                <w:webHidden/>
              </w:rPr>
              <w:fldChar w:fldCharType="begin"/>
            </w:r>
            <w:r w:rsidR="001E3082">
              <w:rPr>
                <w:webHidden/>
              </w:rPr>
              <w:instrText xml:space="preserve"> PAGEREF _Toc164955317 \h </w:instrText>
            </w:r>
            <w:r w:rsidR="001E3082">
              <w:rPr>
                <w:webHidden/>
              </w:rPr>
            </w:r>
            <w:r w:rsidR="001E3082">
              <w:rPr>
                <w:webHidden/>
              </w:rPr>
              <w:fldChar w:fldCharType="separate"/>
            </w:r>
            <w:r w:rsidR="006B7705">
              <w:rPr>
                <w:webHidden/>
              </w:rPr>
              <w:t>31</w:t>
            </w:r>
            <w:r w:rsidR="001E3082">
              <w:rPr>
                <w:webHidden/>
              </w:rPr>
              <w:fldChar w:fldCharType="end"/>
            </w:r>
          </w:hyperlink>
        </w:p>
        <w:p w14:paraId="5447C26F" w14:textId="758419E3" w:rsidR="001E3082" w:rsidRDefault="00F727C7">
          <w:pPr>
            <w:pStyle w:val="TOC2"/>
            <w:rPr>
              <w:lang w:val="en-GB" w:eastAsia="en-GB"/>
            </w:rPr>
          </w:pPr>
          <w:hyperlink w:anchor="_Toc164955318" w:history="1">
            <w:r w:rsidR="001E3082" w:rsidRPr="0035713D">
              <w:rPr>
                <w:rStyle w:val="Hyperlink"/>
                <w:rFonts w:cstheme="minorHAnsi"/>
                <w:b/>
                <w:bCs/>
              </w:rPr>
              <w:t>3.19. ACȚIUNI MENITE SĂ GARANTEZE EGALITATEA DE ȘANSE, DE GEN, INCLUZIUNEA ȘI NEDISCRIMINAREA</w:t>
            </w:r>
            <w:r w:rsidR="001E3082">
              <w:rPr>
                <w:webHidden/>
              </w:rPr>
              <w:tab/>
            </w:r>
            <w:r w:rsidR="001E3082">
              <w:rPr>
                <w:webHidden/>
              </w:rPr>
              <w:fldChar w:fldCharType="begin"/>
            </w:r>
            <w:r w:rsidR="001E3082">
              <w:rPr>
                <w:webHidden/>
              </w:rPr>
              <w:instrText xml:space="preserve"> PAGEREF _Toc164955318 \h </w:instrText>
            </w:r>
            <w:r w:rsidR="001E3082">
              <w:rPr>
                <w:webHidden/>
              </w:rPr>
            </w:r>
            <w:r w:rsidR="001E3082">
              <w:rPr>
                <w:webHidden/>
              </w:rPr>
              <w:fldChar w:fldCharType="separate"/>
            </w:r>
            <w:r w:rsidR="006B7705">
              <w:rPr>
                <w:webHidden/>
              </w:rPr>
              <w:t>32</w:t>
            </w:r>
            <w:r w:rsidR="001E3082">
              <w:rPr>
                <w:webHidden/>
              </w:rPr>
              <w:fldChar w:fldCharType="end"/>
            </w:r>
          </w:hyperlink>
        </w:p>
        <w:p w14:paraId="5FFB06B9" w14:textId="687B2161" w:rsidR="001E3082" w:rsidRDefault="00F727C7">
          <w:pPr>
            <w:pStyle w:val="TOC2"/>
            <w:rPr>
              <w:lang w:val="en-GB" w:eastAsia="en-GB"/>
            </w:rPr>
          </w:pPr>
          <w:hyperlink w:anchor="_Toc164955319" w:history="1">
            <w:r w:rsidR="001E3082" w:rsidRPr="0035713D">
              <w:rPr>
                <w:rStyle w:val="Hyperlink"/>
                <w:rFonts w:ascii="Calibri" w:hAnsi="Calibri" w:cs="Calibri"/>
                <w:b/>
                <w:bCs/>
              </w:rPr>
              <w:t>3.20. TEME SECUNDARE</w:t>
            </w:r>
            <w:r w:rsidR="001E3082">
              <w:rPr>
                <w:webHidden/>
              </w:rPr>
              <w:tab/>
            </w:r>
            <w:r w:rsidR="001E3082">
              <w:rPr>
                <w:webHidden/>
              </w:rPr>
              <w:fldChar w:fldCharType="begin"/>
            </w:r>
            <w:r w:rsidR="001E3082">
              <w:rPr>
                <w:webHidden/>
              </w:rPr>
              <w:instrText xml:space="preserve"> PAGEREF _Toc164955319 \h </w:instrText>
            </w:r>
            <w:r w:rsidR="001E3082">
              <w:rPr>
                <w:webHidden/>
              </w:rPr>
            </w:r>
            <w:r w:rsidR="001E3082">
              <w:rPr>
                <w:webHidden/>
              </w:rPr>
              <w:fldChar w:fldCharType="separate"/>
            </w:r>
            <w:r w:rsidR="006B7705">
              <w:rPr>
                <w:webHidden/>
              </w:rPr>
              <w:t>34</w:t>
            </w:r>
            <w:r w:rsidR="001E3082">
              <w:rPr>
                <w:webHidden/>
              </w:rPr>
              <w:fldChar w:fldCharType="end"/>
            </w:r>
          </w:hyperlink>
        </w:p>
        <w:p w14:paraId="3C3DBE59" w14:textId="17F4A071" w:rsidR="001E3082" w:rsidRDefault="00F727C7">
          <w:pPr>
            <w:pStyle w:val="TOC2"/>
            <w:rPr>
              <w:lang w:val="en-GB" w:eastAsia="en-GB"/>
            </w:rPr>
          </w:pPr>
          <w:hyperlink w:anchor="_Toc164955320" w:history="1">
            <w:r w:rsidR="001E3082" w:rsidRPr="0035713D">
              <w:rPr>
                <w:rStyle w:val="Hyperlink"/>
                <w:rFonts w:cstheme="minorHAnsi"/>
                <w:b/>
                <w:bCs/>
              </w:rPr>
              <w:t>3.21. INFORMAREA ȘI VIZIBILITATEA SPRIJINULUI DIN FONDURI</w:t>
            </w:r>
            <w:r w:rsidR="001E3082">
              <w:rPr>
                <w:webHidden/>
              </w:rPr>
              <w:tab/>
            </w:r>
            <w:r w:rsidR="001E3082">
              <w:rPr>
                <w:webHidden/>
              </w:rPr>
              <w:fldChar w:fldCharType="begin"/>
            </w:r>
            <w:r w:rsidR="001E3082">
              <w:rPr>
                <w:webHidden/>
              </w:rPr>
              <w:instrText xml:space="preserve"> PAGEREF _Toc164955320 \h </w:instrText>
            </w:r>
            <w:r w:rsidR="001E3082">
              <w:rPr>
                <w:webHidden/>
              </w:rPr>
            </w:r>
            <w:r w:rsidR="001E3082">
              <w:rPr>
                <w:webHidden/>
              </w:rPr>
              <w:fldChar w:fldCharType="separate"/>
            </w:r>
            <w:r w:rsidR="006B7705">
              <w:rPr>
                <w:webHidden/>
              </w:rPr>
              <w:t>34</w:t>
            </w:r>
            <w:r w:rsidR="001E3082">
              <w:rPr>
                <w:webHidden/>
              </w:rPr>
              <w:fldChar w:fldCharType="end"/>
            </w:r>
          </w:hyperlink>
        </w:p>
        <w:p w14:paraId="27BC3FB0" w14:textId="28303808" w:rsidR="001E3082" w:rsidRDefault="00F727C7" w:rsidP="00E46D0F">
          <w:pPr>
            <w:pStyle w:val="TOC1"/>
            <w:ind w:left="0"/>
            <w:rPr>
              <w:noProof/>
              <w:lang w:eastAsia="en-GB"/>
            </w:rPr>
          </w:pPr>
          <w:hyperlink w:anchor="_Toc164955321" w:history="1">
            <w:r w:rsidR="001E3082" w:rsidRPr="0035713D">
              <w:rPr>
                <w:rStyle w:val="Hyperlink"/>
                <w:rFonts w:ascii="Calibri" w:hAnsi="Calibri" w:cs="Calibri"/>
                <w:b/>
                <w:bCs/>
                <w:noProof/>
                <w:lang w:val="ro-RO"/>
              </w:rPr>
              <w:t>4. INFORMAȚII ADMINISTRATIVE DESPRE APELUL DE PROIECTE</w:t>
            </w:r>
            <w:r w:rsidR="001E3082">
              <w:rPr>
                <w:noProof/>
                <w:webHidden/>
              </w:rPr>
              <w:tab/>
            </w:r>
            <w:r w:rsidR="001E3082">
              <w:rPr>
                <w:noProof/>
                <w:webHidden/>
              </w:rPr>
              <w:fldChar w:fldCharType="begin"/>
            </w:r>
            <w:r w:rsidR="001E3082">
              <w:rPr>
                <w:noProof/>
                <w:webHidden/>
              </w:rPr>
              <w:instrText xml:space="preserve"> PAGEREF _Toc164955321 \h </w:instrText>
            </w:r>
            <w:r w:rsidR="001E3082">
              <w:rPr>
                <w:noProof/>
                <w:webHidden/>
              </w:rPr>
            </w:r>
            <w:r w:rsidR="001E3082">
              <w:rPr>
                <w:noProof/>
                <w:webHidden/>
              </w:rPr>
              <w:fldChar w:fldCharType="separate"/>
            </w:r>
            <w:r w:rsidR="006B7705">
              <w:rPr>
                <w:noProof/>
                <w:webHidden/>
              </w:rPr>
              <w:t>35</w:t>
            </w:r>
            <w:r w:rsidR="001E3082">
              <w:rPr>
                <w:noProof/>
                <w:webHidden/>
              </w:rPr>
              <w:fldChar w:fldCharType="end"/>
            </w:r>
          </w:hyperlink>
        </w:p>
        <w:p w14:paraId="7BE4173A" w14:textId="6FB3996F" w:rsidR="001E3082" w:rsidRDefault="00F727C7">
          <w:pPr>
            <w:pStyle w:val="TOC2"/>
            <w:rPr>
              <w:lang w:val="en-GB" w:eastAsia="en-GB"/>
            </w:rPr>
          </w:pPr>
          <w:hyperlink w:anchor="_Toc164955322" w:history="1">
            <w:r w:rsidR="001E3082" w:rsidRPr="0035713D">
              <w:rPr>
                <w:rStyle w:val="Hyperlink"/>
                <w:rFonts w:cstheme="minorHAnsi"/>
                <w:b/>
                <w:bCs/>
              </w:rPr>
              <w:t>4.1. DATA DESCHIDERII APELULUI DE PROIECTE</w:t>
            </w:r>
            <w:r w:rsidR="001E3082">
              <w:rPr>
                <w:webHidden/>
              </w:rPr>
              <w:tab/>
            </w:r>
            <w:r w:rsidR="001E3082">
              <w:rPr>
                <w:webHidden/>
              </w:rPr>
              <w:fldChar w:fldCharType="begin"/>
            </w:r>
            <w:r w:rsidR="001E3082">
              <w:rPr>
                <w:webHidden/>
              </w:rPr>
              <w:instrText xml:space="preserve"> PAGEREF _Toc164955322 \h </w:instrText>
            </w:r>
            <w:r w:rsidR="001E3082">
              <w:rPr>
                <w:webHidden/>
              </w:rPr>
            </w:r>
            <w:r w:rsidR="001E3082">
              <w:rPr>
                <w:webHidden/>
              </w:rPr>
              <w:fldChar w:fldCharType="separate"/>
            </w:r>
            <w:r w:rsidR="006B7705">
              <w:rPr>
                <w:webHidden/>
              </w:rPr>
              <w:t>35</w:t>
            </w:r>
            <w:r w:rsidR="001E3082">
              <w:rPr>
                <w:webHidden/>
              </w:rPr>
              <w:fldChar w:fldCharType="end"/>
            </w:r>
          </w:hyperlink>
        </w:p>
        <w:p w14:paraId="785C1988" w14:textId="4B008936" w:rsidR="001E3082" w:rsidRDefault="00F727C7">
          <w:pPr>
            <w:pStyle w:val="TOC2"/>
            <w:rPr>
              <w:lang w:val="en-GB" w:eastAsia="en-GB"/>
            </w:rPr>
          </w:pPr>
          <w:hyperlink w:anchor="_Toc164955323" w:history="1">
            <w:r w:rsidR="001E3082" w:rsidRPr="0035713D">
              <w:rPr>
                <w:rStyle w:val="Hyperlink"/>
                <w:rFonts w:cstheme="minorHAnsi"/>
                <w:b/>
                <w:bCs/>
              </w:rPr>
              <w:t>4.2. PERIOADA DE PREGĂTIRE A PROIECTELOR</w:t>
            </w:r>
            <w:r w:rsidR="001E3082">
              <w:rPr>
                <w:webHidden/>
              </w:rPr>
              <w:tab/>
            </w:r>
            <w:r w:rsidR="001E3082">
              <w:rPr>
                <w:webHidden/>
              </w:rPr>
              <w:fldChar w:fldCharType="begin"/>
            </w:r>
            <w:r w:rsidR="001E3082">
              <w:rPr>
                <w:webHidden/>
              </w:rPr>
              <w:instrText xml:space="preserve"> PAGEREF _Toc164955323 \h </w:instrText>
            </w:r>
            <w:r w:rsidR="001E3082">
              <w:rPr>
                <w:webHidden/>
              </w:rPr>
            </w:r>
            <w:r w:rsidR="001E3082">
              <w:rPr>
                <w:webHidden/>
              </w:rPr>
              <w:fldChar w:fldCharType="separate"/>
            </w:r>
            <w:r w:rsidR="006B7705">
              <w:rPr>
                <w:webHidden/>
              </w:rPr>
              <w:t>35</w:t>
            </w:r>
            <w:r w:rsidR="001E3082">
              <w:rPr>
                <w:webHidden/>
              </w:rPr>
              <w:fldChar w:fldCharType="end"/>
            </w:r>
          </w:hyperlink>
        </w:p>
        <w:p w14:paraId="004C7437" w14:textId="0BF9A4B9" w:rsidR="001E3082" w:rsidRDefault="00F727C7">
          <w:pPr>
            <w:pStyle w:val="TOC2"/>
            <w:rPr>
              <w:lang w:val="en-GB" w:eastAsia="en-GB"/>
            </w:rPr>
          </w:pPr>
          <w:hyperlink w:anchor="_Toc164955324" w:history="1">
            <w:r w:rsidR="001E3082" w:rsidRPr="0035713D">
              <w:rPr>
                <w:rStyle w:val="Hyperlink"/>
                <w:rFonts w:cstheme="minorHAnsi"/>
                <w:b/>
                <w:bCs/>
              </w:rPr>
              <w:t>4.3. PERIOADA DE DEPUNERE A PROIECTELOR</w:t>
            </w:r>
            <w:r w:rsidR="001E3082">
              <w:rPr>
                <w:webHidden/>
              </w:rPr>
              <w:tab/>
            </w:r>
            <w:r w:rsidR="001E3082">
              <w:rPr>
                <w:webHidden/>
              </w:rPr>
              <w:fldChar w:fldCharType="begin"/>
            </w:r>
            <w:r w:rsidR="001E3082">
              <w:rPr>
                <w:webHidden/>
              </w:rPr>
              <w:instrText xml:space="preserve"> PAGEREF _Toc164955324 \h </w:instrText>
            </w:r>
            <w:r w:rsidR="001E3082">
              <w:rPr>
                <w:webHidden/>
              </w:rPr>
            </w:r>
            <w:r w:rsidR="001E3082">
              <w:rPr>
                <w:webHidden/>
              </w:rPr>
              <w:fldChar w:fldCharType="separate"/>
            </w:r>
            <w:r w:rsidR="006B7705">
              <w:rPr>
                <w:webHidden/>
              </w:rPr>
              <w:t>35</w:t>
            </w:r>
            <w:r w:rsidR="001E3082">
              <w:rPr>
                <w:webHidden/>
              </w:rPr>
              <w:fldChar w:fldCharType="end"/>
            </w:r>
          </w:hyperlink>
        </w:p>
        <w:p w14:paraId="1013148F" w14:textId="0C4FB017" w:rsidR="001E3082" w:rsidRDefault="00F727C7">
          <w:pPr>
            <w:pStyle w:val="TOC2"/>
            <w:rPr>
              <w:lang w:val="en-GB" w:eastAsia="en-GB"/>
            </w:rPr>
          </w:pPr>
          <w:hyperlink w:anchor="_Toc164955325" w:history="1">
            <w:r w:rsidR="001E3082" w:rsidRPr="0035713D">
              <w:rPr>
                <w:rStyle w:val="Hyperlink"/>
                <w:rFonts w:cstheme="minorHAnsi"/>
                <w:b/>
                <w:bCs/>
              </w:rPr>
              <w:t>4.3.1. DATA ȘI ORA PENTRU ÎNCEPEREA DEPUNERII DE PROIECTE</w:t>
            </w:r>
            <w:r w:rsidR="001E3082">
              <w:rPr>
                <w:webHidden/>
              </w:rPr>
              <w:tab/>
            </w:r>
            <w:r w:rsidR="001E3082">
              <w:rPr>
                <w:webHidden/>
              </w:rPr>
              <w:fldChar w:fldCharType="begin"/>
            </w:r>
            <w:r w:rsidR="001E3082">
              <w:rPr>
                <w:webHidden/>
              </w:rPr>
              <w:instrText xml:space="preserve"> PAGEREF _Toc164955325 \h </w:instrText>
            </w:r>
            <w:r w:rsidR="001E3082">
              <w:rPr>
                <w:webHidden/>
              </w:rPr>
            </w:r>
            <w:r w:rsidR="001E3082">
              <w:rPr>
                <w:webHidden/>
              </w:rPr>
              <w:fldChar w:fldCharType="separate"/>
            </w:r>
            <w:r w:rsidR="006B7705">
              <w:rPr>
                <w:webHidden/>
              </w:rPr>
              <w:t>35</w:t>
            </w:r>
            <w:r w:rsidR="001E3082">
              <w:rPr>
                <w:webHidden/>
              </w:rPr>
              <w:fldChar w:fldCharType="end"/>
            </w:r>
          </w:hyperlink>
        </w:p>
        <w:p w14:paraId="47087CBB" w14:textId="2781D898" w:rsidR="001E3082" w:rsidRDefault="00F727C7">
          <w:pPr>
            <w:pStyle w:val="TOC2"/>
            <w:rPr>
              <w:lang w:val="en-GB" w:eastAsia="en-GB"/>
            </w:rPr>
          </w:pPr>
          <w:hyperlink w:anchor="_Toc164955326" w:history="1">
            <w:r w:rsidR="001E3082" w:rsidRPr="0035713D">
              <w:rPr>
                <w:rStyle w:val="Hyperlink"/>
                <w:rFonts w:cstheme="minorHAnsi"/>
                <w:b/>
                <w:bCs/>
              </w:rPr>
              <w:t>4.4. MODALITATEA DE DEPUNERE A PROIECTELOR</w:t>
            </w:r>
            <w:r w:rsidR="001E3082">
              <w:rPr>
                <w:webHidden/>
              </w:rPr>
              <w:tab/>
            </w:r>
            <w:r w:rsidR="001E3082">
              <w:rPr>
                <w:webHidden/>
              </w:rPr>
              <w:fldChar w:fldCharType="begin"/>
            </w:r>
            <w:r w:rsidR="001E3082">
              <w:rPr>
                <w:webHidden/>
              </w:rPr>
              <w:instrText xml:space="preserve"> PAGEREF _Toc164955326 \h </w:instrText>
            </w:r>
            <w:r w:rsidR="001E3082">
              <w:rPr>
                <w:webHidden/>
              </w:rPr>
            </w:r>
            <w:r w:rsidR="001E3082">
              <w:rPr>
                <w:webHidden/>
              </w:rPr>
              <w:fldChar w:fldCharType="separate"/>
            </w:r>
            <w:r w:rsidR="006B7705">
              <w:rPr>
                <w:webHidden/>
              </w:rPr>
              <w:t>35</w:t>
            </w:r>
            <w:r w:rsidR="001E3082">
              <w:rPr>
                <w:webHidden/>
              </w:rPr>
              <w:fldChar w:fldCharType="end"/>
            </w:r>
          </w:hyperlink>
        </w:p>
        <w:p w14:paraId="2BA5DE6B" w14:textId="48B6189D" w:rsidR="001E3082" w:rsidRDefault="00F727C7" w:rsidP="00E46D0F">
          <w:pPr>
            <w:pStyle w:val="TOC1"/>
            <w:ind w:left="0"/>
            <w:rPr>
              <w:noProof/>
              <w:lang w:eastAsia="en-GB"/>
            </w:rPr>
          </w:pPr>
          <w:hyperlink w:anchor="_Toc164955327" w:history="1">
            <w:r w:rsidR="001E3082" w:rsidRPr="0035713D">
              <w:rPr>
                <w:rStyle w:val="Hyperlink"/>
                <w:rFonts w:ascii="Calibri" w:hAnsi="Calibri" w:cs="Calibri"/>
                <w:b/>
                <w:bCs/>
                <w:noProof/>
              </w:rPr>
              <w:t>5. CONDIȚII DE ELIGIBILITATE</w:t>
            </w:r>
            <w:r w:rsidR="001E3082">
              <w:rPr>
                <w:noProof/>
                <w:webHidden/>
              </w:rPr>
              <w:tab/>
            </w:r>
            <w:r w:rsidR="001E3082">
              <w:rPr>
                <w:noProof/>
                <w:webHidden/>
              </w:rPr>
              <w:fldChar w:fldCharType="begin"/>
            </w:r>
            <w:r w:rsidR="001E3082">
              <w:rPr>
                <w:noProof/>
                <w:webHidden/>
              </w:rPr>
              <w:instrText xml:space="preserve"> PAGEREF _Toc164955327 \h </w:instrText>
            </w:r>
            <w:r w:rsidR="001E3082">
              <w:rPr>
                <w:noProof/>
                <w:webHidden/>
              </w:rPr>
            </w:r>
            <w:r w:rsidR="001E3082">
              <w:rPr>
                <w:noProof/>
                <w:webHidden/>
              </w:rPr>
              <w:fldChar w:fldCharType="separate"/>
            </w:r>
            <w:r w:rsidR="006B7705">
              <w:rPr>
                <w:noProof/>
                <w:webHidden/>
              </w:rPr>
              <w:t>36</w:t>
            </w:r>
            <w:r w:rsidR="001E3082">
              <w:rPr>
                <w:noProof/>
                <w:webHidden/>
              </w:rPr>
              <w:fldChar w:fldCharType="end"/>
            </w:r>
          </w:hyperlink>
        </w:p>
        <w:p w14:paraId="15527BAD" w14:textId="4E58A3E6" w:rsidR="001E3082" w:rsidRDefault="00F727C7">
          <w:pPr>
            <w:pStyle w:val="TOC2"/>
            <w:rPr>
              <w:lang w:val="en-GB" w:eastAsia="en-GB"/>
            </w:rPr>
          </w:pPr>
          <w:hyperlink w:anchor="_Toc164955328" w:history="1">
            <w:r w:rsidR="001E3082" w:rsidRPr="0035713D">
              <w:rPr>
                <w:rStyle w:val="Hyperlink"/>
                <w:rFonts w:cstheme="minorHAnsi"/>
                <w:b/>
                <w:bCs/>
              </w:rPr>
              <w:t>5.1.</w:t>
            </w:r>
            <w:r w:rsidR="001E3082" w:rsidRPr="0035713D">
              <w:rPr>
                <w:rStyle w:val="Hyperlink"/>
                <w:rFonts w:cstheme="minorHAnsi"/>
              </w:rPr>
              <w:t xml:space="preserve"> </w:t>
            </w:r>
            <w:r w:rsidR="001E3082" w:rsidRPr="0035713D">
              <w:rPr>
                <w:rStyle w:val="Hyperlink"/>
                <w:rFonts w:cstheme="minorHAnsi"/>
                <w:b/>
                <w:bCs/>
              </w:rPr>
              <w:t>ELIGIBILITATEA SOLICITANȚILOR</w:t>
            </w:r>
            <w:r w:rsidR="001E3082">
              <w:rPr>
                <w:webHidden/>
              </w:rPr>
              <w:tab/>
            </w:r>
            <w:r w:rsidR="001E3082">
              <w:rPr>
                <w:webHidden/>
              </w:rPr>
              <w:fldChar w:fldCharType="begin"/>
            </w:r>
            <w:r w:rsidR="001E3082">
              <w:rPr>
                <w:webHidden/>
              </w:rPr>
              <w:instrText xml:space="preserve"> PAGEREF _Toc164955328 \h </w:instrText>
            </w:r>
            <w:r w:rsidR="001E3082">
              <w:rPr>
                <w:webHidden/>
              </w:rPr>
            </w:r>
            <w:r w:rsidR="001E3082">
              <w:rPr>
                <w:webHidden/>
              </w:rPr>
              <w:fldChar w:fldCharType="separate"/>
            </w:r>
            <w:r w:rsidR="006B7705">
              <w:rPr>
                <w:webHidden/>
              </w:rPr>
              <w:t>36</w:t>
            </w:r>
            <w:r w:rsidR="001E3082">
              <w:rPr>
                <w:webHidden/>
              </w:rPr>
              <w:fldChar w:fldCharType="end"/>
            </w:r>
          </w:hyperlink>
        </w:p>
        <w:p w14:paraId="185F564B" w14:textId="10DFCC46" w:rsidR="001E3082" w:rsidRDefault="00F727C7">
          <w:pPr>
            <w:pStyle w:val="TOC3"/>
            <w:rPr>
              <w:noProof/>
              <w:lang w:eastAsia="en-GB"/>
            </w:rPr>
          </w:pPr>
          <w:hyperlink w:anchor="_Toc164955329" w:history="1">
            <w:r w:rsidR="001E3082" w:rsidRPr="0035713D">
              <w:rPr>
                <w:rStyle w:val="Hyperlink"/>
                <w:rFonts w:cstheme="minorHAnsi"/>
                <w:b/>
                <w:bCs/>
                <w:noProof/>
                <w:lang w:val="ro-RO"/>
              </w:rPr>
              <w:t>5.1.1. CERINȚE PRIVIND ELIBIGILITATEA SOLICITANȚILOR</w:t>
            </w:r>
            <w:r w:rsidR="001E3082">
              <w:rPr>
                <w:noProof/>
                <w:webHidden/>
              </w:rPr>
              <w:tab/>
            </w:r>
            <w:r w:rsidR="001E3082">
              <w:rPr>
                <w:noProof/>
                <w:webHidden/>
              </w:rPr>
              <w:fldChar w:fldCharType="begin"/>
            </w:r>
            <w:r w:rsidR="001E3082">
              <w:rPr>
                <w:noProof/>
                <w:webHidden/>
              </w:rPr>
              <w:instrText xml:space="preserve"> PAGEREF _Toc164955329 \h </w:instrText>
            </w:r>
            <w:r w:rsidR="001E3082">
              <w:rPr>
                <w:noProof/>
                <w:webHidden/>
              </w:rPr>
            </w:r>
            <w:r w:rsidR="001E3082">
              <w:rPr>
                <w:noProof/>
                <w:webHidden/>
              </w:rPr>
              <w:fldChar w:fldCharType="separate"/>
            </w:r>
            <w:r w:rsidR="006B7705">
              <w:rPr>
                <w:noProof/>
                <w:webHidden/>
              </w:rPr>
              <w:t>36</w:t>
            </w:r>
            <w:r w:rsidR="001E3082">
              <w:rPr>
                <w:noProof/>
                <w:webHidden/>
              </w:rPr>
              <w:fldChar w:fldCharType="end"/>
            </w:r>
          </w:hyperlink>
        </w:p>
        <w:p w14:paraId="1C7E48CD" w14:textId="123744A3" w:rsidR="001E3082" w:rsidRDefault="00F727C7">
          <w:pPr>
            <w:pStyle w:val="TOC3"/>
            <w:rPr>
              <w:noProof/>
              <w:lang w:eastAsia="en-GB"/>
            </w:rPr>
          </w:pPr>
          <w:hyperlink w:anchor="_Toc164955330" w:history="1">
            <w:r w:rsidR="001E3082" w:rsidRPr="0035713D">
              <w:rPr>
                <w:rStyle w:val="Hyperlink"/>
                <w:rFonts w:cstheme="minorHAnsi"/>
                <w:b/>
                <w:bCs/>
                <w:noProof/>
                <w:lang w:val="ro-RO"/>
              </w:rPr>
              <w:t>5.1.2. CATEGORII DE SOLICITANȚI ELIGIBILI</w:t>
            </w:r>
            <w:r w:rsidR="001E3082">
              <w:rPr>
                <w:noProof/>
                <w:webHidden/>
              </w:rPr>
              <w:tab/>
            </w:r>
            <w:r w:rsidR="001E3082">
              <w:rPr>
                <w:noProof/>
                <w:webHidden/>
              </w:rPr>
              <w:fldChar w:fldCharType="begin"/>
            </w:r>
            <w:r w:rsidR="001E3082">
              <w:rPr>
                <w:noProof/>
                <w:webHidden/>
              </w:rPr>
              <w:instrText xml:space="preserve"> PAGEREF _Toc164955330 \h </w:instrText>
            </w:r>
            <w:r w:rsidR="001E3082">
              <w:rPr>
                <w:noProof/>
                <w:webHidden/>
              </w:rPr>
            </w:r>
            <w:r w:rsidR="001E3082">
              <w:rPr>
                <w:noProof/>
                <w:webHidden/>
              </w:rPr>
              <w:fldChar w:fldCharType="separate"/>
            </w:r>
            <w:r w:rsidR="006B7705">
              <w:rPr>
                <w:noProof/>
                <w:webHidden/>
              </w:rPr>
              <w:t>43</w:t>
            </w:r>
            <w:r w:rsidR="001E3082">
              <w:rPr>
                <w:noProof/>
                <w:webHidden/>
              </w:rPr>
              <w:fldChar w:fldCharType="end"/>
            </w:r>
          </w:hyperlink>
        </w:p>
        <w:p w14:paraId="33BB93E0" w14:textId="508F20E3" w:rsidR="001E3082" w:rsidRDefault="00F727C7">
          <w:pPr>
            <w:pStyle w:val="TOC3"/>
            <w:rPr>
              <w:noProof/>
              <w:lang w:eastAsia="en-GB"/>
            </w:rPr>
          </w:pPr>
          <w:hyperlink w:anchor="_Toc164955331" w:history="1">
            <w:r w:rsidR="001E3082" w:rsidRPr="0035713D">
              <w:rPr>
                <w:rStyle w:val="Hyperlink"/>
                <w:rFonts w:cstheme="minorHAnsi"/>
                <w:b/>
                <w:bCs/>
                <w:noProof/>
                <w:lang w:val="ro-RO"/>
              </w:rPr>
              <w:t>5.1.3. CATEGORII DE PARTENERI ELIGIBILI</w:t>
            </w:r>
            <w:r w:rsidR="001E3082">
              <w:rPr>
                <w:noProof/>
                <w:webHidden/>
              </w:rPr>
              <w:tab/>
            </w:r>
            <w:r w:rsidR="001E3082">
              <w:rPr>
                <w:noProof/>
                <w:webHidden/>
              </w:rPr>
              <w:fldChar w:fldCharType="begin"/>
            </w:r>
            <w:r w:rsidR="001E3082">
              <w:rPr>
                <w:noProof/>
                <w:webHidden/>
              </w:rPr>
              <w:instrText xml:space="preserve"> PAGEREF _Toc164955331 \h </w:instrText>
            </w:r>
            <w:r w:rsidR="001E3082">
              <w:rPr>
                <w:noProof/>
                <w:webHidden/>
              </w:rPr>
            </w:r>
            <w:r w:rsidR="001E3082">
              <w:rPr>
                <w:noProof/>
                <w:webHidden/>
              </w:rPr>
              <w:fldChar w:fldCharType="separate"/>
            </w:r>
            <w:r w:rsidR="006B7705">
              <w:rPr>
                <w:noProof/>
                <w:webHidden/>
              </w:rPr>
              <w:t>44</w:t>
            </w:r>
            <w:r w:rsidR="001E3082">
              <w:rPr>
                <w:noProof/>
                <w:webHidden/>
              </w:rPr>
              <w:fldChar w:fldCharType="end"/>
            </w:r>
          </w:hyperlink>
        </w:p>
        <w:p w14:paraId="3E24C314" w14:textId="3B7AC35A" w:rsidR="001E3082" w:rsidRDefault="00F727C7">
          <w:pPr>
            <w:pStyle w:val="TOC3"/>
            <w:rPr>
              <w:noProof/>
              <w:lang w:eastAsia="en-GB"/>
            </w:rPr>
          </w:pPr>
          <w:hyperlink w:anchor="_Toc164955332" w:history="1">
            <w:r w:rsidR="001E3082" w:rsidRPr="0035713D">
              <w:rPr>
                <w:rStyle w:val="Hyperlink"/>
                <w:rFonts w:cstheme="minorHAnsi"/>
                <w:b/>
                <w:bCs/>
                <w:iCs/>
                <w:noProof/>
                <w:lang w:val="ro-RO"/>
              </w:rPr>
              <w:t>5.1.4.</w:t>
            </w:r>
            <w:r w:rsidR="001E3082" w:rsidRPr="0035713D">
              <w:rPr>
                <w:rStyle w:val="Hyperlink"/>
                <w:rFonts w:cstheme="minorHAnsi"/>
                <w:b/>
                <w:bCs/>
                <w:i/>
                <w:noProof/>
                <w:lang w:val="ro-RO"/>
              </w:rPr>
              <w:t xml:space="preserve">  </w:t>
            </w:r>
            <w:r w:rsidR="001E3082" w:rsidRPr="0035713D">
              <w:rPr>
                <w:rStyle w:val="Hyperlink"/>
                <w:rFonts w:cstheme="minorHAnsi"/>
                <w:b/>
                <w:bCs/>
                <w:noProof/>
                <w:lang w:val="ro-RO"/>
              </w:rPr>
              <w:t>REGULI ȘI CERINȚE PRIVIND PARTENERIATUL</w:t>
            </w:r>
            <w:r w:rsidR="001E3082">
              <w:rPr>
                <w:noProof/>
                <w:webHidden/>
              </w:rPr>
              <w:tab/>
            </w:r>
            <w:r w:rsidR="001E3082">
              <w:rPr>
                <w:noProof/>
                <w:webHidden/>
              </w:rPr>
              <w:fldChar w:fldCharType="begin"/>
            </w:r>
            <w:r w:rsidR="001E3082">
              <w:rPr>
                <w:noProof/>
                <w:webHidden/>
              </w:rPr>
              <w:instrText xml:space="preserve"> PAGEREF _Toc164955332 \h </w:instrText>
            </w:r>
            <w:r w:rsidR="001E3082">
              <w:rPr>
                <w:noProof/>
                <w:webHidden/>
              </w:rPr>
            </w:r>
            <w:r w:rsidR="001E3082">
              <w:rPr>
                <w:noProof/>
                <w:webHidden/>
              </w:rPr>
              <w:fldChar w:fldCharType="separate"/>
            </w:r>
            <w:r w:rsidR="006B7705">
              <w:rPr>
                <w:noProof/>
                <w:webHidden/>
              </w:rPr>
              <w:t>44</w:t>
            </w:r>
            <w:r w:rsidR="001E3082">
              <w:rPr>
                <w:noProof/>
                <w:webHidden/>
              </w:rPr>
              <w:fldChar w:fldCharType="end"/>
            </w:r>
          </w:hyperlink>
        </w:p>
        <w:p w14:paraId="235CB3C7" w14:textId="2F82EA6D" w:rsidR="001E3082" w:rsidRDefault="00F727C7">
          <w:pPr>
            <w:pStyle w:val="TOC2"/>
            <w:rPr>
              <w:lang w:val="en-GB" w:eastAsia="en-GB"/>
            </w:rPr>
          </w:pPr>
          <w:hyperlink w:anchor="_Toc164955333" w:history="1">
            <w:r w:rsidR="001E3082" w:rsidRPr="0035713D">
              <w:rPr>
                <w:rStyle w:val="Hyperlink"/>
                <w:rFonts w:cstheme="minorHAnsi"/>
                <w:b/>
                <w:bCs/>
              </w:rPr>
              <w:t>5.2. ELIGIBILITATEA ACTIVITĂȚILOR</w:t>
            </w:r>
            <w:r w:rsidR="001E3082">
              <w:rPr>
                <w:webHidden/>
              </w:rPr>
              <w:tab/>
            </w:r>
            <w:r w:rsidR="001E3082">
              <w:rPr>
                <w:webHidden/>
              </w:rPr>
              <w:fldChar w:fldCharType="begin"/>
            </w:r>
            <w:r w:rsidR="001E3082">
              <w:rPr>
                <w:webHidden/>
              </w:rPr>
              <w:instrText xml:space="preserve"> PAGEREF _Toc164955333 \h </w:instrText>
            </w:r>
            <w:r w:rsidR="001E3082">
              <w:rPr>
                <w:webHidden/>
              </w:rPr>
            </w:r>
            <w:r w:rsidR="001E3082">
              <w:rPr>
                <w:webHidden/>
              </w:rPr>
              <w:fldChar w:fldCharType="separate"/>
            </w:r>
            <w:r w:rsidR="006B7705">
              <w:rPr>
                <w:webHidden/>
              </w:rPr>
              <w:t>44</w:t>
            </w:r>
            <w:r w:rsidR="001E3082">
              <w:rPr>
                <w:webHidden/>
              </w:rPr>
              <w:fldChar w:fldCharType="end"/>
            </w:r>
          </w:hyperlink>
        </w:p>
        <w:p w14:paraId="3669A725" w14:textId="506093D9" w:rsidR="001E3082" w:rsidRDefault="00F727C7">
          <w:pPr>
            <w:pStyle w:val="TOC3"/>
            <w:rPr>
              <w:noProof/>
              <w:lang w:eastAsia="en-GB"/>
            </w:rPr>
          </w:pPr>
          <w:hyperlink w:anchor="_Toc164955334" w:history="1">
            <w:r w:rsidR="001E3082" w:rsidRPr="0035713D">
              <w:rPr>
                <w:rStyle w:val="Hyperlink"/>
                <w:rFonts w:cstheme="minorHAnsi"/>
                <w:b/>
                <w:bCs/>
                <w:noProof/>
                <w:lang w:val="ro-RO"/>
              </w:rPr>
              <w:t>5.2.1. CERINȚE GENERALE PRIVIND ELIBIGILITATEA ACTIVITĂȚILOR</w:t>
            </w:r>
            <w:r w:rsidR="001E3082">
              <w:rPr>
                <w:noProof/>
                <w:webHidden/>
              </w:rPr>
              <w:tab/>
            </w:r>
            <w:r w:rsidR="001E3082">
              <w:rPr>
                <w:noProof/>
                <w:webHidden/>
              </w:rPr>
              <w:fldChar w:fldCharType="begin"/>
            </w:r>
            <w:r w:rsidR="001E3082">
              <w:rPr>
                <w:noProof/>
                <w:webHidden/>
              </w:rPr>
              <w:instrText xml:space="preserve"> PAGEREF _Toc164955334 \h </w:instrText>
            </w:r>
            <w:r w:rsidR="001E3082">
              <w:rPr>
                <w:noProof/>
                <w:webHidden/>
              </w:rPr>
            </w:r>
            <w:r w:rsidR="001E3082">
              <w:rPr>
                <w:noProof/>
                <w:webHidden/>
              </w:rPr>
              <w:fldChar w:fldCharType="separate"/>
            </w:r>
            <w:r w:rsidR="006B7705">
              <w:rPr>
                <w:noProof/>
                <w:webHidden/>
              </w:rPr>
              <w:t>45</w:t>
            </w:r>
            <w:r w:rsidR="001E3082">
              <w:rPr>
                <w:noProof/>
                <w:webHidden/>
              </w:rPr>
              <w:fldChar w:fldCharType="end"/>
            </w:r>
          </w:hyperlink>
        </w:p>
        <w:p w14:paraId="0E3E05B8" w14:textId="4B99ED09" w:rsidR="001E3082" w:rsidRDefault="00F727C7">
          <w:pPr>
            <w:pStyle w:val="TOC3"/>
            <w:rPr>
              <w:noProof/>
              <w:lang w:eastAsia="en-GB"/>
            </w:rPr>
          </w:pPr>
          <w:hyperlink w:anchor="_Toc164955335" w:history="1">
            <w:r w:rsidR="001E3082" w:rsidRPr="0035713D">
              <w:rPr>
                <w:rStyle w:val="Hyperlink"/>
                <w:rFonts w:cstheme="minorHAnsi"/>
                <w:b/>
                <w:bCs/>
                <w:noProof/>
                <w:lang w:val="ro-RO"/>
              </w:rPr>
              <w:t>5.2.2. ACTIVITĂȚI ELIGIBILE</w:t>
            </w:r>
            <w:r w:rsidR="001E3082">
              <w:rPr>
                <w:noProof/>
                <w:webHidden/>
              </w:rPr>
              <w:tab/>
            </w:r>
            <w:r w:rsidR="001E3082">
              <w:rPr>
                <w:noProof/>
                <w:webHidden/>
              </w:rPr>
              <w:fldChar w:fldCharType="begin"/>
            </w:r>
            <w:r w:rsidR="001E3082">
              <w:rPr>
                <w:noProof/>
                <w:webHidden/>
              </w:rPr>
              <w:instrText xml:space="preserve"> PAGEREF _Toc164955335 \h </w:instrText>
            </w:r>
            <w:r w:rsidR="001E3082">
              <w:rPr>
                <w:noProof/>
                <w:webHidden/>
              </w:rPr>
            </w:r>
            <w:r w:rsidR="001E3082">
              <w:rPr>
                <w:noProof/>
                <w:webHidden/>
              </w:rPr>
              <w:fldChar w:fldCharType="separate"/>
            </w:r>
            <w:r w:rsidR="006B7705">
              <w:rPr>
                <w:noProof/>
                <w:webHidden/>
              </w:rPr>
              <w:t>49</w:t>
            </w:r>
            <w:r w:rsidR="001E3082">
              <w:rPr>
                <w:noProof/>
                <w:webHidden/>
              </w:rPr>
              <w:fldChar w:fldCharType="end"/>
            </w:r>
          </w:hyperlink>
        </w:p>
        <w:p w14:paraId="7C6E1E0F" w14:textId="5ED611E0" w:rsidR="001E3082" w:rsidRDefault="00F727C7">
          <w:pPr>
            <w:pStyle w:val="TOC3"/>
            <w:rPr>
              <w:noProof/>
              <w:lang w:eastAsia="en-GB"/>
            </w:rPr>
          </w:pPr>
          <w:hyperlink w:anchor="_Toc164955336" w:history="1">
            <w:r w:rsidR="001E3082" w:rsidRPr="0035713D">
              <w:rPr>
                <w:rStyle w:val="Hyperlink"/>
                <w:rFonts w:cstheme="minorHAnsi"/>
                <w:b/>
                <w:bCs/>
                <w:noProof/>
                <w:lang w:val="ro-RO"/>
              </w:rPr>
              <w:t>5.2.3. ACTIVITATEA DE BAZĂ</w:t>
            </w:r>
            <w:r w:rsidR="001E3082">
              <w:rPr>
                <w:noProof/>
                <w:webHidden/>
              </w:rPr>
              <w:tab/>
            </w:r>
            <w:r w:rsidR="001E3082">
              <w:rPr>
                <w:noProof/>
                <w:webHidden/>
              </w:rPr>
              <w:fldChar w:fldCharType="begin"/>
            </w:r>
            <w:r w:rsidR="001E3082">
              <w:rPr>
                <w:noProof/>
                <w:webHidden/>
              </w:rPr>
              <w:instrText xml:space="preserve"> PAGEREF _Toc164955336 \h </w:instrText>
            </w:r>
            <w:r w:rsidR="001E3082">
              <w:rPr>
                <w:noProof/>
                <w:webHidden/>
              </w:rPr>
            </w:r>
            <w:r w:rsidR="001E3082">
              <w:rPr>
                <w:noProof/>
                <w:webHidden/>
              </w:rPr>
              <w:fldChar w:fldCharType="separate"/>
            </w:r>
            <w:r w:rsidR="006B7705">
              <w:rPr>
                <w:noProof/>
                <w:webHidden/>
              </w:rPr>
              <w:t>52</w:t>
            </w:r>
            <w:r w:rsidR="001E3082">
              <w:rPr>
                <w:noProof/>
                <w:webHidden/>
              </w:rPr>
              <w:fldChar w:fldCharType="end"/>
            </w:r>
          </w:hyperlink>
        </w:p>
        <w:p w14:paraId="27842AD3" w14:textId="10B32DCA" w:rsidR="001E3082" w:rsidRDefault="00F727C7">
          <w:pPr>
            <w:pStyle w:val="TOC3"/>
            <w:rPr>
              <w:noProof/>
              <w:lang w:eastAsia="en-GB"/>
            </w:rPr>
          </w:pPr>
          <w:hyperlink w:anchor="_Toc164955337" w:history="1">
            <w:r w:rsidR="001E3082" w:rsidRPr="0035713D">
              <w:rPr>
                <w:rStyle w:val="Hyperlink"/>
                <w:rFonts w:cstheme="minorHAnsi"/>
                <w:b/>
                <w:bCs/>
                <w:noProof/>
                <w:lang w:val="ro-RO"/>
              </w:rPr>
              <w:t>5.2.4. ACTIVITĂȚI NEELIGIBILE</w:t>
            </w:r>
            <w:r w:rsidR="001E3082">
              <w:rPr>
                <w:noProof/>
                <w:webHidden/>
              </w:rPr>
              <w:tab/>
            </w:r>
            <w:r w:rsidR="001E3082">
              <w:rPr>
                <w:noProof/>
                <w:webHidden/>
              </w:rPr>
              <w:fldChar w:fldCharType="begin"/>
            </w:r>
            <w:r w:rsidR="001E3082">
              <w:rPr>
                <w:noProof/>
                <w:webHidden/>
              </w:rPr>
              <w:instrText xml:space="preserve"> PAGEREF _Toc164955337 \h </w:instrText>
            </w:r>
            <w:r w:rsidR="001E3082">
              <w:rPr>
                <w:noProof/>
                <w:webHidden/>
              </w:rPr>
            </w:r>
            <w:r w:rsidR="001E3082">
              <w:rPr>
                <w:noProof/>
                <w:webHidden/>
              </w:rPr>
              <w:fldChar w:fldCharType="separate"/>
            </w:r>
            <w:r w:rsidR="006B7705">
              <w:rPr>
                <w:noProof/>
                <w:webHidden/>
              </w:rPr>
              <w:t>52</w:t>
            </w:r>
            <w:r w:rsidR="001E3082">
              <w:rPr>
                <w:noProof/>
                <w:webHidden/>
              </w:rPr>
              <w:fldChar w:fldCharType="end"/>
            </w:r>
          </w:hyperlink>
        </w:p>
        <w:p w14:paraId="146BA06B" w14:textId="5566D53A" w:rsidR="001E3082" w:rsidRDefault="00F727C7">
          <w:pPr>
            <w:pStyle w:val="TOC2"/>
            <w:rPr>
              <w:lang w:val="en-GB" w:eastAsia="en-GB"/>
            </w:rPr>
          </w:pPr>
          <w:hyperlink w:anchor="_Toc164955338" w:history="1">
            <w:r w:rsidR="001E3082" w:rsidRPr="0035713D">
              <w:rPr>
                <w:rStyle w:val="Hyperlink"/>
                <w:rFonts w:cstheme="minorHAnsi"/>
                <w:b/>
                <w:bCs/>
              </w:rPr>
              <w:t>5.3. ELIGIBILITATEA CHELTUIELILOR</w:t>
            </w:r>
            <w:r w:rsidR="001E3082">
              <w:rPr>
                <w:webHidden/>
              </w:rPr>
              <w:tab/>
            </w:r>
            <w:r w:rsidR="001E3082">
              <w:rPr>
                <w:webHidden/>
              </w:rPr>
              <w:fldChar w:fldCharType="begin"/>
            </w:r>
            <w:r w:rsidR="001E3082">
              <w:rPr>
                <w:webHidden/>
              </w:rPr>
              <w:instrText xml:space="preserve"> PAGEREF _Toc164955338 \h </w:instrText>
            </w:r>
            <w:r w:rsidR="001E3082">
              <w:rPr>
                <w:webHidden/>
              </w:rPr>
            </w:r>
            <w:r w:rsidR="001E3082">
              <w:rPr>
                <w:webHidden/>
              </w:rPr>
              <w:fldChar w:fldCharType="separate"/>
            </w:r>
            <w:r w:rsidR="006B7705">
              <w:rPr>
                <w:webHidden/>
              </w:rPr>
              <w:t>53</w:t>
            </w:r>
            <w:r w:rsidR="001E3082">
              <w:rPr>
                <w:webHidden/>
              </w:rPr>
              <w:fldChar w:fldCharType="end"/>
            </w:r>
          </w:hyperlink>
        </w:p>
        <w:p w14:paraId="7FF5F272" w14:textId="0A0F8937" w:rsidR="001E3082" w:rsidRDefault="00F727C7">
          <w:pPr>
            <w:pStyle w:val="TOC3"/>
            <w:rPr>
              <w:noProof/>
              <w:lang w:eastAsia="en-GB"/>
            </w:rPr>
          </w:pPr>
          <w:hyperlink w:anchor="_Toc164955339" w:history="1">
            <w:r w:rsidR="001E3082" w:rsidRPr="0035713D">
              <w:rPr>
                <w:rStyle w:val="Hyperlink"/>
                <w:rFonts w:cstheme="minorHAnsi"/>
                <w:b/>
                <w:bCs/>
                <w:noProof/>
              </w:rPr>
              <w:t>5.3.1. BAZA LEGALĂ PENTRU STABILIREA ELIGIBILITĂȚII CHELTUIELILOR</w:t>
            </w:r>
            <w:r w:rsidR="001E3082">
              <w:rPr>
                <w:noProof/>
                <w:webHidden/>
              </w:rPr>
              <w:tab/>
            </w:r>
            <w:r w:rsidR="001E3082">
              <w:rPr>
                <w:noProof/>
                <w:webHidden/>
              </w:rPr>
              <w:fldChar w:fldCharType="begin"/>
            </w:r>
            <w:r w:rsidR="001E3082">
              <w:rPr>
                <w:noProof/>
                <w:webHidden/>
              </w:rPr>
              <w:instrText xml:space="preserve"> PAGEREF _Toc164955339 \h </w:instrText>
            </w:r>
            <w:r w:rsidR="001E3082">
              <w:rPr>
                <w:noProof/>
                <w:webHidden/>
              </w:rPr>
            </w:r>
            <w:r w:rsidR="001E3082">
              <w:rPr>
                <w:noProof/>
                <w:webHidden/>
              </w:rPr>
              <w:fldChar w:fldCharType="separate"/>
            </w:r>
            <w:r w:rsidR="006B7705">
              <w:rPr>
                <w:noProof/>
                <w:webHidden/>
              </w:rPr>
              <w:t>53</w:t>
            </w:r>
            <w:r w:rsidR="001E3082">
              <w:rPr>
                <w:noProof/>
                <w:webHidden/>
              </w:rPr>
              <w:fldChar w:fldCharType="end"/>
            </w:r>
          </w:hyperlink>
        </w:p>
        <w:p w14:paraId="19630DDB" w14:textId="228CBB8A" w:rsidR="001E3082" w:rsidRDefault="00F727C7">
          <w:pPr>
            <w:pStyle w:val="TOC3"/>
            <w:rPr>
              <w:noProof/>
              <w:lang w:eastAsia="en-GB"/>
            </w:rPr>
          </w:pPr>
          <w:hyperlink w:anchor="_Toc164955340" w:history="1">
            <w:r w:rsidR="001E3082" w:rsidRPr="0035713D">
              <w:rPr>
                <w:rStyle w:val="Hyperlink"/>
                <w:rFonts w:cstheme="minorHAnsi"/>
                <w:b/>
                <w:noProof/>
              </w:rPr>
              <w:t>5.3.2. CATEGORII ȘI PLAFOANE DE CHELTUIELI ELIGIBILE</w:t>
            </w:r>
            <w:r w:rsidR="001E3082">
              <w:rPr>
                <w:noProof/>
                <w:webHidden/>
              </w:rPr>
              <w:tab/>
            </w:r>
            <w:r w:rsidR="001E3082">
              <w:rPr>
                <w:noProof/>
                <w:webHidden/>
              </w:rPr>
              <w:fldChar w:fldCharType="begin"/>
            </w:r>
            <w:r w:rsidR="001E3082">
              <w:rPr>
                <w:noProof/>
                <w:webHidden/>
              </w:rPr>
              <w:instrText xml:space="preserve"> PAGEREF _Toc164955340 \h </w:instrText>
            </w:r>
            <w:r w:rsidR="001E3082">
              <w:rPr>
                <w:noProof/>
                <w:webHidden/>
              </w:rPr>
            </w:r>
            <w:r w:rsidR="001E3082">
              <w:rPr>
                <w:noProof/>
                <w:webHidden/>
              </w:rPr>
              <w:fldChar w:fldCharType="separate"/>
            </w:r>
            <w:r w:rsidR="006B7705">
              <w:rPr>
                <w:noProof/>
                <w:webHidden/>
              </w:rPr>
              <w:t>55</w:t>
            </w:r>
            <w:r w:rsidR="001E3082">
              <w:rPr>
                <w:noProof/>
                <w:webHidden/>
              </w:rPr>
              <w:fldChar w:fldCharType="end"/>
            </w:r>
          </w:hyperlink>
        </w:p>
        <w:p w14:paraId="08174994" w14:textId="7AB60E9C" w:rsidR="001E3082" w:rsidRDefault="00F727C7">
          <w:pPr>
            <w:pStyle w:val="TOC3"/>
            <w:rPr>
              <w:noProof/>
              <w:lang w:eastAsia="en-GB"/>
            </w:rPr>
          </w:pPr>
          <w:hyperlink w:anchor="_Toc164955341" w:history="1">
            <w:r w:rsidR="001E3082" w:rsidRPr="0035713D">
              <w:rPr>
                <w:rStyle w:val="Hyperlink"/>
                <w:rFonts w:cstheme="minorHAnsi"/>
                <w:b/>
                <w:bCs/>
                <w:noProof/>
                <w:lang w:val="ro-RO"/>
              </w:rPr>
              <w:t>5.3.3. CATEGORII DE CHELTUIELI NEELIGIBILE</w:t>
            </w:r>
            <w:r w:rsidR="001E3082">
              <w:rPr>
                <w:noProof/>
                <w:webHidden/>
              </w:rPr>
              <w:tab/>
            </w:r>
            <w:r w:rsidR="001E3082">
              <w:rPr>
                <w:noProof/>
                <w:webHidden/>
              </w:rPr>
              <w:fldChar w:fldCharType="begin"/>
            </w:r>
            <w:r w:rsidR="001E3082">
              <w:rPr>
                <w:noProof/>
                <w:webHidden/>
              </w:rPr>
              <w:instrText xml:space="preserve"> PAGEREF _Toc164955341 \h </w:instrText>
            </w:r>
            <w:r w:rsidR="001E3082">
              <w:rPr>
                <w:noProof/>
                <w:webHidden/>
              </w:rPr>
            </w:r>
            <w:r w:rsidR="001E3082">
              <w:rPr>
                <w:noProof/>
                <w:webHidden/>
              </w:rPr>
              <w:fldChar w:fldCharType="separate"/>
            </w:r>
            <w:r w:rsidR="006B7705">
              <w:rPr>
                <w:noProof/>
                <w:webHidden/>
              </w:rPr>
              <w:t>61</w:t>
            </w:r>
            <w:r w:rsidR="001E3082">
              <w:rPr>
                <w:noProof/>
                <w:webHidden/>
              </w:rPr>
              <w:fldChar w:fldCharType="end"/>
            </w:r>
          </w:hyperlink>
        </w:p>
        <w:p w14:paraId="006E5D08" w14:textId="1108FFD5" w:rsidR="001E3082" w:rsidRDefault="00F727C7">
          <w:pPr>
            <w:pStyle w:val="TOC3"/>
            <w:rPr>
              <w:noProof/>
              <w:lang w:eastAsia="en-GB"/>
            </w:rPr>
          </w:pPr>
          <w:hyperlink w:anchor="_Toc164955342" w:history="1">
            <w:r w:rsidR="001E3082" w:rsidRPr="0035713D">
              <w:rPr>
                <w:rStyle w:val="Hyperlink"/>
                <w:rFonts w:cstheme="minorHAnsi"/>
                <w:b/>
                <w:bCs/>
                <w:noProof/>
                <w:lang w:val="ro-RO"/>
              </w:rPr>
              <w:t>5.3.4. OPȚIUNI DE COSTURI SIMPLIFICATE. COSTURI DIRECTE ȘI COSTURI INDIRECTE</w:t>
            </w:r>
            <w:r w:rsidR="001E3082">
              <w:rPr>
                <w:noProof/>
                <w:webHidden/>
              </w:rPr>
              <w:tab/>
            </w:r>
            <w:r w:rsidR="001E3082">
              <w:rPr>
                <w:noProof/>
                <w:webHidden/>
              </w:rPr>
              <w:fldChar w:fldCharType="begin"/>
            </w:r>
            <w:r w:rsidR="001E3082">
              <w:rPr>
                <w:noProof/>
                <w:webHidden/>
              </w:rPr>
              <w:instrText xml:space="preserve"> PAGEREF _Toc164955342 \h </w:instrText>
            </w:r>
            <w:r w:rsidR="001E3082">
              <w:rPr>
                <w:noProof/>
                <w:webHidden/>
              </w:rPr>
            </w:r>
            <w:r w:rsidR="001E3082">
              <w:rPr>
                <w:noProof/>
                <w:webHidden/>
              </w:rPr>
              <w:fldChar w:fldCharType="separate"/>
            </w:r>
            <w:r w:rsidR="006B7705">
              <w:rPr>
                <w:noProof/>
                <w:webHidden/>
              </w:rPr>
              <w:t>63</w:t>
            </w:r>
            <w:r w:rsidR="001E3082">
              <w:rPr>
                <w:noProof/>
                <w:webHidden/>
              </w:rPr>
              <w:fldChar w:fldCharType="end"/>
            </w:r>
          </w:hyperlink>
        </w:p>
        <w:p w14:paraId="24F39A1B" w14:textId="5FB719E4" w:rsidR="001E3082" w:rsidRDefault="00F727C7">
          <w:pPr>
            <w:pStyle w:val="TOC3"/>
            <w:rPr>
              <w:noProof/>
              <w:lang w:eastAsia="en-GB"/>
            </w:rPr>
          </w:pPr>
          <w:hyperlink w:anchor="_Toc164955343" w:history="1">
            <w:r w:rsidR="001E3082" w:rsidRPr="0035713D">
              <w:rPr>
                <w:rStyle w:val="Hyperlink"/>
                <w:rFonts w:cstheme="minorHAnsi"/>
                <w:b/>
                <w:bCs/>
                <w:noProof/>
                <w:lang w:val="ro-RO"/>
              </w:rPr>
              <w:t>5.3.5. OPȚIUNI DE COSTURI SIMPLIFICATE.  COSTURI UNITARE/SUME FORFETARE ȘI RATE FORFETARE</w:t>
            </w:r>
            <w:r w:rsidR="001E3082">
              <w:rPr>
                <w:noProof/>
                <w:webHidden/>
              </w:rPr>
              <w:tab/>
            </w:r>
            <w:r w:rsidR="001E3082">
              <w:rPr>
                <w:noProof/>
                <w:webHidden/>
              </w:rPr>
              <w:fldChar w:fldCharType="begin"/>
            </w:r>
            <w:r w:rsidR="001E3082">
              <w:rPr>
                <w:noProof/>
                <w:webHidden/>
              </w:rPr>
              <w:instrText xml:space="preserve"> PAGEREF _Toc164955343 \h </w:instrText>
            </w:r>
            <w:r w:rsidR="001E3082">
              <w:rPr>
                <w:noProof/>
                <w:webHidden/>
              </w:rPr>
            </w:r>
            <w:r w:rsidR="001E3082">
              <w:rPr>
                <w:noProof/>
                <w:webHidden/>
              </w:rPr>
              <w:fldChar w:fldCharType="separate"/>
            </w:r>
            <w:r w:rsidR="006B7705">
              <w:rPr>
                <w:noProof/>
                <w:webHidden/>
              </w:rPr>
              <w:t>63</w:t>
            </w:r>
            <w:r w:rsidR="001E3082">
              <w:rPr>
                <w:noProof/>
                <w:webHidden/>
              </w:rPr>
              <w:fldChar w:fldCharType="end"/>
            </w:r>
          </w:hyperlink>
        </w:p>
        <w:p w14:paraId="306BB901" w14:textId="7534F6CF" w:rsidR="001E3082" w:rsidRDefault="00F727C7">
          <w:pPr>
            <w:pStyle w:val="TOC3"/>
            <w:rPr>
              <w:noProof/>
              <w:lang w:eastAsia="en-GB"/>
            </w:rPr>
          </w:pPr>
          <w:hyperlink w:anchor="_Toc164955344" w:history="1">
            <w:r w:rsidR="001E3082" w:rsidRPr="0035713D">
              <w:rPr>
                <w:rStyle w:val="Hyperlink"/>
                <w:rFonts w:cstheme="minorHAnsi"/>
                <w:b/>
                <w:bCs/>
                <w:noProof/>
                <w:lang w:val="ro-RO"/>
              </w:rPr>
              <w:t>5.3.6. FINANȚARE NELEGATĂ DE COSTURI</w:t>
            </w:r>
            <w:r w:rsidR="001E3082">
              <w:rPr>
                <w:noProof/>
                <w:webHidden/>
              </w:rPr>
              <w:tab/>
            </w:r>
            <w:r w:rsidR="001E3082">
              <w:rPr>
                <w:noProof/>
                <w:webHidden/>
              </w:rPr>
              <w:fldChar w:fldCharType="begin"/>
            </w:r>
            <w:r w:rsidR="001E3082">
              <w:rPr>
                <w:noProof/>
                <w:webHidden/>
              </w:rPr>
              <w:instrText xml:space="preserve"> PAGEREF _Toc164955344 \h </w:instrText>
            </w:r>
            <w:r w:rsidR="001E3082">
              <w:rPr>
                <w:noProof/>
                <w:webHidden/>
              </w:rPr>
            </w:r>
            <w:r w:rsidR="001E3082">
              <w:rPr>
                <w:noProof/>
                <w:webHidden/>
              </w:rPr>
              <w:fldChar w:fldCharType="separate"/>
            </w:r>
            <w:r w:rsidR="006B7705">
              <w:rPr>
                <w:noProof/>
                <w:webHidden/>
              </w:rPr>
              <w:t>64</w:t>
            </w:r>
            <w:r w:rsidR="001E3082">
              <w:rPr>
                <w:noProof/>
                <w:webHidden/>
              </w:rPr>
              <w:fldChar w:fldCharType="end"/>
            </w:r>
          </w:hyperlink>
        </w:p>
        <w:p w14:paraId="2FA52D60" w14:textId="2DD18F2B" w:rsidR="001E3082" w:rsidRDefault="00F727C7">
          <w:pPr>
            <w:pStyle w:val="TOC2"/>
            <w:rPr>
              <w:lang w:val="en-GB" w:eastAsia="en-GB"/>
            </w:rPr>
          </w:pPr>
          <w:hyperlink w:anchor="_Toc164955345" w:history="1">
            <w:r w:rsidR="001E3082" w:rsidRPr="0035713D">
              <w:rPr>
                <w:rStyle w:val="Hyperlink"/>
                <w:rFonts w:cstheme="minorHAnsi"/>
                <w:b/>
                <w:bCs/>
              </w:rPr>
              <w:t>5.4. VALOAREA MINIMĂ ȘI MAXIMĂ ELIGIBILĂ/NERAMBURSABILĂ A UNUI PROIECT</w:t>
            </w:r>
            <w:r w:rsidR="001E3082">
              <w:rPr>
                <w:webHidden/>
              </w:rPr>
              <w:tab/>
            </w:r>
            <w:r w:rsidR="001E3082">
              <w:rPr>
                <w:webHidden/>
              </w:rPr>
              <w:fldChar w:fldCharType="begin"/>
            </w:r>
            <w:r w:rsidR="001E3082">
              <w:rPr>
                <w:webHidden/>
              </w:rPr>
              <w:instrText xml:space="preserve"> PAGEREF _Toc164955345 \h </w:instrText>
            </w:r>
            <w:r w:rsidR="001E3082">
              <w:rPr>
                <w:webHidden/>
              </w:rPr>
            </w:r>
            <w:r w:rsidR="001E3082">
              <w:rPr>
                <w:webHidden/>
              </w:rPr>
              <w:fldChar w:fldCharType="separate"/>
            </w:r>
            <w:r w:rsidR="006B7705">
              <w:rPr>
                <w:webHidden/>
              </w:rPr>
              <w:t>64</w:t>
            </w:r>
            <w:r w:rsidR="001E3082">
              <w:rPr>
                <w:webHidden/>
              </w:rPr>
              <w:fldChar w:fldCharType="end"/>
            </w:r>
          </w:hyperlink>
        </w:p>
        <w:p w14:paraId="6ECA7B13" w14:textId="2CEF429B" w:rsidR="001E3082" w:rsidRDefault="00F727C7">
          <w:pPr>
            <w:pStyle w:val="TOC2"/>
            <w:rPr>
              <w:lang w:val="en-GB" w:eastAsia="en-GB"/>
            </w:rPr>
          </w:pPr>
          <w:hyperlink w:anchor="_Toc164955346" w:history="1">
            <w:r w:rsidR="001E3082" w:rsidRPr="0035713D">
              <w:rPr>
                <w:rStyle w:val="Hyperlink"/>
                <w:rFonts w:cstheme="minorHAnsi"/>
                <w:b/>
                <w:bCs/>
              </w:rPr>
              <w:t>5.5. CUANTUMUL COFINANȚĂRII ACORDATE</w:t>
            </w:r>
            <w:r w:rsidR="001E3082">
              <w:rPr>
                <w:webHidden/>
              </w:rPr>
              <w:tab/>
            </w:r>
            <w:r w:rsidR="001E3082">
              <w:rPr>
                <w:webHidden/>
              </w:rPr>
              <w:fldChar w:fldCharType="begin"/>
            </w:r>
            <w:r w:rsidR="001E3082">
              <w:rPr>
                <w:webHidden/>
              </w:rPr>
              <w:instrText xml:space="preserve"> PAGEREF _Toc164955346 \h </w:instrText>
            </w:r>
            <w:r w:rsidR="001E3082">
              <w:rPr>
                <w:webHidden/>
              </w:rPr>
            </w:r>
            <w:r w:rsidR="001E3082">
              <w:rPr>
                <w:webHidden/>
              </w:rPr>
              <w:fldChar w:fldCharType="separate"/>
            </w:r>
            <w:r w:rsidR="006B7705">
              <w:rPr>
                <w:webHidden/>
              </w:rPr>
              <w:t>64</w:t>
            </w:r>
            <w:r w:rsidR="001E3082">
              <w:rPr>
                <w:webHidden/>
              </w:rPr>
              <w:fldChar w:fldCharType="end"/>
            </w:r>
          </w:hyperlink>
        </w:p>
        <w:p w14:paraId="68E07D20" w14:textId="77B2A7E7" w:rsidR="001E3082" w:rsidRDefault="00F727C7">
          <w:pPr>
            <w:pStyle w:val="TOC2"/>
            <w:rPr>
              <w:lang w:val="en-GB" w:eastAsia="en-GB"/>
            </w:rPr>
          </w:pPr>
          <w:hyperlink w:anchor="_Toc164955347" w:history="1">
            <w:r w:rsidR="001E3082" w:rsidRPr="0035713D">
              <w:rPr>
                <w:rStyle w:val="Hyperlink"/>
                <w:rFonts w:cstheme="minorHAnsi"/>
                <w:b/>
                <w:bCs/>
              </w:rPr>
              <w:t>5.6. DURATA PROIECTULUI</w:t>
            </w:r>
            <w:r w:rsidR="001E3082">
              <w:rPr>
                <w:webHidden/>
              </w:rPr>
              <w:tab/>
            </w:r>
            <w:r w:rsidR="001E3082">
              <w:rPr>
                <w:webHidden/>
              </w:rPr>
              <w:fldChar w:fldCharType="begin"/>
            </w:r>
            <w:r w:rsidR="001E3082">
              <w:rPr>
                <w:webHidden/>
              </w:rPr>
              <w:instrText xml:space="preserve"> PAGEREF _Toc164955347 \h </w:instrText>
            </w:r>
            <w:r w:rsidR="001E3082">
              <w:rPr>
                <w:webHidden/>
              </w:rPr>
            </w:r>
            <w:r w:rsidR="001E3082">
              <w:rPr>
                <w:webHidden/>
              </w:rPr>
              <w:fldChar w:fldCharType="separate"/>
            </w:r>
            <w:r w:rsidR="006B7705">
              <w:rPr>
                <w:webHidden/>
              </w:rPr>
              <w:t>65</w:t>
            </w:r>
            <w:r w:rsidR="001E3082">
              <w:rPr>
                <w:webHidden/>
              </w:rPr>
              <w:fldChar w:fldCharType="end"/>
            </w:r>
          </w:hyperlink>
        </w:p>
        <w:p w14:paraId="072D288B" w14:textId="03D29980" w:rsidR="001E3082" w:rsidRDefault="00F727C7">
          <w:pPr>
            <w:pStyle w:val="TOC2"/>
            <w:rPr>
              <w:lang w:val="en-GB" w:eastAsia="en-GB"/>
            </w:rPr>
          </w:pPr>
          <w:hyperlink w:anchor="_Toc164955348" w:history="1">
            <w:r w:rsidR="001E3082" w:rsidRPr="0035713D">
              <w:rPr>
                <w:rStyle w:val="Hyperlink"/>
                <w:rFonts w:cstheme="minorHAnsi"/>
                <w:b/>
                <w:bCs/>
              </w:rPr>
              <w:t>5.7. ALTE CERINȚE DE ELIGIBILITATE A PROIECTULUI</w:t>
            </w:r>
            <w:r w:rsidR="001E3082">
              <w:rPr>
                <w:webHidden/>
              </w:rPr>
              <w:tab/>
            </w:r>
            <w:r w:rsidR="001E3082">
              <w:rPr>
                <w:webHidden/>
              </w:rPr>
              <w:fldChar w:fldCharType="begin"/>
            </w:r>
            <w:r w:rsidR="001E3082">
              <w:rPr>
                <w:webHidden/>
              </w:rPr>
              <w:instrText xml:space="preserve"> PAGEREF _Toc164955348 \h </w:instrText>
            </w:r>
            <w:r w:rsidR="001E3082">
              <w:rPr>
                <w:webHidden/>
              </w:rPr>
            </w:r>
            <w:r w:rsidR="001E3082">
              <w:rPr>
                <w:webHidden/>
              </w:rPr>
              <w:fldChar w:fldCharType="separate"/>
            </w:r>
            <w:r w:rsidR="006B7705">
              <w:rPr>
                <w:webHidden/>
              </w:rPr>
              <w:t>65</w:t>
            </w:r>
            <w:r w:rsidR="001E3082">
              <w:rPr>
                <w:webHidden/>
              </w:rPr>
              <w:fldChar w:fldCharType="end"/>
            </w:r>
          </w:hyperlink>
        </w:p>
        <w:p w14:paraId="6A790FE5" w14:textId="518ADCDD" w:rsidR="001E3082" w:rsidRDefault="00F727C7" w:rsidP="00E46D0F">
          <w:pPr>
            <w:pStyle w:val="TOC1"/>
            <w:ind w:left="0"/>
            <w:rPr>
              <w:noProof/>
              <w:lang w:eastAsia="en-GB"/>
            </w:rPr>
          </w:pPr>
          <w:hyperlink w:anchor="_Toc164955349" w:history="1">
            <w:r w:rsidR="001E3082" w:rsidRPr="0035713D">
              <w:rPr>
                <w:rStyle w:val="Hyperlink"/>
                <w:rFonts w:cstheme="minorHAnsi"/>
                <w:b/>
                <w:bCs/>
                <w:noProof/>
                <w:lang w:val="ro-RO"/>
              </w:rPr>
              <w:t>6. INDICATORI DE ETAPĂ</w:t>
            </w:r>
            <w:r w:rsidR="001E3082">
              <w:rPr>
                <w:noProof/>
                <w:webHidden/>
              </w:rPr>
              <w:tab/>
            </w:r>
            <w:r w:rsidR="001E3082">
              <w:rPr>
                <w:noProof/>
                <w:webHidden/>
              </w:rPr>
              <w:fldChar w:fldCharType="begin"/>
            </w:r>
            <w:r w:rsidR="001E3082">
              <w:rPr>
                <w:noProof/>
                <w:webHidden/>
              </w:rPr>
              <w:instrText xml:space="preserve"> PAGEREF _Toc164955349 \h </w:instrText>
            </w:r>
            <w:r w:rsidR="001E3082">
              <w:rPr>
                <w:noProof/>
                <w:webHidden/>
              </w:rPr>
            </w:r>
            <w:r w:rsidR="001E3082">
              <w:rPr>
                <w:noProof/>
                <w:webHidden/>
              </w:rPr>
              <w:fldChar w:fldCharType="separate"/>
            </w:r>
            <w:r w:rsidR="006B7705">
              <w:rPr>
                <w:noProof/>
                <w:webHidden/>
              </w:rPr>
              <w:t>65</w:t>
            </w:r>
            <w:r w:rsidR="001E3082">
              <w:rPr>
                <w:noProof/>
                <w:webHidden/>
              </w:rPr>
              <w:fldChar w:fldCharType="end"/>
            </w:r>
          </w:hyperlink>
        </w:p>
        <w:p w14:paraId="4163B542" w14:textId="7F51AB67" w:rsidR="001E3082" w:rsidRDefault="00F727C7" w:rsidP="00E46D0F">
          <w:pPr>
            <w:pStyle w:val="TOC1"/>
            <w:ind w:left="0"/>
            <w:rPr>
              <w:noProof/>
              <w:lang w:eastAsia="en-GB"/>
            </w:rPr>
          </w:pPr>
          <w:hyperlink w:anchor="_Toc164955350" w:history="1">
            <w:r w:rsidR="001E3082" w:rsidRPr="0035713D">
              <w:rPr>
                <w:rStyle w:val="Hyperlink"/>
                <w:rFonts w:cstheme="minorHAnsi"/>
                <w:b/>
                <w:bCs/>
                <w:noProof/>
                <w:lang w:val="ro-RO"/>
              </w:rPr>
              <w:t>7. COMPLETAREA ȘI DEPUNEREA CERERILOR DE FINANȚARE</w:t>
            </w:r>
            <w:r w:rsidR="001E3082">
              <w:rPr>
                <w:noProof/>
                <w:webHidden/>
              </w:rPr>
              <w:tab/>
            </w:r>
            <w:r w:rsidR="001E3082">
              <w:rPr>
                <w:noProof/>
                <w:webHidden/>
              </w:rPr>
              <w:fldChar w:fldCharType="begin"/>
            </w:r>
            <w:r w:rsidR="001E3082">
              <w:rPr>
                <w:noProof/>
                <w:webHidden/>
              </w:rPr>
              <w:instrText xml:space="preserve"> PAGEREF _Toc164955350 \h </w:instrText>
            </w:r>
            <w:r w:rsidR="001E3082">
              <w:rPr>
                <w:noProof/>
                <w:webHidden/>
              </w:rPr>
            </w:r>
            <w:r w:rsidR="001E3082">
              <w:rPr>
                <w:noProof/>
                <w:webHidden/>
              </w:rPr>
              <w:fldChar w:fldCharType="separate"/>
            </w:r>
            <w:r w:rsidR="006B7705">
              <w:rPr>
                <w:noProof/>
                <w:webHidden/>
              </w:rPr>
              <w:t>66</w:t>
            </w:r>
            <w:r w:rsidR="001E3082">
              <w:rPr>
                <w:noProof/>
                <w:webHidden/>
              </w:rPr>
              <w:fldChar w:fldCharType="end"/>
            </w:r>
          </w:hyperlink>
        </w:p>
        <w:p w14:paraId="292D827D" w14:textId="01857BCA" w:rsidR="001E3082" w:rsidRDefault="00F727C7">
          <w:pPr>
            <w:pStyle w:val="TOC2"/>
            <w:rPr>
              <w:lang w:val="en-GB" w:eastAsia="en-GB"/>
            </w:rPr>
          </w:pPr>
          <w:hyperlink w:anchor="_Toc164955351" w:history="1">
            <w:r w:rsidR="001E3082" w:rsidRPr="0035713D">
              <w:rPr>
                <w:rStyle w:val="Hyperlink"/>
                <w:rFonts w:cstheme="minorHAnsi"/>
                <w:b/>
                <w:bCs/>
              </w:rPr>
              <w:t>7.1. COMPLETAREA FORMULARULUI CERERII</w:t>
            </w:r>
            <w:r w:rsidR="001E3082">
              <w:rPr>
                <w:webHidden/>
              </w:rPr>
              <w:tab/>
            </w:r>
            <w:r w:rsidR="001E3082">
              <w:rPr>
                <w:webHidden/>
              </w:rPr>
              <w:fldChar w:fldCharType="begin"/>
            </w:r>
            <w:r w:rsidR="001E3082">
              <w:rPr>
                <w:webHidden/>
              </w:rPr>
              <w:instrText xml:space="preserve"> PAGEREF _Toc164955351 \h </w:instrText>
            </w:r>
            <w:r w:rsidR="001E3082">
              <w:rPr>
                <w:webHidden/>
              </w:rPr>
            </w:r>
            <w:r w:rsidR="001E3082">
              <w:rPr>
                <w:webHidden/>
              </w:rPr>
              <w:fldChar w:fldCharType="separate"/>
            </w:r>
            <w:r w:rsidR="006B7705">
              <w:rPr>
                <w:webHidden/>
              </w:rPr>
              <w:t>66</w:t>
            </w:r>
            <w:r w:rsidR="001E3082">
              <w:rPr>
                <w:webHidden/>
              </w:rPr>
              <w:fldChar w:fldCharType="end"/>
            </w:r>
          </w:hyperlink>
        </w:p>
        <w:p w14:paraId="51F3C343" w14:textId="5DCBEDDE" w:rsidR="001E3082" w:rsidRDefault="00F727C7">
          <w:pPr>
            <w:pStyle w:val="TOC2"/>
            <w:rPr>
              <w:lang w:val="en-GB" w:eastAsia="en-GB"/>
            </w:rPr>
          </w:pPr>
          <w:hyperlink w:anchor="_Toc164955352" w:history="1">
            <w:r w:rsidR="001E3082" w:rsidRPr="0035713D">
              <w:rPr>
                <w:rStyle w:val="Hyperlink"/>
                <w:rFonts w:cstheme="minorHAnsi"/>
                <w:b/>
                <w:bCs/>
              </w:rPr>
              <w:t>7.2. LIMBA UTILIZATĂ ÎN COMPLETAREA CERERII DE FINANȚARE</w:t>
            </w:r>
            <w:r w:rsidR="001E3082">
              <w:rPr>
                <w:webHidden/>
              </w:rPr>
              <w:tab/>
            </w:r>
            <w:r w:rsidR="001E3082">
              <w:rPr>
                <w:webHidden/>
              </w:rPr>
              <w:fldChar w:fldCharType="begin"/>
            </w:r>
            <w:r w:rsidR="001E3082">
              <w:rPr>
                <w:webHidden/>
              </w:rPr>
              <w:instrText xml:space="preserve"> PAGEREF _Toc164955352 \h </w:instrText>
            </w:r>
            <w:r w:rsidR="001E3082">
              <w:rPr>
                <w:webHidden/>
              </w:rPr>
            </w:r>
            <w:r w:rsidR="001E3082">
              <w:rPr>
                <w:webHidden/>
              </w:rPr>
              <w:fldChar w:fldCharType="separate"/>
            </w:r>
            <w:r w:rsidR="006B7705">
              <w:rPr>
                <w:webHidden/>
              </w:rPr>
              <w:t>67</w:t>
            </w:r>
            <w:r w:rsidR="001E3082">
              <w:rPr>
                <w:webHidden/>
              </w:rPr>
              <w:fldChar w:fldCharType="end"/>
            </w:r>
          </w:hyperlink>
        </w:p>
        <w:p w14:paraId="0F96B09E" w14:textId="5D755986" w:rsidR="001E3082" w:rsidRPr="00E46D0F" w:rsidRDefault="00F727C7">
          <w:pPr>
            <w:pStyle w:val="TOC2"/>
            <w:rPr>
              <w:lang w:val="en-GB" w:eastAsia="en-GB"/>
            </w:rPr>
          </w:pPr>
          <w:hyperlink w:anchor="_Toc164955353" w:history="1">
            <w:r w:rsidR="001E3082" w:rsidRPr="00E46D0F">
              <w:rPr>
                <w:rStyle w:val="Hyperlink"/>
                <w:rFonts w:cstheme="minorHAnsi"/>
                <w:b/>
                <w:bCs/>
                <w:color w:val="auto"/>
              </w:rPr>
              <w:t>7.3. METODOLOGIA DE JUSTIFICARE ȘI DETALIERE A BUGETULUI CERERII DE FINANȚARE</w:t>
            </w:r>
            <w:r w:rsidR="001E3082" w:rsidRPr="00E46D0F">
              <w:rPr>
                <w:webHidden/>
              </w:rPr>
              <w:tab/>
            </w:r>
            <w:r w:rsidR="001E3082" w:rsidRPr="00E46D0F">
              <w:rPr>
                <w:webHidden/>
              </w:rPr>
              <w:fldChar w:fldCharType="begin"/>
            </w:r>
            <w:r w:rsidR="001E3082" w:rsidRPr="00E46D0F">
              <w:rPr>
                <w:webHidden/>
              </w:rPr>
              <w:instrText xml:space="preserve"> PAGEREF _Toc164955353 \h </w:instrText>
            </w:r>
            <w:r w:rsidR="001E3082" w:rsidRPr="00E46D0F">
              <w:rPr>
                <w:webHidden/>
              </w:rPr>
            </w:r>
            <w:r w:rsidR="001E3082" w:rsidRPr="00E46D0F">
              <w:rPr>
                <w:webHidden/>
              </w:rPr>
              <w:fldChar w:fldCharType="separate"/>
            </w:r>
            <w:r w:rsidR="006B7705">
              <w:rPr>
                <w:webHidden/>
              </w:rPr>
              <w:t>67</w:t>
            </w:r>
            <w:r w:rsidR="001E3082" w:rsidRPr="00E46D0F">
              <w:rPr>
                <w:webHidden/>
              </w:rPr>
              <w:fldChar w:fldCharType="end"/>
            </w:r>
          </w:hyperlink>
        </w:p>
        <w:p w14:paraId="2302579F" w14:textId="461A81C7" w:rsidR="001E3082" w:rsidRPr="00E46D0F" w:rsidRDefault="00F727C7">
          <w:pPr>
            <w:pStyle w:val="TOC2"/>
            <w:rPr>
              <w:lang w:val="en-GB" w:eastAsia="en-GB"/>
            </w:rPr>
          </w:pPr>
          <w:hyperlink w:anchor="_Toc164955354" w:history="1">
            <w:r w:rsidR="001E3082" w:rsidRPr="00E46D0F">
              <w:rPr>
                <w:rStyle w:val="Hyperlink"/>
                <w:rFonts w:cstheme="minorHAnsi"/>
                <w:b/>
                <w:bCs/>
                <w:color w:val="auto"/>
              </w:rPr>
              <w:t>7.4. ANEXE ȘI DOCUMENTE OBLIGATORII LA DEPUNEREA CERERII</w:t>
            </w:r>
            <w:r w:rsidR="001E3082" w:rsidRPr="00E46D0F">
              <w:rPr>
                <w:webHidden/>
              </w:rPr>
              <w:tab/>
            </w:r>
            <w:r w:rsidR="001E3082" w:rsidRPr="00E46D0F">
              <w:rPr>
                <w:webHidden/>
              </w:rPr>
              <w:fldChar w:fldCharType="begin"/>
            </w:r>
            <w:r w:rsidR="001E3082" w:rsidRPr="00E46D0F">
              <w:rPr>
                <w:webHidden/>
              </w:rPr>
              <w:instrText xml:space="preserve"> PAGEREF _Toc164955354 \h </w:instrText>
            </w:r>
            <w:r w:rsidR="001E3082" w:rsidRPr="00E46D0F">
              <w:rPr>
                <w:webHidden/>
              </w:rPr>
            </w:r>
            <w:r w:rsidR="001E3082" w:rsidRPr="00E46D0F">
              <w:rPr>
                <w:webHidden/>
              </w:rPr>
              <w:fldChar w:fldCharType="separate"/>
            </w:r>
            <w:r w:rsidR="006B7705">
              <w:rPr>
                <w:webHidden/>
              </w:rPr>
              <w:t>68</w:t>
            </w:r>
            <w:r w:rsidR="001E3082" w:rsidRPr="00E46D0F">
              <w:rPr>
                <w:webHidden/>
              </w:rPr>
              <w:fldChar w:fldCharType="end"/>
            </w:r>
          </w:hyperlink>
        </w:p>
        <w:p w14:paraId="2BE82769" w14:textId="2C4E9632" w:rsidR="001E3082" w:rsidRDefault="00F727C7">
          <w:pPr>
            <w:pStyle w:val="TOC2"/>
            <w:rPr>
              <w:lang w:val="en-GB" w:eastAsia="en-GB"/>
            </w:rPr>
          </w:pPr>
          <w:hyperlink w:anchor="_Toc164955355" w:history="1">
            <w:r w:rsidR="001E3082" w:rsidRPr="0035713D">
              <w:rPr>
                <w:rStyle w:val="Hyperlink"/>
                <w:rFonts w:cstheme="minorHAnsi"/>
                <w:b/>
                <w:bCs/>
              </w:rPr>
              <w:t>7.5. ASPECTE ADMINISTRATIVE PRIVIND DEPUNEREA CERERII DE FINANȚARE</w:t>
            </w:r>
            <w:r w:rsidR="001E3082">
              <w:rPr>
                <w:webHidden/>
              </w:rPr>
              <w:tab/>
            </w:r>
            <w:r w:rsidR="001E3082">
              <w:rPr>
                <w:webHidden/>
              </w:rPr>
              <w:fldChar w:fldCharType="begin"/>
            </w:r>
            <w:r w:rsidR="001E3082">
              <w:rPr>
                <w:webHidden/>
              </w:rPr>
              <w:instrText xml:space="preserve"> PAGEREF _Toc164955355 \h </w:instrText>
            </w:r>
            <w:r w:rsidR="001E3082">
              <w:rPr>
                <w:webHidden/>
              </w:rPr>
            </w:r>
            <w:r w:rsidR="001E3082">
              <w:rPr>
                <w:webHidden/>
              </w:rPr>
              <w:fldChar w:fldCharType="separate"/>
            </w:r>
            <w:r w:rsidR="006B7705">
              <w:rPr>
                <w:webHidden/>
              </w:rPr>
              <w:t>71</w:t>
            </w:r>
            <w:r w:rsidR="001E3082">
              <w:rPr>
                <w:webHidden/>
              </w:rPr>
              <w:fldChar w:fldCharType="end"/>
            </w:r>
          </w:hyperlink>
        </w:p>
        <w:p w14:paraId="043CA6EA" w14:textId="2B49B733" w:rsidR="001E3082" w:rsidRDefault="00F727C7">
          <w:pPr>
            <w:pStyle w:val="TOC2"/>
            <w:rPr>
              <w:lang w:val="en-GB" w:eastAsia="en-GB"/>
            </w:rPr>
          </w:pPr>
          <w:hyperlink w:anchor="_Toc164955356" w:history="1">
            <w:r w:rsidR="001E3082" w:rsidRPr="0035713D">
              <w:rPr>
                <w:rStyle w:val="Hyperlink"/>
                <w:rFonts w:cstheme="minorHAnsi"/>
                <w:b/>
                <w:bCs/>
              </w:rPr>
              <w:t>7.6. ANEXELE ȘI DOCUMENTE OBLIGATORII LA MOMENTUL CONTRACTĂRII</w:t>
            </w:r>
            <w:r w:rsidR="001E3082">
              <w:rPr>
                <w:webHidden/>
              </w:rPr>
              <w:tab/>
            </w:r>
            <w:r w:rsidR="001E3082">
              <w:rPr>
                <w:webHidden/>
              </w:rPr>
              <w:fldChar w:fldCharType="begin"/>
            </w:r>
            <w:r w:rsidR="001E3082">
              <w:rPr>
                <w:webHidden/>
              </w:rPr>
              <w:instrText xml:space="preserve"> PAGEREF _Toc164955356 \h </w:instrText>
            </w:r>
            <w:r w:rsidR="001E3082">
              <w:rPr>
                <w:webHidden/>
              </w:rPr>
            </w:r>
            <w:r w:rsidR="001E3082">
              <w:rPr>
                <w:webHidden/>
              </w:rPr>
              <w:fldChar w:fldCharType="separate"/>
            </w:r>
            <w:r w:rsidR="006B7705">
              <w:rPr>
                <w:webHidden/>
              </w:rPr>
              <w:t>71</w:t>
            </w:r>
            <w:r w:rsidR="001E3082">
              <w:rPr>
                <w:webHidden/>
              </w:rPr>
              <w:fldChar w:fldCharType="end"/>
            </w:r>
          </w:hyperlink>
        </w:p>
        <w:p w14:paraId="25DC023A" w14:textId="6CEC0BF3" w:rsidR="001E3082" w:rsidRDefault="00F727C7">
          <w:pPr>
            <w:pStyle w:val="TOC2"/>
            <w:rPr>
              <w:lang w:val="en-GB" w:eastAsia="en-GB"/>
            </w:rPr>
          </w:pPr>
          <w:hyperlink w:anchor="_Toc164955357" w:history="1">
            <w:r w:rsidR="001E3082" w:rsidRPr="0035713D">
              <w:rPr>
                <w:rStyle w:val="Hyperlink"/>
                <w:rFonts w:cstheme="minorHAnsi"/>
                <w:b/>
                <w:bCs/>
              </w:rPr>
              <w:t>7.7. RENUNȚAREA LA CEREREA DE FINANȚARE</w:t>
            </w:r>
            <w:r w:rsidR="001E3082">
              <w:rPr>
                <w:webHidden/>
              </w:rPr>
              <w:tab/>
            </w:r>
            <w:r w:rsidR="001E3082">
              <w:rPr>
                <w:webHidden/>
              </w:rPr>
              <w:fldChar w:fldCharType="begin"/>
            </w:r>
            <w:r w:rsidR="001E3082">
              <w:rPr>
                <w:webHidden/>
              </w:rPr>
              <w:instrText xml:space="preserve"> PAGEREF _Toc164955357 \h </w:instrText>
            </w:r>
            <w:r w:rsidR="001E3082">
              <w:rPr>
                <w:webHidden/>
              </w:rPr>
            </w:r>
            <w:r w:rsidR="001E3082">
              <w:rPr>
                <w:webHidden/>
              </w:rPr>
              <w:fldChar w:fldCharType="separate"/>
            </w:r>
            <w:r w:rsidR="006B7705">
              <w:rPr>
                <w:webHidden/>
              </w:rPr>
              <w:t>74</w:t>
            </w:r>
            <w:r w:rsidR="001E3082">
              <w:rPr>
                <w:webHidden/>
              </w:rPr>
              <w:fldChar w:fldCharType="end"/>
            </w:r>
          </w:hyperlink>
        </w:p>
        <w:p w14:paraId="044E2CC9" w14:textId="4DB5E2B6" w:rsidR="001E3082" w:rsidRDefault="00F727C7" w:rsidP="00E46D0F">
          <w:pPr>
            <w:pStyle w:val="TOC1"/>
            <w:ind w:left="0"/>
            <w:rPr>
              <w:noProof/>
              <w:lang w:eastAsia="en-GB"/>
            </w:rPr>
          </w:pPr>
          <w:hyperlink w:anchor="_Toc164955358" w:history="1">
            <w:r w:rsidR="001E3082" w:rsidRPr="0035713D">
              <w:rPr>
                <w:rStyle w:val="Hyperlink"/>
                <w:rFonts w:cstheme="minorHAnsi"/>
                <w:b/>
                <w:bCs/>
                <w:noProof/>
                <w:lang w:val="ro-RO"/>
              </w:rPr>
              <w:t>8. PROCESUL DE EVALUARE, SELECȚIE ȘI CONTRACTARE A PROIECTELOR</w:t>
            </w:r>
            <w:r w:rsidR="001E3082">
              <w:rPr>
                <w:noProof/>
                <w:webHidden/>
              </w:rPr>
              <w:tab/>
            </w:r>
            <w:r w:rsidR="001E3082">
              <w:rPr>
                <w:noProof/>
                <w:webHidden/>
              </w:rPr>
              <w:fldChar w:fldCharType="begin"/>
            </w:r>
            <w:r w:rsidR="001E3082">
              <w:rPr>
                <w:noProof/>
                <w:webHidden/>
              </w:rPr>
              <w:instrText xml:space="preserve"> PAGEREF _Toc164955358 \h </w:instrText>
            </w:r>
            <w:r w:rsidR="001E3082">
              <w:rPr>
                <w:noProof/>
                <w:webHidden/>
              </w:rPr>
            </w:r>
            <w:r w:rsidR="001E3082">
              <w:rPr>
                <w:noProof/>
                <w:webHidden/>
              </w:rPr>
              <w:fldChar w:fldCharType="separate"/>
            </w:r>
            <w:r w:rsidR="006B7705">
              <w:rPr>
                <w:noProof/>
                <w:webHidden/>
              </w:rPr>
              <w:t>75</w:t>
            </w:r>
            <w:r w:rsidR="001E3082">
              <w:rPr>
                <w:noProof/>
                <w:webHidden/>
              </w:rPr>
              <w:fldChar w:fldCharType="end"/>
            </w:r>
          </w:hyperlink>
        </w:p>
        <w:p w14:paraId="4618D9F6" w14:textId="592C44F9" w:rsidR="001E3082" w:rsidRDefault="00F727C7">
          <w:pPr>
            <w:pStyle w:val="TOC2"/>
            <w:rPr>
              <w:lang w:val="en-GB" w:eastAsia="en-GB"/>
            </w:rPr>
          </w:pPr>
          <w:hyperlink w:anchor="_Toc164955359" w:history="1">
            <w:r w:rsidR="001E3082" w:rsidRPr="0035713D">
              <w:rPr>
                <w:rStyle w:val="Hyperlink"/>
                <w:rFonts w:cstheme="minorHAnsi"/>
                <w:b/>
                <w:bCs/>
              </w:rPr>
              <w:t>8.1. PRINCIPALELE ETAPE ALE PROCESULUI DE EVALUARE, SELECȚIE ȘI CONTRACTARE</w:t>
            </w:r>
            <w:r w:rsidR="001E3082">
              <w:rPr>
                <w:webHidden/>
              </w:rPr>
              <w:tab/>
            </w:r>
            <w:r w:rsidR="001E3082">
              <w:rPr>
                <w:webHidden/>
              </w:rPr>
              <w:fldChar w:fldCharType="begin"/>
            </w:r>
            <w:r w:rsidR="001E3082">
              <w:rPr>
                <w:webHidden/>
              </w:rPr>
              <w:instrText xml:space="preserve"> PAGEREF _Toc164955359 \h </w:instrText>
            </w:r>
            <w:r w:rsidR="001E3082">
              <w:rPr>
                <w:webHidden/>
              </w:rPr>
            </w:r>
            <w:r w:rsidR="001E3082">
              <w:rPr>
                <w:webHidden/>
              </w:rPr>
              <w:fldChar w:fldCharType="separate"/>
            </w:r>
            <w:r w:rsidR="006B7705">
              <w:rPr>
                <w:webHidden/>
              </w:rPr>
              <w:t>75</w:t>
            </w:r>
            <w:r w:rsidR="001E3082">
              <w:rPr>
                <w:webHidden/>
              </w:rPr>
              <w:fldChar w:fldCharType="end"/>
            </w:r>
          </w:hyperlink>
        </w:p>
        <w:p w14:paraId="426E7C06" w14:textId="5F379C1D" w:rsidR="001E3082" w:rsidRDefault="00F727C7">
          <w:pPr>
            <w:pStyle w:val="TOC2"/>
            <w:rPr>
              <w:lang w:val="en-GB" w:eastAsia="en-GB"/>
            </w:rPr>
          </w:pPr>
          <w:hyperlink w:anchor="_Toc164955360" w:history="1">
            <w:r w:rsidR="001E3082" w:rsidRPr="0035713D">
              <w:rPr>
                <w:rStyle w:val="Hyperlink"/>
                <w:rFonts w:cstheme="minorHAnsi"/>
                <w:b/>
                <w:bCs/>
              </w:rPr>
              <w:t>8.2. CONFORMITATE ADMINISTRATIVĂ – DECLARAȚIA UNICĂ</w:t>
            </w:r>
            <w:r w:rsidR="001E3082">
              <w:rPr>
                <w:webHidden/>
              </w:rPr>
              <w:tab/>
            </w:r>
            <w:r w:rsidR="001E3082">
              <w:rPr>
                <w:webHidden/>
              </w:rPr>
              <w:fldChar w:fldCharType="begin"/>
            </w:r>
            <w:r w:rsidR="001E3082">
              <w:rPr>
                <w:webHidden/>
              </w:rPr>
              <w:instrText xml:space="preserve"> PAGEREF _Toc164955360 \h </w:instrText>
            </w:r>
            <w:r w:rsidR="001E3082">
              <w:rPr>
                <w:webHidden/>
              </w:rPr>
            </w:r>
            <w:r w:rsidR="001E3082">
              <w:rPr>
                <w:webHidden/>
              </w:rPr>
              <w:fldChar w:fldCharType="separate"/>
            </w:r>
            <w:r w:rsidR="006B7705">
              <w:rPr>
                <w:webHidden/>
              </w:rPr>
              <w:t>75</w:t>
            </w:r>
            <w:r w:rsidR="001E3082">
              <w:rPr>
                <w:webHidden/>
              </w:rPr>
              <w:fldChar w:fldCharType="end"/>
            </w:r>
          </w:hyperlink>
        </w:p>
        <w:p w14:paraId="2398BADD" w14:textId="332E73F4" w:rsidR="001E3082" w:rsidRDefault="00F727C7">
          <w:pPr>
            <w:pStyle w:val="TOC2"/>
            <w:rPr>
              <w:lang w:val="en-GB" w:eastAsia="en-GB"/>
            </w:rPr>
          </w:pPr>
          <w:hyperlink w:anchor="_Toc164955361" w:history="1">
            <w:r w:rsidR="001E3082" w:rsidRPr="0035713D">
              <w:rPr>
                <w:rStyle w:val="Hyperlink"/>
                <w:rFonts w:cstheme="minorHAnsi"/>
                <w:bCs/>
              </w:rPr>
              <w:t>Nu se aplică.</w:t>
            </w:r>
            <w:r w:rsidR="001E3082">
              <w:rPr>
                <w:webHidden/>
              </w:rPr>
              <w:tab/>
            </w:r>
            <w:r w:rsidR="001E3082">
              <w:rPr>
                <w:webHidden/>
              </w:rPr>
              <w:fldChar w:fldCharType="begin"/>
            </w:r>
            <w:r w:rsidR="001E3082">
              <w:rPr>
                <w:webHidden/>
              </w:rPr>
              <w:instrText xml:space="preserve"> PAGEREF _Toc164955361 \h </w:instrText>
            </w:r>
            <w:r w:rsidR="001E3082">
              <w:rPr>
                <w:webHidden/>
              </w:rPr>
            </w:r>
            <w:r w:rsidR="001E3082">
              <w:rPr>
                <w:webHidden/>
              </w:rPr>
              <w:fldChar w:fldCharType="separate"/>
            </w:r>
            <w:r w:rsidR="006B7705">
              <w:rPr>
                <w:webHidden/>
              </w:rPr>
              <w:t>76</w:t>
            </w:r>
            <w:r w:rsidR="001E3082">
              <w:rPr>
                <w:webHidden/>
              </w:rPr>
              <w:fldChar w:fldCharType="end"/>
            </w:r>
          </w:hyperlink>
        </w:p>
        <w:p w14:paraId="35456B1B" w14:textId="165F6DB1" w:rsidR="001E3082" w:rsidRDefault="00F727C7">
          <w:pPr>
            <w:pStyle w:val="TOC2"/>
            <w:rPr>
              <w:lang w:val="en-GB" w:eastAsia="en-GB"/>
            </w:rPr>
          </w:pPr>
          <w:hyperlink w:anchor="_Toc164955362" w:history="1">
            <w:r w:rsidR="001E3082" w:rsidRPr="0035713D">
              <w:rPr>
                <w:rStyle w:val="Hyperlink"/>
                <w:rFonts w:cstheme="minorHAnsi"/>
                <w:b/>
                <w:bCs/>
              </w:rPr>
              <w:t>8.4. EVALUAREA TEHNICĂ ȘI FINANCIARĂ. CRITERII DE EVALUARE TEHNICĂ ȘI FINANCIARĂ</w:t>
            </w:r>
            <w:r w:rsidR="001E3082">
              <w:rPr>
                <w:webHidden/>
              </w:rPr>
              <w:tab/>
            </w:r>
            <w:r w:rsidR="001E3082">
              <w:rPr>
                <w:webHidden/>
              </w:rPr>
              <w:fldChar w:fldCharType="begin"/>
            </w:r>
            <w:r w:rsidR="001E3082">
              <w:rPr>
                <w:webHidden/>
              </w:rPr>
              <w:instrText xml:space="preserve"> PAGEREF _Toc164955362 \h </w:instrText>
            </w:r>
            <w:r w:rsidR="001E3082">
              <w:rPr>
                <w:webHidden/>
              </w:rPr>
            </w:r>
            <w:r w:rsidR="001E3082">
              <w:rPr>
                <w:webHidden/>
              </w:rPr>
              <w:fldChar w:fldCharType="separate"/>
            </w:r>
            <w:r w:rsidR="006B7705">
              <w:rPr>
                <w:webHidden/>
              </w:rPr>
              <w:t>76</w:t>
            </w:r>
            <w:r w:rsidR="001E3082">
              <w:rPr>
                <w:webHidden/>
              </w:rPr>
              <w:fldChar w:fldCharType="end"/>
            </w:r>
          </w:hyperlink>
        </w:p>
        <w:p w14:paraId="432AB4D6" w14:textId="215FF850" w:rsidR="001E3082" w:rsidRDefault="00F727C7">
          <w:pPr>
            <w:pStyle w:val="TOC2"/>
            <w:rPr>
              <w:lang w:val="en-GB" w:eastAsia="en-GB"/>
            </w:rPr>
          </w:pPr>
          <w:hyperlink w:anchor="_Toc164955363" w:history="1">
            <w:r w:rsidR="001E3082" w:rsidRPr="0035713D">
              <w:rPr>
                <w:rStyle w:val="Hyperlink"/>
                <w:rFonts w:cstheme="minorHAnsi"/>
                <w:b/>
                <w:bCs/>
              </w:rPr>
              <w:t>8.5. APLICAREA PRAGULUI DE CALITATE</w:t>
            </w:r>
            <w:r w:rsidR="001E3082">
              <w:rPr>
                <w:webHidden/>
              </w:rPr>
              <w:tab/>
            </w:r>
            <w:r w:rsidR="001E3082">
              <w:rPr>
                <w:webHidden/>
              </w:rPr>
              <w:fldChar w:fldCharType="begin"/>
            </w:r>
            <w:r w:rsidR="001E3082">
              <w:rPr>
                <w:webHidden/>
              </w:rPr>
              <w:instrText xml:space="preserve"> PAGEREF _Toc164955363 \h </w:instrText>
            </w:r>
            <w:r w:rsidR="001E3082">
              <w:rPr>
                <w:webHidden/>
              </w:rPr>
            </w:r>
            <w:r w:rsidR="001E3082">
              <w:rPr>
                <w:webHidden/>
              </w:rPr>
              <w:fldChar w:fldCharType="separate"/>
            </w:r>
            <w:r w:rsidR="006B7705">
              <w:rPr>
                <w:webHidden/>
              </w:rPr>
              <w:t>79</w:t>
            </w:r>
            <w:r w:rsidR="001E3082">
              <w:rPr>
                <w:webHidden/>
              </w:rPr>
              <w:fldChar w:fldCharType="end"/>
            </w:r>
          </w:hyperlink>
        </w:p>
        <w:p w14:paraId="58686143" w14:textId="3703C144" w:rsidR="001E3082" w:rsidRDefault="00F727C7">
          <w:pPr>
            <w:pStyle w:val="TOC2"/>
            <w:rPr>
              <w:lang w:val="en-GB" w:eastAsia="en-GB"/>
            </w:rPr>
          </w:pPr>
          <w:hyperlink w:anchor="_Toc164955364" w:history="1">
            <w:r w:rsidR="001E3082" w:rsidRPr="0035713D">
              <w:rPr>
                <w:rStyle w:val="Hyperlink"/>
                <w:rFonts w:cstheme="minorHAnsi"/>
                <w:b/>
                <w:bCs/>
              </w:rPr>
              <w:t>8.6. APLICAREA PRAGULUI DE EXCELENȚĂ</w:t>
            </w:r>
            <w:r w:rsidR="001E3082">
              <w:rPr>
                <w:webHidden/>
              </w:rPr>
              <w:tab/>
            </w:r>
            <w:r w:rsidR="001E3082">
              <w:rPr>
                <w:webHidden/>
              </w:rPr>
              <w:fldChar w:fldCharType="begin"/>
            </w:r>
            <w:r w:rsidR="001E3082">
              <w:rPr>
                <w:webHidden/>
              </w:rPr>
              <w:instrText xml:space="preserve"> PAGEREF _Toc164955364 \h </w:instrText>
            </w:r>
            <w:r w:rsidR="001E3082">
              <w:rPr>
                <w:webHidden/>
              </w:rPr>
            </w:r>
            <w:r w:rsidR="001E3082">
              <w:rPr>
                <w:webHidden/>
              </w:rPr>
              <w:fldChar w:fldCharType="separate"/>
            </w:r>
            <w:r w:rsidR="006B7705">
              <w:rPr>
                <w:webHidden/>
              </w:rPr>
              <w:t>80</w:t>
            </w:r>
            <w:r w:rsidR="001E3082">
              <w:rPr>
                <w:webHidden/>
              </w:rPr>
              <w:fldChar w:fldCharType="end"/>
            </w:r>
          </w:hyperlink>
        </w:p>
        <w:p w14:paraId="37683A48" w14:textId="544952B8" w:rsidR="001E3082" w:rsidRDefault="00F727C7">
          <w:pPr>
            <w:pStyle w:val="TOC2"/>
            <w:rPr>
              <w:lang w:val="en-GB" w:eastAsia="en-GB"/>
            </w:rPr>
          </w:pPr>
          <w:hyperlink w:anchor="_Toc164955365" w:history="1">
            <w:r w:rsidR="001E3082" w:rsidRPr="0035713D">
              <w:rPr>
                <w:rStyle w:val="Hyperlink"/>
                <w:rFonts w:cstheme="minorHAnsi"/>
                <w:b/>
                <w:bCs/>
              </w:rPr>
              <w:t>8.7. NOTIFICAREA REZULTATULUI EVALUĂRII TEHNICE ȘI FINANCIARE</w:t>
            </w:r>
            <w:r w:rsidR="001E3082">
              <w:rPr>
                <w:webHidden/>
              </w:rPr>
              <w:tab/>
            </w:r>
            <w:r w:rsidR="001E3082">
              <w:rPr>
                <w:webHidden/>
              </w:rPr>
              <w:fldChar w:fldCharType="begin"/>
            </w:r>
            <w:r w:rsidR="001E3082">
              <w:rPr>
                <w:webHidden/>
              </w:rPr>
              <w:instrText xml:space="preserve"> PAGEREF _Toc164955365 \h </w:instrText>
            </w:r>
            <w:r w:rsidR="001E3082">
              <w:rPr>
                <w:webHidden/>
              </w:rPr>
            </w:r>
            <w:r w:rsidR="001E3082">
              <w:rPr>
                <w:webHidden/>
              </w:rPr>
              <w:fldChar w:fldCharType="separate"/>
            </w:r>
            <w:r w:rsidR="006B7705">
              <w:rPr>
                <w:webHidden/>
              </w:rPr>
              <w:t>80</w:t>
            </w:r>
            <w:r w:rsidR="001E3082">
              <w:rPr>
                <w:webHidden/>
              </w:rPr>
              <w:fldChar w:fldCharType="end"/>
            </w:r>
          </w:hyperlink>
        </w:p>
        <w:p w14:paraId="3490A80F" w14:textId="7791D6E1" w:rsidR="001E3082" w:rsidRDefault="00F727C7">
          <w:pPr>
            <w:pStyle w:val="TOC2"/>
            <w:rPr>
              <w:lang w:val="en-GB" w:eastAsia="en-GB"/>
            </w:rPr>
          </w:pPr>
          <w:hyperlink w:anchor="_Toc164955366" w:history="1">
            <w:r w:rsidR="001E3082" w:rsidRPr="0035713D">
              <w:rPr>
                <w:rStyle w:val="Hyperlink"/>
                <w:rFonts w:cstheme="minorHAnsi"/>
                <w:b/>
                <w:bCs/>
              </w:rPr>
              <w:t>8.8. CONTESTAȚII</w:t>
            </w:r>
            <w:r w:rsidR="001E3082">
              <w:rPr>
                <w:webHidden/>
              </w:rPr>
              <w:tab/>
            </w:r>
            <w:r w:rsidR="001E3082">
              <w:rPr>
                <w:webHidden/>
              </w:rPr>
              <w:fldChar w:fldCharType="begin"/>
            </w:r>
            <w:r w:rsidR="001E3082">
              <w:rPr>
                <w:webHidden/>
              </w:rPr>
              <w:instrText xml:space="preserve"> PAGEREF _Toc164955366 \h </w:instrText>
            </w:r>
            <w:r w:rsidR="001E3082">
              <w:rPr>
                <w:webHidden/>
              </w:rPr>
            </w:r>
            <w:r w:rsidR="001E3082">
              <w:rPr>
                <w:webHidden/>
              </w:rPr>
              <w:fldChar w:fldCharType="separate"/>
            </w:r>
            <w:r w:rsidR="006B7705">
              <w:rPr>
                <w:webHidden/>
              </w:rPr>
              <w:t>80</w:t>
            </w:r>
            <w:r w:rsidR="001E3082">
              <w:rPr>
                <w:webHidden/>
              </w:rPr>
              <w:fldChar w:fldCharType="end"/>
            </w:r>
          </w:hyperlink>
        </w:p>
        <w:p w14:paraId="2C8C215D" w14:textId="1F4B81E3" w:rsidR="001E3082" w:rsidRDefault="00F727C7">
          <w:pPr>
            <w:pStyle w:val="TOC2"/>
            <w:rPr>
              <w:lang w:val="en-GB" w:eastAsia="en-GB"/>
            </w:rPr>
          </w:pPr>
          <w:hyperlink w:anchor="_Toc164955367" w:history="1">
            <w:r w:rsidR="001E3082" w:rsidRPr="0035713D">
              <w:rPr>
                <w:rStyle w:val="Hyperlink"/>
                <w:rFonts w:cstheme="minorHAnsi"/>
                <w:b/>
                <w:bCs/>
              </w:rPr>
              <w:t>8.9. CONTRACTAREA PROIECTELOR</w:t>
            </w:r>
            <w:r w:rsidR="001E3082">
              <w:rPr>
                <w:webHidden/>
              </w:rPr>
              <w:tab/>
            </w:r>
            <w:r w:rsidR="001E3082">
              <w:rPr>
                <w:webHidden/>
              </w:rPr>
              <w:fldChar w:fldCharType="begin"/>
            </w:r>
            <w:r w:rsidR="001E3082">
              <w:rPr>
                <w:webHidden/>
              </w:rPr>
              <w:instrText xml:space="preserve"> PAGEREF _Toc164955367 \h </w:instrText>
            </w:r>
            <w:r w:rsidR="001E3082">
              <w:rPr>
                <w:webHidden/>
              </w:rPr>
            </w:r>
            <w:r w:rsidR="001E3082">
              <w:rPr>
                <w:webHidden/>
              </w:rPr>
              <w:fldChar w:fldCharType="separate"/>
            </w:r>
            <w:r w:rsidR="006B7705">
              <w:rPr>
                <w:webHidden/>
              </w:rPr>
              <w:t>81</w:t>
            </w:r>
            <w:r w:rsidR="001E3082">
              <w:rPr>
                <w:webHidden/>
              </w:rPr>
              <w:fldChar w:fldCharType="end"/>
            </w:r>
          </w:hyperlink>
        </w:p>
        <w:p w14:paraId="16E8C56E" w14:textId="7E539F9E" w:rsidR="001E3082" w:rsidRDefault="00F727C7">
          <w:pPr>
            <w:pStyle w:val="TOC3"/>
            <w:rPr>
              <w:noProof/>
              <w:lang w:eastAsia="en-GB"/>
            </w:rPr>
          </w:pPr>
          <w:hyperlink w:anchor="_Toc164955368" w:history="1">
            <w:r w:rsidR="001E3082" w:rsidRPr="0035713D">
              <w:rPr>
                <w:rStyle w:val="Hyperlink"/>
                <w:rFonts w:cstheme="minorHAnsi"/>
                <w:b/>
                <w:bCs/>
                <w:noProof/>
                <w:lang w:val="ro-RO"/>
              </w:rPr>
              <w:t>8.9.1. VERIFICAREA ÎNDEPLINIRII CONDIȚIILOR DE ELIGIBILITATE</w:t>
            </w:r>
            <w:r w:rsidR="001E3082">
              <w:rPr>
                <w:noProof/>
                <w:webHidden/>
              </w:rPr>
              <w:tab/>
            </w:r>
            <w:r w:rsidR="001E3082">
              <w:rPr>
                <w:noProof/>
                <w:webHidden/>
              </w:rPr>
              <w:fldChar w:fldCharType="begin"/>
            </w:r>
            <w:r w:rsidR="001E3082">
              <w:rPr>
                <w:noProof/>
                <w:webHidden/>
              </w:rPr>
              <w:instrText xml:space="preserve"> PAGEREF _Toc164955368 \h </w:instrText>
            </w:r>
            <w:r w:rsidR="001E3082">
              <w:rPr>
                <w:noProof/>
                <w:webHidden/>
              </w:rPr>
            </w:r>
            <w:r w:rsidR="001E3082">
              <w:rPr>
                <w:noProof/>
                <w:webHidden/>
              </w:rPr>
              <w:fldChar w:fldCharType="separate"/>
            </w:r>
            <w:r w:rsidR="006B7705">
              <w:rPr>
                <w:noProof/>
                <w:webHidden/>
              </w:rPr>
              <w:t>83</w:t>
            </w:r>
            <w:r w:rsidR="001E3082">
              <w:rPr>
                <w:noProof/>
                <w:webHidden/>
              </w:rPr>
              <w:fldChar w:fldCharType="end"/>
            </w:r>
          </w:hyperlink>
        </w:p>
        <w:p w14:paraId="7AEABBDD" w14:textId="76EA6D35" w:rsidR="001E3082" w:rsidRDefault="00F727C7">
          <w:pPr>
            <w:pStyle w:val="TOC3"/>
            <w:rPr>
              <w:noProof/>
              <w:lang w:eastAsia="en-GB"/>
            </w:rPr>
          </w:pPr>
          <w:hyperlink w:anchor="_Toc164955369" w:history="1">
            <w:r w:rsidR="001E3082" w:rsidRPr="0035713D">
              <w:rPr>
                <w:rStyle w:val="Hyperlink"/>
                <w:rFonts w:cstheme="minorHAnsi"/>
                <w:b/>
                <w:bCs/>
                <w:noProof/>
                <w:lang w:val="ro-RO"/>
              </w:rPr>
              <w:t>8.9.2. DECIZIA DE ACORDARE/RESPINGERE A FINANȚĂRII</w:t>
            </w:r>
            <w:r w:rsidR="001E3082">
              <w:rPr>
                <w:noProof/>
                <w:webHidden/>
              </w:rPr>
              <w:tab/>
            </w:r>
            <w:r w:rsidR="001E3082">
              <w:rPr>
                <w:noProof/>
                <w:webHidden/>
              </w:rPr>
              <w:fldChar w:fldCharType="begin"/>
            </w:r>
            <w:r w:rsidR="001E3082">
              <w:rPr>
                <w:noProof/>
                <w:webHidden/>
              </w:rPr>
              <w:instrText xml:space="preserve"> PAGEREF _Toc164955369 \h </w:instrText>
            </w:r>
            <w:r w:rsidR="001E3082">
              <w:rPr>
                <w:noProof/>
                <w:webHidden/>
              </w:rPr>
            </w:r>
            <w:r w:rsidR="001E3082">
              <w:rPr>
                <w:noProof/>
                <w:webHidden/>
              </w:rPr>
              <w:fldChar w:fldCharType="separate"/>
            </w:r>
            <w:r w:rsidR="006B7705">
              <w:rPr>
                <w:noProof/>
                <w:webHidden/>
              </w:rPr>
              <w:t>84</w:t>
            </w:r>
            <w:r w:rsidR="001E3082">
              <w:rPr>
                <w:noProof/>
                <w:webHidden/>
              </w:rPr>
              <w:fldChar w:fldCharType="end"/>
            </w:r>
          </w:hyperlink>
        </w:p>
        <w:p w14:paraId="1A360240" w14:textId="51111BF0" w:rsidR="001E3082" w:rsidRDefault="00F727C7">
          <w:pPr>
            <w:pStyle w:val="TOC3"/>
            <w:rPr>
              <w:noProof/>
              <w:lang w:eastAsia="en-GB"/>
            </w:rPr>
          </w:pPr>
          <w:hyperlink w:anchor="_Toc164955370" w:history="1">
            <w:r w:rsidR="001E3082" w:rsidRPr="0035713D">
              <w:rPr>
                <w:rStyle w:val="Hyperlink"/>
                <w:rFonts w:cstheme="minorHAnsi"/>
                <w:b/>
                <w:bCs/>
                <w:noProof/>
                <w:lang w:val="ro-RO"/>
              </w:rPr>
              <w:t>8.9.3. DEFINITIVAREA PLANULUI DE MONITORIZARE AL PROIECTULUI</w:t>
            </w:r>
            <w:r w:rsidR="001E3082">
              <w:rPr>
                <w:noProof/>
                <w:webHidden/>
              </w:rPr>
              <w:tab/>
            </w:r>
            <w:r w:rsidR="001E3082">
              <w:rPr>
                <w:noProof/>
                <w:webHidden/>
              </w:rPr>
              <w:fldChar w:fldCharType="begin"/>
            </w:r>
            <w:r w:rsidR="001E3082">
              <w:rPr>
                <w:noProof/>
                <w:webHidden/>
              </w:rPr>
              <w:instrText xml:space="preserve"> PAGEREF _Toc164955370 \h </w:instrText>
            </w:r>
            <w:r w:rsidR="001E3082">
              <w:rPr>
                <w:noProof/>
                <w:webHidden/>
              </w:rPr>
            </w:r>
            <w:r w:rsidR="001E3082">
              <w:rPr>
                <w:noProof/>
                <w:webHidden/>
              </w:rPr>
              <w:fldChar w:fldCharType="separate"/>
            </w:r>
            <w:r w:rsidR="006B7705">
              <w:rPr>
                <w:noProof/>
                <w:webHidden/>
              </w:rPr>
              <w:t>84</w:t>
            </w:r>
            <w:r w:rsidR="001E3082">
              <w:rPr>
                <w:noProof/>
                <w:webHidden/>
              </w:rPr>
              <w:fldChar w:fldCharType="end"/>
            </w:r>
          </w:hyperlink>
        </w:p>
        <w:p w14:paraId="2501198F" w14:textId="27581C47" w:rsidR="001E3082" w:rsidRDefault="00F727C7">
          <w:pPr>
            <w:pStyle w:val="TOC3"/>
            <w:rPr>
              <w:noProof/>
              <w:lang w:eastAsia="en-GB"/>
            </w:rPr>
          </w:pPr>
          <w:hyperlink w:anchor="_Toc164955371" w:history="1">
            <w:r w:rsidR="001E3082" w:rsidRPr="0035713D">
              <w:rPr>
                <w:rStyle w:val="Hyperlink"/>
                <w:rFonts w:cstheme="minorHAnsi"/>
                <w:b/>
                <w:bCs/>
                <w:noProof/>
                <w:lang w:val="ro-RO"/>
              </w:rPr>
              <w:t>8.9.4. SEMNAREA CONTRACTULUI DE FINANȚARE/EMITEREA DECIZIEI DE FINANȚARE</w:t>
            </w:r>
            <w:r w:rsidR="001E3082">
              <w:rPr>
                <w:noProof/>
                <w:webHidden/>
              </w:rPr>
              <w:tab/>
            </w:r>
            <w:r w:rsidR="001E3082">
              <w:rPr>
                <w:noProof/>
                <w:webHidden/>
              </w:rPr>
              <w:fldChar w:fldCharType="begin"/>
            </w:r>
            <w:r w:rsidR="001E3082">
              <w:rPr>
                <w:noProof/>
                <w:webHidden/>
              </w:rPr>
              <w:instrText xml:space="preserve"> PAGEREF _Toc164955371 \h </w:instrText>
            </w:r>
            <w:r w:rsidR="001E3082">
              <w:rPr>
                <w:noProof/>
                <w:webHidden/>
              </w:rPr>
            </w:r>
            <w:r w:rsidR="001E3082">
              <w:rPr>
                <w:noProof/>
                <w:webHidden/>
              </w:rPr>
              <w:fldChar w:fldCharType="separate"/>
            </w:r>
            <w:r w:rsidR="006B7705">
              <w:rPr>
                <w:noProof/>
                <w:webHidden/>
              </w:rPr>
              <w:t>85</w:t>
            </w:r>
            <w:r w:rsidR="001E3082">
              <w:rPr>
                <w:noProof/>
                <w:webHidden/>
              </w:rPr>
              <w:fldChar w:fldCharType="end"/>
            </w:r>
          </w:hyperlink>
        </w:p>
        <w:p w14:paraId="363E414A" w14:textId="408086C7" w:rsidR="001E3082" w:rsidRDefault="00F727C7" w:rsidP="00E46D0F">
          <w:pPr>
            <w:pStyle w:val="TOC1"/>
            <w:ind w:left="0"/>
            <w:rPr>
              <w:noProof/>
              <w:lang w:eastAsia="en-GB"/>
            </w:rPr>
          </w:pPr>
          <w:hyperlink w:anchor="_Toc164955372" w:history="1">
            <w:r w:rsidR="001E3082" w:rsidRPr="0035713D">
              <w:rPr>
                <w:rStyle w:val="Hyperlink"/>
                <w:rFonts w:cstheme="minorHAnsi"/>
                <w:b/>
                <w:bCs/>
                <w:noProof/>
                <w:lang w:val="ro-RO"/>
              </w:rPr>
              <w:t>9. ASPECTE PRIVIND CONFLICTUL DE INTERESE</w:t>
            </w:r>
            <w:r w:rsidR="001E3082">
              <w:rPr>
                <w:noProof/>
                <w:webHidden/>
              </w:rPr>
              <w:tab/>
            </w:r>
            <w:r w:rsidR="001E3082">
              <w:rPr>
                <w:noProof/>
                <w:webHidden/>
              </w:rPr>
              <w:fldChar w:fldCharType="begin"/>
            </w:r>
            <w:r w:rsidR="001E3082">
              <w:rPr>
                <w:noProof/>
                <w:webHidden/>
              </w:rPr>
              <w:instrText xml:space="preserve"> PAGEREF _Toc164955372 \h </w:instrText>
            </w:r>
            <w:r w:rsidR="001E3082">
              <w:rPr>
                <w:noProof/>
                <w:webHidden/>
              </w:rPr>
            </w:r>
            <w:r w:rsidR="001E3082">
              <w:rPr>
                <w:noProof/>
                <w:webHidden/>
              </w:rPr>
              <w:fldChar w:fldCharType="separate"/>
            </w:r>
            <w:r w:rsidR="006B7705">
              <w:rPr>
                <w:noProof/>
                <w:webHidden/>
              </w:rPr>
              <w:t>85</w:t>
            </w:r>
            <w:r w:rsidR="001E3082">
              <w:rPr>
                <w:noProof/>
                <w:webHidden/>
              </w:rPr>
              <w:fldChar w:fldCharType="end"/>
            </w:r>
          </w:hyperlink>
        </w:p>
        <w:p w14:paraId="0D5B9285" w14:textId="526D0AF4" w:rsidR="001E3082" w:rsidRDefault="00F727C7" w:rsidP="00E46D0F">
          <w:pPr>
            <w:pStyle w:val="TOC1"/>
            <w:ind w:left="0"/>
            <w:rPr>
              <w:noProof/>
              <w:lang w:eastAsia="en-GB"/>
            </w:rPr>
          </w:pPr>
          <w:hyperlink w:anchor="_Toc164955373" w:history="1">
            <w:r w:rsidR="001E3082" w:rsidRPr="0035713D">
              <w:rPr>
                <w:rStyle w:val="Hyperlink"/>
                <w:rFonts w:cstheme="minorHAnsi"/>
                <w:b/>
                <w:bCs/>
                <w:noProof/>
                <w:lang w:val="ro-RO"/>
              </w:rPr>
              <w:t>10. ASPECTE PRIVIND PRELUCRAREA DATELOR CU CARACTER PERSONAL</w:t>
            </w:r>
            <w:r w:rsidR="001E3082">
              <w:rPr>
                <w:noProof/>
                <w:webHidden/>
              </w:rPr>
              <w:tab/>
            </w:r>
            <w:r w:rsidR="001E3082">
              <w:rPr>
                <w:noProof/>
                <w:webHidden/>
              </w:rPr>
              <w:fldChar w:fldCharType="begin"/>
            </w:r>
            <w:r w:rsidR="001E3082">
              <w:rPr>
                <w:noProof/>
                <w:webHidden/>
              </w:rPr>
              <w:instrText xml:space="preserve"> PAGEREF _Toc164955373 \h </w:instrText>
            </w:r>
            <w:r w:rsidR="001E3082">
              <w:rPr>
                <w:noProof/>
                <w:webHidden/>
              </w:rPr>
            </w:r>
            <w:r w:rsidR="001E3082">
              <w:rPr>
                <w:noProof/>
                <w:webHidden/>
              </w:rPr>
              <w:fldChar w:fldCharType="separate"/>
            </w:r>
            <w:r w:rsidR="006B7705">
              <w:rPr>
                <w:noProof/>
                <w:webHidden/>
              </w:rPr>
              <w:t>86</w:t>
            </w:r>
            <w:r w:rsidR="001E3082">
              <w:rPr>
                <w:noProof/>
                <w:webHidden/>
              </w:rPr>
              <w:fldChar w:fldCharType="end"/>
            </w:r>
          </w:hyperlink>
        </w:p>
        <w:p w14:paraId="0D10BB9B" w14:textId="7EB3E907" w:rsidR="001E3082" w:rsidRDefault="00F727C7" w:rsidP="00E46D0F">
          <w:pPr>
            <w:pStyle w:val="TOC1"/>
            <w:ind w:left="0"/>
            <w:rPr>
              <w:noProof/>
              <w:lang w:eastAsia="en-GB"/>
            </w:rPr>
          </w:pPr>
          <w:hyperlink w:anchor="_Toc164955374" w:history="1">
            <w:r w:rsidR="001E3082" w:rsidRPr="0035713D">
              <w:rPr>
                <w:rStyle w:val="Hyperlink"/>
                <w:rFonts w:cstheme="minorHAnsi"/>
                <w:b/>
                <w:bCs/>
                <w:noProof/>
                <w:lang w:val="ro-RO"/>
              </w:rPr>
              <w:t>11. ASPECTE PRIVIND MONITORIZAREA TEHNICĂ ȘI RAPOARTELE DE PROGRES</w:t>
            </w:r>
            <w:r w:rsidR="001E3082">
              <w:rPr>
                <w:noProof/>
                <w:webHidden/>
              </w:rPr>
              <w:tab/>
            </w:r>
            <w:r w:rsidR="001E3082">
              <w:rPr>
                <w:noProof/>
                <w:webHidden/>
              </w:rPr>
              <w:fldChar w:fldCharType="begin"/>
            </w:r>
            <w:r w:rsidR="001E3082">
              <w:rPr>
                <w:noProof/>
                <w:webHidden/>
              </w:rPr>
              <w:instrText xml:space="preserve"> PAGEREF _Toc164955374 \h </w:instrText>
            </w:r>
            <w:r w:rsidR="001E3082">
              <w:rPr>
                <w:noProof/>
                <w:webHidden/>
              </w:rPr>
            </w:r>
            <w:r w:rsidR="001E3082">
              <w:rPr>
                <w:noProof/>
                <w:webHidden/>
              </w:rPr>
              <w:fldChar w:fldCharType="separate"/>
            </w:r>
            <w:r w:rsidR="006B7705">
              <w:rPr>
                <w:noProof/>
                <w:webHidden/>
              </w:rPr>
              <w:t>87</w:t>
            </w:r>
            <w:r w:rsidR="001E3082">
              <w:rPr>
                <w:noProof/>
                <w:webHidden/>
              </w:rPr>
              <w:fldChar w:fldCharType="end"/>
            </w:r>
          </w:hyperlink>
        </w:p>
        <w:p w14:paraId="55F9E121" w14:textId="2789DE35" w:rsidR="001E3082" w:rsidRDefault="00F727C7">
          <w:pPr>
            <w:pStyle w:val="TOC2"/>
            <w:rPr>
              <w:lang w:val="en-GB" w:eastAsia="en-GB"/>
            </w:rPr>
          </w:pPr>
          <w:hyperlink w:anchor="_Toc164955375" w:history="1">
            <w:r w:rsidR="001E3082" w:rsidRPr="0035713D">
              <w:rPr>
                <w:rStyle w:val="Hyperlink"/>
                <w:rFonts w:cstheme="minorHAnsi"/>
                <w:b/>
                <w:bCs/>
              </w:rPr>
              <w:t>11.1. RAPOARTELE DE PROGRES</w:t>
            </w:r>
            <w:r w:rsidR="001E3082">
              <w:rPr>
                <w:webHidden/>
              </w:rPr>
              <w:tab/>
            </w:r>
            <w:r w:rsidR="001E3082">
              <w:rPr>
                <w:webHidden/>
              </w:rPr>
              <w:fldChar w:fldCharType="begin"/>
            </w:r>
            <w:r w:rsidR="001E3082">
              <w:rPr>
                <w:webHidden/>
              </w:rPr>
              <w:instrText xml:space="preserve"> PAGEREF _Toc164955375 \h </w:instrText>
            </w:r>
            <w:r w:rsidR="001E3082">
              <w:rPr>
                <w:webHidden/>
              </w:rPr>
            </w:r>
            <w:r w:rsidR="001E3082">
              <w:rPr>
                <w:webHidden/>
              </w:rPr>
              <w:fldChar w:fldCharType="separate"/>
            </w:r>
            <w:r w:rsidR="006B7705">
              <w:rPr>
                <w:webHidden/>
              </w:rPr>
              <w:t>87</w:t>
            </w:r>
            <w:r w:rsidR="001E3082">
              <w:rPr>
                <w:webHidden/>
              </w:rPr>
              <w:fldChar w:fldCharType="end"/>
            </w:r>
          </w:hyperlink>
        </w:p>
        <w:p w14:paraId="6E3E9530" w14:textId="7CCEA3EF" w:rsidR="001E3082" w:rsidRDefault="00F727C7">
          <w:pPr>
            <w:pStyle w:val="TOC2"/>
            <w:rPr>
              <w:lang w:val="en-GB" w:eastAsia="en-GB"/>
            </w:rPr>
          </w:pPr>
          <w:hyperlink w:anchor="_Toc164955376" w:history="1">
            <w:r w:rsidR="001E3082" w:rsidRPr="0035713D">
              <w:rPr>
                <w:rStyle w:val="Hyperlink"/>
                <w:rFonts w:cstheme="minorHAnsi"/>
                <w:b/>
                <w:bCs/>
              </w:rPr>
              <w:t>11.2. VIZITELE DE MONITORIZARE</w:t>
            </w:r>
            <w:r w:rsidR="001E3082">
              <w:rPr>
                <w:webHidden/>
              </w:rPr>
              <w:tab/>
            </w:r>
            <w:r w:rsidR="001E3082">
              <w:rPr>
                <w:webHidden/>
              </w:rPr>
              <w:fldChar w:fldCharType="begin"/>
            </w:r>
            <w:r w:rsidR="001E3082">
              <w:rPr>
                <w:webHidden/>
              </w:rPr>
              <w:instrText xml:space="preserve"> PAGEREF _Toc164955376 \h </w:instrText>
            </w:r>
            <w:r w:rsidR="001E3082">
              <w:rPr>
                <w:webHidden/>
              </w:rPr>
            </w:r>
            <w:r w:rsidR="001E3082">
              <w:rPr>
                <w:webHidden/>
              </w:rPr>
              <w:fldChar w:fldCharType="separate"/>
            </w:r>
            <w:r w:rsidR="006B7705">
              <w:rPr>
                <w:webHidden/>
              </w:rPr>
              <w:t>88</w:t>
            </w:r>
            <w:r w:rsidR="001E3082">
              <w:rPr>
                <w:webHidden/>
              </w:rPr>
              <w:fldChar w:fldCharType="end"/>
            </w:r>
          </w:hyperlink>
        </w:p>
        <w:p w14:paraId="71EE4959" w14:textId="6100AD58" w:rsidR="001E3082" w:rsidRDefault="00F727C7">
          <w:pPr>
            <w:pStyle w:val="TOC2"/>
            <w:rPr>
              <w:lang w:val="en-GB" w:eastAsia="en-GB"/>
            </w:rPr>
          </w:pPr>
          <w:hyperlink w:anchor="_Toc164955377" w:history="1">
            <w:r w:rsidR="001E3082" w:rsidRPr="0035713D">
              <w:rPr>
                <w:rStyle w:val="Hyperlink"/>
                <w:rFonts w:cstheme="minorHAnsi"/>
                <w:b/>
                <w:bCs/>
              </w:rPr>
              <w:t>11.3. MECANISMUL SPECIFIC INDICATORILOR DE ETAPĂ. PLANUL DE MONITORIZARE</w:t>
            </w:r>
            <w:r w:rsidR="001E3082">
              <w:rPr>
                <w:webHidden/>
              </w:rPr>
              <w:tab/>
            </w:r>
            <w:r w:rsidR="001E3082">
              <w:rPr>
                <w:webHidden/>
              </w:rPr>
              <w:fldChar w:fldCharType="begin"/>
            </w:r>
            <w:r w:rsidR="001E3082">
              <w:rPr>
                <w:webHidden/>
              </w:rPr>
              <w:instrText xml:space="preserve"> PAGEREF _Toc164955377 \h </w:instrText>
            </w:r>
            <w:r w:rsidR="001E3082">
              <w:rPr>
                <w:webHidden/>
              </w:rPr>
            </w:r>
            <w:r w:rsidR="001E3082">
              <w:rPr>
                <w:webHidden/>
              </w:rPr>
              <w:fldChar w:fldCharType="separate"/>
            </w:r>
            <w:r w:rsidR="006B7705">
              <w:rPr>
                <w:webHidden/>
              </w:rPr>
              <w:t>88</w:t>
            </w:r>
            <w:r w:rsidR="001E3082">
              <w:rPr>
                <w:webHidden/>
              </w:rPr>
              <w:fldChar w:fldCharType="end"/>
            </w:r>
          </w:hyperlink>
        </w:p>
        <w:p w14:paraId="5D80BF5C" w14:textId="10BBA865" w:rsidR="001E3082" w:rsidRDefault="00F727C7" w:rsidP="00E46D0F">
          <w:pPr>
            <w:pStyle w:val="TOC1"/>
            <w:ind w:left="0"/>
            <w:rPr>
              <w:noProof/>
              <w:lang w:eastAsia="en-GB"/>
            </w:rPr>
          </w:pPr>
          <w:hyperlink w:anchor="_Toc164955378" w:history="1">
            <w:r w:rsidR="001E3082" w:rsidRPr="0035713D">
              <w:rPr>
                <w:rStyle w:val="Hyperlink"/>
                <w:rFonts w:cstheme="minorHAnsi"/>
                <w:b/>
                <w:bCs/>
                <w:noProof/>
                <w:lang w:val="ro-RO"/>
              </w:rPr>
              <w:t>12. ASPECTE PRIVIND MANAGEMENTUL FINANCIAR</w:t>
            </w:r>
            <w:r w:rsidR="001E3082">
              <w:rPr>
                <w:noProof/>
                <w:webHidden/>
              </w:rPr>
              <w:tab/>
            </w:r>
            <w:r w:rsidR="001E3082">
              <w:rPr>
                <w:noProof/>
                <w:webHidden/>
              </w:rPr>
              <w:fldChar w:fldCharType="begin"/>
            </w:r>
            <w:r w:rsidR="001E3082">
              <w:rPr>
                <w:noProof/>
                <w:webHidden/>
              </w:rPr>
              <w:instrText xml:space="preserve"> PAGEREF _Toc164955378 \h </w:instrText>
            </w:r>
            <w:r w:rsidR="001E3082">
              <w:rPr>
                <w:noProof/>
                <w:webHidden/>
              </w:rPr>
            </w:r>
            <w:r w:rsidR="001E3082">
              <w:rPr>
                <w:noProof/>
                <w:webHidden/>
              </w:rPr>
              <w:fldChar w:fldCharType="separate"/>
            </w:r>
            <w:r w:rsidR="006B7705">
              <w:rPr>
                <w:noProof/>
                <w:webHidden/>
              </w:rPr>
              <w:t>89</w:t>
            </w:r>
            <w:r w:rsidR="001E3082">
              <w:rPr>
                <w:noProof/>
                <w:webHidden/>
              </w:rPr>
              <w:fldChar w:fldCharType="end"/>
            </w:r>
          </w:hyperlink>
        </w:p>
        <w:p w14:paraId="2F3A1925" w14:textId="1E6F50FB" w:rsidR="001E3082" w:rsidRDefault="00F727C7">
          <w:pPr>
            <w:pStyle w:val="TOC2"/>
            <w:rPr>
              <w:lang w:val="en-GB" w:eastAsia="en-GB"/>
            </w:rPr>
          </w:pPr>
          <w:hyperlink w:anchor="_Toc164955379" w:history="1">
            <w:r w:rsidR="001E3082" w:rsidRPr="0035713D">
              <w:rPr>
                <w:rStyle w:val="Hyperlink"/>
                <w:rFonts w:cstheme="minorHAnsi"/>
                <w:b/>
                <w:bCs/>
              </w:rPr>
              <w:t>12.1. MECANISMUL CERERILOR DE PREFINANȚARE</w:t>
            </w:r>
            <w:r w:rsidR="001E3082">
              <w:rPr>
                <w:webHidden/>
              </w:rPr>
              <w:tab/>
            </w:r>
            <w:r w:rsidR="001E3082">
              <w:rPr>
                <w:webHidden/>
              </w:rPr>
              <w:fldChar w:fldCharType="begin"/>
            </w:r>
            <w:r w:rsidR="001E3082">
              <w:rPr>
                <w:webHidden/>
              </w:rPr>
              <w:instrText xml:space="preserve"> PAGEREF _Toc164955379 \h </w:instrText>
            </w:r>
            <w:r w:rsidR="001E3082">
              <w:rPr>
                <w:webHidden/>
              </w:rPr>
            </w:r>
            <w:r w:rsidR="001E3082">
              <w:rPr>
                <w:webHidden/>
              </w:rPr>
              <w:fldChar w:fldCharType="separate"/>
            </w:r>
            <w:r w:rsidR="006B7705">
              <w:rPr>
                <w:webHidden/>
              </w:rPr>
              <w:t>89</w:t>
            </w:r>
            <w:r w:rsidR="001E3082">
              <w:rPr>
                <w:webHidden/>
              </w:rPr>
              <w:fldChar w:fldCharType="end"/>
            </w:r>
          </w:hyperlink>
        </w:p>
        <w:p w14:paraId="62E3696B" w14:textId="3C521090" w:rsidR="001E3082" w:rsidRDefault="00F727C7">
          <w:pPr>
            <w:pStyle w:val="TOC2"/>
            <w:rPr>
              <w:lang w:val="en-GB" w:eastAsia="en-GB"/>
            </w:rPr>
          </w:pPr>
          <w:hyperlink w:anchor="_Toc164955380" w:history="1">
            <w:r w:rsidR="001E3082" w:rsidRPr="0035713D">
              <w:rPr>
                <w:rStyle w:val="Hyperlink"/>
                <w:rFonts w:cstheme="minorHAnsi"/>
                <w:b/>
                <w:bCs/>
              </w:rPr>
              <w:t>12.2. MECANISMUL</w:t>
            </w:r>
            <w:r w:rsidR="001E3082" w:rsidRPr="0035713D">
              <w:rPr>
                <w:rStyle w:val="Hyperlink"/>
                <w:rFonts w:cstheme="minorHAnsi"/>
                <w:b/>
                <w:bCs/>
                <w:i/>
              </w:rPr>
              <w:t xml:space="preserve"> </w:t>
            </w:r>
            <w:r w:rsidR="001E3082" w:rsidRPr="0035713D">
              <w:rPr>
                <w:rStyle w:val="Hyperlink"/>
                <w:rFonts w:cstheme="minorHAnsi"/>
                <w:b/>
                <w:bCs/>
              </w:rPr>
              <w:t>CERERILOR DE PLATĂ</w:t>
            </w:r>
            <w:r w:rsidR="001E3082">
              <w:rPr>
                <w:webHidden/>
              </w:rPr>
              <w:tab/>
            </w:r>
            <w:r w:rsidR="001E3082">
              <w:rPr>
                <w:webHidden/>
              </w:rPr>
              <w:fldChar w:fldCharType="begin"/>
            </w:r>
            <w:r w:rsidR="001E3082">
              <w:rPr>
                <w:webHidden/>
              </w:rPr>
              <w:instrText xml:space="preserve"> PAGEREF _Toc164955380 \h </w:instrText>
            </w:r>
            <w:r w:rsidR="001E3082">
              <w:rPr>
                <w:webHidden/>
              </w:rPr>
            </w:r>
            <w:r w:rsidR="001E3082">
              <w:rPr>
                <w:webHidden/>
              </w:rPr>
              <w:fldChar w:fldCharType="separate"/>
            </w:r>
            <w:r w:rsidR="006B7705">
              <w:rPr>
                <w:webHidden/>
              </w:rPr>
              <w:t>89</w:t>
            </w:r>
            <w:r w:rsidR="001E3082">
              <w:rPr>
                <w:webHidden/>
              </w:rPr>
              <w:fldChar w:fldCharType="end"/>
            </w:r>
          </w:hyperlink>
        </w:p>
        <w:p w14:paraId="49502AED" w14:textId="718F5939" w:rsidR="001E3082" w:rsidRDefault="00F727C7">
          <w:pPr>
            <w:pStyle w:val="TOC2"/>
            <w:rPr>
              <w:lang w:val="en-GB" w:eastAsia="en-GB"/>
            </w:rPr>
          </w:pPr>
          <w:hyperlink w:anchor="_Toc164955381" w:history="1">
            <w:r w:rsidR="001E3082" w:rsidRPr="0035713D">
              <w:rPr>
                <w:rStyle w:val="Hyperlink"/>
                <w:rFonts w:cstheme="minorHAnsi"/>
                <w:b/>
                <w:bCs/>
              </w:rPr>
              <w:t>12.3. MECANISMUL CERERILOR DE RAMBURSARE</w:t>
            </w:r>
            <w:r w:rsidR="001E3082">
              <w:rPr>
                <w:webHidden/>
              </w:rPr>
              <w:tab/>
            </w:r>
            <w:r w:rsidR="001E3082">
              <w:rPr>
                <w:webHidden/>
              </w:rPr>
              <w:fldChar w:fldCharType="begin"/>
            </w:r>
            <w:r w:rsidR="001E3082">
              <w:rPr>
                <w:webHidden/>
              </w:rPr>
              <w:instrText xml:space="preserve"> PAGEREF _Toc164955381 \h </w:instrText>
            </w:r>
            <w:r w:rsidR="001E3082">
              <w:rPr>
                <w:webHidden/>
              </w:rPr>
            </w:r>
            <w:r w:rsidR="001E3082">
              <w:rPr>
                <w:webHidden/>
              </w:rPr>
              <w:fldChar w:fldCharType="separate"/>
            </w:r>
            <w:r w:rsidR="006B7705">
              <w:rPr>
                <w:webHidden/>
              </w:rPr>
              <w:t>89</w:t>
            </w:r>
            <w:r w:rsidR="001E3082">
              <w:rPr>
                <w:webHidden/>
              </w:rPr>
              <w:fldChar w:fldCharType="end"/>
            </w:r>
          </w:hyperlink>
        </w:p>
        <w:p w14:paraId="238BA602" w14:textId="0617A98E" w:rsidR="001E3082" w:rsidRDefault="00F727C7">
          <w:pPr>
            <w:pStyle w:val="TOC2"/>
            <w:rPr>
              <w:lang w:val="en-GB" w:eastAsia="en-GB"/>
            </w:rPr>
          </w:pPr>
          <w:hyperlink w:anchor="_Toc164955382" w:history="1">
            <w:r w:rsidR="001E3082" w:rsidRPr="0035713D">
              <w:rPr>
                <w:rStyle w:val="Hyperlink"/>
                <w:rFonts w:cstheme="minorHAnsi"/>
                <w:b/>
                <w:bCs/>
              </w:rPr>
              <w:t>12.4. GRAFICUL CERERILOR DE PREFINANȚARE/PLATĂ/RAMBURSARE</w:t>
            </w:r>
            <w:r w:rsidR="001E3082">
              <w:rPr>
                <w:webHidden/>
              </w:rPr>
              <w:tab/>
            </w:r>
            <w:r w:rsidR="001E3082">
              <w:rPr>
                <w:webHidden/>
              </w:rPr>
              <w:fldChar w:fldCharType="begin"/>
            </w:r>
            <w:r w:rsidR="001E3082">
              <w:rPr>
                <w:webHidden/>
              </w:rPr>
              <w:instrText xml:space="preserve"> PAGEREF _Toc164955382 \h </w:instrText>
            </w:r>
            <w:r w:rsidR="001E3082">
              <w:rPr>
                <w:webHidden/>
              </w:rPr>
            </w:r>
            <w:r w:rsidR="001E3082">
              <w:rPr>
                <w:webHidden/>
              </w:rPr>
              <w:fldChar w:fldCharType="separate"/>
            </w:r>
            <w:r w:rsidR="006B7705">
              <w:rPr>
                <w:webHidden/>
              </w:rPr>
              <w:t>90</w:t>
            </w:r>
            <w:r w:rsidR="001E3082">
              <w:rPr>
                <w:webHidden/>
              </w:rPr>
              <w:fldChar w:fldCharType="end"/>
            </w:r>
          </w:hyperlink>
        </w:p>
        <w:p w14:paraId="3F6C6162" w14:textId="5A18EAF0" w:rsidR="001E3082" w:rsidRDefault="00F727C7">
          <w:pPr>
            <w:pStyle w:val="TOC2"/>
            <w:rPr>
              <w:lang w:val="en-GB" w:eastAsia="en-GB"/>
            </w:rPr>
          </w:pPr>
          <w:hyperlink w:anchor="_Toc164955383" w:history="1">
            <w:r w:rsidR="001E3082" w:rsidRPr="0035713D">
              <w:rPr>
                <w:rStyle w:val="Hyperlink"/>
                <w:rFonts w:cstheme="minorHAnsi"/>
                <w:b/>
                <w:bCs/>
              </w:rPr>
              <w:t>12.5. VIZITELE LA FAȚA LOCULUI</w:t>
            </w:r>
            <w:r w:rsidR="001E3082">
              <w:rPr>
                <w:webHidden/>
              </w:rPr>
              <w:tab/>
            </w:r>
            <w:r w:rsidR="001E3082">
              <w:rPr>
                <w:webHidden/>
              </w:rPr>
              <w:fldChar w:fldCharType="begin"/>
            </w:r>
            <w:r w:rsidR="001E3082">
              <w:rPr>
                <w:webHidden/>
              </w:rPr>
              <w:instrText xml:space="preserve"> PAGEREF _Toc164955383 \h </w:instrText>
            </w:r>
            <w:r w:rsidR="001E3082">
              <w:rPr>
                <w:webHidden/>
              </w:rPr>
            </w:r>
            <w:r w:rsidR="001E3082">
              <w:rPr>
                <w:webHidden/>
              </w:rPr>
              <w:fldChar w:fldCharType="separate"/>
            </w:r>
            <w:r w:rsidR="006B7705">
              <w:rPr>
                <w:webHidden/>
              </w:rPr>
              <w:t>90</w:t>
            </w:r>
            <w:r w:rsidR="001E3082">
              <w:rPr>
                <w:webHidden/>
              </w:rPr>
              <w:fldChar w:fldCharType="end"/>
            </w:r>
          </w:hyperlink>
        </w:p>
        <w:p w14:paraId="3BE0D175" w14:textId="7665FF94" w:rsidR="001E3082" w:rsidRDefault="00F727C7" w:rsidP="00E46D0F">
          <w:pPr>
            <w:pStyle w:val="TOC1"/>
            <w:ind w:left="0"/>
            <w:rPr>
              <w:noProof/>
              <w:lang w:eastAsia="en-GB"/>
            </w:rPr>
          </w:pPr>
          <w:hyperlink w:anchor="_Toc164955384" w:history="1">
            <w:r w:rsidR="001E3082" w:rsidRPr="0035713D">
              <w:rPr>
                <w:rStyle w:val="Hyperlink"/>
                <w:rFonts w:cstheme="minorHAnsi"/>
                <w:b/>
                <w:bCs/>
                <w:noProof/>
                <w:lang w:val="ro-RO"/>
              </w:rPr>
              <w:t>13. MODIFICAREA GHIDULUI SOLICITANTULUI</w:t>
            </w:r>
            <w:r w:rsidR="001E3082">
              <w:rPr>
                <w:noProof/>
                <w:webHidden/>
              </w:rPr>
              <w:tab/>
            </w:r>
            <w:r w:rsidR="001E3082">
              <w:rPr>
                <w:noProof/>
                <w:webHidden/>
              </w:rPr>
              <w:fldChar w:fldCharType="begin"/>
            </w:r>
            <w:r w:rsidR="001E3082">
              <w:rPr>
                <w:noProof/>
                <w:webHidden/>
              </w:rPr>
              <w:instrText xml:space="preserve"> PAGEREF _Toc164955384 \h </w:instrText>
            </w:r>
            <w:r w:rsidR="001E3082">
              <w:rPr>
                <w:noProof/>
                <w:webHidden/>
              </w:rPr>
            </w:r>
            <w:r w:rsidR="001E3082">
              <w:rPr>
                <w:noProof/>
                <w:webHidden/>
              </w:rPr>
              <w:fldChar w:fldCharType="separate"/>
            </w:r>
            <w:r w:rsidR="006B7705">
              <w:rPr>
                <w:noProof/>
                <w:webHidden/>
              </w:rPr>
              <w:t>91</w:t>
            </w:r>
            <w:r w:rsidR="001E3082">
              <w:rPr>
                <w:noProof/>
                <w:webHidden/>
              </w:rPr>
              <w:fldChar w:fldCharType="end"/>
            </w:r>
          </w:hyperlink>
        </w:p>
        <w:p w14:paraId="3AD03BB6" w14:textId="326FFDBE" w:rsidR="001E3082" w:rsidRDefault="00F727C7">
          <w:pPr>
            <w:pStyle w:val="TOC2"/>
            <w:rPr>
              <w:lang w:val="en-GB" w:eastAsia="en-GB"/>
            </w:rPr>
          </w:pPr>
          <w:hyperlink w:anchor="_Toc164955385" w:history="1">
            <w:r w:rsidR="001E3082" w:rsidRPr="0035713D">
              <w:rPr>
                <w:rStyle w:val="Hyperlink"/>
                <w:rFonts w:cstheme="minorHAnsi"/>
                <w:b/>
                <w:bCs/>
              </w:rPr>
              <w:t>13.1. ASPECTELE CARE POT FACE OBIECTUL MODIFICĂRILOR PREVEDERILOR GHIDULUI SOLICITANTULUI</w:t>
            </w:r>
            <w:r w:rsidR="001E3082">
              <w:rPr>
                <w:webHidden/>
              </w:rPr>
              <w:tab/>
            </w:r>
            <w:r w:rsidR="001E3082">
              <w:rPr>
                <w:webHidden/>
              </w:rPr>
              <w:fldChar w:fldCharType="begin"/>
            </w:r>
            <w:r w:rsidR="001E3082">
              <w:rPr>
                <w:webHidden/>
              </w:rPr>
              <w:instrText xml:space="preserve"> PAGEREF _Toc164955385 \h </w:instrText>
            </w:r>
            <w:r w:rsidR="001E3082">
              <w:rPr>
                <w:webHidden/>
              </w:rPr>
            </w:r>
            <w:r w:rsidR="001E3082">
              <w:rPr>
                <w:webHidden/>
              </w:rPr>
              <w:fldChar w:fldCharType="separate"/>
            </w:r>
            <w:r w:rsidR="006B7705">
              <w:rPr>
                <w:webHidden/>
              </w:rPr>
              <w:t>91</w:t>
            </w:r>
            <w:r w:rsidR="001E3082">
              <w:rPr>
                <w:webHidden/>
              </w:rPr>
              <w:fldChar w:fldCharType="end"/>
            </w:r>
          </w:hyperlink>
        </w:p>
        <w:p w14:paraId="618F9686" w14:textId="259D8443" w:rsidR="001E3082" w:rsidRDefault="00F727C7">
          <w:pPr>
            <w:pStyle w:val="TOC2"/>
            <w:rPr>
              <w:lang w:val="en-GB" w:eastAsia="en-GB"/>
            </w:rPr>
          </w:pPr>
          <w:hyperlink w:anchor="_Toc164955386" w:history="1">
            <w:r w:rsidR="001E3082" w:rsidRPr="0035713D">
              <w:rPr>
                <w:rStyle w:val="Hyperlink"/>
                <w:rFonts w:cstheme="minorHAnsi"/>
                <w:b/>
                <w:bCs/>
              </w:rPr>
              <w:t>13.2. CONDIȚII PRIVIND APLICAREA MODIFICĂRILOR PENTRU CERERILE DE FINANȚARE AFLATE ÎN PROCESUL DE SELECȚIE (CONDIȚII TRANZITORII)</w:t>
            </w:r>
            <w:r w:rsidR="001E3082">
              <w:rPr>
                <w:webHidden/>
              </w:rPr>
              <w:tab/>
            </w:r>
            <w:r w:rsidR="001E3082">
              <w:rPr>
                <w:webHidden/>
              </w:rPr>
              <w:fldChar w:fldCharType="begin"/>
            </w:r>
            <w:r w:rsidR="001E3082">
              <w:rPr>
                <w:webHidden/>
              </w:rPr>
              <w:instrText xml:space="preserve"> PAGEREF _Toc164955386 \h </w:instrText>
            </w:r>
            <w:r w:rsidR="001E3082">
              <w:rPr>
                <w:webHidden/>
              </w:rPr>
            </w:r>
            <w:r w:rsidR="001E3082">
              <w:rPr>
                <w:webHidden/>
              </w:rPr>
              <w:fldChar w:fldCharType="separate"/>
            </w:r>
            <w:r w:rsidR="006B7705">
              <w:rPr>
                <w:webHidden/>
              </w:rPr>
              <w:t>91</w:t>
            </w:r>
            <w:r w:rsidR="001E3082">
              <w:rPr>
                <w:webHidden/>
              </w:rPr>
              <w:fldChar w:fldCharType="end"/>
            </w:r>
          </w:hyperlink>
        </w:p>
        <w:p w14:paraId="5C8E719D" w14:textId="23DF369B" w:rsidR="001E3082" w:rsidRDefault="00F727C7" w:rsidP="00E46D0F">
          <w:pPr>
            <w:pStyle w:val="TOC1"/>
            <w:ind w:left="0"/>
            <w:rPr>
              <w:noProof/>
              <w:lang w:eastAsia="en-GB"/>
            </w:rPr>
          </w:pPr>
          <w:hyperlink w:anchor="_Toc164955387" w:history="1">
            <w:r w:rsidR="001E3082" w:rsidRPr="0035713D">
              <w:rPr>
                <w:rStyle w:val="Hyperlink"/>
                <w:rFonts w:cstheme="minorHAnsi"/>
                <w:b/>
                <w:bCs/>
                <w:noProof/>
                <w:lang w:val="ro-RO"/>
              </w:rPr>
              <w:t>14. ANEXE</w:t>
            </w:r>
            <w:r w:rsidR="001E3082">
              <w:rPr>
                <w:noProof/>
                <w:webHidden/>
              </w:rPr>
              <w:tab/>
            </w:r>
            <w:r w:rsidR="001E3082">
              <w:rPr>
                <w:noProof/>
                <w:webHidden/>
              </w:rPr>
              <w:fldChar w:fldCharType="begin"/>
            </w:r>
            <w:r w:rsidR="001E3082">
              <w:rPr>
                <w:noProof/>
                <w:webHidden/>
              </w:rPr>
              <w:instrText xml:space="preserve"> PAGEREF _Toc164955387 \h </w:instrText>
            </w:r>
            <w:r w:rsidR="001E3082">
              <w:rPr>
                <w:noProof/>
                <w:webHidden/>
              </w:rPr>
            </w:r>
            <w:r w:rsidR="001E3082">
              <w:rPr>
                <w:noProof/>
                <w:webHidden/>
              </w:rPr>
              <w:fldChar w:fldCharType="separate"/>
            </w:r>
            <w:r w:rsidR="006B7705">
              <w:rPr>
                <w:noProof/>
                <w:webHidden/>
              </w:rPr>
              <w:t>91</w:t>
            </w:r>
            <w:r w:rsidR="001E3082">
              <w:rPr>
                <w:noProof/>
                <w:webHidden/>
              </w:rPr>
              <w:fldChar w:fldCharType="end"/>
            </w:r>
          </w:hyperlink>
        </w:p>
        <w:p w14:paraId="7972B786" w14:textId="1CC7B9F9" w:rsidR="00343703" w:rsidRPr="00FE5A7A" w:rsidRDefault="00343703" w:rsidP="000630B0">
          <w:pPr>
            <w:spacing w:after="0" w:line="276" w:lineRule="auto"/>
            <w:rPr>
              <w:rFonts w:cstheme="minorHAnsi"/>
            </w:rPr>
          </w:pPr>
          <w:r w:rsidRPr="00FE5A7A">
            <w:rPr>
              <w:rFonts w:cstheme="minorHAnsi"/>
              <w:noProof/>
            </w:rPr>
            <w:fldChar w:fldCharType="end"/>
          </w:r>
        </w:p>
      </w:sdtContent>
    </w:sdt>
    <w:p w14:paraId="74353B53" w14:textId="3931E0EE" w:rsidR="00343703" w:rsidRPr="00FE5A7A" w:rsidRDefault="00343703" w:rsidP="000630B0">
      <w:pPr>
        <w:spacing w:after="0" w:line="276" w:lineRule="auto"/>
        <w:rPr>
          <w:rFonts w:cstheme="minorHAnsi"/>
        </w:rPr>
      </w:pPr>
    </w:p>
    <w:p w14:paraId="498ED504" w14:textId="078ECA08" w:rsidR="00343703" w:rsidRPr="00FE5A7A" w:rsidRDefault="00343703" w:rsidP="000630B0">
      <w:pPr>
        <w:spacing w:after="0" w:line="276" w:lineRule="auto"/>
        <w:rPr>
          <w:rFonts w:cstheme="minorHAnsi"/>
        </w:rPr>
      </w:pPr>
    </w:p>
    <w:p w14:paraId="0BE944A4" w14:textId="404F71A7" w:rsidR="00343703" w:rsidRPr="00FE5A7A" w:rsidRDefault="00343703" w:rsidP="000630B0">
      <w:pPr>
        <w:spacing w:after="0" w:line="276" w:lineRule="auto"/>
        <w:rPr>
          <w:rFonts w:cstheme="minorHAnsi"/>
        </w:rPr>
      </w:pPr>
    </w:p>
    <w:p w14:paraId="42C7EFC1" w14:textId="0B45A206" w:rsidR="00155FBD" w:rsidRPr="00FE5A7A" w:rsidRDefault="00155FBD" w:rsidP="000630B0">
      <w:pPr>
        <w:spacing w:after="0" w:line="276" w:lineRule="auto"/>
        <w:rPr>
          <w:rFonts w:cstheme="minorHAnsi"/>
        </w:rPr>
      </w:pPr>
    </w:p>
    <w:p w14:paraId="09656AAB" w14:textId="12B9D53A" w:rsidR="00155FBD" w:rsidRPr="00FE5A7A" w:rsidRDefault="00155FBD" w:rsidP="000630B0">
      <w:pPr>
        <w:spacing w:after="0" w:line="276" w:lineRule="auto"/>
        <w:rPr>
          <w:rFonts w:cstheme="minorHAnsi"/>
        </w:rPr>
      </w:pPr>
    </w:p>
    <w:p w14:paraId="7E35C0E6" w14:textId="6F36258C" w:rsidR="00155FBD" w:rsidRPr="00FE5A7A" w:rsidRDefault="00155FBD" w:rsidP="000630B0">
      <w:pPr>
        <w:spacing w:after="0" w:line="276" w:lineRule="auto"/>
        <w:rPr>
          <w:rFonts w:cstheme="minorHAnsi"/>
        </w:rPr>
      </w:pPr>
    </w:p>
    <w:p w14:paraId="0B4B5E94" w14:textId="6390AA3B" w:rsidR="00155FBD" w:rsidRDefault="00155FBD" w:rsidP="000630B0">
      <w:pPr>
        <w:spacing w:after="0" w:line="276" w:lineRule="auto"/>
        <w:rPr>
          <w:rFonts w:cstheme="minorHAnsi"/>
        </w:rPr>
      </w:pPr>
    </w:p>
    <w:p w14:paraId="3FDF816F" w14:textId="5E12C788" w:rsidR="00FD33C2" w:rsidRDefault="00FD33C2" w:rsidP="000630B0">
      <w:pPr>
        <w:spacing w:after="0" w:line="276" w:lineRule="auto"/>
        <w:rPr>
          <w:rFonts w:cstheme="minorHAnsi"/>
        </w:rPr>
      </w:pPr>
    </w:p>
    <w:p w14:paraId="117D86B3" w14:textId="17A52FC9" w:rsidR="001E3082" w:rsidRDefault="001E3082" w:rsidP="000630B0">
      <w:pPr>
        <w:spacing w:after="0" w:line="276" w:lineRule="auto"/>
        <w:rPr>
          <w:rFonts w:cstheme="minorHAnsi"/>
        </w:rPr>
      </w:pPr>
    </w:p>
    <w:p w14:paraId="3726F2AF" w14:textId="6C38F40B" w:rsidR="001E3082" w:rsidRDefault="001E3082" w:rsidP="000630B0">
      <w:pPr>
        <w:spacing w:after="0" w:line="276" w:lineRule="auto"/>
        <w:rPr>
          <w:rFonts w:cstheme="minorHAnsi"/>
        </w:rPr>
      </w:pPr>
    </w:p>
    <w:p w14:paraId="5FF74D58" w14:textId="2D5F12D8" w:rsidR="001E3082" w:rsidRDefault="001E3082" w:rsidP="000630B0">
      <w:pPr>
        <w:spacing w:after="0" w:line="276" w:lineRule="auto"/>
        <w:rPr>
          <w:rFonts w:cstheme="minorHAnsi"/>
        </w:rPr>
      </w:pPr>
    </w:p>
    <w:p w14:paraId="3362B532" w14:textId="77777777" w:rsidR="001E3082" w:rsidRDefault="001E3082" w:rsidP="000630B0">
      <w:pPr>
        <w:spacing w:after="0" w:line="276" w:lineRule="auto"/>
        <w:rPr>
          <w:rFonts w:cstheme="minorHAnsi"/>
        </w:rPr>
      </w:pPr>
    </w:p>
    <w:p w14:paraId="1344FC1C" w14:textId="77777777" w:rsidR="00A333FD" w:rsidRPr="00FE5A7A" w:rsidRDefault="00A333FD" w:rsidP="000630B0">
      <w:pPr>
        <w:spacing w:after="0" w:line="276" w:lineRule="auto"/>
        <w:rPr>
          <w:rFonts w:cstheme="minorHAnsi"/>
        </w:rPr>
      </w:pPr>
    </w:p>
    <w:p w14:paraId="7469A1A1" w14:textId="5717F337" w:rsidR="00566CCA" w:rsidRDefault="00B50628" w:rsidP="000630B0">
      <w:pPr>
        <w:pStyle w:val="Heading1"/>
        <w:spacing w:line="276" w:lineRule="auto"/>
        <w:rPr>
          <w:rStyle w:val="Heading3Char"/>
          <w:rFonts w:asciiTheme="minorHAnsi" w:hAnsiTheme="minorHAnsi" w:cstheme="minorHAnsi"/>
          <w:b/>
          <w:bCs/>
          <w:color w:val="1F4E79" w:themeColor="accent1" w:themeShade="80"/>
          <w:sz w:val="22"/>
          <w:szCs w:val="22"/>
          <w:lang w:val="ro-RO"/>
        </w:rPr>
      </w:pPr>
      <w:bookmarkStart w:id="2" w:name="_Toc164955286"/>
      <w:r w:rsidRPr="005758D3">
        <w:rPr>
          <w:rFonts w:ascii="Calibri" w:eastAsiaTheme="minorEastAsia" w:hAnsi="Calibri" w:cs="Calibri"/>
          <w:b/>
          <w:bCs/>
          <w:sz w:val="22"/>
          <w:szCs w:val="22"/>
          <w:lang w:val="ro-RO"/>
        </w:rPr>
        <w:lastRenderedPageBreak/>
        <w:t>1.</w:t>
      </w:r>
      <w:r w:rsidRPr="005758D3">
        <w:rPr>
          <w:rFonts w:ascii="Calibri" w:eastAsiaTheme="minorEastAsia" w:hAnsi="Calibri" w:cs="Calibri"/>
          <w:b/>
          <w:bCs/>
          <w:lang w:val="ro-RO"/>
        </w:rPr>
        <w:t xml:space="preserve"> </w:t>
      </w:r>
      <w:r w:rsidR="00566CCA" w:rsidRPr="005758D3">
        <w:rPr>
          <w:rStyle w:val="Heading3Char"/>
          <w:rFonts w:asciiTheme="minorHAnsi" w:hAnsiTheme="minorHAnsi" w:cstheme="minorHAnsi"/>
          <w:b/>
          <w:bCs/>
          <w:color w:val="1F4E79" w:themeColor="accent1" w:themeShade="80"/>
          <w:sz w:val="22"/>
          <w:szCs w:val="22"/>
          <w:lang w:val="ro-RO"/>
        </w:rPr>
        <w:t>PREAMBUL, ABREVIERI ȘI GLOSAR</w:t>
      </w:r>
      <w:bookmarkEnd w:id="2"/>
      <w:r w:rsidR="00566CCA" w:rsidRPr="005758D3">
        <w:rPr>
          <w:rStyle w:val="Heading3Char"/>
          <w:rFonts w:asciiTheme="minorHAnsi" w:hAnsiTheme="minorHAnsi" w:cstheme="minorHAnsi"/>
          <w:b/>
          <w:bCs/>
          <w:color w:val="1F4E79" w:themeColor="accent1" w:themeShade="80"/>
          <w:sz w:val="22"/>
          <w:szCs w:val="22"/>
          <w:lang w:val="ro-RO"/>
        </w:rPr>
        <w:tab/>
      </w:r>
    </w:p>
    <w:p w14:paraId="4CDA7C7E" w14:textId="77777777" w:rsidR="00A333FD" w:rsidRPr="000630B0" w:rsidRDefault="00A333FD" w:rsidP="000630B0">
      <w:pPr>
        <w:spacing w:line="276" w:lineRule="auto"/>
      </w:pPr>
    </w:p>
    <w:p w14:paraId="136A90A8" w14:textId="64F82F27" w:rsidR="00566CCA" w:rsidRPr="005758D3" w:rsidRDefault="00B50628" w:rsidP="000630B0">
      <w:pPr>
        <w:pStyle w:val="Heading2"/>
        <w:numPr>
          <w:ilvl w:val="1"/>
          <w:numId w:val="1"/>
        </w:numPr>
        <w:tabs>
          <w:tab w:val="left" w:pos="426"/>
        </w:tabs>
        <w:spacing w:before="0" w:line="276" w:lineRule="auto"/>
        <w:ind w:left="0" w:firstLine="0"/>
        <w:rPr>
          <w:rFonts w:ascii="Calibri" w:hAnsi="Calibri" w:cs="Calibri"/>
          <w:sz w:val="22"/>
          <w:szCs w:val="22"/>
          <w:lang w:val="ro-RO"/>
        </w:rPr>
      </w:pPr>
      <w:bookmarkStart w:id="3" w:name="_Toc164955287"/>
      <w:r w:rsidRPr="005758D3">
        <w:rPr>
          <w:rFonts w:asciiTheme="minorHAnsi" w:hAnsiTheme="minorHAnsi" w:cstheme="minorHAnsi"/>
          <w:b/>
          <w:bCs/>
          <w:color w:val="1F4E79" w:themeColor="accent1" w:themeShade="80"/>
          <w:sz w:val="22"/>
          <w:szCs w:val="22"/>
          <w:lang w:val="ro-RO"/>
        </w:rPr>
        <w:t>PREAMBUL</w:t>
      </w:r>
      <w:bookmarkEnd w:id="3"/>
      <w:r w:rsidRPr="005758D3">
        <w:rPr>
          <w:rFonts w:ascii="Calibri" w:hAnsi="Calibri" w:cs="Calibri"/>
          <w:color w:val="1F4E79" w:themeColor="accent1" w:themeShade="80"/>
          <w:sz w:val="22"/>
          <w:szCs w:val="22"/>
          <w:lang w:val="ro-RO"/>
        </w:rPr>
        <w:t xml:space="preserve"> </w:t>
      </w:r>
      <w:r w:rsidRPr="005758D3">
        <w:rPr>
          <w:rFonts w:ascii="Calibri" w:hAnsi="Calibri" w:cs="Calibri"/>
          <w:sz w:val="22"/>
          <w:szCs w:val="22"/>
          <w:lang w:val="ro-RO"/>
        </w:rPr>
        <w:tab/>
      </w:r>
    </w:p>
    <w:p w14:paraId="35EE54E6" w14:textId="10A692C7" w:rsidR="00156532" w:rsidRPr="005758D3" w:rsidRDefault="00156532" w:rsidP="000630B0">
      <w:pPr>
        <w:spacing w:after="0" w:line="276" w:lineRule="auto"/>
        <w:jc w:val="both"/>
        <w:rPr>
          <w:rFonts w:ascii="Calibri" w:hAnsi="Calibri" w:cs="Calibri"/>
        </w:rPr>
      </w:pPr>
    </w:p>
    <w:p w14:paraId="291409A8" w14:textId="3B092D68" w:rsidR="00B50628" w:rsidRPr="00B6338D" w:rsidRDefault="00B50628" w:rsidP="000630B0">
      <w:pPr>
        <w:spacing w:after="0" w:line="276" w:lineRule="auto"/>
        <w:jc w:val="both"/>
        <w:rPr>
          <w:rFonts w:ascii="Calibri" w:hAnsi="Calibri" w:cs="Calibri"/>
        </w:rPr>
      </w:pPr>
      <w:r w:rsidRPr="00B6338D">
        <w:rPr>
          <w:rFonts w:ascii="Calibri" w:hAnsi="Calibri" w:cs="Calibri"/>
        </w:rPr>
        <w:t>Acest document, împreună cu anexele atașate la acesta, reprezintă un set de reguli pentru pregătirea proiectelor și completarea corectă a cererilor de finanțare de către potențialii solicitanți ai Priorității 1</w:t>
      </w:r>
      <w:r w:rsidRPr="00B6338D">
        <w:t xml:space="preserve"> </w:t>
      </w:r>
      <w:r w:rsidRPr="00B6338D">
        <w:rPr>
          <w:rFonts w:ascii="Calibri" w:hAnsi="Calibri" w:cs="Calibri"/>
          <w:i/>
          <w:iCs/>
        </w:rPr>
        <w:t>O regiune competitivă prin inovare, digitalizare și întreprinderi dinamice</w:t>
      </w:r>
      <w:r w:rsidRPr="00B6338D">
        <w:rPr>
          <w:rFonts w:ascii="Calibri" w:hAnsi="Calibri" w:cs="Calibri"/>
        </w:rPr>
        <w:t xml:space="preserve"> din cadrul din cadrul Programului Regional București-Ilfov (PR BI) 2021-2027. </w:t>
      </w:r>
    </w:p>
    <w:p w14:paraId="00C348F4" w14:textId="77777777" w:rsidR="00B50628" w:rsidRPr="00B6338D" w:rsidRDefault="00B50628" w:rsidP="000630B0">
      <w:pPr>
        <w:spacing w:after="0" w:line="276" w:lineRule="auto"/>
        <w:jc w:val="both"/>
        <w:rPr>
          <w:rFonts w:ascii="Calibri" w:hAnsi="Calibri" w:cs="Calibri"/>
        </w:rPr>
      </w:pPr>
    </w:p>
    <w:p w14:paraId="5ED260BA" w14:textId="258933D6" w:rsidR="00B50628" w:rsidRPr="00B6338D" w:rsidRDefault="00B50628" w:rsidP="000630B0">
      <w:pPr>
        <w:spacing w:after="0" w:line="276" w:lineRule="auto"/>
        <w:jc w:val="both"/>
        <w:rPr>
          <w:rFonts w:ascii="Calibri" w:hAnsi="Calibri" w:cs="Calibri"/>
        </w:rPr>
      </w:pPr>
      <w:r w:rsidRPr="00B6338D">
        <w:rPr>
          <w:rFonts w:ascii="Calibri" w:hAnsi="Calibri" w:cs="Calibri"/>
        </w:rPr>
        <w:t>Ghidul solicitantului stabilește toate condițiile acordării sprijinului financiar pentru fiecare proiect, în conformitate cu prevederile art. 73 alin (3) din Regulamentul (UE) 1060/2021 al Parlamentului European și al Consiliului.</w:t>
      </w:r>
    </w:p>
    <w:p w14:paraId="47D5A03B" w14:textId="77777777" w:rsidR="00B50628" w:rsidRPr="00B6338D" w:rsidRDefault="00B50628" w:rsidP="000630B0">
      <w:pPr>
        <w:spacing w:after="0" w:line="276" w:lineRule="auto"/>
        <w:jc w:val="both"/>
        <w:rPr>
          <w:rFonts w:ascii="Calibri" w:hAnsi="Calibri" w:cs="Calibri"/>
        </w:rPr>
      </w:pPr>
    </w:p>
    <w:p w14:paraId="6970C282" w14:textId="02D9F0DD" w:rsidR="00B50628" w:rsidRPr="00B6338D" w:rsidRDefault="00B50628" w:rsidP="000630B0">
      <w:pPr>
        <w:spacing w:after="0" w:line="276" w:lineRule="auto"/>
        <w:jc w:val="both"/>
        <w:rPr>
          <w:rFonts w:ascii="Calibri" w:hAnsi="Calibri" w:cs="Calibri"/>
        </w:rPr>
      </w:pPr>
      <w:r w:rsidRPr="00B6338D">
        <w:rPr>
          <w:rFonts w:ascii="Calibri" w:hAnsi="Calibri" w:cs="Calibri"/>
        </w:rPr>
        <w:t>Înainte de a începe completarea cererii de finanțare, asigurați-vă că ați parcurs toate informațiile din prezentul document și anexele acestuia și că ați înțeles toate aspectele legate de specificul intervențiilor Acțiunii 1.8.</w:t>
      </w:r>
    </w:p>
    <w:p w14:paraId="25E2F595" w14:textId="77777777" w:rsidR="00B50628" w:rsidRPr="00B6338D" w:rsidRDefault="00B50628" w:rsidP="000630B0">
      <w:pPr>
        <w:spacing w:after="0" w:line="276" w:lineRule="auto"/>
        <w:jc w:val="both"/>
        <w:rPr>
          <w:rFonts w:ascii="Calibri" w:hAnsi="Calibri" w:cs="Calibri"/>
        </w:rPr>
      </w:pPr>
    </w:p>
    <w:p w14:paraId="0EF40E61" w14:textId="34079FA2" w:rsidR="00B50628" w:rsidRPr="00B6338D" w:rsidRDefault="00B50628" w:rsidP="000630B0">
      <w:pPr>
        <w:spacing w:after="0" w:line="276" w:lineRule="auto"/>
        <w:jc w:val="both"/>
        <w:rPr>
          <w:rFonts w:ascii="Calibri" w:hAnsi="Calibri" w:cs="Calibri"/>
        </w:rPr>
      </w:pPr>
      <w:r w:rsidRPr="00B6338D">
        <w:rPr>
          <w:rFonts w:ascii="Calibri" w:hAnsi="Calibri" w:cs="Calibri"/>
        </w:rPr>
        <w:t xml:space="preserve">Documentul „ghidul solicitantului” se adresează potențialilor solicitanți care doresc să aplice în cadrul </w:t>
      </w:r>
      <w:r w:rsidRPr="00381517">
        <w:rPr>
          <w:rFonts w:ascii="Calibri" w:hAnsi="Calibri" w:cs="Calibri"/>
          <w:b/>
        </w:rPr>
        <w:t>Apelului de proiecte PR BI P1/1.8/1/2024</w:t>
      </w:r>
      <w:r w:rsidRPr="00B6338D">
        <w:rPr>
          <w:rFonts w:ascii="Calibri" w:hAnsi="Calibri" w:cs="Calibri"/>
        </w:rPr>
        <w:t>, pentru creșterea durabilă și modernizarea tehnologică a microîntreprinderilor din Regiunea Bucureşti-Ilfov.</w:t>
      </w:r>
    </w:p>
    <w:p w14:paraId="5B9C9727" w14:textId="77777777" w:rsidR="00B50628" w:rsidRPr="00B6338D" w:rsidRDefault="00B50628" w:rsidP="000630B0">
      <w:pPr>
        <w:spacing w:after="0" w:line="276" w:lineRule="auto"/>
        <w:jc w:val="both"/>
        <w:rPr>
          <w:rFonts w:ascii="Calibri" w:hAnsi="Calibri" w:cs="Calibri"/>
        </w:rPr>
      </w:pPr>
    </w:p>
    <w:p w14:paraId="215F9E3E" w14:textId="070FF314" w:rsidR="00B50628" w:rsidRPr="00B6338D" w:rsidRDefault="00B50628" w:rsidP="000630B0">
      <w:pPr>
        <w:spacing w:after="0" w:line="276" w:lineRule="auto"/>
        <w:jc w:val="both"/>
        <w:rPr>
          <w:rFonts w:ascii="Calibri" w:hAnsi="Calibri" w:cs="Calibri"/>
        </w:rPr>
      </w:pPr>
      <w:r w:rsidRPr="00B6338D">
        <w:rPr>
          <w:rFonts w:ascii="Calibri" w:hAnsi="Calibri" w:cs="Calibri"/>
        </w:rPr>
        <w:t xml:space="preserve">Până la data limită de depunere a cererilor de finanțare, vă invităm să consultați periodic pagina de internet </w:t>
      </w:r>
      <w:hyperlink r:id="rId9" w:history="1">
        <w:r w:rsidR="00DE308F" w:rsidRPr="007A0C2D">
          <w:rPr>
            <w:rFonts w:ascii="Calibri" w:hAnsi="Calibri" w:cs="Calibri"/>
          </w:rPr>
          <w:t>www.adrbi.ro/programe-regionale/por-bi-2021-2027</w:t>
        </w:r>
      </w:hyperlink>
      <w:r w:rsidRPr="00B6338D">
        <w:rPr>
          <w:rFonts w:ascii="Calibri" w:hAnsi="Calibri" w:cs="Calibri"/>
        </w:rPr>
        <w:t xml:space="preserve"> pentru a fi la curent cu eventualele modificări ale documentelor, comunicări sau clarificări privind Prioritatea 1 din cadrul PR BI 2021-2027.</w:t>
      </w:r>
    </w:p>
    <w:p w14:paraId="0C29FAC8" w14:textId="77777777" w:rsidR="008877B9" w:rsidRDefault="008877B9" w:rsidP="000630B0">
      <w:pPr>
        <w:spacing w:after="0" w:line="276" w:lineRule="auto"/>
        <w:jc w:val="both"/>
        <w:rPr>
          <w:rFonts w:ascii="Calibri" w:hAnsi="Calibri" w:cs="Calibri"/>
        </w:rPr>
      </w:pPr>
    </w:p>
    <w:p w14:paraId="66B5E04B" w14:textId="35933F9D" w:rsidR="00B50628" w:rsidRPr="00B6338D" w:rsidRDefault="00B50628" w:rsidP="000630B0">
      <w:pPr>
        <w:spacing w:after="0" w:line="276" w:lineRule="auto"/>
        <w:jc w:val="both"/>
        <w:rPr>
          <w:rFonts w:ascii="Calibri" w:hAnsi="Calibri" w:cs="Calibri"/>
        </w:rPr>
      </w:pPr>
      <w:r w:rsidRPr="00B6338D">
        <w:rPr>
          <w:rFonts w:ascii="Calibri" w:hAnsi="Calibri" w:cs="Calibri"/>
        </w:rPr>
        <w:t xml:space="preserve">De asemenea, la sediul Agenției pentru Dezvoltare Regională Bucureşti-Ilfov funcționează un birou de informare unde solicitanții pot fi asistați, în mod gratuit, în vederea clarificării unor aspecte legate de completarea și pregătirea cererilor de finanțare, adresa de contact a biroului de informare este </w:t>
      </w:r>
      <w:r w:rsidR="00547211">
        <w:fldChar w:fldCharType="begin"/>
      </w:r>
      <w:r w:rsidR="00D15129">
        <w:instrText>HYPERLINK "mailto:helpdesk@adrbi.ro"</w:instrText>
      </w:r>
      <w:r w:rsidR="00547211">
        <w:fldChar w:fldCharType="separate"/>
      </w:r>
      <w:r w:rsidRPr="00B6338D">
        <w:rPr>
          <w:rFonts w:ascii="Calibri" w:hAnsi="Calibri" w:cs="Calibri"/>
        </w:rPr>
        <w:t>helpdesk@adrbi.ro</w:t>
      </w:r>
      <w:r w:rsidR="00547211">
        <w:rPr>
          <w:rFonts w:ascii="Calibri" w:hAnsi="Calibri" w:cs="Calibri"/>
        </w:rPr>
        <w:fldChar w:fldCharType="end"/>
      </w:r>
      <w:r w:rsidRPr="00B6338D">
        <w:rPr>
          <w:rFonts w:ascii="Calibri" w:hAnsi="Calibri" w:cs="Calibri"/>
        </w:rPr>
        <w:t>.</w:t>
      </w:r>
    </w:p>
    <w:p w14:paraId="49AF54C9" w14:textId="77777777" w:rsidR="008877B9" w:rsidRDefault="008877B9" w:rsidP="000630B0">
      <w:pPr>
        <w:spacing w:after="0" w:line="276" w:lineRule="auto"/>
        <w:jc w:val="both"/>
        <w:rPr>
          <w:rFonts w:ascii="Calibri" w:hAnsi="Calibri" w:cs="Calibri"/>
        </w:rPr>
      </w:pPr>
    </w:p>
    <w:p w14:paraId="615986ED" w14:textId="5EC1BE53" w:rsidR="00B50628" w:rsidRPr="00B6338D" w:rsidRDefault="00B50628" w:rsidP="000630B0">
      <w:pPr>
        <w:spacing w:after="0" w:line="276" w:lineRule="auto"/>
        <w:jc w:val="both"/>
        <w:rPr>
          <w:rFonts w:ascii="Calibri" w:hAnsi="Calibri" w:cs="Calibri"/>
        </w:rPr>
      </w:pPr>
      <w:r w:rsidRPr="00B6338D">
        <w:rPr>
          <w:rFonts w:ascii="Calibri" w:hAnsi="Calibri" w:cs="Calibri"/>
        </w:rPr>
        <w:t>Aspectele cuprinse în acest document ce derivă din Programul Regional Bucuresti-Ilfov 2021-2027 și modul său de implementare vor fi interpretate exclusiv de către AM PR BI, cu respectarea legislației în vigoare.</w:t>
      </w:r>
    </w:p>
    <w:p w14:paraId="3C0C8294" w14:textId="6862CA43" w:rsidR="00B50628" w:rsidRDefault="00B50628" w:rsidP="000630B0">
      <w:pPr>
        <w:spacing w:line="276" w:lineRule="auto"/>
      </w:pPr>
    </w:p>
    <w:p w14:paraId="30F66B0B" w14:textId="308B16CD" w:rsidR="008F47CE" w:rsidRDefault="008F47CE" w:rsidP="000630B0">
      <w:pPr>
        <w:spacing w:line="276" w:lineRule="auto"/>
      </w:pPr>
    </w:p>
    <w:p w14:paraId="62F68E49" w14:textId="063DBD91" w:rsidR="00D15129" w:rsidRDefault="00D15129" w:rsidP="000630B0">
      <w:pPr>
        <w:spacing w:line="276" w:lineRule="auto"/>
      </w:pPr>
    </w:p>
    <w:p w14:paraId="4FC91090" w14:textId="77777777" w:rsidR="00FD33C2" w:rsidRPr="00B6338D" w:rsidRDefault="00FD33C2" w:rsidP="000630B0">
      <w:pPr>
        <w:spacing w:line="276" w:lineRule="auto"/>
      </w:pPr>
    </w:p>
    <w:p w14:paraId="7A3C378C" w14:textId="1AD5CDE6" w:rsidR="00566CCA" w:rsidRPr="005758D3" w:rsidRDefault="006712D8" w:rsidP="000630B0">
      <w:pPr>
        <w:pStyle w:val="Heading2"/>
        <w:numPr>
          <w:ilvl w:val="1"/>
          <w:numId w:val="1"/>
        </w:numPr>
        <w:spacing w:before="0" w:line="276" w:lineRule="auto"/>
        <w:ind w:left="0" w:firstLine="0"/>
        <w:rPr>
          <w:rFonts w:ascii="Calibri" w:hAnsi="Calibri" w:cs="Calibri"/>
          <w:b/>
          <w:bCs/>
          <w:color w:val="1F4E79" w:themeColor="accent1" w:themeShade="80"/>
          <w:sz w:val="22"/>
          <w:szCs w:val="22"/>
          <w:lang w:val="ro-RO"/>
        </w:rPr>
      </w:pPr>
      <w:bookmarkStart w:id="4" w:name="_Toc164955288"/>
      <w:r w:rsidRPr="005758D3">
        <w:rPr>
          <w:rFonts w:ascii="Calibri" w:hAnsi="Calibri" w:cs="Calibri"/>
          <w:b/>
          <w:bCs/>
          <w:color w:val="1F4E79" w:themeColor="accent1" w:themeShade="80"/>
          <w:sz w:val="22"/>
          <w:szCs w:val="22"/>
          <w:lang w:val="ro-RO"/>
        </w:rPr>
        <w:t>ABREVIERI</w:t>
      </w:r>
      <w:bookmarkEnd w:id="4"/>
      <w:r w:rsidRPr="005758D3">
        <w:rPr>
          <w:rFonts w:ascii="Calibri" w:hAnsi="Calibri" w:cs="Calibri"/>
          <w:b/>
          <w:bCs/>
          <w:color w:val="1F4E79" w:themeColor="accent1" w:themeShade="80"/>
          <w:sz w:val="22"/>
          <w:szCs w:val="22"/>
          <w:lang w:val="ro-RO"/>
        </w:rPr>
        <w:tab/>
      </w:r>
    </w:p>
    <w:p w14:paraId="290725D1" w14:textId="77777777" w:rsidR="00F138AB" w:rsidRPr="00B6338D" w:rsidRDefault="00F138AB" w:rsidP="000630B0">
      <w:pPr>
        <w:spacing w:line="276" w:lineRule="auto"/>
      </w:pPr>
    </w:p>
    <w:tbl>
      <w:tblPr>
        <w:tblW w:w="0" w:type="auto"/>
        <w:jc w:val="center"/>
        <w:tblLook w:val="04A0" w:firstRow="1" w:lastRow="0" w:firstColumn="1" w:lastColumn="0" w:noHBand="0" w:noVBand="1"/>
      </w:tblPr>
      <w:tblGrid>
        <w:gridCol w:w="624"/>
        <w:gridCol w:w="1749"/>
        <w:gridCol w:w="6747"/>
      </w:tblGrid>
      <w:tr w:rsidR="00F138AB" w:rsidRPr="00B6338D" w14:paraId="1E6E0A58" w14:textId="77777777" w:rsidTr="000630B0">
        <w:trPr>
          <w:jc w:val="center"/>
        </w:trPr>
        <w:tc>
          <w:tcPr>
            <w:tcW w:w="616" w:type="dxa"/>
            <w:vAlign w:val="center"/>
          </w:tcPr>
          <w:p w14:paraId="27D4CEE3" w14:textId="77777777" w:rsidR="00D6622D" w:rsidRPr="000630B0" w:rsidRDefault="00F138AB" w:rsidP="000630B0">
            <w:pPr>
              <w:spacing w:line="276" w:lineRule="auto"/>
              <w:jc w:val="center"/>
              <w:rPr>
                <w:b/>
              </w:rPr>
            </w:pPr>
            <w:r w:rsidRPr="000630B0">
              <w:rPr>
                <w:b/>
              </w:rPr>
              <w:t>NR.</w:t>
            </w:r>
          </w:p>
          <w:p w14:paraId="632F25D7" w14:textId="2070F0DB" w:rsidR="00F138AB" w:rsidRPr="000630B0" w:rsidRDefault="00F138AB" w:rsidP="000630B0">
            <w:pPr>
              <w:spacing w:line="276" w:lineRule="auto"/>
              <w:jc w:val="center"/>
              <w:rPr>
                <w:b/>
              </w:rPr>
            </w:pPr>
            <w:r w:rsidRPr="000630B0">
              <w:rPr>
                <w:b/>
              </w:rPr>
              <w:t>CRT.</w:t>
            </w:r>
          </w:p>
        </w:tc>
        <w:tc>
          <w:tcPr>
            <w:tcW w:w="1749" w:type="dxa"/>
            <w:vAlign w:val="center"/>
          </w:tcPr>
          <w:p w14:paraId="22CB8CE9" w14:textId="3ED29CCA" w:rsidR="00F138AB" w:rsidRPr="000630B0" w:rsidRDefault="00F138AB" w:rsidP="000630B0">
            <w:pPr>
              <w:spacing w:line="276" w:lineRule="auto"/>
              <w:jc w:val="center"/>
              <w:rPr>
                <w:b/>
              </w:rPr>
            </w:pPr>
            <w:r w:rsidRPr="000630B0">
              <w:rPr>
                <w:b/>
              </w:rPr>
              <w:t>ABREVIERE</w:t>
            </w:r>
          </w:p>
        </w:tc>
        <w:tc>
          <w:tcPr>
            <w:tcW w:w="6747" w:type="dxa"/>
            <w:vAlign w:val="center"/>
          </w:tcPr>
          <w:p w14:paraId="75E99E62" w14:textId="3E9BE6EF" w:rsidR="00F138AB" w:rsidRPr="000630B0" w:rsidRDefault="00F138AB" w:rsidP="000630B0">
            <w:pPr>
              <w:spacing w:line="276" w:lineRule="auto"/>
              <w:jc w:val="center"/>
              <w:rPr>
                <w:b/>
              </w:rPr>
            </w:pPr>
            <w:r w:rsidRPr="000630B0">
              <w:rPr>
                <w:b/>
              </w:rPr>
              <w:t>DENUMIRE COMPLETĂ</w:t>
            </w:r>
          </w:p>
        </w:tc>
      </w:tr>
      <w:tr w:rsidR="00F138AB" w:rsidRPr="00B6338D" w14:paraId="4437A691" w14:textId="77777777" w:rsidTr="000630B0">
        <w:trPr>
          <w:jc w:val="center"/>
        </w:trPr>
        <w:tc>
          <w:tcPr>
            <w:tcW w:w="616" w:type="dxa"/>
          </w:tcPr>
          <w:p w14:paraId="7E8F8571" w14:textId="72489C95" w:rsidR="00F138AB" w:rsidRPr="00B6338D" w:rsidRDefault="00F138AB" w:rsidP="000630B0">
            <w:pPr>
              <w:spacing w:line="276" w:lineRule="auto"/>
            </w:pPr>
            <w:r w:rsidRPr="00B6338D">
              <w:t>1.</w:t>
            </w:r>
          </w:p>
        </w:tc>
        <w:tc>
          <w:tcPr>
            <w:tcW w:w="1749" w:type="dxa"/>
          </w:tcPr>
          <w:p w14:paraId="62FF3816" w14:textId="66AC01C1" w:rsidR="00F138AB" w:rsidRPr="00B6338D" w:rsidRDefault="00F138AB" w:rsidP="000630B0">
            <w:pPr>
              <w:spacing w:line="276" w:lineRule="auto"/>
            </w:pPr>
            <w:r w:rsidRPr="00B6338D">
              <w:t>A</w:t>
            </w:r>
          </w:p>
        </w:tc>
        <w:tc>
          <w:tcPr>
            <w:tcW w:w="6747" w:type="dxa"/>
          </w:tcPr>
          <w:p w14:paraId="74177D87" w14:textId="5F124AF7" w:rsidR="00F138AB" w:rsidRPr="00B6338D" w:rsidRDefault="00F138AB" w:rsidP="000630B0">
            <w:pPr>
              <w:spacing w:line="276" w:lineRule="auto"/>
            </w:pPr>
            <w:r w:rsidRPr="00B6338D">
              <w:t>Acțiune (ca parte a unei Priorități)</w:t>
            </w:r>
          </w:p>
        </w:tc>
      </w:tr>
      <w:tr w:rsidR="00F138AB" w:rsidRPr="00B6338D" w14:paraId="184973FB" w14:textId="77777777" w:rsidTr="000630B0">
        <w:trPr>
          <w:jc w:val="center"/>
        </w:trPr>
        <w:tc>
          <w:tcPr>
            <w:tcW w:w="616" w:type="dxa"/>
          </w:tcPr>
          <w:p w14:paraId="25FDF2B4" w14:textId="3F51129C" w:rsidR="00F138AB" w:rsidRPr="00B6338D" w:rsidRDefault="00F138AB" w:rsidP="000630B0">
            <w:pPr>
              <w:spacing w:line="276" w:lineRule="auto"/>
            </w:pPr>
            <w:r w:rsidRPr="00B6338D">
              <w:t>2.</w:t>
            </w:r>
          </w:p>
        </w:tc>
        <w:tc>
          <w:tcPr>
            <w:tcW w:w="1749" w:type="dxa"/>
          </w:tcPr>
          <w:p w14:paraId="1A5497B1" w14:textId="2DE34EF5" w:rsidR="00F138AB" w:rsidRPr="00B6338D" w:rsidRDefault="00F138AB" w:rsidP="000630B0">
            <w:pPr>
              <w:spacing w:line="276" w:lineRule="auto"/>
            </w:pPr>
            <w:r w:rsidRPr="00B6338D">
              <w:t>AA</w:t>
            </w:r>
          </w:p>
        </w:tc>
        <w:tc>
          <w:tcPr>
            <w:tcW w:w="6747" w:type="dxa"/>
          </w:tcPr>
          <w:p w14:paraId="3A4C32E6" w14:textId="5E728800" w:rsidR="00F138AB" w:rsidRPr="00B6338D" w:rsidRDefault="00F138AB" w:rsidP="000630B0">
            <w:pPr>
              <w:spacing w:line="276" w:lineRule="auto"/>
            </w:pPr>
            <w:r w:rsidRPr="00B6338D">
              <w:t>Autoritatea de Audit</w:t>
            </w:r>
          </w:p>
        </w:tc>
      </w:tr>
      <w:tr w:rsidR="00F138AB" w:rsidRPr="00B6338D" w14:paraId="0BE465A1" w14:textId="77777777" w:rsidTr="000630B0">
        <w:trPr>
          <w:jc w:val="center"/>
        </w:trPr>
        <w:tc>
          <w:tcPr>
            <w:tcW w:w="616" w:type="dxa"/>
          </w:tcPr>
          <w:p w14:paraId="54F3102A" w14:textId="3F809AFA" w:rsidR="00F138AB" w:rsidRPr="00B6338D" w:rsidRDefault="00581856" w:rsidP="000630B0">
            <w:pPr>
              <w:spacing w:line="276" w:lineRule="auto"/>
            </w:pPr>
            <w:r w:rsidRPr="00B6338D">
              <w:t>3.</w:t>
            </w:r>
          </w:p>
        </w:tc>
        <w:tc>
          <w:tcPr>
            <w:tcW w:w="1749" w:type="dxa"/>
          </w:tcPr>
          <w:p w14:paraId="0BC00D01" w14:textId="26A13018" w:rsidR="00F138AB" w:rsidRPr="00B6338D" w:rsidRDefault="00581856" w:rsidP="000630B0">
            <w:pPr>
              <w:spacing w:line="276" w:lineRule="auto"/>
            </w:pPr>
            <w:r w:rsidRPr="00B6338D">
              <w:t>ACP</w:t>
            </w:r>
          </w:p>
        </w:tc>
        <w:tc>
          <w:tcPr>
            <w:tcW w:w="6747" w:type="dxa"/>
          </w:tcPr>
          <w:p w14:paraId="61BF887F" w14:textId="6FE76A8D" w:rsidR="00F138AB" w:rsidRPr="00B6338D" w:rsidRDefault="00581856" w:rsidP="000630B0">
            <w:pPr>
              <w:spacing w:line="276" w:lineRule="auto"/>
            </w:pPr>
            <w:r w:rsidRPr="00B6338D">
              <w:t>Autoritatea de Certificare și Plată</w:t>
            </w:r>
          </w:p>
        </w:tc>
      </w:tr>
      <w:tr w:rsidR="00F138AB" w:rsidRPr="00B6338D" w14:paraId="22D9760D" w14:textId="77777777" w:rsidTr="000630B0">
        <w:trPr>
          <w:jc w:val="center"/>
        </w:trPr>
        <w:tc>
          <w:tcPr>
            <w:tcW w:w="616" w:type="dxa"/>
          </w:tcPr>
          <w:p w14:paraId="235A79EE" w14:textId="22810662" w:rsidR="00F138AB" w:rsidRPr="00B6338D" w:rsidRDefault="00381517" w:rsidP="000630B0">
            <w:pPr>
              <w:spacing w:line="276" w:lineRule="auto"/>
            </w:pPr>
            <w:r>
              <w:t>4.</w:t>
            </w:r>
          </w:p>
        </w:tc>
        <w:tc>
          <w:tcPr>
            <w:tcW w:w="1749" w:type="dxa"/>
          </w:tcPr>
          <w:p w14:paraId="61045AA7" w14:textId="1EF9AE70" w:rsidR="00F138AB" w:rsidRPr="00B6338D" w:rsidRDefault="00581856" w:rsidP="000630B0">
            <w:pPr>
              <w:spacing w:line="276" w:lineRule="auto"/>
            </w:pPr>
            <w:r w:rsidRPr="00B6338D">
              <w:t>ADR BI</w:t>
            </w:r>
          </w:p>
        </w:tc>
        <w:tc>
          <w:tcPr>
            <w:tcW w:w="6747" w:type="dxa"/>
          </w:tcPr>
          <w:p w14:paraId="7F16A589" w14:textId="40C36DC8" w:rsidR="00F138AB" w:rsidRPr="00B6338D" w:rsidRDefault="00581856" w:rsidP="000630B0">
            <w:pPr>
              <w:spacing w:line="276" w:lineRule="auto"/>
            </w:pPr>
            <w:r w:rsidRPr="00B6338D">
              <w:t>Agenția pentru Dezvoltare Regională București Ilfov</w:t>
            </w:r>
          </w:p>
        </w:tc>
      </w:tr>
      <w:tr w:rsidR="00F138AB" w:rsidRPr="00B6338D" w14:paraId="04AB7199" w14:textId="77777777" w:rsidTr="000630B0">
        <w:trPr>
          <w:jc w:val="center"/>
        </w:trPr>
        <w:tc>
          <w:tcPr>
            <w:tcW w:w="616" w:type="dxa"/>
          </w:tcPr>
          <w:p w14:paraId="0B929F2D" w14:textId="4ADE968C" w:rsidR="00F138AB" w:rsidRPr="00B6338D" w:rsidRDefault="00381517" w:rsidP="000630B0">
            <w:pPr>
              <w:spacing w:line="276" w:lineRule="auto"/>
            </w:pPr>
            <w:r>
              <w:t>5.</w:t>
            </w:r>
          </w:p>
        </w:tc>
        <w:tc>
          <w:tcPr>
            <w:tcW w:w="1749" w:type="dxa"/>
          </w:tcPr>
          <w:p w14:paraId="12F13BA5" w14:textId="07E2B636" w:rsidR="00F138AB" w:rsidRPr="00B6338D" w:rsidRDefault="00581856" w:rsidP="000630B0">
            <w:pPr>
              <w:spacing w:line="276" w:lineRule="auto"/>
            </w:pPr>
            <w:r w:rsidRPr="00B6338D">
              <w:t>AM PR BI</w:t>
            </w:r>
          </w:p>
        </w:tc>
        <w:tc>
          <w:tcPr>
            <w:tcW w:w="6747" w:type="dxa"/>
          </w:tcPr>
          <w:p w14:paraId="4B89E88E" w14:textId="7D6F4D68" w:rsidR="00F138AB" w:rsidRPr="00B6338D" w:rsidRDefault="00581856" w:rsidP="000630B0">
            <w:pPr>
              <w:spacing w:line="276" w:lineRule="auto"/>
              <w:jc w:val="both"/>
            </w:pPr>
            <w:r w:rsidRPr="00B6338D">
              <w:t>Autoritatea de Management pentru Programul Regional București Ilfov</w:t>
            </w:r>
          </w:p>
        </w:tc>
      </w:tr>
      <w:tr w:rsidR="00F138AB" w:rsidRPr="00B6338D" w14:paraId="564BEEE8" w14:textId="77777777" w:rsidTr="000630B0">
        <w:trPr>
          <w:jc w:val="center"/>
        </w:trPr>
        <w:tc>
          <w:tcPr>
            <w:tcW w:w="616" w:type="dxa"/>
          </w:tcPr>
          <w:p w14:paraId="40319E2C" w14:textId="5842547F" w:rsidR="00F138AB" w:rsidRPr="00B6338D" w:rsidRDefault="00381517" w:rsidP="000630B0">
            <w:pPr>
              <w:spacing w:line="276" w:lineRule="auto"/>
            </w:pPr>
            <w:r>
              <w:t>6.</w:t>
            </w:r>
          </w:p>
        </w:tc>
        <w:tc>
          <w:tcPr>
            <w:tcW w:w="1749" w:type="dxa"/>
          </w:tcPr>
          <w:p w14:paraId="4A8DE28A" w14:textId="0D675E0C" w:rsidR="00F138AB" w:rsidRPr="00B6338D" w:rsidRDefault="00581856" w:rsidP="000630B0">
            <w:pPr>
              <w:spacing w:line="276" w:lineRule="auto"/>
            </w:pPr>
            <w:r w:rsidRPr="00B6338D">
              <w:t>AGA</w:t>
            </w:r>
          </w:p>
        </w:tc>
        <w:tc>
          <w:tcPr>
            <w:tcW w:w="6747" w:type="dxa"/>
          </w:tcPr>
          <w:p w14:paraId="403898D5" w14:textId="7C38699D" w:rsidR="00F138AB" w:rsidRPr="00B6338D" w:rsidRDefault="00581856" w:rsidP="000630B0">
            <w:pPr>
              <w:spacing w:line="276" w:lineRule="auto"/>
            </w:pPr>
            <w:r w:rsidRPr="00B6338D">
              <w:t>Adunarea Generală a Acționarilor</w:t>
            </w:r>
          </w:p>
        </w:tc>
      </w:tr>
      <w:tr w:rsidR="00581856" w:rsidRPr="00B6338D" w14:paraId="3EABF68F" w14:textId="77777777" w:rsidTr="000630B0">
        <w:trPr>
          <w:jc w:val="center"/>
        </w:trPr>
        <w:tc>
          <w:tcPr>
            <w:tcW w:w="616" w:type="dxa"/>
          </w:tcPr>
          <w:p w14:paraId="3134E011" w14:textId="03B06B99" w:rsidR="00581856" w:rsidRPr="00B6338D" w:rsidRDefault="00381517" w:rsidP="000630B0">
            <w:pPr>
              <w:spacing w:line="276" w:lineRule="auto"/>
            </w:pPr>
            <w:r>
              <w:t>7</w:t>
            </w:r>
            <w:r w:rsidR="00581856" w:rsidRPr="00B6338D">
              <w:t>.</w:t>
            </w:r>
          </w:p>
        </w:tc>
        <w:tc>
          <w:tcPr>
            <w:tcW w:w="1749" w:type="dxa"/>
          </w:tcPr>
          <w:p w14:paraId="5484BC0C" w14:textId="660ED32A" w:rsidR="00581856" w:rsidRPr="00B6338D" w:rsidRDefault="00581856" w:rsidP="000630B0">
            <w:pPr>
              <w:spacing w:line="276" w:lineRule="auto"/>
            </w:pPr>
            <w:r w:rsidRPr="00B6338D">
              <w:t>BS</w:t>
            </w:r>
          </w:p>
        </w:tc>
        <w:tc>
          <w:tcPr>
            <w:tcW w:w="6747" w:type="dxa"/>
          </w:tcPr>
          <w:p w14:paraId="032F0A54" w14:textId="31FD3E47" w:rsidR="00581856" w:rsidRPr="00B6338D" w:rsidRDefault="00581856" w:rsidP="000630B0">
            <w:pPr>
              <w:spacing w:line="276" w:lineRule="auto"/>
            </w:pPr>
            <w:r w:rsidRPr="00B6338D">
              <w:t>Bugetul de Stat</w:t>
            </w:r>
          </w:p>
        </w:tc>
      </w:tr>
      <w:tr w:rsidR="00581856" w:rsidRPr="00B6338D" w14:paraId="7E7CA32A" w14:textId="77777777" w:rsidTr="000630B0">
        <w:trPr>
          <w:jc w:val="center"/>
        </w:trPr>
        <w:tc>
          <w:tcPr>
            <w:tcW w:w="616" w:type="dxa"/>
          </w:tcPr>
          <w:p w14:paraId="254C03CB" w14:textId="221C8FCB" w:rsidR="00581856" w:rsidRPr="00B6338D" w:rsidRDefault="00381517" w:rsidP="000630B0">
            <w:pPr>
              <w:spacing w:line="276" w:lineRule="auto"/>
            </w:pPr>
            <w:r>
              <w:t>8</w:t>
            </w:r>
            <w:r w:rsidR="00581856" w:rsidRPr="00B6338D">
              <w:t>.</w:t>
            </w:r>
          </w:p>
        </w:tc>
        <w:tc>
          <w:tcPr>
            <w:tcW w:w="1749" w:type="dxa"/>
          </w:tcPr>
          <w:p w14:paraId="703A4E92" w14:textId="5CD7A267" w:rsidR="00581856" w:rsidRPr="00B6338D" w:rsidRDefault="00581856" w:rsidP="000630B0">
            <w:pPr>
              <w:spacing w:line="276" w:lineRule="auto"/>
            </w:pPr>
            <w:r w:rsidRPr="00B6338D">
              <w:t>BI</w:t>
            </w:r>
          </w:p>
        </w:tc>
        <w:tc>
          <w:tcPr>
            <w:tcW w:w="6747" w:type="dxa"/>
          </w:tcPr>
          <w:p w14:paraId="07E5305A" w14:textId="186F70B2" w:rsidR="00581856" w:rsidRPr="00B6338D" w:rsidRDefault="00581856" w:rsidP="000630B0">
            <w:pPr>
              <w:spacing w:line="276" w:lineRule="auto"/>
            </w:pPr>
            <w:r w:rsidRPr="00B6338D">
              <w:t>București-Ilfov</w:t>
            </w:r>
          </w:p>
        </w:tc>
      </w:tr>
      <w:tr w:rsidR="00581856" w:rsidRPr="00B6338D" w14:paraId="455FFC82" w14:textId="77777777" w:rsidTr="000630B0">
        <w:trPr>
          <w:jc w:val="center"/>
        </w:trPr>
        <w:tc>
          <w:tcPr>
            <w:tcW w:w="616" w:type="dxa"/>
          </w:tcPr>
          <w:p w14:paraId="12F7174B" w14:textId="74B408B0" w:rsidR="00581856" w:rsidRPr="00B6338D" w:rsidRDefault="00381517" w:rsidP="000630B0">
            <w:pPr>
              <w:spacing w:line="276" w:lineRule="auto"/>
            </w:pPr>
            <w:r>
              <w:t>9.</w:t>
            </w:r>
          </w:p>
        </w:tc>
        <w:tc>
          <w:tcPr>
            <w:tcW w:w="1749" w:type="dxa"/>
          </w:tcPr>
          <w:p w14:paraId="2C455251" w14:textId="2F81C356" w:rsidR="00581856" w:rsidRPr="00B6338D" w:rsidRDefault="00581856" w:rsidP="000630B0">
            <w:pPr>
              <w:spacing w:line="276" w:lineRule="auto"/>
            </w:pPr>
            <w:r w:rsidRPr="00B6338D">
              <w:t>CA</w:t>
            </w:r>
          </w:p>
        </w:tc>
        <w:tc>
          <w:tcPr>
            <w:tcW w:w="6747" w:type="dxa"/>
          </w:tcPr>
          <w:p w14:paraId="7A73BE7F" w14:textId="77E27865" w:rsidR="00581856" w:rsidRPr="00B6338D" w:rsidRDefault="00581856" w:rsidP="000630B0">
            <w:pPr>
              <w:spacing w:line="276" w:lineRule="auto"/>
            </w:pPr>
            <w:r w:rsidRPr="00B6338D">
              <w:t>Cifra de Afaceri</w:t>
            </w:r>
          </w:p>
        </w:tc>
      </w:tr>
      <w:tr w:rsidR="00581856" w:rsidRPr="00B6338D" w14:paraId="39DB795C" w14:textId="77777777" w:rsidTr="000630B0">
        <w:trPr>
          <w:jc w:val="center"/>
        </w:trPr>
        <w:tc>
          <w:tcPr>
            <w:tcW w:w="616" w:type="dxa"/>
          </w:tcPr>
          <w:p w14:paraId="42EDC426" w14:textId="526F8F95" w:rsidR="00581856" w:rsidRPr="00B6338D" w:rsidRDefault="00381517" w:rsidP="000630B0">
            <w:pPr>
              <w:spacing w:line="276" w:lineRule="auto"/>
            </w:pPr>
            <w:r>
              <w:t>10.</w:t>
            </w:r>
          </w:p>
        </w:tc>
        <w:tc>
          <w:tcPr>
            <w:tcW w:w="1749" w:type="dxa"/>
          </w:tcPr>
          <w:p w14:paraId="368AB827" w14:textId="0CC2184D" w:rsidR="00581856" w:rsidRPr="00B6338D" w:rsidRDefault="00F53747" w:rsidP="000630B0">
            <w:pPr>
              <w:spacing w:line="276" w:lineRule="auto"/>
            </w:pPr>
            <w:r w:rsidRPr="00B6338D">
              <w:t>CAEN</w:t>
            </w:r>
          </w:p>
        </w:tc>
        <w:tc>
          <w:tcPr>
            <w:tcW w:w="6747" w:type="dxa"/>
          </w:tcPr>
          <w:p w14:paraId="02C77B8D" w14:textId="5190A306" w:rsidR="00581856" w:rsidRPr="00B6338D" w:rsidRDefault="00F53747" w:rsidP="000630B0">
            <w:pPr>
              <w:spacing w:line="276" w:lineRule="auto"/>
            </w:pPr>
            <w:r w:rsidRPr="00B6338D">
              <w:t xml:space="preserve">Clasificarea Activităților din Economia Națională </w:t>
            </w:r>
          </w:p>
        </w:tc>
      </w:tr>
      <w:tr w:rsidR="00F53747" w:rsidRPr="00B6338D" w14:paraId="7E6DA8AE" w14:textId="77777777" w:rsidTr="000630B0">
        <w:trPr>
          <w:jc w:val="center"/>
        </w:trPr>
        <w:tc>
          <w:tcPr>
            <w:tcW w:w="616" w:type="dxa"/>
          </w:tcPr>
          <w:p w14:paraId="7F7161C1" w14:textId="78052DED" w:rsidR="00F53747" w:rsidRPr="00B6338D" w:rsidRDefault="00F53747" w:rsidP="000630B0">
            <w:pPr>
              <w:spacing w:line="276" w:lineRule="auto"/>
            </w:pPr>
            <w:r w:rsidRPr="00B6338D">
              <w:t>1</w:t>
            </w:r>
            <w:r w:rsidR="00381517">
              <w:t>1</w:t>
            </w:r>
            <w:r w:rsidRPr="00B6338D">
              <w:t>.</w:t>
            </w:r>
          </w:p>
        </w:tc>
        <w:tc>
          <w:tcPr>
            <w:tcW w:w="1749" w:type="dxa"/>
          </w:tcPr>
          <w:p w14:paraId="3BC036E1" w14:textId="44552356" w:rsidR="00F53747" w:rsidRPr="00B6338D" w:rsidRDefault="00F53747" w:rsidP="000630B0">
            <w:pPr>
              <w:spacing w:line="276" w:lineRule="auto"/>
            </w:pPr>
            <w:r w:rsidRPr="00B6338D">
              <w:t>CD</w:t>
            </w:r>
          </w:p>
        </w:tc>
        <w:tc>
          <w:tcPr>
            <w:tcW w:w="6747" w:type="dxa"/>
          </w:tcPr>
          <w:p w14:paraId="580622B0" w14:textId="485EF451" w:rsidR="00F53747" w:rsidRPr="00B6338D" w:rsidRDefault="00F53747" w:rsidP="000630B0">
            <w:pPr>
              <w:spacing w:line="276" w:lineRule="auto"/>
            </w:pPr>
            <w:r w:rsidRPr="00B6338D">
              <w:t>Cercetare-Dezvoltare</w:t>
            </w:r>
          </w:p>
        </w:tc>
      </w:tr>
      <w:tr w:rsidR="00F53747" w:rsidRPr="00B6338D" w14:paraId="0C757C76" w14:textId="77777777" w:rsidTr="000630B0">
        <w:trPr>
          <w:jc w:val="center"/>
        </w:trPr>
        <w:tc>
          <w:tcPr>
            <w:tcW w:w="616" w:type="dxa"/>
          </w:tcPr>
          <w:p w14:paraId="283552ED" w14:textId="4DB12624" w:rsidR="00F53747" w:rsidRPr="00B6338D" w:rsidRDefault="00A31468" w:rsidP="000630B0">
            <w:pPr>
              <w:spacing w:line="276" w:lineRule="auto"/>
            </w:pPr>
            <w:r w:rsidRPr="00B6338D">
              <w:t>1</w:t>
            </w:r>
            <w:r w:rsidR="00381517">
              <w:t>2</w:t>
            </w:r>
            <w:r w:rsidRPr="00B6338D">
              <w:t>.</w:t>
            </w:r>
          </w:p>
        </w:tc>
        <w:tc>
          <w:tcPr>
            <w:tcW w:w="1749" w:type="dxa"/>
          </w:tcPr>
          <w:p w14:paraId="20BB11E9" w14:textId="06E88BBE" w:rsidR="00F53747" w:rsidRPr="00B6338D" w:rsidRDefault="00A31468" w:rsidP="000630B0">
            <w:pPr>
              <w:spacing w:line="276" w:lineRule="auto"/>
            </w:pPr>
            <w:r w:rsidRPr="00B6338D">
              <w:t>CDI</w:t>
            </w:r>
          </w:p>
        </w:tc>
        <w:tc>
          <w:tcPr>
            <w:tcW w:w="6747" w:type="dxa"/>
          </w:tcPr>
          <w:p w14:paraId="43AAD9E2" w14:textId="43D2FD61" w:rsidR="00F53747" w:rsidRPr="00B6338D" w:rsidRDefault="00A31468" w:rsidP="000630B0">
            <w:pPr>
              <w:spacing w:line="276" w:lineRule="auto"/>
            </w:pPr>
            <w:r w:rsidRPr="00B6338D">
              <w:t>Cercetare, Dezvoltare și Inovare</w:t>
            </w:r>
          </w:p>
        </w:tc>
      </w:tr>
      <w:tr w:rsidR="00A31468" w:rsidRPr="00B6338D" w14:paraId="5D73646F" w14:textId="77777777" w:rsidTr="000630B0">
        <w:trPr>
          <w:jc w:val="center"/>
        </w:trPr>
        <w:tc>
          <w:tcPr>
            <w:tcW w:w="616" w:type="dxa"/>
          </w:tcPr>
          <w:p w14:paraId="445D50AC" w14:textId="48157175" w:rsidR="00A31468" w:rsidRPr="00B6338D" w:rsidRDefault="00A31468" w:rsidP="000630B0">
            <w:pPr>
              <w:spacing w:line="276" w:lineRule="auto"/>
            </w:pPr>
            <w:r w:rsidRPr="00B6338D">
              <w:t>1</w:t>
            </w:r>
            <w:r w:rsidR="00381517">
              <w:t>3</w:t>
            </w:r>
            <w:r w:rsidRPr="00B6338D">
              <w:t>.</w:t>
            </w:r>
          </w:p>
        </w:tc>
        <w:tc>
          <w:tcPr>
            <w:tcW w:w="1749" w:type="dxa"/>
          </w:tcPr>
          <w:p w14:paraId="4AECB797" w14:textId="7C76757D" w:rsidR="00A31468" w:rsidRPr="00B6338D" w:rsidRDefault="00A31468" w:rsidP="000630B0">
            <w:pPr>
              <w:spacing w:line="276" w:lineRule="auto"/>
            </w:pPr>
            <w:r w:rsidRPr="00B6338D">
              <w:t>CE</w:t>
            </w:r>
          </w:p>
        </w:tc>
        <w:tc>
          <w:tcPr>
            <w:tcW w:w="6747" w:type="dxa"/>
          </w:tcPr>
          <w:p w14:paraId="764C0547" w14:textId="271EFE20" w:rsidR="00A31468" w:rsidRPr="00B6338D" w:rsidRDefault="00A31468" w:rsidP="000630B0">
            <w:pPr>
              <w:spacing w:line="276" w:lineRule="auto"/>
            </w:pPr>
            <w:r w:rsidRPr="00B6338D">
              <w:t xml:space="preserve">Comisia Europeană </w:t>
            </w:r>
          </w:p>
        </w:tc>
      </w:tr>
      <w:tr w:rsidR="00C75288" w:rsidRPr="00B6338D" w14:paraId="6E831686" w14:textId="77777777" w:rsidTr="000630B0">
        <w:trPr>
          <w:jc w:val="center"/>
        </w:trPr>
        <w:tc>
          <w:tcPr>
            <w:tcW w:w="616" w:type="dxa"/>
          </w:tcPr>
          <w:p w14:paraId="7E066FAD" w14:textId="35AD00BA" w:rsidR="00C75288" w:rsidRPr="00B6338D" w:rsidRDefault="00C75288" w:rsidP="000630B0">
            <w:pPr>
              <w:spacing w:line="276" w:lineRule="auto"/>
            </w:pPr>
            <w:r w:rsidRPr="00B6338D">
              <w:t>1</w:t>
            </w:r>
            <w:r w:rsidR="00381517">
              <w:t>4</w:t>
            </w:r>
            <w:r w:rsidRPr="00B6338D">
              <w:t>.</w:t>
            </w:r>
          </w:p>
        </w:tc>
        <w:tc>
          <w:tcPr>
            <w:tcW w:w="1749" w:type="dxa"/>
          </w:tcPr>
          <w:p w14:paraId="57F7320A" w14:textId="2855710E" w:rsidR="00C75288" w:rsidRPr="00B6338D" w:rsidRDefault="00C75288" w:rsidP="000630B0">
            <w:pPr>
              <w:spacing w:line="276" w:lineRule="auto"/>
            </w:pPr>
            <w:r w:rsidRPr="00B6338D">
              <w:t>CF</w:t>
            </w:r>
          </w:p>
        </w:tc>
        <w:tc>
          <w:tcPr>
            <w:tcW w:w="6747" w:type="dxa"/>
          </w:tcPr>
          <w:p w14:paraId="41477C94" w14:textId="4D508CA0" w:rsidR="00C75288" w:rsidRPr="00B6338D" w:rsidRDefault="00C75288" w:rsidP="000630B0">
            <w:pPr>
              <w:spacing w:line="276" w:lineRule="auto"/>
            </w:pPr>
            <w:r w:rsidRPr="00B6338D">
              <w:t>Cerere de finanțare</w:t>
            </w:r>
          </w:p>
        </w:tc>
      </w:tr>
      <w:tr w:rsidR="00C75288" w:rsidRPr="00B6338D" w14:paraId="583041DB" w14:textId="77777777" w:rsidTr="000630B0">
        <w:trPr>
          <w:jc w:val="center"/>
        </w:trPr>
        <w:tc>
          <w:tcPr>
            <w:tcW w:w="616" w:type="dxa"/>
          </w:tcPr>
          <w:p w14:paraId="7F905349" w14:textId="5F02678B" w:rsidR="00C75288" w:rsidRPr="00B6338D" w:rsidRDefault="00C75288" w:rsidP="000630B0">
            <w:pPr>
              <w:spacing w:line="276" w:lineRule="auto"/>
            </w:pPr>
            <w:r w:rsidRPr="00B6338D">
              <w:t>1</w:t>
            </w:r>
            <w:r w:rsidR="00381517">
              <w:t>5</w:t>
            </w:r>
            <w:r w:rsidRPr="00B6338D">
              <w:t>.</w:t>
            </w:r>
          </w:p>
        </w:tc>
        <w:tc>
          <w:tcPr>
            <w:tcW w:w="1749" w:type="dxa"/>
          </w:tcPr>
          <w:p w14:paraId="5ED81BD7" w14:textId="20A5C6CD" w:rsidR="00C75288" w:rsidRPr="00B6338D" w:rsidRDefault="00C75288" w:rsidP="000630B0">
            <w:pPr>
              <w:spacing w:line="276" w:lineRule="auto"/>
            </w:pPr>
            <w:r w:rsidRPr="00B6338D">
              <w:t>DG</w:t>
            </w:r>
          </w:p>
        </w:tc>
        <w:tc>
          <w:tcPr>
            <w:tcW w:w="6747" w:type="dxa"/>
          </w:tcPr>
          <w:p w14:paraId="23B0FEEB" w14:textId="49F8B03C" w:rsidR="00C75288" w:rsidRPr="00B6338D" w:rsidRDefault="00C75288" w:rsidP="000630B0">
            <w:pPr>
              <w:spacing w:line="276" w:lineRule="auto"/>
            </w:pPr>
            <w:r w:rsidRPr="00B6338D">
              <w:t>Directorat General al Comisiei Europene</w:t>
            </w:r>
          </w:p>
        </w:tc>
      </w:tr>
      <w:tr w:rsidR="00C75288" w:rsidRPr="00B6338D" w14:paraId="61983894" w14:textId="77777777" w:rsidTr="000630B0">
        <w:trPr>
          <w:jc w:val="center"/>
        </w:trPr>
        <w:tc>
          <w:tcPr>
            <w:tcW w:w="616" w:type="dxa"/>
          </w:tcPr>
          <w:p w14:paraId="6B14F7BF" w14:textId="4B86FFA0" w:rsidR="00C75288" w:rsidRPr="00B6338D" w:rsidRDefault="00381517" w:rsidP="000630B0">
            <w:pPr>
              <w:spacing w:line="276" w:lineRule="auto"/>
            </w:pPr>
            <w:r>
              <w:t>16</w:t>
            </w:r>
            <w:r w:rsidR="00C75288" w:rsidRPr="00B6338D">
              <w:t>.</w:t>
            </w:r>
          </w:p>
        </w:tc>
        <w:tc>
          <w:tcPr>
            <w:tcW w:w="1749" w:type="dxa"/>
          </w:tcPr>
          <w:p w14:paraId="1E71380D" w14:textId="655E9D59" w:rsidR="00C75288" w:rsidRPr="00B6338D" w:rsidRDefault="00C75288" w:rsidP="000630B0">
            <w:pPr>
              <w:spacing w:line="276" w:lineRule="auto"/>
            </w:pPr>
            <w:r w:rsidRPr="00B6338D">
              <w:t>DNSH</w:t>
            </w:r>
          </w:p>
        </w:tc>
        <w:tc>
          <w:tcPr>
            <w:tcW w:w="6747" w:type="dxa"/>
          </w:tcPr>
          <w:p w14:paraId="7880004B" w14:textId="52C30062" w:rsidR="00C75288" w:rsidRPr="00B6338D" w:rsidRDefault="00C75288" w:rsidP="000630B0">
            <w:pPr>
              <w:spacing w:line="276" w:lineRule="auto"/>
            </w:pPr>
            <w:r w:rsidRPr="00B6338D">
              <w:t xml:space="preserve">Principiul „Do No Significant Harm” (a nu </w:t>
            </w:r>
            <w:r w:rsidR="00CF156F" w:rsidRPr="00B6338D">
              <w:t>p</w:t>
            </w:r>
            <w:r w:rsidRPr="00B6338D">
              <w:t>rejudicia semnificativ)</w:t>
            </w:r>
          </w:p>
        </w:tc>
      </w:tr>
      <w:tr w:rsidR="00C75288" w:rsidRPr="00B6338D" w14:paraId="2BB5104C" w14:textId="77777777" w:rsidTr="000630B0">
        <w:trPr>
          <w:jc w:val="center"/>
        </w:trPr>
        <w:tc>
          <w:tcPr>
            <w:tcW w:w="616" w:type="dxa"/>
          </w:tcPr>
          <w:p w14:paraId="50E1F3A0" w14:textId="1F67F3DC" w:rsidR="00C75288" w:rsidRPr="00B6338D" w:rsidRDefault="00381517" w:rsidP="000630B0">
            <w:pPr>
              <w:spacing w:line="276" w:lineRule="auto"/>
            </w:pPr>
            <w:r>
              <w:t>17</w:t>
            </w:r>
            <w:r w:rsidR="00C75288" w:rsidRPr="00B6338D">
              <w:t>.</w:t>
            </w:r>
          </w:p>
        </w:tc>
        <w:tc>
          <w:tcPr>
            <w:tcW w:w="1749" w:type="dxa"/>
          </w:tcPr>
          <w:p w14:paraId="074C217D" w14:textId="0531C5EC" w:rsidR="00C75288" w:rsidRPr="00B6338D" w:rsidRDefault="00C75288" w:rsidP="000630B0">
            <w:pPr>
              <w:spacing w:line="276" w:lineRule="auto"/>
            </w:pPr>
            <w:r w:rsidRPr="00B6338D">
              <w:t>ETF</w:t>
            </w:r>
          </w:p>
        </w:tc>
        <w:tc>
          <w:tcPr>
            <w:tcW w:w="6747" w:type="dxa"/>
          </w:tcPr>
          <w:p w14:paraId="0EAD5C27" w14:textId="26874E0D" w:rsidR="00C75288" w:rsidRPr="00B6338D" w:rsidRDefault="003D2430" w:rsidP="000630B0">
            <w:pPr>
              <w:spacing w:line="276" w:lineRule="auto"/>
            </w:pPr>
            <w:r w:rsidRPr="00B6338D">
              <w:t>Evaluarea Tehnică și Financiară</w:t>
            </w:r>
          </w:p>
        </w:tc>
      </w:tr>
      <w:tr w:rsidR="00C75288" w:rsidRPr="00B6338D" w14:paraId="432AEF2F" w14:textId="77777777" w:rsidTr="000630B0">
        <w:trPr>
          <w:jc w:val="center"/>
        </w:trPr>
        <w:tc>
          <w:tcPr>
            <w:tcW w:w="616" w:type="dxa"/>
          </w:tcPr>
          <w:p w14:paraId="7E29FD0D" w14:textId="19B84450" w:rsidR="00C75288" w:rsidRPr="00B6338D" w:rsidRDefault="00381517" w:rsidP="000630B0">
            <w:pPr>
              <w:spacing w:line="276" w:lineRule="auto"/>
            </w:pPr>
            <w:r>
              <w:t>18</w:t>
            </w:r>
            <w:r w:rsidR="00C75288" w:rsidRPr="00B6338D">
              <w:t>.</w:t>
            </w:r>
          </w:p>
        </w:tc>
        <w:tc>
          <w:tcPr>
            <w:tcW w:w="1749" w:type="dxa"/>
          </w:tcPr>
          <w:p w14:paraId="2BDDE272" w14:textId="5B404E34" w:rsidR="00C75288" w:rsidRPr="00B6338D" w:rsidRDefault="00C75288" w:rsidP="000630B0">
            <w:pPr>
              <w:spacing w:line="276" w:lineRule="auto"/>
            </w:pPr>
            <w:r w:rsidRPr="00B6338D">
              <w:t>EU</w:t>
            </w:r>
          </w:p>
        </w:tc>
        <w:tc>
          <w:tcPr>
            <w:tcW w:w="6747" w:type="dxa"/>
          </w:tcPr>
          <w:p w14:paraId="7A44F9AA" w14:textId="4EB65008" w:rsidR="00C75288" w:rsidRPr="00B6338D" w:rsidRDefault="00C75288" w:rsidP="000630B0">
            <w:pPr>
              <w:spacing w:line="276" w:lineRule="auto"/>
            </w:pPr>
            <w:r w:rsidRPr="00B6338D">
              <w:t>European Union (Uniunea European</w:t>
            </w:r>
            <w:r w:rsidR="001C483A" w:rsidRPr="00B6338D">
              <w:t>ă</w:t>
            </w:r>
            <w:r w:rsidRPr="00B6338D">
              <w:t>)</w:t>
            </w:r>
          </w:p>
        </w:tc>
      </w:tr>
      <w:tr w:rsidR="00C75288" w:rsidRPr="00B6338D" w14:paraId="7B6FE425" w14:textId="77777777" w:rsidTr="000630B0">
        <w:trPr>
          <w:jc w:val="center"/>
        </w:trPr>
        <w:tc>
          <w:tcPr>
            <w:tcW w:w="616" w:type="dxa"/>
          </w:tcPr>
          <w:p w14:paraId="1E27F914" w14:textId="0822B7AB" w:rsidR="00C75288" w:rsidRPr="00B6338D" w:rsidRDefault="00381517" w:rsidP="000630B0">
            <w:pPr>
              <w:spacing w:line="276" w:lineRule="auto"/>
            </w:pPr>
            <w:r>
              <w:t>19</w:t>
            </w:r>
            <w:r w:rsidR="00C75288" w:rsidRPr="00B6338D">
              <w:t>.</w:t>
            </w:r>
          </w:p>
        </w:tc>
        <w:tc>
          <w:tcPr>
            <w:tcW w:w="1749" w:type="dxa"/>
          </w:tcPr>
          <w:p w14:paraId="7E8B26FD" w14:textId="59C5C7AD" w:rsidR="00C75288" w:rsidRPr="00B6338D" w:rsidRDefault="00C75288" w:rsidP="000630B0">
            <w:pPr>
              <w:spacing w:line="276" w:lineRule="auto"/>
            </w:pPr>
            <w:r w:rsidRPr="00B6338D">
              <w:t>EUR</w:t>
            </w:r>
          </w:p>
        </w:tc>
        <w:tc>
          <w:tcPr>
            <w:tcW w:w="6747" w:type="dxa"/>
          </w:tcPr>
          <w:p w14:paraId="3B63B6FD" w14:textId="11F50E62" w:rsidR="00C75288" w:rsidRPr="00B6338D" w:rsidRDefault="00C75288" w:rsidP="000630B0">
            <w:pPr>
              <w:spacing w:line="276" w:lineRule="auto"/>
            </w:pPr>
            <w:r w:rsidRPr="00B6338D">
              <w:t>Euro</w:t>
            </w:r>
          </w:p>
        </w:tc>
      </w:tr>
      <w:tr w:rsidR="00C75288" w:rsidRPr="00B6338D" w14:paraId="0AB19691" w14:textId="77777777" w:rsidTr="000630B0">
        <w:trPr>
          <w:jc w:val="center"/>
        </w:trPr>
        <w:tc>
          <w:tcPr>
            <w:tcW w:w="616" w:type="dxa"/>
          </w:tcPr>
          <w:p w14:paraId="0BD86F77" w14:textId="33C78BE3" w:rsidR="00C75288" w:rsidRPr="00B6338D" w:rsidRDefault="00C75288" w:rsidP="000630B0">
            <w:pPr>
              <w:spacing w:line="276" w:lineRule="auto"/>
            </w:pPr>
            <w:r w:rsidRPr="00B6338D">
              <w:t>2</w:t>
            </w:r>
            <w:r w:rsidR="00381517">
              <w:t>0</w:t>
            </w:r>
            <w:r w:rsidRPr="00B6338D">
              <w:t>.</w:t>
            </w:r>
          </w:p>
        </w:tc>
        <w:tc>
          <w:tcPr>
            <w:tcW w:w="1749" w:type="dxa"/>
          </w:tcPr>
          <w:p w14:paraId="0938D7E3" w14:textId="555EA803" w:rsidR="00C75288" w:rsidRPr="00B6338D" w:rsidRDefault="00C75288" w:rsidP="000630B0">
            <w:pPr>
              <w:spacing w:line="276" w:lineRule="auto"/>
            </w:pPr>
            <w:r w:rsidRPr="00B6338D">
              <w:t>FEDR</w:t>
            </w:r>
          </w:p>
        </w:tc>
        <w:tc>
          <w:tcPr>
            <w:tcW w:w="6747" w:type="dxa"/>
          </w:tcPr>
          <w:p w14:paraId="64BEE705" w14:textId="4D3188FF" w:rsidR="00C75288" w:rsidRPr="00B6338D" w:rsidRDefault="00C75288" w:rsidP="000630B0">
            <w:pPr>
              <w:spacing w:line="276" w:lineRule="auto"/>
            </w:pPr>
            <w:r w:rsidRPr="00B6338D">
              <w:t>Fondul European de Dezvoltare Regională</w:t>
            </w:r>
          </w:p>
        </w:tc>
      </w:tr>
      <w:tr w:rsidR="00C75288" w:rsidRPr="00B6338D" w14:paraId="17254FDA" w14:textId="77777777" w:rsidTr="000630B0">
        <w:trPr>
          <w:jc w:val="center"/>
        </w:trPr>
        <w:tc>
          <w:tcPr>
            <w:tcW w:w="616" w:type="dxa"/>
          </w:tcPr>
          <w:p w14:paraId="3D7F601D" w14:textId="1D24F91B" w:rsidR="00C75288" w:rsidRPr="00B6338D" w:rsidRDefault="00C75288" w:rsidP="000630B0">
            <w:pPr>
              <w:spacing w:line="276" w:lineRule="auto"/>
            </w:pPr>
            <w:r w:rsidRPr="00B6338D">
              <w:lastRenderedPageBreak/>
              <w:t>2</w:t>
            </w:r>
            <w:r w:rsidR="00381517">
              <w:t>1</w:t>
            </w:r>
            <w:r w:rsidRPr="00B6338D">
              <w:t>.</w:t>
            </w:r>
          </w:p>
        </w:tc>
        <w:tc>
          <w:tcPr>
            <w:tcW w:w="1749" w:type="dxa"/>
          </w:tcPr>
          <w:p w14:paraId="5A96FCB8" w14:textId="0D268E8A" w:rsidR="00C75288" w:rsidRPr="00B6338D" w:rsidRDefault="00C75288" w:rsidP="000630B0">
            <w:pPr>
              <w:spacing w:line="276" w:lineRule="auto"/>
            </w:pPr>
            <w:r w:rsidRPr="00B6338D">
              <w:t>FS</w:t>
            </w:r>
          </w:p>
        </w:tc>
        <w:tc>
          <w:tcPr>
            <w:tcW w:w="6747" w:type="dxa"/>
          </w:tcPr>
          <w:p w14:paraId="6D6A03EB" w14:textId="51454340" w:rsidR="00C75288" w:rsidRPr="00B6338D" w:rsidRDefault="00C75288" w:rsidP="000630B0">
            <w:pPr>
              <w:spacing w:line="276" w:lineRule="auto"/>
            </w:pPr>
            <w:r w:rsidRPr="00B6338D">
              <w:t>Fonduri Structurale</w:t>
            </w:r>
          </w:p>
        </w:tc>
      </w:tr>
      <w:tr w:rsidR="00F05CF6" w:rsidRPr="00B6338D" w14:paraId="4F96B6F4" w14:textId="77777777" w:rsidTr="000630B0">
        <w:trPr>
          <w:jc w:val="center"/>
        </w:trPr>
        <w:tc>
          <w:tcPr>
            <w:tcW w:w="616" w:type="dxa"/>
          </w:tcPr>
          <w:p w14:paraId="0820691E" w14:textId="6565D805" w:rsidR="00F05CF6" w:rsidRPr="00B6338D" w:rsidRDefault="00F05CF6" w:rsidP="000630B0">
            <w:pPr>
              <w:spacing w:line="276" w:lineRule="auto"/>
            </w:pPr>
            <w:r w:rsidRPr="00B6338D">
              <w:t>2</w:t>
            </w:r>
            <w:r w:rsidR="00381517">
              <w:t>2</w:t>
            </w:r>
            <w:r w:rsidRPr="00B6338D">
              <w:t>.</w:t>
            </w:r>
          </w:p>
        </w:tc>
        <w:tc>
          <w:tcPr>
            <w:tcW w:w="1749" w:type="dxa"/>
          </w:tcPr>
          <w:p w14:paraId="5E6D58F2" w14:textId="03C187E3" w:rsidR="00F05CF6" w:rsidRPr="00B6338D" w:rsidRDefault="00F05CF6" w:rsidP="000630B0">
            <w:pPr>
              <w:spacing w:line="276" w:lineRule="auto"/>
            </w:pPr>
            <w:r w:rsidRPr="00B6338D">
              <w:t>GS</w:t>
            </w:r>
          </w:p>
        </w:tc>
        <w:tc>
          <w:tcPr>
            <w:tcW w:w="6747" w:type="dxa"/>
          </w:tcPr>
          <w:p w14:paraId="23FA2CD5" w14:textId="76CC0AE7" w:rsidR="00F05CF6" w:rsidRPr="00B6338D" w:rsidRDefault="00F05CF6" w:rsidP="000630B0">
            <w:pPr>
              <w:spacing w:line="276" w:lineRule="auto"/>
            </w:pPr>
            <w:r w:rsidRPr="00B6338D">
              <w:t>Ghidul Solicitantului</w:t>
            </w:r>
          </w:p>
        </w:tc>
      </w:tr>
      <w:tr w:rsidR="00F05CF6" w:rsidRPr="00B6338D" w14:paraId="21580A9F" w14:textId="77777777" w:rsidTr="000630B0">
        <w:trPr>
          <w:jc w:val="center"/>
        </w:trPr>
        <w:tc>
          <w:tcPr>
            <w:tcW w:w="616" w:type="dxa"/>
          </w:tcPr>
          <w:p w14:paraId="1EE40456" w14:textId="6CE72169" w:rsidR="00F05CF6" w:rsidRPr="00B6338D" w:rsidRDefault="00F05CF6" w:rsidP="000630B0">
            <w:pPr>
              <w:spacing w:line="276" w:lineRule="auto"/>
            </w:pPr>
            <w:r w:rsidRPr="00B6338D">
              <w:t>2</w:t>
            </w:r>
            <w:r w:rsidR="00381517">
              <w:t>3</w:t>
            </w:r>
            <w:r w:rsidRPr="00B6338D">
              <w:t>.</w:t>
            </w:r>
          </w:p>
        </w:tc>
        <w:tc>
          <w:tcPr>
            <w:tcW w:w="1749" w:type="dxa"/>
          </w:tcPr>
          <w:p w14:paraId="2C871FC6" w14:textId="6587A5E4" w:rsidR="00F05CF6" w:rsidRPr="00B6338D" w:rsidRDefault="00F05CF6" w:rsidP="000630B0">
            <w:pPr>
              <w:spacing w:line="276" w:lineRule="auto"/>
            </w:pPr>
            <w:r w:rsidRPr="00B6338D">
              <w:t>HG</w:t>
            </w:r>
          </w:p>
        </w:tc>
        <w:tc>
          <w:tcPr>
            <w:tcW w:w="6747" w:type="dxa"/>
          </w:tcPr>
          <w:p w14:paraId="56DAC22D" w14:textId="67DE592C" w:rsidR="00F05CF6" w:rsidRPr="00B6338D" w:rsidRDefault="00F05CF6" w:rsidP="000630B0">
            <w:pPr>
              <w:spacing w:line="276" w:lineRule="auto"/>
            </w:pPr>
            <w:r w:rsidRPr="00B6338D">
              <w:t>Hotărâre de Guvern</w:t>
            </w:r>
          </w:p>
        </w:tc>
      </w:tr>
      <w:tr w:rsidR="00F05CF6" w:rsidRPr="00B6338D" w14:paraId="5027A55A" w14:textId="77777777" w:rsidTr="000630B0">
        <w:trPr>
          <w:jc w:val="center"/>
        </w:trPr>
        <w:tc>
          <w:tcPr>
            <w:tcW w:w="616" w:type="dxa"/>
          </w:tcPr>
          <w:p w14:paraId="11CE161F" w14:textId="699D6A97" w:rsidR="00F05CF6" w:rsidRPr="00B6338D" w:rsidRDefault="00381517" w:rsidP="000630B0">
            <w:pPr>
              <w:spacing w:line="276" w:lineRule="auto"/>
            </w:pPr>
            <w:r>
              <w:t>24</w:t>
            </w:r>
            <w:r w:rsidR="00F05CF6" w:rsidRPr="00B6338D">
              <w:t>.</w:t>
            </w:r>
          </w:p>
        </w:tc>
        <w:tc>
          <w:tcPr>
            <w:tcW w:w="1749" w:type="dxa"/>
          </w:tcPr>
          <w:p w14:paraId="2A337024" w14:textId="66491557" w:rsidR="00F05CF6" w:rsidRPr="00B6338D" w:rsidRDefault="00F05CF6" w:rsidP="000630B0">
            <w:pPr>
              <w:spacing w:line="276" w:lineRule="auto"/>
            </w:pPr>
            <w:r w:rsidRPr="00B6338D">
              <w:t>INS</w:t>
            </w:r>
          </w:p>
        </w:tc>
        <w:tc>
          <w:tcPr>
            <w:tcW w:w="6747" w:type="dxa"/>
          </w:tcPr>
          <w:p w14:paraId="1261E1FF" w14:textId="50226953" w:rsidR="00F05CF6" w:rsidRPr="00B6338D" w:rsidRDefault="00F05CF6" w:rsidP="000630B0">
            <w:pPr>
              <w:spacing w:line="276" w:lineRule="auto"/>
            </w:pPr>
            <w:r w:rsidRPr="00B6338D">
              <w:t>lnstitutul Național pentru Statistică</w:t>
            </w:r>
          </w:p>
        </w:tc>
      </w:tr>
      <w:tr w:rsidR="00F05CF6" w:rsidRPr="00B6338D" w14:paraId="6B7C069E" w14:textId="77777777" w:rsidTr="000630B0">
        <w:trPr>
          <w:jc w:val="center"/>
        </w:trPr>
        <w:tc>
          <w:tcPr>
            <w:tcW w:w="616" w:type="dxa"/>
          </w:tcPr>
          <w:p w14:paraId="22000CC4" w14:textId="1E5E1423" w:rsidR="00F05CF6" w:rsidRPr="00B6338D" w:rsidRDefault="00381517" w:rsidP="000630B0">
            <w:pPr>
              <w:spacing w:line="276" w:lineRule="auto"/>
            </w:pPr>
            <w:r>
              <w:t>25</w:t>
            </w:r>
            <w:r w:rsidR="00F05CF6" w:rsidRPr="00B6338D">
              <w:t>.</w:t>
            </w:r>
          </w:p>
        </w:tc>
        <w:tc>
          <w:tcPr>
            <w:tcW w:w="1749" w:type="dxa"/>
          </w:tcPr>
          <w:p w14:paraId="76F67A4A" w14:textId="2503E222" w:rsidR="00F05CF6" w:rsidRPr="00B6338D" w:rsidRDefault="00F05CF6" w:rsidP="000630B0">
            <w:pPr>
              <w:spacing w:line="276" w:lineRule="auto"/>
            </w:pPr>
            <w:r w:rsidRPr="00B6338D">
              <w:t>IMM</w:t>
            </w:r>
          </w:p>
        </w:tc>
        <w:tc>
          <w:tcPr>
            <w:tcW w:w="6747" w:type="dxa"/>
          </w:tcPr>
          <w:p w14:paraId="68BE66D6" w14:textId="58E1D53E" w:rsidR="00F05CF6" w:rsidRPr="00B6338D" w:rsidRDefault="00F05CF6" w:rsidP="000630B0">
            <w:pPr>
              <w:spacing w:line="276" w:lineRule="auto"/>
            </w:pPr>
            <w:r w:rsidRPr="00B6338D">
              <w:t>Întreprinderi Mici şi Mijlocii</w:t>
            </w:r>
            <w:r w:rsidR="00387D4C" w:rsidRPr="00B6338D">
              <w:t xml:space="preserve"> (inclusiv microîntreprinderi)</w:t>
            </w:r>
          </w:p>
        </w:tc>
      </w:tr>
      <w:tr w:rsidR="00F05CF6" w:rsidRPr="00B6338D" w14:paraId="767FF542" w14:textId="77777777" w:rsidTr="000630B0">
        <w:trPr>
          <w:jc w:val="center"/>
        </w:trPr>
        <w:tc>
          <w:tcPr>
            <w:tcW w:w="616" w:type="dxa"/>
          </w:tcPr>
          <w:p w14:paraId="2F11A69B" w14:textId="7F6A1EB3" w:rsidR="00F05CF6" w:rsidRPr="00B6338D" w:rsidRDefault="00381517" w:rsidP="000630B0">
            <w:pPr>
              <w:spacing w:line="276" w:lineRule="auto"/>
            </w:pPr>
            <w:r>
              <w:t>26</w:t>
            </w:r>
            <w:r w:rsidR="00F05CF6" w:rsidRPr="00B6338D">
              <w:t>.</w:t>
            </w:r>
          </w:p>
        </w:tc>
        <w:tc>
          <w:tcPr>
            <w:tcW w:w="1749" w:type="dxa"/>
          </w:tcPr>
          <w:p w14:paraId="53314A78" w14:textId="6BED80D2" w:rsidR="00F05CF6" w:rsidRPr="00B6338D" w:rsidRDefault="00F05CF6" w:rsidP="000630B0">
            <w:pPr>
              <w:spacing w:line="276" w:lineRule="auto"/>
            </w:pPr>
            <w:r w:rsidRPr="00B6338D">
              <w:t>IT</w:t>
            </w:r>
          </w:p>
        </w:tc>
        <w:tc>
          <w:tcPr>
            <w:tcW w:w="6747" w:type="dxa"/>
          </w:tcPr>
          <w:p w14:paraId="2502C658" w14:textId="6573815E" w:rsidR="00F05CF6" w:rsidRPr="00B6338D" w:rsidRDefault="00F05CF6" w:rsidP="000630B0">
            <w:pPr>
              <w:spacing w:line="276" w:lineRule="auto"/>
            </w:pPr>
            <w:r w:rsidRPr="00B6338D">
              <w:t>Tehnologia lnformației</w:t>
            </w:r>
          </w:p>
        </w:tc>
      </w:tr>
      <w:tr w:rsidR="00F05CF6" w:rsidRPr="00B6338D" w14:paraId="2853BF8E" w14:textId="77777777" w:rsidTr="000630B0">
        <w:trPr>
          <w:jc w:val="center"/>
        </w:trPr>
        <w:tc>
          <w:tcPr>
            <w:tcW w:w="616" w:type="dxa"/>
          </w:tcPr>
          <w:p w14:paraId="61B211F6" w14:textId="26D20F9C" w:rsidR="00F05CF6" w:rsidRPr="00B6338D" w:rsidRDefault="00381517" w:rsidP="000630B0">
            <w:pPr>
              <w:spacing w:line="276" w:lineRule="auto"/>
            </w:pPr>
            <w:r>
              <w:t>27</w:t>
            </w:r>
            <w:r w:rsidR="00F05CF6" w:rsidRPr="00B6338D">
              <w:t>.</w:t>
            </w:r>
          </w:p>
        </w:tc>
        <w:tc>
          <w:tcPr>
            <w:tcW w:w="1749" w:type="dxa"/>
          </w:tcPr>
          <w:p w14:paraId="0767E6E8" w14:textId="42DE2DB2" w:rsidR="00F05CF6" w:rsidRPr="00B6338D" w:rsidRDefault="00F05CF6" w:rsidP="000630B0">
            <w:pPr>
              <w:spacing w:line="276" w:lineRule="auto"/>
            </w:pPr>
            <w:r w:rsidRPr="00B6338D">
              <w:t>JOUE</w:t>
            </w:r>
          </w:p>
        </w:tc>
        <w:tc>
          <w:tcPr>
            <w:tcW w:w="6747" w:type="dxa"/>
          </w:tcPr>
          <w:p w14:paraId="38121245" w14:textId="7D2F0E81" w:rsidR="00F05CF6" w:rsidRPr="00B6338D" w:rsidRDefault="00F05CF6" w:rsidP="000630B0">
            <w:pPr>
              <w:spacing w:line="276" w:lineRule="auto"/>
            </w:pPr>
            <w:r w:rsidRPr="00B6338D">
              <w:t>Jurnalul Oficial al Uniunii Europene</w:t>
            </w:r>
          </w:p>
        </w:tc>
      </w:tr>
      <w:tr w:rsidR="00F05CF6" w:rsidRPr="00B6338D" w14:paraId="4113388D" w14:textId="77777777" w:rsidTr="000630B0">
        <w:trPr>
          <w:jc w:val="center"/>
        </w:trPr>
        <w:tc>
          <w:tcPr>
            <w:tcW w:w="616" w:type="dxa"/>
          </w:tcPr>
          <w:p w14:paraId="1DD47585" w14:textId="7B70A2B5" w:rsidR="00F05CF6" w:rsidRPr="00B6338D" w:rsidRDefault="00135FCE" w:rsidP="001D683E">
            <w:pPr>
              <w:spacing w:line="276" w:lineRule="auto"/>
            </w:pPr>
            <w:r>
              <w:t>2</w:t>
            </w:r>
            <w:r w:rsidR="00F05CF6" w:rsidRPr="00B6338D">
              <w:t>8.</w:t>
            </w:r>
          </w:p>
        </w:tc>
        <w:tc>
          <w:tcPr>
            <w:tcW w:w="1749" w:type="dxa"/>
          </w:tcPr>
          <w:p w14:paraId="7AAD33B9" w14:textId="0AD817CF" w:rsidR="00F05CF6" w:rsidRPr="00B6338D" w:rsidRDefault="00F05CF6" w:rsidP="001D683E">
            <w:pPr>
              <w:spacing w:line="276" w:lineRule="auto"/>
            </w:pPr>
            <w:r w:rsidRPr="00B6338D">
              <w:t>MIPE</w:t>
            </w:r>
          </w:p>
        </w:tc>
        <w:tc>
          <w:tcPr>
            <w:tcW w:w="6747" w:type="dxa"/>
          </w:tcPr>
          <w:p w14:paraId="61A63A30" w14:textId="7B15F1A5" w:rsidR="00F05CF6" w:rsidRPr="00B6338D" w:rsidRDefault="00F05CF6" w:rsidP="001D683E">
            <w:pPr>
              <w:spacing w:line="276" w:lineRule="auto"/>
            </w:pPr>
            <w:r w:rsidRPr="00B6338D">
              <w:t>Ministerul Investițiilor și Proiectelor Europene</w:t>
            </w:r>
          </w:p>
        </w:tc>
      </w:tr>
      <w:tr w:rsidR="00F05CF6" w:rsidRPr="00B6338D" w14:paraId="5E03A44C" w14:textId="77777777" w:rsidTr="000630B0">
        <w:trPr>
          <w:jc w:val="center"/>
        </w:trPr>
        <w:tc>
          <w:tcPr>
            <w:tcW w:w="616" w:type="dxa"/>
          </w:tcPr>
          <w:p w14:paraId="34CA0935" w14:textId="5AADA8B0" w:rsidR="00F05CF6" w:rsidRPr="00B6338D" w:rsidRDefault="00135FCE" w:rsidP="001D683E">
            <w:pPr>
              <w:spacing w:line="276" w:lineRule="auto"/>
            </w:pPr>
            <w:r>
              <w:t>2</w:t>
            </w:r>
            <w:r w:rsidR="00F05CF6" w:rsidRPr="00B6338D">
              <w:t>9.</w:t>
            </w:r>
          </w:p>
        </w:tc>
        <w:tc>
          <w:tcPr>
            <w:tcW w:w="1749" w:type="dxa"/>
          </w:tcPr>
          <w:p w14:paraId="45CFF9C4" w14:textId="07ADA3C5" w:rsidR="00F05CF6" w:rsidRPr="00B6338D" w:rsidRDefault="00F05CF6" w:rsidP="001D683E">
            <w:pPr>
              <w:spacing w:line="276" w:lineRule="auto"/>
            </w:pPr>
            <w:r w:rsidRPr="00B6338D">
              <w:t>MFP</w:t>
            </w:r>
          </w:p>
        </w:tc>
        <w:tc>
          <w:tcPr>
            <w:tcW w:w="6747" w:type="dxa"/>
          </w:tcPr>
          <w:p w14:paraId="56ADA0EE" w14:textId="71921AEE" w:rsidR="00F05CF6" w:rsidRPr="00B6338D" w:rsidRDefault="00F05CF6" w:rsidP="001D683E">
            <w:pPr>
              <w:spacing w:line="276" w:lineRule="auto"/>
            </w:pPr>
            <w:r w:rsidRPr="00B6338D">
              <w:t>Ministerul Finanțelor Publice</w:t>
            </w:r>
          </w:p>
        </w:tc>
      </w:tr>
      <w:tr w:rsidR="00F05CF6" w:rsidRPr="00B6338D" w14:paraId="31759FC3" w14:textId="77777777" w:rsidTr="000630B0">
        <w:trPr>
          <w:jc w:val="center"/>
        </w:trPr>
        <w:tc>
          <w:tcPr>
            <w:tcW w:w="616" w:type="dxa"/>
          </w:tcPr>
          <w:p w14:paraId="5A1E197B" w14:textId="6704F469" w:rsidR="00F05CF6" w:rsidRPr="00B6338D" w:rsidRDefault="00135FCE" w:rsidP="001D683E">
            <w:pPr>
              <w:spacing w:line="276" w:lineRule="auto"/>
            </w:pPr>
            <w:r>
              <w:t>30</w:t>
            </w:r>
            <w:r w:rsidR="00F05CF6" w:rsidRPr="00B6338D">
              <w:t>.</w:t>
            </w:r>
          </w:p>
        </w:tc>
        <w:tc>
          <w:tcPr>
            <w:tcW w:w="1749" w:type="dxa"/>
          </w:tcPr>
          <w:p w14:paraId="4FC4628B" w14:textId="1619F85C" w:rsidR="00F05CF6" w:rsidRPr="00B6338D" w:rsidRDefault="00F05CF6" w:rsidP="001D683E">
            <w:pPr>
              <w:spacing w:line="276" w:lineRule="auto"/>
            </w:pPr>
            <w:r w:rsidRPr="00B6338D">
              <w:t>ONRC</w:t>
            </w:r>
          </w:p>
        </w:tc>
        <w:tc>
          <w:tcPr>
            <w:tcW w:w="6747" w:type="dxa"/>
          </w:tcPr>
          <w:p w14:paraId="3C0546B0" w14:textId="0AE15B0A" w:rsidR="00F05CF6" w:rsidRPr="00B6338D" w:rsidRDefault="00F05CF6" w:rsidP="001D683E">
            <w:pPr>
              <w:spacing w:line="276" w:lineRule="auto"/>
              <w:jc w:val="both"/>
            </w:pPr>
            <w:r w:rsidRPr="00B6338D">
              <w:t>Oficiul Național al Registrului Comerțului</w:t>
            </w:r>
          </w:p>
        </w:tc>
      </w:tr>
      <w:tr w:rsidR="00F05CF6" w:rsidRPr="00B6338D" w14:paraId="0FF981EA" w14:textId="77777777" w:rsidTr="000630B0">
        <w:trPr>
          <w:jc w:val="center"/>
        </w:trPr>
        <w:tc>
          <w:tcPr>
            <w:tcW w:w="616" w:type="dxa"/>
          </w:tcPr>
          <w:p w14:paraId="55D211BF" w14:textId="4CDDC730" w:rsidR="00F05CF6" w:rsidRPr="00B6338D" w:rsidRDefault="00135FCE" w:rsidP="001D683E">
            <w:pPr>
              <w:spacing w:line="276" w:lineRule="auto"/>
            </w:pPr>
            <w:r>
              <w:t>31</w:t>
            </w:r>
            <w:r w:rsidR="00F05CF6" w:rsidRPr="00B6338D">
              <w:t>.</w:t>
            </w:r>
          </w:p>
        </w:tc>
        <w:tc>
          <w:tcPr>
            <w:tcW w:w="1749" w:type="dxa"/>
          </w:tcPr>
          <w:p w14:paraId="76FFA540" w14:textId="6FC9FB72" w:rsidR="00F05CF6" w:rsidRPr="00B6338D" w:rsidRDefault="00F05CF6" w:rsidP="001D683E">
            <w:pPr>
              <w:spacing w:line="276" w:lineRule="auto"/>
            </w:pPr>
            <w:r w:rsidRPr="00B6338D">
              <w:t>OS</w:t>
            </w:r>
          </w:p>
        </w:tc>
        <w:tc>
          <w:tcPr>
            <w:tcW w:w="6747" w:type="dxa"/>
          </w:tcPr>
          <w:p w14:paraId="4873726C" w14:textId="4925F20B" w:rsidR="009E6A73" w:rsidRPr="00B6338D" w:rsidRDefault="00F05CF6" w:rsidP="001D683E">
            <w:pPr>
              <w:spacing w:line="276" w:lineRule="auto"/>
              <w:jc w:val="both"/>
            </w:pPr>
            <w:r w:rsidRPr="00B6338D">
              <w:t xml:space="preserve">Obiectiv </w:t>
            </w:r>
            <w:r w:rsidR="00A048AC" w:rsidRPr="00B6338D">
              <w:t>S</w:t>
            </w:r>
            <w:r w:rsidRPr="00B6338D">
              <w:t>pecific</w:t>
            </w:r>
          </w:p>
        </w:tc>
      </w:tr>
      <w:tr w:rsidR="009E6A73" w:rsidRPr="00B6338D" w14:paraId="4AFDB222" w14:textId="77777777" w:rsidTr="000630B0">
        <w:trPr>
          <w:jc w:val="center"/>
        </w:trPr>
        <w:tc>
          <w:tcPr>
            <w:tcW w:w="616" w:type="dxa"/>
          </w:tcPr>
          <w:p w14:paraId="01B02DEA" w14:textId="4D57BDD6" w:rsidR="009E6A73" w:rsidRPr="00B6338D" w:rsidRDefault="00135FCE" w:rsidP="001D683E">
            <w:pPr>
              <w:spacing w:line="276" w:lineRule="auto"/>
            </w:pPr>
            <w:r>
              <w:t>32</w:t>
            </w:r>
            <w:r w:rsidR="009E6A73" w:rsidRPr="00B6338D">
              <w:t>.</w:t>
            </w:r>
          </w:p>
        </w:tc>
        <w:tc>
          <w:tcPr>
            <w:tcW w:w="1749" w:type="dxa"/>
          </w:tcPr>
          <w:p w14:paraId="5EDE2726" w14:textId="6E83781E" w:rsidR="009E6A73" w:rsidRPr="00B6338D" w:rsidRDefault="009E6A73" w:rsidP="001D683E">
            <w:pPr>
              <w:spacing w:line="276" w:lineRule="auto"/>
            </w:pPr>
            <w:r w:rsidRPr="00B6338D">
              <w:t>OP</w:t>
            </w:r>
          </w:p>
        </w:tc>
        <w:tc>
          <w:tcPr>
            <w:tcW w:w="6747" w:type="dxa"/>
          </w:tcPr>
          <w:p w14:paraId="0B90BF0B" w14:textId="6807F0D5" w:rsidR="009E6A73" w:rsidRPr="00B6338D" w:rsidRDefault="009E6A73" w:rsidP="001D683E">
            <w:pPr>
              <w:spacing w:line="276" w:lineRule="auto"/>
              <w:jc w:val="both"/>
            </w:pPr>
            <w:r w:rsidRPr="00B6338D">
              <w:t>Obiectiv de Politică</w:t>
            </w:r>
          </w:p>
        </w:tc>
      </w:tr>
      <w:tr w:rsidR="009E6A73" w:rsidRPr="00B6338D" w14:paraId="40F852F7" w14:textId="77777777" w:rsidTr="000630B0">
        <w:trPr>
          <w:jc w:val="center"/>
        </w:trPr>
        <w:tc>
          <w:tcPr>
            <w:tcW w:w="616" w:type="dxa"/>
          </w:tcPr>
          <w:p w14:paraId="2B20F588" w14:textId="624FFDC8" w:rsidR="009E6A73" w:rsidRPr="006E6CCF" w:rsidRDefault="006E6CCF" w:rsidP="001D683E">
            <w:pPr>
              <w:spacing w:line="276" w:lineRule="auto"/>
            </w:pPr>
            <w:r w:rsidRPr="006E6CCF">
              <w:t>33</w:t>
            </w:r>
            <w:r w:rsidR="009E6A73" w:rsidRPr="006E6CCF">
              <w:t>.</w:t>
            </w:r>
          </w:p>
        </w:tc>
        <w:tc>
          <w:tcPr>
            <w:tcW w:w="1749" w:type="dxa"/>
          </w:tcPr>
          <w:p w14:paraId="2A781E5A" w14:textId="309AA6B7" w:rsidR="009E6A73" w:rsidRPr="0052453F" w:rsidRDefault="009E6A73" w:rsidP="001D683E">
            <w:pPr>
              <w:spacing w:line="276" w:lineRule="auto"/>
            </w:pPr>
            <w:r w:rsidRPr="0052453F">
              <w:t>ORC</w:t>
            </w:r>
          </w:p>
        </w:tc>
        <w:tc>
          <w:tcPr>
            <w:tcW w:w="6747" w:type="dxa"/>
          </w:tcPr>
          <w:p w14:paraId="5D312228" w14:textId="61080E00" w:rsidR="009E6A73" w:rsidRPr="0052453F" w:rsidRDefault="009E6A73" w:rsidP="001D683E">
            <w:pPr>
              <w:spacing w:line="276" w:lineRule="auto"/>
              <w:jc w:val="both"/>
            </w:pPr>
            <w:r w:rsidRPr="0052453F">
              <w:t>Oficiul Registrului Comerțului</w:t>
            </w:r>
          </w:p>
        </w:tc>
      </w:tr>
      <w:tr w:rsidR="009E6A73" w:rsidRPr="00B6338D" w14:paraId="1C8E9939" w14:textId="77777777" w:rsidTr="000630B0">
        <w:trPr>
          <w:jc w:val="center"/>
        </w:trPr>
        <w:tc>
          <w:tcPr>
            <w:tcW w:w="616" w:type="dxa"/>
          </w:tcPr>
          <w:p w14:paraId="2847585A" w14:textId="534BB385" w:rsidR="009E6A73" w:rsidRPr="006E6CCF" w:rsidRDefault="006E6CCF" w:rsidP="001D683E">
            <w:pPr>
              <w:spacing w:line="276" w:lineRule="auto"/>
            </w:pPr>
            <w:r w:rsidRPr="006E6CCF">
              <w:t>34.</w:t>
            </w:r>
          </w:p>
        </w:tc>
        <w:tc>
          <w:tcPr>
            <w:tcW w:w="1749" w:type="dxa"/>
          </w:tcPr>
          <w:p w14:paraId="54152DCA" w14:textId="2BFAFD21" w:rsidR="009E6A73" w:rsidRPr="0052453F" w:rsidRDefault="009E6A73" w:rsidP="001D683E">
            <w:pPr>
              <w:spacing w:line="276" w:lineRule="auto"/>
            </w:pPr>
            <w:r w:rsidRPr="0052453F">
              <w:t>OUG</w:t>
            </w:r>
          </w:p>
        </w:tc>
        <w:tc>
          <w:tcPr>
            <w:tcW w:w="6747" w:type="dxa"/>
          </w:tcPr>
          <w:p w14:paraId="4B8A87F5" w14:textId="77C412D2" w:rsidR="009E6A73" w:rsidRPr="0052453F" w:rsidRDefault="009E6A73" w:rsidP="001D683E">
            <w:pPr>
              <w:spacing w:line="276" w:lineRule="auto"/>
              <w:jc w:val="both"/>
            </w:pPr>
            <w:r w:rsidRPr="0052453F">
              <w:t xml:space="preserve">Ordonanța de </w:t>
            </w:r>
            <w:r w:rsidR="00A048AC" w:rsidRPr="0052453F">
              <w:t>U</w:t>
            </w:r>
            <w:r w:rsidRPr="0052453F">
              <w:t>rgență</w:t>
            </w:r>
          </w:p>
        </w:tc>
      </w:tr>
      <w:tr w:rsidR="009E6A73" w:rsidRPr="00B6338D" w14:paraId="70D80136" w14:textId="77777777" w:rsidTr="000630B0">
        <w:trPr>
          <w:jc w:val="center"/>
        </w:trPr>
        <w:tc>
          <w:tcPr>
            <w:tcW w:w="616" w:type="dxa"/>
          </w:tcPr>
          <w:p w14:paraId="4C67FA72" w14:textId="36689650" w:rsidR="009E6A73" w:rsidRPr="00B6338D" w:rsidRDefault="006E6CCF" w:rsidP="001D683E">
            <w:pPr>
              <w:spacing w:line="276" w:lineRule="auto"/>
            </w:pPr>
            <w:r>
              <w:t>35.</w:t>
            </w:r>
          </w:p>
        </w:tc>
        <w:tc>
          <w:tcPr>
            <w:tcW w:w="1749" w:type="dxa"/>
          </w:tcPr>
          <w:p w14:paraId="4BFFCE11" w14:textId="3CB97BE6" w:rsidR="009E6A73" w:rsidRPr="00B6338D" w:rsidRDefault="009E6A73" w:rsidP="001D683E">
            <w:pPr>
              <w:spacing w:line="276" w:lineRule="auto"/>
            </w:pPr>
            <w:r w:rsidRPr="00B6338D">
              <w:t>P</w:t>
            </w:r>
          </w:p>
        </w:tc>
        <w:tc>
          <w:tcPr>
            <w:tcW w:w="6747" w:type="dxa"/>
          </w:tcPr>
          <w:p w14:paraId="2F91362C" w14:textId="0470EB6C" w:rsidR="009E6A73" w:rsidRPr="00B6338D" w:rsidRDefault="009E6A73" w:rsidP="001D683E">
            <w:pPr>
              <w:spacing w:line="276" w:lineRule="auto"/>
              <w:jc w:val="both"/>
            </w:pPr>
            <w:r w:rsidRPr="00B6338D">
              <w:t>Prioritate</w:t>
            </w:r>
          </w:p>
        </w:tc>
      </w:tr>
      <w:tr w:rsidR="009E6A73" w:rsidRPr="00B6338D" w14:paraId="6668067E" w14:textId="77777777" w:rsidTr="000630B0">
        <w:trPr>
          <w:jc w:val="center"/>
        </w:trPr>
        <w:tc>
          <w:tcPr>
            <w:tcW w:w="616" w:type="dxa"/>
          </w:tcPr>
          <w:p w14:paraId="5C286E84" w14:textId="61612D88" w:rsidR="009E6A73" w:rsidRPr="00B6338D" w:rsidRDefault="006E6CCF" w:rsidP="001D683E">
            <w:pPr>
              <w:spacing w:line="276" w:lineRule="auto"/>
            </w:pPr>
            <w:r>
              <w:t>36</w:t>
            </w:r>
            <w:r w:rsidR="009E6A73" w:rsidRPr="00B6338D">
              <w:t>.</w:t>
            </w:r>
          </w:p>
        </w:tc>
        <w:tc>
          <w:tcPr>
            <w:tcW w:w="1749" w:type="dxa"/>
          </w:tcPr>
          <w:p w14:paraId="16249386" w14:textId="2905589E" w:rsidR="009E6A73" w:rsidRPr="00B6338D" w:rsidRDefault="009E6A73" w:rsidP="001D683E">
            <w:pPr>
              <w:spacing w:line="276" w:lineRule="auto"/>
            </w:pPr>
            <w:r w:rsidRPr="00B6338D">
              <w:t>PDR</w:t>
            </w:r>
          </w:p>
        </w:tc>
        <w:tc>
          <w:tcPr>
            <w:tcW w:w="6747" w:type="dxa"/>
          </w:tcPr>
          <w:p w14:paraId="143C3FCB" w14:textId="3C67E605" w:rsidR="009E6A73" w:rsidRPr="00B6338D" w:rsidRDefault="009E6A73" w:rsidP="001D683E">
            <w:pPr>
              <w:spacing w:line="276" w:lineRule="auto"/>
              <w:jc w:val="both"/>
            </w:pPr>
            <w:r w:rsidRPr="00B6338D">
              <w:t>Planul de Dezvoltare Regională</w:t>
            </w:r>
          </w:p>
        </w:tc>
      </w:tr>
      <w:tr w:rsidR="009E6A73" w:rsidRPr="00B6338D" w14:paraId="1619F3B4" w14:textId="77777777" w:rsidTr="000630B0">
        <w:trPr>
          <w:jc w:val="center"/>
        </w:trPr>
        <w:tc>
          <w:tcPr>
            <w:tcW w:w="616" w:type="dxa"/>
          </w:tcPr>
          <w:p w14:paraId="6291B1B2" w14:textId="6596EA94" w:rsidR="009E6A73" w:rsidRPr="00B6338D" w:rsidRDefault="006E6CCF" w:rsidP="001D683E">
            <w:pPr>
              <w:spacing w:line="276" w:lineRule="auto"/>
            </w:pPr>
            <w:r>
              <w:t>37</w:t>
            </w:r>
            <w:r w:rsidR="009E6A73" w:rsidRPr="00B6338D">
              <w:t>.</w:t>
            </w:r>
          </w:p>
        </w:tc>
        <w:tc>
          <w:tcPr>
            <w:tcW w:w="1749" w:type="dxa"/>
          </w:tcPr>
          <w:p w14:paraId="0A5AE5A4" w14:textId="45952BD5" w:rsidR="009E6A73" w:rsidRPr="00B6338D" w:rsidRDefault="009E6A73" w:rsidP="001D683E">
            <w:pPr>
              <w:spacing w:line="276" w:lineRule="auto"/>
            </w:pPr>
            <w:r w:rsidRPr="00B6338D">
              <w:t>PMB</w:t>
            </w:r>
          </w:p>
        </w:tc>
        <w:tc>
          <w:tcPr>
            <w:tcW w:w="6747" w:type="dxa"/>
          </w:tcPr>
          <w:p w14:paraId="5C286E3D" w14:textId="63D3861D" w:rsidR="009E6A73" w:rsidRPr="00B6338D" w:rsidRDefault="009E6A73" w:rsidP="001D683E">
            <w:pPr>
              <w:spacing w:line="276" w:lineRule="auto"/>
              <w:jc w:val="both"/>
            </w:pPr>
            <w:r w:rsidRPr="00B6338D">
              <w:t>Primaria Municipiului București</w:t>
            </w:r>
          </w:p>
        </w:tc>
      </w:tr>
      <w:tr w:rsidR="009E6A73" w:rsidRPr="00B6338D" w14:paraId="627EFDFA" w14:textId="77777777" w:rsidTr="000630B0">
        <w:trPr>
          <w:jc w:val="center"/>
        </w:trPr>
        <w:tc>
          <w:tcPr>
            <w:tcW w:w="616" w:type="dxa"/>
          </w:tcPr>
          <w:p w14:paraId="3471ADB3" w14:textId="5CC33FD2" w:rsidR="009E6A73" w:rsidRPr="00B6338D" w:rsidRDefault="006E6CCF" w:rsidP="000630B0">
            <w:pPr>
              <w:spacing w:line="276" w:lineRule="auto"/>
            </w:pPr>
            <w:r>
              <w:t>38</w:t>
            </w:r>
            <w:r w:rsidR="009E6A73" w:rsidRPr="00B6338D">
              <w:t>.</w:t>
            </w:r>
          </w:p>
        </w:tc>
        <w:tc>
          <w:tcPr>
            <w:tcW w:w="1749" w:type="dxa"/>
          </w:tcPr>
          <w:p w14:paraId="08216A99" w14:textId="12521A47" w:rsidR="009E6A73" w:rsidRPr="00B6338D" w:rsidRDefault="009E6A73" w:rsidP="000630B0">
            <w:pPr>
              <w:spacing w:line="276" w:lineRule="auto"/>
            </w:pPr>
            <w:r w:rsidRPr="00B6338D">
              <w:t>PR BI</w:t>
            </w:r>
          </w:p>
        </w:tc>
        <w:tc>
          <w:tcPr>
            <w:tcW w:w="6747" w:type="dxa"/>
          </w:tcPr>
          <w:p w14:paraId="05031666" w14:textId="65A532DA" w:rsidR="009E6A73" w:rsidRPr="00B6338D" w:rsidRDefault="009E6A73" w:rsidP="000630B0">
            <w:pPr>
              <w:spacing w:line="276" w:lineRule="auto"/>
              <w:jc w:val="both"/>
            </w:pPr>
            <w:r w:rsidRPr="00B6338D">
              <w:t>Programul Regional București Ilfov 2021-2027</w:t>
            </w:r>
          </w:p>
        </w:tc>
      </w:tr>
      <w:tr w:rsidR="009E6A73" w:rsidRPr="00B6338D" w14:paraId="79D96ED2" w14:textId="77777777" w:rsidTr="000630B0">
        <w:trPr>
          <w:jc w:val="center"/>
        </w:trPr>
        <w:tc>
          <w:tcPr>
            <w:tcW w:w="616" w:type="dxa"/>
          </w:tcPr>
          <w:p w14:paraId="030332E4" w14:textId="23791772" w:rsidR="009E6A73" w:rsidRPr="00B6338D" w:rsidRDefault="006E6CCF" w:rsidP="000630B0">
            <w:pPr>
              <w:spacing w:line="276" w:lineRule="auto"/>
            </w:pPr>
            <w:r>
              <w:t>39</w:t>
            </w:r>
            <w:r w:rsidR="009E6A73" w:rsidRPr="00B6338D">
              <w:t>.</w:t>
            </w:r>
          </w:p>
        </w:tc>
        <w:tc>
          <w:tcPr>
            <w:tcW w:w="1749" w:type="dxa"/>
          </w:tcPr>
          <w:p w14:paraId="2CC409E1" w14:textId="53D39ACA" w:rsidR="009E6A73" w:rsidRPr="00B6338D" w:rsidRDefault="009E6A73" w:rsidP="000630B0">
            <w:pPr>
              <w:spacing w:line="276" w:lineRule="auto"/>
            </w:pPr>
            <w:r w:rsidRPr="00B6338D">
              <w:t>RDC</w:t>
            </w:r>
          </w:p>
        </w:tc>
        <w:tc>
          <w:tcPr>
            <w:tcW w:w="6747" w:type="dxa"/>
          </w:tcPr>
          <w:p w14:paraId="77BBC74B" w14:textId="2A6D6BBB" w:rsidR="009E6A73" w:rsidRPr="00B6338D" w:rsidRDefault="009E6A73" w:rsidP="000630B0">
            <w:pPr>
              <w:spacing w:line="276" w:lineRule="auto"/>
              <w:jc w:val="both"/>
            </w:pPr>
            <w:r w:rsidRPr="00B6338D">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8F31E3" w:rsidRPr="00B6338D" w14:paraId="5C40C9C2" w14:textId="77777777" w:rsidTr="000630B0">
        <w:trPr>
          <w:jc w:val="center"/>
        </w:trPr>
        <w:tc>
          <w:tcPr>
            <w:tcW w:w="616" w:type="dxa"/>
          </w:tcPr>
          <w:p w14:paraId="7250B854" w14:textId="331F4338" w:rsidR="008F31E3" w:rsidRPr="00B6338D" w:rsidRDefault="006E6CCF" w:rsidP="000630B0">
            <w:pPr>
              <w:spacing w:line="276" w:lineRule="auto"/>
            </w:pPr>
            <w:r>
              <w:t>40</w:t>
            </w:r>
            <w:r w:rsidR="008F31E3" w:rsidRPr="00B6338D">
              <w:t>.</w:t>
            </w:r>
          </w:p>
        </w:tc>
        <w:tc>
          <w:tcPr>
            <w:tcW w:w="1749" w:type="dxa"/>
          </w:tcPr>
          <w:p w14:paraId="1DBC73BE" w14:textId="49A58E56" w:rsidR="008F31E3" w:rsidRPr="00B6338D" w:rsidRDefault="008F31E3" w:rsidP="000630B0">
            <w:pPr>
              <w:spacing w:line="276" w:lineRule="auto"/>
            </w:pPr>
            <w:r w:rsidRPr="00B6338D">
              <w:t>RCO</w:t>
            </w:r>
          </w:p>
        </w:tc>
        <w:tc>
          <w:tcPr>
            <w:tcW w:w="6747" w:type="dxa"/>
          </w:tcPr>
          <w:p w14:paraId="61B0F200" w14:textId="51060297" w:rsidR="008F31E3" w:rsidRPr="00B6338D" w:rsidRDefault="008F31E3" w:rsidP="000630B0">
            <w:pPr>
              <w:spacing w:line="276" w:lineRule="auto"/>
              <w:jc w:val="both"/>
            </w:pPr>
            <w:r w:rsidRPr="00B6338D">
              <w:t>Indicator comun de realizare</w:t>
            </w:r>
          </w:p>
        </w:tc>
      </w:tr>
      <w:tr w:rsidR="0018467A" w:rsidRPr="00B6338D" w14:paraId="572D9F05" w14:textId="77777777" w:rsidTr="000630B0">
        <w:trPr>
          <w:jc w:val="center"/>
        </w:trPr>
        <w:tc>
          <w:tcPr>
            <w:tcW w:w="616" w:type="dxa"/>
          </w:tcPr>
          <w:p w14:paraId="3A271C5B" w14:textId="43FED9B7" w:rsidR="0018467A" w:rsidRPr="00B6338D" w:rsidRDefault="006E6CCF" w:rsidP="001D683E">
            <w:pPr>
              <w:spacing w:line="276" w:lineRule="auto"/>
            </w:pPr>
            <w:r>
              <w:t>41</w:t>
            </w:r>
            <w:r w:rsidR="0018467A" w:rsidRPr="00B6338D">
              <w:t>.</w:t>
            </w:r>
          </w:p>
        </w:tc>
        <w:tc>
          <w:tcPr>
            <w:tcW w:w="1749" w:type="dxa"/>
          </w:tcPr>
          <w:p w14:paraId="0977A933" w14:textId="4C37A443" w:rsidR="0018467A" w:rsidRPr="00B6338D" w:rsidRDefault="0018467A" w:rsidP="001D683E">
            <w:pPr>
              <w:spacing w:line="276" w:lineRule="auto"/>
            </w:pPr>
            <w:r w:rsidRPr="00B6338D">
              <w:t>RCR</w:t>
            </w:r>
          </w:p>
        </w:tc>
        <w:tc>
          <w:tcPr>
            <w:tcW w:w="6747" w:type="dxa"/>
          </w:tcPr>
          <w:p w14:paraId="4EA2D0B5" w14:textId="4A48794D" w:rsidR="0018467A" w:rsidRPr="00B6338D" w:rsidRDefault="0018467A" w:rsidP="001D683E">
            <w:pPr>
              <w:spacing w:line="276" w:lineRule="auto"/>
              <w:jc w:val="both"/>
            </w:pPr>
            <w:r w:rsidRPr="00B6338D">
              <w:t>Indicator comun de rezultat</w:t>
            </w:r>
          </w:p>
        </w:tc>
      </w:tr>
      <w:tr w:rsidR="009E6A73" w:rsidRPr="00B6338D" w14:paraId="4CB2EEBD" w14:textId="77777777" w:rsidTr="000630B0">
        <w:trPr>
          <w:jc w:val="center"/>
        </w:trPr>
        <w:tc>
          <w:tcPr>
            <w:tcW w:w="616" w:type="dxa"/>
          </w:tcPr>
          <w:p w14:paraId="52B83B3C" w14:textId="4D83E4FB" w:rsidR="009E6A73" w:rsidRPr="00B6338D" w:rsidRDefault="006E6CCF" w:rsidP="001D683E">
            <w:pPr>
              <w:spacing w:line="276" w:lineRule="auto"/>
            </w:pPr>
            <w:r>
              <w:lastRenderedPageBreak/>
              <w:t>42</w:t>
            </w:r>
            <w:r w:rsidR="00CD535F" w:rsidRPr="00B6338D">
              <w:t>.</w:t>
            </w:r>
          </w:p>
        </w:tc>
        <w:tc>
          <w:tcPr>
            <w:tcW w:w="1749" w:type="dxa"/>
          </w:tcPr>
          <w:p w14:paraId="00C55939" w14:textId="17A67325" w:rsidR="009E6A73" w:rsidRPr="00B6338D" w:rsidRDefault="009E6A73" w:rsidP="001D683E">
            <w:pPr>
              <w:spacing w:line="276" w:lineRule="auto"/>
            </w:pPr>
            <w:r w:rsidRPr="00B6338D">
              <w:t>RSO</w:t>
            </w:r>
          </w:p>
        </w:tc>
        <w:tc>
          <w:tcPr>
            <w:tcW w:w="6747" w:type="dxa"/>
          </w:tcPr>
          <w:p w14:paraId="2DFC8CD1" w14:textId="3510019A" w:rsidR="009E6A73" w:rsidRPr="00B6338D" w:rsidRDefault="009E6A73" w:rsidP="001D683E">
            <w:pPr>
              <w:spacing w:line="276" w:lineRule="auto"/>
              <w:jc w:val="both"/>
            </w:pPr>
            <w:r w:rsidRPr="00B6338D">
              <w:t>Indicator Specific de Realizare (output)</w:t>
            </w:r>
          </w:p>
        </w:tc>
      </w:tr>
      <w:tr w:rsidR="009E6A73" w:rsidRPr="00B6338D" w14:paraId="5D9464E0" w14:textId="77777777" w:rsidTr="000630B0">
        <w:trPr>
          <w:jc w:val="center"/>
        </w:trPr>
        <w:tc>
          <w:tcPr>
            <w:tcW w:w="616" w:type="dxa"/>
          </w:tcPr>
          <w:p w14:paraId="5794C8D3" w14:textId="5355C323" w:rsidR="009E6A73" w:rsidRPr="00B6338D" w:rsidRDefault="006E6CCF" w:rsidP="001D683E">
            <w:pPr>
              <w:spacing w:line="276" w:lineRule="auto"/>
            </w:pPr>
            <w:r>
              <w:t>43</w:t>
            </w:r>
            <w:r w:rsidR="00CD535F" w:rsidRPr="00B6338D">
              <w:t>.</w:t>
            </w:r>
          </w:p>
        </w:tc>
        <w:tc>
          <w:tcPr>
            <w:tcW w:w="1749" w:type="dxa"/>
          </w:tcPr>
          <w:p w14:paraId="01E93194" w14:textId="683F69D9" w:rsidR="009E6A73" w:rsidRPr="00B6338D" w:rsidRDefault="009E6A73" w:rsidP="001D683E">
            <w:pPr>
              <w:spacing w:line="276" w:lineRule="auto"/>
            </w:pPr>
            <w:r w:rsidRPr="00B6338D">
              <w:t>RSR</w:t>
            </w:r>
          </w:p>
        </w:tc>
        <w:tc>
          <w:tcPr>
            <w:tcW w:w="6747" w:type="dxa"/>
          </w:tcPr>
          <w:p w14:paraId="6A1FB5F5" w14:textId="02C974C9" w:rsidR="009E6A73" w:rsidRPr="00B6338D" w:rsidRDefault="009E6A73" w:rsidP="001D683E">
            <w:pPr>
              <w:spacing w:line="276" w:lineRule="auto"/>
              <w:jc w:val="both"/>
            </w:pPr>
            <w:r w:rsidRPr="00B6338D">
              <w:t>Indicator Specific de Rezultat</w:t>
            </w:r>
          </w:p>
        </w:tc>
      </w:tr>
      <w:tr w:rsidR="009E6A73" w:rsidRPr="00B6338D" w14:paraId="032695D1" w14:textId="77777777" w:rsidTr="000630B0">
        <w:trPr>
          <w:jc w:val="center"/>
        </w:trPr>
        <w:tc>
          <w:tcPr>
            <w:tcW w:w="616" w:type="dxa"/>
          </w:tcPr>
          <w:p w14:paraId="63C82470" w14:textId="7ED3F70C" w:rsidR="009E6A73" w:rsidRPr="00B6338D" w:rsidRDefault="006E6CCF" w:rsidP="001D683E">
            <w:pPr>
              <w:spacing w:line="276" w:lineRule="auto"/>
            </w:pPr>
            <w:r>
              <w:t>44</w:t>
            </w:r>
            <w:r w:rsidR="00CD535F" w:rsidRPr="00B6338D">
              <w:t>.</w:t>
            </w:r>
          </w:p>
        </w:tc>
        <w:tc>
          <w:tcPr>
            <w:tcW w:w="1749" w:type="dxa"/>
          </w:tcPr>
          <w:p w14:paraId="102ABD6C" w14:textId="4F5187C4" w:rsidR="009E6A73" w:rsidRPr="00B6338D" w:rsidRDefault="009E6A73" w:rsidP="001D683E">
            <w:pPr>
              <w:spacing w:line="276" w:lineRule="auto"/>
            </w:pPr>
            <w:r w:rsidRPr="00B6338D">
              <w:t>RBI</w:t>
            </w:r>
          </w:p>
        </w:tc>
        <w:tc>
          <w:tcPr>
            <w:tcW w:w="6747" w:type="dxa"/>
          </w:tcPr>
          <w:p w14:paraId="52B19ED1" w14:textId="646A47C3" w:rsidR="009E6A73" w:rsidRPr="00B6338D" w:rsidRDefault="009E6A73" w:rsidP="001D683E">
            <w:pPr>
              <w:spacing w:line="276" w:lineRule="auto"/>
              <w:jc w:val="both"/>
            </w:pPr>
            <w:r w:rsidRPr="00B6338D">
              <w:t>Regiunea București-Ilfov</w:t>
            </w:r>
          </w:p>
        </w:tc>
      </w:tr>
      <w:tr w:rsidR="009E6A73" w:rsidRPr="00B6338D" w14:paraId="1B019FEB" w14:textId="77777777" w:rsidTr="000630B0">
        <w:trPr>
          <w:jc w:val="center"/>
        </w:trPr>
        <w:tc>
          <w:tcPr>
            <w:tcW w:w="616" w:type="dxa"/>
          </w:tcPr>
          <w:p w14:paraId="5DE68EA2" w14:textId="61B36C54" w:rsidR="009E6A73" w:rsidRPr="00B6338D" w:rsidRDefault="006E6CCF" w:rsidP="001D683E">
            <w:pPr>
              <w:spacing w:line="276" w:lineRule="auto"/>
            </w:pPr>
            <w:r>
              <w:t>45</w:t>
            </w:r>
            <w:r w:rsidR="00CD535F" w:rsidRPr="00B6338D">
              <w:t>.</w:t>
            </w:r>
          </w:p>
        </w:tc>
        <w:tc>
          <w:tcPr>
            <w:tcW w:w="1749" w:type="dxa"/>
          </w:tcPr>
          <w:p w14:paraId="70FAD61F" w14:textId="797F5E48" w:rsidR="009E6A73" w:rsidRPr="00B6338D" w:rsidRDefault="009E6A73" w:rsidP="001D683E">
            <w:pPr>
              <w:spacing w:line="276" w:lineRule="auto"/>
            </w:pPr>
            <w:r w:rsidRPr="00B6338D">
              <w:t>RIS3 BI</w:t>
            </w:r>
          </w:p>
        </w:tc>
        <w:tc>
          <w:tcPr>
            <w:tcW w:w="6747" w:type="dxa"/>
          </w:tcPr>
          <w:p w14:paraId="61F54FC2" w14:textId="0678C16B" w:rsidR="009E6A73" w:rsidRPr="00B6338D" w:rsidRDefault="009E6A73" w:rsidP="001D683E">
            <w:pPr>
              <w:spacing w:line="276" w:lineRule="auto"/>
              <w:jc w:val="both"/>
            </w:pPr>
            <w:r w:rsidRPr="00B6338D">
              <w:t>Strategia pentru Specializare Inteligentă a Regiunii București-Ilfov 2021-2027</w:t>
            </w:r>
          </w:p>
        </w:tc>
      </w:tr>
      <w:tr w:rsidR="009E6A73" w:rsidRPr="00B6338D" w14:paraId="5F735688" w14:textId="77777777" w:rsidTr="000630B0">
        <w:trPr>
          <w:jc w:val="center"/>
        </w:trPr>
        <w:tc>
          <w:tcPr>
            <w:tcW w:w="616" w:type="dxa"/>
          </w:tcPr>
          <w:p w14:paraId="18BF5034" w14:textId="1BD86307" w:rsidR="009E6A73" w:rsidRPr="00B6338D" w:rsidRDefault="006E6CCF" w:rsidP="001D683E">
            <w:pPr>
              <w:spacing w:line="276" w:lineRule="auto"/>
            </w:pPr>
            <w:r>
              <w:t>46</w:t>
            </w:r>
            <w:r w:rsidR="00CD535F" w:rsidRPr="00B6338D">
              <w:t>.</w:t>
            </w:r>
          </w:p>
        </w:tc>
        <w:tc>
          <w:tcPr>
            <w:tcW w:w="1749" w:type="dxa"/>
          </w:tcPr>
          <w:p w14:paraId="7E74A464" w14:textId="28D58641" w:rsidR="009E6A73" w:rsidRPr="00B6338D" w:rsidRDefault="009E6A73" w:rsidP="001D683E">
            <w:pPr>
              <w:spacing w:line="276" w:lineRule="auto"/>
            </w:pPr>
            <w:r w:rsidRPr="00B6338D">
              <w:t>SEA</w:t>
            </w:r>
          </w:p>
        </w:tc>
        <w:tc>
          <w:tcPr>
            <w:tcW w:w="6747" w:type="dxa"/>
          </w:tcPr>
          <w:p w14:paraId="5BD397CC" w14:textId="4853ED34" w:rsidR="009E6A73" w:rsidRPr="00B6338D" w:rsidRDefault="009E6A73" w:rsidP="001D683E">
            <w:pPr>
              <w:spacing w:line="276" w:lineRule="auto"/>
              <w:jc w:val="both"/>
            </w:pPr>
            <w:r w:rsidRPr="00B6338D">
              <w:t>Evaluarea Strategică de Mediu</w:t>
            </w:r>
          </w:p>
        </w:tc>
      </w:tr>
      <w:tr w:rsidR="009E6A73" w:rsidRPr="00B6338D" w14:paraId="30CE3225" w14:textId="77777777" w:rsidTr="000630B0">
        <w:trPr>
          <w:jc w:val="center"/>
        </w:trPr>
        <w:tc>
          <w:tcPr>
            <w:tcW w:w="616" w:type="dxa"/>
          </w:tcPr>
          <w:p w14:paraId="5A57C69C" w14:textId="5C708814" w:rsidR="009E6A73" w:rsidRPr="00B6338D" w:rsidRDefault="006E6CCF" w:rsidP="001D683E">
            <w:pPr>
              <w:spacing w:line="276" w:lineRule="auto"/>
            </w:pPr>
            <w:r>
              <w:t>47</w:t>
            </w:r>
            <w:r w:rsidR="00CD535F" w:rsidRPr="00B6338D">
              <w:t>.</w:t>
            </w:r>
          </w:p>
        </w:tc>
        <w:tc>
          <w:tcPr>
            <w:tcW w:w="1749" w:type="dxa"/>
          </w:tcPr>
          <w:p w14:paraId="746B4043" w14:textId="6830DB9D" w:rsidR="009E6A73" w:rsidRPr="00B6338D" w:rsidRDefault="009E6A73" w:rsidP="001D683E">
            <w:pPr>
              <w:spacing w:line="276" w:lineRule="auto"/>
            </w:pPr>
            <w:r w:rsidRPr="00B6338D">
              <w:t>SEAP/SICAP</w:t>
            </w:r>
          </w:p>
        </w:tc>
        <w:tc>
          <w:tcPr>
            <w:tcW w:w="6747" w:type="dxa"/>
          </w:tcPr>
          <w:p w14:paraId="518D3244" w14:textId="3D05A9C3" w:rsidR="009E6A73" w:rsidRPr="00B6338D" w:rsidRDefault="009E6A73" w:rsidP="001D683E">
            <w:pPr>
              <w:spacing w:line="276" w:lineRule="auto"/>
              <w:jc w:val="both"/>
            </w:pPr>
            <w:r w:rsidRPr="00B6338D">
              <w:t>Sistemul Electronic al Achizițiilor Publice/Sistem Informatic Colaborativ pentru mediu performant de desfășurare al achizițiilor publice</w:t>
            </w:r>
          </w:p>
        </w:tc>
      </w:tr>
      <w:tr w:rsidR="009E6A73" w:rsidRPr="00B6338D" w14:paraId="62A85CD2" w14:textId="77777777" w:rsidTr="000630B0">
        <w:trPr>
          <w:jc w:val="center"/>
        </w:trPr>
        <w:tc>
          <w:tcPr>
            <w:tcW w:w="616" w:type="dxa"/>
          </w:tcPr>
          <w:p w14:paraId="1FEF613A" w14:textId="345CA355" w:rsidR="009E6A73" w:rsidRPr="00B6338D" w:rsidRDefault="006E6CCF" w:rsidP="001D683E">
            <w:pPr>
              <w:spacing w:line="276" w:lineRule="auto"/>
            </w:pPr>
            <w:r>
              <w:t>48</w:t>
            </w:r>
            <w:r w:rsidR="00CD535F" w:rsidRPr="00B6338D">
              <w:t>.</w:t>
            </w:r>
          </w:p>
        </w:tc>
        <w:tc>
          <w:tcPr>
            <w:tcW w:w="1749" w:type="dxa"/>
          </w:tcPr>
          <w:p w14:paraId="3D71B567" w14:textId="38AEF17D" w:rsidR="009E6A73" w:rsidRPr="00B6338D" w:rsidRDefault="009E6A73" w:rsidP="001D683E">
            <w:pPr>
              <w:spacing w:line="276" w:lineRule="auto"/>
            </w:pPr>
            <w:r w:rsidRPr="00B6338D">
              <w:t>MySMIS 2021/SMIS2021+</w:t>
            </w:r>
          </w:p>
        </w:tc>
        <w:tc>
          <w:tcPr>
            <w:tcW w:w="6747" w:type="dxa"/>
          </w:tcPr>
          <w:p w14:paraId="4E490742" w14:textId="22DF3AC8" w:rsidR="009E6A73" w:rsidRPr="00B6338D" w:rsidRDefault="009E6A73" w:rsidP="001D683E">
            <w:pPr>
              <w:spacing w:line="276" w:lineRule="auto"/>
              <w:jc w:val="both"/>
            </w:pPr>
            <w:r w:rsidRPr="00B6338D">
              <w:t>Sistem de Management al Informațiilor</w:t>
            </w:r>
          </w:p>
        </w:tc>
      </w:tr>
      <w:tr w:rsidR="009E6A73" w:rsidRPr="00B6338D" w14:paraId="618F44AF" w14:textId="77777777" w:rsidTr="000630B0">
        <w:trPr>
          <w:jc w:val="center"/>
        </w:trPr>
        <w:tc>
          <w:tcPr>
            <w:tcW w:w="616" w:type="dxa"/>
          </w:tcPr>
          <w:p w14:paraId="228E10DE" w14:textId="58ABD56E" w:rsidR="009E6A73" w:rsidRPr="00B6338D" w:rsidRDefault="006E6CCF" w:rsidP="001D683E">
            <w:pPr>
              <w:spacing w:line="276" w:lineRule="auto"/>
            </w:pPr>
            <w:r>
              <w:t>49</w:t>
            </w:r>
            <w:r w:rsidR="00CD535F" w:rsidRPr="00B6338D">
              <w:t>.</w:t>
            </w:r>
          </w:p>
        </w:tc>
        <w:tc>
          <w:tcPr>
            <w:tcW w:w="1749" w:type="dxa"/>
          </w:tcPr>
          <w:p w14:paraId="3F29C906" w14:textId="5405A201" w:rsidR="009E6A73" w:rsidRPr="00B6338D" w:rsidRDefault="009E6A73" w:rsidP="001D683E">
            <w:pPr>
              <w:spacing w:line="276" w:lineRule="auto"/>
            </w:pPr>
            <w:r w:rsidRPr="00B6338D">
              <w:t>TFUE</w:t>
            </w:r>
          </w:p>
        </w:tc>
        <w:tc>
          <w:tcPr>
            <w:tcW w:w="6747" w:type="dxa"/>
          </w:tcPr>
          <w:p w14:paraId="4111C3BF" w14:textId="0EA0775D" w:rsidR="009E6A73" w:rsidRPr="00B6338D" w:rsidRDefault="009E6A73" w:rsidP="001D683E">
            <w:pPr>
              <w:spacing w:line="276" w:lineRule="auto"/>
              <w:jc w:val="both"/>
            </w:pPr>
            <w:r w:rsidRPr="00B6338D">
              <w:t>Tratatul de Funcționare al Uniunii Europene</w:t>
            </w:r>
          </w:p>
        </w:tc>
      </w:tr>
      <w:tr w:rsidR="009E6A73" w:rsidRPr="00B6338D" w14:paraId="6ECD3886" w14:textId="77777777" w:rsidTr="000630B0">
        <w:trPr>
          <w:jc w:val="center"/>
        </w:trPr>
        <w:tc>
          <w:tcPr>
            <w:tcW w:w="616" w:type="dxa"/>
          </w:tcPr>
          <w:p w14:paraId="6B02E47E" w14:textId="71277742" w:rsidR="009E6A73" w:rsidRPr="00B6338D" w:rsidRDefault="006E6CCF" w:rsidP="001D683E">
            <w:pPr>
              <w:spacing w:line="276" w:lineRule="auto"/>
            </w:pPr>
            <w:r>
              <w:t>50</w:t>
            </w:r>
            <w:r w:rsidR="00CD535F" w:rsidRPr="00B6338D">
              <w:t>.</w:t>
            </w:r>
          </w:p>
        </w:tc>
        <w:tc>
          <w:tcPr>
            <w:tcW w:w="1749" w:type="dxa"/>
          </w:tcPr>
          <w:p w14:paraId="6904A531" w14:textId="0EAA1E0C" w:rsidR="009E6A73" w:rsidRPr="00B6338D" w:rsidRDefault="009E6A73" w:rsidP="001D683E">
            <w:pPr>
              <w:spacing w:line="276" w:lineRule="auto"/>
            </w:pPr>
            <w:r w:rsidRPr="00B6338D">
              <w:t>TIC</w:t>
            </w:r>
          </w:p>
        </w:tc>
        <w:tc>
          <w:tcPr>
            <w:tcW w:w="6747" w:type="dxa"/>
          </w:tcPr>
          <w:p w14:paraId="72422689" w14:textId="70321A56" w:rsidR="009E6A73" w:rsidRPr="00B6338D" w:rsidRDefault="009E6A73" w:rsidP="001D683E">
            <w:pPr>
              <w:spacing w:line="276" w:lineRule="auto"/>
              <w:jc w:val="both"/>
            </w:pPr>
            <w:r w:rsidRPr="00B6338D">
              <w:t>Tehnologia Informației și a Comunicațiilor</w:t>
            </w:r>
          </w:p>
        </w:tc>
      </w:tr>
      <w:tr w:rsidR="009E6A73" w:rsidRPr="00B6338D" w14:paraId="50C0CF0F" w14:textId="77777777" w:rsidTr="000630B0">
        <w:trPr>
          <w:jc w:val="center"/>
        </w:trPr>
        <w:tc>
          <w:tcPr>
            <w:tcW w:w="616" w:type="dxa"/>
          </w:tcPr>
          <w:p w14:paraId="7886F92A" w14:textId="6F3864E9" w:rsidR="009E6A73" w:rsidRPr="00B6338D" w:rsidRDefault="006E6CCF" w:rsidP="001D683E">
            <w:pPr>
              <w:spacing w:line="276" w:lineRule="auto"/>
            </w:pPr>
            <w:r>
              <w:t>51</w:t>
            </w:r>
            <w:r w:rsidR="00CD535F" w:rsidRPr="00B6338D">
              <w:t>.</w:t>
            </w:r>
          </w:p>
        </w:tc>
        <w:tc>
          <w:tcPr>
            <w:tcW w:w="1749" w:type="dxa"/>
          </w:tcPr>
          <w:p w14:paraId="6D11B884" w14:textId="74ADE8DF" w:rsidR="009E6A73" w:rsidRPr="00B6338D" w:rsidRDefault="009E6A73" w:rsidP="001D683E">
            <w:pPr>
              <w:spacing w:line="276" w:lineRule="auto"/>
            </w:pPr>
            <w:r w:rsidRPr="00B6338D">
              <w:t>TVA</w:t>
            </w:r>
          </w:p>
        </w:tc>
        <w:tc>
          <w:tcPr>
            <w:tcW w:w="6747" w:type="dxa"/>
          </w:tcPr>
          <w:p w14:paraId="5BE08E52" w14:textId="3BFE3330" w:rsidR="009E6A73" w:rsidRPr="00B6338D" w:rsidRDefault="009E6A73" w:rsidP="001D683E">
            <w:pPr>
              <w:spacing w:line="276" w:lineRule="auto"/>
              <w:jc w:val="both"/>
            </w:pPr>
            <w:r w:rsidRPr="00B6338D">
              <w:t>Taxa pe Valoare Adăugată</w:t>
            </w:r>
          </w:p>
        </w:tc>
      </w:tr>
      <w:tr w:rsidR="009E6A73" w:rsidRPr="00B6338D" w14:paraId="76DB6FC7" w14:textId="77777777" w:rsidTr="000630B0">
        <w:trPr>
          <w:jc w:val="center"/>
        </w:trPr>
        <w:tc>
          <w:tcPr>
            <w:tcW w:w="616" w:type="dxa"/>
          </w:tcPr>
          <w:p w14:paraId="5DE80DAF" w14:textId="2C1F1867" w:rsidR="009E6A73" w:rsidRPr="00B6338D" w:rsidRDefault="006E6CCF" w:rsidP="001D683E">
            <w:pPr>
              <w:spacing w:line="276" w:lineRule="auto"/>
            </w:pPr>
            <w:r>
              <w:t>52</w:t>
            </w:r>
            <w:r w:rsidR="00CD535F" w:rsidRPr="00B6338D">
              <w:t>.</w:t>
            </w:r>
          </w:p>
        </w:tc>
        <w:tc>
          <w:tcPr>
            <w:tcW w:w="1749" w:type="dxa"/>
          </w:tcPr>
          <w:p w14:paraId="2A61DFD2" w14:textId="2538AB22" w:rsidR="009E6A73" w:rsidRPr="00B6338D" w:rsidRDefault="009E6A73" w:rsidP="001D683E">
            <w:pPr>
              <w:spacing w:line="276" w:lineRule="auto"/>
            </w:pPr>
            <w:r w:rsidRPr="00B6338D">
              <w:t>UE</w:t>
            </w:r>
          </w:p>
        </w:tc>
        <w:tc>
          <w:tcPr>
            <w:tcW w:w="6747" w:type="dxa"/>
          </w:tcPr>
          <w:p w14:paraId="07D44EB0" w14:textId="471DD43C" w:rsidR="009E6A73" w:rsidRPr="00B6338D" w:rsidRDefault="009E6A73" w:rsidP="001D683E">
            <w:pPr>
              <w:spacing w:line="276" w:lineRule="auto"/>
              <w:jc w:val="both"/>
            </w:pPr>
            <w:r w:rsidRPr="00B6338D">
              <w:t>Uniunea Europeană</w:t>
            </w:r>
          </w:p>
        </w:tc>
      </w:tr>
    </w:tbl>
    <w:p w14:paraId="69841835" w14:textId="77777777" w:rsidR="003D2430" w:rsidRPr="00B6338D" w:rsidRDefault="003D2430" w:rsidP="001D683E">
      <w:pPr>
        <w:spacing w:line="276" w:lineRule="auto"/>
      </w:pPr>
    </w:p>
    <w:p w14:paraId="732BF0BD" w14:textId="3D3E1FD0" w:rsidR="00566CCA" w:rsidRPr="005758D3" w:rsidRDefault="006712D8" w:rsidP="001D683E">
      <w:pPr>
        <w:pStyle w:val="Heading2"/>
        <w:numPr>
          <w:ilvl w:val="1"/>
          <w:numId w:val="1"/>
        </w:numPr>
        <w:tabs>
          <w:tab w:val="left" w:pos="426"/>
        </w:tabs>
        <w:spacing w:before="0" w:line="276" w:lineRule="auto"/>
        <w:ind w:left="0" w:firstLine="0"/>
        <w:rPr>
          <w:rFonts w:asciiTheme="minorHAnsi" w:hAnsiTheme="minorHAnsi" w:cstheme="minorHAnsi"/>
          <w:b/>
          <w:bCs/>
          <w:i/>
          <w:color w:val="1F4E79" w:themeColor="accent1" w:themeShade="80"/>
          <w:sz w:val="22"/>
          <w:szCs w:val="22"/>
          <w:lang w:val="ro-RO"/>
        </w:rPr>
      </w:pPr>
      <w:bookmarkStart w:id="5" w:name="_Toc164955289"/>
      <w:r w:rsidRPr="005758D3">
        <w:rPr>
          <w:rFonts w:asciiTheme="minorHAnsi" w:hAnsiTheme="minorHAnsi" w:cstheme="minorHAnsi"/>
          <w:b/>
          <w:bCs/>
          <w:color w:val="1F4E79" w:themeColor="accent1" w:themeShade="80"/>
          <w:sz w:val="22"/>
          <w:szCs w:val="22"/>
          <w:lang w:val="ro-RO"/>
        </w:rPr>
        <w:t>GLOSAR</w:t>
      </w:r>
      <w:bookmarkEnd w:id="5"/>
      <w:r w:rsidRPr="005758D3">
        <w:rPr>
          <w:rFonts w:asciiTheme="minorHAnsi" w:hAnsiTheme="minorHAnsi" w:cstheme="minorHAnsi"/>
          <w:b/>
          <w:bCs/>
          <w:i/>
          <w:color w:val="1F4E79" w:themeColor="accent1" w:themeShade="80"/>
          <w:sz w:val="22"/>
          <w:szCs w:val="22"/>
          <w:lang w:val="ro-RO"/>
        </w:rPr>
        <w:tab/>
      </w:r>
    </w:p>
    <w:p w14:paraId="5F1395ED" w14:textId="77777777" w:rsidR="00B9316E" w:rsidRPr="00B6338D" w:rsidRDefault="00B9316E" w:rsidP="000630B0">
      <w:pPr>
        <w:spacing w:line="276" w:lineRule="auto"/>
        <w:rPr>
          <w:rFonts w:cstheme="minorHAnsi"/>
        </w:rPr>
      </w:pPr>
    </w:p>
    <w:p w14:paraId="48237973" w14:textId="7591DFDD" w:rsidR="00CA4DB3" w:rsidRPr="00B6338D" w:rsidRDefault="00CA4DB3" w:rsidP="000630B0">
      <w:pPr>
        <w:spacing w:line="276" w:lineRule="auto"/>
        <w:rPr>
          <w:rFonts w:cstheme="minorHAnsi"/>
        </w:rPr>
      </w:pPr>
      <w:r w:rsidRPr="00B6338D">
        <w:rPr>
          <w:rFonts w:cstheme="minorHAnsi"/>
        </w:rPr>
        <w:t>În cadrul prezentul</w:t>
      </w:r>
      <w:r w:rsidR="008A503A">
        <w:rPr>
          <w:rFonts w:cstheme="minorHAnsi"/>
        </w:rPr>
        <w:t>ui</w:t>
      </w:r>
      <w:r w:rsidRPr="00B6338D">
        <w:rPr>
          <w:rFonts w:cstheme="minorHAnsi"/>
        </w:rPr>
        <w:t xml:space="preserve"> ghid se definesc următorii termeni astfel:  </w:t>
      </w:r>
    </w:p>
    <w:p w14:paraId="2601CBBD" w14:textId="2001B628" w:rsidR="00BD36C8" w:rsidRPr="00B6338D" w:rsidRDefault="00BD36C8" w:rsidP="000630B0">
      <w:pPr>
        <w:spacing w:before="240" w:line="276" w:lineRule="auto"/>
        <w:jc w:val="both"/>
        <w:rPr>
          <w:rFonts w:cstheme="minorHAnsi"/>
        </w:rPr>
      </w:pPr>
      <w:r w:rsidRPr="00B6338D">
        <w:rPr>
          <w:rFonts w:cstheme="minorHAnsi"/>
          <w:b/>
          <w:bCs/>
        </w:rPr>
        <w:t>Activitatea de bază</w:t>
      </w:r>
      <w:r w:rsidRPr="00B6338D">
        <w:rPr>
          <w:rFonts w:cstheme="minorHAnsi"/>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2DF1D938" w14:textId="77777777" w:rsidR="00BD36C8" w:rsidRPr="00B6338D" w:rsidRDefault="00BD36C8" w:rsidP="000630B0">
      <w:pPr>
        <w:autoSpaceDE w:val="0"/>
        <w:autoSpaceDN w:val="0"/>
        <w:adjustRightInd w:val="0"/>
        <w:spacing w:before="240" w:after="0" w:line="276" w:lineRule="auto"/>
        <w:jc w:val="both"/>
        <w:rPr>
          <w:rFonts w:cstheme="minorHAnsi"/>
          <w:color w:val="000000"/>
        </w:rPr>
      </w:pPr>
      <w:r w:rsidRPr="00B6338D">
        <w:rPr>
          <w:rFonts w:cstheme="minorHAnsi"/>
          <w:color w:val="000000"/>
        </w:rPr>
        <w:t xml:space="preserve">(i) are legătură directă cu obiectul proiectului pentru care se acordă finanțarea și contribuie în mod direct și semnificativ la realizarea obiectivelor și la obținerea rezultatelor acestuia; </w:t>
      </w:r>
    </w:p>
    <w:p w14:paraId="3226FEBB" w14:textId="77777777" w:rsidR="00BD36C8" w:rsidRPr="00B6338D" w:rsidRDefault="00BD36C8" w:rsidP="000630B0">
      <w:pPr>
        <w:autoSpaceDE w:val="0"/>
        <w:autoSpaceDN w:val="0"/>
        <w:adjustRightInd w:val="0"/>
        <w:spacing w:before="240" w:after="0" w:line="276" w:lineRule="auto"/>
        <w:jc w:val="both"/>
        <w:rPr>
          <w:rFonts w:cstheme="minorHAnsi"/>
          <w:color w:val="000000"/>
        </w:rPr>
      </w:pPr>
      <w:r w:rsidRPr="00B6338D">
        <w:rPr>
          <w:rFonts w:cstheme="minorHAnsi"/>
          <w:color w:val="000000"/>
        </w:rPr>
        <w:t xml:space="preserve">(ii) se regăsește în cererea de finanțare sub forma activităților eligibile obligatorii specificate în Ghidul Solicitantului; </w:t>
      </w:r>
    </w:p>
    <w:p w14:paraId="1D07070E" w14:textId="54C3185B" w:rsidR="00BD36C8" w:rsidRPr="00B6338D" w:rsidRDefault="00BD36C8" w:rsidP="000630B0">
      <w:pPr>
        <w:autoSpaceDE w:val="0"/>
        <w:autoSpaceDN w:val="0"/>
        <w:adjustRightInd w:val="0"/>
        <w:spacing w:before="240" w:after="0" w:line="276" w:lineRule="auto"/>
        <w:jc w:val="both"/>
        <w:rPr>
          <w:rFonts w:cstheme="minorHAnsi"/>
          <w:color w:val="000000"/>
        </w:rPr>
      </w:pPr>
      <w:r w:rsidRPr="00B6338D">
        <w:rPr>
          <w:rFonts w:cstheme="minorHAnsi"/>
          <w:color w:val="000000"/>
        </w:rPr>
        <w:t>(iii</w:t>
      </w:r>
      <w:r w:rsidR="009D411D">
        <w:rPr>
          <w:rFonts w:cstheme="minorHAnsi"/>
          <w:color w:val="000000"/>
        </w:rPr>
        <w:t>)</w:t>
      </w:r>
      <w:r w:rsidRPr="00B6338D">
        <w:rPr>
          <w:rFonts w:cstheme="minorHAnsi"/>
          <w:color w:val="000000"/>
        </w:rPr>
        <w:t xml:space="preserve"> nu face parte din activitățile conexe, așa cum sunt acestea definite în Ghidul Solicitantului; </w:t>
      </w:r>
    </w:p>
    <w:p w14:paraId="3A12CBB1" w14:textId="6FE024F3" w:rsidR="00BD36C8" w:rsidRPr="00B6338D" w:rsidRDefault="00BD36C8" w:rsidP="000630B0">
      <w:pPr>
        <w:spacing w:before="240" w:line="276" w:lineRule="auto"/>
        <w:rPr>
          <w:rFonts w:cstheme="minorHAnsi"/>
        </w:rPr>
      </w:pPr>
      <w:r w:rsidRPr="00B6338D">
        <w:rPr>
          <w:rFonts w:cstheme="minorHAnsi"/>
          <w:color w:val="000000"/>
        </w:rPr>
        <w:lastRenderedPageBreak/>
        <w:t>(iv) bugetul estimat alocat activității sau pachetului de activități reprezintă minimum 50% din bugetul eligibil al proiectului;</w:t>
      </w:r>
    </w:p>
    <w:p w14:paraId="02FF97C5" w14:textId="5679202D" w:rsidR="00C364ED" w:rsidRDefault="00E07C7F" w:rsidP="000630B0">
      <w:pPr>
        <w:spacing w:before="240" w:line="276" w:lineRule="auto"/>
        <w:jc w:val="both"/>
        <w:rPr>
          <w:rFonts w:cstheme="minorHAnsi"/>
        </w:rPr>
      </w:pPr>
      <w:r w:rsidRPr="00B6338D">
        <w:rPr>
          <w:rFonts w:cstheme="minorHAnsi"/>
          <w:b/>
          <w:bCs/>
        </w:rPr>
        <w:t>A</w:t>
      </w:r>
      <w:r w:rsidR="00C364ED" w:rsidRPr="00B6338D">
        <w:rPr>
          <w:rFonts w:cstheme="minorHAnsi"/>
          <w:b/>
          <w:bCs/>
        </w:rPr>
        <w:t>ctivitate economică</w:t>
      </w:r>
      <w:r w:rsidR="00C364ED" w:rsidRPr="00B6338D">
        <w:rPr>
          <w:rFonts w:cstheme="minorHAnsi"/>
        </w:rPr>
        <w:t xml:space="preserve"> </w:t>
      </w:r>
      <w:r w:rsidR="00134563" w:rsidRPr="00B6338D">
        <w:rPr>
          <w:rFonts w:cstheme="minorHAnsi"/>
        </w:rPr>
        <w:t xml:space="preserve">- </w:t>
      </w:r>
      <w:r w:rsidR="00C364ED" w:rsidRPr="00B6338D">
        <w:rPr>
          <w:rFonts w:cstheme="minorHAnsi"/>
        </w:rPr>
        <w:t>orice activitate care constă în furnizarea de bunuri, servicii și lucrări pe o piață;</w:t>
      </w:r>
    </w:p>
    <w:p w14:paraId="675B3E7D" w14:textId="4AD5A0FF" w:rsidR="008C10DA" w:rsidRPr="00B6338D" w:rsidRDefault="008C10DA" w:rsidP="000630B0">
      <w:pPr>
        <w:spacing w:before="240" w:line="276" w:lineRule="auto"/>
        <w:jc w:val="both"/>
        <w:rPr>
          <w:rFonts w:cstheme="minorHAnsi"/>
        </w:rPr>
      </w:pPr>
      <w:r w:rsidRPr="00B6338D">
        <w:rPr>
          <w:rFonts w:cstheme="minorHAnsi"/>
          <w:b/>
          <w:bCs/>
        </w:rPr>
        <w:t xml:space="preserve">Ajutor de stat </w:t>
      </w:r>
      <w:r w:rsidRPr="00B6338D">
        <w:rPr>
          <w:rFonts w:cstheme="minorHAnsi"/>
        </w:rPr>
        <w:t>- orice măsură care îndeplinește toate criteriile prevăzute la art. 107, alin. (1) din Tratatul privind funcționarea Uniunii Europene (TFUE), respectiv care implică transferul de resurse de stat, care se materializează într-un avantaj economic de care întreprinderea nu ar fi beneficiat în mod normal, care să fie selectiv și care să aibă un efect potențial asupra concurenței și comerțului între statele membre;</w:t>
      </w:r>
    </w:p>
    <w:p w14:paraId="008E32F4" w14:textId="286A938B" w:rsidR="008C10DA" w:rsidRPr="00B6338D" w:rsidRDefault="008C10DA" w:rsidP="000630B0">
      <w:pPr>
        <w:spacing w:before="240" w:line="276" w:lineRule="auto"/>
        <w:jc w:val="both"/>
        <w:rPr>
          <w:rFonts w:cstheme="minorHAnsi"/>
        </w:rPr>
      </w:pPr>
      <w:r w:rsidRPr="00B6338D">
        <w:rPr>
          <w:rFonts w:cstheme="minorHAnsi"/>
          <w:b/>
          <w:bCs/>
        </w:rPr>
        <w:t xml:space="preserve">Ajutor de minimis </w:t>
      </w:r>
      <w:r w:rsidRPr="00B6338D">
        <w:rPr>
          <w:rFonts w:cstheme="minorHAnsi"/>
        </w:rPr>
        <w:t>- ajutorul acordat unei întreprinderi unice în</w:t>
      </w:r>
      <w:r w:rsidR="00E40644" w:rsidRPr="00B6338D">
        <w:rPr>
          <w:rFonts w:cstheme="minorHAnsi"/>
        </w:rPr>
        <w:t xml:space="preserve"> ultimii 3 ani</w:t>
      </w:r>
      <w:r w:rsidRPr="00B6338D">
        <w:rPr>
          <w:rFonts w:cstheme="minorHAnsi"/>
        </w:rPr>
        <w:t xml:space="preserve">, limitat conform normelor Uniunii Europene (Regulamentul (UE) nr. </w:t>
      </w:r>
      <w:r w:rsidR="00E40644" w:rsidRPr="00B6338D">
        <w:rPr>
          <w:rFonts w:cstheme="minorHAnsi"/>
        </w:rPr>
        <w:t>2831</w:t>
      </w:r>
      <w:r w:rsidRPr="00B6338D">
        <w:rPr>
          <w:rFonts w:cstheme="minorHAnsi"/>
        </w:rPr>
        <w:t>/20</w:t>
      </w:r>
      <w:r w:rsidR="00E40644" w:rsidRPr="00B6338D">
        <w:rPr>
          <w:rFonts w:cstheme="minorHAnsi"/>
        </w:rPr>
        <w:t>2</w:t>
      </w:r>
      <w:r w:rsidRPr="00B6338D">
        <w:rPr>
          <w:rFonts w:cstheme="minorHAnsi"/>
        </w:rPr>
        <w:t>3), la un nivel la care să nu distorsioneze concurența și/sau comerțul cu statele membre</w:t>
      </w:r>
      <w:r w:rsidR="005660EA">
        <w:rPr>
          <w:rFonts w:cstheme="minorHAnsi"/>
        </w:rPr>
        <w:t>;</w:t>
      </w:r>
    </w:p>
    <w:p w14:paraId="4C60A827" w14:textId="50974C49" w:rsidR="003D2430" w:rsidRPr="00B6338D" w:rsidRDefault="00E07C7F" w:rsidP="000630B0">
      <w:pPr>
        <w:spacing w:before="240" w:line="276" w:lineRule="auto"/>
        <w:jc w:val="both"/>
        <w:rPr>
          <w:rFonts w:cstheme="minorHAnsi"/>
        </w:rPr>
      </w:pPr>
      <w:r w:rsidRPr="00B6338D">
        <w:rPr>
          <w:rFonts w:cstheme="minorHAnsi"/>
          <w:b/>
          <w:bCs/>
        </w:rPr>
        <w:t>A</w:t>
      </w:r>
      <w:r w:rsidR="003D2430" w:rsidRPr="00B6338D">
        <w:rPr>
          <w:rFonts w:cstheme="minorHAnsi"/>
          <w:b/>
          <w:bCs/>
        </w:rPr>
        <w:t>pel de proiecte</w:t>
      </w:r>
      <w:r w:rsidR="003D2430" w:rsidRPr="00B6338D">
        <w:rPr>
          <w:rFonts w:cstheme="minorHAnsi"/>
        </w:rPr>
        <w:t xml:space="preserve"> - invitație publică adresată de către Autoritatea de Management, potrivit Regulamentelor europene, categoriilor de solicitanți eligibili stabiliți prin </w:t>
      </w:r>
      <w:r w:rsidR="00677911" w:rsidRPr="00B6338D">
        <w:rPr>
          <w:rFonts w:cstheme="minorHAnsi"/>
        </w:rPr>
        <w:t>G</w:t>
      </w:r>
      <w:r w:rsidR="003D2430" w:rsidRPr="00B6338D">
        <w:rPr>
          <w:rFonts w:cstheme="minorHAnsi"/>
        </w:rPr>
        <w:t xml:space="preserve">hidul </w:t>
      </w:r>
      <w:r w:rsidR="00677911" w:rsidRPr="00B6338D">
        <w:rPr>
          <w:rFonts w:cstheme="minorHAnsi"/>
        </w:rPr>
        <w:t>S</w:t>
      </w:r>
      <w:r w:rsidR="003D2430" w:rsidRPr="00B6338D">
        <w:rPr>
          <w:rFonts w:cstheme="minorHAnsi"/>
        </w:rPr>
        <w:t>olicitantului, în vederea transmiterii cererilor de finanțare, în cadrul uneia sau mai multor priorități din cadrul programului;</w:t>
      </w:r>
    </w:p>
    <w:p w14:paraId="5756798A" w14:textId="0D7DF47F" w:rsidR="00995611" w:rsidRPr="00B6338D" w:rsidRDefault="00995611" w:rsidP="000630B0">
      <w:pPr>
        <w:spacing w:before="240" w:line="276" w:lineRule="auto"/>
        <w:jc w:val="both"/>
        <w:rPr>
          <w:rFonts w:cstheme="minorHAnsi"/>
        </w:rPr>
      </w:pPr>
      <w:r w:rsidRPr="00B6338D">
        <w:rPr>
          <w:rFonts w:cstheme="minorHAnsi"/>
          <w:b/>
          <w:bCs/>
        </w:rPr>
        <w:t xml:space="preserve">Autoritatea de Management pentru Programul Regional București-Ilfov 2021-2027 </w:t>
      </w:r>
      <w:r w:rsidRPr="00B6338D">
        <w:rPr>
          <w:rFonts w:cstheme="minorHAnsi"/>
        </w:rPr>
        <w:t>– Structura care gestionează Programul, în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r w:rsidR="005660EA">
        <w:rPr>
          <w:rFonts w:cstheme="minorHAnsi"/>
        </w:rPr>
        <w:t>;</w:t>
      </w:r>
    </w:p>
    <w:p w14:paraId="6DFBCCA0" w14:textId="5F725A85" w:rsidR="00280644" w:rsidRPr="006E6CCF" w:rsidRDefault="00E07C7F" w:rsidP="000630B0">
      <w:pPr>
        <w:spacing w:before="240" w:after="120" w:line="276" w:lineRule="auto"/>
        <w:jc w:val="both"/>
        <w:rPr>
          <w:rFonts w:cstheme="minorHAnsi"/>
          <w:color w:val="000000"/>
        </w:rPr>
      </w:pPr>
      <w:r w:rsidRPr="006E009A">
        <w:rPr>
          <w:rFonts w:cstheme="minorHAnsi"/>
          <w:b/>
          <w:bCs/>
        </w:rPr>
        <w:t>C</w:t>
      </w:r>
      <w:r w:rsidR="003D2430" w:rsidRPr="006E009A">
        <w:rPr>
          <w:rFonts w:cstheme="minorHAnsi"/>
          <w:b/>
          <w:bCs/>
        </w:rPr>
        <w:t>alendar de apeluri de proiecte</w:t>
      </w:r>
      <w:r w:rsidR="003D2430" w:rsidRPr="006E6CCF">
        <w:rPr>
          <w:rFonts w:cstheme="minorHAnsi"/>
          <w:i/>
          <w:iCs/>
          <w:color w:val="000000"/>
        </w:rPr>
        <w:t xml:space="preserve"> </w:t>
      </w:r>
      <w:r w:rsidR="003D2430" w:rsidRPr="006E6CCF">
        <w:rPr>
          <w:rFonts w:cstheme="minorHAnsi"/>
          <w:color w:val="000000"/>
        </w:rPr>
        <w:t>–</w:t>
      </w:r>
      <w:r w:rsidR="00E606BF" w:rsidRPr="006E6CCF">
        <w:rPr>
          <w:rFonts w:cstheme="minorHAnsi"/>
          <w:color w:val="000000"/>
        </w:rPr>
        <w:t xml:space="preserve"> </w:t>
      </w:r>
      <w:r w:rsidR="00280644" w:rsidRPr="006E6CCF">
        <w:rPr>
          <w:rFonts w:cstheme="minorHAnsi"/>
          <w:color w:val="000000"/>
        </w:rPr>
        <w:t>calendarul lansării apelurilor de proiecte planificate de autoritatea de management pe durata unui an calendaristic, care cuprinde informaţiile minime prevăzute la art. 49 alin. (2) din Regulamentul (UE) 2021/1.060, cu modificările şi completările ulterioare;</w:t>
      </w:r>
    </w:p>
    <w:p w14:paraId="1C04F79C" w14:textId="58E65422" w:rsidR="003D2430" w:rsidRPr="00E77849" w:rsidRDefault="00E07C7F" w:rsidP="00D06496">
      <w:pPr>
        <w:spacing w:before="240" w:after="120" w:line="276" w:lineRule="auto"/>
        <w:jc w:val="both"/>
        <w:rPr>
          <w:rFonts w:cstheme="minorHAnsi"/>
        </w:rPr>
      </w:pPr>
      <w:r w:rsidRPr="006E009A">
        <w:rPr>
          <w:rFonts w:cstheme="minorHAnsi"/>
          <w:b/>
          <w:bCs/>
        </w:rPr>
        <w:t>C</w:t>
      </w:r>
      <w:r w:rsidR="003D2430" w:rsidRPr="006E009A">
        <w:rPr>
          <w:rFonts w:cstheme="minorHAnsi"/>
          <w:b/>
          <w:bCs/>
        </w:rPr>
        <w:t>erere de finan</w:t>
      </w:r>
      <w:r w:rsidR="003E3390" w:rsidRPr="006E009A">
        <w:rPr>
          <w:rFonts w:cstheme="minorHAnsi"/>
          <w:b/>
          <w:bCs/>
        </w:rPr>
        <w:t>ț</w:t>
      </w:r>
      <w:r w:rsidR="003D2430" w:rsidRPr="006E009A">
        <w:rPr>
          <w:rFonts w:cstheme="minorHAnsi"/>
          <w:b/>
          <w:bCs/>
        </w:rPr>
        <w:t>are</w:t>
      </w:r>
      <w:r w:rsidR="005F6022" w:rsidRPr="006E009A">
        <w:rPr>
          <w:rFonts w:cstheme="minorHAnsi"/>
          <w:b/>
          <w:bCs/>
        </w:rPr>
        <w:t xml:space="preserve"> </w:t>
      </w:r>
      <w:r w:rsidR="0096380D">
        <w:rPr>
          <w:rFonts w:cstheme="minorHAnsi"/>
        </w:rPr>
        <w:t xml:space="preserve">- </w:t>
      </w:r>
      <w:r w:rsidR="003012C1" w:rsidRPr="006E009A">
        <w:rPr>
          <w:rFonts w:cstheme="minorHAnsi"/>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w:t>
      </w:r>
      <w:r w:rsidR="003012C1" w:rsidRPr="00A424EA">
        <w:rPr>
          <w:rFonts w:cstheme="minorHAnsi"/>
        </w:rPr>
        <w:t>ranziție justă în perioada de programare 2021-2027, în condițiile aplicabile apelului de proiecte în care se solicită finanțare, pentru acoperirea totală sau parțială a costurilor de realizare ale unui proiect și este însoțit de anexe și documentele specif</w:t>
      </w:r>
      <w:r w:rsidR="003012C1" w:rsidRPr="003B4DC9">
        <w:rPr>
          <w:rFonts w:cstheme="minorHAnsi"/>
        </w:rPr>
        <w:t>icate în Ghidul Solicitantului aplicabil fiecărui apel de proiecte; în cadrul cererii de finanțare este prezentat detaliat proiectul, este argumentată necesitatea lui, sunt prezentate avantajele sale, planul de activități, planul de achiziții, bugetul proi</w:t>
      </w:r>
      <w:r w:rsidR="003012C1" w:rsidRPr="00E77849">
        <w:rPr>
          <w:rFonts w:cstheme="minorHAnsi"/>
        </w:rPr>
        <w:t>ectului, indicatorii de realizare și de rezultat, precum și orice alte elemente necesare, prevăzute în Ghidul Solicitantului și care sunt cuprinse în sistemul informatic MySMIS2021/SMIS2021+;</w:t>
      </w:r>
    </w:p>
    <w:p w14:paraId="3797C720" w14:textId="0D1E8387" w:rsidR="008A33BE" w:rsidRPr="009200FF" w:rsidRDefault="00E07C7F" w:rsidP="000630B0">
      <w:pPr>
        <w:spacing w:before="240" w:after="120" w:line="276" w:lineRule="auto"/>
        <w:jc w:val="both"/>
        <w:rPr>
          <w:rFonts w:cstheme="minorHAnsi"/>
        </w:rPr>
      </w:pPr>
      <w:r w:rsidRPr="00E45A87">
        <w:rPr>
          <w:rFonts w:cstheme="minorHAnsi"/>
          <w:b/>
          <w:bCs/>
        </w:rPr>
        <w:lastRenderedPageBreak/>
        <w:t>C</w:t>
      </w:r>
      <w:r w:rsidR="008A33BE" w:rsidRPr="00E45A87">
        <w:rPr>
          <w:rFonts w:cstheme="minorHAnsi"/>
          <w:b/>
          <w:bCs/>
        </w:rPr>
        <w:t>heltuieli eligibile</w:t>
      </w:r>
      <w:r w:rsidR="008A33BE" w:rsidRPr="00E45A87">
        <w:rPr>
          <w:rFonts w:cstheme="minorHAnsi"/>
        </w:rPr>
        <w:t xml:space="preserve"> - cheltuielile efectuate de beneficiar pentru implementarea proiectelor finanţate în cadrul programelor operaţionale, conform prevederilor art. 63 alin. (1) din Regulamentul (UE) 2021/1.060;</w:t>
      </w:r>
    </w:p>
    <w:p w14:paraId="2BC86EB1" w14:textId="357EB74B" w:rsidR="008A33BE" w:rsidRPr="002B6CF0" w:rsidRDefault="00E07C7F" w:rsidP="00D06496">
      <w:pPr>
        <w:spacing w:after="120" w:line="276" w:lineRule="auto"/>
        <w:jc w:val="both"/>
        <w:rPr>
          <w:rFonts w:cstheme="minorHAnsi"/>
        </w:rPr>
      </w:pPr>
      <w:r w:rsidRPr="00D6599F">
        <w:rPr>
          <w:rFonts w:cstheme="minorHAnsi"/>
          <w:b/>
          <w:bCs/>
        </w:rPr>
        <w:t>C</w:t>
      </w:r>
      <w:r w:rsidR="008A33BE" w:rsidRPr="00087C64">
        <w:rPr>
          <w:rFonts w:cstheme="minorHAnsi"/>
          <w:b/>
          <w:bCs/>
        </w:rPr>
        <w:t>heltuieli neeligibile</w:t>
      </w:r>
      <w:r w:rsidR="008A33BE" w:rsidRPr="00087C64">
        <w:rPr>
          <w:rFonts w:cstheme="minorHAnsi"/>
        </w:rPr>
        <w:t xml:space="preserve"> - alte cheltuieli decât cele eligibile;</w:t>
      </w:r>
    </w:p>
    <w:p w14:paraId="0396A3D1" w14:textId="4B65FCCE" w:rsidR="003D2430" w:rsidRPr="004E28B8" w:rsidRDefault="00E07C7F" w:rsidP="0073380E">
      <w:pPr>
        <w:spacing w:after="120" w:line="276" w:lineRule="auto"/>
        <w:jc w:val="both"/>
        <w:rPr>
          <w:rFonts w:cstheme="minorHAnsi"/>
        </w:rPr>
      </w:pPr>
      <w:r w:rsidRPr="009233CC">
        <w:rPr>
          <w:rFonts w:cstheme="minorHAnsi"/>
          <w:b/>
          <w:bCs/>
        </w:rPr>
        <w:t>C</w:t>
      </w:r>
      <w:r w:rsidR="003D2430" w:rsidRPr="00984E72">
        <w:rPr>
          <w:rFonts w:cstheme="minorHAnsi"/>
          <w:b/>
          <w:bCs/>
        </w:rPr>
        <w:t>ontract de finanţare</w:t>
      </w:r>
      <w:r w:rsidR="003D2430" w:rsidRPr="00984E72">
        <w:rPr>
          <w:rFonts w:cstheme="minorHAnsi"/>
        </w:rPr>
        <w:t xml:space="preserve"> - actul juridic cu titlu oneros, încheiat între AM PR</w:t>
      </w:r>
      <w:r w:rsidR="00910061" w:rsidRPr="00984E72">
        <w:rPr>
          <w:rFonts w:cstheme="minorHAnsi"/>
        </w:rPr>
        <w:t xml:space="preserve"> </w:t>
      </w:r>
      <w:r w:rsidR="003D2430" w:rsidRPr="00DD410D">
        <w:rPr>
          <w:rFonts w:cstheme="minorHAnsi"/>
        </w:rPr>
        <w:t>BI şi beneficiar, prin care se aprobă spre finanţare, în cadrul Programului Regional București-Ilfov</w:t>
      </w:r>
      <w:r w:rsidR="003E3390" w:rsidRPr="000D3C21">
        <w:rPr>
          <w:rFonts w:cstheme="minorHAnsi"/>
        </w:rPr>
        <w:t xml:space="preserve"> </w:t>
      </w:r>
      <w:r w:rsidR="003D2430" w:rsidRPr="00294B47">
        <w:rPr>
          <w:rFonts w:cstheme="minorHAnsi"/>
        </w:rPr>
        <w:t>2021-2027, un proiect ce a fost selectat ca urmare a procesului de evaluare şi s</w:t>
      </w:r>
      <w:r w:rsidR="003D2430" w:rsidRPr="000A6EBD">
        <w:rPr>
          <w:rFonts w:cstheme="minorHAnsi"/>
        </w:rPr>
        <w:t>elecţie, în anumite condiţii;</w:t>
      </w:r>
    </w:p>
    <w:p w14:paraId="6A757BAC" w14:textId="28039246" w:rsidR="008C4A87" w:rsidRPr="003839AF" w:rsidRDefault="008C4A87" w:rsidP="0073380E">
      <w:pPr>
        <w:spacing w:after="120" w:line="276" w:lineRule="auto"/>
        <w:jc w:val="both"/>
        <w:rPr>
          <w:rFonts w:cstheme="minorHAnsi"/>
        </w:rPr>
      </w:pPr>
      <w:r w:rsidRPr="00A2704C">
        <w:rPr>
          <w:rFonts w:cstheme="minorHAnsi"/>
          <w:b/>
          <w:bCs/>
        </w:rPr>
        <w:t xml:space="preserve">Contestație </w:t>
      </w:r>
      <w:r w:rsidRPr="00780D55">
        <w:rPr>
          <w:rFonts w:cstheme="minorHAnsi"/>
        </w:rPr>
        <w:t>- cale de atac/plângere împotriva unui act administrativ emis de către AM PR București-Ilfov, prin care se contestă motivele și justificările care stau la baza emiterii actului administrativ și s</w:t>
      </w:r>
      <w:r w:rsidRPr="003839AF">
        <w:rPr>
          <w:rFonts w:cstheme="minorHAnsi"/>
        </w:rPr>
        <w:t>e solicită anularea actului/măsurii luate;</w:t>
      </w:r>
    </w:p>
    <w:p w14:paraId="315FB5D4" w14:textId="203900FE" w:rsidR="008A33BE" w:rsidRPr="00381517" w:rsidRDefault="00E07C7F" w:rsidP="0027517F">
      <w:pPr>
        <w:spacing w:after="120" w:line="276" w:lineRule="auto"/>
        <w:jc w:val="both"/>
        <w:rPr>
          <w:rFonts w:cstheme="minorHAnsi"/>
        </w:rPr>
      </w:pPr>
      <w:r w:rsidRPr="00381517">
        <w:rPr>
          <w:rFonts w:cstheme="minorHAnsi"/>
          <w:b/>
          <w:bCs/>
          <w:color w:val="000000"/>
          <w:shd w:val="clear" w:color="auto" w:fill="FFFFFF"/>
          <w:lang w:eastAsia="ro-RO"/>
        </w:rPr>
        <w:t>C</w:t>
      </w:r>
      <w:r w:rsidR="008A33BE" w:rsidRPr="00381517">
        <w:rPr>
          <w:rFonts w:cstheme="minorHAnsi"/>
          <w:b/>
          <w:bCs/>
          <w:color w:val="000000"/>
          <w:shd w:val="clear" w:color="auto" w:fill="FFFFFF"/>
          <w:lang w:eastAsia="ro-RO"/>
        </w:rPr>
        <w:t>osturi</w:t>
      </w:r>
      <w:r w:rsidR="008A33BE" w:rsidRPr="00381517">
        <w:rPr>
          <w:rFonts w:cstheme="minorHAnsi"/>
          <w:b/>
          <w:bCs/>
        </w:rPr>
        <w:t xml:space="preserve"> directe</w:t>
      </w:r>
      <w:r w:rsidR="008A33BE" w:rsidRPr="00381517">
        <w:rPr>
          <w:rFonts w:cstheme="minorHAnsi"/>
        </w:rPr>
        <w:t xml:space="preserve"> -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71CCEC3E" w14:textId="77777777" w:rsidR="00D53992" w:rsidRPr="006E6CCF" w:rsidRDefault="00D53992" w:rsidP="000630B0">
      <w:pPr>
        <w:spacing w:line="276" w:lineRule="auto"/>
        <w:jc w:val="both"/>
        <w:rPr>
          <w:rFonts w:cstheme="minorHAnsi"/>
        </w:rPr>
      </w:pPr>
      <w:r w:rsidRPr="00381517">
        <w:rPr>
          <w:rFonts w:cstheme="minorHAnsi"/>
          <w:b/>
          <w:bCs/>
        </w:rPr>
        <w:t>Costuri indirecte</w:t>
      </w:r>
      <w:r w:rsidRPr="00381517">
        <w:rPr>
          <w:rFonts w:cstheme="minorHAnsi"/>
        </w:rPr>
        <w:t xml:space="preserve"> - toate acele cheltuieli care nu se încadrează în categoria costurilor directe și </w:t>
      </w:r>
      <w:r w:rsidRPr="006E6CCF">
        <w:rPr>
          <w:rFonts w:cstheme="minorHAnsi"/>
        </w:rPr>
        <w:t>care sprijină transversal implementarea proiectului, iar la finalul implementării nu se reflectă în mod direct în obiectivul investițional;</w:t>
      </w:r>
    </w:p>
    <w:p w14:paraId="392AE755" w14:textId="387690CA" w:rsidR="00D53992" w:rsidRPr="006E6CCF" w:rsidRDefault="00D53992" w:rsidP="00D06496">
      <w:pPr>
        <w:spacing w:after="120" w:line="276" w:lineRule="auto"/>
        <w:jc w:val="both"/>
        <w:rPr>
          <w:rFonts w:cstheme="minorHAnsi"/>
        </w:rPr>
      </w:pPr>
      <w:r w:rsidRPr="006E6CCF">
        <w:rPr>
          <w:rFonts w:cstheme="minorHAnsi"/>
          <w:b/>
          <w:bCs/>
        </w:rPr>
        <w:t>Costuri simplificate</w:t>
      </w:r>
      <w:r w:rsidRPr="006E6CCF">
        <w:rPr>
          <w:rFonts w:cstheme="minorHAnsi"/>
        </w:rPr>
        <w:t xml:space="preserve"> - opțiune de calcul a costurilor eligibile în conformitate cu o metodă predefinită</w:t>
      </w:r>
      <w:r w:rsidR="00E318EB" w:rsidRPr="006E6CCF">
        <w:rPr>
          <w:rFonts w:cstheme="minorHAnsi"/>
        </w:rPr>
        <w:t xml:space="preserve"> </w:t>
      </w:r>
      <w:r w:rsidRPr="006E6CCF">
        <w:rPr>
          <w:rFonts w:cstheme="minorHAnsi"/>
        </w:rPr>
        <w:t>bazată pe realizări, rezultate sau alte costuri;</w:t>
      </w:r>
    </w:p>
    <w:p w14:paraId="45E7C58C" w14:textId="05E55332" w:rsidR="00D53992" w:rsidRPr="006E6CCF" w:rsidRDefault="00D53992" w:rsidP="0073380E">
      <w:pPr>
        <w:spacing w:after="120" w:line="276" w:lineRule="auto"/>
        <w:jc w:val="both"/>
        <w:rPr>
          <w:rFonts w:cstheme="minorHAnsi"/>
        </w:rPr>
      </w:pPr>
      <w:r w:rsidRPr="006E6CCF">
        <w:rPr>
          <w:rFonts w:cstheme="minorHAnsi"/>
          <w:b/>
          <w:bCs/>
        </w:rPr>
        <w:t xml:space="preserve">Curs InforEuro - </w:t>
      </w:r>
      <w:r w:rsidRPr="006E6CCF">
        <w:rPr>
          <w:rFonts w:cstheme="minorHAnsi"/>
        </w:rPr>
        <w:t>cursul oficial folosit în relația cu Comisia Europeană;</w:t>
      </w:r>
    </w:p>
    <w:p w14:paraId="288E4008" w14:textId="3863B8CF" w:rsidR="008A33BE" w:rsidRPr="006E009A" w:rsidRDefault="00E07C7F" w:rsidP="0073380E">
      <w:pPr>
        <w:spacing w:after="120" w:line="276" w:lineRule="auto"/>
        <w:jc w:val="both"/>
        <w:rPr>
          <w:rFonts w:cstheme="minorHAnsi"/>
        </w:rPr>
      </w:pPr>
      <w:r w:rsidRPr="000630B0">
        <w:rPr>
          <w:rFonts w:cstheme="minorHAnsi"/>
          <w:b/>
          <w:bCs/>
        </w:rPr>
        <w:t>B</w:t>
      </w:r>
      <w:r w:rsidR="008A33BE" w:rsidRPr="000630B0">
        <w:rPr>
          <w:rFonts w:cstheme="minorHAnsi"/>
          <w:b/>
          <w:bCs/>
        </w:rPr>
        <w:t>eneficiar real</w:t>
      </w:r>
      <w:r w:rsidR="00F71DDA" w:rsidRPr="000630B0">
        <w:rPr>
          <w:rFonts w:cstheme="minorHAnsi"/>
        </w:rPr>
        <w:t xml:space="preserve"> - orice persoană fizică ce deţine sau controlează în cele din urmă clientul şi/sau persoana fizică în numele ori în interesul căruia/căreia se realizează, direct sau indirect, o tranzacţie, o operaţiune sau o activitate</w:t>
      </w:r>
      <w:r w:rsidR="00B2563C" w:rsidRPr="000630B0">
        <w:rPr>
          <w:rFonts w:cstheme="minorHAnsi"/>
        </w:rPr>
        <w:t xml:space="preserve"> conform Legii 129/2019</w:t>
      </w:r>
      <w:r w:rsidR="00F71DDA" w:rsidRPr="000630B0">
        <w:rPr>
          <w:rFonts w:cstheme="minorHAnsi"/>
        </w:rPr>
        <w:t>.</w:t>
      </w:r>
    </w:p>
    <w:p w14:paraId="2DFCA4C7" w14:textId="2EFFC106" w:rsidR="008A33BE" w:rsidRPr="006E6CCF" w:rsidRDefault="00E07C7F" w:rsidP="0027517F">
      <w:pPr>
        <w:spacing w:after="120" w:line="276" w:lineRule="auto"/>
        <w:jc w:val="both"/>
        <w:rPr>
          <w:rFonts w:cstheme="minorHAnsi"/>
          <w:color w:val="000000"/>
        </w:rPr>
      </w:pPr>
      <w:r w:rsidRPr="006E009A">
        <w:rPr>
          <w:rFonts w:cstheme="minorHAnsi"/>
          <w:b/>
          <w:bCs/>
        </w:rPr>
        <w:t>D</w:t>
      </w:r>
      <w:r w:rsidR="003D2430" w:rsidRPr="006E009A">
        <w:rPr>
          <w:rFonts w:cstheme="minorHAnsi"/>
          <w:b/>
          <w:bCs/>
        </w:rPr>
        <w:t>ată lansare apel de proiecte</w:t>
      </w:r>
      <w:r w:rsidR="003D2430" w:rsidRPr="006E6CCF">
        <w:rPr>
          <w:rFonts w:cstheme="minorHAnsi"/>
          <w:i/>
          <w:iCs/>
          <w:color w:val="000000"/>
        </w:rPr>
        <w:t xml:space="preserve"> </w:t>
      </w:r>
      <w:r w:rsidR="003D2430" w:rsidRPr="006E6CCF">
        <w:rPr>
          <w:rFonts w:cstheme="minorHAnsi"/>
          <w:color w:val="000000"/>
        </w:rPr>
        <w:t xml:space="preserve">– data de la care solicitanții pot depune cereri de finanțare în cadrul apelului de proiecte deschis în sistemul informatic MySMIS2021/SMIS2021+ de către Autoritatea de </w:t>
      </w:r>
      <w:r w:rsidR="00E318EB" w:rsidRPr="006E6CCF">
        <w:rPr>
          <w:rFonts w:cstheme="minorHAnsi"/>
          <w:color w:val="000000"/>
        </w:rPr>
        <w:t>M</w:t>
      </w:r>
      <w:r w:rsidR="003D2430" w:rsidRPr="006E6CCF">
        <w:rPr>
          <w:rFonts w:cstheme="minorHAnsi"/>
          <w:color w:val="000000"/>
        </w:rPr>
        <w:t xml:space="preserve">anagement; </w:t>
      </w:r>
    </w:p>
    <w:p w14:paraId="7D151CBE" w14:textId="3E4CD47D" w:rsidR="008A33BE" w:rsidRPr="00E77849" w:rsidRDefault="00E07C7F" w:rsidP="0027517F">
      <w:pPr>
        <w:spacing w:after="120" w:line="276" w:lineRule="auto"/>
        <w:jc w:val="both"/>
        <w:rPr>
          <w:rFonts w:cstheme="minorHAnsi"/>
        </w:rPr>
      </w:pPr>
      <w:r w:rsidRPr="006E009A">
        <w:rPr>
          <w:rFonts w:cstheme="minorHAnsi"/>
          <w:b/>
          <w:bCs/>
        </w:rPr>
        <w:t>D</w:t>
      </w:r>
      <w:r w:rsidR="008A33BE" w:rsidRPr="006E009A">
        <w:rPr>
          <w:rFonts w:cstheme="minorHAnsi"/>
          <w:b/>
          <w:bCs/>
        </w:rPr>
        <w:t>eclarația unică a solicitantului</w:t>
      </w:r>
      <w:r w:rsidR="008A33BE" w:rsidRPr="006E009A">
        <w:rPr>
          <w:rFonts w:cstheme="minorHAnsi"/>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w:t>
      </w:r>
      <w:r w:rsidR="008A33BE" w:rsidRPr="00A424EA">
        <w:rPr>
          <w:rFonts w:cstheme="minorHAnsi"/>
        </w:rPr>
        <w:t>ț</w:t>
      </w:r>
      <w:r w:rsidR="008A33BE" w:rsidRPr="003B4DC9">
        <w:rPr>
          <w:rFonts w:cstheme="minorHAnsi"/>
        </w:rPr>
        <w:t>iile de eligibilitate prevăzute în Ghidul Solicitantului și se angajează ca în situația în care proiectul va fi admis la contractare să prezinte toate documente justificative pentru a face dovada îndeplinirii condițiilor de eligibilitate, sub sancțiunea r</w:t>
      </w:r>
      <w:r w:rsidR="008A33BE" w:rsidRPr="00E77849">
        <w:rPr>
          <w:rFonts w:cstheme="minorHAnsi"/>
        </w:rPr>
        <w:t>espingerii finanțării.</w:t>
      </w:r>
    </w:p>
    <w:p w14:paraId="5D1D2E0F" w14:textId="249CDF7E" w:rsidR="003D2430" w:rsidRPr="00087C64" w:rsidRDefault="00E07C7F" w:rsidP="00F130AF">
      <w:pPr>
        <w:spacing w:after="120" w:line="276" w:lineRule="auto"/>
        <w:jc w:val="both"/>
        <w:rPr>
          <w:rFonts w:cstheme="minorHAnsi"/>
        </w:rPr>
      </w:pPr>
      <w:r w:rsidRPr="00E45A87">
        <w:rPr>
          <w:rFonts w:cstheme="minorHAnsi"/>
          <w:b/>
          <w:bCs/>
        </w:rPr>
        <w:t>F</w:t>
      </w:r>
      <w:r w:rsidR="003D2430" w:rsidRPr="00E45A87">
        <w:rPr>
          <w:rFonts w:cstheme="minorHAnsi"/>
          <w:b/>
          <w:bCs/>
        </w:rPr>
        <w:t>urnizorul ajutorului de minimis</w:t>
      </w:r>
      <w:r w:rsidR="003D2430" w:rsidRPr="00E45A87">
        <w:rPr>
          <w:rFonts w:cstheme="minorHAnsi"/>
        </w:rPr>
        <w:t xml:space="preserve"> - Agenția pentru Dezvoltare Regională București-Ilfov, denumită în continuare ADR</w:t>
      </w:r>
      <w:r w:rsidR="00E318EB" w:rsidRPr="009200FF">
        <w:rPr>
          <w:rFonts w:cstheme="minorHAnsi"/>
        </w:rPr>
        <w:t xml:space="preserve"> </w:t>
      </w:r>
      <w:r w:rsidR="003D2430" w:rsidRPr="00D6599F">
        <w:rPr>
          <w:rFonts w:cstheme="minorHAnsi"/>
        </w:rPr>
        <w:t>BI, prin intermediul AM PR BI;</w:t>
      </w:r>
    </w:p>
    <w:p w14:paraId="794C9060" w14:textId="1AF96D32" w:rsidR="003D2430" w:rsidRPr="006E6CCF" w:rsidRDefault="00E07C7F" w:rsidP="00DA3F42">
      <w:pPr>
        <w:spacing w:after="120" w:line="276" w:lineRule="auto"/>
        <w:jc w:val="both"/>
        <w:rPr>
          <w:rFonts w:cstheme="minorHAnsi"/>
          <w:color w:val="000000"/>
        </w:rPr>
      </w:pPr>
      <w:r w:rsidRPr="00087C64">
        <w:rPr>
          <w:rFonts w:cstheme="minorHAnsi"/>
          <w:b/>
          <w:bCs/>
        </w:rPr>
        <w:lastRenderedPageBreak/>
        <w:t>G</w:t>
      </w:r>
      <w:r w:rsidR="003D2430" w:rsidRPr="002B6CF0">
        <w:rPr>
          <w:rFonts w:cstheme="minorHAnsi"/>
          <w:b/>
          <w:bCs/>
        </w:rPr>
        <w:t>hidul Solicitantului</w:t>
      </w:r>
      <w:r w:rsidR="003D2430" w:rsidRPr="006E6CCF">
        <w:rPr>
          <w:rFonts w:cstheme="minorHAnsi"/>
          <w:color w:val="000000"/>
        </w:rPr>
        <w:t xml:space="preserve"> - documentul asimilat celui prevăzut la art. 73 alin. (3) din Regulamentul (UE) 2021/1060, cu modificările și completările ulterioare, emis de Autoritatea de </w:t>
      </w:r>
      <w:r w:rsidR="00E318EB" w:rsidRPr="006E6CCF">
        <w:rPr>
          <w:rFonts w:cstheme="minorHAnsi"/>
          <w:color w:val="000000"/>
        </w:rPr>
        <w:t>M</w:t>
      </w:r>
      <w:r w:rsidR="003D2430" w:rsidRPr="006E6CCF">
        <w:rPr>
          <w:rFonts w:cstheme="minorHAnsi"/>
          <w:color w:val="000000"/>
        </w:rPr>
        <w:t>anagement care stabilește condițiile acordării sprijinului financiar în cadrul unui apel de proiecte;</w:t>
      </w:r>
    </w:p>
    <w:p w14:paraId="696250B3" w14:textId="69EE66F7" w:rsidR="00CC127A" w:rsidRPr="003B4DC9" w:rsidRDefault="00CF156F" w:rsidP="00DA3F42">
      <w:pPr>
        <w:spacing w:after="120" w:line="276" w:lineRule="auto"/>
        <w:jc w:val="both"/>
        <w:rPr>
          <w:rFonts w:cstheme="minorHAnsi"/>
        </w:rPr>
      </w:pPr>
      <w:r w:rsidRPr="006E009A">
        <w:rPr>
          <w:rFonts w:cstheme="minorHAnsi"/>
          <w:b/>
          <w:bCs/>
          <w:color w:val="000000"/>
          <w:shd w:val="clear" w:color="auto" w:fill="FFFFFF"/>
          <w:lang w:eastAsia="ro-RO"/>
        </w:rPr>
        <w:t>I</w:t>
      </w:r>
      <w:r w:rsidR="00CC127A" w:rsidRPr="006E009A">
        <w:rPr>
          <w:rFonts w:cstheme="minorHAnsi"/>
          <w:b/>
          <w:bCs/>
          <w:color w:val="000000"/>
          <w:shd w:val="clear" w:color="auto" w:fill="FFFFFF"/>
          <w:lang w:eastAsia="ro-RO"/>
        </w:rPr>
        <w:t>munizare</w:t>
      </w:r>
      <w:r w:rsidR="00CC127A" w:rsidRPr="006E009A">
        <w:rPr>
          <w:rFonts w:cstheme="minorHAnsi"/>
          <w:b/>
          <w:bCs/>
        </w:rPr>
        <w:t xml:space="preserve"> la schimbările climatice</w:t>
      </w:r>
      <w:r w:rsidR="00CC127A" w:rsidRPr="006E009A">
        <w:rPr>
          <w:rFonts w:cstheme="minorHAnsi"/>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w:t>
      </w:r>
      <w:r w:rsidR="00CC127A" w:rsidRPr="00A424EA">
        <w:rPr>
          <w:rFonts w:cstheme="minorHAnsi"/>
        </w:rPr>
        <w:t>rate de proiect este compatibil cu obiectivul privind neutralitatea climatică stabilit pentru 2050;</w:t>
      </w:r>
    </w:p>
    <w:p w14:paraId="3605365F" w14:textId="5AB497E2" w:rsidR="006C3FF6" w:rsidRDefault="00CF156F" w:rsidP="005C5384">
      <w:pPr>
        <w:spacing w:after="120" w:line="276" w:lineRule="auto"/>
        <w:jc w:val="both"/>
        <w:rPr>
          <w:rFonts w:cstheme="minorHAnsi"/>
          <w:color w:val="000000"/>
        </w:rPr>
      </w:pPr>
      <w:r w:rsidRPr="00E77849">
        <w:rPr>
          <w:rFonts w:cstheme="minorHAnsi"/>
          <w:b/>
          <w:bCs/>
          <w:iCs/>
        </w:rPr>
        <w:t>I</w:t>
      </w:r>
      <w:r w:rsidR="00CC127A" w:rsidRPr="00E77849">
        <w:rPr>
          <w:rFonts w:cstheme="minorHAnsi"/>
          <w:b/>
          <w:bCs/>
          <w:iCs/>
        </w:rPr>
        <w:t>ndicatori de etapă</w:t>
      </w:r>
      <w:r w:rsidR="00CC127A" w:rsidRPr="006E6CCF">
        <w:rPr>
          <w:rFonts w:cstheme="minorHAnsi"/>
          <w:i/>
          <w:iCs/>
          <w:color w:val="000000"/>
        </w:rPr>
        <w:t xml:space="preserve"> </w:t>
      </w:r>
      <w:r w:rsidR="00CC127A" w:rsidRPr="006E6CCF">
        <w:rPr>
          <w:rFonts w:cstheme="minorHAnsi"/>
          <w:color w:val="000000"/>
        </w:rPr>
        <w:t xml:space="preserve">-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 </w:t>
      </w:r>
    </w:p>
    <w:p w14:paraId="5D33993C" w14:textId="13EEFE75" w:rsidR="00172DBC" w:rsidRDefault="00172DBC" w:rsidP="005C5384">
      <w:pPr>
        <w:spacing w:after="120" w:line="276" w:lineRule="auto"/>
        <w:jc w:val="both"/>
        <w:rPr>
          <w:rFonts w:cstheme="minorHAnsi"/>
          <w:color w:val="000000"/>
        </w:rPr>
      </w:pPr>
      <w:r w:rsidRPr="00172DBC">
        <w:rPr>
          <w:rFonts w:cstheme="minorHAnsi"/>
          <w:b/>
          <w:bCs/>
          <w:color w:val="000000"/>
        </w:rPr>
        <w:t>Indicatori</w:t>
      </w:r>
      <w:r w:rsidR="00BD7184">
        <w:rPr>
          <w:rFonts w:cstheme="minorHAnsi"/>
          <w:b/>
          <w:bCs/>
          <w:color w:val="000000"/>
        </w:rPr>
        <w:t xml:space="preserve"> </w:t>
      </w:r>
      <w:r w:rsidRPr="00172DBC">
        <w:rPr>
          <w:rFonts w:cstheme="minorHAnsi"/>
          <w:b/>
          <w:bCs/>
          <w:color w:val="000000"/>
        </w:rPr>
        <w:t>de rezultat (RCR)</w:t>
      </w:r>
      <w:r w:rsidRPr="00172DBC">
        <w:rPr>
          <w:rFonts w:cstheme="minorHAnsi"/>
          <w:color w:val="000000"/>
        </w:rPr>
        <w:t xml:space="preserve"> sunt indicatori de măsurare a efectelor pe termen scurt ale intervențiilor sprijinite, în ceea ce privește destinatarii direcți, populația vizată sau utilizatorii infrastructurii.</w:t>
      </w:r>
    </w:p>
    <w:p w14:paraId="040AF35D" w14:textId="638117D9" w:rsidR="00172DBC" w:rsidRPr="006E6CCF" w:rsidRDefault="00172DBC" w:rsidP="005C5384">
      <w:pPr>
        <w:spacing w:after="120" w:line="276" w:lineRule="auto"/>
        <w:jc w:val="both"/>
        <w:rPr>
          <w:rFonts w:cstheme="minorHAnsi"/>
          <w:color w:val="000000"/>
        </w:rPr>
      </w:pPr>
      <w:r w:rsidRPr="00BD7184">
        <w:rPr>
          <w:rFonts w:cstheme="minorHAnsi"/>
          <w:b/>
          <w:bCs/>
          <w:color w:val="000000"/>
        </w:rPr>
        <w:t>Indicator</w:t>
      </w:r>
      <w:r w:rsidR="00BD7184" w:rsidRPr="00BD7184">
        <w:rPr>
          <w:rFonts w:cstheme="minorHAnsi"/>
          <w:b/>
          <w:bCs/>
          <w:color w:val="000000"/>
        </w:rPr>
        <w:t>i</w:t>
      </w:r>
      <w:r w:rsidRPr="00BD7184">
        <w:rPr>
          <w:rFonts w:cstheme="minorHAnsi"/>
          <w:b/>
          <w:bCs/>
          <w:color w:val="000000"/>
        </w:rPr>
        <w:t xml:space="preserve"> de realizare</w:t>
      </w:r>
      <w:r w:rsidR="00F37730">
        <w:rPr>
          <w:rFonts w:cstheme="minorHAnsi"/>
          <w:color w:val="000000"/>
        </w:rPr>
        <w:t xml:space="preserve"> -</w:t>
      </w:r>
      <w:r w:rsidRPr="00172DBC">
        <w:rPr>
          <w:rFonts w:cstheme="minorHAnsi"/>
          <w:color w:val="000000"/>
        </w:rPr>
        <w:t xml:space="preserve"> </w:t>
      </w:r>
      <w:r w:rsidR="00BD7184">
        <w:rPr>
          <w:rFonts w:cstheme="minorHAnsi"/>
          <w:color w:val="000000"/>
        </w:rPr>
        <w:t>reprezintă</w:t>
      </w:r>
      <w:r w:rsidRPr="00172DBC">
        <w:rPr>
          <w:rFonts w:cstheme="minorHAnsi"/>
          <w:color w:val="000000"/>
        </w:rPr>
        <w:t xml:space="preserve"> indicator</w:t>
      </w:r>
      <w:r w:rsidR="00BD7184">
        <w:rPr>
          <w:rFonts w:cstheme="minorHAnsi"/>
          <w:color w:val="000000"/>
        </w:rPr>
        <w:t>ii</w:t>
      </w:r>
      <w:r w:rsidRPr="00172DBC">
        <w:rPr>
          <w:rFonts w:cstheme="minorHAnsi"/>
          <w:color w:val="000000"/>
        </w:rPr>
        <w:t xml:space="preserve"> de măsurare a rezultatelor specifice ale intervenției</w:t>
      </w:r>
      <w:r w:rsidR="00BD7184">
        <w:rPr>
          <w:rFonts w:cstheme="minorHAnsi"/>
          <w:color w:val="000000"/>
        </w:rPr>
        <w:t>.</w:t>
      </w:r>
    </w:p>
    <w:p w14:paraId="683378A5" w14:textId="3F2C0DD8" w:rsidR="006C3FF6" w:rsidRPr="006E6CCF" w:rsidRDefault="006C3FF6" w:rsidP="005C5384">
      <w:pPr>
        <w:spacing w:before="240" w:after="0" w:line="276" w:lineRule="auto"/>
        <w:jc w:val="both"/>
        <w:rPr>
          <w:rFonts w:cstheme="minorHAnsi"/>
          <w:color w:val="000000"/>
        </w:rPr>
      </w:pPr>
      <w:r w:rsidRPr="006E6CCF">
        <w:rPr>
          <w:rFonts w:cstheme="minorHAnsi"/>
          <w:b/>
          <w:bCs/>
          <w:color w:val="000000"/>
        </w:rPr>
        <w:t xml:space="preserve">Inovarea </w:t>
      </w:r>
      <w:r w:rsidRPr="006E6CCF">
        <w:rPr>
          <w:rFonts w:cstheme="minorHAnsi"/>
          <w:color w:val="000000"/>
        </w:rPr>
        <w:t xml:space="preserve">-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 </w:t>
      </w:r>
    </w:p>
    <w:p w14:paraId="084F8525" w14:textId="11272887" w:rsidR="006C3FF6" w:rsidRPr="00B6338D" w:rsidRDefault="006C3FF6" w:rsidP="005C5384">
      <w:pPr>
        <w:autoSpaceDE w:val="0"/>
        <w:autoSpaceDN w:val="0"/>
        <w:adjustRightInd w:val="0"/>
        <w:spacing w:before="240" w:line="276" w:lineRule="auto"/>
        <w:jc w:val="both"/>
        <w:rPr>
          <w:rFonts w:ascii="Calibri" w:hAnsi="Calibri" w:cs="Calibri"/>
          <w:color w:val="000000"/>
        </w:rPr>
      </w:pPr>
      <w:r w:rsidRPr="00B6338D">
        <w:rPr>
          <w:rFonts w:ascii="Calibri" w:hAnsi="Calibri" w:cs="Calibri"/>
          <w:b/>
          <w:bCs/>
          <w:color w:val="000000"/>
        </w:rPr>
        <w:t xml:space="preserve">Inovarea de produs (bun sau serviciu) </w:t>
      </w:r>
      <w:r w:rsidRPr="00B6338D">
        <w:rPr>
          <w:rFonts w:ascii="Calibri" w:hAnsi="Calibri" w:cs="Calibri"/>
          <w:color w:val="000000"/>
        </w:rPr>
        <w:t xml:space="preserve">reprezintă introducerea </w:t>
      </w:r>
      <w:r w:rsidR="00514201">
        <w:rPr>
          <w:rFonts w:ascii="Calibri" w:hAnsi="Calibri" w:cs="Calibri"/>
          <w:color w:val="000000"/>
        </w:rPr>
        <w:t xml:space="preserve">pe piață a </w:t>
      </w:r>
      <w:r w:rsidRPr="00B6338D">
        <w:rPr>
          <w:rFonts w:ascii="Calibri" w:hAnsi="Calibri" w:cs="Calibri"/>
          <w:color w:val="000000"/>
        </w:rPr>
        <w:t>unui bun sau serviciu nou sau îmbunătăţit</w:t>
      </w:r>
      <w:r w:rsidR="00514201" w:rsidRPr="00514201">
        <w:t xml:space="preserve"> </w:t>
      </w:r>
      <w:r w:rsidR="00514201" w:rsidRPr="00514201">
        <w:rPr>
          <w:rFonts w:ascii="Calibri" w:hAnsi="Calibri" w:cs="Calibri"/>
          <w:color w:val="000000"/>
        </w:rPr>
        <w:t>semnificativ</w:t>
      </w:r>
      <w:r w:rsidRPr="00B6338D">
        <w:rPr>
          <w:rFonts w:ascii="Calibri" w:hAnsi="Calibri" w:cs="Calibri"/>
          <w:color w:val="000000"/>
        </w:rPr>
        <w:t xml:space="preserve"> în</w:t>
      </w:r>
      <w:r w:rsidR="00514201">
        <w:rPr>
          <w:rFonts w:ascii="Calibri" w:hAnsi="Calibri" w:cs="Calibri"/>
          <w:color w:val="000000"/>
        </w:rPr>
        <w:t xml:space="preserve"> ceea ce privește capabilitățile, ușurința de utilizare, componentele sau subsistemele acestuia.  </w:t>
      </w:r>
      <w:bookmarkStart w:id="6" w:name="_Hlk161215549"/>
      <w:r w:rsidR="00514201">
        <w:rPr>
          <w:rFonts w:ascii="Calibri" w:hAnsi="Calibri" w:cs="Calibri"/>
          <w:color w:val="000000"/>
        </w:rPr>
        <w:t xml:space="preserve">Inovațiile de produs trebuie să fie noi pentru întreprinderea susținută, dar nu </w:t>
      </w:r>
      <w:r w:rsidR="008A503A">
        <w:rPr>
          <w:rFonts w:ascii="Calibri" w:hAnsi="Calibri" w:cs="Calibri"/>
          <w:color w:val="000000"/>
        </w:rPr>
        <w:t>este necesar</w:t>
      </w:r>
      <w:r w:rsidR="00514201">
        <w:rPr>
          <w:rFonts w:ascii="Calibri" w:hAnsi="Calibri" w:cs="Calibri"/>
          <w:color w:val="000000"/>
        </w:rPr>
        <w:t xml:space="preserve"> să fie noi pe piață</w:t>
      </w:r>
      <w:bookmarkEnd w:id="6"/>
      <w:r w:rsidR="004222B8">
        <w:rPr>
          <w:rFonts w:ascii="Calibri" w:hAnsi="Calibri" w:cs="Calibri"/>
          <w:color w:val="000000"/>
        </w:rPr>
        <w:t>;</w:t>
      </w:r>
    </w:p>
    <w:p w14:paraId="7A9B48F0" w14:textId="264A7A6B" w:rsidR="006C3FF6" w:rsidRPr="00B6338D" w:rsidRDefault="003038E4" w:rsidP="007D635E">
      <w:pPr>
        <w:autoSpaceDE w:val="0"/>
        <w:autoSpaceDN w:val="0"/>
        <w:adjustRightInd w:val="0"/>
        <w:spacing w:line="276" w:lineRule="auto"/>
        <w:jc w:val="both"/>
        <w:rPr>
          <w:rFonts w:ascii="Calibri" w:hAnsi="Calibri" w:cs="Calibri"/>
          <w:color w:val="000000"/>
        </w:rPr>
      </w:pPr>
      <w:r w:rsidRPr="00B6338D">
        <w:rPr>
          <w:rFonts w:ascii="Calibri" w:hAnsi="Calibri" w:cs="Calibri"/>
          <w:b/>
          <w:bCs/>
          <w:color w:val="000000"/>
        </w:rPr>
        <w:t>I</w:t>
      </w:r>
      <w:r w:rsidR="006C3FF6" w:rsidRPr="00B6338D">
        <w:rPr>
          <w:rFonts w:ascii="Calibri" w:hAnsi="Calibri" w:cs="Calibri"/>
          <w:b/>
          <w:bCs/>
          <w:color w:val="000000"/>
        </w:rPr>
        <w:t>novare de proces</w:t>
      </w:r>
      <w:r w:rsidR="00514201">
        <w:rPr>
          <w:rFonts w:ascii="Calibri" w:hAnsi="Calibri" w:cs="Calibri"/>
          <w:b/>
          <w:bCs/>
          <w:color w:val="000000"/>
        </w:rPr>
        <w:t xml:space="preserve"> </w:t>
      </w:r>
      <w:r w:rsidR="00514201" w:rsidRPr="00514201">
        <w:rPr>
          <w:rFonts w:ascii="Calibri" w:hAnsi="Calibri" w:cs="Calibri"/>
          <w:color w:val="000000"/>
        </w:rPr>
        <w:t>este implementarea</w:t>
      </w:r>
      <w:r w:rsidR="00514201">
        <w:rPr>
          <w:rFonts w:ascii="Calibri" w:hAnsi="Calibri" w:cs="Calibri"/>
          <w:color w:val="000000"/>
        </w:rPr>
        <w:t xml:space="preserve"> unui proces de producție, a unei metode de distribuție sau a unei activități auxialiare noi sau îmbunătățite semnificativ. </w:t>
      </w:r>
      <w:r w:rsidR="00514201" w:rsidRPr="00514201">
        <w:rPr>
          <w:rFonts w:ascii="Calibri" w:hAnsi="Calibri" w:cs="Calibri"/>
          <w:color w:val="000000"/>
        </w:rPr>
        <w:t xml:space="preserve"> Inovațiile de pr</w:t>
      </w:r>
      <w:r w:rsidR="00514201">
        <w:rPr>
          <w:rFonts w:ascii="Calibri" w:hAnsi="Calibri" w:cs="Calibri"/>
          <w:color w:val="000000"/>
        </w:rPr>
        <w:t>oces</w:t>
      </w:r>
      <w:r w:rsidR="00514201" w:rsidRPr="00514201">
        <w:rPr>
          <w:rFonts w:ascii="Calibri" w:hAnsi="Calibri" w:cs="Calibri"/>
          <w:color w:val="000000"/>
        </w:rPr>
        <w:t xml:space="preserve"> trebuie să fie noi pentru întreprinderea susținută, dar nu trebuie să fie no</w:t>
      </w:r>
      <w:r w:rsidR="00514201">
        <w:rPr>
          <w:rFonts w:ascii="Calibri" w:hAnsi="Calibri" w:cs="Calibri"/>
          <w:color w:val="000000"/>
        </w:rPr>
        <w:t>i</w:t>
      </w:r>
      <w:r w:rsidR="00514201" w:rsidRPr="00514201">
        <w:rPr>
          <w:rFonts w:ascii="Calibri" w:hAnsi="Calibri" w:cs="Calibri"/>
          <w:color w:val="000000"/>
        </w:rPr>
        <w:t xml:space="preserve"> pe piață</w:t>
      </w:r>
      <w:r w:rsidR="006C3FF6" w:rsidRPr="00B6338D">
        <w:rPr>
          <w:rFonts w:ascii="Calibri" w:hAnsi="Calibri" w:cs="Calibri"/>
          <w:color w:val="000000"/>
        </w:rPr>
        <w:t xml:space="preserve">; </w:t>
      </w:r>
    </w:p>
    <w:p w14:paraId="51CD20C1" w14:textId="441C16F9" w:rsidR="00CC127A" w:rsidRPr="00E7707C" w:rsidRDefault="00CF156F" w:rsidP="004E6665">
      <w:pPr>
        <w:spacing w:after="120" w:line="276" w:lineRule="auto"/>
        <w:jc w:val="both"/>
        <w:rPr>
          <w:rFonts w:cstheme="minorHAnsi"/>
        </w:rPr>
      </w:pPr>
      <w:r w:rsidRPr="006E009A">
        <w:rPr>
          <w:rFonts w:eastAsia="Verdana" w:cstheme="minorHAnsi"/>
          <w:b/>
          <w:bCs/>
        </w:rPr>
        <w:t>I</w:t>
      </w:r>
      <w:r w:rsidR="00CC127A" w:rsidRPr="006E009A">
        <w:rPr>
          <w:rFonts w:eastAsia="Verdana" w:cstheme="minorHAnsi"/>
          <w:b/>
          <w:bCs/>
        </w:rPr>
        <w:t xml:space="preserve">nternaționalizare </w:t>
      </w:r>
      <w:r w:rsidR="00CC127A" w:rsidRPr="006E009A">
        <w:rPr>
          <w:rFonts w:cstheme="minorHAnsi"/>
          <w:i/>
        </w:rPr>
        <w:t>-</w:t>
      </w:r>
      <w:r w:rsidR="00CC127A" w:rsidRPr="006E009A">
        <w:rPr>
          <w:rFonts w:cstheme="minorHAnsi"/>
          <w:iCs/>
        </w:rPr>
        <w:t xml:space="preserve"> </w:t>
      </w:r>
      <w:r w:rsidR="005F5545" w:rsidRPr="00E7707C">
        <w:rPr>
          <w:rFonts w:cstheme="minorHAnsi"/>
          <w:iCs/>
        </w:rPr>
        <w:t>procesul prin care întreprinderile devin active pe piețele internaționale (din interiorul sau din afara UE)</w:t>
      </w:r>
      <w:r w:rsidR="009E0704">
        <w:rPr>
          <w:rStyle w:val="FootnoteReference"/>
          <w:rFonts w:cstheme="minorHAnsi"/>
          <w:iCs/>
        </w:rPr>
        <w:footnoteReference w:id="1"/>
      </w:r>
      <w:r w:rsidR="00E7707C">
        <w:rPr>
          <w:rFonts w:cstheme="minorHAnsi"/>
          <w:iCs/>
        </w:rPr>
        <w:t xml:space="preserve">, inclusiv prin </w:t>
      </w:r>
      <w:r w:rsidR="00CC127A" w:rsidRPr="00E7707C">
        <w:rPr>
          <w:rFonts w:cstheme="minorHAnsi"/>
        </w:rPr>
        <w:t>participarea, la târguri, misiuni comerciale, expoziţii, în calitate de expozant</w:t>
      </w:r>
      <w:r w:rsidR="00F91665" w:rsidRPr="00E7707C">
        <w:rPr>
          <w:rFonts w:cstheme="minorHAnsi"/>
        </w:rPr>
        <w:t>;</w:t>
      </w:r>
    </w:p>
    <w:p w14:paraId="3D6D38A7" w14:textId="646C2240" w:rsidR="00A84C83" w:rsidRPr="009233CC" w:rsidRDefault="00CF156F" w:rsidP="000A7963">
      <w:pPr>
        <w:spacing w:after="120" w:line="276" w:lineRule="auto"/>
        <w:jc w:val="both"/>
        <w:rPr>
          <w:rFonts w:cstheme="minorHAnsi"/>
        </w:rPr>
      </w:pPr>
      <w:r w:rsidRPr="009200FF">
        <w:rPr>
          <w:rFonts w:cstheme="minorHAnsi"/>
          <w:b/>
          <w:bCs/>
        </w:rPr>
        <w:lastRenderedPageBreak/>
        <w:t>Î</w:t>
      </w:r>
      <w:r w:rsidR="00CC127A" w:rsidRPr="00D6599F">
        <w:rPr>
          <w:rFonts w:cstheme="minorHAnsi"/>
          <w:b/>
          <w:bCs/>
        </w:rPr>
        <w:t>ntreprindere</w:t>
      </w:r>
      <w:r w:rsidR="00810AE6">
        <w:rPr>
          <w:rStyle w:val="FootnoteReference"/>
          <w:rFonts w:cstheme="minorHAnsi"/>
          <w:b/>
          <w:bCs/>
        </w:rPr>
        <w:footnoteReference w:id="2"/>
      </w:r>
      <w:r w:rsidR="00CC127A" w:rsidRPr="00087C64">
        <w:rPr>
          <w:rFonts w:cstheme="minorHAnsi"/>
          <w:b/>
        </w:rPr>
        <w:t xml:space="preserve"> </w:t>
      </w:r>
      <w:r w:rsidR="00CC127A" w:rsidRPr="00087C64">
        <w:rPr>
          <w:rFonts w:cstheme="minorHAnsi"/>
        </w:rPr>
        <w:t xml:space="preserve">– </w:t>
      </w:r>
      <w:r w:rsidR="00CC127A" w:rsidRPr="002B6CF0">
        <w:rPr>
          <w:rFonts w:cstheme="minorHAnsi"/>
        </w:rPr>
        <w:t>orice entitate care desfășoară o activitate economică astfel cum este interpretat conceptul de către Curtea de Justiție a Uniunii Europene, indiferent de statutul juridic, de modul de finanțare sau de existența unui scop lucrativ;</w:t>
      </w:r>
    </w:p>
    <w:p w14:paraId="78B45DF0" w14:textId="474083CD" w:rsidR="00CC127A" w:rsidRPr="003839AF" w:rsidRDefault="007F6B37">
      <w:pPr>
        <w:spacing w:after="120" w:line="276" w:lineRule="auto"/>
        <w:jc w:val="both"/>
        <w:rPr>
          <w:rFonts w:cstheme="minorHAnsi"/>
        </w:rPr>
      </w:pPr>
      <w:r w:rsidRPr="00984E72">
        <w:rPr>
          <w:rFonts w:cstheme="minorHAnsi"/>
          <w:b/>
          <w:bCs/>
        </w:rPr>
        <w:t>Î</w:t>
      </w:r>
      <w:r w:rsidR="00CC127A" w:rsidRPr="00294B47">
        <w:rPr>
          <w:rFonts w:cstheme="minorHAnsi"/>
          <w:b/>
          <w:bCs/>
        </w:rPr>
        <w:t>ntreprindere unică</w:t>
      </w:r>
      <w:r w:rsidR="00CC127A" w:rsidRPr="000A6EBD">
        <w:rPr>
          <w:rFonts w:cstheme="minorHAnsi"/>
        </w:rPr>
        <w:t xml:space="preserve"> - în conformitate cu prevederile art. 2 alin. (2) din Regulamentul (UE) nr. </w:t>
      </w:r>
      <w:r w:rsidR="00353B47" w:rsidRPr="004E28B8">
        <w:rPr>
          <w:rFonts w:cstheme="minorHAnsi"/>
        </w:rPr>
        <w:t>2831</w:t>
      </w:r>
      <w:r w:rsidR="00CC127A" w:rsidRPr="00A2704C">
        <w:rPr>
          <w:rFonts w:cstheme="minorHAnsi"/>
        </w:rPr>
        <w:t>/20</w:t>
      </w:r>
      <w:r w:rsidR="00353B47" w:rsidRPr="00780D55">
        <w:rPr>
          <w:rFonts w:cstheme="minorHAnsi"/>
        </w:rPr>
        <w:t>2</w:t>
      </w:r>
      <w:r w:rsidR="00CC127A" w:rsidRPr="003839AF">
        <w:rPr>
          <w:rFonts w:cstheme="minorHAnsi"/>
        </w:rPr>
        <w:t>3, include toate întreprinderile între care există cel puțin una dintre relațiile următoare:</w:t>
      </w:r>
    </w:p>
    <w:p w14:paraId="3A84C8DB" w14:textId="77777777" w:rsidR="00CC127A" w:rsidRPr="00B6338D" w:rsidRDefault="00CC127A">
      <w:pPr>
        <w:spacing w:before="240" w:line="276" w:lineRule="auto"/>
        <w:jc w:val="both"/>
        <w:rPr>
          <w:rFonts w:cstheme="minorHAnsi"/>
        </w:rPr>
      </w:pPr>
      <w:r w:rsidRPr="00B6338D">
        <w:rPr>
          <w:rFonts w:cstheme="minorHAnsi"/>
        </w:rPr>
        <w:t>(i) o întreprindere deține majoritatea drepturilor de vot ale acționarilor sau ale asociaților unei alte întreprinderi;</w:t>
      </w:r>
    </w:p>
    <w:p w14:paraId="131A5F64" w14:textId="77777777" w:rsidR="00CC127A" w:rsidRPr="00B6338D" w:rsidRDefault="00CC127A">
      <w:pPr>
        <w:spacing w:after="0" w:line="276" w:lineRule="auto"/>
        <w:jc w:val="both"/>
        <w:rPr>
          <w:rFonts w:cstheme="minorHAnsi"/>
        </w:rPr>
      </w:pPr>
      <w:r w:rsidRPr="00B6338D">
        <w:rPr>
          <w:rFonts w:cstheme="minorHAnsi"/>
        </w:rPr>
        <w:t>(ii) o întreprindere are dreptul de a numi sau revoca majoritatea membrilor organelor de administrare, de conducere sau de supraveghere ale unei alte întreprinderi;</w:t>
      </w:r>
    </w:p>
    <w:p w14:paraId="75CA2D08" w14:textId="77777777" w:rsidR="00CC127A" w:rsidRPr="00B6338D" w:rsidRDefault="00CC127A">
      <w:pPr>
        <w:spacing w:before="240" w:after="0" w:line="276" w:lineRule="auto"/>
        <w:jc w:val="both"/>
        <w:rPr>
          <w:rFonts w:cstheme="minorHAnsi"/>
        </w:rPr>
      </w:pPr>
      <w:r w:rsidRPr="00B6338D">
        <w:rPr>
          <w:rFonts w:cstheme="minorHAnsi"/>
        </w:rPr>
        <w:t>(iii) o întreprindere are dreptul de a exercita o influență dominantă asupra altei întreprinderi în temeiul unui contract încheiat cu întreprinderea în cauză sau în temeiul unei prevederi din contractul de societate sau din statutul acesteia;</w:t>
      </w:r>
    </w:p>
    <w:p w14:paraId="45D2A774" w14:textId="3F882447" w:rsidR="00CC127A" w:rsidRPr="00B6338D" w:rsidRDefault="00CC127A">
      <w:pPr>
        <w:spacing w:before="240" w:after="0" w:line="276" w:lineRule="auto"/>
        <w:jc w:val="both"/>
        <w:rPr>
          <w:rFonts w:cstheme="minorHAnsi"/>
        </w:rPr>
      </w:pPr>
      <w:r w:rsidRPr="00B6338D">
        <w:rPr>
          <w:rFonts w:cstheme="minorHAnsi"/>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r w:rsidR="00785FFD" w:rsidRPr="00B6338D">
        <w:rPr>
          <w:rFonts w:cstheme="minorHAnsi"/>
        </w:rPr>
        <w:t xml:space="preserve"> </w:t>
      </w:r>
      <w:r w:rsidRPr="00B6338D">
        <w:rPr>
          <w:rFonts w:cstheme="minorHAnsi"/>
        </w:rPr>
        <w:t xml:space="preserve">Întreprinderile care întrețin, prin intermediul uneia sau mai multor întreprinderi, oricare dintre relațiile la care se face referire la pct. (i)-(iv) sunt considerate </w:t>
      </w:r>
      <w:r w:rsidRPr="00B6338D">
        <w:rPr>
          <w:rFonts w:cstheme="minorHAnsi"/>
          <w:b/>
        </w:rPr>
        <w:t>întreprinderi unice</w:t>
      </w:r>
      <w:r w:rsidRPr="00B6338D">
        <w:rPr>
          <w:rFonts w:cstheme="minorHAnsi"/>
        </w:rPr>
        <w:t>;</w:t>
      </w:r>
    </w:p>
    <w:p w14:paraId="65D1EBA1" w14:textId="110D1742" w:rsidR="00CC127A" w:rsidRPr="006E009A" w:rsidRDefault="007F6B37">
      <w:pPr>
        <w:spacing w:before="240" w:after="0" w:line="276" w:lineRule="auto"/>
        <w:jc w:val="both"/>
        <w:rPr>
          <w:rFonts w:cstheme="minorHAnsi"/>
          <w:iCs/>
        </w:rPr>
      </w:pPr>
      <w:r w:rsidRPr="006E009A">
        <w:rPr>
          <w:rFonts w:cstheme="minorHAnsi"/>
          <w:b/>
          <w:bCs/>
          <w:iCs/>
        </w:rPr>
        <w:t>M</w:t>
      </w:r>
      <w:r w:rsidR="00CC127A" w:rsidRPr="006E009A">
        <w:rPr>
          <w:rFonts w:cstheme="minorHAnsi"/>
          <w:b/>
          <w:bCs/>
          <w:iCs/>
        </w:rPr>
        <w:t>ediul urban</w:t>
      </w:r>
      <w:r w:rsidR="00CC127A" w:rsidRPr="006E009A">
        <w:rPr>
          <w:rFonts w:cstheme="minorHAnsi"/>
          <w:iCs/>
        </w:rPr>
        <w:t xml:space="preserve"> reprezintă ansamblul oraşelor şi municipiilor, definite ca unităţi administrativ-teritoriale, care include atât localităţile componente, cât şi satele aparţinătoare acestora;</w:t>
      </w:r>
    </w:p>
    <w:p w14:paraId="5B11BAB7" w14:textId="3E41F2E7" w:rsidR="00CC127A" w:rsidRPr="003B4DC9" w:rsidRDefault="001F35C2">
      <w:pPr>
        <w:spacing w:before="240" w:after="120" w:line="276" w:lineRule="auto"/>
        <w:jc w:val="both"/>
        <w:rPr>
          <w:rFonts w:cstheme="minorHAnsi"/>
          <w:iCs/>
        </w:rPr>
      </w:pPr>
      <w:r>
        <w:rPr>
          <w:rFonts w:cstheme="minorHAnsi"/>
          <w:b/>
          <w:bCs/>
          <w:iCs/>
        </w:rPr>
        <w:t>M</w:t>
      </w:r>
      <w:r w:rsidR="00CC127A" w:rsidRPr="006E009A">
        <w:rPr>
          <w:rFonts w:cstheme="minorHAnsi"/>
          <w:b/>
          <w:bCs/>
          <w:iCs/>
        </w:rPr>
        <w:t>ediul rural</w:t>
      </w:r>
      <w:r w:rsidR="00CC127A" w:rsidRPr="006E009A">
        <w:rPr>
          <w:rFonts w:cstheme="minorHAnsi"/>
          <w:iCs/>
        </w:rPr>
        <w:t xml:space="preserve"> reprezintă localităţi de rang IV şi V, respectiv sate reşedinţă de comună, sate componente ale comunelor definite conform Legii nr. 351/2001 privind aprobarea Planului de amenajare a teritoriului naţional - Secţiunea a IV-a - Reţeaua de localităţi, cu modificările şi completări</w:t>
      </w:r>
      <w:r w:rsidR="00CC127A" w:rsidRPr="00A424EA">
        <w:rPr>
          <w:rFonts w:cstheme="minorHAnsi"/>
          <w:iCs/>
        </w:rPr>
        <w:t>le ulterioare, cu excepţia satelor aparţinând municipiilor sau oraşelor incluse în mediul urban;</w:t>
      </w:r>
    </w:p>
    <w:p w14:paraId="3A6DE295" w14:textId="12471744" w:rsidR="00CA4DB3" w:rsidRPr="009200FF" w:rsidRDefault="00CF156F">
      <w:pPr>
        <w:spacing w:after="120" w:line="276" w:lineRule="auto"/>
        <w:jc w:val="both"/>
        <w:rPr>
          <w:rFonts w:cstheme="minorHAnsi"/>
        </w:rPr>
      </w:pPr>
      <w:r w:rsidRPr="00E77849">
        <w:rPr>
          <w:rFonts w:cstheme="minorHAnsi"/>
          <w:b/>
          <w:bCs/>
        </w:rPr>
        <w:t>M</w:t>
      </w:r>
      <w:r w:rsidR="00CA4DB3" w:rsidRPr="00E77849">
        <w:rPr>
          <w:rFonts w:cstheme="minorHAnsi"/>
          <w:b/>
          <w:bCs/>
        </w:rPr>
        <w:t>icroîntreprindere</w:t>
      </w:r>
      <w:r w:rsidR="00CA4DB3" w:rsidRPr="00E45A87">
        <w:rPr>
          <w:rFonts w:cstheme="minorHAnsi"/>
        </w:rPr>
        <w:t xml:space="preserve"> - </w:t>
      </w:r>
      <w:bookmarkStart w:id="7" w:name="_Hlk162512084"/>
      <w:r w:rsidR="00CA4DB3" w:rsidRPr="00E45A87">
        <w:rPr>
          <w:rFonts w:cstheme="minorHAnsi"/>
        </w:rPr>
        <w:t>o întreprindere care, conform Legii nr.346/2004, are până la 9 salariați inclusiv și realizează o cifră de afaceri anuală netă și/sau un bilanț anual total de până la 2 milioane euro, echivalent în lei;</w:t>
      </w:r>
    </w:p>
    <w:bookmarkEnd w:id="7"/>
    <w:p w14:paraId="10E64F6E" w14:textId="26668472" w:rsidR="00995611" w:rsidRPr="00663396" w:rsidRDefault="00995611">
      <w:pPr>
        <w:spacing w:after="120" w:line="276" w:lineRule="auto"/>
        <w:jc w:val="both"/>
        <w:rPr>
          <w:rFonts w:cstheme="minorHAnsi"/>
          <w:lang w:val="en-US"/>
        </w:rPr>
      </w:pPr>
      <w:r w:rsidRPr="00D6599F">
        <w:rPr>
          <w:rFonts w:cstheme="minorHAnsi"/>
          <w:b/>
          <w:bCs/>
        </w:rPr>
        <w:t xml:space="preserve">MySMIS 2021/SMIS2021+ - </w:t>
      </w:r>
      <w:r w:rsidRPr="00087C64">
        <w:rPr>
          <w:rFonts w:cstheme="minorHAnsi"/>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w:t>
      </w:r>
      <w:r w:rsidRPr="002B6CF0">
        <w:rPr>
          <w:rFonts w:cstheme="minorHAnsi"/>
        </w:rPr>
        <w:t>ț</w:t>
      </w:r>
      <w:r w:rsidRPr="009233CC">
        <w:rPr>
          <w:rFonts w:cstheme="minorHAnsi"/>
        </w:rPr>
        <w:t>ate din fonduri nerambursabile în cadrul programelor operaționale gestionate la nivel național;</w:t>
      </w:r>
    </w:p>
    <w:p w14:paraId="48B15EBF" w14:textId="5FAE3AA1" w:rsidR="001F6327" w:rsidRPr="00A2704C" w:rsidRDefault="001F6327">
      <w:pPr>
        <w:spacing w:after="120" w:line="276" w:lineRule="auto"/>
        <w:jc w:val="both"/>
        <w:rPr>
          <w:rFonts w:cstheme="minorHAnsi"/>
          <w:b/>
          <w:bCs/>
        </w:rPr>
      </w:pPr>
      <w:r w:rsidRPr="000D3C21">
        <w:rPr>
          <w:rFonts w:cstheme="minorHAnsi"/>
          <w:b/>
          <w:bCs/>
        </w:rPr>
        <w:lastRenderedPageBreak/>
        <w:t xml:space="preserve">Perioada de implementare a proiectului </w:t>
      </w:r>
      <w:r w:rsidRPr="00294B47">
        <w:rPr>
          <w:rFonts w:cstheme="minorHAnsi"/>
        </w:rPr>
        <w:t>- perioada cuprinsă între data semnării contractului de finanţare (la care se adaugă, dacă este cazul, şi perioada de de</w:t>
      </w:r>
      <w:r w:rsidRPr="000A6EBD">
        <w:rPr>
          <w:rFonts w:cstheme="minorHAnsi"/>
        </w:rPr>
        <w:t xml:space="preserve">sfăşurare a activităţilor înainte de semnarea contractului de finanţare, conform regulilor de eligibilitate a cheltuielilor) și data efectuării ultimei plăţi de către AM PR BI sau data ultimei zile din perioada de implementare a proiectului stabilită prin </w:t>
      </w:r>
      <w:r w:rsidRPr="004E28B8">
        <w:rPr>
          <w:rFonts w:cstheme="minorHAnsi"/>
        </w:rPr>
        <w:t>contract, oricare dintre ele are loc mai întâi;</w:t>
      </w:r>
    </w:p>
    <w:p w14:paraId="3A0C1625" w14:textId="64E49BE5" w:rsidR="00E205DB" w:rsidRPr="00381517" w:rsidRDefault="00E205DB">
      <w:pPr>
        <w:spacing w:after="120" w:line="276" w:lineRule="auto"/>
        <w:jc w:val="both"/>
        <w:rPr>
          <w:rFonts w:cstheme="minorHAnsi"/>
        </w:rPr>
      </w:pPr>
      <w:r w:rsidRPr="00780D55">
        <w:rPr>
          <w:rFonts w:cstheme="minorHAnsi"/>
          <w:b/>
          <w:bCs/>
        </w:rPr>
        <w:t xml:space="preserve">Perioada de durabilitate a proiectului - </w:t>
      </w:r>
      <w:r w:rsidRPr="003839AF">
        <w:rPr>
          <w:rFonts w:cstheme="minorHAnsi"/>
        </w:rPr>
        <w:t>perioada de 3 ani calculată de la efectuarea plăţii finale în cadrul contractului de finanţare sau, în cazul proiectelor finanţate sub incidenţa ajutorului de stat/min</w:t>
      </w:r>
      <w:r w:rsidRPr="00381517">
        <w:rPr>
          <w:rFonts w:cstheme="minorHAnsi"/>
        </w:rPr>
        <w:t>imis, durata prevăzută în reglementările aplicabile ajutorului de stat/minimis, oricare dintre acestea este mai mare. În această perioadă trebui</w:t>
      </w:r>
      <w:r w:rsidR="00785FFD" w:rsidRPr="00381517">
        <w:rPr>
          <w:rFonts w:cstheme="minorHAnsi"/>
        </w:rPr>
        <w:t>e</w:t>
      </w:r>
      <w:r w:rsidRPr="00381517">
        <w:rPr>
          <w:rFonts w:cstheme="minorHAnsi"/>
        </w:rPr>
        <w:t xml:space="preserve"> asigurat caracterul durabil al investiţiei/proiectului.</w:t>
      </w:r>
    </w:p>
    <w:p w14:paraId="253D4943" w14:textId="176E3B3D" w:rsidR="00056A0C" w:rsidRPr="00381517" w:rsidRDefault="00CF156F">
      <w:pPr>
        <w:spacing w:after="120" w:line="276" w:lineRule="auto"/>
        <w:jc w:val="both"/>
        <w:rPr>
          <w:rFonts w:cstheme="minorHAnsi"/>
        </w:rPr>
      </w:pPr>
      <w:r w:rsidRPr="00381517">
        <w:rPr>
          <w:rFonts w:cstheme="minorHAnsi"/>
          <w:b/>
          <w:bCs/>
        </w:rPr>
        <w:t>P</w:t>
      </w:r>
      <w:r w:rsidR="00056A0C" w:rsidRPr="00381517">
        <w:rPr>
          <w:rFonts w:cstheme="minorHAnsi"/>
          <w:b/>
          <w:bCs/>
        </w:rPr>
        <w:t>roiect</w:t>
      </w:r>
      <w:r w:rsidR="00056A0C" w:rsidRPr="00381517">
        <w:rPr>
          <w:rFonts w:cstheme="minorHAnsi"/>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3BBA643B" w14:textId="313D93CF" w:rsidR="00056A0C" w:rsidRPr="006E6CCF" w:rsidRDefault="00056A0C">
      <w:pPr>
        <w:spacing w:after="120" w:line="276" w:lineRule="auto"/>
        <w:jc w:val="both"/>
        <w:rPr>
          <w:rFonts w:cstheme="minorHAnsi"/>
        </w:rPr>
      </w:pPr>
      <w:r w:rsidRPr="00381517">
        <w:rPr>
          <w:rFonts w:cstheme="minorHAnsi"/>
          <w:b/>
          <w:bCs/>
        </w:rPr>
        <w:t>Programul Regional București Ilfov 2021-2027</w:t>
      </w:r>
      <w:r w:rsidRPr="00381517">
        <w:rPr>
          <w:rFonts w:cstheme="minorHAnsi"/>
        </w:rPr>
        <w:t xml:space="preserve"> - un document strategic de programare elaborat de Autoritatea de Management București-Ilfov</w:t>
      </w:r>
      <w:r w:rsidR="00785FFD" w:rsidRPr="006E6CCF">
        <w:rPr>
          <w:rFonts w:cstheme="minorHAnsi"/>
        </w:rPr>
        <w:t xml:space="preserve"> </w:t>
      </w:r>
      <w:r w:rsidRPr="006E6CCF">
        <w:rPr>
          <w:rFonts w:cstheme="minorHAnsi"/>
        </w:rPr>
        <w:t>şi aprobat de Comisia Europeană;</w:t>
      </w:r>
    </w:p>
    <w:p w14:paraId="1AA35FFF" w14:textId="6BEF9729" w:rsidR="00B0180C" w:rsidRPr="00514201" w:rsidRDefault="00CF156F">
      <w:pPr>
        <w:spacing w:after="120" w:line="276" w:lineRule="auto"/>
        <w:jc w:val="both"/>
        <w:rPr>
          <w:rFonts w:cstheme="minorHAnsi"/>
          <w:color w:val="000000"/>
        </w:rPr>
      </w:pPr>
      <w:r w:rsidRPr="006E6CCF">
        <w:rPr>
          <w:rFonts w:cstheme="minorHAnsi"/>
          <w:b/>
          <w:bCs/>
          <w:iCs/>
        </w:rPr>
        <w:t>P</w:t>
      </w:r>
      <w:r w:rsidR="00B0180C" w:rsidRPr="006E6CCF">
        <w:rPr>
          <w:rFonts w:cstheme="minorHAnsi"/>
          <w:b/>
          <w:bCs/>
          <w:iCs/>
        </w:rPr>
        <w:t>lan de monitorizare a proiectului</w:t>
      </w:r>
      <w:r w:rsidR="00B0180C" w:rsidRPr="00514201">
        <w:rPr>
          <w:rFonts w:cstheme="minorHAnsi"/>
          <w:i/>
          <w:iCs/>
          <w:color w:val="000000"/>
        </w:rPr>
        <w:t xml:space="preserve"> </w:t>
      </w:r>
      <w:r w:rsidR="00B0180C" w:rsidRPr="00514201">
        <w:rPr>
          <w:rFonts w:cstheme="minorHAnsi"/>
          <w:color w:val="000000"/>
        </w:rPr>
        <w:t xml:space="preserve">– plan inclus în contractul de finanțare/decizia de finanțare, după caz, prin care se stabilesc indicatorii de etapă care se vor monitoriza de către autoritatea de management,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 </w:t>
      </w:r>
    </w:p>
    <w:p w14:paraId="08A67A01" w14:textId="63888924" w:rsidR="00B0180C" w:rsidRPr="003B4DC9" w:rsidRDefault="00CF156F">
      <w:pPr>
        <w:tabs>
          <w:tab w:val="left" w:pos="567"/>
        </w:tabs>
        <w:spacing w:after="120" w:line="276" w:lineRule="auto"/>
        <w:jc w:val="both"/>
        <w:rPr>
          <w:rFonts w:cstheme="minorHAnsi"/>
          <w:iCs/>
        </w:rPr>
      </w:pPr>
      <w:r w:rsidRPr="006E009A">
        <w:rPr>
          <w:rFonts w:cstheme="minorHAnsi"/>
          <w:b/>
          <w:bCs/>
        </w:rPr>
        <w:t>P</w:t>
      </w:r>
      <w:r w:rsidR="00B0180C" w:rsidRPr="006E009A">
        <w:rPr>
          <w:rFonts w:cstheme="minorHAnsi"/>
          <w:b/>
          <w:bCs/>
        </w:rPr>
        <w:t>rag</w:t>
      </w:r>
      <w:r w:rsidR="00B0180C" w:rsidRPr="006E009A">
        <w:rPr>
          <w:rFonts w:cstheme="minorHAnsi"/>
          <w:b/>
          <w:bCs/>
          <w:iCs/>
        </w:rPr>
        <w:t xml:space="preserve"> de calitate</w:t>
      </w:r>
      <w:r w:rsidR="00B0180C" w:rsidRPr="006E009A">
        <w:rPr>
          <w:rFonts w:cstheme="minorHAnsi"/>
          <w:iCs/>
        </w:rPr>
        <w:t xml:space="preserve"> – prag minim de la care se consideră că un proiect îndeplinește </w:t>
      </w:r>
      <w:r w:rsidR="00B0180C" w:rsidRPr="006E009A">
        <w:rPr>
          <w:rFonts w:cstheme="minorHAnsi"/>
        </w:rPr>
        <w:t>condițiile</w:t>
      </w:r>
      <w:r w:rsidR="00B0180C" w:rsidRPr="006E009A">
        <w:rPr>
          <w:rFonts w:cstheme="minorHAnsi"/>
          <w:iCs/>
        </w:rPr>
        <w:t xml:space="preserve"> minime necesare pentru a fi finanțat din fonduri externe nerambursabile; pragul de cali</w:t>
      </w:r>
      <w:r w:rsidR="00B0180C" w:rsidRPr="00A424EA">
        <w:rPr>
          <w:rFonts w:cstheme="minorHAnsi"/>
          <w:iCs/>
        </w:rPr>
        <w:t>tate este stabilit ca punctaj minim care trebuie obținut în urma evaluării tehnice și financiare sau este stabilit conform altor mecanisme prevăzute în procedurile de evaluare si selecție care nu presupun acordarea de punctaje;</w:t>
      </w:r>
    </w:p>
    <w:p w14:paraId="2B215835" w14:textId="081986E2" w:rsidR="00801F4C" w:rsidRDefault="00BF3BEE">
      <w:pPr>
        <w:spacing w:after="120" w:line="276" w:lineRule="auto"/>
        <w:jc w:val="both"/>
        <w:rPr>
          <w:rFonts w:cstheme="minorHAnsi"/>
        </w:rPr>
      </w:pPr>
      <w:r w:rsidRPr="00E77849">
        <w:rPr>
          <w:rFonts w:cstheme="minorHAnsi"/>
          <w:b/>
          <w:bCs/>
        </w:rPr>
        <w:t xml:space="preserve">Procesul de evaluare, selecție și contractare - </w:t>
      </w:r>
      <w:r w:rsidR="004A4C6F" w:rsidRPr="00E45A87">
        <w:rPr>
          <w:rFonts w:cstheme="minorHAnsi"/>
        </w:rPr>
        <w:t>totalitatea mecanismelor și activităților prin care autoritatea de management</w:t>
      </w:r>
      <w:r w:rsidR="00785FFD" w:rsidRPr="00E45A87">
        <w:rPr>
          <w:rFonts w:cstheme="minorHAnsi"/>
        </w:rPr>
        <w:t xml:space="preserve"> </w:t>
      </w:r>
      <w:r w:rsidR="004A4C6F" w:rsidRPr="00E45A87">
        <w:rPr>
          <w:rFonts w:cstheme="minorHAnsi"/>
        </w:rPr>
        <w:t xml:space="preserve">asigură: evaluarea și selecția proiectelor pe baza metodologiei și criteriilor de evaluare și selecție aprobate de Comitetul de </w:t>
      </w:r>
      <w:r w:rsidR="00785FFD" w:rsidRPr="009200FF">
        <w:rPr>
          <w:rFonts w:cstheme="minorHAnsi"/>
        </w:rPr>
        <w:t>M</w:t>
      </w:r>
      <w:r w:rsidR="004A4C6F" w:rsidRPr="00D6599F">
        <w:rPr>
          <w:rFonts w:cstheme="minorHAnsi"/>
        </w:rPr>
        <w:t>onitorizare în aplicarea prevederilor art. 40 și 73 din Regulamentul (UE) 2021/1.060, cu modificările și completările ulte</w:t>
      </w:r>
      <w:r w:rsidR="004A4C6F" w:rsidRPr="00087C64">
        <w:rPr>
          <w:rFonts w:cstheme="minorHAnsi"/>
        </w:rPr>
        <w:t xml:space="preserve">rioare, precum și mecanismul de acordare a finanțărilor și semnare a contractului de finanțare/emitere a deciziei de finanțare, după caz, în conformitate cu rezultatul procesului de evaluare și selecție detaliat în Ghidul </w:t>
      </w:r>
      <w:r w:rsidR="00F9033B" w:rsidRPr="00087C64">
        <w:rPr>
          <w:rFonts w:cstheme="minorHAnsi"/>
        </w:rPr>
        <w:t>S</w:t>
      </w:r>
      <w:r w:rsidR="004A4C6F" w:rsidRPr="002B6CF0">
        <w:rPr>
          <w:rFonts w:cstheme="minorHAnsi"/>
        </w:rPr>
        <w:t xml:space="preserve">olicitantului și cu încadrare în </w:t>
      </w:r>
      <w:r w:rsidR="004A4C6F" w:rsidRPr="009233CC">
        <w:rPr>
          <w:rFonts w:cstheme="minorHAnsi"/>
        </w:rPr>
        <w:t>alocarea financiară a apelului de proiecte lansat. Acest proces poate fi derulat în una sau mai multe etape;</w:t>
      </w:r>
      <w:r w:rsidR="00886EBE" w:rsidRPr="00984E72">
        <w:rPr>
          <w:rFonts w:cstheme="minorHAnsi"/>
        </w:rPr>
        <w:t xml:space="preserve"> </w:t>
      </w:r>
    </w:p>
    <w:p w14:paraId="22D9B375" w14:textId="3FDD62BA" w:rsidR="00CC127A" w:rsidRPr="00514201" w:rsidRDefault="00CF156F" w:rsidP="005C69AB">
      <w:pPr>
        <w:tabs>
          <w:tab w:val="left" w:pos="426"/>
          <w:tab w:val="left" w:pos="567"/>
        </w:tabs>
        <w:spacing w:after="120" w:line="276" w:lineRule="auto"/>
        <w:jc w:val="both"/>
        <w:rPr>
          <w:rFonts w:cstheme="minorHAnsi"/>
          <w:iCs/>
        </w:rPr>
      </w:pPr>
      <w:r w:rsidRPr="00514201">
        <w:rPr>
          <w:rFonts w:eastAsia="Verdana" w:cstheme="minorHAnsi"/>
          <w:b/>
          <w:bCs/>
        </w:rPr>
        <w:t>R</w:t>
      </w:r>
      <w:r w:rsidR="00CC127A" w:rsidRPr="00514201">
        <w:rPr>
          <w:rFonts w:eastAsia="Verdana" w:cstheme="minorHAnsi"/>
          <w:b/>
          <w:bCs/>
        </w:rPr>
        <w:t xml:space="preserve">ate </w:t>
      </w:r>
      <w:r w:rsidR="00CC127A" w:rsidRPr="00514201">
        <w:rPr>
          <w:rFonts w:cstheme="minorHAnsi"/>
          <w:b/>
          <w:bCs/>
        </w:rPr>
        <w:t>forfetare</w:t>
      </w:r>
      <w:r w:rsidR="00CC127A" w:rsidRPr="00514201">
        <w:rPr>
          <w:rFonts w:eastAsia="Verdana" w:cstheme="minorHAnsi"/>
          <w:b/>
          <w:bCs/>
        </w:rPr>
        <w:t xml:space="preserve"> </w:t>
      </w:r>
      <w:r w:rsidR="00CC127A" w:rsidRPr="00514201">
        <w:rPr>
          <w:rFonts w:eastAsia="Verdana" w:cstheme="minorHAnsi"/>
        </w:rPr>
        <w:t>- categorii specifice de costuri eligibile, clar identificate în prealabil, prin aplicarea unui procent</w:t>
      </w:r>
      <w:r w:rsidR="004A4C6F" w:rsidRPr="00514201">
        <w:rPr>
          <w:rFonts w:eastAsia="Verdana" w:cstheme="minorHAnsi"/>
        </w:rPr>
        <w:t>;</w:t>
      </w:r>
    </w:p>
    <w:p w14:paraId="311EB065" w14:textId="3B43B0D6" w:rsidR="00056A0C" w:rsidRPr="009200FF" w:rsidRDefault="00F14FC6" w:rsidP="005C5384">
      <w:pPr>
        <w:spacing w:after="120" w:line="276" w:lineRule="auto"/>
        <w:jc w:val="both"/>
        <w:rPr>
          <w:rFonts w:cstheme="minorHAnsi"/>
          <w:b/>
          <w:bCs/>
          <w:u w:val="single"/>
        </w:rPr>
      </w:pPr>
      <w:r>
        <w:rPr>
          <w:rFonts w:cstheme="minorHAnsi"/>
          <w:b/>
          <w:bCs/>
        </w:rPr>
        <w:lastRenderedPageBreak/>
        <w:t>R</w:t>
      </w:r>
      <w:r w:rsidR="00CA4DB3" w:rsidRPr="006E009A">
        <w:rPr>
          <w:rFonts w:cstheme="minorHAnsi"/>
          <w:b/>
          <w:bCs/>
        </w:rPr>
        <w:t>egiuni de dezvoltare</w:t>
      </w:r>
      <w:r w:rsidR="00CA4DB3" w:rsidRPr="006E009A">
        <w:rPr>
          <w:rFonts w:cstheme="minorHAnsi"/>
        </w:rPr>
        <w:t xml:space="preserve"> - entități teritoriale specifice, fără statut administrativ și fără personalitate juridică, ce corespund diviziunilor de nivel NUTS-II în Nomenclatorul unitățilo</w:t>
      </w:r>
      <w:r w:rsidR="00CA4DB3" w:rsidRPr="00A424EA">
        <w:rPr>
          <w:rFonts w:cstheme="minorHAnsi"/>
        </w:rPr>
        <w:t>r statistice teritoriale ale Uniunii Europene, prevăzute de</w:t>
      </w:r>
      <w:r w:rsidR="00CA4DB3" w:rsidRPr="003B4DC9">
        <w:rPr>
          <w:rFonts w:cstheme="minorHAnsi"/>
          <w:color w:val="FF0000"/>
        </w:rPr>
        <w:t xml:space="preserve"> </w:t>
      </w:r>
      <w:r w:rsidR="00CA4DB3" w:rsidRPr="00E77849">
        <w:rPr>
          <w:rFonts w:cstheme="minorHAnsi"/>
        </w:rPr>
        <w:t>Legea nr. 315/2004</w:t>
      </w:r>
      <w:r w:rsidR="00663396">
        <w:rPr>
          <w:rFonts w:cstheme="minorHAnsi"/>
          <w:color w:val="FF0000"/>
        </w:rPr>
        <w:t xml:space="preserve"> </w:t>
      </w:r>
      <w:r w:rsidR="00CA4DB3" w:rsidRPr="00E45A87">
        <w:rPr>
          <w:rFonts w:cstheme="minorHAnsi"/>
        </w:rPr>
        <w:t>privind dezvoltarea regională în România, cu modificările și completările ulterioare;</w:t>
      </w:r>
    </w:p>
    <w:p w14:paraId="6B5D3964" w14:textId="51F59559" w:rsidR="0057067F" w:rsidRPr="000F7C87" w:rsidRDefault="00CF156F" w:rsidP="005C5384">
      <w:pPr>
        <w:spacing w:after="120" w:line="276" w:lineRule="auto"/>
        <w:jc w:val="both"/>
        <w:rPr>
          <w:rFonts w:cstheme="minorHAnsi"/>
        </w:rPr>
      </w:pPr>
      <w:r w:rsidRPr="00D6599F">
        <w:rPr>
          <w:rFonts w:cstheme="minorHAnsi"/>
          <w:b/>
          <w:bCs/>
        </w:rPr>
        <w:t>S</w:t>
      </w:r>
      <w:r w:rsidR="00CA4DB3" w:rsidRPr="00087C64">
        <w:rPr>
          <w:rFonts w:cstheme="minorHAnsi"/>
          <w:b/>
          <w:bCs/>
        </w:rPr>
        <w:t xml:space="preserve">olicitant </w:t>
      </w:r>
      <w:r w:rsidR="00CA4DB3" w:rsidRPr="00087C64">
        <w:rPr>
          <w:rFonts w:cstheme="minorHAnsi"/>
        </w:rPr>
        <w:t>- orice persoană juridică de drept public ori privat responsabilă cu inițierea unui proiect, respectiv care a depus o cerere de finanțare în sistemul informatic MySMIS2021/SM</w:t>
      </w:r>
      <w:r w:rsidR="00CA4DB3" w:rsidRPr="002B6CF0">
        <w:rPr>
          <w:rFonts w:cstheme="minorHAnsi"/>
        </w:rPr>
        <w:t xml:space="preserve">IS2021+, în cadrul  oricăruia dintre programele cofinanțate din Fondul European de Dezvoltare Regională, Fondul de </w:t>
      </w:r>
      <w:r w:rsidR="00CA4DB3" w:rsidRPr="000C3DA5">
        <w:rPr>
          <w:rFonts w:cstheme="minorHAnsi"/>
        </w:rPr>
        <w:t>Coeziune, Fondul Social European Plus și Fondul pentru o Tranziție Justă în perioada 2021-2027;</w:t>
      </w:r>
    </w:p>
    <w:p w14:paraId="0107152A" w14:textId="636200CB" w:rsidR="002409B1" w:rsidRPr="005758D3" w:rsidRDefault="004F1249" w:rsidP="00BA4605">
      <w:pPr>
        <w:pStyle w:val="Heading1"/>
        <w:spacing w:line="276" w:lineRule="auto"/>
        <w:rPr>
          <w:rFonts w:asciiTheme="minorHAnsi" w:hAnsiTheme="minorHAnsi" w:cstheme="minorHAnsi"/>
          <w:b/>
          <w:bCs/>
          <w:i/>
          <w:color w:val="FF0000"/>
          <w:sz w:val="22"/>
          <w:szCs w:val="22"/>
          <w:lang w:val="ro-RO"/>
        </w:rPr>
      </w:pPr>
      <w:bookmarkStart w:id="8" w:name="_Toc164955290"/>
      <w:r w:rsidRPr="005758D3">
        <w:rPr>
          <w:rFonts w:asciiTheme="minorHAnsi" w:hAnsiTheme="minorHAnsi" w:cstheme="minorHAnsi"/>
          <w:b/>
          <w:bCs/>
          <w:sz w:val="22"/>
          <w:szCs w:val="22"/>
          <w:lang w:val="ro-RO"/>
        </w:rPr>
        <w:t xml:space="preserve">2. </w:t>
      </w:r>
      <w:r w:rsidR="00C940A4" w:rsidRPr="005758D3">
        <w:rPr>
          <w:rFonts w:asciiTheme="minorHAnsi" w:hAnsiTheme="minorHAnsi" w:cstheme="minorHAnsi"/>
          <w:b/>
          <w:bCs/>
          <w:sz w:val="22"/>
          <w:szCs w:val="22"/>
          <w:lang w:val="ro-RO"/>
        </w:rPr>
        <w:t>ELEMENTE DE CONTEXT</w:t>
      </w:r>
      <w:bookmarkEnd w:id="8"/>
      <w:r w:rsidR="00C940A4" w:rsidRPr="005758D3">
        <w:rPr>
          <w:rFonts w:asciiTheme="minorHAnsi" w:hAnsiTheme="minorHAnsi" w:cstheme="minorHAnsi"/>
          <w:b/>
          <w:bCs/>
          <w:i/>
          <w:color w:val="FF0000"/>
          <w:sz w:val="22"/>
          <w:szCs w:val="22"/>
          <w:lang w:val="ro-RO"/>
        </w:rPr>
        <w:t xml:space="preserve"> </w:t>
      </w:r>
      <w:r w:rsidR="00566CCA" w:rsidRPr="005758D3">
        <w:rPr>
          <w:rFonts w:asciiTheme="minorHAnsi" w:hAnsiTheme="minorHAnsi" w:cstheme="minorHAnsi"/>
          <w:b/>
          <w:bCs/>
          <w:i/>
          <w:color w:val="FF0000"/>
          <w:sz w:val="22"/>
          <w:szCs w:val="22"/>
          <w:lang w:val="ro-RO"/>
        </w:rPr>
        <w:tab/>
      </w:r>
    </w:p>
    <w:p w14:paraId="2A9B1321" w14:textId="1A2DEA6B" w:rsidR="00FE7D12" w:rsidRPr="00F16E20" w:rsidRDefault="00417059" w:rsidP="00BA4605">
      <w:pPr>
        <w:pStyle w:val="Heading2"/>
        <w:spacing w:line="276" w:lineRule="auto"/>
        <w:rPr>
          <w:rFonts w:asciiTheme="minorHAnsi" w:hAnsiTheme="minorHAnsi" w:cstheme="minorHAnsi"/>
          <w:b/>
          <w:bCs/>
          <w:color w:val="1F4E79" w:themeColor="accent1" w:themeShade="80"/>
          <w:sz w:val="22"/>
          <w:szCs w:val="22"/>
          <w:lang w:val="ro-RO"/>
        </w:rPr>
      </w:pPr>
      <w:bookmarkStart w:id="9" w:name="_Toc164955291"/>
      <w:r w:rsidRPr="00F16E20">
        <w:rPr>
          <w:rFonts w:asciiTheme="minorHAnsi" w:hAnsiTheme="minorHAnsi" w:cstheme="minorHAnsi"/>
          <w:b/>
          <w:bCs/>
          <w:color w:val="1F4E79" w:themeColor="accent1" w:themeShade="80"/>
          <w:sz w:val="22"/>
          <w:szCs w:val="22"/>
          <w:lang w:val="ro-RO"/>
        </w:rPr>
        <w:t xml:space="preserve">2.1. </w:t>
      </w:r>
      <w:r w:rsidR="00B746ED" w:rsidRPr="00F16E20">
        <w:rPr>
          <w:rFonts w:asciiTheme="minorHAnsi" w:hAnsiTheme="minorHAnsi" w:cstheme="minorHAnsi"/>
          <w:b/>
          <w:bCs/>
          <w:color w:val="1F4E79" w:themeColor="accent1" w:themeShade="80"/>
          <w:sz w:val="22"/>
          <w:szCs w:val="22"/>
          <w:lang w:val="ro-RO"/>
        </w:rPr>
        <w:t>INFORMAȚII GENERALE DESPRE PROGRAM</w:t>
      </w:r>
      <w:bookmarkEnd w:id="9"/>
    </w:p>
    <w:p w14:paraId="460CA419" w14:textId="77777777" w:rsidR="00615226" w:rsidRPr="00B6338D" w:rsidRDefault="00615226" w:rsidP="00BA4605">
      <w:pPr>
        <w:spacing w:after="0" w:line="276" w:lineRule="auto"/>
        <w:jc w:val="both"/>
        <w:rPr>
          <w:rFonts w:ascii="Calibri" w:hAnsi="Calibri" w:cs="Calibri"/>
        </w:rPr>
      </w:pPr>
    </w:p>
    <w:p w14:paraId="643F5B3A" w14:textId="4B458BAF" w:rsidR="00FE7D12" w:rsidRPr="00B6338D" w:rsidRDefault="00FE7D12" w:rsidP="00BA4605">
      <w:pPr>
        <w:spacing w:after="0" w:line="276" w:lineRule="auto"/>
        <w:jc w:val="both"/>
        <w:rPr>
          <w:rFonts w:ascii="Calibri" w:hAnsi="Calibri" w:cs="Calibri"/>
        </w:rPr>
      </w:pPr>
      <w:r w:rsidRPr="00B6338D">
        <w:rPr>
          <w:rFonts w:ascii="Calibri" w:hAnsi="Calibri" w:cs="Calibri"/>
        </w:rPr>
        <w:t>Programul Regional București-Ilfov 2021-2027, denumit în continuare PR BI, reprezintă un document strategic de programare elaborat de Agenția pentru Dezvoltare Regională București-Ilfov şi aprobat de Comisia Europeană.</w:t>
      </w:r>
    </w:p>
    <w:p w14:paraId="6D9B9A35" w14:textId="77777777" w:rsidR="00FE7D12" w:rsidRPr="00B6338D" w:rsidRDefault="00FE7D12" w:rsidP="00BA4605">
      <w:pPr>
        <w:spacing w:after="0" w:line="276" w:lineRule="auto"/>
        <w:jc w:val="both"/>
        <w:rPr>
          <w:rFonts w:ascii="Calibri" w:hAnsi="Calibri" w:cs="Calibri"/>
        </w:rPr>
      </w:pPr>
    </w:p>
    <w:p w14:paraId="0577D0CE" w14:textId="698270DF" w:rsidR="00FE7D12" w:rsidRPr="00B6338D" w:rsidRDefault="00FE7D12" w:rsidP="00BA4605">
      <w:pPr>
        <w:spacing w:after="0" w:line="276" w:lineRule="auto"/>
        <w:jc w:val="both"/>
        <w:rPr>
          <w:rFonts w:ascii="Calibri" w:hAnsi="Calibri" w:cs="Calibri"/>
        </w:rPr>
      </w:pPr>
      <w:r w:rsidRPr="00B6338D">
        <w:rPr>
          <w:rFonts w:ascii="Calibri" w:hAnsi="Calibri" w:cs="Calibri"/>
        </w:rPr>
        <w:t>Obiectivul general al Programul</w:t>
      </w:r>
      <w:r w:rsidR="00B673AA" w:rsidRPr="00B6338D">
        <w:rPr>
          <w:rFonts w:ascii="Calibri" w:hAnsi="Calibri" w:cs="Calibri"/>
        </w:rPr>
        <w:t>ui</w:t>
      </w:r>
      <w:r w:rsidRPr="00B6338D">
        <w:rPr>
          <w:rFonts w:ascii="Calibri" w:hAnsi="Calibri" w:cs="Calibri"/>
        </w:rPr>
        <w:t xml:space="preserve"> Regional București-Ilfov 2021-2027 (PR BI) este acela de a contribui la viziunea strategică a R</w:t>
      </w:r>
      <w:r w:rsidR="0030665A" w:rsidRPr="00B6338D">
        <w:rPr>
          <w:rFonts w:ascii="Calibri" w:hAnsi="Calibri" w:cs="Calibri"/>
        </w:rPr>
        <w:t xml:space="preserve">egiunii </w:t>
      </w:r>
      <w:r w:rsidRPr="00B6338D">
        <w:rPr>
          <w:rFonts w:ascii="Calibri" w:hAnsi="Calibri" w:cs="Calibri"/>
        </w:rPr>
        <w:t>B</w:t>
      </w:r>
      <w:r w:rsidR="0030665A" w:rsidRPr="00B6338D">
        <w:rPr>
          <w:rFonts w:ascii="Calibri" w:hAnsi="Calibri" w:cs="Calibri"/>
        </w:rPr>
        <w:t>ucurești-</w:t>
      </w:r>
      <w:r w:rsidRPr="00B6338D">
        <w:rPr>
          <w:rFonts w:ascii="Calibri" w:hAnsi="Calibri" w:cs="Calibri"/>
        </w:rPr>
        <w:t>I</w:t>
      </w:r>
      <w:r w:rsidR="0030665A" w:rsidRPr="00B6338D">
        <w:rPr>
          <w:rFonts w:ascii="Calibri" w:hAnsi="Calibri" w:cs="Calibri"/>
        </w:rPr>
        <w:t>lfov (RBI)</w:t>
      </w:r>
      <w:r w:rsidRPr="00B6338D">
        <w:rPr>
          <w:rFonts w:ascii="Calibri" w:hAnsi="Calibri" w:cs="Calibri"/>
        </w:rPr>
        <w:t xml:space="preserve"> prin susținerea unei dezvoltări economice inteligente, sustenabile și incluzive în vederea îmbunătățirii standardului de viață și creșterii rezilienței față de provocările societale.</w:t>
      </w:r>
    </w:p>
    <w:p w14:paraId="60921187" w14:textId="77777777" w:rsidR="00FE7D12" w:rsidRPr="00B6338D" w:rsidRDefault="00FE7D12" w:rsidP="00BA4605">
      <w:pPr>
        <w:spacing w:after="0" w:line="276" w:lineRule="auto"/>
        <w:jc w:val="both"/>
        <w:rPr>
          <w:rFonts w:ascii="Calibri" w:hAnsi="Calibri" w:cs="Calibri"/>
        </w:rPr>
      </w:pPr>
    </w:p>
    <w:p w14:paraId="5EB745B4" w14:textId="318021D1" w:rsidR="00FE7D12" w:rsidRPr="00B6338D" w:rsidRDefault="00FE7D12" w:rsidP="00BA4605">
      <w:pPr>
        <w:spacing w:after="0" w:line="276" w:lineRule="auto"/>
        <w:jc w:val="both"/>
        <w:rPr>
          <w:rFonts w:ascii="Calibri" w:hAnsi="Calibri" w:cs="Calibri"/>
        </w:rPr>
      </w:pPr>
      <w:r w:rsidRPr="00B6338D">
        <w:rPr>
          <w:rFonts w:ascii="Calibri" w:hAnsi="Calibri" w:cs="Calibri"/>
        </w:rPr>
        <w:t xml:space="preserve">Viziunea strategică pentru anul 2030 este aceea că </w:t>
      </w:r>
      <w:r w:rsidR="0030665A" w:rsidRPr="00B6338D">
        <w:rPr>
          <w:rFonts w:ascii="Calibri" w:hAnsi="Calibri" w:cs="Calibri"/>
        </w:rPr>
        <w:t xml:space="preserve">RBI </w:t>
      </w:r>
      <w:r w:rsidRPr="00B6338D">
        <w:rPr>
          <w:rFonts w:ascii="Calibri" w:hAnsi="Calibri" w:cs="Calibri"/>
        </w:rPr>
        <w:t>își va valorifica potențialul competitiv și își va îmbunătăți capacitatea de a oferi cetățenilor și întreprinderilor un mediu atractiv, durabil, curat și incluziv, în care aceștia își vor dori să locuiască și să investească, prin promovarea inovării, digitalizării, accesului echitabil la servicii publice moderne, educație și oportunități de afaceri, având permanent în vedere eficientizarea consumurilor energetice, reducerea emisiilor de CO2 și adaptarea la provocările climatice.</w:t>
      </w:r>
    </w:p>
    <w:p w14:paraId="37F9E62E" w14:textId="77777777" w:rsidR="00FE7D12" w:rsidRPr="00B6338D" w:rsidRDefault="00FE7D12" w:rsidP="00BA4605">
      <w:pPr>
        <w:spacing w:after="0" w:line="276" w:lineRule="auto"/>
        <w:jc w:val="both"/>
        <w:rPr>
          <w:rFonts w:ascii="Calibri" w:hAnsi="Calibri" w:cs="Calibri"/>
        </w:rPr>
      </w:pPr>
    </w:p>
    <w:p w14:paraId="090039BF" w14:textId="77777777" w:rsidR="00FE7D12" w:rsidRPr="00B6338D" w:rsidRDefault="00FE7D12" w:rsidP="00BA4605">
      <w:pPr>
        <w:spacing w:after="0" w:line="276" w:lineRule="auto"/>
        <w:jc w:val="both"/>
        <w:rPr>
          <w:rFonts w:ascii="Calibri" w:hAnsi="Calibri" w:cs="Calibri"/>
        </w:rPr>
      </w:pPr>
      <w:r w:rsidRPr="00B6338D">
        <w:rPr>
          <w:rFonts w:ascii="Calibri" w:hAnsi="Calibri" w:cs="Calibri"/>
        </w:rPr>
        <w:t>PR BI contribuie la îndeplinirea obiectivelor regionale de dezvoltare stabilite în Planul de Dezvoltare Regională București-Ilfov (PDR BI) 2021-2027 și în Strategia de Specializare Inteligentă RIS3 București-Ilfov (RIS3 BI).</w:t>
      </w:r>
    </w:p>
    <w:p w14:paraId="68B40F5A" w14:textId="77777777" w:rsidR="00FE7D12" w:rsidRPr="00B6338D" w:rsidRDefault="00FE7D12" w:rsidP="00BA4605">
      <w:pPr>
        <w:spacing w:after="0" w:line="276" w:lineRule="auto"/>
        <w:jc w:val="both"/>
        <w:rPr>
          <w:rFonts w:ascii="Calibri" w:hAnsi="Calibri" w:cs="Calibri"/>
        </w:rPr>
      </w:pPr>
    </w:p>
    <w:p w14:paraId="0FCAF7AC" w14:textId="28381019" w:rsidR="00FE7D12" w:rsidRPr="00B6338D" w:rsidRDefault="00FE7D12" w:rsidP="00BA4605">
      <w:pPr>
        <w:spacing w:after="0" w:line="276" w:lineRule="auto"/>
        <w:jc w:val="both"/>
        <w:rPr>
          <w:rFonts w:ascii="Calibri" w:hAnsi="Calibri" w:cs="Calibri"/>
        </w:rPr>
      </w:pPr>
      <w:r w:rsidRPr="00B6338D">
        <w:rPr>
          <w:rFonts w:ascii="Calibri" w:hAnsi="Calibri" w:cs="Calibri"/>
        </w:rPr>
        <w:t>Pentru atingerea obiectivului general sunt avute în vedere 11 obiective regionale, ce reprezintă răspunsul la provocările sectoriale conturate în analiza nevoilor și care sunt transpuse în 8 Priorități.</w:t>
      </w:r>
    </w:p>
    <w:p w14:paraId="48E38BF0" w14:textId="78B4B343" w:rsidR="002245E9" w:rsidRDefault="002245E9" w:rsidP="00BA4605">
      <w:pPr>
        <w:spacing w:line="276" w:lineRule="auto"/>
        <w:jc w:val="both"/>
        <w:rPr>
          <w:rFonts w:cstheme="minorHAnsi"/>
        </w:rPr>
      </w:pPr>
    </w:p>
    <w:p w14:paraId="474E1151" w14:textId="77777777" w:rsidR="00990780" w:rsidRPr="00B6338D" w:rsidRDefault="00990780" w:rsidP="00BA4605">
      <w:pPr>
        <w:spacing w:line="276" w:lineRule="auto"/>
        <w:jc w:val="both"/>
        <w:rPr>
          <w:rFonts w:cstheme="minorHAnsi"/>
        </w:rPr>
      </w:pPr>
    </w:p>
    <w:p w14:paraId="134E2B77" w14:textId="0DBF8AA0" w:rsidR="00566CCA" w:rsidRPr="00184449" w:rsidRDefault="00417059" w:rsidP="00BA4605">
      <w:pPr>
        <w:pStyle w:val="Heading2"/>
        <w:spacing w:line="276" w:lineRule="auto"/>
        <w:rPr>
          <w:rFonts w:ascii="Calibri" w:hAnsi="Calibri" w:cs="Calibri"/>
          <w:b/>
          <w:bCs/>
          <w:color w:val="1F4E79" w:themeColor="accent1" w:themeShade="80"/>
          <w:sz w:val="22"/>
          <w:szCs w:val="22"/>
          <w:lang w:val="ro-RO"/>
        </w:rPr>
      </w:pPr>
      <w:bookmarkStart w:id="10" w:name="_Toc164955292"/>
      <w:r w:rsidRPr="00184449">
        <w:rPr>
          <w:rFonts w:ascii="Calibri" w:hAnsi="Calibri" w:cs="Calibri"/>
          <w:b/>
          <w:bCs/>
          <w:color w:val="1F4E79" w:themeColor="accent1" w:themeShade="80"/>
          <w:sz w:val="22"/>
          <w:szCs w:val="22"/>
          <w:lang w:val="ro-RO"/>
        </w:rPr>
        <w:lastRenderedPageBreak/>
        <w:t xml:space="preserve">2.2. </w:t>
      </w:r>
      <w:r w:rsidR="00150B2D" w:rsidRPr="00184449">
        <w:rPr>
          <w:rFonts w:ascii="Calibri" w:hAnsi="Calibri" w:cs="Calibri"/>
          <w:b/>
          <w:bCs/>
          <w:color w:val="1F4E79" w:themeColor="accent1" w:themeShade="80"/>
          <w:sz w:val="22"/>
          <w:szCs w:val="22"/>
          <w:lang w:val="ro-RO"/>
        </w:rPr>
        <w:t>PRIORITATEA/FOND/ OBIECTIV DE POLITICĂ/OBIECTIV SPECIFIC</w:t>
      </w:r>
      <w:bookmarkEnd w:id="10"/>
    </w:p>
    <w:p w14:paraId="0835E0B0" w14:textId="77777777" w:rsidR="00417059" w:rsidRPr="00B6338D" w:rsidRDefault="00417059" w:rsidP="00BA4605">
      <w:pPr>
        <w:spacing w:line="276" w:lineRule="auto"/>
      </w:pPr>
    </w:p>
    <w:tbl>
      <w:tblPr>
        <w:tblW w:w="0" w:type="auto"/>
        <w:jc w:val="center"/>
        <w:tblLook w:val="04A0" w:firstRow="1" w:lastRow="0" w:firstColumn="1" w:lastColumn="0" w:noHBand="0" w:noVBand="1"/>
      </w:tblPr>
      <w:tblGrid>
        <w:gridCol w:w="9122"/>
      </w:tblGrid>
      <w:tr w:rsidR="00592EE7" w:rsidRPr="00B6338D" w14:paraId="053DFAA3" w14:textId="77777777" w:rsidTr="00BA4605">
        <w:trPr>
          <w:jc w:val="center"/>
        </w:trPr>
        <w:tc>
          <w:tcPr>
            <w:tcW w:w="9396" w:type="dxa"/>
          </w:tcPr>
          <w:tbl>
            <w:tblPr>
              <w:tblStyle w:val="11"/>
              <w:tblW w:w="881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64"/>
              <w:gridCol w:w="5954"/>
            </w:tblGrid>
            <w:tr w:rsidR="00150B2D" w:rsidRPr="00B6338D" w14:paraId="75E2D53C" w14:textId="77777777" w:rsidTr="000457C6">
              <w:trPr>
                <w:trHeight w:val="646"/>
              </w:trPr>
              <w:tc>
                <w:tcPr>
                  <w:tcW w:w="2864" w:type="dxa"/>
                  <w:shd w:val="clear" w:color="auto" w:fill="auto"/>
                  <w:vAlign w:val="center"/>
                </w:tcPr>
                <w:p w14:paraId="5DD997E4" w14:textId="77777777" w:rsidR="00150B2D" w:rsidRPr="00514201" w:rsidRDefault="00150B2D" w:rsidP="00BA4605">
                  <w:pPr>
                    <w:spacing w:after="0" w:line="276" w:lineRule="auto"/>
                    <w:jc w:val="left"/>
                    <w:rPr>
                      <w:rFonts w:ascii="Calibri" w:eastAsia="Trebuchet MS" w:hAnsi="Calibri" w:cs="Calibri"/>
                      <w:b/>
                      <w:sz w:val="22"/>
                      <w:szCs w:val="22"/>
                    </w:rPr>
                  </w:pPr>
                  <w:r w:rsidRPr="00514201">
                    <w:rPr>
                      <w:rFonts w:ascii="Calibri" w:eastAsia="Trebuchet MS" w:hAnsi="Calibri" w:cs="Calibri"/>
                      <w:b/>
                    </w:rPr>
                    <w:t>Prioritatea Programului (P)</w:t>
                  </w:r>
                </w:p>
              </w:tc>
              <w:tc>
                <w:tcPr>
                  <w:tcW w:w="5954" w:type="dxa"/>
                  <w:shd w:val="clear" w:color="auto" w:fill="auto"/>
                  <w:vAlign w:val="center"/>
                </w:tcPr>
                <w:p w14:paraId="7FA4F1F2" w14:textId="77777777" w:rsidR="00150B2D" w:rsidRPr="00B6338D" w:rsidRDefault="00150B2D" w:rsidP="00BA4605">
                  <w:pPr>
                    <w:spacing w:after="0" w:line="276" w:lineRule="auto"/>
                    <w:rPr>
                      <w:rFonts w:ascii="Calibri" w:eastAsia="Trebuchet MS" w:hAnsi="Calibri" w:cs="Calibri"/>
                      <w:sz w:val="22"/>
                      <w:szCs w:val="22"/>
                    </w:rPr>
                  </w:pPr>
                  <w:r w:rsidRPr="00B6338D">
                    <w:rPr>
                      <w:rFonts w:ascii="Calibri" w:eastAsia="Trebuchet MS" w:hAnsi="Calibri" w:cs="Calibri"/>
                      <w:sz w:val="22"/>
                      <w:szCs w:val="22"/>
                    </w:rPr>
                    <w:t>1 - O regiune competitivă prin inovare, digitalizare și întreprinderi dinamice</w:t>
                  </w:r>
                </w:p>
              </w:tc>
            </w:tr>
            <w:tr w:rsidR="00150B2D" w:rsidRPr="00B6338D" w14:paraId="2CA9AFFE" w14:textId="77777777" w:rsidTr="000457C6">
              <w:trPr>
                <w:trHeight w:val="489"/>
              </w:trPr>
              <w:tc>
                <w:tcPr>
                  <w:tcW w:w="2864" w:type="dxa"/>
                  <w:shd w:val="clear" w:color="auto" w:fill="auto"/>
                  <w:vAlign w:val="center"/>
                </w:tcPr>
                <w:p w14:paraId="1A1B569C" w14:textId="77777777" w:rsidR="00150B2D" w:rsidRPr="00514201" w:rsidRDefault="00150B2D" w:rsidP="00BA4605">
                  <w:pPr>
                    <w:spacing w:after="0" w:line="276" w:lineRule="auto"/>
                    <w:jc w:val="left"/>
                    <w:rPr>
                      <w:rFonts w:ascii="Calibri" w:eastAsia="Trebuchet MS" w:hAnsi="Calibri" w:cs="Calibri"/>
                      <w:b/>
                      <w:sz w:val="22"/>
                      <w:szCs w:val="22"/>
                    </w:rPr>
                  </w:pPr>
                  <w:r w:rsidRPr="00514201">
                    <w:rPr>
                      <w:rFonts w:ascii="Calibri" w:eastAsia="Trebuchet MS" w:hAnsi="Calibri" w:cs="Calibri"/>
                      <w:b/>
                    </w:rPr>
                    <w:t xml:space="preserve">Fond </w:t>
                  </w:r>
                </w:p>
              </w:tc>
              <w:tc>
                <w:tcPr>
                  <w:tcW w:w="5954" w:type="dxa"/>
                  <w:shd w:val="clear" w:color="auto" w:fill="auto"/>
                  <w:vAlign w:val="center"/>
                </w:tcPr>
                <w:p w14:paraId="25D6633C" w14:textId="77777777" w:rsidR="00150B2D" w:rsidRPr="00B6338D" w:rsidRDefault="00150B2D" w:rsidP="00BA4605">
                  <w:pPr>
                    <w:spacing w:after="0" w:line="276" w:lineRule="auto"/>
                    <w:rPr>
                      <w:rFonts w:ascii="Calibri" w:eastAsia="Trebuchet MS" w:hAnsi="Calibri" w:cs="Calibri"/>
                      <w:sz w:val="22"/>
                      <w:szCs w:val="22"/>
                    </w:rPr>
                  </w:pPr>
                  <w:r w:rsidRPr="00B6338D">
                    <w:rPr>
                      <w:rFonts w:ascii="Calibri" w:eastAsia="Trebuchet MS" w:hAnsi="Calibri" w:cs="Calibri"/>
                      <w:sz w:val="22"/>
                      <w:szCs w:val="22"/>
                    </w:rPr>
                    <w:t>Fondul European de Dezvoltare Regional</w:t>
                  </w:r>
                </w:p>
              </w:tc>
            </w:tr>
            <w:tr w:rsidR="00150B2D" w:rsidRPr="00B6338D" w14:paraId="0E5A79DB" w14:textId="77777777" w:rsidTr="000457C6">
              <w:trPr>
                <w:trHeight w:val="646"/>
              </w:trPr>
              <w:tc>
                <w:tcPr>
                  <w:tcW w:w="2864" w:type="dxa"/>
                  <w:shd w:val="clear" w:color="auto" w:fill="auto"/>
                  <w:vAlign w:val="center"/>
                </w:tcPr>
                <w:p w14:paraId="04D169C9" w14:textId="77777777" w:rsidR="00150B2D" w:rsidRPr="00514201" w:rsidRDefault="00150B2D" w:rsidP="00BA4605">
                  <w:pPr>
                    <w:spacing w:after="0" w:line="276" w:lineRule="auto"/>
                    <w:jc w:val="left"/>
                    <w:rPr>
                      <w:rFonts w:ascii="Calibri" w:eastAsia="Trebuchet MS" w:hAnsi="Calibri" w:cs="Calibri"/>
                      <w:b/>
                      <w:sz w:val="22"/>
                      <w:szCs w:val="22"/>
                    </w:rPr>
                  </w:pPr>
                  <w:r w:rsidRPr="00514201">
                    <w:rPr>
                      <w:rFonts w:ascii="Calibri" w:eastAsia="Trebuchet MS" w:hAnsi="Calibri" w:cs="Calibri"/>
                      <w:b/>
                    </w:rPr>
                    <w:t>Obiectiv de politică (OP)</w:t>
                  </w:r>
                </w:p>
              </w:tc>
              <w:tc>
                <w:tcPr>
                  <w:tcW w:w="5954" w:type="dxa"/>
                  <w:shd w:val="clear" w:color="auto" w:fill="auto"/>
                  <w:vAlign w:val="center"/>
                </w:tcPr>
                <w:p w14:paraId="70D3F492" w14:textId="04E7A0FA" w:rsidR="00150B2D" w:rsidRPr="00B6338D" w:rsidRDefault="00150B2D" w:rsidP="00BA4605">
                  <w:pPr>
                    <w:spacing w:after="0" w:line="276" w:lineRule="auto"/>
                    <w:rPr>
                      <w:rFonts w:ascii="Calibri" w:eastAsia="Trebuchet MS" w:hAnsi="Calibri" w:cs="Calibri"/>
                      <w:sz w:val="22"/>
                      <w:szCs w:val="22"/>
                    </w:rPr>
                  </w:pPr>
                  <w:bookmarkStart w:id="11" w:name="_Hlk146382916"/>
                  <w:r w:rsidRPr="00B6338D">
                    <w:rPr>
                      <w:rFonts w:ascii="Calibri" w:eastAsia="Trebuchet MS" w:hAnsi="Calibri" w:cs="Calibri"/>
                      <w:sz w:val="22"/>
                      <w:szCs w:val="22"/>
                    </w:rPr>
                    <w:t>OP</w:t>
                  </w:r>
                  <w:r w:rsidR="00220517">
                    <w:rPr>
                      <w:rFonts w:ascii="Calibri" w:eastAsia="Trebuchet MS" w:hAnsi="Calibri" w:cs="Calibri"/>
                      <w:sz w:val="22"/>
                      <w:szCs w:val="22"/>
                    </w:rPr>
                    <w:t xml:space="preserve"> </w:t>
                  </w:r>
                  <w:r w:rsidRPr="00B6338D">
                    <w:rPr>
                      <w:rFonts w:ascii="Calibri" w:eastAsia="Trebuchet MS" w:hAnsi="Calibri" w:cs="Calibri"/>
                      <w:sz w:val="22"/>
                      <w:szCs w:val="22"/>
                    </w:rPr>
                    <w:t>1 O Europă mai competitivă și mai inteligentă, prin promovarea unei transformări economice inovatoare și inteligente și a conectivității TIC regionale</w:t>
                  </w:r>
                  <w:bookmarkEnd w:id="11"/>
                </w:p>
              </w:tc>
            </w:tr>
            <w:tr w:rsidR="00150B2D" w:rsidRPr="00B6338D" w14:paraId="091B10E3" w14:textId="77777777" w:rsidTr="000457C6">
              <w:trPr>
                <w:trHeight w:val="646"/>
              </w:trPr>
              <w:tc>
                <w:tcPr>
                  <w:tcW w:w="2864" w:type="dxa"/>
                  <w:shd w:val="clear" w:color="auto" w:fill="auto"/>
                  <w:vAlign w:val="center"/>
                </w:tcPr>
                <w:p w14:paraId="400180EE" w14:textId="77777777" w:rsidR="00150B2D" w:rsidRPr="00514201" w:rsidRDefault="00150B2D" w:rsidP="00BA4605">
                  <w:pPr>
                    <w:spacing w:after="0" w:line="276" w:lineRule="auto"/>
                    <w:jc w:val="left"/>
                    <w:rPr>
                      <w:rFonts w:ascii="Calibri" w:eastAsia="Trebuchet MS" w:hAnsi="Calibri" w:cs="Calibri"/>
                      <w:b/>
                      <w:sz w:val="22"/>
                      <w:szCs w:val="22"/>
                    </w:rPr>
                  </w:pPr>
                  <w:r w:rsidRPr="00514201">
                    <w:rPr>
                      <w:rFonts w:ascii="Calibri" w:eastAsia="Trebuchet MS" w:hAnsi="Calibri" w:cs="Calibri"/>
                      <w:b/>
                    </w:rPr>
                    <w:t>Obiectiv specific</w:t>
                  </w:r>
                </w:p>
              </w:tc>
              <w:tc>
                <w:tcPr>
                  <w:tcW w:w="5954" w:type="dxa"/>
                  <w:shd w:val="clear" w:color="auto" w:fill="auto"/>
                  <w:vAlign w:val="center"/>
                </w:tcPr>
                <w:p w14:paraId="14BBF10C" w14:textId="25CE094C" w:rsidR="004F419F" w:rsidRPr="00B6338D" w:rsidRDefault="00220517" w:rsidP="00BA4605">
                  <w:pPr>
                    <w:spacing w:after="0" w:line="276" w:lineRule="auto"/>
                    <w:ind w:left="28"/>
                    <w:rPr>
                      <w:rFonts w:ascii="Calibri" w:eastAsia="Trebuchet MS" w:hAnsi="Calibri" w:cs="Calibri"/>
                      <w:sz w:val="22"/>
                      <w:szCs w:val="22"/>
                    </w:rPr>
                  </w:pPr>
                  <w:bookmarkStart w:id="12" w:name="_Hlk146382947"/>
                  <w:r>
                    <w:rPr>
                      <w:rFonts w:ascii="Calibri" w:eastAsia="Trebuchet MS" w:hAnsi="Calibri" w:cs="Calibri"/>
                      <w:sz w:val="22"/>
                      <w:szCs w:val="22"/>
                    </w:rPr>
                    <w:t xml:space="preserve">OS </w:t>
                  </w:r>
                  <w:r w:rsidRPr="00B6338D">
                    <w:rPr>
                      <w:rFonts w:ascii="Calibri" w:eastAsia="Trebuchet MS" w:hAnsi="Calibri" w:cs="Calibri"/>
                      <w:sz w:val="22"/>
                      <w:szCs w:val="22"/>
                    </w:rPr>
                    <w:t>1</w:t>
                  </w:r>
                  <w:r w:rsidR="00B673AA" w:rsidRPr="00B6338D">
                    <w:rPr>
                      <w:rFonts w:ascii="Calibri" w:eastAsia="Trebuchet MS" w:hAnsi="Calibri" w:cs="Calibri"/>
                      <w:sz w:val="22"/>
                      <w:szCs w:val="22"/>
                    </w:rPr>
                    <w:t>.3. Intensificarea creșterii sustenabile și creșterea competitivității IMM-urilor și crearea de locuri de muncă în cadrul IMM-urilor, inclusiv prin investiții productive (FEDR)</w:t>
                  </w:r>
                  <w:bookmarkEnd w:id="12"/>
                  <w:r w:rsidR="004F419F" w:rsidRPr="00B6338D">
                    <w:rPr>
                      <w:rFonts w:ascii="Calibri" w:eastAsia="Trebuchet MS" w:hAnsi="Calibri" w:cs="Calibri"/>
                      <w:sz w:val="22"/>
                      <w:szCs w:val="22"/>
                    </w:rPr>
                    <w:t>;</w:t>
                  </w:r>
                </w:p>
              </w:tc>
            </w:tr>
            <w:tr w:rsidR="00150B2D" w:rsidRPr="00B6338D" w14:paraId="743696CD" w14:textId="77777777" w:rsidTr="000457C6">
              <w:trPr>
                <w:trHeight w:val="646"/>
              </w:trPr>
              <w:tc>
                <w:tcPr>
                  <w:tcW w:w="2864" w:type="dxa"/>
                  <w:shd w:val="clear" w:color="auto" w:fill="auto"/>
                  <w:vAlign w:val="center"/>
                </w:tcPr>
                <w:p w14:paraId="6E63786E" w14:textId="77777777" w:rsidR="00150B2D" w:rsidRPr="00514201" w:rsidRDefault="00150B2D" w:rsidP="00BA4605">
                  <w:pPr>
                    <w:spacing w:after="0" w:line="276" w:lineRule="auto"/>
                    <w:jc w:val="left"/>
                    <w:rPr>
                      <w:rFonts w:ascii="Calibri" w:eastAsia="Trebuchet MS" w:hAnsi="Calibri" w:cs="Calibri"/>
                      <w:b/>
                      <w:sz w:val="22"/>
                      <w:szCs w:val="22"/>
                    </w:rPr>
                  </w:pPr>
                  <w:r w:rsidRPr="00514201">
                    <w:rPr>
                      <w:rFonts w:ascii="Calibri" w:eastAsia="Trebuchet MS" w:hAnsi="Calibri" w:cs="Calibri"/>
                      <w:b/>
                    </w:rPr>
                    <w:t>Acțiunea</w:t>
                  </w:r>
                </w:p>
              </w:tc>
              <w:tc>
                <w:tcPr>
                  <w:tcW w:w="5954" w:type="dxa"/>
                  <w:shd w:val="clear" w:color="auto" w:fill="auto"/>
                  <w:vAlign w:val="center"/>
                </w:tcPr>
                <w:p w14:paraId="790FF4FD" w14:textId="165DEA0E" w:rsidR="004F419F" w:rsidRPr="00B6338D" w:rsidRDefault="00150B2D" w:rsidP="00BA4605">
                  <w:pPr>
                    <w:spacing w:after="0" w:line="276" w:lineRule="auto"/>
                    <w:rPr>
                      <w:rFonts w:ascii="Calibri" w:eastAsia="Trebuchet MS" w:hAnsi="Calibri" w:cs="Calibri"/>
                      <w:sz w:val="22"/>
                      <w:szCs w:val="22"/>
                    </w:rPr>
                  </w:pPr>
                  <w:r w:rsidRPr="00B6338D">
                    <w:rPr>
                      <w:rFonts w:ascii="Calibri" w:eastAsia="Trebuchet MS" w:hAnsi="Calibri" w:cs="Calibri"/>
                      <w:sz w:val="22"/>
                      <w:szCs w:val="22"/>
                    </w:rPr>
                    <w:t>1.</w:t>
                  </w:r>
                  <w:r w:rsidR="00C449F7" w:rsidRPr="00B6338D">
                    <w:rPr>
                      <w:rFonts w:ascii="Calibri" w:eastAsia="Trebuchet MS" w:hAnsi="Calibri" w:cs="Calibri"/>
                      <w:sz w:val="22"/>
                      <w:szCs w:val="22"/>
                    </w:rPr>
                    <w:t>8</w:t>
                  </w:r>
                  <w:r w:rsidRPr="00B6338D">
                    <w:rPr>
                      <w:rFonts w:ascii="Calibri" w:eastAsia="Trebuchet MS" w:hAnsi="Calibri" w:cs="Calibri"/>
                      <w:sz w:val="22"/>
                      <w:szCs w:val="22"/>
                    </w:rPr>
                    <w:t xml:space="preserve"> </w:t>
                  </w:r>
                  <w:r w:rsidR="00C449F7" w:rsidRPr="00B6338D">
                    <w:rPr>
                      <w:rFonts w:ascii="Calibri" w:eastAsia="Trebuchet MS" w:hAnsi="Calibri" w:cs="Calibri"/>
                      <w:sz w:val="22"/>
                      <w:szCs w:val="22"/>
                    </w:rPr>
                    <w:t>Sprijin pentru creșterea durabilă și modernizarea tehnologică a microîntreprinderilor</w:t>
                  </w:r>
                </w:p>
              </w:tc>
            </w:tr>
          </w:tbl>
          <w:p w14:paraId="19C3BD33" w14:textId="3CE65C6A" w:rsidR="00580CD2" w:rsidRPr="00B6338D" w:rsidRDefault="00580CD2" w:rsidP="00BA4605">
            <w:pPr>
              <w:spacing w:before="120" w:after="120" w:line="276" w:lineRule="auto"/>
              <w:rPr>
                <w:rFonts w:ascii="Trebuchet MS" w:hAnsi="Trebuchet MS"/>
                <w:i/>
                <w:color w:val="FF0000"/>
                <w:sz w:val="24"/>
                <w:szCs w:val="24"/>
              </w:rPr>
            </w:pPr>
          </w:p>
        </w:tc>
      </w:tr>
    </w:tbl>
    <w:p w14:paraId="722467AF" w14:textId="77777777" w:rsidR="00245632" w:rsidRPr="00B6338D" w:rsidRDefault="00245632" w:rsidP="00BA4605">
      <w:pPr>
        <w:spacing w:before="120" w:after="120" w:line="276" w:lineRule="auto"/>
        <w:jc w:val="both"/>
        <w:rPr>
          <w:rFonts w:ascii="Calibri" w:hAnsi="Calibri" w:cs="Calibri"/>
          <w:b/>
          <w:bCs/>
          <w:color w:val="0070C0"/>
        </w:rPr>
      </w:pPr>
    </w:p>
    <w:p w14:paraId="38E63053" w14:textId="56A37A87" w:rsidR="00566CCA" w:rsidRPr="00184449" w:rsidRDefault="004F1249" w:rsidP="00BA4605">
      <w:pPr>
        <w:spacing w:line="276" w:lineRule="auto"/>
        <w:jc w:val="both"/>
        <w:rPr>
          <w:rFonts w:ascii="Trebuchet MS" w:hAnsi="Trebuchet MS"/>
          <w:b/>
          <w:bCs/>
          <w:i/>
          <w:color w:val="1F4E79" w:themeColor="accent1" w:themeShade="80"/>
        </w:rPr>
      </w:pPr>
      <w:r w:rsidRPr="00184449">
        <w:rPr>
          <w:rFonts w:ascii="Calibri" w:hAnsi="Calibri" w:cs="Calibri"/>
          <w:b/>
          <w:bCs/>
          <w:color w:val="1F4E79" w:themeColor="accent1" w:themeShade="80"/>
        </w:rPr>
        <w:t xml:space="preserve">2.3. </w:t>
      </w:r>
      <w:r w:rsidR="003D2EF3" w:rsidRPr="00184449">
        <w:rPr>
          <w:rStyle w:val="Heading2Char"/>
          <w:rFonts w:ascii="Calibri" w:hAnsi="Calibri" w:cs="Calibri"/>
          <w:b/>
          <w:bCs/>
          <w:color w:val="1F4E79" w:themeColor="accent1" w:themeShade="80"/>
          <w:sz w:val="22"/>
          <w:szCs w:val="22"/>
          <w:lang w:val="ro-RO"/>
        </w:rPr>
        <w:t>REGLEMENTĂRI EUROPENE ȘI NAȚIONALE, CADRUL STRATEGIC, DOCUMENTE PROGRAMATICE APLICABILE</w:t>
      </w:r>
      <w:r w:rsidR="00566CCA" w:rsidRPr="00184449">
        <w:rPr>
          <w:rStyle w:val="Heading2Char"/>
          <w:b/>
          <w:bCs/>
          <w:color w:val="1F4E79" w:themeColor="accent1" w:themeShade="80"/>
          <w:sz w:val="22"/>
          <w:szCs w:val="22"/>
          <w:lang w:val="ro-RO"/>
        </w:rPr>
        <w:tab/>
      </w:r>
    </w:p>
    <w:p w14:paraId="3D7019E7" w14:textId="098195E7" w:rsidR="002245E9" w:rsidRPr="00B6338D" w:rsidRDefault="002578F7" w:rsidP="00BA4605">
      <w:pPr>
        <w:spacing w:after="0" w:line="276" w:lineRule="auto"/>
        <w:jc w:val="both"/>
        <w:rPr>
          <w:rFonts w:ascii="Calibri" w:hAnsi="Calibri" w:cs="Calibri"/>
          <w:lang w:eastAsia="ro-RO"/>
        </w:rPr>
      </w:pPr>
      <w:r w:rsidRPr="00B6338D">
        <w:rPr>
          <w:rFonts w:ascii="Calibri" w:hAnsi="Calibri" w:cs="Calibri"/>
          <w:lang w:eastAsia="ro-RO"/>
        </w:rPr>
        <w:t xml:space="preserve">În elaborarea cererilor de finanțare aferente apelului de proiecte nr. PR BI/P1/1.8/1/2024,  </w:t>
      </w:r>
      <w:r w:rsidR="00080E43">
        <w:rPr>
          <w:rFonts w:ascii="Calibri" w:hAnsi="Calibri" w:cs="Calibri"/>
          <w:lang w:eastAsia="ro-RO"/>
        </w:rPr>
        <w:t>s</w:t>
      </w:r>
      <w:r w:rsidRPr="00B6338D">
        <w:rPr>
          <w:rFonts w:ascii="Calibri" w:hAnsi="Calibri" w:cs="Calibri"/>
          <w:lang w:eastAsia="ro-RO"/>
        </w:rPr>
        <w:t>olicitantul va avea în vedere reglementările europene și naționale în domeniu, alte documente programatice și de planificare specifice la nivel european și național, precum și alte acte normative și documente aplicabile.</w:t>
      </w:r>
    </w:p>
    <w:p w14:paraId="7A403CB4" w14:textId="0DBA542E" w:rsidR="001F2F11" w:rsidRPr="00B6338D" w:rsidRDefault="002578F7" w:rsidP="00BA4605">
      <w:pPr>
        <w:spacing w:after="0" w:line="276" w:lineRule="auto"/>
        <w:jc w:val="both"/>
        <w:rPr>
          <w:rFonts w:ascii="Calibri" w:hAnsi="Calibri" w:cs="Calibri"/>
          <w:lang w:eastAsia="ro-RO"/>
        </w:rPr>
      </w:pPr>
      <w:r w:rsidRPr="00B6338D">
        <w:rPr>
          <w:rFonts w:ascii="Calibri" w:hAnsi="Calibri" w:cs="Calibri"/>
          <w:lang w:eastAsia="ro-RO"/>
        </w:rPr>
        <w:t>În această secțiune se regăsește o listă orientativă a actelor normative naționale și comunitare aplicabile și nu are caracter limitativ.</w:t>
      </w:r>
    </w:p>
    <w:p w14:paraId="403C106C" w14:textId="77777777" w:rsidR="002578F7" w:rsidRPr="00B6338D" w:rsidRDefault="002578F7" w:rsidP="00BA4605">
      <w:pPr>
        <w:spacing w:after="0" w:line="276" w:lineRule="auto"/>
        <w:jc w:val="both"/>
        <w:rPr>
          <w:rFonts w:ascii="Calibri" w:hAnsi="Calibri" w:cs="Calibri"/>
          <w:lang w:eastAsia="ro-RO"/>
        </w:rPr>
      </w:pPr>
    </w:p>
    <w:p w14:paraId="182ADD8B" w14:textId="5ABE032B" w:rsidR="001F2F11" w:rsidRPr="00184449" w:rsidRDefault="002578F7" w:rsidP="00BA4605">
      <w:pPr>
        <w:pStyle w:val="Heading3"/>
        <w:spacing w:line="276" w:lineRule="auto"/>
        <w:rPr>
          <w:rFonts w:asciiTheme="minorHAnsi" w:hAnsiTheme="minorHAnsi" w:cstheme="minorHAnsi"/>
          <w:b/>
          <w:bCs/>
          <w:color w:val="1F4E79" w:themeColor="accent1" w:themeShade="80"/>
          <w:sz w:val="22"/>
          <w:szCs w:val="22"/>
          <w:lang w:val="ro-RO"/>
        </w:rPr>
      </w:pPr>
      <w:bookmarkStart w:id="13" w:name="_Toc164955293"/>
      <w:r w:rsidRPr="00184449">
        <w:rPr>
          <w:rFonts w:asciiTheme="minorHAnsi" w:hAnsiTheme="minorHAnsi" w:cstheme="minorHAnsi"/>
          <w:b/>
          <w:bCs/>
          <w:color w:val="1F4E79" w:themeColor="accent1" w:themeShade="80"/>
          <w:sz w:val="22"/>
          <w:szCs w:val="22"/>
          <w:lang w:val="ro-RO"/>
        </w:rPr>
        <w:t>2.3.1 REGLEMENTĂRI EUROPENE</w:t>
      </w:r>
      <w:bookmarkEnd w:id="13"/>
    </w:p>
    <w:p w14:paraId="468C6934" w14:textId="77777777" w:rsidR="00514201" w:rsidRPr="00514201" w:rsidRDefault="00514201" w:rsidP="00BA4605">
      <w:pPr>
        <w:spacing w:line="276" w:lineRule="auto"/>
      </w:pPr>
    </w:p>
    <w:p w14:paraId="4CEC72DD" w14:textId="03141404"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t>Directiva (UE) 2000</w:t>
      </w:r>
      <w:r w:rsidR="004A3400" w:rsidRPr="000F7C87">
        <w:rPr>
          <w:rFonts w:ascii="Calibri" w:hAnsi="Calibri" w:cs="Calibri"/>
          <w:b/>
          <w:bCs/>
        </w:rPr>
        <w:t>/43</w:t>
      </w:r>
      <w:r w:rsidRPr="000F7C87">
        <w:rPr>
          <w:rFonts w:ascii="Calibri" w:hAnsi="Calibri" w:cs="Calibri"/>
        </w:rPr>
        <w:t xml:space="preserve"> </w:t>
      </w:r>
      <w:r w:rsidRPr="00B6338D">
        <w:rPr>
          <w:rFonts w:ascii="Calibri" w:hAnsi="Calibri" w:cs="Calibri"/>
          <w:b/>
          <w:bCs/>
        </w:rPr>
        <w:t>a Consiliului din 29 iunie 2000</w:t>
      </w:r>
      <w:r w:rsidRPr="00B6338D">
        <w:rPr>
          <w:rFonts w:ascii="Calibri" w:hAnsi="Calibri" w:cs="Calibri"/>
        </w:rPr>
        <w:t>, cu privire la implementarea principiului tratamentului egal între persoane indiferent de originea rasială sau etnică;</w:t>
      </w:r>
    </w:p>
    <w:p w14:paraId="6AB6DEBC" w14:textId="5DBEB7A7"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t xml:space="preserve">Directiva </w:t>
      </w:r>
      <w:r w:rsidR="00EE287E">
        <w:rPr>
          <w:rFonts w:ascii="Calibri" w:hAnsi="Calibri" w:cs="Calibri"/>
          <w:b/>
          <w:bCs/>
        </w:rPr>
        <w:t>(</w:t>
      </w:r>
      <w:r w:rsidRPr="00B6338D">
        <w:rPr>
          <w:rFonts w:ascii="Calibri" w:hAnsi="Calibri" w:cs="Calibri"/>
          <w:b/>
          <w:bCs/>
        </w:rPr>
        <w:t>UE</w:t>
      </w:r>
      <w:r w:rsidR="00EE287E">
        <w:rPr>
          <w:rFonts w:ascii="Calibri" w:hAnsi="Calibri" w:cs="Calibri"/>
          <w:b/>
          <w:bCs/>
        </w:rPr>
        <w:t>)</w:t>
      </w:r>
      <w:r w:rsidRPr="00B6338D">
        <w:rPr>
          <w:rFonts w:ascii="Calibri" w:hAnsi="Calibri" w:cs="Calibri"/>
          <w:b/>
          <w:bCs/>
        </w:rPr>
        <w:t xml:space="preserve"> 2000/78/CE din 27 noiembrie 2000</w:t>
      </w:r>
      <w:r w:rsidRPr="00B6338D">
        <w:rPr>
          <w:rFonts w:ascii="Calibri" w:hAnsi="Calibri" w:cs="Calibri"/>
        </w:rPr>
        <w:t xml:space="preserve"> de creare a unui cadru general în favoarea egalității de tratament în ceea ce privește încadrarea în muncă și ocuparea forței de muncă;</w:t>
      </w:r>
    </w:p>
    <w:p w14:paraId="16034A4B" w14:textId="345082FE"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t>Directiva (UE)</w:t>
      </w:r>
      <w:r w:rsidR="00411949">
        <w:rPr>
          <w:rFonts w:ascii="Calibri" w:hAnsi="Calibri" w:cs="Calibri"/>
          <w:b/>
          <w:bCs/>
        </w:rPr>
        <w:t xml:space="preserve"> </w:t>
      </w:r>
      <w:r w:rsidRPr="00B6338D">
        <w:rPr>
          <w:rFonts w:ascii="Calibri" w:hAnsi="Calibri" w:cs="Calibri"/>
          <w:b/>
          <w:bCs/>
        </w:rPr>
        <w:t>2004</w:t>
      </w:r>
      <w:r w:rsidR="00411949">
        <w:rPr>
          <w:rFonts w:ascii="Calibri" w:hAnsi="Calibri" w:cs="Calibri"/>
          <w:b/>
          <w:bCs/>
        </w:rPr>
        <w:t>/113</w:t>
      </w:r>
      <w:r w:rsidRPr="00B6338D">
        <w:rPr>
          <w:rFonts w:ascii="Calibri" w:hAnsi="Calibri" w:cs="Calibri"/>
        </w:rPr>
        <w:t xml:space="preserve"> </w:t>
      </w:r>
      <w:r w:rsidRPr="00B6338D">
        <w:rPr>
          <w:rFonts w:ascii="Calibri" w:hAnsi="Calibri" w:cs="Calibri"/>
          <w:b/>
          <w:bCs/>
        </w:rPr>
        <w:t>a Consiliului din 13 decembrie 2004</w:t>
      </w:r>
      <w:r w:rsidRPr="00B6338D">
        <w:rPr>
          <w:rFonts w:ascii="Calibri" w:hAnsi="Calibri" w:cs="Calibri"/>
        </w:rPr>
        <w:t xml:space="preserve"> de aplicare a principiului egalităţii de tratament între femei şi bărbaţi privind accesul la bunuri şi servicii şi furnizarea de bunuri şi servicii;</w:t>
      </w:r>
    </w:p>
    <w:p w14:paraId="06E2AB68" w14:textId="0FBE2431"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t>Directiva (UE) 2006</w:t>
      </w:r>
      <w:r w:rsidR="007B47CF">
        <w:rPr>
          <w:rFonts w:ascii="Calibri" w:hAnsi="Calibri" w:cs="Calibri"/>
          <w:b/>
          <w:bCs/>
        </w:rPr>
        <w:t>/54</w:t>
      </w:r>
      <w:r w:rsidRPr="00B6338D">
        <w:rPr>
          <w:rFonts w:ascii="Calibri" w:hAnsi="Calibri" w:cs="Calibri"/>
        </w:rPr>
        <w:t xml:space="preserve"> </w:t>
      </w:r>
      <w:r w:rsidRPr="00B6338D">
        <w:rPr>
          <w:rFonts w:ascii="Calibri" w:hAnsi="Calibri" w:cs="Calibri"/>
          <w:b/>
          <w:bCs/>
        </w:rPr>
        <w:t>a Parlamentului European şi a Consiliului din 5 iulie 2006</w:t>
      </w:r>
      <w:r w:rsidRPr="00B6338D">
        <w:rPr>
          <w:rFonts w:ascii="Calibri" w:hAnsi="Calibri" w:cs="Calibri"/>
        </w:rPr>
        <w:t xml:space="preserve"> privind punerea în aplicare a principiului egalităţii de şanse şi al egalităţii de tratament între bărbaţi şi femei în materie de încadrare în muncă şi de muncă;</w:t>
      </w:r>
    </w:p>
    <w:p w14:paraId="0D3CC61E" w14:textId="64629E16"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lastRenderedPageBreak/>
        <w:t>Convenția ONU privind Drepturile Persoanelor cu Dizabilități</w:t>
      </w:r>
      <w:r w:rsidRPr="00B6338D">
        <w:rPr>
          <w:rFonts w:ascii="Calibri" w:hAnsi="Calibri" w:cs="Calibri"/>
        </w:rPr>
        <w:t xml:space="preserve"> adoptată la 13 decembrie 2006 de către Adunarea Generală a ONU;</w:t>
      </w:r>
    </w:p>
    <w:p w14:paraId="5ED58FA3" w14:textId="7555B6FC" w:rsidR="00214DF5" w:rsidRPr="0052453F" w:rsidRDefault="00A66123" w:rsidP="00BA4605">
      <w:pPr>
        <w:numPr>
          <w:ilvl w:val="0"/>
          <w:numId w:val="11"/>
        </w:numPr>
        <w:spacing w:after="0" w:line="276" w:lineRule="auto"/>
        <w:jc w:val="both"/>
        <w:rPr>
          <w:rFonts w:ascii="Calibri" w:hAnsi="Calibri" w:cs="Calibri"/>
          <w:color w:val="000000"/>
          <w:sz w:val="24"/>
          <w:szCs w:val="24"/>
        </w:rPr>
      </w:pPr>
      <w:r w:rsidRPr="00B6338D">
        <w:rPr>
          <w:rFonts w:ascii="Calibri" w:hAnsi="Calibri" w:cs="Calibri"/>
          <w:b/>
          <w:bCs/>
        </w:rPr>
        <w:t>Carta drepturilor fundamentale a Uniunii Europene (2012/C 326/02);</w:t>
      </w:r>
    </w:p>
    <w:p w14:paraId="152560E7" w14:textId="617E88D6" w:rsidR="00A66123" w:rsidRPr="00B6338D" w:rsidRDefault="001F2F11" w:rsidP="00BA4605">
      <w:pPr>
        <w:numPr>
          <w:ilvl w:val="0"/>
          <w:numId w:val="11"/>
        </w:numPr>
        <w:spacing w:after="0" w:line="276" w:lineRule="auto"/>
        <w:jc w:val="both"/>
        <w:rPr>
          <w:rFonts w:ascii="Calibri" w:hAnsi="Calibri" w:cs="Calibri"/>
        </w:rPr>
      </w:pPr>
      <w:r w:rsidRPr="00B6338D">
        <w:rPr>
          <w:rFonts w:ascii="Calibri" w:hAnsi="Calibri" w:cs="Calibri"/>
          <w:b/>
          <w:bCs/>
        </w:rPr>
        <w:t>Regulamentul (UE) nr. 2014</w:t>
      </w:r>
      <w:r w:rsidR="001F5A11" w:rsidRPr="00B6338D">
        <w:rPr>
          <w:rFonts w:ascii="Calibri" w:hAnsi="Calibri" w:cs="Calibri"/>
          <w:b/>
          <w:bCs/>
        </w:rPr>
        <w:t>/651</w:t>
      </w:r>
      <w:r w:rsidRPr="00B6338D">
        <w:rPr>
          <w:rFonts w:ascii="Calibri" w:hAnsi="Calibri" w:cs="Calibri"/>
        </w:rPr>
        <w:t xml:space="preserve"> </w:t>
      </w:r>
      <w:r w:rsidRPr="00B6338D">
        <w:rPr>
          <w:rFonts w:ascii="Calibri" w:hAnsi="Calibri" w:cs="Calibri"/>
          <w:b/>
          <w:bCs/>
        </w:rPr>
        <w:t>al Comisiei din 17 iunie 2014</w:t>
      </w:r>
      <w:r w:rsidRPr="00B6338D">
        <w:rPr>
          <w:rFonts w:ascii="Calibri" w:hAnsi="Calibri" w:cs="Calibri"/>
        </w:rPr>
        <w:t xml:space="preserve"> de declarare a anumitor categorii de ajutoare compatibile cu piața internă în aplicarea articolelor 107 și 108 din tratat, cu modificările şi completările ulterioare;</w:t>
      </w:r>
    </w:p>
    <w:p w14:paraId="34BC089F" w14:textId="38A97518" w:rsidR="001F2F11" w:rsidRDefault="001F2F11" w:rsidP="00BA4605">
      <w:pPr>
        <w:numPr>
          <w:ilvl w:val="0"/>
          <w:numId w:val="11"/>
        </w:numPr>
        <w:spacing w:after="0" w:line="276" w:lineRule="auto"/>
        <w:jc w:val="both"/>
        <w:rPr>
          <w:rFonts w:ascii="Calibri" w:hAnsi="Calibri" w:cs="Calibri"/>
        </w:rPr>
      </w:pPr>
      <w:r w:rsidRPr="00B6338D">
        <w:rPr>
          <w:rFonts w:ascii="Calibri" w:hAnsi="Calibri" w:cs="Calibri"/>
          <w:b/>
          <w:bCs/>
        </w:rPr>
        <w:t>Directiva (UE) 2019/882 a Parlamentului European și a Consiliului din 17 aprilie 2019</w:t>
      </w:r>
      <w:r w:rsidRPr="00B6338D">
        <w:rPr>
          <w:rFonts w:ascii="Calibri" w:hAnsi="Calibri" w:cs="Calibri"/>
        </w:rPr>
        <w:t xml:space="preserve"> privind cerințele de accesibilitate aplicabile produselor și serviciilor (Text cu relevanță pentru SEE);</w:t>
      </w:r>
    </w:p>
    <w:p w14:paraId="57FDF13C" w14:textId="56385BE8" w:rsidR="00EE1586" w:rsidRPr="00B6338D" w:rsidRDefault="00AF181C" w:rsidP="00BA4605">
      <w:pPr>
        <w:numPr>
          <w:ilvl w:val="0"/>
          <w:numId w:val="11"/>
        </w:numPr>
        <w:spacing w:after="0" w:line="276" w:lineRule="auto"/>
        <w:jc w:val="both"/>
        <w:rPr>
          <w:rFonts w:ascii="Calibri" w:hAnsi="Calibri" w:cs="Calibri"/>
        </w:rPr>
      </w:pPr>
      <w:r>
        <w:rPr>
          <w:rFonts w:ascii="Calibri" w:hAnsi="Calibri" w:cs="Calibri"/>
          <w:b/>
          <w:bCs/>
        </w:rPr>
        <w:t>R</w:t>
      </w:r>
      <w:r w:rsidRPr="00EE1586">
        <w:rPr>
          <w:rFonts w:ascii="Calibri" w:hAnsi="Calibri" w:cs="Calibri"/>
          <w:b/>
          <w:bCs/>
        </w:rPr>
        <w:t>egulamentul (</w:t>
      </w:r>
      <w:r w:rsidR="009475D6">
        <w:rPr>
          <w:rFonts w:ascii="Calibri" w:hAnsi="Calibri" w:cs="Calibri"/>
          <w:b/>
          <w:bCs/>
        </w:rPr>
        <w:t>UE</w:t>
      </w:r>
      <w:r w:rsidRPr="00EE1586">
        <w:rPr>
          <w:rFonts w:ascii="Calibri" w:hAnsi="Calibri" w:cs="Calibri"/>
          <w:b/>
          <w:bCs/>
        </w:rPr>
        <w:t xml:space="preserve">) 2020/852 al </w:t>
      </w:r>
      <w:r>
        <w:rPr>
          <w:rFonts w:ascii="Calibri" w:hAnsi="Calibri" w:cs="Calibri"/>
          <w:b/>
          <w:bCs/>
        </w:rPr>
        <w:t>P</w:t>
      </w:r>
      <w:r w:rsidRPr="00EE1586">
        <w:rPr>
          <w:rFonts w:ascii="Calibri" w:hAnsi="Calibri" w:cs="Calibri"/>
          <w:b/>
          <w:bCs/>
        </w:rPr>
        <w:t xml:space="preserve">arlamentului </w:t>
      </w:r>
      <w:r>
        <w:rPr>
          <w:rFonts w:ascii="Calibri" w:hAnsi="Calibri" w:cs="Calibri"/>
          <w:b/>
          <w:bCs/>
        </w:rPr>
        <w:t>E</w:t>
      </w:r>
      <w:r w:rsidRPr="00EE1586">
        <w:rPr>
          <w:rFonts w:ascii="Calibri" w:hAnsi="Calibri" w:cs="Calibri"/>
          <w:b/>
          <w:bCs/>
        </w:rPr>
        <w:t xml:space="preserve">uropean și al </w:t>
      </w:r>
      <w:r>
        <w:rPr>
          <w:rFonts w:ascii="Calibri" w:hAnsi="Calibri" w:cs="Calibri"/>
          <w:b/>
          <w:bCs/>
        </w:rPr>
        <w:t>C</w:t>
      </w:r>
      <w:r w:rsidRPr="00EE1586">
        <w:rPr>
          <w:rFonts w:ascii="Calibri" w:hAnsi="Calibri" w:cs="Calibri"/>
          <w:b/>
          <w:bCs/>
        </w:rPr>
        <w:t xml:space="preserve">onsiliului </w:t>
      </w:r>
      <w:r w:rsidR="00EE1586" w:rsidRPr="00EE1586">
        <w:rPr>
          <w:rFonts w:ascii="Calibri" w:hAnsi="Calibri" w:cs="Calibri"/>
          <w:b/>
          <w:bCs/>
        </w:rPr>
        <w:t>din 18 iunie 2020</w:t>
      </w:r>
      <w:r w:rsidR="00EE1586" w:rsidRPr="00EE1586">
        <w:rPr>
          <w:rFonts w:ascii="Calibri" w:hAnsi="Calibri" w:cs="Calibri"/>
        </w:rPr>
        <w:t xml:space="preserve"> privind instituirea unui cadru care să faciliteze investițiile durabile și de modificare a Regulamentului (UE) 2088</w:t>
      </w:r>
      <w:r w:rsidR="00990780">
        <w:rPr>
          <w:rFonts w:ascii="Calibri" w:hAnsi="Calibri" w:cs="Calibri"/>
        </w:rPr>
        <w:t>/</w:t>
      </w:r>
      <w:r w:rsidR="00990780" w:rsidRPr="00990780">
        <w:rPr>
          <w:rFonts w:ascii="Calibri" w:hAnsi="Calibri" w:cs="Calibri"/>
        </w:rPr>
        <w:t>2019</w:t>
      </w:r>
      <w:r w:rsidR="00990780">
        <w:rPr>
          <w:rFonts w:ascii="Calibri" w:hAnsi="Calibri" w:cs="Calibri"/>
        </w:rPr>
        <w:t>;</w:t>
      </w:r>
    </w:p>
    <w:p w14:paraId="4475323C" w14:textId="643474AF" w:rsidR="00A66123" w:rsidRPr="00B6338D" w:rsidRDefault="00A66123" w:rsidP="00BA4605">
      <w:pPr>
        <w:numPr>
          <w:ilvl w:val="0"/>
          <w:numId w:val="11"/>
        </w:numPr>
        <w:spacing w:after="0" w:line="276" w:lineRule="auto"/>
        <w:jc w:val="both"/>
        <w:rPr>
          <w:rFonts w:ascii="Calibri" w:hAnsi="Calibri" w:cs="Calibri"/>
        </w:rPr>
      </w:pPr>
      <w:r w:rsidRPr="00B6338D">
        <w:rPr>
          <w:rFonts w:ascii="Calibri" w:hAnsi="Calibri" w:cs="Calibri"/>
          <w:b/>
          <w:bCs/>
        </w:rPr>
        <w:t>Regulamentul (UE, EURATOM) nr. 2093/2020</w:t>
      </w:r>
      <w:r w:rsidRPr="00B6338D">
        <w:rPr>
          <w:rFonts w:ascii="Calibri" w:hAnsi="Calibri" w:cs="Calibri"/>
        </w:rPr>
        <w:t xml:space="preserve"> </w:t>
      </w:r>
      <w:r w:rsidRPr="00B6338D">
        <w:rPr>
          <w:rFonts w:ascii="Calibri" w:hAnsi="Calibri" w:cs="Calibri"/>
          <w:b/>
          <w:bCs/>
        </w:rPr>
        <w:t>al Consiliului din 17 decembrie 2020</w:t>
      </w:r>
      <w:r w:rsidRPr="00B6338D">
        <w:rPr>
          <w:rFonts w:ascii="Calibri" w:hAnsi="Calibri" w:cs="Calibri"/>
        </w:rPr>
        <w:t xml:space="preserve"> de stabilire a cadrului financiar multianual pentru perioada 2021 - 2027;</w:t>
      </w:r>
    </w:p>
    <w:p w14:paraId="238773BA" w14:textId="2E41E9CC" w:rsidR="00A66123" w:rsidRPr="00B6338D" w:rsidRDefault="00A66123" w:rsidP="00BA4605">
      <w:pPr>
        <w:numPr>
          <w:ilvl w:val="0"/>
          <w:numId w:val="11"/>
        </w:numPr>
        <w:spacing w:after="0" w:line="276" w:lineRule="auto"/>
        <w:jc w:val="both"/>
        <w:rPr>
          <w:rFonts w:ascii="Calibri" w:hAnsi="Calibri" w:cs="Calibri"/>
          <w:color w:val="000000" w:themeColor="text1"/>
        </w:rPr>
      </w:pPr>
      <w:r w:rsidRPr="00B6338D">
        <w:rPr>
          <w:rFonts w:ascii="Calibri" w:hAnsi="Calibri" w:cs="Calibri"/>
          <w:b/>
          <w:bCs/>
          <w:color w:val="000000" w:themeColor="text1"/>
        </w:rPr>
        <w:t>Regulamentul (UE) 1060/2021</w:t>
      </w:r>
      <w:r w:rsidRPr="00B6338D">
        <w:rPr>
          <w:rFonts w:ascii="Calibri" w:hAnsi="Calibri" w:cs="Calibri"/>
          <w:color w:val="000000" w:themeColor="text1"/>
        </w:rPr>
        <w:t xml:space="preserve">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A8EB182" w14:textId="15C05424" w:rsidR="00A66123" w:rsidRPr="00B6338D" w:rsidRDefault="00A66123" w:rsidP="00BA4605">
      <w:pPr>
        <w:numPr>
          <w:ilvl w:val="0"/>
          <w:numId w:val="11"/>
        </w:numPr>
        <w:spacing w:after="0" w:line="276" w:lineRule="auto"/>
        <w:jc w:val="both"/>
        <w:rPr>
          <w:rFonts w:ascii="Calibri" w:hAnsi="Calibri" w:cs="Calibri"/>
          <w:color w:val="000000" w:themeColor="text1"/>
        </w:rPr>
      </w:pPr>
      <w:r w:rsidRPr="00B6338D">
        <w:rPr>
          <w:rFonts w:ascii="Calibri" w:hAnsi="Calibri" w:cs="Calibri"/>
          <w:b/>
          <w:bCs/>
          <w:color w:val="000000" w:themeColor="text1"/>
        </w:rPr>
        <w:t>Regulamentul (UE) 1058/2021</w:t>
      </w:r>
      <w:r w:rsidRPr="00B6338D">
        <w:rPr>
          <w:rFonts w:ascii="Calibri" w:hAnsi="Calibri" w:cs="Calibri"/>
          <w:color w:val="000000" w:themeColor="text1"/>
        </w:rPr>
        <w:t xml:space="preserve"> al Parlamentului European și al Consiliului privind Fondul European de Dezvoltare Regională și Fondul de Coeziune;</w:t>
      </w:r>
    </w:p>
    <w:p w14:paraId="502BE02A" w14:textId="072432D6" w:rsidR="00A66123" w:rsidRDefault="00A66123" w:rsidP="00BA4605">
      <w:pPr>
        <w:numPr>
          <w:ilvl w:val="0"/>
          <w:numId w:val="11"/>
        </w:numPr>
        <w:spacing w:after="0" w:line="276" w:lineRule="auto"/>
        <w:jc w:val="both"/>
        <w:rPr>
          <w:rFonts w:ascii="Calibri" w:hAnsi="Calibri" w:cs="Calibri"/>
          <w:color w:val="000000" w:themeColor="text1"/>
        </w:rPr>
      </w:pPr>
      <w:r w:rsidRPr="00B6338D">
        <w:rPr>
          <w:rFonts w:ascii="Calibri" w:hAnsi="Calibri" w:cs="Calibri"/>
          <w:b/>
          <w:bCs/>
          <w:color w:val="000000" w:themeColor="text1"/>
        </w:rPr>
        <w:t xml:space="preserve">Comunicarea Comisiei </w:t>
      </w:r>
      <w:r w:rsidR="00A424EA" w:rsidRPr="00A424EA">
        <w:rPr>
          <w:rFonts w:ascii="Calibri" w:hAnsi="Calibri" w:cs="Calibri"/>
          <w:b/>
          <w:bCs/>
          <w:color w:val="000000" w:themeColor="text1"/>
        </w:rPr>
        <w:t>2021/C58/01</w:t>
      </w:r>
      <w:r w:rsidRPr="00B6338D">
        <w:rPr>
          <w:rFonts w:ascii="Calibri" w:hAnsi="Calibri" w:cs="Calibri"/>
          <w:color w:val="000000" w:themeColor="text1"/>
        </w:rPr>
        <w:t>. Orientări tehnice privind aplicarea principiului de ”a nu prejudicia în mod semnificativ” în temeiul Regulamentului privind Mecanismul de Redresare și Reziliență;</w:t>
      </w:r>
    </w:p>
    <w:p w14:paraId="4537D414" w14:textId="12BEE4CE" w:rsidR="003B4DC9" w:rsidRPr="003B4DC9" w:rsidRDefault="003B4DC9" w:rsidP="00BA4605">
      <w:pPr>
        <w:numPr>
          <w:ilvl w:val="0"/>
          <w:numId w:val="11"/>
        </w:numPr>
        <w:spacing w:after="0" w:line="276" w:lineRule="auto"/>
        <w:jc w:val="both"/>
        <w:rPr>
          <w:rFonts w:ascii="Calibri" w:hAnsi="Calibri" w:cs="Calibri"/>
          <w:color w:val="000000" w:themeColor="text1"/>
        </w:rPr>
      </w:pPr>
      <w:r w:rsidRPr="00245632">
        <w:rPr>
          <w:rFonts w:ascii="Calibri" w:hAnsi="Calibri" w:cs="Calibri"/>
          <w:b/>
          <w:bCs/>
          <w:color w:val="000000" w:themeColor="text1"/>
        </w:rPr>
        <w:t>Comunicarea Comisiei 2021/C373/01</w:t>
      </w:r>
      <w:r>
        <w:rPr>
          <w:rFonts w:ascii="Calibri" w:hAnsi="Calibri" w:cs="Calibri"/>
          <w:color w:val="000000" w:themeColor="text1"/>
        </w:rPr>
        <w:t xml:space="preserve">. </w:t>
      </w:r>
      <w:r w:rsidRPr="003B4DC9">
        <w:rPr>
          <w:rFonts w:ascii="Calibri" w:hAnsi="Calibri" w:cs="Calibri"/>
          <w:color w:val="000000" w:themeColor="text1"/>
        </w:rPr>
        <w:t xml:space="preserve">Orientări tehnice referitoare la imunizarea infrastructurii la schimbările </w:t>
      </w:r>
      <w:r>
        <w:rPr>
          <w:rFonts w:ascii="Calibri" w:hAnsi="Calibri" w:cs="Calibri"/>
          <w:color w:val="000000" w:themeColor="text1"/>
        </w:rPr>
        <w:t>climatice în perioada 2021-2027.</w:t>
      </w:r>
    </w:p>
    <w:p w14:paraId="7EB2A865" w14:textId="18C4FF5B" w:rsidR="00882104" w:rsidRDefault="00882104" w:rsidP="00BA4605">
      <w:pPr>
        <w:numPr>
          <w:ilvl w:val="0"/>
          <w:numId w:val="11"/>
        </w:numPr>
        <w:spacing w:after="0" w:line="276" w:lineRule="auto"/>
        <w:jc w:val="both"/>
        <w:rPr>
          <w:rFonts w:ascii="Calibri" w:hAnsi="Calibri" w:cs="Calibri"/>
          <w:color w:val="000000" w:themeColor="text1"/>
        </w:rPr>
      </w:pPr>
      <w:bookmarkStart w:id="14" w:name="_Hlk155769762"/>
      <w:bookmarkStart w:id="15" w:name="_Hlk158104659"/>
      <w:bookmarkStart w:id="16" w:name="_Hlk159415517"/>
      <w:r w:rsidRPr="00B6338D">
        <w:rPr>
          <w:rFonts w:ascii="Calibri" w:hAnsi="Calibri" w:cs="Calibri"/>
          <w:b/>
          <w:bCs/>
          <w:color w:val="000000" w:themeColor="text1"/>
        </w:rPr>
        <w:t>Regulamentul UE 2023/2831</w:t>
      </w:r>
      <w:r w:rsidRPr="00B6338D">
        <w:rPr>
          <w:rFonts w:ascii="Calibri" w:hAnsi="Calibri" w:cs="Calibri"/>
          <w:color w:val="000000" w:themeColor="text1"/>
        </w:rPr>
        <w:t xml:space="preserve"> </w:t>
      </w:r>
      <w:bookmarkStart w:id="17" w:name="_Hlk155769781"/>
      <w:bookmarkEnd w:id="14"/>
      <w:r w:rsidRPr="00B6338D">
        <w:rPr>
          <w:rFonts w:ascii="Calibri" w:hAnsi="Calibri" w:cs="Calibri"/>
          <w:color w:val="000000" w:themeColor="text1"/>
        </w:rPr>
        <w:t xml:space="preserve">al Comisiei privind </w:t>
      </w:r>
      <w:bookmarkEnd w:id="17"/>
      <w:r w:rsidRPr="00B6338D">
        <w:rPr>
          <w:rFonts w:ascii="Calibri" w:hAnsi="Calibri" w:cs="Calibri"/>
          <w:color w:val="000000" w:themeColor="text1"/>
        </w:rPr>
        <w:t>aplicarea articolelor 107 și 108 din Tratatul privind funcționarea ajutoarelor de minimis</w:t>
      </w:r>
      <w:bookmarkEnd w:id="15"/>
      <w:r w:rsidRPr="00B6338D">
        <w:rPr>
          <w:rFonts w:ascii="Calibri" w:hAnsi="Calibri" w:cs="Calibri"/>
          <w:color w:val="000000" w:themeColor="text1"/>
        </w:rPr>
        <w:t>;</w:t>
      </w:r>
    </w:p>
    <w:p w14:paraId="09270948" w14:textId="77777777" w:rsidR="00235300" w:rsidRPr="00B6338D" w:rsidRDefault="00235300" w:rsidP="00BA4605">
      <w:pPr>
        <w:numPr>
          <w:ilvl w:val="0"/>
          <w:numId w:val="11"/>
        </w:numPr>
        <w:spacing w:after="0" w:line="276" w:lineRule="auto"/>
        <w:jc w:val="both"/>
        <w:rPr>
          <w:rFonts w:ascii="Calibri" w:hAnsi="Calibri" w:cs="Calibri"/>
        </w:rPr>
      </w:pPr>
      <w:r w:rsidRPr="00B6338D">
        <w:rPr>
          <w:rFonts w:ascii="Calibri" w:hAnsi="Calibri" w:cs="Calibri"/>
          <w:b/>
          <w:bCs/>
        </w:rPr>
        <w:t>Decizia de punere în aplicare a comisiei din 25.07.2022</w:t>
      </w:r>
      <w:r w:rsidRPr="00B6338D">
        <w:rPr>
          <w:rFonts w:ascii="Calibri" w:hAnsi="Calibri" w:cs="Calibri"/>
        </w:rPr>
        <w:t xml:space="preserve"> de aprobare a acordului de parteneriat cu România CCI 2021RO16FFPA001;</w:t>
      </w:r>
    </w:p>
    <w:p w14:paraId="5884FDA7" w14:textId="6E7CA3E8" w:rsidR="00235300" w:rsidRDefault="00235300" w:rsidP="00BA4605">
      <w:pPr>
        <w:numPr>
          <w:ilvl w:val="0"/>
          <w:numId w:val="11"/>
        </w:numPr>
        <w:spacing w:after="0" w:line="276" w:lineRule="auto"/>
        <w:jc w:val="both"/>
        <w:rPr>
          <w:rFonts w:ascii="Calibri" w:hAnsi="Calibri" w:cs="Calibri"/>
        </w:rPr>
      </w:pPr>
      <w:r w:rsidRPr="00B6338D">
        <w:rPr>
          <w:rFonts w:ascii="Calibri" w:hAnsi="Calibri" w:cs="Calibri"/>
          <w:b/>
          <w:bCs/>
        </w:rPr>
        <w:t>Decizia CE nr.C(2022) 9211/05.12.2022</w:t>
      </w:r>
      <w:r w:rsidRPr="00B6338D">
        <w:rPr>
          <w:rFonts w:ascii="Calibri" w:hAnsi="Calibri" w:cs="Calibri"/>
        </w:rPr>
        <w:t xml:space="preserve"> de aprobare a Programului Regional “București-Ilfov” pentru sprijin din partea Fondului European de Dezvoltare Regional în cadrul obiectivului „Investiții pentru ocuparea forței de muncă și creștere economică” pentru Regiunea București-Ilfov din România , identificat prin CCI: 2021RO16RFPR009;</w:t>
      </w:r>
    </w:p>
    <w:p w14:paraId="56595D31" w14:textId="5AD8D1B8" w:rsidR="00845266" w:rsidRDefault="00845266" w:rsidP="00BA4605">
      <w:pPr>
        <w:spacing w:after="0" w:line="276" w:lineRule="auto"/>
        <w:jc w:val="both"/>
        <w:rPr>
          <w:rFonts w:ascii="Calibri" w:hAnsi="Calibri" w:cs="Calibri"/>
        </w:rPr>
      </w:pPr>
    </w:p>
    <w:p w14:paraId="4AF269B8" w14:textId="0401BF6A" w:rsidR="00E950DC" w:rsidRDefault="00E950DC" w:rsidP="00BA4605">
      <w:pPr>
        <w:spacing w:after="0" w:line="276" w:lineRule="auto"/>
        <w:jc w:val="both"/>
        <w:rPr>
          <w:rFonts w:ascii="Calibri" w:hAnsi="Calibri" w:cs="Calibri"/>
        </w:rPr>
      </w:pPr>
    </w:p>
    <w:p w14:paraId="5218F889" w14:textId="77777777" w:rsidR="00E950DC" w:rsidRPr="00EE1586" w:rsidRDefault="00E950DC" w:rsidP="00BA4605">
      <w:pPr>
        <w:spacing w:after="0" w:line="276" w:lineRule="auto"/>
        <w:jc w:val="both"/>
        <w:rPr>
          <w:rFonts w:ascii="Calibri" w:hAnsi="Calibri" w:cs="Calibri"/>
        </w:rPr>
      </w:pPr>
    </w:p>
    <w:p w14:paraId="41F1FC04" w14:textId="2DC89BDE" w:rsidR="00823D9A" w:rsidRPr="00184449" w:rsidRDefault="002578F7" w:rsidP="00BA4605">
      <w:pPr>
        <w:pStyle w:val="Heading3"/>
        <w:spacing w:line="276" w:lineRule="auto"/>
        <w:rPr>
          <w:rFonts w:asciiTheme="minorHAnsi" w:hAnsiTheme="minorHAnsi" w:cstheme="minorHAnsi"/>
          <w:b/>
          <w:bCs/>
          <w:color w:val="1F4E79" w:themeColor="accent1" w:themeShade="80"/>
          <w:sz w:val="22"/>
          <w:szCs w:val="22"/>
          <w:lang w:val="ro-RO"/>
        </w:rPr>
      </w:pPr>
      <w:bookmarkStart w:id="18" w:name="_Toc164955294"/>
      <w:bookmarkStart w:id="19" w:name="_Hlk137806790"/>
      <w:bookmarkEnd w:id="16"/>
      <w:r w:rsidRPr="00184449">
        <w:rPr>
          <w:rFonts w:asciiTheme="minorHAnsi" w:hAnsiTheme="minorHAnsi" w:cstheme="minorHAnsi"/>
          <w:b/>
          <w:bCs/>
          <w:color w:val="1F4E79" w:themeColor="accent1" w:themeShade="80"/>
          <w:sz w:val="22"/>
          <w:szCs w:val="22"/>
          <w:lang w:val="ro-RO"/>
        </w:rPr>
        <w:lastRenderedPageBreak/>
        <w:t>2.3.2. REGLEMENTĂRI NAȚIONALE</w:t>
      </w:r>
      <w:bookmarkEnd w:id="18"/>
    </w:p>
    <w:p w14:paraId="2F44F9A6" w14:textId="77777777" w:rsidR="00E77849" w:rsidRPr="00EE1586" w:rsidRDefault="00E77849" w:rsidP="00BA4605">
      <w:pPr>
        <w:spacing w:line="276" w:lineRule="auto"/>
      </w:pPr>
    </w:p>
    <w:p w14:paraId="40666AA2" w14:textId="7459E9B0" w:rsidR="00823D9A" w:rsidRPr="00B6338D" w:rsidRDefault="00823D9A" w:rsidP="00E950DC">
      <w:pPr>
        <w:numPr>
          <w:ilvl w:val="0"/>
          <w:numId w:val="48"/>
        </w:numPr>
        <w:tabs>
          <w:tab w:val="left" w:pos="284"/>
        </w:tabs>
        <w:spacing w:after="0" w:line="276" w:lineRule="auto"/>
        <w:jc w:val="both"/>
      </w:pPr>
      <w:r w:rsidRPr="00E77849">
        <w:rPr>
          <w:b/>
          <w:bCs/>
        </w:rPr>
        <w:t>Legea nr. 31/1990</w:t>
      </w:r>
      <w:r w:rsidRPr="00B6338D">
        <w:t xml:space="preserve"> privind societăţile, cu modificările şi completările ulterioare;</w:t>
      </w:r>
    </w:p>
    <w:p w14:paraId="11610E95" w14:textId="659F7AEB" w:rsidR="003A247D" w:rsidRPr="00B6338D" w:rsidRDefault="003A247D" w:rsidP="00E950DC">
      <w:pPr>
        <w:numPr>
          <w:ilvl w:val="0"/>
          <w:numId w:val="47"/>
        </w:numPr>
        <w:tabs>
          <w:tab w:val="left" w:pos="284"/>
        </w:tabs>
        <w:spacing w:after="0" w:line="276" w:lineRule="auto"/>
        <w:jc w:val="both"/>
        <w:rPr>
          <w:rFonts w:ascii="Calibri" w:hAnsi="Calibri" w:cs="Calibri"/>
        </w:rPr>
      </w:pPr>
      <w:r w:rsidRPr="00B6338D">
        <w:rPr>
          <w:rFonts w:ascii="Calibri" w:hAnsi="Calibri" w:cs="Calibri"/>
          <w:b/>
          <w:bCs/>
        </w:rPr>
        <w:t>Ordonanța Guvernului nr.137/2000</w:t>
      </w:r>
      <w:r w:rsidRPr="00B6338D">
        <w:rPr>
          <w:rFonts w:ascii="Calibri" w:hAnsi="Calibri" w:cs="Calibri"/>
        </w:rPr>
        <w:t xml:space="preserve"> privind prevenirea şi sancţionarea tuturor formelor de discriminare;</w:t>
      </w:r>
    </w:p>
    <w:p w14:paraId="205CAFD4" w14:textId="386706CA" w:rsidR="00823D9A" w:rsidRPr="00B6338D" w:rsidRDefault="00823D9A" w:rsidP="00E950DC">
      <w:pPr>
        <w:numPr>
          <w:ilvl w:val="0"/>
          <w:numId w:val="47"/>
        </w:numPr>
        <w:tabs>
          <w:tab w:val="left" w:pos="284"/>
        </w:tabs>
        <w:spacing w:after="0" w:line="276" w:lineRule="auto"/>
        <w:jc w:val="both"/>
      </w:pPr>
      <w:r w:rsidRPr="00E77849">
        <w:rPr>
          <w:b/>
          <w:bCs/>
        </w:rPr>
        <w:t>Legea nr. 202/2002</w:t>
      </w:r>
      <w:r w:rsidRPr="00B6338D">
        <w:t xml:space="preserve"> privind egalitatea de şanse între femei şi bărbaţi, cu modificările și completările ulterioare;</w:t>
      </w:r>
    </w:p>
    <w:p w14:paraId="622634B8" w14:textId="7278A1BD" w:rsidR="00823D9A" w:rsidRPr="00B6338D" w:rsidRDefault="00823D9A" w:rsidP="00E950DC">
      <w:pPr>
        <w:numPr>
          <w:ilvl w:val="0"/>
          <w:numId w:val="47"/>
        </w:numPr>
        <w:spacing w:after="0" w:line="276" w:lineRule="auto"/>
        <w:jc w:val="both"/>
      </w:pPr>
      <w:r w:rsidRPr="00B6338D">
        <w:rPr>
          <w:b/>
          <w:bCs/>
        </w:rPr>
        <w:t>Legea nr. 346/2004</w:t>
      </w:r>
      <w:r w:rsidRPr="00B6338D">
        <w:t xml:space="preserve"> privind stimularea înființării și dezvoltării întreprinderilor mici și mijlocii;</w:t>
      </w:r>
    </w:p>
    <w:p w14:paraId="18E1D616" w14:textId="28AE0DA3" w:rsidR="003A247D" w:rsidRPr="00B6338D" w:rsidRDefault="003A247D" w:rsidP="00E950DC">
      <w:pPr>
        <w:numPr>
          <w:ilvl w:val="0"/>
          <w:numId w:val="47"/>
        </w:numPr>
        <w:spacing w:after="0" w:line="276" w:lineRule="auto"/>
        <w:jc w:val="both"/>
        <w:rPr>
          <w:rFonts w:ascii="Calibri" w:hAnsi="Calibri" w:cs="Calibri"/>
        </w:rPr>
      </w:pPr>
      <w:r w:rsidRPr="00B6338D">
        <w:rPr>
          <w:rFonts w:ascii="Calibri" w:hAnsi="Calibri" w:cs="Calibri"/>
          <w:b/>
          <w:bCs/>
        </w:rPr>
        <w:t>Legea nr. 448 din 6 decembrie 2006</w:t>
      </w:r>
      <w:r w:rsidRPr="00B6338D">
        <w:rPr>
          <w:rFonts w:ascii="Calibri" w:hAnsi="Calibri" w:cs="Calibri"/>
        </w:rPr>
        <w:t xml:space="preserve"> privind protecția și promovarea drepturilor persoanelor cu handicap;</w:t>
      </w:r>
    </w:p>
    <w:p w14:paraId="3EF13566" w14:textId="29E408DA" w:rsidR="003A247D" w:rsidRPr="00B6338D" w:rsidRDefault="003A247D" w:rsidP="00E950DC">
      <w:pPr>
        <w:numPr>
          <w:ilvl w:val="0"/>
          <w:numId w:val="47"/>
        </w:numPr>
        <w:spacing w:after="0" w:line="276" w:lineRule="auto"/>
        <w:jc w:val="both"/>
        <w:rPr>
          <w:rFonts w:ascii="Calibri" w:hAnsi="Calibri" w:cs="Calibri"/>
        </w:rPr>
      </w:pPr>
      <w:r w:rsidRPr="00B6338D">
        <w:rPr>
          <w:rFonts w:ascii="Calibri" w:hAnsi="Calibri" w:cs="Calibri"/>
          <w:b/>
          <w:bCs/>
        </w:rPr>
        <w:t>Ordonanța de Guvern nr. 61/2008</w:t>
      </w:r>
      <w:r w:rsidRPr="00B6338D">
        <w:rPr>
          <w:rFonts w:ascii="Calibri" w:hAnsi="Calibri" w:cs="Calibri"/>
        </w:rPr>
        <w:t xml:space="preserve"> privind implementarea principiului egalităţii de tratament între femei şi bărbaţi în ceea ce priveşte accesul la bunuri şi servicii şi furnizarea de bunuri şi servicii</w:t>
      </w:r>
      <w:bookmarkStart w:id="20" w:name="_Hlk155795092"/>
      <w:r w:rsidRPr="00B6338D">
        <w:rPr>
          <w:rFonts w:ascii="Calibri" w:hAnsi="Calibri" w:cs="Calibri"/>
        </w:rPr>
        <w:t>, cu modificările și completările ulterioare;</w:t>
      </w:r>
    </w:p>
    <w:p w14:paraId="061F634D" w14:textId="77777777" w:rsidR="001F2F11" w:rsidRPr="00B6338D" w:rsidRDefault="001F2F11" w:rsidP="00E950DC">
      <w:pPr>
        <w:numPr>
          <w:ilvl w:val="0"/>
          <w:numId w:val="47"/>
        </w:numPr>
        <w:spacing w:after="0" w:line="276" w:lineRule="auto"/>
        <w:jc w:val="both"/>
        <w:rPr>
          <w:rFonts w:ascii="Calibri" w:hAnsi="Calibri" w:cs="Calibri"/>
        </w:rPr>
      </w:pPr>
      <w:bookmarkStart w:id="21" w:name="_Hlk137806833"/>
      <w:bookmarkEnd w:id="20"/>
      <w:r w:rsidRPr="00B6338D">
        <w:rPr>
          <w:rFonts w:ascii="Calibri" w:hAnsi="Calibri" w:cs="Calibri"/>
          <w:b/>
          <w:bCs/>
        </w:rPr>
        <w:t>Ordonanță de Urgenţă nr. 66/2011</w:t>
      </w:r>
      <w:r w:rsidRPr="00B6338D">
        <w:rPr>
          <w:rFonts w:ascii="Calibri" w:hAnsi="Calibri" w:cs="Calibri"/>
        </w:rPr>
        <w:t xml:space="preserve"> privind prevenirea, constatarea şi sancționarea neregulilor apărute în obţinerea şi utilizarea fondurilor europene şi/sau a fondurilor publice naţionale aferente acestora;</w:t>
      </w:r>
    </w:p>
    <w:p w14:paraId="7D3128FB" w14:textId="6EFBE52C" w:rsidR="001F2F11" w:rsidRPr="00B6338D" w:rsidRDefault="001F2F11" w:rsidP="00BA4605">
      <w:pPr>
        <w:numPr>
          <w:ilvl w:val="0"/>
          <w:numId w:val="47"/>
        </w:numPr>
        <w:spacing w:after="0" w:line="276" w:lineRule="auto"/>
        <w:jc w:val="both"/>
        <w:rPr>
          <w:rFonts w:ascii="Calibri" w:hAnsi="Calibri" w:cs="Calibri"/>
        </w:rPr>
      </w:pPr>
      <w:r w:rsidRPr="00B6338D">
        <w:rPr>
          <w:rFonts w:ascii="Calibri" w:hAnsi="Calibri" w:cs="Calibri"/>
          <w:b/>
          <w:bCs/>
        </w:rPr>
        <w:t>Hotărâre nr. 875/2011</w:t>
      </w:r>
      <w:r w:rsidRPr="00B6338D">
        <w:rPr>
          <w:rFonts w:ascii="Calibri" w:hAnsi="Calibri" w:cs="Calibri"/>
        </w:rPr>
        <w:t xml:space="preserve">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w:t>
      </w:r>
    </w:p>
    <w:p w14:paraId="5093BB53" w14:textId="4A0B9A05" w:rsidR="003A247D" w:rsidRPr="00B6338D" w:rsidRDefault="003A247D" w:rsidP="00BA4605">
      <w:pPr>
        <w:numPr>
          <w:ilvl w:val="0"/>
          <w:numId w:val="47"/>
        </w:numPr>
        <w:spacing w:after="0" w:line="276" w:lineRule="auto"/>
        <w:jc w:val="both"/>
        <w:rPr>
          <w:rFonts w:ascii="Calibri" w:hAnsi="Calibri" w:cs="Calibri"/>
        </w:rPr>
      </w:pPr>
      <w:bookmarkStart w:id="22" w:name="_Hlk137806985"/>
      <w:r w:rsidRPr="00B6338D">
        <w:rPr>
          <w:rFonts w:ascii="Calibri" w:hAnsi="Calibri" w:cs="Calibri"/>
          <w:b/>
          <w:bCs/>
        </w:rPr>
        <w:t>Legea nr. 315/2014</w:t>
      </w:r>
      <w:r w:rsidRPr="00B6338D">
        <w:rPr>
          <w:rFonts w:ascii="Calibri" w:hAnsi="Calibri" w:cs="Calibri"/>
        </w:rPr>
        <w:t xml:space="preserve"> privind dezvoltarea regională în România, cu modificările și completările ulterioare;</w:t>
      </w:r>
      <w:bookmarkEnd w:id="22"/>
    </w:p>
    <w:bookmarkEnd w:id="21"/>
    <w:p w14:paraId="61FE253C" w14:textId="5C2B86F8" w:rsidR="001F2F11" w:rsidRPr="00B6338D" w:rsidRDefault="001F2F11" w:rsidP="00BA4605">
      <w:pPr>
        <w:numPr>
          <w:ilvl w:val="0"/>
          <w:numId w:val="47"/>
        </w:numPr>
        <w:spacing w:after="0" w:line="276" w:lineRule="auto"/>
        <w:jc w:val="both"/>
        <w:rPr>
          <w:rFonts w:ascii="Calibri" w:hAnsi="Calibri" w:cs="Calibri"/>
        </w:rPr>
      </w:pPr>
      <w:r w:rsidRPr="00B6338D">
        <w:rPr>
          <w:rFonts w:ascii="Calibri" w:hAnsi="Calibri" w:cs="Calibri"/>
          <w:b/>
          <w:bCs/>
        </w:rPr>
        <w:t>Ordonanța de Urgență nr. 77/2014</w:t>
      </w:r>
      <w:r w:rsidRPr="00B6338D">
        <w:rPr>
          <w:rFonts w:ascii="Calibri" w:hAnsi="Calibri" w:cs="Calibri"/>
        </w:rPr>
        <w:t xml:space="preserve"> privind procedurile naţionale în domeniul ajutorului de stat, precum şi pentru modificarea şi completarea Legii concurenţei nr. 21/1996, cu modificările şi completările ulterioare;</w:t>
      </w:r>
    </w:p>
    <w:p w14:paraId="0CE5CF4F" w14:textId="2B327A8D" w:rsidR="00B658D0" w:rsidRPr="00B6338D" w:rsidRDefault="00B658D0" w:rsidP="00BA4605">
      <w:pPr>
        <w:numPr>
          <w:ilvl w:val="0"/>
          <w:numId w:val="47"/>
        </w:numPr>
        <w:spacing w:after="0" w:line="276" w:lineRule="auto"/>
        <w:jc w:val="both"/>
        <w:rPr>
          <w:rFonts w:ascii="Calibri" w:hAnsi="Calibri" w:cs="Calibri"/>
        </w:rPr>
      </w:pPr>
      <w:r w:rsidRPr="00B6338D">
        <w:rPr>
          <w:rFonts w:ascii="Calibri" w:hAnsi="Calibri" w:cs="Calibri"/>
          <w:b/>
          <w:bCs/>
        </w:rPr>
        <w:t>Legea nr. 62/2014</w:t>
      </w:r>
      <w:r w:rsidRPr="00B6338D">
        <w:rPr>
          <w:rFonts w:ascii="Calibri" w:hAnsi="Calibri" w:cs="Calibri"/>
        </w:rPr>
        <w:t xml:space="preserve"> pentru modificarea şi completarea Legii nr. 346/2004 privind stimularea înfiinţării şi dezvoltării întreprinderilor mici şi mijlocii;</w:t>
      </w:r>
    </w:p>
    <w:p w14:paraId="6EC35DCD" w14:textId="503B7B91" w:rsidR="00541667" w:rsidRPr="00A333FD" w:rsidRDefault="008E1AD8" w:rsidP="00BA4605">
      <w:pPr>
        <w:numPr>
          <w:ilvl w:val="0"/>
          <w:numId w:val="47"/>
        </w:numPr>
        <w:spacing w:after="0" w:line="276" w:lineRule="auto"/>
        <w:jc w:val="both"/>
        <w:rPr>
          <w:iCs/>
        </w:rPr>
      </w:pPr>
      <w:r w:rsidRPr="00B6338D">
        <w:rPr>
          <w:b/>
          <w:bCs/>
          <w:iCs/>
        </w:rPr>
        <w:t>Hotărârea Guvernului nr. 907/2016</w:t>
      </w:r>
      <w:r w:rsidRPr="00B6338D">
        <w:t xml:space="preserve"> </w:t>
      </w:r>
      <w:r w:rsidRPr="00B6338D">
        <w:rPr>
          <w:iCs/>
        </w:rPr>
        <w:t>privind etapele de elaborare şi conţinutul-cadru al documentaţiilor tehnico-economice aferente obiectivelor/proiectelor de investiţii finanţate din fonduri publice, cu modificările și completările ulterioare;</w:t>
      </w:r>
    </w:p>
    <w:p w14:paraId="559A489A" w14:textId="112F4B9A" w:rsidR="003A247D" w:rsidRPr="00B6338D" w:rsidRDefault="003A247D" w:rsidP="00BA4605">
      <w:pPr>
        <w:numPr>
          <w:ilvl w:val="0"/>
          <w:numId w:val="47"/>
        </w:numPr>
        <w:spacing w:after="0" w:line="276" w:lineRule="auto"/>
        <w:jc w:val="both"/>
        <w:rPr>
          <w:rFonts w:ascii="Calibri" w:hAnsi="Calibri" w:cs="Calibri"/>
        </w:rPr>
      </w:pPr>
      <w:r w:rsidRPr="00B6338D">
        <w:rPr>
          <w:rFonts w:ascii="Calibri" w:hAnsi="Calibri" w:cs="Calibri"/>
          <w:b/>
          <w:bCs/>
        </w:rPr>
        <w:t xml:space="preserve">Legea nr. 98 /2016 </w:t>
      </w:r>
      <w:r w:rsidRPr="00B6338D">
        <w:rPr>
          <w:rFonts w:ascii="Calibri" w:hAnsi="Calibri" w:cs="Calibri"/>
        </w:rPr>
        <w:t>privind achizițiile publice;</w:t>
      </w:r>
    </w:p>
    <w:p w14:paraId="5E741A93" w14:textId="7E700706" w:rsidR="00541667" w:rsidRPr="00A333FD" w:rsidRDefault="00FC0475" w:rsidP="00E46D0F">
      <w:pPr>
        <w:numPr>
          <w:ilvl w:val="0"/>
          <w:numId w:val="47"/>
        </w:numPr>
        <w:spacing w:after="0" w:line="276" w:lineRule="auto"/>
        <w:jc w:val="both"/>
        <w:rPr>
          <w:rFonts w:ascii="Calibri" w:hAnsi="Calibri" w:cs="Calibri"/>
        </w:rPr>
      </w:pPr>
      <w:r w:rsidRPr="00FC0475">
        <w:rPr>
          <w:rFonts w:ascii="Calibri" w:hAnsi="Calibri" w:cs="Calibri"/>
          <w:b/>
          <w:bCs/>
        </w:rPr>
        <w:t>ORDIN nr. 2.395 din 27 decembrie 2023</w:t>
      </w:r>
      <w:r>
        <w:rPr>
          <w:rFonts w:ascii="Calibri" w:hAnsi="Calibri" w:cs="Calibri"/>
          <w:b/>
          <w:bCs/>
        </w:rPr>
        <w:t xml:space="preserve"> </w:t>
      </w:r>
      <w:r w:rsidRPr="00E46D0F">
        <w:rPr>
          <w:rFonts w:ascii="Calibri" w:hAnsi="Calibri" w:cs="Calibri"/>
          <w:bCs/>
        </w:rPr>
        <w:t xml:space="preserve">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w:t>
      </w:r>
      <w:r w:rsidRPr="00E46D0F">
        <w:rPr>
          <w:rFonts w:ascii="Calibri" w:hAnsi="Calibri" w:cs="Calibri"/>
          <w:bCs/>
        </w:rPr>
        <w:lastRenderedPageBreak/>
        <w:t>de aplicare a prevederilor referitoare la atribuirea contractului de achiziţie publică/acordului-cadru din Legea nr. 98/2016 privind achiziţiile publice, aprobate prin Hotărârea Guvernului nr. 395/2016</w:t>
      </w:r>
      <w:r w:rsidR="00E606BF" w:rsidRPr="00F45C0F">
        <w:rPr>
          <w:rFonts w:ascii="Calibri" w:hAnsi="Calibri" w:cs="Calibri"/>
        </w:rPr>
        <w:t>;</w:t>
      </w:r>
    </w:p>
    <w:p w14:paraId="536BED3C" w14:textId="179310B5" w:rsidR="006F6A29" w:rsidRPr="00B6338D" w:rsidRDefault="006F6A29" w:rsidP="00E46D0F">
      <w:pPr>
        <w:numPr>
          <w:ilvl w:val="0"/>
          <w:numId w:val="12"/>
        </w:numPr>
        <w:spacing w:after="0" w:line="276" w:lineRule="auto"/>
        <w:jc w:val="both"/>
        <w:rPr>
          <w:rFonts w:ascii="Calibri" w:hAnsi="Calibri" w:cs="Calibri"/>
        </w:rPr>
      </w:pPr>
      <w:r w:rsidRPr="00B6338D">
        <w:rPr>
          <w:rFonts w:ascii="Calibri" w:hAnsi="Calibri" w:cs="Calibri"/>
          <w:b/>
          <w:bCs/>
        </w:rPr>
        <w:t xml:space="preserve">Legea 292/2018 </w:t>
      </w:r>
      <w:r w:rsidRPr="00B6338D">
        <w:rPr>
          <w:rFonts w:ascii="Calibri" w:hAnsi="Calibri" w:cs="Calibri"/>
        </w:rPr>
        <w:t>privind evaluarea impactului anumitor proiecte publice și private asupra mediului;</w:t>
      </w:r>
    </w:p>
    <w:p w14:paraId="6DE758F8" w14:textId="0CF3F94E" w:rsidR="001F2F11" w:rsidRPr="00B6338D" w:rsidRDefault="001F2F11" w:rsidP="00E46D0F">
      <w:pPr>
        <w:numPr>
          <w:ilvl w:val="0"/>
          <w:numId w:val="12"/>
        </w:numPr>
        <w:spacing w:after="0" w:line="276" w:lineRule="auto"/>
        <w:jc w:val="both"/>
        <w:rPr>
          <w:rFonts w:ascii="Calibri" w:hAnsi="Calibri" w:cs="Calibri"/>
        </w:rPr>
      </w:pPr>
      <w:bookmarkStart w:id="23" w:name="_Hlk137806885"/>
      <w:r w:rsidRPr="00B6338D">
        <w:rPr>
          <w:rFonts w:ascii="Calibri" w:hAnsi="Calibri" w:cs="Calibri"/>
          <w:b/>
          <w:bCs/>
        </w:rPr>
        <w:t>Hotărârea nr. 936</w:t>
      </w:r>
      <w:r w:rsidR="000101A0" w:rsidRPr="00B6338D">
        <w:rPr>
          <w:rFonts w:ascii="Calibri" w:hAnsi="Calibri" w:cs="Calibri"/>
          <w:b/>
          <w:bCs/>
        </w:rPr>
        <w:t>/</w:t>
      </w:r>
      <w:r w:rsidRPr="00B6338D">
        <w:rPr>
          <w:rFonts w:ascii="Calibri" w:hAnsi="Calibri" w:cs="Calibri"/>
          <w:b/>
          <w:bCs/>
        </w:rPr>
        <w:t>2020</w:t>
      </w:r>
      <w:r w:rsidRPr="00B6338D">
        <w:rPr>
          <w:rFonts w:ascii="Calibri" w:hAnsi="Calibri" w:cs="Calibri"/>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3A247D" w:rsidRPr="00B6338D">
        <w:rPr>
          <w:rFonts w:ascii="Calibri" w:hAnsi="Calibri" w:cs="Calibri"/>
        </w:rPr>
        <w:t>;</w:t>
      </w:r>
    </w:p>
    <w:p w14:paraId="06AFD4FF" w14:textId="7CFD339A" w:rsidR="003A247D" w:rsidRPr="00B6338D" w:rsidRDefault="003A247D" w:rsidP="00E46D0F">
      <w:pPr>
        <w:numPr>
          <w:ilvl w:val="0"/>
          <w:numId w:val="12"/>
        </w:numPr>
        <w:spacing w:after="0" w:line="276" w:lineRule="auto"/>
        <w:jc w:val="both"/>
        <w:rPr>
          <w:rFonts w:ascii="Calibri" w:hAnsi="Calibri" w:cs="Calibri"/>
        </w:rPr>
      </w:pPr>
      <w:r w:rsidRPr="00B6338D">
        <w:rPr>
          <w:rFonts w:ascii="Calibri" w:hAnsi="Calibri" w:cs="Calibri"/>
          <w:b/>
          <w:bCs/>
        </w:rPr>
        <w:t>Ordonanța de Urgență a Guvernului nr. 122/2020</w:t>
      </w:r>
      <w:r w:rsidRPr="00B6338D">
        <w:rPr>
          <w:rFonts w:ascii="Calibri" w:hAnsi="Calibri" w:cs="Calibri"/>
        </w:rPr>
        <w:t xml:space="preserve"> privind unele măsuri pentru asigurarea eficientizării procesului decizional al fondurilor externe nerambursabile destinate dezvoltării regionale în România;</w:t>
      </w:r>
    </w:p>
    <w:p w14:paraId="5F4D0AB1" w14:textId="48152CEB" w:rsidR="001F2F11" w:rsidRPr="00B6338D" w:rsidRDefault="001F2F11" w:rsidP="00E46D0F">
      <w:pPr>
        <w:numPr>
          <w:ilvl w:val="0"/>
          <w:numId w:val="12"/>
        </w:numPr>
        <w:spacing w:after="0" w:line="276" w:lineRule="auto"/>
        <w:jc w:val="both"/>
        <w:rPr>
          <w:rFonts w:ascii="Calibri" w:hAnsi="Calibri" w:cs="Calibri"/>
        </w:rPr>
      </w:pPr>
      <w:r w:rsidRPr="00B6338D">
        <w:rPr>
          <w:rFonts w:ascii="Calibri" w:hAnsi="Calibri" w:cs="Calibri"/>
          <w:b/>
          <w:bCs/>
        </w:rPr>
        <w:t>Ordonanța de Urgență a Guvernului nr. 133/2021</w:t>
      </w:r>
      <w:r w:rsidRPr="00B6338D">
        <w:rPr>
          <w:rFonts w:ascii="Calibri" w:hAnsi="Calibri" w:cs="Calibri"/>
        </w:rPr>
        <w:t xml:space="preserve"> privind gestionarea financiară a fondurilor europene în perioada de programare 2021-2027 alocate României din Fondul </w:t>
      </w:r>
      <w:r w:rsidR="002312D9" w:rsidRPr="00B6338D">
        <w:rPr>
          <w:rFonts w:ascii="Calibri" w:hAnsi="Calibri" w:cs="Calibri"/>
        </w:rPr>
        <w:t>E</w:t>
      </w:r>
      <w:r w:rsidRPr="00B6338D">
        <w:rPr>
          <w:rFonts w:ascii="Calibri" w:hAnsi="Calibri" w:cs="Calibri"/>
        </w:rPr>
        <w:t xml:space="preserve">uropean de </w:t>
      </w:r>
      <w:r w:rsidR="002312D9" w:rsidRPr="00B6338D">
        <w:rPr>
          <w:rFonts w:ascii="Calibri" w:hAnsi="Calibri" w:cs="Calibri"/>
        </w:rPr>
        <w:t>D</w:t>
      </w:r>
      <w:r w:rsidRPr="00B6338D">
        <w:rPr>
          <w:rFonts w:ascii="Calibri" w:hAnsi="Calibri" w:cs="Calibri"/>
        </w:rPr>
        <w:t xml:space="preserve">ezvoltare </w:t>
      </w:r>
      <w:r w:rsidR="002312D9" w:rsidRPr="00B6338D">
        <w:rPr>
          <w:rFonts w:ascii="Calibri" w:hAnsi="Calibri" w:cs="Calibri"/>
        </w:rPr>
        <w:t>R</w:t>
      </w:r>
      <w:r w:rsidRPr="00B6338D">
        <w:rPr>
          <w:rFonts w:ascii="Calibri" w:hAnsi="Calibri" w:cs="Calibri"/>
        </w:rPr>
        <w:t xml:space="preserve">egională, Fondul de </w:t>
      </w:r>
      <w:r w:rsidR="002312D9" w:rsidRPr="00B6338D">
        <w:rPr>
          <w:rFonts w:ascii="Calibri" w:hAnsi="Calibri" w:cs="Calibri"/>
        </w:rPr>
        <w:t>C</w:t>
      </w:r>
      <w:r w:rsidRPr="00B6338D">
        <w:rPr>
          <w:rFonts w:ascii="Calibri" w:hAnsi="Calibri" w:cs="Calibri"/>
        </w:rPr>
        <w:t xml:space="preserve">oeziune, Fondul </w:t>
      </w:r>
      <w:r w:rsidR="002312D9" w:rsidRPr="00B6338D">
        <w:rPr>
          <w:rFonts w:ascii="Calibri" w:hAnsi="Calibri" w:cs="Calibri"/>
        </w:rPr>
        <w:t>S</w:t>
      </w:r>
      <w:r w:rsidRPr="00B6338D">
        <w:rPr>
          <w:rFonts w:ascii="Calibri" w:hAnsi="Calibri" w:cs="Calibri"/>
        </w:rPr>
        <w:t xml:space="preserve">ocial </w:t>
      </w:r>
      <w:r w:rsidR="002312D9" w:rsidRPr="00B6338D">
        <w:rPr>
          <w:rFonts w:ascii="Calibri" w:hAnsi="Calibri" w:cs="Calibri"/>
        </w:rPr>
        <w:t>E</w:t>
      </w:r>
      <w:r w:rsidRPr="00B6338D">
        <w:rPr>
          <w:rFonts w:ascii="Calibri" w:hAnsi="Calibri" w:cs="Calibri"/>
        </w:rPr>
        <w:t xml:space="preserve">uropean Plus, Fondul pentru o </w:t>
      </w:r>
      <w:r w:rsidR="002312D9" w:rsidRPr="00B6338D">
        <w:rPr>
          <w:rFonts w:ascii="Calibri" w:hAnsi="Calibri" w:cs="Calibri"/>
        </w:rPr>
        <w:t>T</w:t>
      </w:r>
      <w:r w:rsidRPr="00B6338D">
        <w:rPr>
          <w:rFonts w:ascii="Calibri" w:hAnsi="Calibri" w:cs="Calibri"/>
        </w:rPr>
        <w:t xml:space="preserve">ranziție </w:t>
      </w:r>
      <w:r w:rsidR="002312D9" w:rsidRPr="00B6338D">
        <w:rPr>
          <w:rFonts w:ascii="Calibri" w:hAnsi="Calibri" w:cs="Calibri"/>
        </w:rPr>
        <w:t>J</w:t>
      </w:r>
      <w:r w:rsidRPr="00B6338D">
        <w:rPr>
          <w:rFonts w:ascii="Calibri" w:hAnsi="Calibri" w:cs="Calibri"/>
        </w:rPr>
        <w:t>ustă;</w:t>
      </w:r>
    </w:p>
    <w:p w14:paraId="29A01805" w14:textId="11AECAA7" w:rsidR="001F2F11" w:rsidRPr="00B6338D" w:rsidRDefault="001F2F11" w:rsidP="00E46D0F">
      <w:pPr>
        <w:numPr>
          <w:ilvl w:val="0"/>
          <w:numId w:val="12"/>
        </w:numPr>
        <w:spacing w:after="0" w:line="276" w:lineRule="auto"/>
        <w:jc w:val="both"/>
        <w:rPr>
          <w:rFonts w:ascii="Calibri" w:hAnsi="Calibri" w:cs="Calibri"/>
        </w:rPr>
      </w:pPr>
      <w:r w:rsidRPr="00B6338D">
        <w:rPr>
          <w:rFonts w:ascii="Calibri" w:hAnsi="Calibri" w:cs="Calibri"/>
          <w:b/>
          <w:bCs/>
        </w:rPr>
        <w:t>Hotărârea nr. 829/2022</w:t>
      </w:r>
      <w:r w:rsidRPr="00B6338D">
        <w:rPr>
          <w:rFonts w:ascii="Calibri" w:hAnsi="Calibri" w:cs="Calibri"/>
        </w:rPr>
        <w:t xml:space="preserve"> pentru aprobarea Normelor metodologice de aplicare a Ordonanţei de urgenţă a Guvernului nr. 133/2021 privind gestionarea financiară a fondurilor europene pentru perioada de programare 2021-2027 alocate României din Fondul </w:t>
      </w:r>
      <w:r w:rsidR="002312D9" w:rsidRPr="00B6338D">
        <w:rPr>
          <w:rFonts w:ascii="Calibri" w:hAnsi="Calibri" w:cs="Calibri"/>
        </w:rPr>
        <w:t>E</w:t>
      </w:r>
      <w:r w:rsidRPr="00B6338D">
        <w:rPr>
          <w:rFonts w:ascii="Calibri" w:hAnsi="Calibri" w:cs="Calibri"/>
        </w:rPr>
        <w:t xml:space="preserve">uropean de </w:t>
      </w:r>
      <w:r w:rsidR="002312D9" w:rsidRPr="00B6338D">
        <w:rPr>
          <w:rFonts w:ascii="Calibri" w:hAnsi="Calibri" w:cs="Calibri"/>
        </w:rPr>
        <w:t>D</w:t>
      </w:r>
      <w:r w:rsidRPr="00B6338D">
        <w:rPr>
          <w:rFonts w:ascii="Calibri" w:hAnsi="Calibri" w:cs="Calibri"/>
        </w:rPr>
        <w:t xml:space="preserve">ezvoltare </w:t>
      </w:r>
      <w:r w:rsidR="002312D9" w:rsidRPr="00B6338D">
        <w:rPr>
          <w:rFonts w:ascii="Calibri" w:hAnsi="Calibri" w:cs="Calibri"/>
        </w:rPr>
        <w:t>R</w:t>
      </w:r>
      <w:r w:rsidRPr="00B6338D">
        <w:rPr>
          <w:rFonts w:ascii="Calibri" w:hAnsi="Calibri" w:cs="Calibri"/>
        </w:rPr>
        <w:t xml:space="preserve">egională, Fondul de </w:t>
      </w:r>
      <w:r w:rsidR="002312D9" w:rsidRPr="00B6338D">
        <w:rPr>
          <w:rFonts w:ascii="Calibri" w:hAnsi="Calibri" w:cs="Calibri"/>
        </w:rPr>
        <w:t>C</w:t>
      </w:r>
      <w:r w:rsidRPr="00B6338D">
        <w:rPr>
          <w:rFonts w:ascii="Calibri" w:hAnsi="Calibri" w:cs="Calibri"/>
        </w:rPr>
        <w:t xml:space="preserve">oeziune, Fondul </w:t>
      </w:r>
      <w:r w:rsidR="002312D9" w:rsidRPr="00B6338D">
        <w:rPr>
          <w:rFonts w:ascii="Calibri" w:hAnsi="Calibri" w:cs="Calibri"/>
        </w:rPr>
        <w:t>S</w:t>
      </w:r>
      <w:r w:rsidRPr="00B6338D">
        <w:rPr>
          <w:rFonts w:ascii="Calibri" w:hAnsi="Calibri" w:cs="Calibri"/>
        </w:rPr>
        <w:t xml:space="preserve">ocial </w:t>
      </w:r>
      <w:r w:rsidR="002312D9" w:rsidRPr="00B6338D">
        <w:rPr>
          <w:rFonts w:ascii="Calibri" w:hAnsi="Calibri" w:cs="Calibri"/>
        </w:rPr>
        <w:t>E</w:t>
      </w:r>
      <w:r w:rsidRPr="00B6338D">
        <w:rPr>
          <w:rFonts w:ascii="Calibri" w:hAnsi="Calibri" w:cs="Calibri"/>
        </w:rPr>
        <w:t xml:space="preserve">uropean Plus, Fondul pentru o </w:t>
      </w:r>
      <w:r w:rsidR="002312D9" w:rsidRPr="00B6338D">
        <w:rPr>
          <w:rFonts w:ascii="Calibri" w:hAnsi="Calibri" w:cs="Calibri"/>
        </w:rPr>
        <w:t>T</w:t>
      </w:r>
      <w:r w:rsidRPr="00B6338D">
        <w:rPr>
          <w:rFonts w:ascii="Calibri" w:hAnsi="Calibri" w:cs="Calibri"/>
        </w:rPr>
        <w:t xml:space="preserve">ranziţie </w:t>
      </w:r>
      <w:r w:rsidR="002312D9" w:rsidRPr="00B6338D">
        <w:rPr>
          <w:rFonts w:ascii="Calibri" w:hAnsi="Calibri" w:cs="Calibri"/>
        </w:rPr>
        <w:t>J</w:t>
      </w:r>
      <w:r w:rsidRPr="00B6338D">
        <w:rPr>
          <w:rFonts w:ascii="Calibri" w:hAnsi="Calibri" w:cs="Calibri"/>
        </w:rPr>
        <w:t>ustă</w:t>
      </w:r>
      <w:r w:rsidR="00BB69AB" w:rsidRPr="00B6338D">
        <w:rPr>
          <w:rFonts w:ascii="Calibri" w:hAnsi="Calibri" w:cs="Calibri"/>
        </w:rPr>
        <w:t>;</w:t>
      </w:r>
    </w:p>
    <w:bookmarkEnd w:id="23"/>
    <w:p w14:paraId="7DC64AFC" w14:textId="6EF6909E" w:rsidR="001F2F11" w:rsidRPr="00B6338D" w:rsidRDefault="001F2F11" w:rsidP="00E46D0F">
      <w:pPr>
        <w:numPr>
          <w:ilvl w:val="0"/>
          <w:numId w:val="12"/>
        </w:numPr>
        <w:spacing w:after="0" w:line="276" w:lineRule="auto"/>
        <w:jc w:val="both"/>
        <w:rPr>
          <w:rFonts w:ascii="Calibri" w:hAnsi="Calibri" w:cs="Calibri"/>
        </w:rPr>
      </w:pPr>
      <w:r w:rsidRPr="00B6338D">
        <w:rPr>
          <w:rFonts w:ascii="Calibri" w:hAnsi="Calibri" w:cs="Calibri"/>
          <w:b/>
          <w:bCs/>
        </w:rPr>
        <w:t>Hotărârea Guvernului nr. 873</w:t>
      </w:r>
      <w:r w:rsidR="00D03529" w:rsidRPr="00B6338D">
        <w:rPr>
          <w:rFonts w:ascii="Calibri" w:hAnsi="Calibri" w:cs="Calibri"/>
          <w:b/>
          <w:bCs/>
        </w:rPr>
        <w:t>/</w:t>
      </w:r>
      <w:r w:rsidRPr="00B6338D">
        <w:rPr>
          <w:rFonts w:ascii="Calibri" w:hAnsi="Calibri" w:cs="Calibri"/>
          <w:b/>
          <w:bCs/>
        </w:rPr>
        <w:t>2022</w:t>
      </w:r>
      <w:r w:rsidRPr="00B6338D">
        <w:rPr>
          <w:rFonts w:ascii="Calibri" w:hAnsi="Calibri" w:cs="Calibri"/>
        </w:rPr>
        <w:t xml:space="preserve"> privind regulile de eligibilitate a cheltuielilor efectuate în cadrul operațiunilor finanțate prin Fondul </w:t>
      </w:r>
      <w:r w:rsidR="002312D9" w:rsidRPr="00B6338D">
        <w:rPr>
          <w:rFonts w:ascii="Calibri" w:hAnsi="Calibri" w:cs="Calibri"/>
        </w:rPr>
        <w:t>E</w:t>
      </w:r>
      <w:r w:rsidRPr="00B6338D">
        <w:rPr>
          <w:rFonts w:ascii="Calibri" w:hAnsi="Calibri" w:cs="Calibri"/>
        </w:rPr>
        <w:t xml:space="preserve">uropean de </w:t>
      </w:r>
      <w:r w:rsidR="002312D9" w:rsidRPr="00B6338D">
        <w:rPr>
          <w:rFonts w:ascii="Calibri" w:hAnsi="Calibri" w:cs="Calibri"/>
        </w:rPr>
        <w:t>D</w:t>
      </w:r>
      <w:r w:rsidRPr="00B6338D">
        <w:rPr>
          <w:rFonts w:ascii="Calibri" w:hAnsi="Calibri" w:cs="Calibri"/>
        </w:rPr>
        <w:t xml:space="preserve">ezvoltare </w:t>
      </w:r>
      <w:r w:rsidR="002312D9" w:rsidRPr="00B6338D">
        <w:rPr>
          <w:rFonts w:ascii="Calibri" w:hAnsi="Calibri" w:cs="Calibri"/>
        </w:rPr>
        <w:t>R</w:t>
      </w:r>
      <w:r w:rsidRPr="00B6338D">
        <w:rPr>
          <w:rFonts w:ascii="Calibri" w:hAnsi="Calibri" w:cs="Calibri"/>
        </w:rPr>
        <w:t xml:space="preserve">egională, Fondul </w:t>
      </w:r>
      <w:r w:rsidR="002312D9" w:rsidRPr="00B6338D">
        <w:rPr>
          <w:rFonts w:ascii="Calibri" w:hAnsi="Calibri" w:cs="Calibri"/>
        </w:rPr>
        <w:t>S</w:t>
      </w:r>
      <w:r w:rsidRPr="00B6338D">
        <w:rPr>
          <w:rFonts w:ascii="Calibri" w:hAnsi="Calibri" w:cs="Calibri"/>
        </w:rPr>
        <w:t xml:space="preserve">ocial </w:t>
      </w:r>
      <w:r w:rsidR="002312D9" w:rsidRPr="00B6338D">
        <w:rPr>
          <w:rFonts w:ascii="Calibri" w:hAnsi="Calibri" w:cs="Calibri"/>
        </w:rPr>
        <w:t>E</w:t>
      </w:r>
      <w:r w:rsidRPr="00B6338D">
        <w:rPr>
          <w:rFonts w:ascii="Calibri" w:hAnsi="Calibri" w:cs="Calibri"/>
        </w:rPr>
        <w:t xml:space="preserve">uropean și Fondul de </w:t>
      </w:r>
      <w:r w:rsidR="002312D9" w:rsidRPr="00B6338D">
        <w:rPr>
          <w:rFonts w:ascii="Calibri" w:hAnsi="Calibri" w:cs="Calibri"/>
        </w:rPr>
        <w:t>C</w:t>
      </w:r>
      <w:r w:rsidRPr="00B6338D">
        <w:rPr>
          <w:rFonts w:ascii="Calibri" w:hAnsi="Calibri" w:cs="Calibri"/>
        </w:rPr>
        <w:t>oeziune 2021-2027</w:t>
      </w:r>
      <w:r w:rsidR="00BB69AB" w:rsidRPr="00B6338D">
        <w:rPr>
          <w:rFonts w:ascii="Calibri" w:hAnsi="Calibri" w:cs="Calibri"/>
        </w:rPr>
        <w:t>;</w:t>
      </w:r>
    </w:p>
    <w:p w14:paraId="185EB73E" w14:textId="5A677C4D" w:rsidR="001F2F11" w:rsidRPr="00B6338D" w:rsidRDefault="001F2F11" w:rsidP="00E46D0F">
      <w:pPr>
        <w:numPr>
          <w:ilvl w:val="0"/>
          <w:numId w:val="11"/>
        </w:numPr>
        <w:spacing w:after="0" w:line="276" w:lineRule="auto"/>
        <w:jc w:val="both"/>
        <w:rPr>
          <w:rFonts w:ascii="Calibri" w:hAnsi="Calibri" w:cs="Calibri"/>
        </w:rPr>
      </w:pPr>
      <w:bookmarkStart w:id="24" w:name="_Hlk147397123"/>
      <w:r w:rsidRPr="00B6338D">
        <w:rPr>
          <w:rFonts w:ascii="Calibri" w:hAnsi="Calibri" w:cs="Calibri"/>
          <w:b/>
          <w:bCs/>
        </w:rPr>
        <w:t>O</w:t>
      </w:r>
      <w:r w:rsidR="00BB69AB" w:rsidRPr="00B6338D">
        <w:rPr>
          <w:rFonts w:ascii="Calibri" w:hAnsi="Calibri" w:cs="Calibri"/>
          <w:b/>
          <w:bCs/>
        </w:rPr>
        <w:t xml:space="preserve">rdonanța de </w:t>
      </w:r>
      <w:r w:rsidRPr="00B6338D">
        <w:rPr>
          <w:rFonts w:ascii="Calibri" w:hAnsi="Calibri" w:cs="Calibri"/>
          <w:b/>
          <w:bCs/>
        </w:rPr>
        <w:t>U</w:t>
      </w:r>
      <w:r w:rsidR="00BB69AB" w:rsidRPr="00B6338D">
        <w:rPr>
          <w:rFonts w:ascii="Calibri" w:hAnsi="Calibri" w:cs="Calibri"/>
          <w:b/>
          <w:bCs/>
        </w:rPr>
        <w:t xml:space="preserve">rgență a </w:t>
      </w:r>
      <w:r w:rsidRPr="00B6338D">
        <w:rPr>
          <w:rFonts w:ascii="Calibri" w:hAnsi="Calibri" w:cs="Calibri"/>
          <w:b/>
          <w:bCs/>
        </w:rPr>
        <w:t>G</w:t>
      </w:r>
      <w:r w:rsidR="00BB69AB" w:rsidRPr="00B6338D">
        <w:rPr>
          <w:rFonts w:ascii="Calibri" w:hAnsi="Calibri" w:cs="Calibri"/>
          <w:b/>
          <w:bCs/>
        </w:rPr>
        <w:t>uvernului</w:t>
      </w:r>
      <w:r w:rsidRPr="00B6338D">
        <w:rPr>
          <w:rFonts w:ascii="Calibri" w:hAnsi="Calibri" w:cs="Calibri"/>
          <w:b/>
          <w:bCs/>
        </w:rPr>
        <w:t xml:space="preserve"> </w:t>
      </w:r>
      <w:bookmarkEnd w:id="24"/>
      <w:r w:rsidRPr="00B6338D">
        <w:rPr>
          <w:rFonts w:ascii="Calibri" w:hAnsi="Calibri" w:cs="Calibri"/>
          <w:b/>
          <w:bCs/>
        </w:rPr>
        <w:t>88/2022</w:t>
      </w:r>
      <w:r w:rsidRPr="00B6338D">
        <w:rPr>
          <w:rFonts w:ascii="Calibri" w:hAnsi="Calibri" w:cs="Calibri"/>
        </w:rPr>
        <w:t>, pentru modificarea şi completarea unor acte normative în vederea gestionării fondurilor europene nerambursabile destinate dezvoltării regionale;</w:t>
      </w:r>
    </w:p>
    <w:p w14:paraId="04A88478" w14:textId="3D875422"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b/>
          <w:bCs/>
        </w:rPr>
        <w:t>Legea nr. 232</w:t>
      </w:r>
      <w:r w:rsidR="009D4E98" w:rsidRPr="00B6338D">
        <w:rPr>
          <w:rFonts w:ascii="Calibri" w:hAnsi="Calibri" w:cs="Calibri"/>
          <w:b/>
          <w:bCs/>
        </w:rPr>
        <w:t>/</w:t>
      </w:r>
      <w:r w:rsidRPr="00B6338D">
        <w:rPr>
          <w:rFonts w:ascii="Calibri" w:hAnsi="Calibri" w:cs="Calibri"/>
          <w:b/>
          <w:bCs/>
        </w:rPr>
        <w:t>2022</w:t>
      </w:r>
      <w:r w:rsidRPr="00B6338D">
        <w:rPr>
          <w:rFonts w:ascii="Calibri" w:hAnsi="Calibri" w:cs="Calibri"/>
        </w:rPr>
        <w:t xml:space="preserve"> privind cerințele de accesibilitate aplicabile produselor și serviciilor;</w:t>
      </w:r>
    </w:p>
    <w:p w14:paraId="04C5033C" w14:textId="7DC8DE1B" w:rsidR="002228E4" w:rsidRPr="00B6338D" w:rsidRDefault="002228E4" w:rsidP="00E46D0F">
      <w:pPr>
        <w:numPr>
          <w:ilvl w:val="0"/>
          <w:numId w:val="11"/>
        </w:numPr>
        <w:spacing w:after="0" w:line="276" w:lineRule="auto"/>
        <w:jc w:val="both"/>
        <w:rPr>
          <w:rFonts w:ascii="Calibri" w:hAnsi="Calibri" w:cs="Calibri"/>
        </w:rPr>
      </w:pPr>
      <w:r w:rsidRPr="00B6338D">
        <w:rPr>
          <w:rFonts w:ascii="Calibri" w:hAnsi="Calibri" w:cs="Calibri"/>
          <w:b/>
          <w:bCs/>
        </w:rPr>
        <w:t>Ordonanța de Urgență a Guvernului 23/2023</w:t>
      </w:r>
      <w:r w:rsidRPr="00B6338D">
        <w:rPr>
          <w:rFonts w:ascii="Calibri" w:hAnsi="Calibri" w:cs="Calibri"/>
        </w:rPr>
        <w:t xml:space="preserve"> privind instituirea unor m</w:t>
      </w:r>
      <w:r w:rsidR="00604D35" w:rsidRPr="00B6338D">
        <w:rPr>
          <w:rFonts w:ascii="Calibri" w:hAnsi="Calibri" w:cs="Calibri"/>
        </w:rPr>
        <w:t>ă</w:t>
      </w:r>
      <w:r w:rsidRPr="00B6338D">
        <w:rPr>
          <w:rFonts w:ascii="Calibri" w:hAnsi="Calibri" w:cs="Calibri"/>
        </w:rPr>
        <w:t xml:space="preserve">suri de simplificare </w:t>
      </w:r>
      <w:r w:rsidR="00604D35" w:rsidRPr="00B6338D">
        <w:rPr>
          <w:rFonts w:ascii="Calibri" w:hAnsi="Calibri" w:cs="Calibri"/>
        </w:rPr>
        <w:t>ș</w:t>
      </w:r>
      <w:r w:rsidRPr="00B6338D">
        <w:rPr>
          <w:rFonts w:ascii="Calibri" w:hAnsi="Calibri" w:cs="Calibri"/>
        </w:rPr>
        <w:t xml:space="preserve">i digitalizare pentru gestionarea fondurilor europene aferente Politicii de </w:t>
      </w:r>
      <w:r w:rsidR="00604D35" w:rsidRPr="00B6338D">
        <w:rPr>
          <w:rFonts w:ascii="Calibri" w:hAnsi="Calibri" w:cs="Calibri"/>
        </w:rPr>
        <w:t>C</w:t>
      </w:r>
      <w:r w:rsidRPr="00B6338D">
        <w:rPr>
          <w:rFonts w:ascii="Calibri" w:hAnsi="Calibri" w:cs="Calibri"/>
        </w:rPr>
        <w:t>oeziune 2021-2027;</w:t>
      </w:r>
    </w:p>
    <w:p w14:paraId="1519B998" w14:textId="62FE20B4" w:rsidR="002228E4" w:rsidRPr="00B6338D" w:rsidRDefault="002228E4" w:rsidP="00E46D0F">
      <w:pPr>
        <w:numPr>
          <w:ilvl w:val="0"/>
          <w:numId w:val="11"/>
        </w:numPr>
        <w:spacing w:after="0" w:line="276" w:lineRule="auto"/>
        <w:jc w:val="both"/>
        <w:rPr>
          <w:rFonts w:ascii="Calibri" w:hAnsi="Calibri" w:cs="Calibri"/>
        </w:rPr>
      </w:pPr>
      <w:r w:rsidRPr="00B6338D">
        <w:rPr>
          <w:rFonts w:ascii="Calibri" w:hAnsi="Calibri" w:cs="Calibri"/>
          <w:b/>
          <w:bCs/>
        </w:rPr>
        <w:t>O</w:t>
      </w:r>
      <w:r w:rsidR="00F34BE7" w:rsidRPr="00B6338D">
        <w:rPr>
          <w:rFonts w:ascii="Calibri" w:hAnsi="Calibri" w:cs="Calibri"/>
          <w:b/>
          <w:bCs/>
        </w:rPr>
        <w:t>rdin</w:t>
      </w:r>
      <w:r w:rsidRPr="00B6338D">
        <w:rPr>
          <w:rFonts w:ascii="Calibri" w:hAnsi="Calibri" w:cs="Calibri"/>
          <w:b/>
          <w:bCs/>
        </w:rPr>
        <w:t xml:space="preserve"> nr. 1.777</w:t>
      </w:r>
      <w:r w:rsidR="009D4E98" w:rsidRPr="00B6338D">
        <w:rPr>
          <w:rFonts w:ascii="Calibri" w:hAnsi="Calibri" w:cs="Calibri"/>
          <w:b/>
          <w:bCs/>
        </w:rPr>
        <w:t>/</w:t>
      </w:r>
      <w:r w:rsidRPr="00B6338D">
        <w:rPr>
          <w:rFonts w:ascii="Calibri" w:hAnsi="Calibri" w:cs="Calibri"/>
          <w:b/>
          <w:bCs/>
        </w:rPr>
        <w:t>2023</w:t>
      </w:r>
      <w:r w:rsidRPr="00B6338D">
        <w:rPr>
          <w:rFonts w:ascii="Calibri" w:hAnsi="Calibri" w:cs="Calibri"/>
        </w:rPr>
        <w:t xml:space="preserve"> privind aprobarea conţinutului/modelului/formatului/structurii-cadru pentru documentele prevăzute la art. 4 şi alin. (1) teza întâi art. 6 alin. (1) (3) art. 7 alin. (1) art. 17 alin. (2) din Ordonanţa de </w:t>
      </w:r>
      <w:r w:rsidR="00604D35" w:rsidRPr="00B6338D">
        <w:rPr>
          <w:rFonts w:ascii="Calibri" w:hAnsi="Calibri" w:cs="Calibri"/>
        </w:rPr>
        <w:t>U</w:t>
      </w:r>
      <w:r w:rsidRPr="00B6338D">
        <w:rPr>
          <w:rFonts w:ascii="Calibri" w:hAnsi="Calibri" w:cs="Calibri"/>
        </w:rPr>
        <w:t xml:space="preserve">rgenţă a privind instituirea unor măsuri de simplificare şi digitalizare pentru gestionarea Guvernului nr. 23/2023 fondurilor europene aferente Politicii de </w:t>
      </w:r>
      <w:r w:rsidR="002B60C5" w:rsidRPr="00B6338D">
        <w:rPr>
          <w:rFonts w:ascii="Calibri" w:hAnsi="Calibri" w:cs="Calibri"/>
        </w:rPr>
        <w:t>C</w:t>
      </w:r>
      <w:r w:rsidRPr="00B6338D">
        <w:rPr>
          <w:rFonts w:ascii="Calibri" w:hAnsi="Calibri" w:cs="Calibri"/>
        </w:rPr>
        <w:t>oeziune 2021-2027;</w:t>
      </w:r>
    </w:p>
    <w:p w14:paraId="12BCA308" w14:textId="03D5CCC2" w:rsidR="002228E4" w:rsidRPr="00B6338D" w:rsidRDefault="002228E4" w:rsidP="00E46D0F">
      <w:pPr>
        <w:numPr>
          <w:ilvl w:val="0"/>
          <w:numId w:val="11"/>
        </w:numPr>
        <w:spacing w:after="0" w:line="276" w:lineRule="auto"/>
        <w:jc w:val="both"/>
        <w:rPr>
          <w:rFonts w:ascii="Calibri" w:hAnsi="Calibri" w:cs="Calibri"/>
        </w:rPr>
      </w:pPr>
      <w:r w:rsidRPr="00B6338D">
        <w:rPr>
          <w:rFonts w:ascii="Calibri" w:hAnsi="Calibri" w:cs="Calibri"/>
          <w:b/>
          <w:bCs/>
        </w:rPr>
        <w:t>Ordin nr.</w:t>
      </w:r>
      <w:r w:rsidR="002B60C5" w:rsidRPr="00B6338D">
        <w:rPr>
          <w:rFonts w:ascii="Calibri" w:hAnsi="Calibri" w:cs="Calibri"/>
          <w:b/>
          <w:bCs/>
        </w:rPr>
        <w:t xml:space="preserve"> </w:t>
      </w:r>
      <w:r w:rsidRPr="00B6338D">
        <w:rPr>
          <w:rFonts w:ascii="Calibri" w:hAnsi="Calibri" w:cs="Calibri"/>
          <w:b/>
          <w:bCs/>
        </w:rPr>
        <w:t>2041</w:t>
      </w:r>
      <w:r w:rsidR="00355535" w:rsidRPr="00B6338D">
        <w:rPr>
          <w:rFonts w:ascii="Calibri" w:hAnsi="Calibri" w:cs="Calibri"/>
          <w:b/>
          <w:bCs/>
        </w:rPr>
        <w:t>/</w:t>
      </w:r>
      <w:r w:rsidRPr="00B6338D">
        <w:rPr>
          <w:rFonts w:ascii="Calibri" w:hAnsi="Calibri" w:cs="Calibri"/>
          <w:b/>
          <w:bCs/>
        </w:rPr>
        <w:t>2023</w:t>
      </w:r>
      <w:r w:rsidRPr="00B6338D">
        <w:rPr>
          <w:rFonts w:ascii="Calibri" w:hAnsi="Calibri" w:cs="Calibri"/>
        </w:rPr>
        <w:t xml:space="preserve"> pentru aprobarea modelului contractului de finanţare prevăzut la art. 14 alin. (2) din Ordonanţa de urgenţă a Guvernului nr. 23/2023 privind instituirea unor măsuri de simplificare şi digitalizare pentru gestionarea fondurilor europene aferente Politicii de </w:t>
      </w:r>
      <w:r w:rsidR="002B60C5" w:rsidRPr="00B6338D">
        <w:rPr>
          <w:rFonts w:ascii="Calibri" w:hAnsi="Calibri" w:cs="Calibri"/>
        </w:rPr>
        <w:t>C</w:t>
      </w:r>
      <w:r w:rsidRPr="00B6338D">
        <w:rPr>
          <w:rFonts w:ascii="Calibri" w:hAnsi="Calibri" w:cs="Calibri"/>
        </w:rPr>
        <w:t>oeziune 2021-2027;</w:t>
      </w:r>
    </w:p>
    <w:p w14:paraId="3A3ED1C3" w14:textId="45D8E9BB" w:rsidR="002228E4" w:rsidRPr="00B6338D" w:rsidRDefault="002228E4" w:rsidP="00E46D0F">
      <w:pPr>
        <w:numPr>
          <w:ilvl w:val="0"/>
          <w:numId w:val="11"/>
        </w:numPr>
        <w:spacing w:after="0" w:line="276" w:lineRule="auto"/>
        <w:jc w:val="both"/>
        <w:rPr>
          <w:rFonts w:ascii="Calibri" w:hAnsi="Calibri" w:cs="Calibri"/>
        </w:rPr>
      </w:pPr>
      <w:r w:rsidRPr="00B6338D">
        <w:rPr>
          <w:rFonts w:ascii="Calibri" w:hAnsi="Calibri" w:cs="Calibri"/>
          <w:b/>
          <w:bCs/>
        </w:rPr>
        <w:lastRenderedPageBreak/>
        <w:t>Ordin nr. 2.228</w:t>
      </w:r>
      <w:r w:rsidR="00355535" w:rsidRPr="00B6338D">
        <w:rPr>
          <w:rFonts w:ascii="Calibri" w:hAnsi="Calibri" w:cs="Calibri"/>
          <w:b/>
          <w:bCs/>
        </w:rPr>
        <w:t>/</w:t>
      </w:r>
      <w:r w:rsidRPr="00B6338D">
        <w:rPr>
          <w:rFonts w:ascii="Calibri" w:hAnsi="Calibri" w:cs="Calibri"/>
          <w:b/>
          <w:bCs/>
        </w:rPr>
        <w:t>2023</w:t>
      </w:r>
      <w:r w:rsidRPr="00B6338D">
        <w:rPr>
          <w:rFonts w:ascii="Calibri" w:hAnsi="Calibri" w:cs="Calibri"/>
        </w:rPr>
        <w:t xml:space="preserve"> pentru aprobarea modelului deciziei de finanţare prevăzut la art. 14 alin. (2) din Ordonanţa de urgenţă a Guvernului nr. 23/2023 privind instituirea unor măsuri de simplificare şi digitalizare pentru gestionarea fondurilor europene aferente Politicii de coeziune 2021-2027;</w:t>
      </w:r>
    </w:p>
    <w:p w14:paraId="2562ED0C" w14:textId="677709E1" w:rsidR="002228E4" w:rsidRPr="00B6338D" w:rsidRDefault="002228E4" w:rsidP="00E46D0F">
      <w:pPr>
        <w:numPr>
          <w:ilvl w:val="0"/>
          <w:numId w:val="11"/>
        </w:numPr>
        <w:spacing w:after="0" w:line="276" w:lineRule="auto"/>
        <w:jc w:val="both"/>
        <w:rPr>
          <w:rFonts w:ascii="Calibri" w:hAnsi="Calibri" w:cs="Calibri"/>
        </w:rPr>
      </w:pPr>
      <w:r w:rsidRPr="00B6338D">
        <w:rPr>
          <w:rFonts w:ascii="Calibri" w:hAnsi="Calibri" w:cs="Calibri"/>
          <w:b/>
          <w:bCs/>
        </w:rPr>
        <w:t>Ordin nr.2.370</w:t>
      </w:r>
      <w:r w:rsidR="00E942D1" w:rsidRPr="00B6338D">
        <w:rPr>
          <w:rFonts w:ascii="Calibri" w:hAnsi="Calibri" w:cs="Calibri"/>
          <w:b/>
          <w:bCs/>
        </w:rPr>
        <w:t>/</w:t>
      </w:r>
      <w:r w:rsidRPr="00B6338D">
        <w:rPr>
          <w:rFonts w:ascii="Calibri" w:hAnsi="Calibri" w:cs="Calibri"/>
          <w:b/>
          <w:bCs/>
        </w:rPr>
        <w:t>2023</w:t>
      </w:r>
      <w:r w:rsidRPr="00B6338D">
        <w:rPr>
          <w:rFonts w:ascii="Calibri" w:hAnsi="Calibri" w:cs="Calibri"/>
        </w:rPr>
        <w:t xml:space="preserv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5CC2F9F1" w14:textId="76CF090B" w:rsidR="00934309" w:rsidRPr="00B6338D" w:rsidRDefault="00934309" w:rsidP="00E46D0F">
      <w:pPr>
        <w:numPr>
          <w:ilvl w:val="0"/>
          <w:numId w:val="11"/>
        </w:numPr>
        <w:spacing w:after="0" w:line="276" w:lineRule="auto"/>
        <w:jc w:val="both"/>
        <w:rPr>
          <w:rFonts w:ascii="Calibri" w:hAnsi="Calibri" w:cs="Calibri"/>
        </w:rPr>
      </w:pPr>
      <w:r w:rsidRPr="00B6338D">
        <w:rPr>
          <w:rFonts w:ascii="Calibri" w:hAnsi="Calibri" w:cs="Calibri"/>
          <w:b/>
          <w:bCs/>
        </w:rPr>
        <w:t>Ordin nr. 2.395/2023</w:t>
      </w:r>
      <w:r w:rsidRPr="00B6338D">
        <w:rPr>
          <w:rFonts w:ascii="Calibri" w:hAnsi="Calibri" w:cs="Calibri"/>
        </w:rPr>
        <w:t xml:space="preserve"> pentru aprobarea criteriilor ecologice aplicabile categoriilor de produse care au impact asupra mediului pe durata întregului ciclu de viaţă, prevăzute în anexa nr. 2 la Normele metodologice;</w:t>
      </w:r>
    </w:p>
    <w:p w14:paraId="40A055E7" w14:textId="77777777" w:rsidR="00333E53" w:rsidRPr="00B6338D" w:rsidRDefault="009D7FB9" w:rsidP="00E46D0F">
      <w:pPr>
        <w:numPr>
          <w:ilvl w:val="0"/>
          <w:numId w:val="11"/>
        </w:numPr>
        <w:spacing w:after="0" w:line="276" w:lineRule="auto"/>
        <w:jc w:val="both"/>
        <w:rPr>
          <w:rFonts w:ascii="Calibri" w:hAnsi="Calibri" w:cs="Calibri"/>
        </w:rPr>
      </w:pPr>
      <w:r w:rsidRPr="00B6338D">
        <w:rPr>
          <w:rFonts w:ascii="Calibri" w:hAnsi="Calibri" w:cs="Calibri"/>
          <w:b/>
          <w:bCs/>
        </w:rPr>
        <w:t>Ordonanţa de urgenţă nr.</w:t>
      </w:r>
      <w:r w:rsidR="00BC66CE" w:rsidRPr="00B6338D">
        <w:rPr>
          <w:rFonts w:ascii="Calibri" w:hAnsi="Calibri" w:cs="Calibri"/>
          <w:b/>
          <w:bCs/>
        </w:rPr>
        <w:t xml:space="preserve"> </w:t>
      </w:r>
      <w:r w:rsidRPr="00B6338D">
        <w:rPr>
          <w:rFonts w:ascii="Calibri" w:hAnsi="Calibri" w:cs="Calibri"/>
          <w:b/>
          <w:bCs/>
        </w:rPr>
        <w:t>113/2023</w:t>
      </w:r>
      <w:r w:rsidRPr="00B6338D">
        <w:rPr>
          <w:rFonts w:ascii="Calibri" w:hAnsi="Calibri" w:cs="Calibri"/>
        </w:rPr>
        <w:t xml:space="preserve"> privind modificarea unor acte normative în domeniul fondurilor externe nerambursabile aferente perioadei de programare 2021-2027</w:t>
      </w:r>
      <w:r w:rsidR="00095B94" w:rsidRPr="00B6338D">
        <w:rPr>
          <w:rFonts w:ascii="Calibri" w:hAnsi="Calibri" w:cs="Calibri"/>
        </w:rPr>
        <w:t>;</w:t>
      </w:r>
    </w:p>
    <w:p w14:paraId="20821B7A" w14:textId="50A92088" w:rsidR="002633F7" w:rsidRDefault="00333E53" w:rsidP="00E46D0F">
      <w:pPr>
        <w:numPr>
          <w:ilvl w:val="0"/>
          <w:numId w:val="11"/>
        </w:numPr>
        <w:spacing w:after="0" w:line="276" w:lineRule="auto"/>
        <w:jc w:val="both"/>
        <w:rPr>
          <w:rFonts w:ascii="Calibri" w:hAnsi="Calibri" w:cs="Calibri"/>
        </w:rPr>
      </w:pPr>
      <w:bookmarkStart w:id="25" w:name="_Hlk161649170"/>
      <w:r w:rsidRPr="00B6338D">
        <w:rPr>
          <w:rFonts w:ascii="Calibri" w:hAnsi="Calibri" w:cs="Calibri"/>
          <w:b/>
          <w:bCs/>
        </w:rPr>
        <w:t>Ordinul comun nr. 4.013/5.316/2023</w:t>
      </w:r>
      <w:r w:rsidRPr="00B6338D">
        <w:rPr>
          <w:rFonts w:ascii="Calibri" w:hAnsi="Calibri" w:cs="Calibri"/>
        </w:rPr>
        <w:t xml:space="preserve"> al ministrului investițiilor și proiectelor europene și al ministrului finanțelor,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CB718A" w:rsidRPr="00B6338D">
        <w:rPr>
          <w:rFonts w:ascii="Calibri" w:hAnsi="Calibri" w:cs="Calibri"/>
        </w:rPr>
        <w:t>.</w:t>
      </w:r>
    </w:p>
    <w:p w14:paraId="0351DF12" w14:textId="71D72782" w:rsidR="00521090" w:rsidRPr="00521090" w:rsidRDefault="00521090" w:rsidP="00E46D0F">
      <w:pPr>
        <w:numPr>
          <w:ilvl w:val="0"/>
          <w:numId w:val="11"/>
        </w:numPr>
        <w:spacing w:after="0" w:line="276" w:lineRule="auto"/>
        <w:jc w:val="both"/>
        <w:rPr>
          <w:rFonts w:ascii="Calibri" w:hAnsi="Calibri" w:cs="Calibri"/>
        </w:rPr>
      </w:pPr>
      <w:r>
        <w:rPr>
          <w:rFonts w:ascii="Calibri" w:hAnsi="Calibri" w:cs="Calibri"/>
          <w:b/>
          <w:bCs/>
        </w:rPr>
        <w:t xml:space="preserve">Legea 45/2024 </w:t>
      </w:r>
      <w:r w:rsidRPr="00521090">
        <w:rPr>
          <w:rFonts w:ascii="Calibri" w:hAnsi="Calibri" w:cs="Calibri"/>
        </w:rPr>
        <w:t>pentru aprobarea Ordonanței de urgență a Guvernului nr. 23/2023 privind instituirea unor măsuri de simplificare și digitalizare pentru gestionarea fondurilor europene aferente Politicii de coeziune 2021—2027</w:t>
      </w:r>
      <w:r>
        <w:rPr>
          <w:rFonts w:ascii="Calibri" w:hAnsi="Calibri" w:cs="Calibri"/>
        </w:rPr>
        <w:t>.</w:t>
      </w:r>
    </w:p>
    <w:bookmarkEnd w:id="25"/>
    <w:p w14:paraId="2B0B0D56" w14:textId="77777777" w:rsidR="0003321C" w:rsidRPr="00B6338D" w:rsidRDefault="0003321C" w:rsidP="00E46D0F">
      <w:pPr>
        <w:spacing w:after="0" w:line="276" w:lineRule="auto"/>
        <w:ind w:left="360"/>
        <w:jc w:val="both"/>
        <w:rPr>
          <w:rFonts w:ascii="Calibri" w:hAnsi="Calibri" w:cs="Calibri"/>
        </w:rPr>
      </w:pPr>
    </w:p>
    <w:p w14:paraId="2C5E0E42" w14:textId="2DFED072" w:rsidR="001F2F11" w:rsidRPr="00184449" w:rsidRDefault="002578F7" w:rsidP="00E46D0F">
      <w:pPr>
        <w:pStyle w:val="Heading3"/>
        <w:spacing w:line="276" w:lineRule="auto"/>
        <w:rPr>
          <w:rFonts w:asciiTheme="minorHAnsi" w:hAnsiTheme="minorHAnsi" w:cstheme="minorHAnsi"/>
          <w:b/>
          <w:bCs/>
          <w:color w:val="1F4E79" w:themeColor="accent1" w:themeShade="80"/>
          <w:sz w:val="22"/>
          <w:szCs w:val="22"/>
          <w:lang w:val="ro-RO"/>
        </w:rPr>
      </w:pPr>
      <w:bookmarkStart w:id="26" w:name="_Toc164955295"/>
      <w:r w:rsidRPr="00184449">
        <w:rPr>
          <w:rFonts w:asciiTheme="minorHAnsi" w:hAnsiTheme="minorHAnsi" w:cstheme="minorHAnsi"/>
          <w:b/>
          <w:bCs/>
          <w:color w:val="1F4E79" w:themeColor="accent1" w:themeShade="80"/>
          <w:sz w:val="22"/>
          <w:szCs w:val="22"/>
          <w:lang w:val="ro-RO"/>
        </w:rPr>
        <w:t>2.3.3. DOCUMENTE PROGRAMATICE</w:t>
      </w:r>
      <w:bookmarkEnd w:id="26"/>
    </w:p>
    <w:p w14:paraId="5D997E48" w14:textId="77777777" w:rsidR="001F2F11" w:rsidRPr="00B6338D" w:rsidRDefault="001F2F11" w:rsidP="00E46D0F">
      <w:pPr>
        <w:spacing w:after="0" w:line="276" w:lineRule="auto"/>
        <w:jc w:val="both"/>
        <w:rPr>
          <w:rFonts w:ascii="Calibri" w:hAnsi="Calibri" w:cs="Calibri"/>
        </w:rPr>
      </w:pPr>
    </w:p>
    <w:p w14:paraId="1BE8D3E3" w14:textId="77777777"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 xml:space="preserve">Programul Regional </w:t>
      </w:r>
      <w:bookmarkStart w:id="27" w:name="_Hlk127176695"/>
      <w:r w:rsidRPr="00B6338D">
        <w:rPr>
          <w:rFonts w:ascii="Calibri" w:hAnsi="Calibri" w:cs="Calibri"/>
        </w:rPr>
        <w:t xml:space="preserve">București Ilfov </w:t>
      </w:r>
      <w:bookmarkEnd w:id="27"/>
      <w:r w:rsidRPr="00B6338D">
        <w:rPr>
          <w:rFonts w:ascii="Calibri" w:hAnsi="Calibri" w:cs="Calibri"/>
        </w:rPr>
        <w:t>2021 – 2027;</w:t>
      </w:r>
    </w:p>
    <w:p w14:paraId="28466E6D" w14:textId="331E4CCA" w:rsidR="001F2F11" w:rsidRDefault="001F2F11" w:rsidP="00E46D0F">
      <w:pPr>
        <w:numPr>
          <w:ilvl w:val="0"/>
          <w:numId w:val="11"/>
        </w:numPr>
        <w:spacing w:after="0" w:line="276" w:lineRule="auto"/>
        <w:jc w:val="both"/>
        <w:rPr>
          <w:rFonts w:ascii="Calibri" w:hAnsi="Calibri" w:cs="Calibri"/>
        </w:rPr>
      </w:pPr>
      <w:r w:rsidRPr="00B6338D">
        <w:rPr>
          <w:rFonts w:ascii="Calibri" w:hAnsi="Calibri" w:cs="Calibri"/>
        </w:rPr>
        <w:t xml:space="preserve">Strategia pentru Specializare Inteligentă a Regiunii București-Ilfov 2021-2027 (RIS3 BI); </w:t>
      </w:r>
    </w:p>
    <w:p w14:paraId="2C74ACE9" w14:textId="1A0F0599" w:rsidR="00E6087A" w:rsidRPr="00B6338D" w:rsidRDefault="00E6087A" w:rsidP="00E46D0F">
      <w:pPr>
        <w:numPr>
          <w:ilvl w:val="0"/>
          <w:numId w:val="11"/>
        </w:numPr>
        <w:spacing w:after="0" w:line="276" w:lineRule="auto"/>
        <w:jc w:val="both"/>
        <w:rPr>
          <w:rFonts w:ascii="Calibri" w:hAnsi="Calibri" w:cs="Calibri"/>
        </w:rPr>
      </w:pPr>
      <w:r>
        <w:rPr>
          <w:rFonts w:ascii="Calibri" w:hAnsi="Calibri" w:cs="Calibri"/>
        </w:rPr>
        <w:t>Planul de Dezvoltare Regională București-Ilfov 2021-2027;</w:t>
      </w:r>
    </w:p>
    <w:p w14:paraId="31071C4C" w14:textId="77777777"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Strategia națională privind promovarea egalității de șanse și de tratament între femei și bărbați și prevenirea și combaterea violenței domestice pentru perioada 2021-2027;</w:t>
      </w:r>
    </w:p>
    <w:p w14:paraId="78D55B22" w14:textId="77777777"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Strategia Uniunii Europene privind egalitatea de gen 2020-2025: O Uniune a egalității;</w:t>
      </w:r>
    </w:p>
    <w:p w14:paraId="2C162B27" w14:textId="77777777"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Strategia Uniunii Europene privind drepturile persoanelor cu dizabilități 2021-2030: O Uniune a egalității;</w:t>
      </w:r>
    </w:p>
    <w:p w14:paraId="69823E1F" w14:textId="77777777"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Agenda 2030 pentru dezvoltare durabilă;</w:t>
      </w:r>
    </w:p>
    <w:p w14:paraId="44962BFD" w14:textId="130AE922" w:rsidR="001F2F11" w:rsidRDefault="001F2F11">
      <w:pPr>
        <w:numPr>
          <w:ilvl w:val="0"/>
          <w:numId w:val="11"/>
        </w:numPr>
        <w:spacing w:after="0" w:line="276" w:lineRule="auto"/>
        <w:jc w:val="both"/>
        <w:rPr>
          <w:rFonts w:ascii="Calibri" w:hAnsi="Calibri" w:cs="Calibri"/>
        </w:rPr>
      </w:pPr>
      <w:r w:rsidRPr="00B6338D">
        <w:rPr>
          <w:rFonts w:ascii="Calibri" w:hAnsi="Calibri" w:cs="Calibri"/>
        </w:rPr>
        <w:t>Strategia națională pentru dezvoltarea durabilă a României 2030;</w:t>
      </w:r>
    </w:p>
    <w:p w14:paraId="249E7207" w14:textId="2741904F" w:rsidR="000F7C87" w:rsidRDefault="000F7C87" w:rsidP="00E46D0F">
      <w:pPr>
        <w:numPr>
          <w:ilvl w:val="0"/>
          <w:numId w:val="11"/>
        </w:numPr>
        <w:spacing w:after="0" w:line="276" w:lineRule="auto"/>
        <w:jc w:val="both"/>
        <w:rPr>
          <w:rFonts w:ascii="Calibri" w:hAnsi="Calibri" w:cs="Calibri"/>
        </w:rPr>
      </w:pPr>
      <w:r>
        <w:rPr>
          <w:rFonts w:ascii="Calibri" w:hAnsi="Calibri" w:cs="Calibri"/>
        </w:rPr>
        <w:t>Strategia națională privind economia circulară;</w:t>
      </w:r>
    </w:p>
    <w:p w14:paraId="40F5C852" w14:textId="6E56D046" w:rsidR="006B1FFF" w:rsidRPr="000630B0" w:rsidRDefault="006B1FFF" w:rsidP="00E46D0F">
      <w:pPr>
        <w:numPr>
          <w:ilvl w:val="0"/>
          <w:numId w:val="11"/>
        </w:numPr>
        <w:spacing w:after="0" w:line="276" w:lineRule="auto"/>
        <w:jc w:val="both"/>
        <w:rPr>
          <w:rFonts w:ascii="Calibri" w:hAnsi="Calibri" w:cs="Calibri"/>
        </w:rPr>
      </w:pPr>
      <w:r w:rsidRPr="000630B0">
        <w:rPr>
          <w:rFonts w:ascii="Calibri" w:hAnsi="Calibri" w:cs="Calibri"/>
        </w:rPr>
        <w:t>Pactul Verde European</w:t>
      </w:r>
      <w:r w:rsidR="0063269C" w:rsidRPr="000630B0">
        <w:rPr>
          <w:rFonts w:ascii="Calibri" w:hAnsi="Calibri" w:cs="Calibri"/>
        </w:rPr>
        <w:t>;</w:t>
      </w:r>
    </w:p>
    <w:p w14:paraId="7D3C3E57" w14:textId="6F579188" w:rsidR="001F2F11" w:rsidRPr="00B6338D" w:rsidRDefault="001F2F11" w:rsidP="00E46D0F">
      <w:pPr>
        <w:numPr>
          <w:ilvl w:val="0"/>
          <w:numId w:val="11"/>
        </w:numPr>
        <w:spacing w:after="0" w:line="276" w:lineRule="auto"/>
        <w:jc w:val="both"/>
        <w:rPr>
          <w:rFonts w:ascii="Calibri" w:hAnsi="Calibri" w:cs="Calibri"/>
        </w:rPr>
      </w:pPr>
      <w:r w:rsidRPr="00B6338D">
        <w:rPr>
          <w:rFonts w:ascii="Calibri" w:hAnsi="Calibri" w:cs="Calibri"/>
        </w:rPr>
        <w:t>Alte documente strategice considerate relevante</w:t>
      </w:r>
      <w:r w:rsidR="00F52E26" w:rsidRPr="00B6338D">
        <w:rPr>
          <w:rFonts w:ascii="Calibri" w:hAnsi="Calibri" w:cs="Calibri"/>
        </w:rPr>
        <w:t>.</w:t>
      </w:r>
    </w:p>
    <w:p w14:paraId="4AB60A07" w14:textId="5C5ABBD7" w:rsidR="006808F9" w:rsidRDefault="00F33642" w:rsidP="00E46D0F">
      <w:pPr>
        <w:pStyle w:val="Heading1"/>
        <w:spacing w:line="276" w:lineRule="auto"/>
        <w:rPr>
          <w:rFonts w:asciiTheme="minorHAnsi" w:eastAsiaTheme="minorEastAsia" w:hAnsiTheme="minorHAnsi" w:cstheme="minorHAnsi"/>
          <w:b/>
          <w:bCs/>
          <w:sz w:val="22"/>
          <w:szCs w:val="22"/>
          <w:lang w:val="ro-RO"/>
        </w:rPr>
      </w:pPr>
      <w:bookmarkStart w:id="28" w:name="_Toc164955296"/>
      <w:bookmarkEnd w:id="19"/>
      <w:r w:rsidRPr="00184449">
        <w:rPr>
          <w:rFonts w:asciiTheme="minorHAnsi" w:eastAsiaTheme="minorEastAsia" w:hAnsiTheme="minorHAnsi" w:cstheme="minorHAnsi"/>
          <w:b/>
          <w:bCs/>
          <w:sz w:val="22"/>
          <w:szCs w:val="22"/>
          <w:lang w:val="ro-RO"/>
        </w:rPr>
        <w:lastRenderedPageBreak/>
        <w:t>3</w:t>
      </w:r>
      <w:r w:rsidR="002578F7" w:rsidRPr="00184449">
        <w:rPr>
          <w:rFonts w:asciiTheme="minorHAnsi" w:eastAsiaTheme="minorEastAsia" w:hAnsiTheme="minorHAnsi" w:cstheme="minorHAnsi"/>
          <w:b/>
          <w:bCs/>
          <w:sz w:val="22"/>
          <w:szCs w:val="22"/>
          <w:lang w:val="ro-RO"/>
        </w:rPr>
        <w:t>. ASPECTE SPECIFICE APELULUI DE PROIECTE</w:t>
      </w:r>
      <w:bookmarkEnd w:id="28"/>
      <w:r w:rsidR="002578F7" w:rsidRPr="00184449">
        <w:rPr>
          <w:rFonts w:asciiTheme="minorHAnsi" w:eastAsiaTheme="minorEastAsia" w:hAnsiTheme="minorHAnsi" w:cstheme="minorHAnsi"/>
          <w:b/>
          <w:bCs/>
          <w:sz w:val="22"/>
          <w:szCs w:val="22"/>
          <w:lang w:val="ro-RO"/>
        </w:rPr>
        <w:t xml:space="preserve"> </w:t>
      </w:r>
    </w:p>
    <w:p w14:paraId="1FE508BD" w14:textId="77777777" w:rsidR="008B0F45" w:rsidRPr="00E46D0F" w:rsidRDefault="008B0F45" w:rsidP="00E46D0F">
      <w:pPr>
        <w:spacing w:after="0" w:line="276" w:lineRule="auto"/>
      </w:pPr>
    </w:p>
    <w:p w14:paraId="73683760" w14:textId="0BF67B83" w:rsidR="00913FF1" w:rsidRPr="00184449" w:rsidRDefault="002578F7" w:rsidP="00E46D0F">
      <w:pPr>
        <w:pStyle w:val="Heading2"/>
        <w:spacing w:line="276" w:lineRule="auto"/>
        <w:rPr>
          <w:rFonts w:asciiTheme="minorHAnsi" w:hAnsiTheme="minorHAnsi" w:cstheme="minorHAnsi"/>
          <w:b/>
          <w:bCs/>
          <w:color w:val="1F4E79" w:themeColor="accent1" w:themeShade="80"/>
          <w:sz w:val="22"/>
          <w:szCs w:val="22"/>
          <w:lang w:val="ro-RO"/>
        </w:rPr>
      </w:pPr>
      <w:bookmarkStart w:id="29" w:name="_Toc164955297"/>
      <w:r w:rsidRPr="00184449">
        <w:rPr>
          <w:rFonts w:asciiTheme="minorHAnsi" w:hAnsiTheme="minorHAnsi" w:cstheme="minorHAnsi"/>
          <w:b/>
          <w:bCs/>
          <w:color w:val="1F4E79" w:themeColor="accent1" w:themeShade="80"/>
          <w:sz w:val="22"/>
          <w:szCs w:val="22"/>
          <w:lang w:val="ro-RO"/>
        </w:rPr>
        <w:t>3.1. TIPUL DE APEL DE PROIECTE</w:t>
      </w:r>
      <w:bookmarkEnd w:id="29"/>
      <w:r w:rsidRPr="00184449">
        <w:rPr>
          <w:rFonts w:asciiTheme="minorHAnsi" w:hAnsiTheme="minorHAnsi" w:cstheme="minorHAnsi"/>
          <w:b/>
          <w:bCs/>
          <w:color w:val="1F4E79" w:themeColor="accent1" w:themeShade="80"/>
          <w:sz w:val="22"/>
          <w:szCs w:val="22"/>
          <w:lang w:val="ro-RO"/>
        </w:rPr>
        <w:t xml:space="preserve"> </w:t>
      </w:r>
      <w:r w:rsidRPr="00184449">
        <w:rPr>
          <w:rFonts w:asciiTheme="minorHAnsi" w:hAnsiTheme="minorHAnsi" w:cstheme="minorHAnsi"/>
          <w:b/>
          <w:bCs/>
          <w:color w:val="1F4E79" w:themeColor="accent1" w:themeShade="80"/>
          <w:sz w:val="22"/>
          <w:szCs w:val="22"/>
          <w:lang w:val="ro-RO"/>
        </w:rPr>
        <w:tab/>
      </w:r>
    </w:p>
    <w:p w14:paraId="45303051" w14:textId="77777777" w:rsidR="00A30E7F" w:rsidRPr="00B6338D" w:rsidRDefault="00A30E7F" w:rsidP="00E46D0F">
      <w:pPr>
        <w:spacing w:after="0" w:line="276" w:lineRule="auto"/>
        <w:jc w:val="both"/>
        <w:rPr>
          <w:rFonts w:cstheme="minorHAnsi"/>
        </w:rPr>
      </w:pPr>
    </w:p>
    <w:p w14:paraId="69C614C2" w14:textId="5E926D07" w:rsidR="00792D4C" w:rsidRDefault="00A30E7F" w:rsidP="00E46D0F">
      <w:pPr>
        <w:spacing w:after="0" w:line="276" w:lineRule="auto"/>
        <w:jc w:val="both"/>
        <w:rPr>
          <w:rFonts w:ascii="Calibri" w:hAnsi="Calibri" w:cs="Calibri"/>
        </w:rPr>
      </w:pPr>
      <w:r w:rsidRPr="00B6338D">
        <w:rPr>
          <w:rFonts w:ascii="Calibri" w:hAnsi="Calibri" w:cs="Calibri"/>
        </w:rPr>
        <w:t>Prin intermediul acestui ghid se lansează apelul de proiecte de tip competitiv, cu numărul PR BI</w:t>
      </w:r>
      <w:r w:rsidR="00FE2E06">
        <w:rPr>
          <w:rFonts w:ascii="Calibri" w:hAnsi="Calibri" w:cs="Calibri"/>
        </w:rPr>
        <w:t>/</w:t>
      </w:r>
      <w:r w:rsidRPr="00B6338D">
        <w:rPr>
          <w:rFonts w:ascii="Calibri" w:hAnsi="Calibri" w:cs="Calibri"/>
        </w:rPr>
        <w:t xml:space="preserve"> P1/1.</w:t>
      </w:r>
      <w:r w:rsidR="00050F7F" w:rsidRPr="00B6338D">
        <w:rPr>
          <w:rFonts w:ascii="Calibri" w:hAnsi="Calibri" w:cs="Calibri"/>
        </w:rPr>
        <w:t>8</w:t>
      </w:r>
      <w:r w:rsidRPr="00B6338D">
        <w:rPr>
          <w:rFonts w:ascii="Calibri" w:hAnsi="Calibri" w:cs="Calibri"/>
        </w:rPr>
        <w:t>/1/202</w:t>
      </w:r>
      <w:r w:rsidR="002D34AF" w:rsidRPr="00B6338D">
        <w:rPr>
          <w:rFonts w:ascii="Calibri" w:hAnsi="Calibri" w:cs="Calibri"/>
        </w:rPr>
        <w:t>4</w:t>
      </w:r>
      <w:r w:rsidRPr="00B6338D">
        <w:rPr>
          <w:rFonts w:ascii="Calibri" w:hAnsi="Calibri" w:cs="Calibri"/>
        </w:rPr>
        <w:t>, cu termen</w:t>
      </w:r>
      <w:r w:rsidR="00DD358D" w:rsidRPr="00B6338D">
        <w:rPr>
          <w:rFonts w:ascii="Calibri" w:hAnsi="Calibri" w:cs="Calibri"/>
        </w:rPr>
        <w:t xml:space="preserve"> limită de depunere</w:t>
      </w:r>
      <w:r w:rsidR="00792D4C" w:rsidRPr="00B6338D">
        <w:rPr>
          <w:rFonts w:ascii="Calibri" w:hAnsi="Calibri" w:cs="Calibri"/>
        </w:rPr>
        <w:t>, având următoarele reguli:</w:t>
      </w:r>
    </w:p>
    <w:p w14:paraId="60518BF7" w14:textId="77777777" w:rsidR="00380D62" w:rsidRPr="00B6338D" w:rsidRDefault="00380D62" w:rsidP="00E46D0F">
      <w:pPr>
        <w:spacing w:after="0" w:line="276" w:lineRule="auto"/>
        <w:jc w:val="both"/>
        <w:rPr>
          <w:rFonts w:ascii="Calibri" w:hAnsi="Calibri" w:cs="Calibri"/>
        </w:rPr>
      </w:pPr>
    </w:p>
    <w:p w14:paraId="6F173628" w14:textId="77777777" w:rsidR="00792D4C" w:rsidRPr="00B6338D" w:rsidRDefault="00792D4C" w:rsidP="00E46D0F">
      <w:pPr>
        <w:numPr>
          <w:ilvl w:val="0"/>
          <w:numId w:val="29"/>
        </w:numPr>
        <w:spacing w:after="0" w:line="276" w:lineRule="auto"/>
        <w:jc w:val="both"/>
      </w:pPr>
      <w:r w:rsidRPr="00B6338D">
        <w:t xml:space="preserve">Termenul maxim de depunere a cererilor de finanțare - 1 lună de la data deschiderii apelului de proiecte în MySMIS2021/SMIS2021+; </w:t>
      </w:r>
    </w:p>
    <w:p w14:paraId="68859B02" w14:textId="19F28F11" w:rsidR="00792D4C" w:rsidRPr="00E46D0F" w:rsidRDefault="009E534C" w:rsidP="00E46D0F">
      <w:pPr>
        <w:numPr>
          <w:ilvl w:val="0"/>
          <w:numId w:val="29"/>
        </w:numPr>
        <w:spacing w:after="0" w:line="276" w:lineRule="auto"/>
        <w:jc w:val="both"/>
      </w:pPr>
      <w:r w:rsidRPr="00E46D0F">
        <w:t xml:space="preserve">Perioada de pregătire a proiectelor este de </w:t>
      </w:r>
      <w:r w:rsidR="00792D4C" w:rsidRPr="00E46D0F">
        <w:t xml:space="preserve">60 de zile de la data publicării </w:t>
      </w:r>
      <w:r w:rsidR="00F9033B" w:rsidRPr="00E46D0F">
        <w:t>G</w:t>
      </w:r>
      <w:r w:rsidR="00792D4C" w:rsidRPr="00E46D0F">
        <w:t xml:space="preserve">hidului </w:t>
      </w:r>
      <w:r w:rsidR="00F9033B" w:rsidRPr="00E46D0F">
        <w:t>S</w:t>
      </w:r>
      <w:r w:rsidR="00792D4C" w:rsidRPr="00E46D0F">
        <w:t xml:space="preserve">olicitantului; </w:t>
      </w:r>
    </w:p>
    <w:p w14:paraId="7FDBBC3A" w14:textId="3FAF7AEA" w:rsidR="00A30E7F" w:rsidRPr="00B6338D" w:rsidRDefault="00792D4C" w:rsidP="00E46D0F">
      <w:pPr>
        <w:numPr>
          <w:ilvl w:val="0"/>
          <w:numId w:val="29"/>
        </w:numPr>
        <w:spacing w:after="0" w:line="276" w:lineRule="auto"/>
        <w:jc w:val="both"/>
      </w:pPr>
      <w:r w:rsidRPr="00B6338D">
        <w:t xml:space="preserve">Vor fi respinse proiectele care nu întrunesc un prag minim de </w:t>
      </w:r>
      <w:r w:rsidR="00357F37">
        <w:t>7</w:t>
      </w:r>
      <w:r w:rsidRPr="00B6338D">
        <w:t xml:space="preserve">0 de puncte în etapa de evaluare tehnică și financiară; </w:t>
      </w:r>
    </w:p>
    <w:p w14:paraId="58E8AE0C" w14:textId="77777777" w:rsidR="00380D62" w:rsidRDefault="00380D62" w:rsidP="00E46D0F">
      <w:pPr>
        <w:pStyle w:val="Heading2"/>
        <w:spacing w:line="276" w:lineRule="auto"/>
        <w:rPr>
          <w:rFonts w:ascii="Calibri" w:hAnsi="Calibri" w:cs="Calibri"/>
          <w:b/>
          <w:bCs/>
          <w:color w:val="1F4E79" w:themeColor="accent1" w:themeShade="80"/>
          <w:sz w:val="22"/>
          <w:szCs w:val="22"/>
        </w:rPr>
      </w:pPr>
    </w:p>
    <w:p w14:paraId="0D5C1CD8" w14:textId="36182FA5" w:rsidR="00897D8A" w:rsidRPr="00184449" w:rsidRDefault="00F33642" w:rsidP="00E46D0F">
      <w:pPr>
        <w:pStyle w:val="Heading2"/>
        <w:spacing w:line="276" w:lineRule="auto"/>
        <w:rPr>
          <w:rFonts w:ascii="Calibri" w:hAnsi="Calibri" w:cs="Calibri"/>
          <w:b/>
          <w:bCs/>
          <w:color w:val="1F4E79" w:themeColor="accent1" w:themeShade="80"/>
          <w:sz w:val="22"/>
          <w:szCs w:val="22"/>
        </w:rPr>
      </w:pPr>
      <w:bookmarkStart w:id="30" w:name="_Toc164955298"/>
      <w:r w:rsidRPr="00184449">
        <w:rPr>
          <w:rFonts w:ascii="Calibri" w:hAnsi="Calibri" w:cs="Calibri"/>
          <w:b/>
          <w:bCs/>
          <w:color w:val="1F4E79" w:themeColor="accent1" w:themeShade="80"/>
          <w:sz w:val="22"/>
          <w:szCs w:val="22"/>
        </w:rPr>
        <w:t>3</w:t>
      </w:r>
      <w:r w:rsidR="00DF537A" w:rsidRPr="00184449">
        <w:rPr>
          <w:rFonts w:ascii="Calibri" w:hAnsi="Calibri" w:cs="Calibri"/>
          <w:b/>
          <w:bCs/>
          <w:color w:val="1F4E79" w:themeColor="accent1" w:themeShade="80"/>
          <w:sz w:val="22"/>
          <w:szCs w:val="22"/>
        </w:rPr>
        <w:t>.2. FORMA DE SPRIJIN (GRANTURI, INSTRUMENTE FINANCIARE, PREMII)</w:t>
      </w:r>
      <w:bookmarkEnd w:id="30"/>
    </w:p>
    <w:p w14:paraId="229CF6C0" w14:textId="77777777" w:rsidR="00245632" w:rsidRPr="00245632" w:rsidRDefault="00245632" w:rsidP="00E46D0F">
      <w:pPr>
        <w:spacing w:after="0" w:line="276" w:lineRule="auto"/>
        <w:rPr>
          <w:lang w:val="en-GB"/>
        </w:rPr>
      </w:pPr>
    </w:p>
    <w:p w14:paraId="23B3059A" w14:textId="1C82ACED" w:rsidR="00A30E7F" w:rsidRPr="00B6338D" w:rsidRDefault="001E0458" w:rsidP="00E46D0F">
      <w:pPr>
        <w:spacing w:after="240" w:line="276" w:lineRule="auto"/>
        <w:jc w:val="both"/>
      </w:pPr>
      <w:r w:rsidRPr="00B6338D">
        <w:t>Î</w:t>
      </w:r>
      <w:r w:rsidR="00A30E7F" w:rsidRPr="00B6338D">
        <w:t>n cadrul acestui apel de proiecte, forma de sprijin este de tip grant (ajutor financiar nerambursabil) cu respectarea prevederilor PR BI 2021-2027</w:t>
      </w:r>
      <w:r w:rsidR="00CC0EAE" w:rsidRPr="00B6338D">
        <w:t xml:space="preserve"> și se supune regulilor </w:t>
      </w:r>
      <w:r w:rsidR="00D61B68" w:rsidRPr="00B6338D">
        <w:t>Regulamentului UE 2831/2023 al Comisiei privind aplicarea articolelor 107 și 108 din Tratatul privind funcționarea ajutoarelor de minimis.</w:t>
      </w:r>
    </w:p>
    <w:p w14:paraId="2E1529A2" w14:textId="0F54C6E1" w:rsidR="00A30E7F" w:rsidRPr="00B6338D" w:rsidRDefault="00A30E7F" w:rsidP="00E46D0F">
      <w:pPr>
        <w:spacing w:line="276" w:lineRule="auto"/>
        <w:jc w:val="both"/>
      </w:pPr>
      <w:r w:rsidRPr="00B6338D">
        <w:rPr>
          <w:rFonts w:ascii="Calibri" w:hAnsi="Calibri" w:cs="Calibri"/>
        </w:rPr>
        <w:t xml:space="preserve">În cadrul prezentului apel de proiecte se aplică Schema de ajutor de minimis, </w:t>
      </w:r>
      <w:r w:rsidRPr="00E46D0F">
        <w:rPr>
          <w:rFonts w:ascii="Calibri" w:hAnsi="Calibri" w:cs="Calibri"/>
        </w:rPr>
        <w:t xml:space="preserve">Anexa la prezentul ghid, aprobată prin </w:t>
      </w:r>
      <w:r w:rsidR="00E950DC">
        <w:rPr>
          <w:rFonts w:ascii="Calibri" w:hAnsi="Calibri" w:cs="Calibri"/>
        </w:rPr>
        <w:t>Decizia nr</w:t>
      </w:r>
      <w:r w:rsidRPr="00E46D0F">
        <w:rPr>
          <w:rFonts w:ascii="Calibri" w:hAnsi="Calibri" w:cs="Calibri"/>
        </w:rPr>
        <w:t xml:space="preserve">... </w:t>
      </w:r>
      <w:r w:rsidRPr="00641980">
        <w:rPr>
          <w:rFonts w:ascii="Calibri" w:hAnsi="Calibri" w:cs="Calibri"/>
        </w:rPr>
        <w:t>și publicată pe site-ul ADR BI la link-</w:t>
      </w:r>
      <w:r w:rsidRPr="00B6338D">
        <w:rPr>
          <w:rFonts w:ascii="Calibri" w:hAnsi="Calibri" w:cs="Calibri"/>
        </w:rPr>
        <w:t xml:space="preserve">ul </w:t>
      </w:r>
      <w:hyperlink r:id="rId10" w:history="1">
        <w:r w:rsidR="00663396" w:rsidRPr="00BE09A3">
          <w:rPr>
            <w:rStyle w:val="Hyperlink"/>
            <w:rFonts w:ascii="Calibri" w:hAnsi="Calibri" w:cs="Calibri"/>
          </w:rPr>
          <w:t>https://www.adrbi.ro/programe-regionale/por-bi-2021-2027</w:t>
        </w:r>
      </w:hyperlink>
      <w:r w:rsidR="00641980">
        <w:rPr>
          <w:rFonts w:ascii="Calibri" w:hAnsi="Calibri" w:cs="Calibri"/>
        </w:rPr>
        <w:t>.</w:t>
      </w:r>
    </w:p>
    <w:p w14:paraId="767E1604" w14:textId="7AB2DAF8" w:rsidR="00F33642" w:rsidRPr="00184449" w:rsidRDefault="00621B91" w:rsidP="00E46D0F">
      <w:pPr>
        <w:pStyle w:val="Heading2"/>
        <w:spacing w:line="276" w:lineRule="auto"/>
        <w:rPr>
          <w:rFonts w:ascii="Calibri" w:hAnsi="Calibri" w:cs="Calibri"/>
          <w:b/>
          <w:bCs/>
          <w:sz w:val="22"/>
          <w:szCs w:val="22"/>
          <w:lang w:val="ro-RO"/>
        </w:rPr>
      </w:pPr>
      <w:bookmarkStart w:id="31" w:name="_Toc164955299"/>
      <w:r w:rsidRPr="00184449">
        <w:rPr>
          <w:rFonts w:ascii="Calibri" w:hAnsi="Calibri" w:cs="Calibri"/>
          <w:b/>
          <w:bCs/>
          <w:color w:val="1F4E79" w:themeColor="accent1" w:themeShade="80"/>
          <w:sz w:val="22"/>
          <w:szCs w:val="22"/>
          <w:lang w:val="ro-RO"/>
        </w:rPr>
        <w:t>3.3. BUGETUL ALOCAT APELULUI DE PROIECTE</w:t>
      </w:r>
      <w:bookmarkEnd w:id="31"/>
      <w:r w:rsidRPr="00184449">
        <w:rPr>
          <w:rFonts w:ascii="Calibri" w:hAnsi="Calibri" w:cs="Calibri"/>
          <w:b/>
          <w:bCs/>
          <w:color w:val="1F4E79" w:themeColor="accent1" w:themeShade="80"/>
          <w:sz w:val="22"/>
          <w:szCs w:val="22"/>
          <w:lang w:val="ro-RO"/>
        </w:rPr>
        <w:t xml:space="preserve"> </w:t>
      </w:r>
      <w:r w:rsidRPr="00184449">
        <w:rPr>
          <w:rFonts w:ascii="Calibri" w:hAnsi="Calibri" w:cs="Calibri"/>
          <w:b/>
          <w:bCs/>
          <w:sz w:val="22"/>
          <w:szCs w:val="22"/>
          <w:lang w:val="ro-RO"/>
        </w:rPr>
        <w:tab/>
      </w:r>
    </w:p>
    <w:p w14:paraId="3A875747" w14:textId="77777777" w:rsidR="00245632" w:rsidRPr="00245632" w:rsidRDefault="00245632" w:rsidP="00E46D0F">
      <w:pPr>
        <w:spacing w:after="0" w:line="276" w:lineRule="auto"/>
      </w:pPr>
    </w:p>
    <w:p w14:paraId="41D210DE" w14:textId="3DF1D711" w:rsidR="00A30E7F" w:rsidRPr="00EE1586" w:rsidRDefault="00A30E7F" w:rsidP="00E46D0F">
      <w:pPr>
        <w:spacing w:after="240" w:line="276" w:lineRule="auto"/>
        <w:jc w:val="both"/>
        <w:rPr>
          <w:rFonts w:eastAsiaTheme="minorEastAsia"/>
          <w:b/>
        </w:rPr>
      </w:pPr>
      <w:r w:rsidRPr="00B6338D">
        <w:rPr>
          <w:rFonts w:eastAsiaTheme="minorEastAsia"/>
        </w:rPr>
        <w:t>Alocarea</w:t>
      </w:r>
      <w:r w:rsidR="006E71FD" w:rsidRPr="00B6338D">
        <w:rPr>
          <w:rFonts w:eastAsiaTheme="minorEastAsia"/>
        </w:rPr>
        <w:t xml:space="preserve"> nerambursabilă aferentă prezentului apel de proiecte</w:t>
      </w:r>
      <w:r w:rsidRPr="00B6338D">
        <w:rPr>
          <w:rFonts w:eastAsiaTheme="minorEastAsia"/>
        </w:rPr>
        <w:t xml:space="preserve"> </w:t>
      </w:r>
      <w:r w:rsidR="006E71FD" w:rsidRPr="00B6338D">
        <w:rPr>
          <w:rFonts w:eastAsiaTheme="minorEastAsia"/>
        </w:rPr>
        <w:t xml:space="preserve">este </w:t>
      </w:r>
      <w:r w:rsidRPr="00B6338D">
        <w:rPr>
          <w:rFonts w:eastAsiaTheme="minorEastAsia"/>
        </w:rPr>
        <w:t xml:space="preserve">de </w:t>
      </w:r>
      <w:r w:rsidR="00D16E2E" w:rsidRPr="00EE1586">
        <w:rPr>
          <w:rFonts w:eastAsiaTheme="minorEastAsia"/>
          <w:b/>
        </w:rPr>
        <w:t>37.627.723,75</w:t>
      </w:r>
      <w:r w:rsidRPr="00EE1586">
        <w:rPr>
          <w:rFonts w:eastAsiaTheme="minorEastAsia"/>
          <w:b/>
        </w:rPr>
        <w:t xml:space="preserve"> Euro</w:t>
      </w:r>
      <w:r w:rsidRPr="00B6338D">
        <w:rPr>
          <w:rFonts w:eastAsiaTheme="minorEastAsia"/>
        </w:rPr>
        <w:t>, din care contribu</w:t>
      </w:r>
      <w:r w:rsidR="008D5C35" w:rsidRPr="00B6338D">
        <w:rPr>
          <w:rFonts w:eastAsiaTheme="minorEastAsia"/>
        </w:rPr>
        <w:t>ț</w:t>
      </w:r>
      <w:r w:rsidRPr="00B6338D">
        <w:rPr>
          <w:rFonts w:eastAsiaTheme="minorEastAsia"/>
        </w:rPr>
        <w:t xml:space="preserve">ia UE </w:t>
      </w:r>
      <w:r w:rsidR="000D0804" w:rsidRPr="00325B9A">
        <w:rPr>
          <w:rFonts w:eastAsiaTheme="minorEastAsia"/>
          <w:b/>
          <w:bCs/>
        </w:rPr>
        <w:t>15.051.089,48</w:t>
      </w:r>
      <w:r w:rsidRPr="00325B9A">
        <w:rPr>
          <w:rFonts w:eastAsiaTheme="minorEastAsia"/>
          <w:b/>
          <w:bCs/>
        </w:rPr>
        <w:t xml:space="preserve"> </w:t>
      </w:r>
      <w:r w:rsidRPr="00EE1586">
        <w:rPr>
          <w:rFonts w:eastAsiaTheme="minorEastAsia"/>
          <w:b/>
        </w:rPr>
        <w:t>Euro.</w:t>
      </w:r>
    </w:p>
    <w:p w14:paraId="4EA0E2C4" w14:textId="146B0537" w:rsidR="00F52E26" w:rsidRPr="00B6338D" w:rsidRDefault="00A30E7F" w:rsidP="00E46D0F">
      <w:pPr>
        <w:spacing w:after="240" w:line="276" w:lineRule="auto"/>
        <w:jc w:val="both"/>
        <w:rPr>
          <w:bCs/>
          <w:iCs/>
          <w:szCs w:val="20"/>
        </w:rPr>
      </w:pPr>
      <w:r w:rsidRPr="00EE1586">
        <w:rPr>
          <w:b/>
          <w:bCs/>
          <w:iCs/>
          <w:szCs w:val="20"/>
        </w:rPr>
        <w:t>NOTĂ</w:t>
      </w:r>
      <w:r w:rsidRPr="00B6338D">
        <w:rPr>
          <w:bCs/>
          <w:iCs/>
          <w:szCs w:val="20"/>
        </w:rPr>
        <w:t>: Cursul valutar la care se calculează aceste alocări pentru introducerea datelor în MySMIS este cursul de schimb Inforeuro, valabil</w:t>
      </w:r>
      <w:r w:rsidR="00B540E9">
        <w:rPr>
          <w:bCs/>
          <w:iCs/>
          <w:szCs w:val="20"/>
        </w:rPr>
        <w:t xml:space="preserve"> î</w:t>
      </w:r>
      <w:r w:rsidR="00277BC5" w:rsidRPr="00B6338D">
        <w:rPr>
          <w:bCs/>
          <w:iCs/>
          <w:szCs w:val="20"/>
        </w:rPr>
        <w:t>n luna anterioar</w:t>
      </w:r>
      <w:r w:rsidR="00F52E26" w:rsidRPr="00B6338D">
        <w:rPr>
          <w:bCs/>
          <w:iCs/>
          <w:szCs w:val="20"/>
        </w:rPr>
        <w:t>ă</w:t>
      </w:r>
      <w:r w:rsidRPr="00B6338D">
        <w:rPr>
          <w:bCs/>
          <w:iCs/>
          <w:szCs w:val="20"/>
        </w:rPr>
        <w:t xml:space="preserve"> </w:t>
      </w:r>
      <w:r w:rsidR="00277BC5" w:rsidRPr="00B6338D">
        <w:rPr>
          <w:bCs/>
          <w:iCs/>
          <w:szCs w:val="20"/>
        </w:rPr>
        <w:t>deschiderii</w:t>
      </w:r>
      <w:r w:rsidRPr="00B6338D">
        <w:rPr>
          <w:bCs/>
          <w:iCs/>
          <w:szCs w:val="20"/>
        </w:rPr>
        <w:t xml:space="preserve"> apelului de proiecte, respectiv 1 euro </w:t>
      </w:r>
      <w:r w:rsidRPr="00E46D0F">
        <w:rPr>
          <w:bCs/>
          <w:iCs/>
          <w:szCs w:val="20"/>
        </w:rPr>
        <w:t>- .... lei</w:t>
      </w:r>
      <w:r w:rsidRPr="009A1AB1">
        <w:rPr>
          <w:bCs/>
          <w:iCs/>
          <w:szCs w:val="20"/>
        </w:rPr>
        <w:t>.</w:t>
      </w:r>
    </w:p>
    <w:p w14:paraId="36300E2E" w14:textId="0D83FC9F" w:rsidR="00781BFA" w:rsidRPr="009A1AB1" w:rsidRDefault="00781BFA" w:rsidP="00E46D0F">
      <w:pPr>
        <w:spacing w:after="240" w:line="276" w:lineRule="auto"/>
        <w:jc w:val="both"/>
        <w:rPr>
          <w:bCs/>
          <w:iCs/>
          <w:szCs w:val="20"/>
        </w:rPr>
      </w:pPr>
      <w:r w:rsidRPr="009A1AB1">
        <w:rPr>
          <w:bCs/>
          <w:iCs/>
          <w:szCs w:val="20"/>
        </w:rPr>
        <w:t xml:space="preserve">În situația în care bugetul proiectelor care întrunesc pragul minim de calitate și au fost declarate finanțabile după contestații, depășește bugetul alocat primului apel de proiecte, </w:t>
      </w:r>
      <w:r w:rsidR="00325B9A" w:rsidRPr="0057356F">
        <w:rPr>
          <w:bCs/>
          <w:iCs/>
          <w:szCs w:val="20"/>
        </w:rPr>
        <w:t xml:space="preserve">AM PR BI va putea </w:t>
      </w:r>
      <w:r w:rsidR="00890401" w:rsidRPr="001E45A0">
        <w:rPr>
          <w:bCs/>
          <w:iCs/>
          <w:szCs w:val="20"/>
        </w:rPr>
        <w:t xml:space="preserve">emite o </w:t>
      </w:r>
      <w:r w:rsidR="00325B9A" w:rsidRPr="001E3082">
        <w:rPr>
          <w:bCs/>
          <w:iCs/>
          <w:szCs w:val="20"/>
        </w:rPr>
        <w:t>deci</w:t>
      </w:r>
      <w:r w:rsidR="00890401" w:rsidRPr="001E3082">
        <w:rPr>
          <w:bCs/>
          <w:iCs/>
          <w:szCs w:val="20"/>
        </w:rPr>
        <w:t>zie privind</w:t>
      </w:r>
      <w:r w:rsidR="00325B9A" w:rsidRPr="001E3082">
        <w:rPr>
          <w:bCs/>
          <w:iCs/>
          <w:szCs w:val="20"/>
        </w:rPr>
        <w:t xml:space="preserve"> </w:t>
      </w:r>
      <w:r w:rsidRPr="006B2CC9">
        <w:rPr>
          <w:bCs/>
          <w:iCs/>
          <w:szCs w:val="20"/>
        </w:rPr>
        <w:t>suplimenta</w:t>
      </w:r>
      <w:r w:rsidR="00325B9A" w:rsidRPr="009A1AB1">
        <w:rPr>
          <w:bCs/>
          <w:iCs/>
          <w:szCs w:val="20"/>
        </w:rPr>
        <w:t>rea</w:t>
      </w:r>
      <w:r w:rsidRPr="009A1AB1">
        <w:rPr>
          <w:bCs/>
          <w:iCs/>
          <w:szCs w:val="20"/>
        </w:rPr>
        <w:t xml:space="preserve"> din suma disponibilă pentru cel de-al doilea apel de proiecte, în vederea demarării contractării pentru toate aceste proiecte selectate. </w:t>
      </w:r>
    </w:p>
    <w:p w14:paraId="25BEF02B" w14:textId="460F5C67" w:rsidR="00641980" w:rsidRPr="000A7873" w:rsidRDefault="005C4BA1" w:rsidP="00E46D0F">
      <w:pPr>
        <w:spacing w:after="240" w:line="276" w:lineRule="auto"/>
        <w:jc w:val="both"/>
        <w:rPr>
          <w:rFonts w:ascii="Calibri" w:hAnsi="Calibri" w:cs="Calibri"/>
        </w:rPr>
      </w:pPr>
      <w:r w:rsidRPr="000A7873">
        <w:rPr>
          <w:rFonts w:ascii="Calibri" w:hAnsi="Calibri" w:cs="Calibri"/>
        </w:rPr>
        <w:lastRenderedPageBreak/>
        <w:t xml:space="preserve">În condițiile în care va rămâne neconsumată o anumită sumă din </w:t>
      </w:r>
      <w:r w:rsidR="00B52442" w:rsidRPr="000A7873">
        <w:rPr>
          <w:rFonts w:ascii="Calibri" w:hAnsi="Calibri" w:cs="Calibri"/>
        </w:rPr>
        <w:t>valoarea</w:t>
      </w:r>
      <w:r w:rsidRPr="000A7873">
        <w:rPr>
          <w:rFonts w:ascii="Calibri" w:hAnsi="Calibri" w:cs="Calibri"/>
        </w:rPr>
        <w:t xml:space="preserve"> totală alocată apelului, ca urmare a aplicării de proiecte de către potențialii solicitanți invitați să depună cereri de finanțare în MySMIS2021/SMIS2021+, aceasta va fi adăugată la bugetul total al apelului/apelurilor care vor fi lansate ulterior în cadrul Acțiunii 1.8. </w:t>
      </w:r>
    </w:p>
    <w:p w14:paraId="3814FA14" w14:textId="29194F3D" w:rsidR="00DE595B" w:rsidRPr="00184449" w:rsidRDefault="00621B91" w:rsidP="00E46D0F">
      <w:pPr>
        <w:pStyle w:val="Heading2"/>
        <w:spacing w:line="276" w:lineRule="auto"/>
        <w:rPr>
          <w:rFonts w:ascii="Calibri" w:hAnsi="Calibri" w:cs="Calibri"/>
          <w:b/>
          <w:bCs/>
          <w:color w:val="1F4E79" w:themeColor="accent1" w:themeShade="80"/>
          <w:sz w:val="22"/>
          <w:szCs w:val="22"/>
          <w:lang w:val="ro-RO"/>
        </w:rPr>
      </w:pPr>
      <w:bookmarkStart w:id="32" w:name="_Toc164955300"/>
      <w:r w:rsidRPr="00184449">
        <w:rPr>
          <w:rFonts w:ascii="Calibri" w:hAnsi="Calibri" w:cs="Calibri"/>
          <w:b/>
          <w:bCs/>
          <w:color w:val="1F4E79" w:themeColor="accent1" w:themeShade="80"/>
          <w:sz w:val="22"/>
          <w:szCs w:val="22"/>
          <w:lang w:val="ro-RO"/>
        </w:rPr>
        <w:t>3.4. RATA DE COFINANȚARE</w:t>
      </w:r>
      <w:bookmarkEnd w:id="32"/>
      <w:r w:rsidRPr="00184449">
        <w:rPr>
          <w:rFonts w:ascii="Calibri" w:hAnsi="Calibri" w:cs="Calibri"/>
          <w:b/>
          <w:bCs/>
          <w:color w:val="1F4E79" w:themeColor="accent1" w:themeShade="80"/>
          <w:sz w:val="22"/>
          <w:szCs w:val="22"/>
          <w:lang w:val="ro-RO"/>
        </w:rPr>
        <w:t xml:space="preserve"> </w:t>
      </w:r>
      <w:r w:rsidRPr="00184449">
        <w:rPr>
          <w:rFonts w:ascii="Calibri" w:hAnsi="Calibri" w:cs="Calibri"/>
          <w:b/>
          <w:bCs/>
          <w:color w:val="1F4E79" w:themeColor="accent1" w:themeShade="80"/>
          <w:sz w:val="22"/>
          <w:szCs w:val="22"/>
          <w:lang w:val="ro-RO"/>
        </w:rPr>
        <w:tab/>
        <w:t xml:space="preserve"> </w:t>
      </w:r>
    </w:p>
    <w:p w14:paraId="2AADDCFC" w14:textId="77777777" w:rsidR="00A12CAF" w:rsidRPr="00B6338D" w:rsidRDefault="00A12CAF" w:rsidP="00E46D0F">
      <w:pPr>
        <w:spacing w:after="0" w:line="276" w:lineRule="auto"/>
        <w:jc w:val="both"/>
      </w:pPr>
    </w:p>
    <w:p w14:paraId="7EDA0543" w14:textId="20AE80E9" w:rsidR="00A30E7F" w:rsidRDefault="00A30E7F" w:rsidP="00E46D0F">
      <w:pPr>
        <w:spacing w:line="276" w:lineRule="auto"/>
        <w:jc w:val="both"/>
        <w:rPr>
          <w:i/>
          <w:iCs/>
        </w:rPr>
      </w:pPr>
      <w:r w:rsidRPr="00B6338D">
        <w:t>Contribuția programului la finanțarea investiției, respectiv cuantumul finan</w:t>
      </w:r>
      <w:r w:rsidR="007B1244" w:rsidRPr="00B6338D">
        <w:t>ță</w:t>
      </w:r>
      <w:r w:rsidRPr="00B6338D">
        <w:t>rii nerambursabile solicitate este de maximum 90% din valoarea eligibilă a investiției, în limita plafonului de minimis</w:t>
      </w:r>
      <w:r w:rsidRPr="00B6338D">
        <w:rPr>
          <w:i/>
          <w:iCs/>
        </w:rPr>
        <w:t>.</w:t>
      </w:r>
    </w:p>
    <w:p w14:paraId="0D08DCAB" w14:textId="77777777" w:rsidR="00A30E7F" w:rsidRPr="00B6338D" w:rsidRDefault="00A30E7F" w:rsidP="00E46D0F">
      <w:pPr>
        <w:autoSpaceDE w:val="0"/>
        <w:autoSpaceDN w:val="0"/>
        <w:adjustRightInd w:val="0"/>
        <w:spacing w:line="276" w:lineRule="auto"/>
        <w:jc w:val="both"/>
      </w:pPr>
      <w:r w:rsidRPr="00B6338D">
        <w:t>Contribuția solicitantului la finanțarea investiției trebuie să fie de minimum 10% din valoarea eligibilă a investiției. Aceasta se asigură din surse proprii, ce exclud ajutoare de stat sau ajutoare de minimis.</w:t>
      </w:r>
    </w:p>
    <w:p w14:paraId="7CA3FC45" w14:textId="341B2644" w:rsidR="00845266" w:rsidRDefault="00A30E7F" w:rsidP="00E46D0F">
      <w:pPr>
        <w:spacing w:before="120" w:after="120" w:line="276" w:lineRule="auto"/>
        <w:jc w:val="both"/>
        <w:rPr>
          <w:rFonts w:ascii="Trebuchet MS" w:hAnsi="Trebuchet MS"/>
          <w:i/>
          <w:color w:val="FF0000"/>
          <w:sz w:val="24"/>
          <w:szCs w:val="24"/>
        </w:rPr>
      </w:pPr>
      <w:r w:rsidRPr="00B6338D">
        <w:t>Valoarea eligibilă a investiției reprezintă suma cheltuielilor eligibile incluse în proiect.</w:t>
      </w:r>
    </w:p>
    <w:p w14:paraId="0BFE0C18" w14:textId="77777777" w:rsidR="00740D87" w:rsidRPr="00E46D0F" w:rsidRDefault="00740D87" w:rsidP="00E46D0F">
      <w:pPr>
        <w:spacing w:after="0" w:line="276" w:lineRule="auto"/>
        <w:jc w:val="both"/>
        <w:rPr>
          <w:rFonts w:cstheme="minorHAnsi"/>
          <w:color w:val="FF0000"/>
          <w:sz w:val="24"/>
          <w:szCs w:val="24"/>
        </w:rPr>
      </w:pPr>
    </w:p>
    <w:p w14:paraId="64595ABF" w14:textId="34130B28" w:rsidR="00C940A4" w:rsidRPr="00F831CA" w:rsidRDefault="00621B91" w:rsidP="00E46D0F">
      <w:pPr>
        <w:pStyle w:val="Heading2"/>
        <w:spacing w:line="276" w:lineRule="auto"/>
        <w:rPr>
          <w:rFonts w:asciiTheme="minorHAnsi" w:hAnsiTheme="minorHAnsi" w:cstheme="minorHAnsi"/>
          <w:b/>
          <w:bCs/>
          <w:sz w:val="22"/>
          <w:szCs w:val="22"/>
          <w:lang w:val="ro-RO"/>
        </w:rPr>
      </w:pPr>
      <w:bookmarkStart w:id="33" w:name="_Toc164955301"/>
      <w:r w:rsidRPr="000A7873">
        <w:rPr>
          <w:rFonts w:asciiTheme="minorHAnsi" w:hAnsiTheme="minorHAnsi" w:cstheme="minorHAnsi"/>
          <w:b/>
          <w:bCs/>
          <w:color w:val="1F4E79" w:themeColor="accent1" w:themeShade="80"/>
          <w:sz w:val="22"/>
          <w:szCs w:val="22"/>
          <w:lang w:val="ro-RO"/>
        </w:rPr>
        <w:t>3.5. ZONA/ZONELE GEOGRAFICĂ(E) VIZATĂ(E) DE APELUL DE PROIECTE</w:t>
      </w:r>
      <w:bookmarkEnd w:id="33"/>
      <w:r w:rsidRPr="000A7873">
        <w:rPr>
          <w:rFonts w:asciiTheme="minorHAnsi" w:hAnsiTheme="minorHAnsi" w:cstheme="minorHAnsi"/>
          <w:b/>
          <w:bCs/>
          <w:color w:val="1F4E79" w:themeColor="accent1" w:themeShade="80"/>
          <w:sz w:val="22"/>
          <w:szCs w:val="22"/>
          <w:lang w:val="ro-RO"/>
        </w:rPr>
        <w:t xml:space="preserve"> </w:t>
      </w:r>
      <w:r w:rsidRPr="00F831CA">
        <w:rPr>
          <w:rFonts w:asciiTheme="minorHAnsi" w:hAnsiTheme="minorHAnsi" w:cstheme="minorHAnsi"/>
          <w:b/>
          <w:bCs/>
          <w:sz w:val="22"/>
          <w:szCs w:val="22"/>
          <w:lang w:val="ro-RO"/>
        </w:rPr>
        <w:tab/>
      </w:r>
    </w:p>
    <w:p w14:paraId="7AD7B956" w14:textId="77777777" w:rsidR="00BE26FA" w:rsidRPr="00B6338D" w:rsidRDefault="00BE26FA" w:rsidP="00E46D0F">
      <w:pPr>
        <w:spacing w:after="0" w:line="276" w:lineRule="auto"/>
        <w:jc w:val="both"/>
      </w:pPr>
    </w:p>
    <w:p w14:paraId="4470F94F" w14:textId="207D65BC" w:rsidR="00C941CD" w:rsidRPr="00B6338D" w:rsidRDefault="00A30E7F" w:rsidP="00E46D0F">
      <w:pPr>
        <w:spacing w:line="276" w:lineRule="auto"/>
        <w:jc w:val="both"/>
      </w:pPr>
      <w:r w:rsidRPr="00B6338D">
        <w:t>Zona geografic</w:t>
      </w:r>
      <w:r w:rsidR="002E7DAF" w:rsidRPr="00B6338D">
        <w:t>ă</w:t>
      </w:r>
      <w:r w:rsidRPr="00B6338D">
        <w:t xml:space="preserve"> vizat</w:t>
      </w:r>
      <w:r w:rsidR="002E7DAF" w:rsidRPr="00B6338D">
        <w:t>ă</w:t>
      </w:r>
      <w:r w:rsidRPr="00B6338D">
        <w:t xml:space="preserve"> de proiect, respectiv locul de implementare a proiectului</w:t>
      </w:r>
      <w:r w:rsidR="004A13D0" w:rsidRPr="00B6338D">
        <w:t>,</w:t>
      </w:r>
      <w:r w:rsidRPr="00B6338D">
        <w:t xml:space="preserve"> este </w:t>
      </w:r>
      <w:r w:rsidR="004A13D0" w:rsidRPr="00B6338D">
        <w:t xml:space="preserve">reprezentată de </w:t>
      </w:r>
      <w:r w:rsidRPr="00B6338D">
        <w:t xml:space="preserve">mediul urban din </w:t>
      </w:r>
      <w:r w:rsidR="001E0458" w:rsidRPr="00B6338D">
        <w:t>R</w:t>
      </w:r>
      <w:r w:rsidRPr="00B6338D">
        <w:t xml:space="preserve">egiunea de </w:t>
      </w:r>
      <w:r w:rsidR="001E0458" w:rsidRPr="00B6338D">
        <w:t>D</w:t>
      </w:r>
      <w:r w:rsidRPr="00B6338D">
        <w:t>ezvoltare Bucure</w:t>
      </w:r>
      <w:r w:rsidR="002E7DAF" w:rsidRPr="00B6338D">
        <w:t>ș</w:t>
      </w:r>
      <w:r w:rsidRPr="00B6338D">
        <w:t>ti</w:t>
      </w:r>
      <w:r w:rsidR="001E0458" w:rsidRPr="00B6338D">
        <w:t>-</w:t>
      </w:r>
      <w:r w:rsidRPr="00B6338D">
        <w:t xml:space="preserve">Ilfov.  </w:t>
      </w:r>
    </w:p>
    <w:p w14:paraId="28A7DB7E" w14:textId="3734B654" w:rsidR="00A30E7F" w:rsidRPr="00325B9A" w:rsidRDefault="00A30E7F" w:rsidP="00E46D0F">
      <w:pPr>
        <w:spacing w:line="276" w:lineRule="auto"/>
        <w:jc w:val="both"/>
        <w:rPr>
          <w:b/>
        </w:rPr>
      </w:pPr>
      <w:r w:rsidRPr="00325B9A">
        <w:rPr>
          <w:b/>
        </w:rPr>
        <w:t xml:space="preserve">Nu sunt eligibile investițiile localizate </w:t>
      </w:r>
      <w:r w:rsidR="00F97FC8" w:rsidRPr="00325B9A">
        <w:rPr>
          <w:b/>
        </w:rPr>
        <w:t>î</w:t>
      </w:r>
      <w:r w:rsidRPr="00325B9A">
        <w:rPr>
          <w:b/>
        </w:rPr>
        <w:t xml:space="preserve">n afara </w:t>
      </w:r>
      <w:r w:rsidR="002B3577" w:rsidRPr="00325B9A">
        <w:rPr>
          <w:b/>
        </w:rPr>
        <w:t>R</w:t>
      </w:r>
      <w:r w:rsidRPr="00325B9A">
        <w:rPr>
          <w:b/>
        </w:rPr>
        <w:t xml:space="preserve">egiunii de </w:t>
      </w:r>
      <w:r w:rsidR="002B3577" w:rsidRPr="00325B9A">
        <w:rPr>
          <w:b/>
        </w:rPr>
        <w:t>D</w:t>
      </w:r>
      <w:r w:rsidRPr="00325B9A">
        <w:rPr>
          <w:b/>
        </w:rPr>
        <w:t>ezvoltare București</w:t>
      </w:r>
      <w:r w:rsidR="002B3577" w:rsidRPr="00325B9A">
        <w:rPr>
          <w:b/>
        </w:rPr>
        <w:t>-</w:t>
      </w:r>
      <w:r w:rsidRPr="00325B9A">
        <w:rPr>
          <w:b/>
        </w:rPr>
        <w:t>Ilfov.</w:t>
      </w:r>
      <w:r w:rsidR="00AA3680" w:rsidRPr="00325B9A">
        <w:rPr>
          <w:b/>
        </w:rPr>
        <w:t xml:space="preserve"> </w:t>
      </w:r>
    </w:p>
    <w:p w14:paraId="545FABFB" w14:textId="77777777" w:rsidR="002B3577" w:rsidRPr="00B6338D" w:rsidRDefault="002B3577" w:rsidP="00E46D0F">
      <w:pPr>
        <w:spacing w:after="0" w:line="276" w:lineRule="auto"/>
        <w:jc w:val="both"/>
      </w:pPr>
    </w:p>
    <w:p w14:paraId="2E722EF4" w14:textId="6FE7529B" w:rsidR="00212532" w:rsidRPr="000A7873" w:rsidRDefault="00F22CD5" w:rsidP="00E46D0F">
      <w:pPr>
        <w:pStyle w:val="Heading2"/>
        <w:spacing w:line="276" w:lineRule="auto"/>
        <w:rPr>
          <w:rFonts w:ascii="Calibri" w:hAnsi="Calibri" w:cs="Calibri"/>
          <w:b/>
          <w:bCs/>
          <w:i/>
          <w:color w:val="1F4E79" w:themeColor="accent1" w:themeShade="80"/>
          <w:sz w:val="22"/>
          <w:szCs w:val="22"/>
          <w:lang w:val="ro-RO"/>
        </w:rPr>
      </w:pPr>
      <w:bookmarkStart w:id="34" w:name="_Toc164955302"/>
      <w:r w:rsidRPr="000A7873">
        <w:rPr>
          <w:rFonts w:ascii="Calibri" w:hAnsi="Calibri" w:cs="Calibri"/>
          <w:b/>
          <w:bCs/>
          <w:color w:val="1F4E79" w:themeColor="accent1" w:themeShade="80"/>
          <w:sz w:val="22"/>
          <w:szCs w:val="22"/>
          <w:lang w:val="ro-RO"/>
        </w:rPr>
        <w:t>3.6. ACȚIUNI SPRIJINITE ÎN CADRUL APELULUI</w:t>
      </w:r>
      <w:bookmarkEnd w:id="34"/>
      <w:r w:rsidRPr="000A7873">
        <w:rPr>
          <w:rFonts w:ascii="Calibri" w:hAnsi="Calibri" w:cs="Calibri"/>
          <w:b/>
          <w:bCs/>
          <w:i/>
          <w:color w:val="1F4E79" w:themeColor="accent1" w:themeShade="80"/>
          <w:sz w:val="22"/>
          <w:szCs w:val="22"/>
          <w:lang w:val="ro-RO"/>
        </w:rPr>
        <w:t xml:space="preserve"> </w:t>
      </w:r>
    </w:p>
    <w:p w14:paraId="247FB050" w14:textId="77777777" w:rsidR="00A33BB5" w:rsidRPr="00B6338D" w:rsidRDefault="00A33BB5" w:rsidP="00E46D0F">
      <w:pPr>
        <w:spacing w:after="0" w:line="276" w:lineRule="auto"/>
      </w:pPr>
    </w:p>
    <w:p w14:paraId="6C0DE3A0" w14:textId="5624770F" w:rsidR="00A118DD" w:rsidRPr="00610BEF" w:rsidRDefault="00A118DD" w:rsidP="00E46D0F">
      <w:pPr>
        <w:spacing w:line="276" w:lineRule="auto"/>
        <w:jc w:val="both"/>
        <w:rPr>
          <w:rFonts w:cstheme="minorHAnsi"/>
        </w:rPr>
      </w:pPr>
      <w:r w:rsidRPr="00F33435">
        <w:t xml:space="preserve">Acțiunea sprijinită în cadrul acestui apel de proiecte vizează </w:t>
      </w:r>
      <w:r w:rsidR="00BF49A8">
        <w:t>durabilă și modernizarea tehnologică</w:t>
      </w:r>
      <w:r w:rsidR="00CD00C4" w:rsidRPr="00F33435">
        <w:t>,</w:t>
      </w:r>
      <w:r w:rsidR="005F50EB" w:rsidRPr="00F33435">
        <w:t xml:space="preserve"> prin </w:t>
      </w:r>
      <w:r w:rsidRPr="0008229E">
        <w:t>îmbunătățirea capacităților tehnice și/sau</w:t>
      </w:r>
      <w:r w:rsidR="005F50EB" w:rsidRPr="0008229E">
        <w:t xml:space="preserve"> industriale</w:t>
      </w:r>
      <w:r w:rsidRPr="0008229E">
        <w:t>, pentru a gestiona mai eficient dezvoltarea produselor și serviciilor, prin următoarele tipuri</w:t>
      </w:r>
      <w:r w:rsidR="0080483B" w:rsidRPr="00610BEF">
        <w:t xml:space="preserve"> principale</w:t>
      </w:r>
      <w:r w:rsidRPr="00610BEF">
        <w:t xml:space="preserve"> de investiții:</w:t>
      </w:r>
    </w:p>
    <w:p w14:paraId="2A7B5046" w14:textId="5C6C6CBA" w:rsidR="00A118DD" w:rsidRPr="00610BEF" w:rsidRDefault="00A118DD" w:rsidP="00E46D0F">
      <w:pPr>
        <w:numPr>
          <w:ilvl w:val="0"/>
          <w:numId w:val="6"/>
        </w:numPr>
        <w:autoSpaceDE w:val="0"/>
        <w:autoSpaceDN w:val="0"/>
        <w:adjustRightInd w:val="0"/>
        <w:spacing w:line="276" w:lineRule="auto"/>
        <w:jc w:val="both"/>
        <w:rPr>
          <w:rFonts w:eastAsia="TimesNewRomanPSMT" w:cs="TimesNewRomanPSMT"/>
        </w:rPr>
      </w:pPr>
      <w:r w:rsidRPr="00610BEF">
        <w:rPr>
          <w:rFonts w:eastAsia="TimesNewRomanPSMT" w:cs="TimesNewRomanPSMT"/>
        </w:rPr>
        <w:t>construirea/extinderea spaţiilor de producţie/ prestare de servicii;</w:t>
      </w:r>
    </w:p>
    <w:p w14:paraId="354EA97A" w14:textId="4FF869CB" w:rsidR="00BF49A8" w:rsidRPr="00BF49A8" w:rsidRDefault="007D17A5" w:rsidP="00BF49A8">
      <w:pPr>
        <w:numPr>
          <w:ilvl w:val="0"/>
          <w:numId w:val="6"/>
        </w:numPr>
        <w:autoSpaceDE w:val="0"/>
        <w:autoSpaceDN w:val="0"/>
        <w:adjustRightInd w:val="0"/>
        <w:spacing w:line="276" w:lineRule="auto"/>
        <w:jc w:val="both"/>
        <w:rPr>
          <w:rFonts w:eastAsia="TimesNewRomanPSMT" w:cs="TimesNewRomanPSMT"/>
        </w:rPr>
      </w:pPr>
      <w:r w:rsidRPr="00610BEF">
        <w:rPr>
          <w:rFonts w:eastAsia="TimesNewRomanPSMT" w:cs="TimesNewRomanPSMT"/>
        </w:rPr>
        <w:t>achiziț</w:t>
      </w:r>
      <w:r w:rsidRPr="00E171B6">
        <w:rPr>
          <w:rFonts w:eastAsia="TimesNewRomanPSMT" w:cs="TimesNewRomanPSMT"/>
        </w:rPr>
        <w:t>i</w:t>
      </w:r>
      <w:r w:rsidR="00BF49A8">
        <w:rPr>
          <w:rFonts w:eastAsia="TimesNewRomanPSMT" w:cs="TimesNewRomanPSMT"/>
        </w:rPr>
        <w:t>onarea</w:t>
      </w:r>
      <w:r w:rsidRPr="00E171B6">
        <w:rPr>
          <w:rFonts w:eastAsia="TimesNewRomanPSMT" w:cs="TimesNewRomanPSMT"/>
        </w:rPr>
        <w:t xml:space="preserve"> de echipamente, </w:t>
      </w:r>
      <w:r w:rsidR="00BF49A8" w:rsidRPr="00BF49A8">
        <w:rPr>
          <w:rFonts w:eastAsia="TimesNewRomanPSMT" w:cs="TimesNewRomanPSMT"/>
        </w:rPr>
        <w:t>tehnologii (inclusiv tehnologii verzi), utilaje, instalații de lucru, precum si dotării încadrate în categoria mijloacelor fixe: mobilier, echipamente informatice, echipamente de birotică;</w:t>
      </w:r>
    </w:p>
    <w:p w14:paraId="25C86F69" w14:textId="36E7F7CB" w:rsidR="00BF49A8" w:rsidRPr="00BF49A8" w:rsidRDefault="00BF49A8" w:rsidP="00BF49A8">
      <w:pPr>
        <w:numPr>
          <w:ilvl w:val="0"/>
          <w:numId w:val="6"/>
        </w:numPr>
        <w:autoSpaceDE w:val="0"/>
        <w:autoSpaceDN w:val="0"/>
        <w:adjustRightInd w:val="0"/>
        <w:spacing w:line="276" w:lineRule="auto"/>
        <w:jc w:val="both"/>
        <w:rPr>
          <w:rFonts w:eastAsia="TimesNewRomanPSMT" w:cs="TimesNewRomanPSMT"/>
        </w:rPr>
      </w:pPr>
      <w:r w:rsidRPr="00BF49A8">
        <w:rPr>
          <w:rFonts w:eastAsia="TimesNewRomanPSMT" w:cs="TimesNewRomanPSMT"/>
        </w:rPr>
        <w:t>programe informatice, brevete, licențe, mărci comerciale, alte drepturi și active similare</w:t>
      </w:r>
      <w:r w:rsidR="00E950DC">
        <w:rPr>
          <w:rFonts w:eastAsia="TimesNewRomanPSMT" w:cs="TimesNewRomanPSMT"/>
        </w:rPr>
        <w:t>;</w:t>
      </w:r>
    </w:p>
    <w:p w14:paraId="1566CA91" w14:textId="77777777" w:rsidR="00BF49A8" w:rsidRPr="00BF49A8" w:rsidRDefault="00BF49A8" w:rsidP="00BF49A8">
      <w:pPr>
        <w:numPr>
          <w:ilvl w:val="0"/>
          <w:numId w:val="6"/>
        </w:numPr>
        <w:autoSpaceDE w:val="0"/>
        <w:autoSpaceDN w:val="0"/>
        <w:adjustRightInd w:val="0"/>
        <w:spacing w:line="276" w:lineRule="auto"/>
        <w:jc w:val="both"/>
        <w:rPr>
          <w:rFonts w:eastAsia="TimesNewRomanPSMT" w:cs="TimesNewRomanPSMT"/>
        </w:rPr>
      </w:pPr>
      <w:r w:rsidRPr="00BF49A8">
        <w:rPr>
          <w:rFonts w:eastAsia="TimesNewRomanPSMT" w:cs="TimesNewRomanPSMT"/>
        </w:rPr>
        <w:t>Activitățile eligibile sprijinite în cadrul prezentului apel de proiecte sunt detaliate în subcapitolul 5.2.2. al prezentului ghid al solicitantului.</w:t>
      </w:r>
    </w:p>
    <w:p w14:paraId="53F558C4" w14:textId="77777777" w:rsidR="00A67C9F" w:rsidRPr="00845266" w:rsidRDefault="00A67C9F" w:rsidP="00E46D0F">
      <w:pPr>
        <w:autoSpaceDE w:val="0"/>
        <w:autoSpaceDN w:val="0"/>
        <w:adjustRightInd w:val="0"/>
        <w:spacing w:line="276" w:lineRule="auto"/>
        <w:ind w:left="502"/>
        <w:jc w:val="both"/>
        <w:rPr>
          <w:i/>
          <w:color w:val="FF0000"/>
        </w:rPr>
      </w:pPr>
    </w:p>
    <w:p w14:paraId="15E3EBDC" w14:textId="528CDF5E" w:rsidR="00C87FBF" w:rsidRPr="00A67C9F" w:rsidRDefault="00AF5347" w:rsidP="00E46D0F">
      <w:pPr>
        <w:pStyle w:val="Heading2"/>
        <w:spacing w:line="276" w:lineRule="auto"/>
        <w:rPr>
          <w:rFonts w:ascii="Calibri" w:hAnsi="Calibri" w:cs="Calibri"/>
          <w:b/>
          <w:bCs/>
          <w:i/>
          <w:color w:val="1F4E79" w:themeColor="accent1" w:themeShade="80"/>
          <w:sz w:val="22"/>
          <w:szCs w:val="22"/>
          <w:lang w:val="ro-RO"/>
        </w:rPr>
      </w:pPr>
      <w:bookmarkStart w:id="35" w:name="_Toc164955303"/>
      <w:r w:rsidRPr="00A67C9F">
        <w:rPr>
          <w:rFonts w:ascii="Calibri" w:hAnsi="Calibri" w:cs="Calibri"/>
          <w:b/>
          <w:bCs/>
          <w:color w:val="1F4E79" w:themeColor="accent1" w:themeShade="80"/>
          <w:sz w:val="22"/>
          <w:szCs w:val="22"/>
          <w:lang w:val="ro-RO"/>
        </w:rPr>
        <w:lastRenderedPageBreak/>
        <w:t>3.7. GRUP ȚINTĂ VIZAT DE APELUL DE PROIECTE</w:t>
      </w:r>
      <w:bookmarkEnd w:id="35"/>
      <w:r w:rsidRPr="00A67C9F">
        <w:rPr>
          <w:rFonts w:ascii="Calibri" w:hAnsi="Calibri" w:cs="Calibri"/>
          <w:b/>
          <w:bCs/>
          <w:i/>
          <w:color w:val="1F4E79" w:themeColor="accent1" w:themeShade="80"/>
          <w:sz w:val="22"/>
          <w:szCs w:val="22"/>
          <w:lang w:val="ro-RO"/>
        </w:rPr>
        <w:t xml:space="preserve"> </w:t>
      </w:r>
    </w:p>
    <w:p w14:paraId="2789FF56" w14:textId="77777777" w:rsidR="00A33BB5" w:rsidRPr="00B6338D" w:rsidRDefault="00A33BB5" w:rsidP="00E46D0F">
      <w:pPr>
        <w:spacing w:after="0" w:line="276" w:lineRule="auto"/>
      </w:pPr>
    </w:p>
    <w:p w14:paraId="3D8AB06A" w14:textId="76008CFF" w:rsidR="00377088" w:rsidRPr="00B6338D" w:rsidRDefault="00377088" w:rsidP="00D06496">
      <w:pPr>
        <w:spacing w:after="0" w:line="276" w:lineRule="auto"/>
        <w:jc w:val="both"/>
        <w:rPr>
          <w:rFonts w:ascii="Calibri" w:hAnsi="Calibri" w:cs="Calibri"/>
        </w:rPr>
      </w:pPr>
      <w:r w:rsidRPr="00B6338D">
        <w:rPr>
          <w:rFonts w:ascii="Calibri" w:hAnsi="Calibri" w:cs="Calibri"/>
        </w:rPr>
        <w:t xml:space="preserve">În cadrul prezentului apel de proiecte, grupul țintă este reprezentat de categoriile de entități care vor beneficia </w:t>
      </w:r>
      <w:r w:rsidR="00442FCC">
        <w:t>de rezultatele proiectului</w:t>
      </w:r>
      <w:r w:rsidRPr="00B6338D">
        <w:rPr>
          <w:rFonts w:ascii="Calibri" w:hAnsi="Calibri" w:cs="Calibri"/>
        </w:rPr>
        <w:t xml:space="preserve">, respectiv: </w:t>
      </w:r>
    </w:p>
    <w:p w14:paraId="0C9E9F17" w14:textId="4B687AF3" w:rsidR="00377088" w:rsidRPr="00B6338D" w:rsidRDefault="00377088" w:rsidP="00E46D0F">
      <w:pPr>
        <w:numPr>
          <w:ilvl w:val="0"/>
          <w:numId w:val="13"/>
        </w:numPr>
        <w:spacing w:after="0" w:line="276" w:lineRule="auto"/>
        <w:jc w:val="both"/>
        <w:rPr>
          <w:rFonts w:ascii="Calibri" w:hAnsi="Calibri" w:cs="Calibri"/>
        </w:rPr>
      </w:pPr>
      <w:r w:rsidRPr="00B6338D">
        <w:rPr>
          <w:rFonts w:ascii="Calibri" w:hAnsi="Calibri" w:cs="Calibri"/>
        </w:rPr>
        <w:t xml:space="preserve">beneficiari direcți: </w:t>
      </w:r>
      <w:r w:rsidR="00047107">
        <w:rPr>
          <w:rFonts w:ascii="Calibri" w:hAnsi="Calibri" w:cs="Calibri"/>
        </w:rPr>
        <w:t>micr</w:t>
      </w:r>
      <w:r w:rsidR="008A3D61">
        <w:rPr>
          <w:rFonts w:ascii="Calibri" w:hAnsi="Calibri" w:cs="Calibri"/>
        </w:rPr>
        <w:t>oî</w:t>
      </w:r>
      <w:r w:rsidR="00047107">
        <w:rPr>
          <w:rFonts w:ascii="Calibri" w:hAnsi="Calibri" w:cs="Calibri"/>
        </w:rPr>
        <w:t>ntreprinderile</w:t>
      </w:r>
      <w:r w:rsidRPr="00B6338D">
        <w:rPr>
          <w:rFonts w:ascii="Calibri" w:hAnsi="Calibri" w:cs="Calibri"/>
        </w:rPr>
        <w:t xml:space="preserve"> sprijinite </w:t>
      </w:r>
      <w:r w:rsidR="00442FCC">
        <w:rPr>
          <w:rFonts w:ascii="Calibri" w:hAnsi="Calibri" w:cs="Calibri"/>
        </w:rPr>
        <w:t>ș</w:t>
      </w:r>
      <w:r w:rsidRPr="00B6338D">
        <w:rPr>
          <w:rFonts w:ascii="Calibri" w:hAnsi="Calibri" w:cs="Calibri"/>
        </w:rPr>
        <w:t>i angajații acestora;</w:t>
      </w:r>
    </w:p>
    <w:p w14:paraId="2A251C19" w14:textId="02419346" w:rsidR="00E73B64" w:rsidRPr="00325B9A" w:rsidRDefault="00377088" w:rsidP="00E46D0F">
      <w:pPr>
        <w:numPr>
          <w:ilvl w:val="0"/>
          <w:numId w:val="24"/>
        </w:numPr>
        <w:spacing w:before="120" w:after="120" w:line="276" w:lineRule="auto"/>
        <w:jc w:val="both"/>
        <w:rPr>
          <w:rFonts w:ascii="Trebuchet MS" w:hAnsi="Trebuchet MS"/>
          <w:i/>
          <w:sz w:val="24"/>
          <w:szCs w:val="24"/>
        </w:rPr>
      </w:pPr>
      <w:r w:rsidRPr="00B6338D">
        <w:rPr>
          <w:rFonts w:ascii="Calibri" w:hAnsi="Calibri" w:cs="Calibri"/>
        </w:rPr>
        <w:t xml:space="preserve">beneficiari indirecți: clienții, partenerii, furnizorii </w:t>
      </w:r>
      <w:r w:rsidR="00D46921">
        <w:rPr>
          <w:rFonts w:ascii="Calibri" w:hAnsi="Calibri" w:cs="Calibri"/>
        </w:rPr>
        <w:t>microîntreprinderilor</w:t>
      </w:r>
      <w:r w:rsidRPr="00B6338D">
        <w:rPr>
          <w:rFonts w:ascii="Calibri" w:hAnsi="Calibri" w:cs="Calibri"/>
        </w:rPr>
        <w:t xml:space="preserve"> sprijinite, comunitatea </w:t>
      </w:r>
      <w:r w:rsidR="0010761E" w:rsidRPr="00B6338D">
        <w:rPr>
          <w:rFonts w:ascii="Calibri" w:hAnsi="Calibri" w:cs="Calibri"/>
        </w:rPr>
        <w:t>ș</w:t>
      </w:r>
      <w:r w:rsidRPr="00B6338D">
        <w:rPr>
          <w:rFonts w:ascii="Calibri" w:hAnsi="Calibri" w:cs="Calibri"/>
        </w:rPr>
        <w:t>i bugetele locale etc.</w:t>
      </w:r>
    </w:p>
    <w:p w14:paraId="7876C072" w14:textId="3ADD2DE2" w:rsidR="00442FCC" w:rsidRPr="00325B9A" w:rsidRDefault="00442FCC" w:rsidP="00E46D0F">
      <w:pPr>
        <w:spacing w:before="120" w:after="120" w:line="276" w:lineRule="auto"/>
        <w:jc w:val="both"/>
        <w:rPr>
          <w:rFonts w:ascii="Calibri" w:hAnsi="Calibri" w:cs="Calibri"/>
        </w:rPr>
      </w:pPr>
      <w:r w:rsidRPr="00325B9A">
        <w:rPr>
          <w:rFonts w:ascii="Calibri" w:hAnsi="Calibri" w:cs="Calibri"/>
        </w:rPr>
        <w:t>Solicitantul va menționa în secțiunea Grup-țintă din Cererea de finanțare principalii beneficiari ai rezultatelor proiectului.</w:t>
      </w:r>
    </w:p>
    <w:p w14:paraId="3448031E" w14:textId="77777777" w:rsidR="00AF5347" w:rsidRPr="00B6338D" w:rsidRDefault="00AF5347" w:rsidP="00E46D0F">
      <w:pPr>
        <w:spacing w:after="120" w:line="276" w:lineRule="auto"/>
        <w:jc w:val="both"/>
        <w:rPr>
          <w:rFonts w:ascii="Trebuchet MS" w:hAnsi="Trebuchet MS"/>
          <w:i/>
          <w:sz w:val="24"/>
          <w:szCs w:val="24"/>
        </w:rPr>
      </w:pPr>
    </w:p>
    <w:p w14:paraId="0EF8EC7D" w14:textId="65CDBCD1" w:rsidR="00423649" w:rsidRPr="00C7730B" w:rsidRDefault="00AF5347" w:rsidP="00E46D0F">
      <w:pPr>
        <w:pStyle w:val="Heading2"/>
        <w:spacing w:line="276" w:lineRule="auto"/>
        <w:rPr>
          <w:rFonts w:ascii="Calibri" w:hAnsi="Calibri" w:cs="Calibri"/>
          <w:b/>
          <w:bCs/>
          <w:color w:val="1F4E79" w:themeColor="accent1" w:themeShade="80"/>
          <w:sz w:val="22"/>
          <w:szCs w:val="22"/>
          <w:lang w:val="ro-RO"/>
        </w:rPr>
      </w:pPr>
      <w:bookmarkStart w:id="36" w:name="_Toc164955304"/>
      <w:r w:rsidRPr="00C7730B">
        <w:rPr>
          <w:rFonts w:ascii="Calibri" w:hAnsi="Calibri" w:cs="Calibri"/>
          <w:b/>
          <w:bCs/>
          <w:color w:val="1F4E79" w:themeColor="accent1" w:themeShade="80"/>
          <w:sz w:val="22"/>
          <w:szCs w:val="22"/>
          <w:lang w:val="ro-RO"/>
        </w:rPr>
        <w:t>3.8. INDICATORI</w:t>
      </w:r>
      <w:bookmarkEnd w:id="36"/>
    </w:p>
    <w:p w14:paraId="7E952197" w14:textId="3F99B992" w:rsidR="00423649" w:rsidRPr="00C7730B" w:rsidRDefault="00AF5347" w:rsidP="00E46D0F">
      <w:pPr>
        <w:pStyle w:val="Heading3"/>
        <w:spacing w:line="276" w:lineRule="auto"/>
        <w:rPr>
          <w:rFonts w:ascii="Calibri" w:hAnsi="Calibri" w:cs="Calibri"/>
          <w:b/>
          <w:bCs/>
          <w:color w:val="1F4E79" w:themeColor="accent1" w:themeShade="80"/>
          <w:sz w:val="22"/>
          <w:szCs w:val="22"/>
          <w:lang w:val="ro-RO"/>
        </w:rPr>
      </w:pPr>
      <w:bookmarkStart w:id="37" w:name="_Toc164955305"/>
      <w:r w:rsidRPr="00C7730B">
        <w:rPr>
          <w:rFonts w:ascii="Calibri" w:hAnsi="Calibri" w:cs="Calibri"/>
          <w:b/>
          <w:bCs/>
          <w:color w:val="1F4E79" w:themeColor="accent1" w:themeShade="80"/>
          <w:sz w:val="22"/>
          <w:szCs w:val="22"/>
          <w:lang w:val="ro-RO"/>
        </w:rPr>
        <w:t>3.8.1. INDICATORI DE REALIZARE</w:t>
      </w:r>
      <w:bookmarkEnd w:id="37"/>
      <w:r w:rsidRPr="00C7730B">
        <w:rPr>
          <w:rFonts w:ascii="Calibri" w:hAnsi="Calibri" w:cs="Calibri"/>
          <w:b/>
          <w:bCs/>
          <w:color w:val="1F4E79" w:themeColor="accent1" w:themeShade="80"/>
          <w:sz w:val="22"/>
          <w:szCs w:val="22"/>
          <w:lang w:val="ro-RO"/>
        </w:rPr>
        <w:t xml:space="preserve"> </w:t>
      </w:r>
    </w:p>
    <w:p w14:paraId="0770F6B3" w14:textId="4886F7F9" w:rsidR="00C2152A" w:rsidRDefault="00C2152A" w:rsidP="00E46D0F">
      <w:pPr>
        <w:spacing w:line="276" w:lineRule="auto"/>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06"/>
        <w:gridCol w:w="1358"/>
        <w:gridCol w:w="1353"/>
        <w:gridCol w:w="2522"/>
        <w:gridCol w:w="2114"/>
        <w:gridCol w:w="1828"/>
      </w:tblGrid>
      <w:tr w:rsidR="00DC5D60" w:rsidRPr="00B6338D" w14:paraId="486F0B73" w14:textId="77777777" w:rsidTr="00E46D0F">
        <w:trPr>
          <w:jc w:val="center"/>
        </w:trPr>
        <w:tc>
          <w:tcPr>
            <w:tcW w:w="300" w:type="dxa"/>
            <w:shd w:val="clear" w:color="auto" w:fill="D9E2F3"/>
            <w:tcMar>
              <w:top w:w="0" w:type="dxa"/>
              <w:left w:w="108" w:type="dxa"/>
              <w:bottom w:w="0" w:type="dxa"/>
              <w:right w:w="108" w:type="dxa"/>
            </w:tcMar>
            <w:vAlign w:val="center"/>
            <w:hideMark/>
          </w:tcPr>
          <w:p w14:paraId="4D3E5CC0" w14:textId="6203E9C2" w:rsidR="00C2152A" w:rsidRPr="00B6338D" w:rsidRDefault="00C2152A" w:rsidP="00E46D0F">
            <w:pPr>
              <w:spacing w:after="0" w:line="276" w:lineRule="auto"/>
              <w:jc w:val="center"/>
              <w:rPr>
                <w:rFonts w:cstheme="minorHAnsi"/>
                <w:b/>
                <w:bCs/>
              </w:rPr>
            </w:pPr>
            <w:r w:rsidRPr="00B6338D">
              <w:rPr>
                <w:rFonts w:cstheme="minorHAnsi"/>
                <w:b/>
                <w:bCs/>
              </w:rPr>
              <w:t xml:space="preserve">Cod </w:t>
            </w:r>
          </w:p>
        </w:tc>
        <w:tc>
          <w:tcPr>
            <w:tcW w:w="1358" w:type="dxa"/>
            <w:shd w:val="clear" w:color="auto" w:fill="D9E2F3"/>
            <w:tcMar>
              <w:top w:w="0" w:type="dxa"/>
              <w:left w:w="108" w:type="dxa"/>
              <w:bottom w:w="0" w:type="dxa"/>
              <w:right w:w="108" w:type="dxa"/>
            </w:tcMar>
            <w:vAlign w:val="center"/>
            <w:hideMark/>
          </w:tcPr>
          <w:p w14:paraId="6C78FE53" w14:textId="6F412B60" w:rsidR="00C2152A" w:rsidRPr="00B6338D" w:rsidRDefault="00C2152A" w:rsidP="00E46D0F">
            <w:pPr>
              <w:spacing w:after="0" w:line="276" w:lineRule="auto"/>
              <w:jc w:val="center"/>
              <w:rPr>
                <w:rFonts w:cstheme="minorHAnsi"/>
                <w:b/>
                <w:bCs/>
              </w:rPr>
            </w:pPr>
            <w:r w:rsidRPr="00B6338D">
              <w:rPr>
                <w:rFonts w:cstheme="minorHAnsi"/>
                <w:b/>
                <w:bCs/>
              </w:rPr>
              <w:t>Denumire</w:t>
            </w:r>
          </w:p>
        </w:tc>
        <w:tc>
          <w:tcPr>
            <w:tcW w:w="1353" w:type="dxa"/>
            <w:shd w:val="clear" w:color="auto" w:fill="D9E2F3"/>
            <w:tcMar>
              <w:top w:w="0" w:type="dxa"/>
              <w:left w:w="108" w:type="dxa"/>
              <w:bottom w:w="0" w:type="dxa"/>
              <w:right w:w="108" w:type="dxa"/>
            </w:tcMar>
            <w:vAlign w:val="center"/>
            <w:hideMark/>
          </w:tcPr>
          <w:p w14:paraId="78C1A86A" w14:textId="11174595" w:rsidR="00C2152A" w:rsidRPr="00B6338D" w:rsidRDefault="00C2152A" w:rsidP="00E46D0F">
            <w:pPr>
              <w:spacing w:after="0" w:line="276" w:lineRule="auto"/>
              <w:jc w:val="center"/>
              <w:rPr>
                <w:rFonts w:cstheme="minorHAnsi"/>
                <w:b/>
                <w:bCs/>
              </w:rPr>
            </w:pPr>
            <w:r w:rsidRPr="00B6338D">
              <w:rPr>
                <w:rFonts w:cstheme="minorHAnsi"/>
                <w:b/>
                <w:bCs/>
              </w:rPr>
              <w:t>U.M.</w:t>
            </w:r>
          </w:p>
        </w:tc>
        <w:tc>
          <w:tcPr>
            <w:tcW w:w="2659" w:type="dxa"/>
            <w:shd w:val="clear" w:color="auto" w:fill="D9E2F3"/>
            <w:vAlign w:val="center"/>
          </w:tcPr>
          <w:p w14:paraId="3866EADC" w14:textId="41E67866" w:rsidR="00C2152A" w:rsidRPr="00B6338D" w:rsidRDefault="00C2152A" w:rsidP="00E46D0F">
            <w:pPr>
              <w:spacing w:after="0" w:line="276" w:lineRule="auto"/>
              <w:jc w:val="center"/>
              <w:rPr>
                <w:rFonts w:cstheme="minorHAnsi"/>
                <w:b/>
                <w:bCs/>
              </w:rPr>
            </w:pPr>
            <w:r w:rsidRPr="00B6338D">
              <w:rPr>
                <w:rFonts w:cstheme="minorHAnsi"/>
                <w:b/>
                <w:bCs/>
              </w:rPr>
              <w:t>Definiți</w:t>
            </w:r>
            <w:r>
              <w:rPr>
                <w:rFonts w:cstheme="minorHAnsi"/>
                <w:b/>
                <w:bCs/>
              </w:rPr>
              <w:t>e</w:t>
            </w:r>
          </w:p>
        </w:tc>
        <w:tc>
          <w:tcPr>
            <w:tcW w:w="2208" w:type="dxa"/>
            <w:shd w:val="clear" w:color="auto" w:fill="D9E2F3"/>
            <w:tcMar>
              <w:top w:w="0" w:type="dxa"/>
              <w:left w:w="108" w:type="dxa"/>
              <w:bottom w:w="0" w:type="dxa"/>
              <w:right w:w="108" w:type="dxa"/>
            </w:tcMar>
            <w:vAlign w:val="center"/>
            <w:hideMark/>
          </w:tcPr>
          <w:p w14:paraId="5F4CD99B" w14:textId="0CC662F7" w:rsidR="00C2152A" w:rsidRPr="00B6338D" w:rsidRDefault="00C2152A" w:rsidP="00E46D0F">
            <w:pPr>
              <w:spacing w:after="0" w:line="276" w:lineRule="auto"/>
              <w:jc w:val="center"/>
              <w:rPr>
                <w:rFonts w:cstheme="minorHAnsi"/>
                <w:b/>
                <w:bCs/>
              </w:rPr>
            </w:pPr>
            <w:r w:rsidRPr="00B6338D">
              <w:rPr>
                <w:rFonts w:cstheme="minorHAnsi"/>
                <w:b/>
                <w:bCs/>
              </w:rPr>
              <w:t>Data de raportare</w:t>
            </w:r>
          </w:p>
        </w:tc>
        <w:tc>
          <w:tcPr>
            <w:tcW w:w="1903" w:type="dxa"/>
            <w:shd w:val="clear" w:color="auto" w:fill="D9E2F3"/>
            <w:vAlign w:val="center"/>
          </w:tcPr>
          <w:p w14:paraId="2244E76D" w14:textId="77ADA3F8" w:rsidR="00C2152A" w:rsidRPr="00B6338D" w:rsidRDefault="00C2152A" w:rsidP="00E46D0F">
            <w:pPr>
              <w:spacing w:line="276" w:lineRule="auto"/>
              <w:ind w:left="124"/>
              <w:jc w:val="center"/>
              <w:rPr>
                <w:b/>
              </w:rPr>
            </w:pPr>
            <w:r w:rsidRPr="00B6338D">
              <w:rPr>
                <w:rFonts w:ascii="Calibri" w:hAnsi="Calibri" w:cs="Calibri"/>
                <w:b/>
                <w:color w:val="000000"/>
              </w:rPr>
              <w:t>Documente justificative privind îndeplinirea indicatorului</w:t>
            </w:r>
          </w:p>
        </w:tc>
      </w:tr>
      <w:tr w:rsidR="00C2152A" w:rsidRPr="00B6338D" w14:paraId="39A52DD4" w14:textId="77777777" w:rsidTr="00E46D0F">
        <w:trPr>
          <w:trHeight w:val="704"/>
          <w:jc w:val="center"/>
        </w:trPr>
        <w:tc>
          <w:tcPr>
            <w:tcW w:w="300" w:type="dxa"/>
            <w:tcMar>
              <w:top w:w="0" w:type="dxa"/>
              <w:left w:w="108" w:type="dxa"/>
              <w:bottom w:w="0" w:type="dxa"/>
              <w:right w:w="108" w:type="dxa"/>
            </w:tcMar>
            <w:vAlign w:val="center"/>
            <w:hideMark/>
          </w:tcPr>
          <w:p w14:paraId="67172639" w14:textId="78F494FF" w:rsidR="00C2152A" w:rsidRPr="00B6338D" w:rsidRDefault="00C2152A" w:rsidP="00E46D0F">
            <w:pPr>
              <w:spacing w:after="0" w:line="276" w:lineRule="auto"/>
              <w:jc w:val="both"/>
              <w:rPr>
                <w:rFonts w:cstheme="minorHAnsi"/>
                <w:b/>
              </w:rPr>
            </w:pPr>
            <w:r w:rsidRPr="00B6338D">
              <w:rPr>
                <w:b/>
              </w:rPr>
              <w:t>RCO 01</w:t>
            </w:r>
          </w:p>
        </w:tc>
        <w:tc>
          <w:tcPr>
            <w:tcW w:w="1358" w:type="dxa"/>
            <w:tcMar>
              <w:top w:w="0" w:type="dxa"/>
              <w:left w:w="108" w:type="dxa"/>
              <w:bottom w:w="0" w:type="dxa"/>
              <w:right w:w="108" w:type="dxa"/>
            </w:tcMar>
            <w:vAlign w:val="center"/>
            <w:hideMark/>
          </w:tcPr>
          <w:p w14:paraId="7E2244AD" w14:textId="67C9BB08" w:rsidR="00C2152A" w:rsidRPr="00B6338D" w:rsidRDefault="00C2152A" w:rsidP="00E46D0F">
            <w:pPr>
              <w:spacing w:after="0" w:line="276" w:lineRule="auto"/>
              <w:jc w:val="both"/>
              <w:rPr>
                <w:rFonts w:cstheme="minorHAnsi"/>
              </w:rPr>
            </w:pPr>
            <w:r w:rsidRPr="00B6338D">
              <w:t>Întreprinderi care beneficiază de sprijin (din care: micro, mici, medii)</w:t>
            </w:r>
          </w:p>
        </w:tc>
        <w:tc>
          <w:tcPr>
            <w:tcW w:w="1353" w:type="dxa"/>
            <w:tcMar>
              <w:top w:w="0" w:type="dxa"/>
              <w:left w:w="108" w:type="dxa"/>
              <w:bottom w:w="0" w:type="dxa"/>
              <w:right w:w="108" w:type="dxa"/>
            </w:tcMar>
            <w:vAlign w:val="center"/>
            <w:hideMark/>
          </w:tcPr>
          <w:p w14:paraId="32AE4F5F" w14:textId="77777777" w:rsidR="00C2152A" w:rsidRDefault="00C2152A" w:rsidP="00E46D0F">
            <w:pPr>
              <w:spacing w:after="0" w:line="276" w:lineRule="auto"/>
              <w:jc w:val="both"/>
            </w:pPr>
            <w:r w:rsidRPr="00B6338D">
              <w:t xml:space="preserve">Număr </w:t>
            </w:r>
          </w:p>
          <w:p w14:paraId="03B1973D" w14:textId="56C230EC" w:rsidR="00647974" w:rsidRPr="00B6338D" w:rsidRDefault="00647974" w:rsidP="00E46D0F">
            <w:pPr>
              <w:spacing w:after="0" w:line="276" w:lineRule="auto"/>
              <w:jc w:val="both"/>
              <w:rPr>
                <w:rFonts w:cstheme="minorHAnsi"/>
              </w:rPr>
            </w:pPr>
            <w:r w:rsidRPr="00B6338D">
              <w:t>întreprinderi</w:t>
            </w:r>
          </w:p>
        </w:tc>
        <w:tc>
          <w:tcPr>
            <w:tcW w:w="2659" w:type="dxa"/>
            <w:vAlign w:val="center"/>
          </w:tcPr>
          <w:p w14:paraId="5BDD6967" w14:textId="07748822" w:rsidR="00C2152A" w:rsidRPr="00B6338D" w:rsidRDefault="00C2152A" w:rsidP="00E46D0F">
            <w:pPr>
              <w:autoSpaceDE w:val="0"/>
              <w:autoSpaceDN w:val="0"/>
              <w:adjustRightInd w:val="0"/>
              <w:spacing w:line="276" w:lineRule="auto"/>
              <w:ind w:left="77" w:right="180"/>
              <w:jc w:val="both"/>
              <w:rPr>
                <w:rFonts w:cs="CIDFont+F1"/>
              </w:rPr>
            </w:pPr>
            <w:r w:rsidRPr="00B6338D">
              <w:rPr>
                <w:rFonts w:cstheme="minorHAnsi"/>
              </w:rPr>
              <w:t>Indicatorul numără toate întreprinderile care primesc sprijin monetar din partea FEDR și FC.*</w:t>
            </w:r>
          </w:p>
        </w:tc>
        <w:tc>
          <w:tcPr>
            <w:tcW w:w="2208" w:type="dxa"/>
            <w:tcMar>
              <w:top w:w="0" w:type="dxa"/>
              <w:left w:w="108" w:type="dxa"/>
              <w:bottom w:w="0" w:type="dxa"/>
              <w:right w:w="108" w:type="dxa"/>
            </w:tcMar>
            <w:vAlign w:val="center"/>
            <w:hideMark/>
          </w:tcPr>
          <w:p w14:paraId="6728FE47" w14:textId="27C59E91" w:rsidR="00C2152A" w:rsidRPr="00B6338D" w:rsidRDefault="00C2152A" w:rsidP="00E46D0F">
            <w:pPr>
              <w:spacing w:after="0" w:line="276" w:lineRule="auto"/>
              <w:jc w:val="both"/>
              <w:rPr>
                <w:rFonts w:cstheme="minorHAnsi"/>
                <w:highlight w:val="yellow"/>
              </w:rPr>
            </w:pPr>
            <w:r w:rsidRPr="00B6338D">
              <w:t>La finalizarea implementării proiectului finanțat prin grant.</w:t>
            </w:r>
          </w:p>
        </w:tc>
        <w:tc>
          <w:tcPr>
            <w:tcW w:w="1903" w:type="dxa"/>
            <w:vAlign w:val="center"/>
          </w:tcPr>
          <w:p w14:paraId="2AAFE9B2" w14:textId="202C99E0" w:rsidR="00C2152A" w:rsidRPr="00B6338D" w:rsidRDefault="00C2152A" w:rsidP="00E46D0F">
            <w:pPr>
              <w:spacing w:after="0" w:line="276" w:lineRule="auto"/>
              <w:ind w:left="146" w:right="102"/>
              <w:jc w:val="both"/>
              <w:rPr>
                <w:highlight w:val="yellow"/>
              </w:rPr>
            </w:pPr>
            <w:r w:rsidRPr="00B6338D">
              <w:t>Raportul de progres final</w:t>
            </w:r>
          </w:p>
        </w:tc>
      </w:tr>
      <w:tr w:rsidR="00C2152A" w:rsidRPr="00B6338D" w14:paraId="493D966D" w14:textId="77777777" w:rsidTr="00E46D0F">
        <w:trPr>
          <w:trHeight w:val="704"/>
          <w:jc w:val="center"/>
        </w:trPr>
        <w:tc>
          <w:tcPr>
            <w:tcW w:w="300" w:type="dxa"/>
            <w:tcMar>
              <w:top w:w="0" w:type="dxa"/>
              <w:left w:w="108" w:type="dxa"/>
              <w:bottom w:w="0" w:type="dxa"/>
              <w:right w:w="108" w:type="dxa"/>
            </w:tcMar>
            <w:vAlign w:val="center"/>
          </w:tcPr>
          <w:p w14:paraId="5690B2D6" w14:textId="38F9CBE8" w:rsidR="00C2152A" w:rsidRPr="00B6338D" w:rsidRDefault="00C2152A" w:rsidP="00E46D0F">
            <w:pPr>
              <w:spacing w:after="0" w:line="276" w:lineRule="auto"/>
              <w:jc w:val="both"/>
              <w:rPr>
                <w:b/>
              </w:rPr>
            </w:pPr>
            <w:r w:rsidRPr="00B6338D">
              <w:rPr>
                <w:b/>
              </w:rPr>
              <w:t>RCO 02</w:t>
            </w:r>
          </w:p>
        </w:tc>
        <w:tc>
          <w:tcPr>
            <w:tcW w:w="1358" w:type="dxa"/>
            <w:tcMar>
              <w:top w:w="0" w:type="dxa"/>
              <w:left w:w="108" w:type="dxa"/>
              <w:bottom w:w="0" w:type="dxa"/>
              <w:right w:w="108" w:type="dxa"/>
            </w:tcMar>
            <w:vAlign w:val="center"/>
          </w:tcPr>
          <w:p w14:paraId="08298D31" w14:textId="62105242" w:rsidR="00C2152A" w:rsidRPr="00B6338D" w:rsidRDefault="00C2152A" w:rsidP="00E46D0F">
            <w:pPr>
              <w:spacing w:after="0" w:line="276" w:lineRule="auto"/>
              <w:jc w:val="both"/>
            </w:pPr>
            <w:r w:rsidRPr="00B6338D">
              <w:t>Întreprinderi care beneficiază de sprijin prin granturi</w:t>
            </w:r>
          </w:p>
        </w:tc>
        <w:tc>
          <w:tcPr>
            <w:tcW w:w="1353" w:type="dxa"/>
            <w:tcMar>
              <w:top w:w="0" w:type="dxa"/>
              <w:left w:w="108" w:type="dxa"/>
              <w:bottom w:w="0" w:type="dxa"/>
              <w:right w:w="108" w:type="dxa"/>
            </w:tcMar>
            <w:vAlign w:val="center"/>
          </w:tcPr>
          <w:p w14:paraId="3D1A5549" w14:textId="273089B1" w:rsidR="00C2152A" w:rsidRPr="00B6338D" w:rsidRDefault="00C2152A" w:rsidP="00E46D0F">
            <w:pPr>
              <w:spacing w:after="0" w:line="276" w:lineRule="auto"/>
              <w:jc w:val="both"/>
            </w:pPr>
            <w:r w:rsidRPr="00B6338D">
              <w:t>Număr întreprinderi</w:t>
            </w:r>
          </w:p>
        </w:tc>
        <w:tc>
          <w:tcPr>
            <w:tcW w:w="2659" w:type="dxa"/>
            <w:vAlign w:val="center"/>
          </w:tcPr>
          <w:p w14:paraId="3646AC1C" w14:textId="0C1F0B5E" w:rsidR="00C2152A" w:rsidRPr="00B6338D" w:rsidRDefault="00C2152A" w:rsidP="00E46D0F">
            <w:pPr>
              <w:autoSpaceDE w:val="0"/>
              <w:autoSpaceDN w:val="0"/>
              <w:adjustRightInd w:val="0"/>
              <w:spacing w:line="276" w:lineRule="auto"/>
              <w:ind w:left="85" w:right="173"/>
              <w:jc w:val="both"/>
              <w:rPr>
                <w:rFonts w:cstheme="minorHAnsi"/>
              </w:rPr>
            </w:pPr>
            <w:r w:rsidRPr="00B6338D">
              <w:rPr>
                <w:rFonts w:cstheme="minorHAnsi"/>
              </w:rPr>
              <w:t>Numărul de întreprinderi care beneficiază de ajutor monetar sub formă de granturi. Pentru definiția unei întreprinderi, a se vedea RCO 01.</w:t>
            </w:r>
          </w:p>
        </w:tc>
        <w:tc>
          <w:tcPr>
            <w:tcW w:w="2208" w:type="dxa"/>
            <w:tcMar>
              <w:top w:w="0" w:type="dxa"/>
              <w:left w:w="108" w:type="dxa"/>
              <w:bottom w:w="0" w:type="dxa"/>
              <w:right w:w="108" w:type="dxa"/>
            </w:tcMar>
            <w:vAlign w:val="center"/>
          </w:tcPr>
          <w:p w14:paraId="504578CD" w14:textId="1E03D43E" w:rsidR="00C2152A" w:rsidRPr="00B6338D" w:rsidRDefault="00C2152A" w:rsidP="00E46D0F">
            <w:pPr>
              <w:spacing w:after="0" w:line="276" w:lineRule="auto"/>
              <w:jc w:val="both"/>
            </w:pPr>
            <w:r w:rsidRPr="00B6338D">
              <w:t>La finalizarea implementării proiectului finanțat prin grant</w:t>
            </w:r>
          </w:p>
        </w:tc>
        <w:tc>
          <w:tcPr>
            <w:tcW w:w="1903" w:type="dxa"/>
            <w:vAlign w:val="center"/>
          </w:tcPr>
          <w:p w14:paraId="14382705" w14:textId="13F1FFC1" w:rsidR="00C2152A" w:rsidRPr="00B6338D" w:rsidRDefault="00C2152A" w:rsidP="00E46D0F">
            <w:pPr>
              <w:spacing w:after="0" w:line="276" w:lineRule="auto"/>
              <w:ind w:left="146" w:right="102"/>
              <w:jc w:val="both"/>
            </w:pPr>
            <w:r w:rsidRPr="00B6338D">
              <w:t xml:space="preserve">Raportul de progres final </w:t>
            </w:r>
          </w:p>
        </w:tc>
      </w:tr>
    </w:tbl>
    <w:p w14:paraId="5585495E" w14:textId="787B8400" w:rsidR="006B5D72" w:rsidRPr="00325B9A" w:rsidRDefault="006B5D72" w:rsidP="00E46D0F">
      <w:pPr>
        <w:spacing w:before="120" w:after="120" w:line="276" w:lineRule="auto"/>
        <w:rPr>
          <w:i/>
          <w:color w:val="0070C0"/>
        </w:rPr>
      </w:pPr>
    </w:p>
    <w:p w14:paraId="184B267B" w14:textId="016A7E6A" w:rsidR="00573CDD" w:rsidRDefault="00573CDD" w:rsidP="00E46D0F">
      <w:pPr>
        <w:spacing w:after="0" w:line="276" w:lineRule="auto"/>
        <w:jc w:val="both"/>
        <w:rPr>
          <w:rFonts w:ascii="Calibri" w:hAnsi="Calibri" w:cs="Calibri"/>
        </w:rPr>
      </w:pPr>
      <w:r w:rsidRPr="00B6338D">
        <w:rPr>
          <w:rFonts w:ascii="Calibri" w:hAnsi="Calibri" w:cs="Calibri"/>
        </w:rPr>
        <w:t>În cadrul acestui apel de proiecte RCO 01 are aceeași valoare cu RCO 02.</w:t>
      </w:r>
    </w:p>
    <w:p w14:paraId="6D8053AB" w14:textId="77777777" w:rsidR="00EC127A" w:rsidRPr="00B6338D" w:rsidRDefault="00EC127A" w:rsidP="00E46D0F">
      <w:pPr>
        <w:spacing w:after="0" w:line="276" w:lineRule="auto"/>
        <w:jc w:val="both"/>
        <w:rPr>
          <w:rFonts w:ascii="Calibri" w:hAnsi="Calibri" w:cs="Calibri"/>
        </w:rPr>
      </w:pPr>
    </w:p>
    <w:p w14:paraId="161001EC" w14:textId="77777777" w:rsidR="00573CDD" w:rsidRPr="00B6338D" w:rsidRDefault="00573CDD" w:rsidP="00E46D0F">
      <w:pPr>
        <w:spacing w:after="0" w:line="276" w:lineRule="auto"/>
        <w:jc w:val="both"/>
        <w:rPr>
          <w:rFonts w:ascii="Calibri" w:hAnsi="Calibri" w:cs="Calibri"/>
        </w:rPr>
      </w:pPr>
      <w:r w:rsidRPr="00B6338D">
        <w:rPr>
          <w:rFonts w:ascii="Calibri" w:hAnsi="Calibri" w:cs="Calibri"/>
        </w:rPr>
        <w:t>*</w:t>
      </w:r>
      <w:r w:rsidRPr="00B6338D">
        <w:t xml:space="preserve"> </w:t>
      </w:r>
      <w:r w:rsidRPr="00B6338D">
        <w:rPr>
          <w:rFonts w:ascii="Calibri" w:hAnsi="Calibri" w:cs="Calibri"/>
        </w:rPr>
        <w:t>Prin întreprindere se înțelege orice formă de organizare a unei activități economice, autorizată potrivit legilor în vigoare să facă activități de producție, comerţ sau prestări de servicii, în scopul obţinerii de venituri, în condiţii de concurenţă, respectiv: societăţi reglementate de Legea societăţilor nr. 31/1990, republicată, cu modificările şi completările ulterioare, societăți cooperative, persoane fizice autorizate, întreprinzători titulari ai unei întreprinderi individuale şi întreprinderile familiale, autorizate potrivit dispoziţiilor legale în vigoare, care desfăşoară activităţi economice.</w:t>
      </w:r>
    </w:p>
    <w:p w14:paraId="7F6D6A26" w14:textId="73AFAA31" w:rsidR="00573CDD" w:rsidRDefault="00573CDD" w:rsidP="00E46D0F">
      <w:pPr>
        <w:spacing w:after="0" w:line="276" w:lineRule="auto"/>
        <w:jc w:val="both"/>
        <w:rPr>
          <w:rFonts w:ascii="Calibri" w:hAnsi="Calibri" w:cs="Calibri"/>
        </w:rPr>
      </w:pPr>
      <w:r w:rsidRPr="00B6338D">
        <w:rPr>
          <w:rFonts w:ascii="Calibri" w:hAnsi="Calibri" w:cs="Calibri"/>
        </w:rPr>
        <w:t>(L</w:t>
      </w:r>
      <w:r w:rsidR="00EC127A">
        <w:rPr>
          <w:rFonts w:ascii="Calibri" w:hAnsi="Calibri" w:cs="Calibri"/>
        </w:rPr>
        <w:t>EGE nr. 346 din 14 iulie 2004).</w:t>
      </w:r>
      <w:r w:rsidRPr="00B6338D">
        <w:rPr>
          <w:rFonts w:ascii="Calibri" w:hAnsi="Calibri" w:cs="Calibri"/>
        </w:rPr>
        <w:t>Tipul de întreprindere este definit conform Legii 346/2004 și Legii 62/2014 (vezi referințe).</w:t>
      </w:r>
    </w:p>
    <w:p w14:paraId="3520FE0E" w14:textId="77777777" w:rsidR="00EC127A" w:rsidRPr="00B6338D" w:rsidRDefault="00EC127A" w:rsidP="00E46D0F">
      <w:pPr>
        <w:spacing w:after="0" w:line="276" w:lineRule="auto"/>
        <w:jc w:val="both"/>
        <w:rPr>
          <w:rFonts w:ascii="Calibri" w:hAnsi="Calibri" w:cs="Calibri"/>
        </w:rPr>
      </w:pPr>
    </w:p>
    <w:p w14:paraId="2F125589" w14:textId="25CB6CAE" w:rsidR="00B30556" w:rsidRPr="00641980" w:rsidRDefault="00573CDD" w:rsidP="00E46D0F">
      <w:pPr>
        <w:spacing w:line="276" w:lineRule="auto"/>
        <w:rPr>
          <w:rFonts w:ascii="Calibri" w:hAnsi="Calibri" w:cs="Calibri"/>
          <w:b/>
          <w:bCs/>
        </w:rPr>
      </w:pPr>
      <w:r w:rsidRPr="00B6338D">
        <w:rPr>
          <w:rFonts w:ascii="Calibri" w:hAnsi="Calibri" w:cs="Calibri"/>
          <w:b/>
          <w:bCs/>
        </w:rPr>
        <w:t>În cadrul prezentului apel de proiecte, se finanțează exclusiv microîntreprinderi.</w:t>
      </w:r>
    </w:p>
    <w:p w14:paraId="3CC050A2" w14:textId="720015AA" w:rsidR="00423649" w:rsidRPr="008045E3" w:rsidRDefault="00AF5347" w:rsidP="00E46D0F">
      <w:pPr>
        <w:pStyle w:val="Heading3"/>
        <w:spacing w:line="276" w:lineRule="auto"/>
        <w:rPr>
          <w:rFonts w:ascii="Calibri" w:hAnsi="Calibri" w:cs="Calibri"/>
          <w:b/>
          <w:bCs/>
          <w:color w:val="1F4E79" w:themeColor="accent1" w:themeShade="80"/>
          <w:sz w:val="22"/>
          <w:szCs w:val="22"/>
          <w:lang w:val="ro-RO"/>
        </w:rPr>
      </w:pPr>
      <w:bookmarkStart w:id="38" w:name="_Toc164955306"/>
      <w:r w:rsidRPr="008045E3">
        <w:rPr>
          <w:rFonts w:ascii="Calibri" w:hAnsi="Calibri" w:cs="Calibri"/>
          <w:b/>
          <w:bCs/>
          <w:color w:val="1F4E79" w:themeColor="accent1" w:themeShade="80"/>
          <w:sz w:val="22"/>
          <w:szCs w:val="22"/>
          <w:lang w:val="ro-RO"/>
        </w:rPr>
        <w:t>3.8.2. INDICATORI DE REZULTAT</w:t>
      </w:r>
      <w:bookmarkEnd w:id="38"/>
      <w:r w:rsidRPr="008045E3">
        <w:rPr>
          <w:rFonts w:ascii="Calibri" w:hAnsi="Calibri" w:cs="Calibri"/>
          <w:b/>
          <w:bCs/>
          <w:color w:val="1F4E79" w:themeColor="accent1" w:themeShade="80"/>
          <w:sz w:val="22"/>
          <w:szCs w:val="22"/>
          <w:lang w:val="ro-RO"/>
        </w:rPr>
        <w:t xml:space="preserve"> </w:t>
      </w:r>
    </w:p>
    <w:p w14:paraId="084C01F0" w14:textId="77777777" w:rsidR="000204F2" w:rsidRPr="00325B9A" w:rsidRDefault="000204F2" w:rsidP="00E46D0F">
      <w:pPr>
        <w:spacing w:line="276" w:lineRule="auto"/>
      </w:pP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5"/>
        <w:gridCol w:w="1558"/>
        <w:gridCol w:w="1353"/>
        <w:gridCol w:w="2994"/>
        <w:gridCol w:w="1650"/>
        <w:gridCol w:w="1646"/>
      </w:tblGrid>
      <w:tr w:rsidR="000204F2" w:rsidRPr="00B6338D" w14:paraId="48E46E5E" w14:textId="77777777" w:rsidTr="00F16E20">
        <w:trPr>
          <w:jc w:val="center"/>
        </w:trPr>
        <w:tc>
          <w:tcPr>
            <w:tcW w:w="846" w:type="dxa"/>
            <w:shd w:val="clear" w:color="auto" w:fill="D9E2F3"/>
            <w:tcMar>
              <w:top w:w="0" w:type="dxa"/>
              <w:left w:w="108" w:type="dxa"/>
              <w:bottom w:w="0" w:type="dxa"/>
              <w:right w:w="108" w:type="dxa"/>
            </w:tcMar>
            <w:vAlign w:val="center"/>
            <w:hideMark/>
          </w:tcPr>
          <w:p w14:paraId="67D7FA92" w14:textId="06619514" w:rsidR="000204F2" w:rsidRPr="00B6338D" w:rsidRDefault="000204F2" w:rsidP="00E46D0F">
            <w:pPr>
              <w:spacing w:after="0" w:line="276" w:lineRule="auto"/>
              <w:jc w:val="center"/>
              <w:rPr>
                <w:rFonts w:cstheme="minorHAnsi"/>
                <w:b/>
                <w:bCs/>
              </w:rPr>
            </w:pPr>
            <w:r w:rsidRPr="00B6338D">
              <w:rPr>
                <w:rFonts w:cstheme="minorHAnsi"/>
                <w:b/>
                <w:bCs/>
              </w:rPr>
              <w:t>Cod</w:t>
            </w:r>
          </w:p>
        </w:tc>
        <w:tc>
          <w:tcPr>
            <w:tcW w:w="1559" w:type="dxa"/>
            <w:shd w:val="clear" w:color="auto" w:fill="D9E2F3"/>
            <w:tcMar>
              <w:top w:w="0" w:type="dxa"/>
              <w:left w:w="108" w:type="dxa"/>
              <w:bottom w:w="0" w:type="dxa"/>
              <w:right w:w="108" w:type="dxa"/>
            </w:tcMar>
            <w:vAlign w:val="center"/>
            <w:hideMark/>
          </w:tcPr>
          <w:p w14:paraId="63B4909F" w14:textId="79502AAA" w:rsidR="000204F2" w:rsidRPr="00B6338D" w:rsidRDefault="000204F2" w:rsidP="00E46D0F">
            <w:pPr>
              <w:spacing w:after="0" w:line="276" w:lineRule="auto"/>
              <w:jc w:val="center"/>
              <w:rPr>
                <w:rFonts w:cstheme="minorHAnsi"/>
                <w:b/>
                <w:bCs/>
              </w:rPr>
            </w:pPr>
            <w:r w:rsidRPr="00B6338D">
              <w:rPr>
                <w:rFonts w:cstheme="minorHAnsi"/>
                <w:b/>
                <w:bCs/>
              </w:rPr>
              <w:t>D</w:t>
            </w:r>
            <w:r w:rsidR="00AC686A">
              <w:rPr>
                <w:rFonts w:cstheme="minorHAnsi"/>
                <w:b/>
                <w:bCs/>
              </w:rPr>
              <w:t>enumire</w:t>
            </w:r>
          </w:p>
        </w:tc>
        <w:tc>
          <w:tcPr>
            <w:tcW w:w="1341" w:type="dxa"/>
            <w:shd w:val="clear" w:color="auto" w:fill="D9E2F3"/>
            <w:tcMar>
              <w:top w:w="0" w:type="dxa"/>
              <w:left w:w="108" w:type="dxa"/>
              <w:bottom w:w="0" w:type="dxa"/>
              <w:right w:w="108" w:type="dxa"/>
            </w:tcMar>
            <w:vAlign w:val="center"/>
            <w:hideMark/>
          </w:tcPr>
          <w:p w14:paraId="211D1EF2" w14:textId="77777777" w:rsidR="000204F2" w:rsidRPr="00B6338D" w:rsidRDefault="000204F2" w:rsidP="00E46D0F">
            <w:pPr>
              <w:spacing w:after="0" w:line="276" w:lineRule="auto"/>
              <w:jc w:val="center"/>
              <w:rPr>
                <w:rFonts w:cstheme="minorHAnsi"/>
                <w:b/>
                <w:bCs/>
              </w:rPr>
            </w:pPr>
            <w:r w:rsidRPr="00B6338D">
              <w:rPr>
                <w:rFonts w:cstheme="minorHAnsi"/>
                <w:b/>
                <w:bCs/>
              </w:rPr>
              <w:t>U.M.</w:t>
            </w:r>
          </w:p>
        </w:tc>
        <w:tc>
          <w:tcPr>
            <w:tcW w:w="3001" w:type="dxa"/>
            <w:shd w:val="clear" w:color="auto" w:fill="D9E2F3"/>
            <w:vAlign w:val="center"/>
          </w:tcPr>
          <w:p w14:paraId="7538F510" w14:textId="687D4811" w:rsidR="000204F2" w:rsidRPr="00B6338D" w:rsidRDefault="00CA7C54" w:rsidP="00E46D0F">
            <w:pPr>
              <w:spacing w:after="0" w:line="276" w:lineRule="auto"/>
              <w:jc w:val="center"/>
              <w:rPr>
                <w:rFonts w:cstheme="minorHAnsi"/>
                <w:b/>
                <w:bCs/>
              </w:rPr>
            </w:pPr>
            <w:r>
              <w:rPr>
                <w:rFonts w:cstheme="minorHAnsi"/>
                <w:b/>
                <w:bCs/>
              </w:rPr>
              <w:t>Definiție</w:t>
            </w:r>
          </w:p>
        </w:tc>
        <w:tc>
          <w:tcPr>
            <w:tcW w:w="1651" w:type="dxa"/>
            <w:shd w:val="clear" w:color="auto" w:fill="D9E2F3"/>
            <w:tcMar>
              <w:top w:w="0" w:type="dxa"/>
              <w:left w:w="108" w:type="dxa"/>
              <w:bottom w:w="0" w:type="dxa"/>
              <w:right w:w="108" w:type="dxa"/>
            </w:tcMar>
            <w:vAlign w:val="center"/>
            <w:hideMark/>
          </w:tcPr>
          <w:p w14:paraId="251E6E23" w14:textId="77777777" w:rsidR="000204F2" w:rsidRPr="00B6338D" w:rsidRDefault="000204F2" w:rsidP="00E46D0F">
            <w:pPr>
              <w:spacing w:after="0" w:line="276" w:lineRule="auto"/>
              <w:jc w:val="center"/>
              <w:rPr>
                <w:rFonts w:cstheme="minorHAnsi"/>
                <w:b/>
                <w:bCs/>
              </w:rPr>
            </w:pPr>
            <w:r w:rsidRPr="00B6338D">
              <w:rPr>
                <w:rFonts w:cstheme="minorHAnsi"/>
                <w:b/>
                <w:bCs/>
              </w:rPr>
              <w:t>Data de raportare</w:t>
            </w:r>
          </w:p>
        </w:tc>
        <w:tc>
          <w:tcPr>
            <w:tcW w:w="1648" w:type="dxa"/>
            <w:shd w:val="clear" w:color="auto" w:fill="D9E2F3"/>
            <w:vAlign w:val="center"/>
          </w:tcPr>
          <w:p w14:paraId="1B73E9FE" w14:textId="68A0D10B" w:rsidR="000204F2" w:rsidRPr="00B6338D" w:rsidRDefault="000204F2" w:rsidP="00E46D0F">
            <w:pPr>
              <w:spacing w:line="276" w:lineRule="auto"/>
              <w:jc w:val="center"/>
              <w:rPr>
                <w:b/>
              </w:rPr>
            </w:pPr>
            <w:r w:rsidRPr="00B6338D">
              <w:rPr>
                <w:b/>
              </w:rPr>
              <w:t>Documente justificative privind îndeplinirea indicatorului</w:t>
            </w:r>
          </w:p>
        </w:tc>
      </w:tr>
      <w:tr w:rsidR="000204F2" w:rsidRPr="00B6338D" w14:paraId="010A7011" w14:textId="77777777" w:rsidTr="00F16E20">
        <w:trPr>
          <w:trHeight w:val="704"/>
          <w:jc w:val="center"/>
        </w:trPr>
        <w:tc>
          <w:tcPr>
            <w:tcW w:w="846" w:type="dxa"/>
            <w:tcMar>
              <w:top w:w="0" w:type="dxa"/>
              <w:left w:w="108" w:type="dxa"/>
              <w:bottom w:w="0" w:type="dxa"/>
              <w:right w:w="108" w:type="dxa"/>
            </w:tcMar>
            <w:vAlign w:val="center"/>
            <w:hideMark/>
          </w:tcPr>
          <w:p w14:paraId="7E6AF5B8" w14:textId="77777777" w:rsidR="000204F2" w:rsidRPr="00B6338D" w:rsidRDefault="000204F2" w:rsidP="00E46D0F">
            <w:pPr>
              <w:spacing w:after="0" w:line="276" w:lineRule="auto"/>
              <w:jc w:val="both"/>
              <w:rPr>
                <w:rFonts w:cstheme="minorHAnsi"/>
                <w:b/>
              </w:rPr>
            </w:pPr>
            <w:r w:rsidRPr="00B6338D">
              <w:rPr>
                <w:b/>
              </w:rPr>
              <w:t xml:space="preserve">RCR </w:t>
            </w:r>
            <w:r w:rsidRPr="00B6338D">
              <w:rPr>
                <w:rFonts w:cs="CIDFont+F1"/>
                <w:b/>
                <w:bCs/>
                <w:color w:val="000000"/>
              </w:rPr>
              <w:t>19</w:t>
            </w:r>
          </w:p>
        </w:tc>
        <w:tc>
          <w:tcPr>
            <w:tcW w:w="1559" w:type="dxa"/>
            <w:tcMar>
              <w:top w:w="0" w:type="dxa"/>
              <w:left w:w="108" w:type="dxa"/>
              <w:bottom w:w="0" w:type="dxa"/>
              <w:right w:w="108" w:type="dxa"/>
            </w:tcMar>
            <w:vAlign w:val="center"/>
            <w:hideMark/>
          </w:tcPr>
          <w:p w14:paraId="6861916C" w14:textId="77777777" w:rsidR="000204F2" w:rsidRPr="00B6338D" w:rsidRDefault="000204F2" w:rsidP="00E46D0F">
            <w:pPr>
              <w:spacing w:after="0" w:line="276" w:lineRule="auto"/>
              <w:jc w:val="both"/>
              <w:rPr>
                <w:rFonts w:cstheme="minorHAnsi"/>
              </w:rPr>
            </w:pPr>
            <w:r w:rsidRPr="00B6338D">
              <w:t xml:space="preserve">Întreprinderi </w:t>
            </w:r>
            <w:r w:rsidRPr="00B6338D">
              <w:rPr>
                <w:rFonts w:cs="CIDFont+F1"/>
                <w:color w:val="000000"/>
              </w:rPr>
              <w:t>cu cifra de afaceri crescut</w:t>
            </w:r>
            <w:r w:rsidRPr="00B6338D">
              <w:rPr>
                <w:rFonts w:cstheme="minorHAnsi"/>
              </w:rPr>
              <w:t>ă</w:t>
            </w:r>
          </w:p>
        </w:tc>
        <w:tc>
          <w:tcPr>
            <w:tcW w:w="1341" w:type="dxa"/>
            <w:tcMar>
              <w:top w:w="0" w:type="dxa"/>
              <w:left w:w="108" w:type="dxa"/>
              <w:bottom w:w="0" w:type="dxa"/>
              <w:right w:w="108" w:type="dxa"/>
            </w:tcMar>
            <w:vAlign w:val="center"/>
            <w:hideMark/>
          </w:tcPr>
          <w:p w14:paraId="0214C690" w14:textId="384A1039" w:rsidR="000204F2" w:rsidRPr="00B6338D" w:rsidRDefault="00647974" w:rsidP="00E46D0F">
            <w:pPr>
              <w:spacing w:after="0" w:line="276" w:lineRule="auto"/>
              <w:jc w:val="both"/>
              <w:rPr>
                <w:rFonts w:cstheme="minorHAnsi"/>
              </w:rPr>
            </w:pPr>
            <w:r w:rsidRPr="00B6338D">
              <w:t>Număr întreprinderi</w:t>
            </w:r>
          </w:p>
        </w:tc>
        <w:tc>
          <w:tcPr>
            <w:tcW w:w="3001" w:type="dxa"/>
            <w:vAlign w:val="center"/>
          </w:tcPr>
          <w:p w14:paraId="3E3388BE" w14:textId="69F5B1BB" w:rsidR="000204F2" w:rsidRPr="00D6599F" w:rsidRDefault="00BF06F4" w:rsidP="00E46D0F">
            <w:pPr>
              <w:autoSpaceDE w:val="0"/>
              <w:autoSpaceDN w:val="0"/>
              <w:adjustRightInd w:val="0"/>
              <w:spacing w:after="0" w:line="276" w:lineRule="auto"/>
              <w:ind w:left="176" w:right="172"/>
              <w:jc w:val="both"/>
              <w:rPr>
                <w:rFonts w:cs="CIDFont+F1"/>
              </w:rPr>
            </w:pPr>
            <w:r w:rsidRPr="00BF06F4">
              <w:rPr>
                <w:rFonts w:cstheme="minorHAnsi"/>
              </w:rPr>
              <w:t xml:space="preserve">Numărul de întreprinderi sprijinite pentru a susține sau a realiza creșterea cifrei de afaceri. Indicatorul numără întreprinderile pentru care cifra de afaceri anuală pentru anul fiscal după anul finalizării proiectului (obținerii realizărilor așteptate - output) este cel puțin la fel de mare precum creșterea cifrei de afaceri anuale în anul anterior începerii proiectului. Pentru întreprinderile fără o creștere a cifrei de afaceri sau cu o creștere negativă înainte de începerea proiectului, rata de creștere a cifrei de afaceri în </w:t>
            </w:r>
            <w:r w:rsidRPr="00BF06F4">
              <w:rPr>
                <w:rFonts w:cstheme="minorHAnsi"/>
              </w:rPr>
              <w:lastRenderedPageBreak/>
              <w:t>cursul anului fiscal de după anul finalizării proiectului (obținerii realizărilor așteptate - output), ar trebui să fie de cel puțin 2%. Cifra de afaceri a întreprinderii cuprinde totalurile facturate de întreprindere în perioada de referință (un an) și corespunde vânzărilor pe piață de bunuri și servicii furnizate către terți</w:t>
            </w:r>
            <w:r>
              <w:rPr>
                <w:rFonts w:cstheme="minorHAnsi"/>
              </w:rPr>
              <w:t>.</w:t>
            </w:r>
          </w:p>
        </w:tc>
        <w:tc>
          <w:tcPr>
            <w:tcW w:w="1651" w:type="dxa"/>
            <w:tcMar>
              <w:top w:w="0" w:type="dxa"/>
              <w:left w:w="108" w:type="dxa"/>
              <w:bottom w:w="0" w:type="dxa"/>
              <w:right w:w="108" w:type="dxa"/>
            </w:tcMar>
            <w:vAlign w:val="center"/>
            <w:hideMark/>
          </w:tcPr>
          <w:p w14:paraId="2A009068" w14:textId="5D7D51BB" w:rsidR="000204F2" w:rsidRPr="00B6338D" w:rsidRDefault="00172DBC" w:rsidP="00E46D0F">
            <w:pPr>
              <w:autoSpaceDE w:val="0"/>
              <w:autoSpaceDN w:val="0"/>
              <w:adjustRightInd w:val="0"/>
              <w:spacing w:line="276" w:lineRule="auto"/>
              <w:jc w:val="both"/>
              <w:rPr>
                <w:rFonts w:cstheme="minorHAnsi"/>
                <w:highlight w:val="yellow"/>
              </w:rPr>
            </w:pPr>
            <w:r>
              <w:rPr>
                <w:rFonts w:cstheme="minorHAnsi"/>
              </w:rPr>
              <w:lastRenderedPageBreak/>
              <w:t>A</w:t>
            </w:r>
            <w:r w:rsidRPr="00172DBC">
              <w:rPr>
                <w:rFonts w:cstheme="minorHAnsi"/>
              </w:rPr>
              <w:t>nul următor anului de finalizare a implementării proiectului, respectiv 1 an de la data plății finale către beneficiar.</w:t>
            </w:r>
          </w:p>
        </w:tc>
        <w:tc>
          <w:tcPr>
            <w:tcW w:w="1648" w:type="dxa"/>
            <w:vAlign w:val="center"/>
          </w:tcPr>
          <w:p w14:paraId="69D21FF7" w14:textId="77777777" w:rsidR="00172DBC" w:rsidRPr="00172DBC" w:rsidRDefault="000204F2" w:rsidP="00E46D0F">
            <w:pPr>
              <w:spacing w:line="276" w:lineRule="auto"/>
              <w:jc w:val="both"/>
            </w:pPr>
            <w:r w:rsidRPr="00B6338D">
              <w:t xml:space="preserve">Documente justificative: informațiile cuprinse la </w:t>
            </w:r>
            <w:r w:rsidRPr="00B6338D">
              <w:rPr>
                <w:rFonts w:cstheme="minorHAnsi"/>
                <w:color w:val="231F20"/>
              </w:rPr>
              <w:t>secțiunea ”</w:t>
            </w:r>
            <w:r w:rsidRPr="00B6338D">
              <w:t xml:space="preserve">1. Cifra de afaceri netă” din cadrul situațiilor financiare </w:t>
            </w:r>
            <w:r w:rsidR="00172DBC" w:rsidRPr="00172DBC">
              <w:t xml:space="preserve">depuse la unitățile teritoriale ale Ministerului Finanțelor Publice. La sfârșitul anului fiscal următor celui în care </w:t>
            </w:r>
            <w:r w:rsidR="00172DBC" w:rsidRPr="00172DBC">
              <w:lastRenderedPageBreak/>
              <w:t>proiectul este finalizat.</w:t>
            </w:r>
          </w:p>
          <w:p w14:paraId="72B0BB32" w14:textId="3D213F84" w:rsidR="000204F2" w:rsidRPr="00B6338D" w:rsidRDefault="000204F2" w:rsidP="00E46D0F">
            <w:pPr>
              <w:spacing w:after="0" w:line="276" w:lineRule="auto"/>
              <w:ind w:left="94" w:right="102"/>
              <w:jc w:val="both"/>
              <w:rPr>
                <w:highlight w:val="yellow"/>
              </w:rPr>
            </w:pPr>
          </w:p>
        </w:tc>
      </w:tr>
    </w:tbl>
    <w:p w14:paraId="312B1F27" w14:textId="77777777" w:rsidR="00172DBC" w:rsidRDefault="00172DBC" w:rsidP="00E46D0F">
      <w:pPr>
        <w:autoSpaceDE w:val="0"/>
        <w:autoSpaceDN w:val="0"/>
        <w:adjustRightInd w:val="0"/>
        <w:spacing w:after="0" w:line="276" w:lineRule="auto"/>
        <w:jc w:val="both"/>
        <w:rPr>
          <w:rFonts w:cstheme="minorHAnsi"/>
          <w:b/>
          <w:bCs/>
        </w:rPr>
      </w:pPr>
    </w:p>
    <w:p w14:paraId="446C5FCF" w14:textId="53990A40" w:rsidR="000204F2" w:rsidRPr="00B6338D" w:rsidRDefault="00224ACC" w:rsidP="00E46D0F">
      <w:pPr>
        <w:autoSpaceDE w:val="0"/>
        <w:autoSpaceDN w:val="0"/>
        <w:adjustRightInd w:val="0"/>
        <w:spacing w:after="0" w:line="276" w:lineRule="auto"/>
        <w:jc w:val="both"/>
        <w:rPr>
          <w:rFonts w:cstheme="minorHAnsi"/>
          <w:b/>
          <w:bCs/>
        </w:rPr>
      </w:pPr>
      <w:r>
        <w:rPr>
          <w:rFonts w:cstheme="minorHAnsi"/>
          <w:b/>
          <w:bCs/>
        </w:rPr>
        <w:t>NOTĂ</w:t>
      </w:r>
      <w:r w:rsidR="00F2089F">
        <w:rPr>
          <w:rFonts w:cstheme="minorHAnsi"/>
          <w:b/>
          <w:bCs/>
        </w:rPr>
        <w:t>:</w:t>
      </w:r>
      <w:r w:rsidR="000204F2" w:rsidRPr="00B6338D">
        <w:rPr>
          <w:rFonts w:cstheme="minorHAnsi"/>
          <w:b/>
          <w:bCs/>
        </w:rPr>
        <w:t xml:space="preserve"> </w:t>
      </w:r>
    </w:p>
    <w:p w14:paraId="6BE8D41C" w14:textId="0BEE93AB" w:rsidR="000204F2" w:rsidRPr="00B22662" w:rsidRDefault="000204F2" w:rsidP="00E46D0F">
      <w:pPr>
        <w:spacing w:line="276" w:lineRule="auto"/>
        <w:jc w:val="both"/>
      </w:pPr>
      <w:r w:rsidRPr="00B6338D">
        <w:rPr>
          <w:rFonts w:cstheme="minorHAnsi"/>
        </w:rPr>
        <w:t>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r w:rsidR="00E950DC">
        <w:rPr>
          <w:rFonts w:cstheme="minorHAnsi"/>
        </w:rPr>
        <w:t>.</w:t>
      </w:r>
    </w:p>
    <w:p w14:paraId="6828B5EA" w14:textId="77777777" w:rsidR="00A9433B" w:rsidRPr="00EF083E" w:rsidRDefault="00A9433B" w:rsidP="00E46D0F">
      <w:pPr>
        <w:spacing w:line="276" w:lineRule="auto"/>
        <w:rPr>
          <w:b/>
          <w:bCs/>
          <w:color w:val="1F4E79" w:themeColor="accent1" w:themeShade="80"/>
        </w:rPr>
      </w:pPr>
    </w:p>
    <w:p w14:paraId="566043FF" w14:textId="3F79DDF8" w:rsidR="00423649" w:rsidRPr="00EF083E" w:rsidRDefault="00CB3FE4" w:rsidP="00E46D0F">
      <w:pPr>
        <w:pStyle w:val="Heading3"/>
        <w:spacing w:line="276" w:lineRule="auto"/>
        <w:rPr>
          <w:rFonts w:asciiTheme="minorHAnsi" w:hAnsiTheme="minorHAnsi" w:cstheme="minorHAnsi"/>
          <w:b/>
          <w:bCs/>
          <w:color w:val="1F4E79" w:themeColor="accent1" w:themeShade="80"/>
          <w:sz w:val="22"/>
          <w:szCs w:val="22"/>
          <w:lang w:val="ro-RO"/>
        </w:rPr>
      </w:pPr>
      <w:bookmarkStart w:id="39" w:name="_Toc164955307"/>
      <w:r w:rsidRPr="00EF083E">
        <w:rPr>
          <w:rFonts w:asciiTheme="minorHAnsi" w:hAnsiTheme="minorHAnsi" w:cstheme="minorHAnsi"/>
          <w:b/>
          <w:bCs/>
          <w:color w:val="1F4E79" w:themeColor="accent1" w:themeShade="80"/>
          <w:sz w:val="22"/>
          <w:szCs w:val="22"/>
          <w:lang w:val="ro-RO"/>
        </w:rPr>
        <w:t xml:space="preserve">3.8.3. </w:t>
      </w:r>
      <w:r w:rsidR="00287DDC" w:rsidRPr="00EF083E">
        <w:rPr>
          <w:rFonts w:asciiTheme="minorHAnsi" w:hAnsiTheme="minorHAnsi" w:cstheme="minorHAnsi"/>
          <w:b/>
          <w:bCs/>
          <w:color w:val="1F4E79" w:themeColor="accent1" w:themeShade="80"/>
          <w:sz w:val="22"/>
          <w:szCs w:val="22"/>
          <w:lang w:val="ro-RO"/>
        </w:rPr>
        <w:t>INDICATORI SUPLIMENTARI SPECIFICI APELULUI DE PROIECTE (DACĂ ESTE CAZUL)</w:t>
      </w:r>
      <w:bookmarkEnd w:id="39"/>
    </w:p>
    <w:p w14:paraId="2941A051" w14:textId="77777777" w:rsidR="00EF083E" w:rsidRPr="00B6338D" w:rsidRDefault="00EF083E" w:rsidP="00E46D0F">
      <w:pPr>
        <w:spacing w:line="276" w:lineRule="auto"/>
      </w:pPr>
    </w:p>
    <w:p w14:paraId="5B5A6DE9" w14:textId="022C263C" w:rsidR="000A3E24" w:rsidRPr="00B6338D" w:rsidRDefault="00856D02" w:rsidP="00E46D0F">
      <w:pPr>
        <w:spacing w:before="120" w:after="120" w:line="276" w:lineRule="auto"/>
        <w:jc w:val="both"/>
        <w:rPr>
          <w:rFonts w:ascii="Calibri" w:hAnsi="Calibri" w:cs="Calibri"/>
        </w:rPr>
      </w:pPr>
      <w:r w:rsidRPr="00B6338D">
        <w:rPr>
          <w:rFonts w:ascii="Calibri" w:hAnsi="Calibri" w:cs="Calibri"/>
        </w:rPr>
        <w:t>În cadrul prezentului apel de proiecte nu se cuantifică alți indicatori în afara celor menționați în secțiun</w:t>
      </w:r>
      <w:r w:rsidR="006C3BB5" w:rsidRPr="00B6338D">
        <w:rPr>
          <w:rFonts w:ascii="Calibri" w:hAnsi="Calibri" w:cs="Calibri"/>
        </w:rPr>
        <w:t>ile</w:t>
      </w:r>
      <w:r w:rsidRPr="00B6338D">
        <w:rPr>
          <w:rFonts w:ascii="Calibri" w:hAnsi="Calibri" w:cs="Calibri"/>
        </w:rPr>
        <w:t xml:space="preserve"> 3.8.1. si 3.8.2.</w:t>
      </w:r>
    </w:p>
    <w:p w14:paraId="68DBE446" w14:textId="6EE2000B" w:rsidR="00644947" w:rsidRPr="00EF083E" w:rsidRDefault="00EE7C4A" w:rsidP="00E46D0F">
      <w:pPr>
        <w:pStyle w:val="Heading2"/>
        <w:spacing w:after="240" w:line="276" w:lineRule="auto"/>
        <w:rPr>
          <w:rFonts w:ascii="Calibri" w:hAnsi="Calibri" w:cs="Calibri"/>
          <w:b/>
          <w:bCs/>
          <w:color w:val="FF0000"/>
          <w:sz w:val="22"/>
          <w:szCs w:val="22"/>
          <w:lang w:val="ro-RO"/>
        </w:rPr>
      </w:pPr>
      <w:bookmarkStart w:id="40" w:name="_Toc164955308"/>
      <w:r w:rsidRPr="00EF083E">
        <w:rPr>
          <w:rFonts w:ascii="Calibri" w:hAnsi="Calibri" w:cs="Calibri"/>
          <w:b/>
          <w:bCs/>
          <w:color w:val="1F4E79" w:themeColor="accent1" w:themeShade="80"/>
          <w:sz w:val="22"/>
          <w:szCs w:val="22"/>
          <w:lang w:val="ro-RO"/>
        </w:rPr>
        <w:t>3.9. REZULTATELE AȘTEPTATE</w:t>
      </w:r>
      <w:bookmarkEnd w:id="40"/>
      <w:r w:rsidR="00423649" w:rsidRPr="00EF083E">
        <w:rPr>
          <w:rFonts w:ascii="Calibri" w:hAnsi="Calibri" w:cs="Calibri"/>
          <w:b/>
          <w:bCs/>
          <w:color w:val="FF0000"/>
          <w:sz w:val="22"/>
          <w:szCs w:val="22"/>
          <w:lang w:val="ro-RO"/>
        </w:rPr>
        <w:tab/>
      </w:r>
    </w:p>
    <w:p w14:paraId="6F28AA0E" w14:textId="5E116DEF" w:rsidR="00484031" w:rsidRPr="0072261D" w:rsidRDefault="00484031" w:rsidP="00E46D0F">
      <w:pPr>
        <w:spacing w:line="276" w:lineRule="auto"/>
        <w:jc w:val="both"/>
      </w:pPr>
      <w:r w:rsidRPr="00484031">
        <w:t>Rezultatele așteptate asigură îndeplinirea indicatorilor și obiectivelor specifice proiectului, fiind stabilite în concordanță cu aceștia.  În cadrul cererii de finanțare, solicitantul va enumera rezultatele așteptate ca urm</w:t>
      </w:r>
      <w:r w:rsidR="00AA4803">
        <w:t>are a implementării proiectului și</w:t>
      </w:r>
      <w:r w:rsidRPr="00484031">
        <w:t xml:space="preserve"> în corelare cu </w:t>
      </w:r>
      <w:r>
        <w:t>activitățile</w:t>
      </w:r>
      <w:r w:rsidRPr="00484031">
        <w:t xml:space="preserve"> propuse spre finanțare.  </w:t>
      </w:r>
    </w:p>
    <w:p w14:paraId="00EF2823" w14:textId="71BAEA49" w:rsidR="00286982" w:rsidRPr="005C68FE" w:rsidRDefault="00286982" w:rsidP="00E46D0F">
      <w:pPr>
        <w:spacing w:after="0" w:line="276" w:lineRule="auto"/>
        <w:jc w:val="both"/>
        <w:rPr>
          <w:rFonts w:ascii="Calibri" w:hAnsi="Calibri" w:cs="Calibri"/>
        </w:rPr>
      </w:pPr>
      <w:r w:rsidRPr="005C68FE">
        <w:rPr>
          <w:rFonts w:ascii="Calibri" w:hAnsi="Calibri" w:cs="Calibri"/>
        </w:rPr>
        <w:t xml:space="preserve">Rezultatele așteptate se vor determina în corelare cu activitățile propuse </w:t>
      </w:r>
      <w:r w:rsidR="00D55A55" w:rsidRPr="005C68FE">
        <w:rPr>
          <w:rFonts w:ascii="Calibri" w:hAnsi="Calibri" w:cs="Calibri"/>
        </w:rPr>
        <w:t>î</w:t>
      </w:r>
      <w:r w:rsidRPr="005C68FE">
        <w:rPr>
          <w:rFonts w:ascii="Calibri" w:hAnsi="Calibri" w:cs="Calibri"/>
        </w:rPr>
        <w:t>n cadrul proiectului</w:t>
      </w:r>
      <w:r w:rsidR="000A7873">
        <w:rPr>
          <w:rFonts w:ascii="Calibri" w:hAnsi="Calibri" w:cs="Calibri"/>
        </w:rPr>
        <w:t xml:space="preserve"> și vor viza</w:t>
      </w:r>
      <w:r w:rsidR="00055A36">
        <w:rPr>
          <w:rFonts w:ascii="Calibri" w:hAnsi="Calibri" w:cs="Calibri"/>
        </w:rPr>
        <w:t xml:space="preserve"> spre exemplu</w:t>
      </w:r>
      <w:r w:rsidR="000A7873">
        <w:rPr>
          <w:rFonts w:ascii="Calibri" w:hAnsi="Calibri" w:cs="Calibri"/>
        </w:rPr>
        <w:t>:</w:t>
      </w:r>
    </w:p>
    <w:p w14:paraId="71E37AF0" w14:textId="00F4E24A" w:rsidR="00286982" w:rsidRPr="005C68FE" w:rsidRDefault="008475C2" w:rsidP="00D06496">
      <w:pPr>
        <w:numPr>
          <w:ilvl w:val="2"/>
          <w:numId w:val="42"/>
        </w:numPr>
        <w:autoSpaceDE w:val="0"/>
        <w:autoSpaceDN w:val="0"/>
        <w:adjustRightInd w:val="0"/>
        <w:spacing w:after="0" w:line="276" w:lineRule="auto"/>
        <w:rPr>
          <w:rFonts w:cs="CIDFont+F1"/>
        </w:rPr>
      </w:pPr>
      <w:r>
        <w:rPr>
          <w:rFonts w:cs="CIDFont+F1"/>
        </w:rPr>
        <w:t>e</w:t>
      </w:r>
      <w:r w:rsidR="00286982" w:rsidRPr="005C68FE">
        <w:rPr>
          <w:rFonts w:cs="CIDFont+F1"/>
        </w:rPr>
        <w:t xml:space="preserve">chipamente (inclusiv tehnologii verzi)/utilaje </w:t>
      </w:r>
      <w:r w:rsidR="00CF68DE" w:rsidRPr="005C68FE">
        <w:rPr>
          <w:rFonts w:cs="CIDFont+F1"/>
        </w:rPr>
        <w:t>achizi</w:t>
      </w:r>
      <w:r w:rsidR="00D55A55" w:rsidRPr="005C68FE">
        <w:rPr>
          <w:rFonts w:cs="CIDFont+F1"/>
        </w:rPr>
        <w:t>ț</w:t>
      </w:r>
      <w:r w:rsidR="00CF68DE" w:rsidRPr="005C68FE">
        <w:rPr>
          <w:rFonts w:cs="CIDFont+F1"/>
        </w:rPr>
        <w:t>ionate</w:t>
      </w:r>
      <w:r w:rsidR="00714D9E" w:rsidRPr="005C68FE">
        <w:rPr>
          <w:rFonts w:cs="CIDFont+F1"/>
        </w:rPr>
        <w:t xml:space="preserve"> (nr.)</w:t>
      </w:r>
      <w:r w:rsidR="00644947" w:rsidRPr="005C68FE">
        <w:rPr>
          <w:rFonts w:cs="CIDFont+F1"/>
        </w:rPr>
        <w:t>;</w:t>
      </w:r>
    </w:p>
    <w:p w14:paraId="3EF03A2E" w14:textId="216AAB29" w:rsidR="00286982" w:rsidRPr="005C68FE" w:rsidRDefault="008475C2" w:rsidP="0073380E">
      <w:pPr>
        <w:numPr>
          <w:ilvl w:val="2"/>
          <w:numId w:val="42"/>
        </w:numPr>
        <w:autoSpaceDE w:val="0"/>
        <w:autoSpaceDN w:val="0"/>
        <w:adjustRightInd w:val="0"/>
        <w:spacing w:after="0" w:line="276" w:lineRule="auto"/>
        <w:rPr>
          <w:rFonts w:cs="CIDFont+F1"/>
        </w:rPr>
      </w:pPr>
      <w:r>
        <w:rPr>
          <w:rFonts w:cs="CIDFont+F1"/>
        </w:rPr>
        <w:t>s</w:t>
      </w:r>
      <w:r w:rsidR="00286982" w:rsidRPr="005C68FE">
        <w:rPr>
          <w:rFonts w:cs="CIDFont+F1"/>
        </w:rPr>
        <w:t xml:space="preserve">ervicii </w:t>
      </w:r>
      <w:r>
        <w:rPr>
          <w:rFonts w:cs="CIDFont+F1"/>
        </w:rPr>
        <w:t>achiziționate</w:t>
      </w:r>
      <w:r w:rsidRPr="005C68FE">
        <w:rPr>
          <w:rFonts w:cs="CIDFont+F1"/>
        </w:rPr>
        <w:t xml:space="preserve"> </w:t>
      </w:r>
      <w:r w:rsidR="00286982" w:rsidRPr="005C68FE">
        <w:rPr>
          <w:rFonts w:cs="CIDFont+F1"/>
        </w:rPr>
        <w:t>(nr.)</w:t>
      </w:r>
      <w:r w:rsidR="00644947" w:rsidRPr="005C68FE">
        <w:rPr>
          <w:rFonts w:cs="CIDFont+F1"/>
        </w:rPr>
        <w:t>;</w:t>
      </w:r>
    </w:p>
    <w:p w14:paraId="20F4D8CB" w14:textId="14350E4D" w:rsidR="00286982" w:rsidRPr="005C68FE" w:rsidRDefault="008475C2" w:rsidP="0073380E">
      <w:pPr>
        <w:numPr>
          <w:ilvl w:val="2"/>
          <w:numId w:val="42"/>
        </w:numPr>
        <w:autoSpaceDE w:val="0"/>
        <w:autoSpaceDN w:val="0"/>
        <w:adjustRightInd w:val="0"/>
        <w:spacing w:after="0" w:line="276" w:lineRule="auto"/>
        <w:rPr>
          <w:rFonts w:cs="CIDFont+F1"/>
        </w:rPr>
      </w:pPr>
      <w:r>
        <w:rPr>
          <w:rFonts w:cs="CIDFont+F1"/>
        </w:rPr>
        <w:t>c</w:t>
      </w:r>
      <w:r w:rsidR="00286982" w:rsidRPr="005C68FE">
        <w:rPr>
          <w:rFonts w:cs="CIDFont+F1"/>
        </w:rPr>
        <w:t>onstruc</w:t>
      </w:r>
      <w:r w:rsidR="00511E97" w:rsidRPr="005C68FE">
        <w:rPr>
          <w:rFonts w:cs="CIDFont+F1"/>
        </w:rPr>
        <w:t>ț</w:t>
      </w:r>
      <w:r w:rsidR="00286982" w:rsidRPr="005C68FE">
        <w:rPr>
          <w:rFonts w:cs="CIDFont+F1"/>
        </w:rPr>
        <w:t>ii noi /extinse (nr.)</w:t>
      </w:r>
      <w:r w:rsidR="00644947" w:rsidRPr="005C68FE">
        <w:rPr>
          <w:rFonts w:cs="CIDFont+F1"/>
        </w:rPr>
        <w:t>;</w:t>
      </w:r>
    </w:p>
    <w:p w14:paraId="6C2DB4AB" w14:textId="5272619C" w:rsidR="00286982" w:rsidRDefault="008475C2" w:rsidP="0027517F">
      <w:pPr>
        <w:numPr>
          <w:ilvl w:val="2"/>
          <w:numId w:val="42"/>
        </w:numPr>
        <w:autoSpaceDE w:val="0"/>
        <w:autoSpaceDN w:val="0"/>
        <w:adjustRightInd w:val="0"/>
        <w:spacing w:after="0" w:line="276" w:lineRule="auto"/>
        <w:rPr>
          <w:rFonts w:cs="CIDFont+F1"/>
        </w:rPr>
      </w:pPr>
      <w:r>
        <w:rPr>
          <w:rFonts w:cs="CIDFont+F1"/>
        </w:rPr>
        <w:t>p</w:t>
      </w:r>
      <w:r w:rsidR="00286982" w:rsidRPr="005C68FE">
        <w:rPr>
          <w:rFonts w:cs="CIDFont+F1"/>
        </w:rPr>
        <w:t>articip</w:t>
      </w:r>
      <w:r w:rsidR="00511E97" w:rsidRPr="005C68FE">
        <w:rPr>
          <w:rFonts w:cs="CIDFont+F1"/>
        </w:rPr>
        <w:t>ă</w:t>
      </w:r>
      <w:r w:rsidR="00286982" w:rsidRPr="005C68FE">
        <w:rPr>
          <w:rFonts w:cs="CIDFont+F1"/>
        </w:rPr>
        <w:t>ri la t</w:t>
      </w:r>
      <w:r w:rsidR="00287DDC" w:rsidRPr="005C68FE">
        <w:rPr>
          <w:rFonts w:cs="CIDFont+F1"/>
        </w:rPr>
        <w:t>â</w:t>
      </w:r>
      <w:r w:rsidR="00286982" w:rsidRPr="005C68FE">
        <w:rPr>
          <w:rFonts w:cs="CIDFont+F1"/>
        </w:rPr>
        <w:t xml:space="preserve">rguri </w:t>
      </w:r>
      <w:r w:rsidR="00287DDC" w:rsidRPr="005C68FE">
        <w:rPr>
          <w:rFonts w:cs="CIDFont+F1"/>
        </w:rPr>
        <w:t>ș</w:t>
      </w:r>
      <w:r w:rsidR="00286982" w:rsidRPr="005C68FE">
        <w:rPr>
          <w:rFonts w:cs="CIDFont+F1"/>
        </w:rPr>
        <w:t>i evenimente na</w:t>
      </w:r>
      <w:r w:rsidR="00287DDC" w:rsidRPr="005C68FE">
        <w:rPr>
          <w:rFonts w:cs="CIDFont+F1"/>
        </w:rPr>
        <w:t>ț</w:t>
      </w:r>
      <w:r w:rsidR="00286982" w:rsidRPr="005C68FE">
        <w:rPr>
          <w:rFonts w:cs="CIDFont+F1"/>
        </w:rPr>
        <w:t xml:space="preserve">ionale / </w:t>
      </w:r>
      <w:r w:rsidR="000A3E24" w:rsidRPr="005C68FE">
        <w:rPr>
          <w:rFonts w:cs="CIDFont+F1"/>
        </w:rPr>
        <w:t xml:space="preserve">internaționale </w:t>
      </w:r>
      <w:r w:rsidR="00286982" w:rsidRPr="005C68FE">
        <w:rPr>
          <w:rFonts w:cs="CIDFont+F1"/>
        </w:rPr>
        <w:t>(nr.)</w:t>
      </w:r>
      <w:r w:rsidR="00644947" w:rsidRPr="005C68FE">
        <w:rPr>
          <w:rFonts w:cs="CIDFont+F1"/>
        </w:rPr>
        <w:t>;</w:t>
      </w:r>
    </w:p>
    <w:p w14:paraId="53AA1898" w14:textId="77777777" w:rsidR="00736209" w:rsidRPr="005C68FE" w:rsidRDefault="00736209" w:rsidP="0027517F">
      <w:pPr>
        <w:autoSpaceDE w:val="0"/>
        <w:autoSpaceDN w:val="0"/>
        <w:adjustRightInd w:val="0"/>
        <w:spacing w:after="0" w:line="276" w:lineRule="auto"/>
        <w:ind w:left="360"/>
        <w:rPr>
          <w:rFonts w:cs="CIDFont+F1"/>
        </w:rPr>
      </w:pPr>
    </w:p>
    <w:p w14:paraId="5E388594" w14:textId="77777777" w:rsidR="00DA2769" w:rsidRDefault="00286982">
      <w:pPr>
        <w:spacing w:after="0" w:line="276" w:lineRule="auto"/>
        <w:jc w:val="both"/>
        <w:rPr>
          <w:rFonts w:ascii="Calibri" w:hAnsi="Calibri" w:cs="Calibri"/>
        </w:rPr>
      </w:pPr>
      <w:r w:rsidRPr="005C68FE">
        <w:rPr>
          <w:rFonts w:ascii="Calibri" w:hAnsi="Calibri" w:cs="Calibri"/>
        </w:rPr>
        <w:t xml:space="preserve">Termenul de </w:t>
      </w:r>
      <w:r w:rsidR="001D575A" w:rsidRPr="005C68FE">
        <w:rPr>
          <w:rFonts w:ascii="Calibri" w:hAnsi="Calibri" w:cs="Calibri"/>
        </w:rPr>
        <w:t>î</w:t>
      </w:r>
      <w:r w:rsidRPr="005C68FE">
        <w:rPr>
          <w:rFonts w:ascii="Calibri" w:hAnsi="Calibri" w:cs="Calibri"/>
        </w:rPr>
        <w:t>ndeplinire a acestor rezultate este data finaliz</w:t>
      </w:r>
      <w:r w:rsidR="00714D9E" w:rsidRPr="005C68FE">
        <w:rPr>
          <w:rFonts w:ascii="Calibri" w:hAnsi="Calibri" w:cs="Calibri"/>
        </w:rPr>
        <w:t>ă</w:t>
      </w:r>
      <w:r w:rsidRPr="005C68FE">
        <w:rPr>
          <w:rFonts w:ascii="Calibri" w:hAnsi="Calibri" w:cs="Calibri"/>
        </w:rPr>
        <w:t>rii proiectului</w:t>
      </w:r>
      <w:r w:rsidR="00480F87" w:rsidRPr="00890401">
        <w:rPr>
          <w:rFonts w:ascii="Calibri" w:hAnsi="Calibri" w:cs="Calibri"/>
        </w:rPr>
        <w:t>, iar progresul</w:t>
      </w:r>
      <w:r w:rsidR="00480F87" w:rsidRPr="00B6338D">
        <w:rPr>
          <w:rFonts w:ascii="Calibri" w:hAnsi="Calibri" w:cs="Calibri"/>
        </w:rPr>
        <w:t xml:space="preserve"> în realizarea acestor rezultate va fi monitorizat pe durata implementării proiectului.</w:t>
      </w:r>
      <w:r w:rsidR="0066505F">
        <w:rPr>
          <w:rFonts w:ascii="Calibri" w:hAnsi="Calibri" w:cs="Calibri"/>
        </w:rPr>
        <w:t xml:space="preserve"> </w:t>
      </w:r>
    </w:p>
    <w:p w14:paraId="715AB745" w14:textId="1D4AEB7B" w:rsidR="00286982" w:rsidRPr="00B6338D" w:rsidRDefault="0066505F" w:rsidP="00E46D0F">
      <w:pPr>
        <w:spacing w:after="0" w:line="276" w:lineRule="auto"/>
        <w:jc w:val="both"/>
        <w:rPr>
          <w:rFonts w:ascii="CIDFont+F1" w:hAnsi="CIDFont+F1" w:cs="CIDFont+F1"/>
          <w:sz w:val="21"/>
          <w:szCs w:val="21"/>
        </w:rPr>
      </w:pPr>
      <w:r>
        <w:rPr>
          <w:rFonts w:ascii="Calibri" w:hAnsi="Calibri" w:cs="Calibri"/>
        </w:rPr>
        <w:lastRenderedPageBreak/>
        <w:t xml:space="preserve">Rezultatele aferente </w:t>
      </w:r>
      <w:r w:rsidRPr="00B6338D">
        <w:rPr>
          <w:rFonts w:cs="Calibri"/>
          <w:szCs w:val="24"/>
        </w:rPr>
        <w:t>investiții</w:t>
      </w:r>
      <w:r>
        <w:rPr>
          <w:rFonts w:cs="Calibri"/>
          <w:szCs w:val="24"/>
        </w:rPr>
        <w:t xml:space="preserve">lor în infrastructură sau </w:t>
      </w:r>
      <w:r w:rsidRPr="00B6338D">
        <w:rPr>
          <w:rFonts w:cs="Calibri"/>
          <w:szCs w:val="24"/>
        </w:rPr>
        <w:t>investiții</w:t>
      </w:r>
      <w:r>
        <w:rPr>
          <w:rFonts w:cs="Calibri"/>
          <w:szCs w:val="24"/>
        </w:rPr>
        <w:t>lor</w:t>
      </w:r>
      <w:r w:rsidRPr="00B6338D">
        <w:rPr>
          <w:rFonts w:cs="Calibri"/>
          <w:szCs w:val="24"/>
        </w:rPr>
        <w:t xml:space="preserve"> productive </w:t>
      </w:r>
      <w:r>
        <w:rPr>
          <w:rFonts w:cs="Calibri"/>
          <w:szCs w:val="24"/>
        </w:rPr>
        <w:t xml:space="preserve">vor fi monitorizate și mențiunute </w:t>
      </w:r>
      <w:r w:rsidR="00A75184">
        <w:rPr>
          <w:rFonts w:cs="Calibri"/>
          <w:szCs w:val="24"/>
        </w:rPr>
        <w:t xml:space="preserve">inclusiv </w:t>
      </w:r>
      <w:r>
        <w:rPr>
          <w:rFonts w:cs="Calibri"/>
          <w:szCs w:val="24"/>
        </w:rPr>
        <w:t xml:space="preserve">pe </w:t>
      </w:r>
      <w:r w:rsidRPr="0066505F">
        <w:rPr>
          <w:rFonts w:cs="Calibri"/>
          <w:szCs w:val="24"/>
        </w:rPr>
        <w:t>intreaga perioada de durabilitate a proiectului (</w:t>
      </w:r>
      <w:r w:rsidRPr="00B6338D">
        <w:rPr>
          <w:rFonts w:cs="Calibri"/>
          <w:szCs w:val="24"/>
        </w:rPr>
        <w:t>trei ani</w:t>
      </w:r>
      <w:r>
        <w:rPr>
          <w:rFonts w:cs="Calibri"/>
          <w:szCs w:val="24"/>
        </w:rPr>
        <w:t xml:space="preserve"> de la efectuarea plății finale).</w:t>
      </w:r>
    </w:p>
    <w:p w14:paraId="1C5EA29E" w14:textId="77777777" w:rsidR="00DA2769" w:rsidRDefault="00DA2769">
      <w:pPr>
        <w:spacing w:before="120" w:after="120" w:line="276" w:lineRule="auto"/>
        <w:jc w:val="both"/>
        <w:rPr>
          <w:rFonts w:ascii="Calibri" w:hAnsi="Calibri" w:cs="Calibri"/>
          <w:b/>
          <w:lang w:eastAsia="ro-RO"/>
        </w:rPr>
      </w:pPr>
    </w:p>
    <w:p w14:paraId="77F51C69" w14:textId="39696BF0" w:rsidR="005B3518" w:rsidRDefault="00286982" w:rsidP="00E46D0F">
      <w:pPr>
        <w:spacing w:before="120" w:after="120" w:line="276" w:lineRule="auto"/>
        <w:jc w:val="both"/>
        <w:rPr>
          <w:rFonts w:ascii="Calibri" w:hAnsi="Calibri" w:cs="Calibri"/>
          <w:lang w:eastAsia="ro-RO"/>
        </w:rPr>
      </w:pPr>
      <w:r w:rsidRPr="00B6338D">
        <w:rPr>
          <w:rFonts w:ascii="Calibri" w:hAnsi="Calibri" w:cs="Calibri"/>
          <w:b/>
          <w:lang w:eastAsia="ro-RO"/>
        </w:rPr>
        <w:t>ATENȚIE!</w:t>
      </w:r>
      <w:r w:rsidRPr="00B6338D">
        <w:rPr>
          <w:rFonts w:ascii="Calibri" w:hAnsi="Calibri" w:cs="Calibri"/>
          <w:lang w:eastAsia="ro-RO"/>
        </w:rPr>
        <w:t xml:space="preserve"> </w:t>
      </w:r>
    </w:p>
    <w:p w14:paraId="45682657" w14:textId="5254DD75" w:rsidR="00286982" w:rsidRDefault="00286982" w:rsidP="00E46D0F">
      <w:pPr>
        <w:spacing w:before="120" w:after="120" w:line="276" w:lineRule="auto"/>
        <w:jc w:val="both"/>
        <w:rPr>
          <w:rFonts w:ascii="Calibri" w:hAnsi="Calibri" w:cs="Calibri"/>
          <w:lang w:eastAsia="ro-RO"/>
        </w:rPr>
      </w:pPr>
      <w:r w:rsidRPr="00B6338D">
        <w:rPr>
          <w:rFonts w:ascii="Calibri" w:hAnsi="Calibri" w:cs="Calibri"/>
          <w:lang w:eastAsia="ro-RO"/>
        </w:rPr>
        <w:t>Valorile preconizate trebuie să fie realiste, realizabile, măsurabile și în concordanț</w:t>
      </w:r>
      <w:r w:rsidR="00DC5A79" w:rsidRPr="00B6338D">
        <w:rPr>
          <w:rFonts w:ascii="Calibri" w:hAnsi="Calibri" w:cs="Calibri"/>
          <w:lang w:eastAsia="ro-RO"/>
        </w:rPr>
        <w:t>ă</w:t>
      </w:r>
      <w:r w:rsidRPr="00B6338D">
        <w:rPr>
          <w:rFonts w:ascii="Calibri" w:hAnsi="Calibri" w:cs="Calibri"/>
          <w:lang w:eastAsia="ro-RO"/>
        </w:rPr>
        <w:t xml:space="preserve"> cu indicatorii și obiectivele specifice ale proiectului </w:t>
      </w:r>
      <w:r w:rsidR="007878BA">
        <w:t>și să conducă la atingerea lor</w:t>
      </w:r>
      <w:r w:rsidR="00DC5A79" w:rsidRPr="00B6338D">
        <w:rPr>
          <w:rFonts w:ascii="Calibri" w:hAnsi="Calibri" w:cs="Calibri"/>
          <w:lang w:eastAsia="ro-RO"/>
        </w:rPr>
        <w:t>.</w:t>
      </w:r>
    </w:p>
    <w:p w14:paraId="42B0C9FC" w14:textId="5CDE3D63" w:rsidR="00F87588" w:rsidRPr="00855170" w:rsidRDefault="00287DDC" w:rsidP="00E46D0F">
      <w:pPr>
        <w:pStyle w:val="Heading2"/>
        <w:spacing w:after="240" w:line="276" w:lineRule="auto"/>
        <w:jc w:val="both"/>
        <w:rPr>
          <w:rFonts w:asciiTheme="minorHAnsi" w:hAnsiTheme="minorHAnsi" w:cstheme="minorHAnsi"/>
          <w:b/>
          <w:bCs/>
          <w:color w:val="1F4E79" w:themeColor="accent1" w:themeShade="80"/>
          <w:sz w:val="22"/>
          <w:szCs w:val="22"/>
          <w:lang w:val="ro-RO"/>
        </w:rPr>
      </w:pPr>
      <w:bookmarkStart w:id="41" w:name="_Toc164955309"/>
      <w:r w:rsidRPr="00855170">
        <w:rPr>
          <w:rFonts w:asciiTheme="minorHAnsi" w:hAnsiTheme="minorHAnsi" w:cstheme="minorHAnsi"/>
          <w:b/>
          <w:bCs/>
          <w:color w:val="1F4E79" w:themeColor="accent1" w:themeShade="80"/>
          <w:sz w:val="22"/>
          <w:szCs w:val="22"/>
          <w:lang w:val="ro-RO"/>
        </w:rPr>
        <w:t>3.10. OPERAȚIUNE DE IMPORTANȚĂ STRATEGICĂ</w:t>
      </w:r>
      <w:bookmarkEnd w:id="41"/>
      <w:r w:rsidRPr="00855170">
        <w:rPr>
          <w:rFonts w:asciiTheme="minorHAnsi" w:hAnsiTheme="minorHAnsi" w:cstheme="minorHAnsi"/>
          <w:b/>
          <w:bCs/>
          <w:color w:val="1F4E79" w:themeColor="accent1" w:themeShade="80"/>
          <w:sz w:val="22"/>
          <w:szCs w:val="22"/>
          <w:lang w:val="ro-RO"/>
        </w:rPr>
        <w:t xml:space="preserve"> </w:t>
      </w:r>
    </w:p>
    <w:p w14:paraId="4EE17990" w14:textId="4636D47E" w:rsidR="005B14FB" w:rsidRPr="00B6338D" w:rsidRDefault="00F87588" w:rsidP="00E46D0F">
      <w:pPr>
        <w:spacing w:before="40" w:after="240" w:line="276" w:lineRule="auto"/>
        <w:jc w:val="both"/>
        <w:rPr>
          <w:b/>
          <w:color w:val="0070C0"/>
        </w:rPr>
      </w:pPr>
      <w:r w:rsidRPr="00B6338D">
        <w:rPr>
          <w:rFonts w:ascii="Calibri" w:hAnsi="Calibri" w:cs="Calibri"/>
        </w:rPr>
        <w:t>În cadrul prezentului apel de proiecte această secțiune nu se aplică</w:t>
      </w:r>
      <w:r w:rsidR="00DC5A79" w:rsidRPr="00B6338D">
        <w:rPr>
          <w:rFonts w:ascii="Calibri" w:hAnsi="Calibri" w:cs="Calibri"/>
        </w:rPr>
        <w:t>.</w:t>
      </w:r>
    </w:p>
    <w:p w14:paraId="0A74F6CD" w14:textId="56B2F359" w:rsidR="00120B39" w:rsidRPr="00855170" w:rsidRDefault="00287DDC" w:rsidP="00E46D0F">
      <w:pPr>
        <w:pStyle w:val="Heading2"/>
        <w:spacing w:line="276" w:lineRule="auto"/>
        <w:rPr>
          <w:b/>
          <w:bCs/>
          <w:color w:val="1F4E79" w:themeColor="accent1" w:themeShade="80"/>
          <w:sz w:val="22"/>
          <w:szCs w:val="22"/>
          <w:lang w:eastAsia="ro-RO"/>
        </w:rPr>
      </w:pPr>
      <w:bookmarkStart w:id="42" w:name="_Toc164955310"/>
      <w:r w:rsidRPr="00855170">
        <w:rPr>
          <w:rFonts w:asciiTheme="minorHAnsi" w:hAnsiTheme="minorHAnsi" w:cstheme="minorHAnsi"/>
          <w:b/>
          <w:bCs/>
          <w:color w:val="1F4E79" w:themeColor="accent1" w:themeShade="80"/>
          <w:sz w:val="22"/>
          <w:szCs w:val="22"/>
          <w:lang w:val="ro-RO"/>
        </w:rPr>
        <w:t>3.11. INVESTIȚII TERITORIALE INTEGRATE</w:t>
      </w:r>
      <w:bookmarkEnd w:id="42"/>
      <w:r w:rsidR="00A34AAA" w:rsidRPr="00855170">
        <w:rPr>
          <w:rFonts w:asciiTheme="minorHAnsi" w:hAnsiTheme="minorHAnsi" w:cstheme="minorHAnsi"/>
          <w:b/>
          <w:bCs/>
          <w:color w:val="1F4E79" w:themeColor="accent1" w:themeShade="80"/>
          <w:sz w:val="22"/>
          <w:szCs w:val="22"/>
          <w:lang w:val="ro-RO"/>
        </w:rPr>
        <w:tab/>
      </w:r>
    </w:p>
    <w:p w14:paraId="232F39AD" w14:textId="2A2E7DFE" w:rsidR="00495316" w:rsidRPr="00B6338D" w:rsidRDefault="00120B39" w:rsidP="00E46D0F">
      <w:pPr>
        <w:spacing w:before="40" w:after="240" w:line="276" w:lineRule="auto"/>
        <w:jc w:val="both"/>
        <w:rPr>
          <w:rFonts w:ascii="Calibri" w:hAnsi="Calibri" w:cs="Calibri"/>
          <w:lang w:eastAsia="ro-RO"/>
        </w:rPr>
      </w:pPr>
      <w:r w:rsidRPr="00B6338D">
        <w:rPr>
          <w:rFonts w:ascii="Calibri" w:hAnsi="Calibri" w:cs="Calibri"/>
          <w:lang w:eastAsia="ro-RO"/>
        </w:rPr>
        <w:t xml:space="preserve">În cadrul prezentului apel </w:t>
      </w:r>
      <w:r w:rsidR="005B14FB" w:rsidRPr="00B6338D">
        <w:rPr>
          <w:rFonts w:ascii="Calibri" w:hAnsi="Calibri" w:cs="Calibri"/>
          <w:lang w:eastAsia="ro-RO"/>
        </w:rPr>
        <w:t xml:space="preserve">nu </w:t>
      </w:r>
      <w:r w:rsidRPr="00B6338D">
        <w:rPr>
          <w:rFonts w:ascii="Calibri" w:hAnsi="Calibri" w:cs="Calibri"/>
          <w:lang w:eastAsia="ro-RO"/>
        </w:rPr>
        <w:t xml:space="preserve">sunt </w:t>
      </w:r>
      <w:r w:rsidR="005B14FB" w:rsidRPr="00B6338D">
        <w:rPr>
          <w:rFonts w:ascii="Calibri" w:hAnsi="Calibri" w:cs="Calibri"/>
          <w:lang w:eastAsia="ro-RO"/>
        </w:rPr>
        <w:t>sprijin</w:t>
      </w:r>
      <w:r w:rsidRPr="00B6338D">
        <w:rPr>
          <w:rFonts w:ascii="Calibri" w:hAnsi="Calibri" w:cs="Calibri"/>
          <w:lang w:eastAsia="ro-RO"/>
        </w:rPr>
        <w:t>ite</w:t>
      </w:r>
      <w:r w:rsidR="005B14FB" w:rsidRPr="00B6338D">
        <w:rPr>
          <w:rFonts w:ascii="Calibri" w:hAnsi="Calibri" w:cs="Calibri"/>
          <w:lang w:eastAsia="ro-RO"/>
        </w:rPr>
        <w:t xml:space="preserve"> instrumente teritoriale</w:t>
      </w:r>
      <w:r w:rsidR="007C0052" w:rsidRPr="00B6338D">
        <w:rPr>
          <w:rFonts w:ascii="Calibri" w:hAnsi="Calibri" w:cs="Calibri"/>
          <w:lang w:eastAsia="ro-RO"/>
        </w:rPr>
        <w:t xml:space="preserve"> integrate.</w:t>
      </w:r>
    </w:p>
    <w:p w14:paraId="36AFCAA9" w14:textId="54A438E3" w:rsidR="00240E2A" w:rsidRPr="00855170" w:rsidRDefault="00287DDC" w:rsidP="00E46D0F">
      <w:pPr>
        <w:pStyle w:val="Heading2"/>
        <w:spacing w:line="276" w:lineRule="auto"/>
        <w:rPr>
          <w:b/>
          <w:bCs/>
          <w:color w:val="1F4E79" w:themeColor="accent1" w:themeShade="80"/>
          <w:sz w:val="22"/>
          <w:szCs w:val="22"/>
        </w:rPr>
      </w:pPr>
      <w:bookmarkStart w:id="43" w:name="_Toc164955311"/>
      <w:r w:rsidRPr="00855170">
        <w:rPr>
          <w:rFonts w:asciiTheme="minorHAnsi" w:hAnsiTheme="minorHAnsi" w:cstheme="minorHAnsi"/>
          <w:b/>
          <w:bCs/>
          <w:color w:val="1F4E79" w:themeColor="accent1" w:themeShade="80"/>
          <w:sz w:val="22"/>
          <w:szCs w:val="22"/>
          <w:lang w:val="ro-RO"/>
        </w:rPr>
        <w:t>3.12. DEZVOLTARE LOCALĂ PLASATĂ SUB RESPONSABILITATEA COMUNITĂȚII</w:t>
      </w:r>
      <w:bookmarkEnd w:id="43"/>
    </w:p>
    <w:p w14:paraId="0E7AABC3" w14:textId="6B9471E9" w:rsidR="008F4B56" w:rsidRPr="00B6338D" w:rsidRDefault="00495316" w:rsidP="00E46D0F">
      <w:pPr>
        <w:spacing w:before="40" w:after="240" w:line="276" w:lineRule="auto"/>
        <w:jc w:val="both"/>
        <w:rPr>
          <w:bCs/>
          <w:sz w:val="24"/>
          <w:szCs w:val="24"/>
        </w:rPr>
      </w:pPr>
      <w:r w:rsidRPr="00B6338D">
        <w:rPr>
          <w:rFonts w:ascii="Calibri" w:hAnsi="Calibri" w:cs="Calibri"/>
        </w:rPr>
        <w:t>În cadrul prezentului apel de proiecte această secțiune nu se aplică.</w:t>
      </w:r>
    </w:p>
    <w:p w14:paraId="63AD0FB7" w14:textId="0ECE8A0E" w:rsidR="00F51C65" w:rsidRPr="00855170" w:rsidRDefault="00287DDC" w:rsidP="00E46D0F">
      <w:pPr>
        <w:pStyle w:val="Heading2"/>
        <w:spacing w:line="276" w:lineRule="auto"/>
        <w:rPr>
          <w:rFonts w:asciiTheme="minorHAnsi" w:hAnsiTheme="minorHAnsi" w:cstheme="minorHAnsi"/>
          <w:b/>
          <w:color w:val="1F4E79" w:themeColor="accent1" w:themeShade="80"/>
          <w:sz w:val="22"/>
          <w:szCs w:val="22"/>
          <w:lang w:val="ro-RO"/>
        </w:rPr>
      </w:pPr>
      <w:bookmarkStart w:id="44" w:name="_Toc164955312"/>
      <w:r w:rsidRPr="00855170">
        <w:rPr>
          <w:rFonts w:asciiTheme="minorHAnsi" w:hAnsiTheme="minorHAnsi" w:cstheme="minorHAnsi"/>
          <w:b/>
          <w:color w:val="1F4E79" w:themeColor="accent1" w:themeShade="80"/>
          <w:sz w:val="22"/>
          <w:szCs w:val="22"/>
          <w:lang w:val="ro-RO"/>
        </w:rPr>
        <w:t>3.13. REGULI PRIVIND AJUTORUL DE STAT</w:t>
      </w:r>
      <w:bookmarkEnd w:id="44"/>
      <w:r w:rsidRPr="00855170">
        <w:rPr>
          <w:rFonts w:asciiTheme="minorHAnsi" w:hAnsiTheme="minorHAnsi" w:cstheme="minorHAnsi"/>
          <w:b/>
          <w:color w:val="1F4E79" w:themeColor="accent1" w:themeShade="80"/>
          <w:sz w:val="22"/>
          <w:szCs w:val="22"/>
          <w:lang w:val="ro-RO"/>
        </w:rPr>
        <w:t xml:space="preserve"> </w:t>
      </w:r>
    </w:p>
    <w:p w14:paraId="06F40CFF" w14:textId="77777777" w:rsidR="00AB1EE0" w:rsidRPr="0072261D" w:rsidRDefault="00AB1EE0" w:rsidP="00E46D0F">
      <w:pPr>
        <w:spacing w:line="276" w:lineRule="auto"/>
      </w:pPr>
    </w:p>
    <w:p w14:paraId="3C36972A" w14:textId="21B5B548" w:rsidR="00495316" w:rsidRPr="00B6338D" w:rsidRDefault="00495316" w:rsidP="00E46D0F">
      <w:pPr>
        <w:spacing w:after="0" w:line="276" w:lineRule="auto"/>
        <w:jc w:val="both"/>
        <w:rPr>
          <w:rFonts w:cs="CIDFont+F1"/>
        </w:rPr>
      </w:pPr>
      <w:r w:rsidRPr="00B6338D">
        <w:rPr>
          <w:rFonts w:cs="CIDFont+F1"/>
        </w:rPr>
        <w:t xml:space="preserve">În cadrul prezentului apel de proiecte </w:t>
      </w:r>
      <w:r w:rsidRPr="007F3369">
        <w:rPr>
          <w:rFonts w:cs="CIDFont+F1"/>
        </w:rPr>
        <w:t xml:space="preserve">se aplică schema de ajutor de minimis aprobată prin </w:t>
      </w:r>
      <w:r w:rsidR="00942695">
        <w:rPr>
          <w:rFonts w:ascii="Calibri" w:hAnsi="Calibri" w:cs="Calibri"/>
        </w:rPr>
        <w:t>D</w:t>
      </w:r>
      <w:r w:rsidRPr="00E46D0F">
        <w:rPr>
          <w:rFonts w:ascii="Calibri" w:hAnsi="Calibri" w:cs="Calibri"/>
        </w:rPr>
        <w:t>ecizia</w:t>
      </w:r>
      <w:r w:rsidR="00AB1EE0" w:rsidRPr="00E46D0F">
        <w:rPr>
          <w:rFonts w:ascii="Calibri" w:hAnsi="Calibri" w:cs="Calibri"/>
        </w:rPr>
        <w:t xml:space="preserve"> </w:t>
      </w:r>
      <w:r w:rsidR="00942695">
        <w:rPr>
          <w:rFonts w:ascii="Calibri" w:hAnsi="Calibri" w:cs="Calibri"/>
        </w:rPr>
        <w:t>n</w:t>
      </w:r>
      <w:r w:rsidR="00AB1EE0" w:rsidRPr="00E46D0F">
        <w:rPr>
          <w:rFonts w:ascii="Calibri" w:hAnsi="Calibri" w:cs="Calibri"/>
        </w:rPr>
        <w:t>r.</w:t>
      </w:r>
      <w:r w:rsidRPr="00E46D0F">
        <w:rPr>
          <w:rFonts w:cs="CIDFont+F1"/>
        </w:rPr>
        <w:t xml:space="preserve"> </w:t>
      </w:r>
      <w:r w:rsidR="0023436D" w:rsidRPr="00B6338D">
        <w:rPr>
          <w:rFonts w:cs="CIDFont+F1"/>
        </w:rPr>
        <w:t>.......</w:t>
      </w:r>
      <w:r w:rsidRPr="00B6338D">
        <w:rPr>
          <w:rFonts w:cs="CIDFont+F1"/>
        </w:rPr>
        <w:t>, privind aprobarea schemei de ajutor de minimis</w:t>
      </w:r>
      <w:r w:rsidR="00641980" w:rsidRPr="00641980">
        <w:rPr>
          <w:rFonts w:cs="CIDFont+F1"/>
        </w:rPr>
        <w:t xml:space="preserve"> având ca obiectiv sprijinirea microîntreprinderilor pentru creșterea durabilă și modernizarea tehnologică</w:t>
      </w:r>
      <w:r w:rsidR="00641980">
        <w:rPr>
          <w:rFonts w:cs="CIDFont+F1"/>
        </w:rPr>
        <w:t xml:space="preserve"> </w:t>
      </w:r>
      <w:r w:rsidR="00641980" w:rsidRPr="00641980">
        <w:rPr>
          <w:rFonts w:cs="CIDFont+F1"/>
        </w:rPr>
        <w:t>în cadrul Programului Regional București-Ilfov</w:t>
      </w:r>
      <w:r w:rsidRPr="00B6338D">
        <w:rPr>
          <w:rFonts w:cs="CIDFont+F1"/>
        </w:rPr>
        <w:t xml:space="preserve"> </w:t>
      </w:r>
      <w:r w:rsidR="0090027E" w:rsidRPr="00B6338D">
        <w:rPr>
          <w:rFonts w:cs="CIDFont+F1"/>
        </w:rPr>
        <w:t>2021-2027</w:t>
      </w:r>
      <w:r w:rsidRPr="00B6338D">
        <w:rPr>
          <w:rFonts w:cs="CIDFont+F1"/>
        </w:rPr>
        <w:t>.</w:t>
      </w:r>
    </w:p>
    <w:p w14:paraId="0A52DF2A" w14:textId="6A0FEEEE" w:rsidR="00AB1EE0" w:rsidRDefault="00AB1EE0" w:rsidP="00E46D0F">
      <w:pPr>
        <w:spacing w:line="276" w:lineRule="auto"/>
        <w:jc w:val="both"/>
      </w:pPr>
      <w:r>
        <w:t xml:space="preserve">Schema aprobată pentru acest apel de proiecte este </w:t>
      </w:r>
      <w:r w:rsidRPr="00E46D0F">
        <w:rPr>
          <w:b/>
          <w:bCs/>
        </w:rPr>
        <w:t>Anexa</w:t>
      </w:r>
      <w:r w:rsidR="00FB1707" w:rsidRPr="00E46D0F">
        <w:rPr>
          <w:b/>
          <w:bCs/>
        </w:rPr>
        <w:t xml:space="preserve"> 23 </w:t>
      </w:r>
      <w:r>
        <w:t xml:space="preserve">la ghidul solicitantului și prezintă condițiile și criteriile pentru acordarea ajutorului. </w:t>
      </w:r>
    </w:p>
    <w:p w14:paraId="50FDBB39" w14:textId="5B366BB0" w:rsidR="00AB1EE0" w:rsidRDefault="00AB1EE0" w:rsidP="00E46D0F">
      <w:pPr>
        <w:spacing w:line="276" w:lineRule="auto"/>
        <w:jc w:val="both"/>
      </w:pPr>
      <w:r>
        <w:t>Solicitantul și proiectul trebuie să respecte condițiile privind regulile aplicabile ajutorului de minimis</w:t>
      </w:r>
      <w:r w:rsidR="009002EF">
        <w:t>.</w:t>
      </w:r>
    </w:p>
    <w:p w14:paraId="51CE2D3B" w14:textId="007BD735" w:rsidR="009002EF" w:rsidRPr="0072261D" w:rsidRDefault="009002EF" w:rsidP="00E46D0F">
      <w:pPr>
        <w:spacing w:line="276" w:lineRule="auto"/>
        <w:jc w:val="both"/>
      </w:pPr>
      <w:r w:rsidRPr="009002EF">
        <w:t xml:space="preserve">Regulile aplicabile privind ajutorul de minimis sunt descrise in </w:t>
      </w:r>
      <w:r w:rsidRPr="00E46D0F">
        <w:rPr>
          <w:b/>
        </w:rPr>
        <w:t xml:space="preserve">Anexa </w:t>
      </w:r>
      <w:r w:rsidR="00B00F02" w:rsidRPr="00E46D0F">
        <w:rPr>
          <w:b/>
        </w:rPr>
        <w:t>5</w:t>
      </w:r>
      <w:r w:rsidR="00B00F02">
        <w:t xml:space="preserve"> - </w:t>
      </w:r>
      <w:r w:rsidRPr="009002EF">
        <w:t>Reguli privind ajutorul de stat si minimis, anexă a prezentului ghid.</w:t>
      </w:r>
    </w:p>
    <w:p w14:paraId="5769A2F0" w14:textId="77777777" w:rsidR="00C55869" w:rsidRPr="00855170" w:rsidRDefault="00C55869" w:rsidP="00E46D0F">
      <w:pPr>
        <w:spacing w:after="0" w:line="276" w:lineRule="auto"/>
        <w:jc w:val="both"/>
        <w:rPr>
          <w:rFonts w:cstheme="minorHAnsi"/>
          <w:b/>
          <w:bCs/>
          <w:color w:val="1F4E79" w:themeColor="accent1" w:themeShade="80"/>
        </w:rPr>
      </w:pPr>
    </w:p>
    <w:p w14:paraId="5089CA08" w14:textId="52F86033" w:rsidR="00080E43" w:rsidRPr="00942695" w:rsidRDefault="000D7AFB" w:rsidP="00942695">
      <w:pPr>
        <w:pStyle w:val="Heading2"/>
        <w:spacing w:before="0" w:line="276" w:lineRule="auto"/>
        <w:rPr>
          <w:rFonts w:asciiTheme="minorHAnsi" w:hAnsiTheme="minorHAnsi" w:cstheme="minorHAnsi"/>
          <w:b/>
          <w:bCs/>
          <w:i/>
          <w:color w:val="1F4E79" w:themeColor="accent1" w:themeShade="80"/>
          <w:sz w:val="22"/>
          <w:szCs w:val="22"/>
          <w:lang w:val="ro-RO"/>
        </w:rPr>
      </w:pPr>
      <w:bookmarkStart w:id="45" w:name="_Toc164955313"/>
      <w:r w:rsidRPr="00855170">
        <w:rPr>
          <w:rFonts w:asciiTheme="minorHAnsi" w:hAnsiTheme="minorHAnsi" w:cstheme="minorHAnsi"/>
          <w:b/>
          <w:bCs/>
          <w:color w:val="1F4E79" w:themeColor="accent1" w:themeShade="80"/>
          <w:sz w:val="22"/>
          <w:szCs w:val="22"/>
          <w:lang w:val="ro-RO"/>
        </w:rPr>
        <w:t>3.14. REGULI PRIVIND INSTRUMENTELE FINANCIARE</w:t>
      </w:r>
      <w:bookmarkEnd w:id="45"/>
      <w:r w:rsidRPr="00855170">
        <w:rPr>
          <w:rFonts w:asciiTheme="minorHAnsi" w:hAnsiTheme="minorHAnsi" w:cstheme="minorHAnsi"/>
          <w:b/>
          <w:bCs/>
          <w:i/>
          <w:color w:val="1F4E79" w:themeColor="accent1" w:themeShade="80"/>
          <w:sz w:val="22"/>
          <w:szCs w:val="22"/>
          <w:lang w:val="ro-RO"/>
        </w:rPr>
        <w:t xml:space="preserve"> </w:t>
      </w:r>
    </w:p>
    <w:p w14:paraId="100DB4E9" w14:textId="3577D096" w:rsidR="005027A1" w:rsidRPr="00B6338D" w:rsidRDefault="005032CE" w:rsidP="00E46D0F">
      <w:pPr>
        <w:spacing w:after="240" w:line="276" w:lineRule="auto"/>
        <w:rPr>
          <w:rFonts w:ascii="Calibri" w:hAnsi="Calibri" w:cs="Calibri"/>
        </w:rPr>
      </w:pPr>
      <w:r w:rsidRPr="00B6338D">
        <w:rPr>
          <w:rFonts w:ascii="Calibri" w:hAnsi="Calibri" w:cs="Calibri"/>
        </w:rPr>
        <w:t>În cadrul prezentului apel de proiecte nu vor fi utilizate instrumente financiare.</w:t>
      </w:r>
    </w:p>
    <w:p w14:paraId="3078D71E" w14:textId="4CBD12EB" w:rsidR="008174A5" w:rsidRPr="00855170" w:rsidRDefault="000D7AFB" w:rsidP="00E46D0F">
      <w:pPr>
        <w:pStyle w:val="Heading2"/>
        <w:spacing w:line="276" w:lineRule="auto"/>
        <w:rPr>
          <w:rFonts w:asciiTheme="minorHAnsi" w:hAnsiTheme="minorHAnsi" w:cstheme="minorHAnsi"/>
          <w:b/>
          <w:bCs/>
          <w:sz w:val="22"/>
          <w:szCs w:val="22"/>
          <w:lang w:val="ro-RO"/>
        </w:rPr>
      </w:pPr>
      <w:bookmarkStart w:id="46" w:name="_Toc164955314"/>
      <w:r w:rsidRPr="00855170">
        <w:rPr>
          <w:rFonts w:asciiTheme="minorHAnsi" w:hAnsiTheme="minorHAnsi" w:cstheme="minorHAnsi"/>
          <w:b/>
          <w:bCs/>
          <w:color w:val="1F4E79" w:themeColor="accent1" w:themeShade="80"/>
          <w:sz w:val="22"/>
          <w:szCs w:val="22"/>
          <w:lang w:val="ro-RO"/>
        </w:rPr>
        <w:t>3.15. ACȚIUNI INTERREGIONALE, TRANSFRONTALIERE ȘI TRANSNAȚIONALE</w:t>
      </w:r>
      <w:bookmarkEnd w:id="46"/>
      <w:r w:rsidRPr="00855170">
        <w:rPr>
          <w:rFonts w:asciiTheme="minorHAnsi" w:hAnsiTheme="minorHAnsi" w:cstheme="minorHAnsi"/>
          <w:b/>
          <w:bCs/>
          <w:color w:val="1F4E79" w:themeColor="accent1" w:themeShade="80"/>
          <w:sz w:val="22"/>
          <w:szCs w:val="22"/>
          <w:lang w:val="ro-RO"/>
        </w:rPr>
        <w:t xml:space="preserve"> </w:t>
      </w:r>
    </w:p>
    <w:p w14:paraId="067CC2D2" w14:textId="77777777" w:rsidR="006A1B8A" w:rsidRPr="00B6338D" w:rsidRDefault="006A1B8A" w:rsidP="00E46D0F">
      <w:pPr>
        <w:spacing w:after="0" w:line="276" w:lineRule="auto"/>
        <w:jc w:val="both"/>
        <w:rPr>
          <w:rFonts w:ascii="Calibri" w:hAnsi="Calibri" w:cs="Calibri"/>
          <w:color w:val="0000FF"/>
        </w:rPr>
      </w:pPr>
    </w:p>
    <w:p w14:paraId="1F7AB853" w14:textId="4DAEA04F" w:rsidR="00412BFC" w:rsidRDefault="00412BFC" w:rsidP="00E46D0F">
      <w:pPr>
        <w:spacing w:after="0" w:line="276" w:lineRule="auto"/>
        <w:jc w:val="both"/>
        <w:rPr>
          <w:rFonts w:ascii="Calibri" w:hAnsi="Calibri" w:cs="Calibri"/>
        </w:rPr>
      </w:pPr>
      <w:r w:rsidRPr="00B6338D">
        <w:rPr>
          <w:rFonts w:ascii="Calibri" w:hAnsi="Calibri" w:cs="Calibri"/>
        </w:rPr>
        <w:t xml:space="preserve">Acțiunile propuse sub obiectivul specific OP1 - OS (iii) Intensificarea creșterii durabile și a competitivității IMM-urilor și crearea de locuri de muncă în cadrul IMM-urilor, inclusiv prin investiții </w:t>
      </w:r>
      <w:r w:rsidRPr="00B6338D">
        <w:rPr>
          <w:rFonts w:ascii="Calibri" w:hAnsi="Calibri" w:cs="Calibri"/>
        </w:rPr>
        <w:lastRenderedPageBreak/>
        <w:t>productive sunt menite să îmbunătățească și să consolideze competi</w:t>
      </w:r>
      <w:r w:rsidR="00315683" w:rsidRPr="00B6338D">
        <w:rPr>
          <w:rFonts w:ascii="Calibri" w:hAnsi="Calibri" w:cs="Calibri"/>
        </w:rPr>
        <w:t>ti</w:t>
      </w:r>
      <w:r w:rsidRPr="00B6338D">
        <w:rPr>
          <w:rFonts w:ascii="Calibri" w:hAnsi="Calibri" w:cs="Calibri"/>
        </w:rPr>
        <w:t>vitatea microîntreprinderilor, întreprinderilor mici și mijlocii atât pe piața internă, cât și pe piețele internaționale, inclusiv pentru a-și construi lanțuri de aprovizionare reziliente, pregătite să facă față unor evenimente disruptive viitoare (cum a fost în cazul crizei sanitare COVID-19 și a situației geopolitice din vecinătatea RO).</w:t>
      </w:r>
    </w:p>
    <w:p w14:paraId="3F48E55E" w14:textId="77777777" w:rsidR="00CE6951" w:rsidRPr="00B6338D" w:rsidRDefault="00CE6951" w:rsidP="00E46D0F">
      <w:pPr>
        <w:spacing w:after="0" w:line="276" w:lineRule="auto"/>
        <w:jc w:val="both"/>
        <w:rPr>
          <w:rFonts w:ascii="Calibri" w:hAnsi="Calibri" w:cs="Calibri"/>
        </w:rPr>
      </w:pPr>
    </w:p>
    <w:p w14:paraId="47F01E0E" w14:textId="45727957" w:rsidR="00412BFC" w:rsidRPr="00B6338D" w:rsidRDefault="00412BFC" w:rsidP="00E46D0F">
      <w:pPr>
        <w:spacing w:after="0" w:line="276" w:lineRule="auto"/>
        <w:jc w:val="both"/>
        <w:rPr>
          <w:rFonts w:ascii="Calibri" w:hAnsi="Calibri" w:cs="Calibri"/>
        </w:rPr>
      </w:pPr>
      <w:r w:rsidRPr="00B6338D">
        <w:rPr>
          <w:rFonts w:ascii="Calibri" w:hAnsi="Calibri" w:cs="Calibri"/>
        </w:rPr>
        <w:t xml:space="preserve">În acest sens, prin PR BI </w:t>
      </w:r>
      <w:r w:rsidR="00F56E13" w:rsidRPr="00B6338D">
        <w:rPr>
          <w:rFonts w:ascii="Calibri" w:hAnsi="Calibri" w:cs="Calibri"/>
        </w:rPr>
        <w:t xml:space="preserve">2021-2027 </w:t>
      </w:r>
      <w:r w:rsidRPr="00B6338D">
        <w:rPr>
          <w:rFonts w:ascii="Calibri" w:hAnsi="Calibri" w:cs="Calibri"/>
        </w:rPr>
        <w:t>vor fi sprijinite și încurajate activitățile de cooperare interregionale și internaționale în cadrul tuturor proiectelor finanțate</w:t>
      </w:r>
      <w:r w:rsidR="00D77119">
        <w:rPr>
          <w:rFonts w:ascii="Calibri" w:hAnsi="Calibri" w:cs="Calibri"/>
        </w:rPr>
        <w:t xml:space="preserve"> sub acest obiectiv specific</w:t>
      </w:r>
      <w:r w:rsidRPr="00B6338D">
        <w:rPr>
          <w:rFonts w:ascii="Calibri" w:hAnsi="Calibri" w:cs="Calibri"/>
        </w:rPr>
        <w:t xml:space="preserve">, </w:t>
      </w:r>
      <w:r w:rsidR="00D77119">
        <w:rPr>
          <w:rFonts w:ascii="Calibri" w:hAnsi="Calibri" w:cs="Calibri"/>
        </w:rPr>
        <w:t xml:space="preserve">spre exemplu </w:t>
      </w:r>
      <w:r w:rsidRPr="00B6338D">
        <w:rPr>
          <w:rFonts w:ascii="Calibri" w:hAnsi="Calibri" w:cs="Calibri"/>
        </w:rPr>
        <w:t xml:space="preserve">prin intermediul rețelei pan-europeane pentru sprijinirea întreprinderilor Enterprise Europe Network (EEN), în cadrul căreia ADR BI este membră din anul 2009. </w:t>
      </w:r>
    </w:p>
    <w:p w14:paraId="1178EC30" w14:textId="77777777" w:rsidR="00CB6821" w:rsidRPr="00855170" w:rsidRDefault="00CB6821" w:rsidP="00E46D0F">
      <w:pPr>
        <w:spacing w:after="0" w:line="276" w:lineRule="auto"/>
        <w:jc w:val="both"/>
        <w:rPr>
          <w:rFonts w:ascii="Calibri" w:hAnsi="Calibri" w:cs="Calibri"/>
          <w:b/>
          <w:bCs/>
          <w:color w:val="1F4E79" w:themeColor="accent1" w:themeShade="80"/>
        </w:rPr>
      </w:pPr>
    </w:p>
    <w:p w14:paraId="77F1BBB9" w14:textId="0FBB94C8" w:rsidR="00890401" w:rsidRPr="00855170" w:rsidRDefault="000D7AFB" w:rsidP="00E46D0F">
      <w:pPr>
        <w:pStyle w:val="Heading2"/>
        <w:spacing w:line="276" w:lineRule="auto"/>
        <w:rPr>
          <w:rFonts w:asciiTheme="minorHAnsi" w:hAnsiTheme="minorHAnsi" w:cstheme="minorHAnsi"/>
          <w:b/>
          <w:bCs/>
          <w:color w:val="1F4E79" w:themeColor="accent1" w:themeShade="80"/>
          <w:sz w:val="22"/>
          <w:szCs w:val="22"/>
          <w:lang w:val="ro-RO"/>
        </w:rPr>
      </w:pPr>
      <w:bookmarkStart w:id="47" w:name="_Toc164955315"/>
      <w:r w:rsidRPr="00855170">
        <w:rPr>
          <w:rFonts w:asciiTheme="minorHAnsi" w:hAnsiTheme="minorHAnsi" w:cstheme="minorHAnsi"/>
          <w:b/>
          <w:bCs/>
          <w:color w:val="1F4E79" w:themeColor="accent1" w:themeShade="80"/>
          <w:sz w:val="22"/>
          <w:szCs w:val="22"/>
          <w:lang w:val="ro-RO"/>
        </w:rPr>
        <w:t>3.16. PRINCIPII ORIZONTALE</w:t>
      </w:r>
      <w:bookmarkEnd w:id="47"/>
    </w:p>
    <w:p w14:paraId="2A4777C7" w14:textId="77777777" w:rsidR="00890401" w:rsidRPr="00890401" w:rsidRDefault="00890401" w:rsidP="00E46D0F">
      <w:pPr>
        <w:spacing w:line="276" w:lineRule="auto"/>
      </w:pPr>
    </w:p>
    <w:p w14:paraId="258A4417" w14:textId="1B7F266C" w:rsidR="009002EF" w:rsidRDefault="009002EF" w:rsidP="00E46D0F">
      <w:pPr>
        <w:spacing w:line="276" w:lineRule="auto"/>
        <w:jc w:val="both"/>
      </w:pPr>
      <w:r>
        <w:t>Conform articolului 9 a Regulamentului (UE) 1060/2021, pe tot parcursul procesului de evaluare, selecție și contractare, pe perioada de implementare și durabilitate a proiectelor, atât solicitanții/beneficiarii cât și AM PR BI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39A6025" w14:textId="253A6C64" w:rsidR="0075689D" w:rsidRDefault="009002EF" w:rsidP="00E46D0F">
      <w:pPr>
        <w:spacing w:line="276" w:lineRule="auto"/>
        <w:jc w:val="both"/>
      </w:pPr>
      <w:r>
        <w:t>În îndeplinirea obligațiilor legale, se vor avea în vedere inclusiv prevederile secțiunilor 3.17 și 3.19 din ghidul solicitantului.</w:t>
      </w:r>
    </w:p>
    <w:p w14:paraId="4D5D098D" w14:textId="77777777" w:rsidR="006C5EE8" w:rsidRPr="00B6338D" w:rsidRDefault="006C5EE8" w:rsidP="00E46D0F">
      <w:pPr>
        <w:spacing w:line="276" w:lineRule="auto"/>
        <w:jc w:val="both"/>
      </w:pPr>
    </w:p>
    <w:p w14:paraId="47606E71" w14:textId="5264D6F1" w:rsidR="00DF2281" w:rsidRPr="00855170" w:rsidRDefault="00FD5FE1" w:rsidP="00E46D0F">
      <w:pPr>
        <w:pStyle w:val="Heading2"/>
        <w:spacing w:line="276" w:lineRule="auto"/>
        <w:jc w:val="both"/>
        <w:rPr>
          <w:rFonts w:asciiTheme="minorHAnsi" w:hAnsiTheme="minorHAnsi" w:cstheme="minorHAnsi"/>
          <w:b/>
          <w:bCs/>
          <w:color w:val="1F4E79" w:themeColor="accent1" w:themeShade="80"/>
          <w:sz w:val="22"/>
          <w:szCs w:val="22"/>
        </w:rPr>
      </w:pPr>
      <w:bookmarkStart w:id="48" w:name="_Toc164955316"/>
      <w:r w:rsidRPr="00855170">
        <w:rPr>
          <w:rFonts w:asciiTheme="minorHAnsi" w:hAnsiTheme="minorHAnsi" w:cstheme="minorHAnsi"/>
          <w:b/>
          <w:bCs/>
          <w:color w:val="1F4E79" w:themeColor="accent1" w:themeShade="80"/>
          <w:sz w:val="22"/>
          <w:szCs w:val="22"/>
          <w:lang w:val="ro-RO"/>
        </w:rPr>
        <w:t xml:space="preserve">3.17. </w:t>
      </w:r>
      <w:r w:rsidR="00AF3497" w:rsidRPr="00855170">
        <w:rPr>
          <w:rFonts w:asciiTheme="minorHAnsi" w:hAnsiTheme="minorHAnsi" w:cstheme="minorHAnsi"/>
          <w:b/>
          <w:bCs/>
          <w:color w:val="1F4E79" w:themeColor="accent1" w:themeShade="80"/>
          <w:sz w:val="22"/>
          <w:szCs w:val="22"/>
          <w:lang w:val="ro-RO"/>
        </w:rPr>
        <w:t>ASPECTE DE MEDIU (INCLUSIV APLICAREA DIRECTIVEI 2011/92/UE A PARLAMENTULUI EUROPEAN ȘI A CONSILIULUI)</w:t>
      </w:r>
      <w:r w:rsidR="006464F5" w:rsidRPr="00855170">
        <w:rPr>
          <w:rFonts w:asciiTheme="minorHAnsi" w:hAnsiTheme="minorHAnsi" w:cstheme="minorHAnsi"/>
          <w:b/>
          <w:bCs/>
          <w:color w:val="1F4E79" w:themeColor="accent1" w:themeShade="80"/>
          <w:sz w:val="22"/>
          <w:szCs w:val="22"/>
          <w:lang w:val="ro-RO"/>
        </w:rPr>
        <w:t xml:space="preserve">. </w:t>
      </w:r>
      <w:r w:rsidR="00AF3497" w:rsidRPr="00855170">
        <w:rPr>
          <w:rFonts w:asciiTheme="minorHAnsi" w:hAnsiTheme="minorHAnsi" w:cstheme="minorHAnsi"/>
          <w:b/>
          <w:bCs/>
          <w:color w:val="1F4E79" w:themeColor="accent1" w:themeShade="80"/>
          <w:sz w:val="22"/>
          <w:szCs w:val="22"/>
          <w:lang w:val="ro-RO"/>
        </w:rPr>
        <w:t>APLICAREA PRINCIPIULUI DNSH. IMUNIZAREA LA SCHIMBĂRILE CLIMATICE</w:t>
      </w:r>
      <w:bookmarkEnd w:id="48"/>
    </w:p>
    <w:p w14:paraId="1728162A" w14:textId="77777777" w:rsidR="00890401" w:rsidRDefault="00890401" w:rsidP="00E46D0F">
      <w:pPr>
        <w:spacing w:line="276" w:lineRule="auto"/>
        <w:jc w:val="both"/>
        <w:rPr>
          <w:rFonts w:cs="Calibri"/>
          <w:szCs w:val="24"/>
        </w:rPr>
      </w:pPr>
    </w:p>
    <w:p w14:paraId="798600B9" w14:textId="6526A8D6" w:rsidR="0075689D" w:rsidRPr="00B6338D" w:rsidRDefault="0075689D" w:rsidP="00E46D0F">
      <w:pPr>
        <w:spacing w:line="276" w:lineRule="auto"/>
        <w:jc w:val="both"/>
        <w:rPr>
          <w:rFonts w:cs="Calibri"/>
          <w:szCs w:val="24"/>
        </w:rPr>
      </w:pPr>
      <w:r w:rsidRPr="00B6338D">
        <w:rPr>
          <w:rFonts w:cs="Calibri"/>
          <w:szCs w:val="24"/>
        </w:rPr>
        <w:t>Proiectul trebuie să respecte legislația națională și comunitară privind dezvoltarea durabilă prin:</w:t>
      </w:r>
    </w:p>
    <w:p w14:paraId="24D6A914" w14:textId="6A7ED020" w:rsidR="0075689D" w:rsidRPr="00B6338D" w:rsidRDefault="0075689D" w:rsidP="00E46D0F">
      <w:pPr>
        <w:spacing w:line="276" w:lineRule="auto"/>
        <w:jc w:val="both"/>
        <w:rPr>
          <w:rFonts w:cs="Calibri"/>
          <w:szCs w:val="24"/>
        </w:rPr>
      </w:pPr>
      <w:r w:rsidRPr="00B6338D">
        <w:rPr>
          <w:rFonts w:cs="Calibri"/>
          <w:szCs w:val="24"/>
        </w:rPr>
        <w:t xml:space="preserve">• Respectarea principiului de „a nu prejudicia </w:t>
      </w:r>
      <w:r w:rsidR="003E3F16" w:rsidRPr="00B6338D">
        <w:rPr>
          <w:rFonts w:cs="Calibri"/>
          <w:szCs w:val="24"/>
        </w:rPr>
        <w:t>î</w:t>
      </w:r>
      <w:r w:rsidRPr="00B6338D">
        <w:rPr>
          <w:rFonts w:cs="Calibri"/>
          <w:szCs w:val="24"/>
        </w:rPr>
        <w:t>n mod semnificativ” și respectarea cerințelor legale de protecția mediului (cele 6 obiective de mediu prevăzute în analiza DNSH, obiectivele sunt evaluate în cadrul procedurii de reglementare din punct de vedere al protecției mediului în conformitate cu legea 292/2018);</w:t>
      </w:r>
    </w:p>
    <w:p w14:paraId="5A211F15" w14:textId="77777777" w:rsidR="0075689D" w:rsidRPr="00B6338D" w:rsidRDefault="0075689D" w:rsidP="00E46D0F">
      <w:pPr>
        <w:spacing w:line="276" w:lineRule="auto"/>
        <w:jc w:val="both"/>
        <w:rPr>
          <w:rFonts w:cs="Calibri"/>
          <w:szCs w:val="24"/>
        </w:rPr>
      </w:pPr>
      <w:r w:rsidRPr="00B6338D">
        <w:rPr>
          <w:rFonts w:cs="Calibri"/>
          <w:szCs w:val="24"/>
        </w:rPr>
        <w:lastRenderedPageBreak/>
        <w:t>• Proiectul trebuie să respecte inclusiv Directiva 2011/92/UE A Parlamentului European și a Consiliului din 13 decembrie 2011 privind evaluarea efectelor anumitor proiecte publice și private asupra mediului;</w:t>
      </w:r>
    </w:p>
    <w:p w14:paraId="43B25905" w14:textId="7B41AE7F" w:rsidR="0075689D" w:rsidRPr="00B6338D" w:rsidRDefault="0075689D" w:rsidP="00E46D0F">
      <w:pPr>
        <w:spacing w:line="276" w:lineRule="auto"/>
        <w:jc w:val="both"/>
        <w:rPr>
          <w:rFonts w:cs="Calibri"/>
          <w:szCs w:val="24"/>
        </w:rPr>
      </w:pPr>
      <w:r w:rsidRPr="00B6338D">
        <w:rPr>
          <w:rFonts w:cs="Calibri"/>
          <w:szCs w:val="24"/>
        </w:rPr>
        <w:t>• În cererea de finanțare trebuie sa fie descrise măsurile care sa justifice modul în care proiectul răspunde la respectarea principiului DNSH și preluarea recomandărilor (dacă este cazul) din Decizia etapei de încadrare a proiectului în procedura de evaluare a impactului asupra mediului/ Clasarea notificării;</w:t>
      </w:r>
    </w:p>
    <w:p w14:paraId="2C0E0057" w14:textId="77777777" w:rsidR="0075689D" w:rsidRPr="00B6338D" w:rsidRDefault="0075689D" w:rsidP="00E46D0F">
      <w:pPr>
        <w:spacing w:line="276" w:lineRule="auto"/>
        <w:jc w:val="both"/>
        <w:rPr>
          <w:rFonts w:cs="Calibri"/>
          <w:szCs w:val="24"/>
        </w:rPr>
      </w:pPr>
      <w:r w:rsidRPr="00B6338D">
        <w:rPr>
          <w:rFonts w:cs="Calibri"/>
          <w:szCs w:val="24"/>
        </w:rPr>
        <w:t>• Asigurarea imunizării infrastructurilor la schimbările climatice.</w:t>
      </w:r>
    </w:p>
    <w:p w14:paraId="302FD62F" w14:textId="5C2C38D6" w:rsidR="0075689D" w:rsidRPr="00B6338D" w:rsidRDefault="0075689D" w:rsidP="00E46D0F">
      <w:pPr>
        <w:spacing w:line="276" w:lineRule="auto"/>
        <w:jc w:val="both"/>
        <w:rPr>
          <w:rFonts w:cs="Calibri"/>
          <w:szCs w:val="24"/>
        </w:rPr>
      </w:pPr>
      <w:r w:rsidRPr="00B6338D">
        <w:rPr>
          <w:rFonts w:cs="Calibri"/>
          <w:szCs w:val="24"/>
        </w:rPr>
        <w:t xml:space="preserve">Solicitantul va respecta </w:t>
      </w:r>
      <w:r w:rsidRPr="00B6338D">
        <w:rPr>
          <w:rFonts w:cs="Calibri"/>
          <w:i/>
          <w:iCs/>
          <w:szCs w:val="24"/>
        </w:rPr>
        <w:t>Metodologia privind abordarea aspectelor de dezvoltare durabilă</w:t>
      </w:r>
      <w:r w:rsidRPr="00B6338D">
        <w:rPr>
          <w:rFonts w:cs="Calibri"/>
          <w:szCs w:val="24"/>
        </w:rPr>
        <w:t>, respectarea principiului de „a nu prejudicia în mod semnificativ” (DNSH) și de asigurare a „Imunizării la schimbării climatice” pentru implementarea Programului Regional București-Ilfov 2021-2027 și anexele aferente, care poate fi consultată aici:</w:t>
      </w:r>
      <w:r w:rsidR="00013688" w:rsidRPr="00B6338D">
        <w:rPr>
          <w:rFonts w:cs="Calibri"/>
          <w:szCs w:val="24"/>
        </w:rPr>
        <w:t xml:space="preserve"> </w:t>
      </w:r>
      <w:hyperlink r:id="rId11" w:history="1">
        <w:r w:rsidR="00352E3D" w:rsidRPr="00B6338D">
          <w:rPr>
            <w:rFonts w:cs="Calibri"/>
            <w:szCs w:val="24"/>
          </w:rPr>
          <w:t>https://www.adrbi.ro/programe-regionale/por-bi-2021-2027/metodologie-dnsh/</w:t>
        </w:r>
      </w:hyperlink>
      <w:r w:rsidRPr="00B6338D">
        <w:rPr>
          <w:rFonts w:cs="Calibri"/>
          <w:szCs w:val="24"/>
        </w:rPr>
        <w:t xml:space="preserve"> și </w:t>
      </w:r>
      <w:r w:rsidRPr="00B6338D">
        <w:rPr>
          <w:rFonts w:cs="Calibri"/>
          <w:i/>
          <w:iCs/>
          <w:szCs w:val="24"/>
        </w:rPr>
        <w:t>Orientările tehnice referitoare la imunizarea infrastructurii la schimbările climatice în perioada 2021-2027 (2021/C 373/01)</w:t>
      </w:r>
      <w:r w:rsidRPr="00B6338D">
        <w:rPr>
          <w:rFonts w:cs="Calibri"/>
          <w:szCs w:val="24"/>
        </w:rPr>
        <w:t>.</w:t>
      </w:r>
    </w:p>
    <w:p w14:paraId="363894FA" w14:textId="77777777" w:rsidR="0075689D" w:rsidRPr="00B6338D" w:rsidRDefault="0075689D" w:rsidP="00E46D0F">
      <w:pPr>
        <w:spacing w:line="276" w:lineRule="auto"/>
        <w:jc w:val="both"/>
        <w:rPr>
          <w:rFonts w:cs="Calibri"/>
          <w:szCs w:val="24"/>
        </w:rPr>
      </w:pPr>
      <w:r w:rsidRPr="00B6338D">
        <w:rPr>
          <w:rFonts w:cs="Calibri"/>
          <w:szCs w:val="24"/>
        </w:rPr>
        <w:t>În conformitate cu</w:t>
      </w:r>
      <w:r w:rsidRPr="00B6338D">
        <w:t xml:space="preserve"> </w:t>
      </w:r>
      <w:r w:rsidRPr="00B6338D">
        <w:rPr>
          <w:i/>
          <w:iCs/>
        </w:rPr>
        <w:t xml:space="preserve">Metodologia privind abordarea aspectelor de dezvoltare durabilă, </w:t>
      </w:r>
      <w:r w:rsidRPr="00B6338D">
        <w:t>respectarea principiului de „a nu prejudicia în mod semnificativ” (DNSH) și de asigurare a „Imunizării la schimbării climatice” pentru implementarea Programului Regional București-Ilfov 2021-2027</w:t>
      </w:r>
      <w:r w:rsidRPr="00B6338D">
        <w:rPr>
          <w:i/>
          <w:iCs/>
        </w:rPr>
        <w:t xml:space="preserve">, </w:t>
      </w:r>
      <w:r w:rsidRPr="00B6338D">
        <w:rPr>
          <w:rFonts w:cs="Calibri"/>
          <w:szCs w:val="24"/>
        </w:rPr>
        <w:t>acțiunea 1</w:t>
      </w:r>
      <w:r w:rsidRPr="00B6338D">
        <w:rPr>
          <w:rFonts w:cs="Calibri"/>
          <w:i/>
          <w:iCs/>
          <w:szCs w:val="24"/>
        </w:rPr>
        <w:t>.8 Sprijin pentru creșterea durabilă și modernizarea tehnologică a microîntreprinderilor</w:t>
      </w:r>
      <w:r w:rsidRPr="00B6338D">
        <w:rPr>
          <w:rFonts w:cs="Calibri"/>
          <w:szCs w:val="24"/>
        </w:rPr>
        <w:t>, propusă spre finanțare</w:t>
      </w:r>
      <w:r w:rsidRPr="00B6338D">
        <w:rPr>
          <w:i/>
          <w:iCs/>
        </w:rPr>
        <w:t xml:space="preserve"> </w:t>
      </w:r>
      <w:r w:rsidRPr="00B6338D">
        <w:rPr>
          <w:rFonts w:cs="Calibri"/>
          <w:szCs w:val="24"/>
        </w:rPr>
        <w:t xml:space="preserve">necesită măsuri privind modul în care este respectat principiul DNSH. </w:t>
      </w:r>
    </w:p>
    <w:p w14:paraId="33B814BC" w14:textId="77777777" w:rsidR="0075689D" w:rsidRPr="00B6338D" w:rsidRDefault="0075689D" w:rsidP="00E46D0F">
      <w:pPr>
        <w:spacing w:line="276" w:lineRule="auto"/>
        <w:jc w:val="both"/>
        <w:rPr>
          <w:rFonts w:cs="Calibri"/>
          <w:szCs w:val="24"/>
        </w:rPr>
      </w:pPr>
      <w:r w:rsidRPr="00B6338D">
        <w:rPr>
          <w:rFonts w:cs="Calibri"/>
          <w:szCs w:val="24"/>
        </w:rPr>
        <w:t>În acest sens, solicitantul trebuie să se asigure că prin proiect nu este prejudiciat niciunul dintre cele 6 obiective de mediu, prin raportare la prevederile art. 17 din Regulamentului (UE) 2020/852, respectiv:</w:t>
      </w:r>
    </w:p>
    <w:p w14:paraId="380048F0"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r w:rsidRPr="00B6338D">
        <w:rPr>
          <w:rFonts w:cs="Calibri"/>
          <w:szCs w:val="24"/>
        </w:rPr>
        <w:t>Atenuarea schimbărilor climatice;</w:t>
      </w:r>
    </w:p>
    <w:p w14:paraId="7DFAF474"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r w:rsidRPr="00B6338D">
        <w:rPr>
          <w:rFonts w:cs="Calibri"/>
          <w:szCs w:val="24"/>
        </w:rPr>
        <w:t>Adaptarea la schimbările climatice;</w:t>
      </w:r>
    </w:p>
    <w:p w14:paraId="1F80FB1B"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r w:rsidRPr="00B6338D">
        <w:rPr>
          <w:rFonts w:cs="Calibri"/>
          <w:szCs w:val="24"/>
        </w:rPr>
        <w:t>Utilizarea durabilă și protecția resurselor de apă și a celor marine;</w:t>
      </w:r>
    </w:p>
    <w:p w14:paraId="322E031E"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r w:rsidRPr="00B6338D">
        <w:rPr>
          <w:rFonts w:cs="Calibri"/>
          <w:szCs w:val="24"/>
        </w:rPr>
        <w:t>Tranziția către o economie circulară;</w:t>
      </w:r>
    </w:p>
    <w:p w14:paraId="2A3A543E"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r w:rsidRPr="00B6338D">
        <w:rPr>
          <w:rFonts w:cs="Calibri"/>
          <w:szCs w:val="24"/>
        </w:rPr>
        <w:t>Prevenirea și controlul poluării;</w:t>
      </w:r>
    </w:p>
    <w:p w14:paraId="1ABE86CC" w14:textId="77777777" w:rsidR="0075689D" w:rsidRPr="00B6338D" w:rsidRDefault="0075689D" w:rsidP="00E46D0F">
      <w:pPr>
        <w:numPr>
          <w:ilvl w:val="1"/>
          <w:numId w:val="30"/>
        </w:numPr>
        <w:tabs>
          <w:tab w:val="left" w:pos="1276"/>
        </w:tabs>
        <w:spacing w:line="276" w:lineRule="auto"/>
        <w:ind w:left="709" w:hanging="425"/>
        <w:jc w:val="both"/>
        <w:rPr>
          <w:rFonts w:cs="Calibri"/>
          <w:szCs w:val="24"/>
        </w:rPr>
      </w:pPr>
      <w:bookmarkStart w:id="49" w:name="_Hlk148089096"/>
      <w:r w:rsidRPr="00B6338D">
        <w:rPr>
          <w:rFonts w:cs="Calibri"/>
          <w:szCs w:val="24"/>
        </w:rPr>
        <w:t>Protecția și refacerea biodiversității și a ecosistemelor</w:t>
      </w:r>
      <w:bookmarkEnd w:id="49"/>
      <w:r w:rsidRPr="00B6338D">
        <w:rPr>
          <w:rFonts w:cs="Calibri"/>
          <w:szCs w:val="24"/>
        </w:rPr>
        <w:t>.</w:t>
      </w:r>
    </w:p>
    <w:p w14:paraId="1A460366" w14:textId="5979C808" w:rsidR="0075689D" w:rsidRPr="00B6338D" w:rsidRDefault="0075689D" w:rsidP="00E46D0F">
      <w:pPr>
        <w:spacing w:line="276" w:lineRule="auto"/>
        <w:jc w:val="both"/>
        <w:rPr>
          <w:szCs w:val="24"/>
        </w:rPr>
      </w:pPr>
      <w:r w:rsidRPr="00D973D4">
        <w:rPr>
          <w:rFonts w:cs="Calibri"/>
          <w:b/>
          <w:szCs w:val="24"/>
        </w:rPr>
        <w:t>1.</w:t>
      </w:r>
      <w:r w:rsidRPr="00B6338D">
        <w:rPr>
          <w:b/>
          <w:bCs/>
          <w:szCs w:val="24"/>
        </w:rPr>
        <w:t xml:space="preserve"> </w:t>
      </w:r>
      <w:r w:rsidRPr="00B6338D">
        <w:rPr>
          <w:szCs w:val="24"/>
        </w:rPr>
        <w:t>Pentru obiectivul de mediu</w:t>
      </w:r>
      <w:r w:rsidRPr="00B6338D">
        <w:rPr>
          <w:b/>
          <w:bCs/>
          <w:szCs w:val="24"/>
        </w:rPr>
        <w:t xml:space="preserve"> atenuarea schimbărilor climatice,</w:t>
      </w:r>
      <w:r w:rsidRPr="00B6338D">
        <w:rPr>
          <w:szCs w:val="24"/>
        </w:rPr>
        <w:t xml:space="preserve"> solicitantul trebuie să aibă în vedere următoarele măsuri minime obligatorii: </w:t>
      </w:r>
    </w:p>
    <w:p w14:paraId="0AFD17E1" w14:textId="77777777" w:rsidR="0075689D" w:rsidRPr="00B6338D" w:rsidRDefault="0075689D" w:rsidP="00E46D0F">
      <w:pPr>
        <w:numPr>
          <w:ilvl w:val="0"/>
          <w:numId w:val="31"/>
        </w:numPr>
        <w:spacing w:line="276" w:lineRule="auto"/>
        <w:ind w:left="709" w:hanging="425"/>
        <w:jc w:val="both"/>
        <w:rPr>
          <w:szCs w:val="24"/>
        </w:rPr>
      </w:pPr>
      <w:r w:rsidRPr="00B6338D">
        <w:rPr>
          <w:szCs w:val="24"/>
        </w:rPr>
        <w:t>Utilizarea de materiale izolante cu eficiență energetică ridicată care reduc consumul de energie necesar pentru încălzirea / răcirea clădirii și implicit, emisiile de gaze cu efect de seră;</w:t>
      </w:r>
    </w:p>
    <w:p w14:paraId="2A89D294" w14:textId="77777777" w:rsidR="0075689D" w:rsidRPr="00B6338D" w:rsidRDefault="0075689D" w:rsidP="00E46D0F">
      <w:pPr>
        <w:numPr>
          <w:ilvl w:val="0"/>
          <w:numId w:val="31"/>
        </w:numPr>
        <w:spacing w:line="276" w:lineRule="auto"/>
        <w:ind w:left="709" w:hanging="425"/>
        <w:jc w:val="both"/>
        <w:rPr>
          <w:rFonts w:cs="Calibri"/>
          <w:szCs w:val="24"/>
        </w:rPr>
      </w:pPr>
      <w:r w:rsidRPr="00B6338D">
        <w:rPr>
          <w:szCs w:val="24"/>
        </w:rPr>
        <w:lastRenderedPageBreak/>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p w14:paraId="04604851" w14:textId="0196B9AA" w:rsidR="0075689D" w:rsidRPr="00B6338D" w:rsidRDefault="00575EF4" w:rsidP="00E46D0F">
      <w:pPr>
        <w:spacing w:line="276" w:lineRule="auto"/>
        <w:jc w:val="both"/>
        <w:rPr>
          <w:rFonts w:cs="Calibri"/>
          <w:szCs w:val="24"/>
        </w:rPr>
      </w:pPr>
      <w:r w:rsidRPr="00D973D4">
        <w:rPr>
          <w:rFonts w:cs="Calibri"/>
          <w:b/>
          <w:szCs w:val="24"/>
        </w:rPr>
        <w:t>2.</w:t>
      </w:r>
      <w:r>
        <w:rPr>
          <w:rFonts w:cs="Calibri"/>
          <w:szCs w:val="24"/>
        </w:rPr>
        <w:t xml:space="preserve"> </w:t>
      </w:r>
      <w:r w:rsidR="0075689D" w:rsidRPr="00B6338D">
        <w:rPr>
          <w:rFonts w:cs="Calibri"/>
          <w:szCs w:val="24"/>
        </w:rPr>
        <w:t xml:space="preserve">Pentru obiectivul de mediu </w:t>
      </w:r>
      <w:r w:rsidR="0075689D" w:rsidRPr="00B6338D">
        <w:rPr>
          <w:rFonts w:cs="Calibri"/>
          <w:b/>
          <w:bCs/>
          <w:szCs w:val="24"/>
        </w:rPr>
        <w:t>adaptarea la schimbările climatice</w:t>
      </w:r>
      <w:r w:rsidR="0075689D" w:rsidRPr="00B6338D">
        <w:rPr>
          <w:rFonts w:cs="Calibri"/>
          <w:szCs w:val="24"/>
        </w:rPr>
        <w:t>,</w:t>
      </w:r>
      <w:r w:rsidR="0075689D" w:rsidRPr="00B6338D">
        <w:t xml:space="preserve"> </w:t>
      </w:r>
      <w:bookmarkStart w:id="50" w:name="_Hlk148088898"/>
      <w:r w:rsidR="0075689D" w:rsidRPr="00B6338D">
        <w:rPr>
          <w:rFonts w:cs="Calibri"/>
          <w:szCs w:val="24"/>
        </w:rPr>
        <w:t>solicitantul trebuie să aibă în vedere următoarele măsuri minime obligatorii:</w:t>
      </w:r>
    </w:p>
    <w:bookmarkEnd w:id="50"/>
    <w:p w14:paraId="7CC30903" w14:textId="77777777" w:rsidR="0075689D" w:rsidRPr="00B6338D" w:rsidRDefault="0075689D" w:rsidP="00E46D0F">
      <w:pPr>
        <w:numPr>
          <w:ilvl w:val="0"/>
          <w:numId w:val="34"/>
        </w:numPr>
        <w:spacing w:line="276" w:lineRule="auto"/>
        <w:ind w:left="709" w:hanging="425"/>
        <w:jc w:val="both"/>
        <w:rPr>
          <w:rFonts w:cs="Calibri"/>
          <w:szCs w:val="24"/>
        </w:rPr>
      </w:pPr>
      <w:r w:rsidRPr="00B6338D">
        <w:rPr>
          <w:rFonts w:cs="Calibri"/>
          <w:szCs w:val="24"/>
        </w:rPr>
        <w:t>Se vor specifica măsuri adecvate (pentru riscurile identificate) în conformitate cu rezultatele studiului de Imunizare la schimbări climatice (Pilonul II Adaptarea la schimbările climatice).</w:t>
      </w:r>
    </w:p>
    <w:p w14:paraId="613DC421" w14:textId="77777777" w:rsidR="0075689D" w:rsidRPr="00B6338D" w:rsidRDefault="0075689D" w:rsidP="00E46D0F">
      <w:pPr>
        <w:numPr>
          <w:ilvl w:val="0"/>
          <w:numId w:val="34"/>
        </w:numPr>
        <w:spacing w:line="276" w:lineRule="auto"/>
        <w:ind w:left="709" w:hanging="425"/>
        <w:jc w:val="both"/>
        <w:rPr>
          <w:rFonts w:cs="Calibri"/>
          <w:szCs w:val="24"/>
        </w:rPr>
      </w:pPr>
      <w:r w:rsidRPr="00B6338D">
        <w:rPr>
          <w:rFonts w:cs="Calibri"/>
          <w:szCs w:val="24"/>
        </w:rPr>
        <w:t>Hazardurile climatice care vor fi luate în calcul: temperaturi extreme / valuri de căldură (materiale adecvate pentru izolarea termică, vopseluri și culoare pereți și acoperiș, soluții verzi etc.); ploi abundente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199A1290" w14:textId="77777777" w:rsidR="0075689D" w:rsidRPr="00B6338D" w:rsidRDefault="0075689D" w:rsidP="00E46D0F">
      <w:pPr>
        <w:numPr>
          <w:ilvl w:val="0"/>
          <w:numId w:val="49"/>
        </w:numPr>
        <w:spacing w:line="276" w:lineRule="auto"/>
        <w:jc w:val="both"/>
        <w:rPr>
          <w:rFonts w:cs="Calibri"/>
          <w:szCs w:val="24"/>
        </w:rPr>
      </w:pPr>
      <w:r w:rsidRPr="00B6338D">
        <w:rPr>
          <w:rFonts w:cs="Calibri"/>
          <w:szCs w:val="24"/>
        </w:rPr>
        <w:t xml:space="preserve">Pentru obiectivul de mediu privind </w:t>
      </w:r>
      <w:r w:rsidRPr="00B6338D">
        <w:rPr>
          <w:rFonts w:cs="Calibri"/>
          <w:b/>
          <w:bCs/>
          <w:szCs w:val="24"/>
        </w:rPr>
        <w:t>utilizarea durabilă și protecția resurselor de apă și a celor marine</w:t>
      </w:r>
      <w:r w:rsidRPr="00B6338D">
        <w:rPr>
          <w:rFonts w:cs="Calibri"/>
          <w:szCs w:val="24"/>
        </w:rPr>
        <w:t xml:space="preserve"> nu sunt specificate măsuri minime obligatorii.</w:t>
      </w:r>
    </w:p>
    <w:p w14:paraId="46C6D95B" w14:textId="77777777" w:rsidR="0075689D" w:rsidRPr="00B6338D" w:rsidRDefault="0075689D" w:rsidP="00E46D0F">
      <w:pPr>
        <w:numPr>
          <w:ilvl w:val="0"/>
          <w:numId w:val="49"/>
        </w:numPr>
        <w:spacing w:line="276" w:lineRule="auto"/>
        <w:jc w:val="both"/>
        <w:rPr>
          <w:rFonts w:cs="Calibri"/>
          <w:szCs w:val="24"/>
        </w:rPr>
      </w:pPr>
      <w:bookmarkStart w:id="51" w:name="_Hlk148088956"/>
      <w:r w:rsidRPr="00B6338D">
        <w:rPr>
          <w:rFonts w:cs="Calibri"/>
          <w:szCs w:val="24"/>
        </w:rPr>
        <w:t xml:space="preserve">Pentru obiectivul de mediu privind </w:t>
      </w:r>
      <w:bookmarkEnd w:id="51"/>
      <w:r w:rsidRPr="00B6338D">
        <w:rPr>
          <w:rFonts w:cs="Calibri"/>
          <w:b/>
          <w:bCs/>
          <w:szCs w:val="24"/>
        </w:rPr>
        <w:t xml:space="preserve">tranziția către o economie circulară, </w:t>
      </w:r>
      <w:bookmarkStart w:id="52" w:name="_Hlk148089003"/>
      <w:r w:rsidRPr="00B6338D">
        <w:rPr>
          <w:rFonts w:cs="Calibri"/>
          <w:szCs w:val="24"/>
        </w:rPr>
        <w:t>solicitantul trebuie să aibă în vedere următoarele măsuri minime obligatorii:</w:t>
      </w:r>
    </w:p>
    <w:bookmarkEnd w:id="52"/>
    <w:p w14:paraId="558D56FE" w14:textId="77777777" w:rsidR="0075689D" w:rsidRPr="00B6338D" w:rsidRDefault="0075689D" w:rsidP="00E46D0F">
      <w:pPr>
        <w:numPr>
          <w:ilvl w:val="0"/>
          <w:numId w:val="35"/>
        </w:numPr>
        <w:spacing w:line="276" w:lineRule="auto"/>
        <w:ind w:left="709"/>
        <w:jc w:val="both"/>
        <w:rPr>
          <w:rFonts w:cs="Calibri"/>
          <w:szCs w:val="24"/>
        </w:rPr>
      </w:pPr>
      <w:r w:rsidRPr="00B6338D">
        <w:rPr>
          <w:rFonts w:cs="Calibri"/>
          <w:szCs w:val="24"/>
        </w:rPr>
        <w:t>Deșeurile generate în urma proiectelor de investiţii, în toate etapele acestuia, vor fi depozitate temporar doar pe suprafețe special amenajate în acest sens;</w:t>
      </w:r>
    </w:p>
    <w:p w14:paraId="2A4F2D6F" w14:textId="77777777" w:rsidR="0075689D" w:rsidRPr="00B6338D" w:rsidRDefault="0075689D" w:rsidP="00E46D0F">
      <w:pPr>
        <w:numPr>
          <w:ilvl w:val="0"/>
          <w:numId w:val="35"/>
        </w:numPr>
        <w:spacing w:line="276" w:lineRule="auto"/>
        <w:ind w:left="709"/>
        <w:jc w:val="both"/>
        <w:rPr>
          <w:rFonts w:cs="Calibri"/>
          <w:szCs w:val="24"/>
        </w:rPr>
      </w:pPr>
      <w:r w:rsidRPr="00B6338D">
        <w:rPr>
          <w:rFonts w:cs="Calibri"/>
          <w:szCs w:val="24"/>
        </w:rPr>
        <w:t>Documente justificative privind trasabilitatea deşeurilor (predarea lor către entități abilitate conform legii să gestioneze diferite tipuri de deşeuri, inclusiv echipamente electrice și electronice în cazul în care sunt înlocuite echipamentele vechi).</w:t>
      </w:r>
    </w:p>
    <w:p w14:paraId="3A8EC907" w14:textId="77777777" w:rsidR="0075689D" w:rsidRPr="00B6338D" w:rsidRDefault="0075689D" w:rsidP="00E46D0F">
      <w:pPr>
        <w:numPr>
          <w:ilvl w:val="0"/>
          <w:numId w:val="49"/>
        </w:numPr>
        <w:spacing w:line="276" w:lineRule="auto"/>
        <w:jc w:val="both"/>
        <w:rPr>
          <w:rFonts w:cs="Calibri"/>
          <w:szCs w:val="24"/>
        </w:rPr>
      </w:pPr>
      <w:bookmarkStart w:id="53" w:name="_Hlk148089078"/>
      <w:r w:rsidRPr="00B6338D">
        <w:rPr>
          <w:rFonts w:cs="Calibri"/>
          <w:szCs w:val="24"/>
        </w:rPr>
        <w:t xml:space="preserve">Pentru obiectivul de mediu privind </w:t>
      </w:r>
      <w:bookmarkEnd w:id="53"/>
      <w:r w:rsidRPr="00B6338D">
        <w:rPr>
          <w:rFonts w:cs="Calibri"/>
          <w:b/>
          <w:bCs/>
          <w:szCs w:val="24"/>
        </w:rPr>
        <w:t xml:space="preserve">prevenirea și controlul poluării, </w:t>
      </w:r>
      <w:bookmarkStart w:id="54" w:name="_Hlk148089116"/>
      <w:r w:rsidRPr="00B6338D">
        <w:rPr>
          <w:rFonts w:cs="Calibri"/>
          <w:szCs w:val="24"/>
        </w:rPr>
        <w:t>solicitantul trebuie să aibă în vedere următoarele măsuri minime obligatorii:</w:t>
      </w:r>
    </w:p>
    <w:bookmarkEnd w:id="54"/>
    <w:p w14:paraId="12C2D2E2" w14:textId="77777777" w:rsidR="0075689D" w:rsidRPr="00B6338D" w:rsidRDefault="0075689D" w:rsidP="00E46D0F">
      <w:pPr>
        <w:numPr>
          <w:ilvl w:val="0"/>
          <w:numId w:val="32"/>
        </w:numPr>
        <w:spacing w:line="276" w:lineRule="auto"/>
        <w:ind w:left="709"/>
        <w:jc w:val="both"/>
        <w:rPr>
          <w:rFonts w:cs="Calibri"/>
          <w:szCs w:val="24"/>
        </w:rPr>
      </w:pPr>
      <w:r w:rsidRPr="00B6338D">
        <w:rPr>
          <w:rFonts w:cs="Calibri"/>
          <w:szCs w:val="24"/>
        </w:rPr>
        <w:t>Măsuri de reducere a zgomotului, a prafului și a emisiilor poluante în timpul lucrărilor (protecția zonelor critice cu bariere de zgomot, umezirea suprafețelor de lucru în caz de vânt puternic, utilizarea de utilaje cu nivel redus de emisii);</w:t>
      </w:r>
    </w:p>
    <w:p w14:paraId="5720EA90" w14:textId="77777777" w:rsidR="0075689D" w:rsidRPr="00B6338D" w:rsidRDefault="0075689D" w:rsidP="00E46D0F">
      <w:pPr>
        <w:numPr>
          <w:ilvl w:val="0"/>
          <w:numId w:val="32"/>
        </w:numPr>
        <w:spacing w:line="276" w:lineRule="auto"/>
        <w:ind w:left="709"/>
        <w:jc w:val="both"/>
        <w:rPr>
          <w:rFonts w:cs="Calibri"/>
          <w:szCs w:val="24"/>
        </w:rPr>
      </w:pPr>
      <w:r w:rsidRPr="00B6338D">
        <w:rPr>
          <w:rFonts w:cs="Calibri"/>
          <w:szCs w:val="24"/>
        </w:rPr>
        <w:t>Utilizarea de materiale adecvate: materialele nu conțin azbest, nu sunt incluse în lista substanțelor supuse autorizării prevăzute în anexa XIV la Regulamentul (CE) nr. 1907/2006 și respectă condițiile specificate în anexa XVII a aceluiași regulament;</w:t>
      </w:r>
    </w:p>
    <w:p w14:paraId="24D37493" w14:textId="77777777" w:rsidR="0075689D" w:rsidRPr="00B6338D" w:rsidRDefault="0075689D" w:rsidP="00E46D0F">
      <w:pPr>
        <w:numPr>
          <w:ilvl w:val="0"/>
          <w:numId w:val="32"/>
        </w:numPr>
        <w:spacing w:line="276" w:lineRule="auto"/>
        <w:ind w:left="709"/>
        <w:jc w:val="both"/>
        <w:rPr>
          <w:rFonts w:cs="Calibri"/>
          <w:szCs w:val="24"/>
        </w:rPr>
      </w:pPr>
      <w:r w:rsidRPr="00B6338D">
        <w:rPr>
          <w:rFonts w:cs="Calibri"/>
          <w:szCs w:val="24"/>
        </w:rPr>
        <w:t>Refacerea amplasamentelor afectate de lucrări și organizări de șantier imediat după finalizarea lucrărilor de construcție.</w:t>
      </w:r>
    </w:p>
    <w:p w14:paraId="5F2BF235" w14:textId="77777777" w:rsidR="0075689D" w:rsidRPr="00B6338D" w:rsidRDefault="0075689D" w:rsidP="00E46D0F">
      <w:pPr>
        <w:numPr>
          <w:ilvl w:val="0"/>
          <w:numId w:val="49"/>
        </w:numPr>
        <w:spacing w:line="276" w:lineRule="auto"/>
        <w:jc w:val="both"/>
        <w:rPr>
          <w:rFonts w:cs="Calibri"/>
          <w:szCs w:val="24"/>
        </w:rPr>
      </w:pPr>
      <w:r w:rsidRPr="00B6338D">
        <w:rPr>
          <w:rFonts w:cs="Calibri"/>
          <w:szCs w:val="24"/>
        </w:rPr>
        <w:lastRenderedPageBreak/>
        <w:t xml:space="preserve">Pentru obiectivul de mediu privind </w:t>
      </w:r>
      <w:r w:rsidRPr="00B6338D">
        <w:rPr>
          <w:rFonts w:cs="Calibri"/>
          <w:b/>
          <w:bCs/>
          <w:szCs w:val="24"/>
        </w:rPr>
        <w:t xml:space="preserve">protecția și refacerea biodiversității și a ecosistemelor, </w:t>
      </w:r>
      <w:r w:rsidRPr="00B6338D">
        <w:rPr>
          <w:rFonts w:cs="Calibri"/>
          <w:szCs w:val="24"/>
        </w:rPr>
        <w:t>solicitantul trebuie să aibă în vedere următoarele măsuri minime obligatorii</w:t>
      </w:r>
      <w:r w:rsidRPr="00B6338D">
        <w:rPr>
          <w:rFonts w:cs="Calibri"/>
          <w:b/>
          <w:bCs/>
          <w:szCs w:val="24"/>
        </w:rPr>
        <w:t xml:space="preserve"> </w:t>
      </w:r>
      <w:r w:rsidRPr="00B6338D">
        <w:rPr>
          <w:rFonts w:cs="Calibri"/>
          <w:szCs w:val="24"/>
        </w:rPr>
        <w:t>(minim o măsură) – conform SEA:</w:t>
      </w:r>
    </w:p>
    <w:p w14:paraId="33F7CE0C" w14:textId="77777777" w:rsidR="0075689D" w:rsidRPr="00B6338D" w:rsidRDefault="0075689D" w:rsidP="00E46D0F">
      <w:pPr>
        <w:numPr>
          <w:ilvl w:val="0"/>
          <w:numId w:val="33"/>
        </w:numPr>
        <w:spacing w:line="276" w:lineRule="auto"/>
        <w:ind w:left="709" w:hanging="425"/>
        <w:jc w:val="both"/>
        <w:rPr>
          <w:rFonts w:cs="Calibri"/>
          <w:szCs w:val="24"/>
        </w:rPr>
      </w:pPr>
      <w:r w:rsidRPr="00B6338D">
        <w:rPr>
          <w:rFonts w:cs="Calibri"/>
          <w:szCs w:val="24"/>
        </w:rPr>
        <w:t>Reducerea supra-iluminării (lumini prea puternice);</w:t>
      </w:r>
    </w:p>
    <w:p w14:paraId="44A86053" w14:textId="77777777" w:rsidR="0075689D" w:rsidRPr="00B6338D" w:rsidRDefault="0075689D" w:rsidP="00E46D0F">
      <w:pPr>
        <w:numPr>
          <w:ilvl w:val="0"/>
          <w:numId w:val="33"/>
        </w:numPr>
        <w:spacing w:line="276" w:lineRule="auto"/>
        <w:ind w:left="709" w:hanging="425"/>
        <w:jc w:val="both"/>
        <w:rPr>
          <w:rFonts w:cs="Calibri"/>
          <w:szCs w:val="24"/>
        </w:rPr>
      </w:pPr>
      <w:r w:rsidRPr="00B6338D">
        <w:rPr>
          <w:rFonts w:cs="Calibri"/>
          <w:szCs w:val="24"/>
        </w:rPr>
        <w:t>Orientarea şi ecranarea surselor de lumină (menținerea luminii în limita proprietăţii sau a zonei desemnate pentru iluminare);</w:t>
      </w:r>
    </w:p>
    <w:p w14:paraId="0A843250" w14:textId="77777777" w:rsidR="0075689D" w:rsidRPr="00B6338D" w:rsidRDefault="0075689D" w:rsidP="00E46D0F">
      <w:pPr>
        <w:numPr>
          <w:ilvl w:val="0"/>
          <w:numId w:val="33"/>
        </w:numPr>
        <w:spacing w:line="276" w:lineRule="auto"/>
        <w:ind w:left="709" w:hanging="425"/>
        <w:jc w:val="both"/>
        <w:rPr>
          <w:rFonts w:cs="Calibri"/>
          <w:szCs w:val="24"/>
        </w:rPr>
      </w:pPr>
      <w:r w:rsidRPr="00B6338D">
        <w:rPr>
          <w:rFonts w:cs="Calibri"/>
          <w:szCs w:val="24"/>
        </w:rPr>
        <w:t>Evitarea grupării excesive a luminii (iluminarea doar a zonelor în care este cu adevărat necesar);</w:t>
      </w:r>
    </w:p>
    <w:p w14:paraId="0C8AD898" w14:textId="77777777" w:rsidR="0075689D" w:rsidRPr="00B6338D" w:rsidRDefault="0075689D" w:rsidP="00E46D0F">
      <w:pPr>
        <w:numPr>
          <w:ilvl w:val="0"/>
          <w:numId w:val="33"/>
        </w:numPr>
        <w:spacing w:line="276" w:lineRule="auto"/>
        <w:ind w:left="709" w:hanging="425"/>
        <w:jc w:val="both"/>
        <w:rPr>
          <w:rFonts w:cs="Calibri"/>
          <w:szCs w:val="24"/>
        </w:rPr>
      </w:pPr>
      <w:r w:rsidRPr="00B6338D">
        <w:rPr>
          <w:rFonts w:cs="Calibri"/>
          <w:szCs w:val="24"/>
        </w:rPr>
        <w:t>Reducerea duratei de iluminare (utilizarea temporizatoarelor, a senzorilor de mişcare, iluminare adaptivă care estompează sau sting luminile când nu mai sunt necesare etc);</w:t>
      </w:r>
    </w:p>
    <w:p w14:paraId="45A3F52B" w14:textId="77777777" w:rsidR="0075689D" w:rsidRPr="00B6338D" w:rsidRDefault="0075689D" w:rsidP="00E46D0F">
      <w:pPr>
        <w:numPr>
          <w:ilvl w:val="0"/>
          <w:numId w:val="33"/>
        </w:numPr>
        <w:spacing w:line="276" w:lineRule="auto"/>
        <w:ind w:left="709" w:hanging="425"/>
        <w:jc w:val="both"/>
        <w:rPr>
          <w:rFonts w:cs="Calibri"/>
          <w:szCs w:val="24"/>
        </w:rPr>
      </w:pPr>
      <w:r w:rsidRPr="00B6338D">
        <w:rPr>
          <w:rFonts w:cs="Calibri"/>
          <w:szCs w:val="24"/>
        </w:rPr>
        <w:t>Prevederea de surse de iluminat cu lumină caldă, fără culoarea albastră (temperatura culorii să nu depășească 3000 Kelvin), pentru protecţia faunei sălbatice.</w:t>
      </w:r>
    </w:p>
    <w:p w14:paraId="3E014412" w14:textId="771515B3" w:rsidR="0075689D" w:rsidRPr="00B6338D" w:rsidRDefault="0075689D" w:rsidP="00E46D0F">
      <w:pPr>
        <w:spacing w:line="276" w:lineRule="auto"/>
        <w:jc w:val="both"/>
        <w:rPr>
          <w:rFonts w:cs="Calibri"/>
          <w:szCs w:val="24"/>
        </w:rPr>
      </w:pPr>
      <w:r w:rsidRPr="00B6338D">
        <w:rPr>
          <w:rFonts w:cs="Calibri"/>
          <w:szCs w:val="24"/>
        </w:rPr>
        <w:t xml:space="preserve">Solicitantul își va asuma respectarea acestui principiu în cadrul </w:t>
      </w:r>
      <w:r w:rsidR="00FC73B4">
        <w:rPr>
          <w:rFonts w:cs="Calibri"/>
          <w:szCs w:val="24"/>
        </w:rPr>
        <w:t>c</w:t>
      </w:r>
      <w:r w:rsidRPr="00B6338D">
        <w:rPr>
          <w:rFonts w:cs="Calibri"/>
          <w:szCs w:val="24"/>
        </w:rPr>
        <w:t xml:space="preserve">ererii de </w:t>
      </w:r>
      <w:r w:rsidR="00FC73B4">
        <w:rPr>
          <w:rFonts w:cs="Calibri"/>
          <w:szCs w:val="24"/>
        </w:rPr>
        <w:t>f</w:t>
      </w:r>
      <w:r w:rsidRPr="00B6338D">
        <w:rPr>
          <w:rFonts w:cs="Calibri"/>
          <w:szCs w:val="24"/>
        </w:rPr>
        <w:t>inanțare, secțiunea ”Coerența cu politica de mediu”.</w:t>
      </w:r>
    </w:p>
    <w:p w14:paraId="519D2B06" w14:textId="77777777" w:rsidR="0075689D" w:rsidRPr="00B6338D" w:rsidRDefault="0075689D" w:rsidP="00E46D0F">
      <w:pPr>
        <w:spacing w:line="276" w:lineRule="auto"/>
        <w:jc w:val="both"/>
        <w:rPr>
          <w:rFonts w:cs="Calibri"/>
          <w:szCs w:val="24"/>
        </w:rPr>
      </w:pPr>
      <w:r w:rsidRPr="00B6338D">
        <w:rPr>
          <w:rFonts w:cs="Calibri"/>
          <w:szCs w:val="24"/>
        </w:rPr>
        <w:t>Imunizarea la schimbările climatice este un proces care integrează măsurile de atenuare a schimbărilor climatice și de adaptare la acestea în dezvoltarea proiectelor de infrastructură, prin prevenirea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85FC5" w14:textId="77777777" w:rsidR="0075689D" w:rsidRPr="00B6338D" w:rsidRDefault="0075689D" w:rsidP="00E46D0F">
      <w:pPr>
        <w:spacing w:line="276" w:lineRule="auto"/>
        <w:jc w:val="both"/>
        <w:rPr>
          <w:rFonts w:cs="Calibri"/>
          <w:szCs w:val="24"/>
        </w:rPr>
      </w:pPr>
      <w:r w:rsidRPr="00B6338D">
        <w:rPr>
          <w:rFonts w:cs="Calibri"/>
          <w:b/>
          <w:szCs w:val="24"/>
        </w:rPr>
        <w:t>Pentru proiectele care vizează investiții în infrastructură cu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w:t>
      </w:r>
      <w:r w:rsidRPr="00B6338D">
        <w:rPr>
          <w:rFonts w:cs="Calibri"/>
          <w:szCs w:val="24"/>
        </w:rPr>
        <w:t xml:space="preserve"> Imunizarea la schimbările climatice este un proces care integrează măsurile de atenuare a schimbărilor climatice și măsurile de adaptare la schimbările climatice în dezvoltarea proiectelor de infrastructură.</w:t>
      </w:r>
    </w:p>
    <w:p w14:paraId="2BCED332" w14:textId="77777777" w:rsidR="0075689D" w:rsidRPr="00B6338D" w:rsidRDefault="0075689D" w:rsidP="00E46D0F">
      <w:pPr>
        <w:spacing w:line="276" w:lineRule="auto"/>
        <w:jc w:val="both"/>
        <w:rPr>
          <w:rFonts w:cs="Calibri"/>
          <w:szCs w:val="24"/>
        </w:rPr>
      </w:pPr>
      <w:r w:rsidRPr="00B6338D">
        <w:rPr>
          <w:rFonts w:cs="Calibri"/>
          <w:szCs w:val="24"/>
        </w:rPr>
        <w:t>Imunizarea la schimbările climatice este un proces care integrează măsurile de atenuare a schimbărilor climatice și măsurile de adaptare la schimbările climatice în dezvoltarea proiectelor de infrastructură.</w:t>
      </w:r>
    </w:p>
    <w:p w14:paraId="3888FBB5" w14:textId="77777777" w:rsidR="0075689D" w:rsidRPr="00B6338D" w:rsidRDefault="0075689D" w:rsidP="00E46D0F">
      <w:pPr>
        <w:spacing w:line="276" w:lineRule="auto"/>
        <w:jc w:val="both"/>
        <w:rPr>
          <w:rFonts w:cs="Calibri"/>
          <w:szCs w:val="24"/>
        </w:rPr>
      </w:pPr>
      <w:r w:rsidRPr="00B6338D">
        <w:rPr>
          <w:rFonts w:cs="Calibri"/>
          <w:szCs w:val="24"/>
        </w:rPr>
        <w:t>Aceasta presupune:</w:t>
      </w:r>
    </w:p>
    <w:p w14:paraId="7A2D20B9" w14:textId="77777777" w:rsidR="0075689D" w:rsidRPr="00B6338D" w:rsidRDefault="0075689D" w:rsidP="00E46D0F">
      <w:pPr>
        <w:spacing w:line="276" w:lineRule="auto"/>
        <w:jc w:val="both"/>
        <w:rPr>
          <w:rFonts w:cs="Calibri"/>
          <w:szCs w:val="24"/>
        </w:rPr>
      </w:pPr>
      <w:r w:rsidRPr="00E46D0F">
        <w:rPr>
          <w:rFonts w:cs="Calibri"/>
          <w:b/>
          <w:bCs/>
          <w:szCs w:val="24"/>
        </w:rPr>
        <w:t>a</w:t>
      </w:r>
      <w:r w:rsidRPr="00F16E20">
        <w:rPr>
          <w:rFonts w:cs="Calibri"/>
          <w:bCs/>
          <w:szCs w:val="24"/>
        </w:rPr>
        <w:t>.</w:t>
      </w:r>
      <w:r w:rsidRPr="00B6338D">
        <w:rPr>
          <w:rFonts w:cs="Calibri"/>
          <w:szCs w:val="24"/>
        </w:rPr>
        <w:t xml:space="preserve"> În etapa analizei de opțiuni - integrarea în analiza şi decizia asupra opțiunii preferate (pe lângă considerentele tehnice, economice, de mediu, etc.) şi considerentele legate de impactul opțiunilor din punctul de vedere al (i) atenuării şi (ii) vulnerabilității faţă de schimbările climatice;</w:t>
      </w:r>
    </w:p>
    <w:p w14:paraId="304D4E79" w14:textId="77777777" w:rsidR="0075689D" w:rsidRPr="00B6338D" w:rsidRDefault="0075689D" w:rsidP="00E46D0F">
      <w:pPr>
        <w:spacing w:line="276" w:lineRule="auto"/>
        <w:jc w:val="both"/>
        <w:rPr>
          <w:rFonts w:cs="Calibri"/>
          <w:szCs w:val="24"/>
        </w:rPr>
      </w:pPr>
      <w:r w:rsidRPr="00E46D0F">
        <w:rPr>
          <w:rFonts w:cs="Calibri"/>
          <w:b/>
          <w:bCs/>
          <w:szCs w:val="24"/>
        </w:rPr>
        <w:lastRenderedPageBreak/>
        <w:t>b</w:t>
      </w:r>
      <w:r w:rsidRPr="00F16E20">
        <w:rPr>
          <w:rFonts w:cs="Calibri"/>
          <w:bCs/>
          <w:szCs w:val="24"/>
        </w:rPr>
        <w:t>.</w:t>
      </w:r>
      <w:r w:rsidRPr="00B6338D">
        <w:rPr>
          <w:rFonts w:cs="Calibri"/>
          <w:szCs w:val="24"/>
        </w:rPr>
        <w:t xml:space="preserve"> În etapa detalierii/proiectării opțiunii preferate – integrarea masurilor adecvate pentru (i) atenuarea si (ii) adaptarea (în măsura în care este necesară) la schimbările climatice.</w:t>
      </w:r>
    </w:p>
    <w:p w14:paraId="4A17FA7B" w14:textId="1AD4454B" w:rsidR="005027A1" w:rsidRDefault="0075689D" w:rsidP="00E46D0F">
      <w:pPr>
        <w:spacing w:line="276" w:lineRule="auto"/>
        <w:jc w:val="both"/>
        <w:rPr>
          <w:rFonts w:cs="Calibri"/>
          <w:szCs w:val="24"/>
        </w:rPr>
      </w:pPr>
      <w:r w:rsidRPr="00B6338D">
        <w:rPr>
          <w:rFonts w:cs="Calibri"/>
          <w:szCs w:val="24"/>
        </w:rPr>
        <w:t>Documentația tehnico - economică, în toate etapele de elaborare, trebuie să aibă integrate toate aspectele privind imunizarea la schimbările climatice, în situația în care documentațiile tehnico - economice a</w:t>
      </w:r>
      <w:r w:rsidR="001A54AB" w:rsidRPr="00B6338D">
        <w:rPr>
          <w:rFonts w:cs="Calibri"/>
          <w:szCs w:val="24"/>
        </w:rPr>
        <w:t>u</w:t>
      </w:r>
      <w:r w:rsidRPr="00B6338D">
        <w:rPr>
          <w:rFonts w:cs="Calibri"/>
          <w:szCs w:val="24"/>
        </w:rPr>
        <w:t xml:space="preserve"> fost elaborate și aprobate înainte de lansarea apelului, modul de respectare a principiilor și descrierea măsurilor vor face obiect al unui document separat întocmit în acest scop și depus odată cu </w:t>
      </w:r>
      <w:r w:rsidR="00FC73B4">
        <w:rPr>
          <w:rFonts w:cs="Calibri"/>
          <w:szCs w:val="24"/>
        </w:rPr>
        <w:t>c</w:t>
      </w:r>
      <w:r w:rsidRPr="00B6338D">
        <w:rPr>
          <w:rFonts w:cs="Calibri"/>
          <w:szCs w:val="24"/>
        </w:rPr>
        <w:t>ererea de finanțare.</w:t>
      </w:r>
    </w:p>
    <w:p w14:paraId="53C713D4" w14:textId="77777777" w:rsidR="0021645A" w:rsidRPr="00B6338D" w:rsidRDefault="0021645A" w:rsidP="00E46D0F">
      <w:pPr>
        <w:spacing w:line="276" w:lineRule="auto"/>
        <w:jc w:val="both"/>
        <w:rPr>
          <w:rFonts w:cs="Calibri"/>
          <w:szCs w:val="24"/>
        </w:rPr>
      </w:pPr>
    </w:p>
    <w:p w14:paraId="36A2CEBC" w14:textId="78E21287" w:rsidR="003048E0" w:rsidRDefault="00AF3497" w:rsidP="00E46D0F">
      <w:pPr>
        <w:pStyle w:val="Heading2"/>
        <w:spacing w:line="276" w:lineRule="auto"/>
        <w:rPr>
          <w:rFonts w:ascii="Calibri" w:hAnsi="Calibri" w:cs="Calibri"/>
          <w:b/>
          <w:bCs/>
          <w:color w:val="1F4E79" w:themeColor="accent1" w:themeShade="80"/>
          <w:sz w:val="22"/>
          <w:szCs w:val="22"/>
          <w:lang w:val="ro-RO"/>
        </w:rPr>
      </w:pPr>
      <w:bookmarkStart w:id="55" w:name="_Toc164955317"/>
      <w:r w:rsidRPr="00855170">
        <w:rPr>
          <w:rFonts w:ascii="Calibri" w:hAnsi="Calibri" w:cs="Calibri"/>
          <w:b/>
          <w:bCs/>
          <w:color w:val="1F4E79" w:themeColor="accent1" w:themeShade="80"/>
          <w:sz w:val="22"/>
          <w:szCs w:val="22"/>
          <w:lang w:val="ro-RO"/>
        </w:rPr>
        <w:t>3.18. CARACTERUL DURABIL AL PROIECTULUI</w:t>
      </w:r>
      <w:bookmarkEnd w:id="55"/>
    </w:p>
    <w:p w14:paraId="2D7993C9" w14:textId="77777777" w:rsidR="007F63AE" w:rsidRPr="00B6338D" w:rsidRDefault="007F63AE" w:rsidP="00E46D0F">
      <w:pPr>
        <w:spacing w:before="120" w:line="276" w:lineRule="auto"/>
        <w:jc w:val="both"/>
      </w:pPr>
      <w:r w:rsidRPr="00B6338D">
        <w:rPr>
          <w:b/>
          <w:bCs/>
        </w:rPr>
        <w:t>Caracterul durabil al proiectelor</w:t>
      </w:r>
      <w:r w:rsidRPr="00B6338D">
        <w:t xml:space="preserve"> este definit  în conformitate cu prevederile art. 65 din Regulamentul (UE) 1060/2021 și se va referi la menținerea activităților pe o perioadă de trei ani de la efectuarea plății finale către beneficiar sau în termenul prevăzut de normele privind ajutoarele de stat, oricare intervine ultimul. </w:t>
      </w:r>
    </w:p>
    <w:p w14:paraId="2C276422" w14:textId="77777777" w:rsidR="007F63AE" w:rsidRPr="00B6338D" w:rsidRDefault="007F63AE" w:rsidP="00E46D0F">
      <w:pPr>
        <w:spacing w:before="120" w:line="276" w:lineRule="auto"/>
        <w:jc w:val="both"/>
      </w:pPr>
      <w:r w:rsidRPr="00B6338D">
        <w:t>Pe perioada de durabilitate a proiectului, beneficiarul trebuie să respecte următoarele:</w:t>
      </w:r>
    </w:p>
    <w:p w14:paraId="7E392538" w14:textId="1594E96E" w:rsidR="007F63AE" w:rsidRPr="00B6338D" w:rsidRDefault="007F63AE" w:rsidP="00E46D0F">
      <w:pPr>
        <w:spacing w:before="120" w:line="276" w:lineRule="auto"/>
        <w:jc w:val="both"/>
      </w:pPr>
      <w:r w:rsidRPr="00F16E20">
        <w:rPr>
          <w:bCs/>
        </w:rPr>
        <w:t>a)</w:t>
      </w:r>
      <w:r w:rsidRPr="00B6338D">
        <w:rPr>
          <w:rFonts w:ascii="Times New Roman" w:hAnsi="Times New Roman"/>
          <w:sz w:val="14"/>
          <w:szCs w:val="14"/>
        </w:rPr>
        <w:t>   </w:t>
      </w:r>
      <w:r w:rsidRPr="00B6338D">
        <w:rPr>
          <w:color w:val="000000"/>
        </w:rPr>
        <w:t xml:space="preserve">să nu înceteze activitatea sau să nu o transfere în afara regiunii de nivel NUTS </w:t>
      </w:r>
      <w:r w:rsidR="005B40C7">
        <w:rPr>
          <w:color w:val="000000"/>
        </w:rPr>
        <w:t>2</w:t>
      </w:r>
      <w:r w:rsidRPr="00B6338D">
        <w:rPr>
          <w:color w:val="000000"/>
        </w:rPr>
        <w:t xml:space="preserve"> în care a primit sprijin/sau a teritoriului definit la nivelul apelului de proiecte;</w:t>
      </w:r>
    </w:p>
    <w:p w14:paraId="7155D060" w14:textId="4FD6F7D0" w:rsidR="007F63AE" w:rsidRPr="00B6338D" w:rsidRDefault="007F63AE" w:rsidP="00E46D0F">
      <w:pPr>
        <w:spacing w:before="120" w:line="276" w:lineRule="auto"/>
        <w:jc w:val="both"/>
      </w:pPr>
      <w:r w:rsidRPr="00F16E20">
        <w:rPr>
          <w:bCs/>
        </w:rPr>
        <w:t>b)</w:t>
      </w:r>
      <w:r w:rsidRPr="00B6338D">
        <w:t>  să nu realizeze o modificare a proprietății asupra unui element de infrastructură care conferă un avantaj nejustificat unei întreprinderi sau unui organism public;</w:t>
      </w:r>
    </w:p>
    <w:p w14:paraId="0427D69C" w14:textId="02A437F9" w:rsidR="007F63AE" w:rsidRPr="00B6338D" w:rsidRDefault="007F63AE" w:rsidP="00E46D0F">
      <w:pPr>
        <w:spacing w:before="120" w:line="276" w:lineRule="auto"/>
        <w:jc w:val="both"/>
      </w:pPr>
      <w:r w:rsidRPr="00F16E20">
        <w:rPr>
          <w:bCs/>
        </w:rPr>
        <w:t>c)</w:t>
      </w:r>
      <w:r w:rsidRPr="00B6338D">
        <w:t>   să nu realizeze o modificare substanțială care afectează natura, obiectivele sau condițiile de realizare și care ar determina subminarea obiectivelor inițiale ale investiției.</w:t>
      </w:r>
    </w:p>
    <w:p w14:paraId="7103F9C3" w14:textId="7A278123" w:rsidR="00482A0A" w:rsidRPr="00B6338D" w:rsidRDefault="00482A0A" w:rsidP="00E46D0F">
      <w:pPr>
        <w:spacing w:before="120" w:line="276" w:lineRule="auto"/>
        <w:jc w:val="both"/>
      </w:pPr>
      <w:r w:rsidRPr="00B6338D">
        <w:t>Finanțarea nerambursabilă acordată se recuperează total sau parțial de la beneficiar dacă, în perioada pentru care trebuie asigurat caracterul durabil proiectul face obiectul oricăreia din situaţiile enumerate mai sus. Conform art. 65, alin. 1) din Regulamentul UE 2021/1060 cheltuielile decontate în favoarea beneficiarului se vor recupera proporțional cu perioada de neconformitate.</w:t>
      </w:r>
    </w:p>
    <w:p w14:paraId="0760C929" w14:textId="77777777" w:rsidR="007F63AE" w:rsidRPr="00B6338D" w:rsidRDefault="007F63AE" w:rsidP="00E46D0F">
      <w:pPr>
        <w:spacing w:before="120" w:line="276" w:lineRule="auto"/>
        <w:jc w:val="both"/>
      </w:pPr>
      <w:r w:rsidRPr="00B6338D">
        <w:t>Elementele vor fi asumate de către solicitant prin Declarația Unică, iar în etapa de contractare, solicitantul va trebui să dovedească că poate să asigure caracterul durabil al investiţiei în conformitate cu prevederile art.65 al Regulamentului (UE) 1060/ 2021.</w:t>
      </w:r>
    </w:p>
    <w:p w14:paraId="7357F7D4" w14:textId="77777777" w:rsidR="007F63AE" w:rsidRPr="00B6338D" w:rsidRDefault="007F63AE" w:rsidP="00E46D0F">
      <w:pPr>
        <w:spacing w:before="120" w:line="276" w:lineRule="auto"/>
        <w:jc w:val="both"/>
      </w:pPr>
      <w:r w:rsidRPr="00B6338D">
        <w:t>Perioada pentru care este conferit dreptul asupra imobilului, obiect al proiectului, solicitanților eligibili trebuie să fie acoperitoare pentru durată menționată la articolul 65 din RDC în vederea asigurării caracterului durabil al investiției, respectiv o perioadă de trei ani de la data efectuării plății finale.</w:t>
      </w:r>
    </w:p>
    <w:p w14:paraId="67483571" w14:textId="64E28B50" w:rsidR="007F63AE" w:rsidRPr="00B6338D" w:rsidRDefault="007F63AE" w:rsidP="00E46D0F">
      <w:pPr>
        <w:spacing w:before="120" w:line="276" w:lineRule="auto"/>
        <w:jc w:val="both"/>
      </w:pPr>
      <w:r w:rsidRPr="00B6338D">
        <w:lastRenderedPageBreak/>
        <w:t>Această perioadă se va calcula luându-se în considerare perioada derulării procesului de evaluare, selecție și contractare, perioada de implementare a proiectului și respectiv de efectuare a plății finale, la care se adaugă perioada de 3 ani anterior menționată.</w:t>
      </w:r>
    </w:p>
    <w:p w14:paraId="2DAF1D89" w14:textId="75302A4B" w:rsidR="00D210E3" w:rsidRPr="00B6338D" w:rsidRDefault="00017D49" w:rsidP="00E46D0F">
      <w:pPr>
        <w:spacing w:before="240" w:line="276" w:lineRule="auto"/>
        <w:jc w:val="both"/>
      </w:pPr>
      <w:r w:rsidRPr="00B6338D">
        <w:t>Solicitantul își asumă că, în cazul în care va primi finanțare, pe o perioadă de 3 ani de la data efectuării plății finale în cadrul contractului de finanțare sau în termenul prevăzut de normele privind ajutorul de stat, oricare intervine ultima, în conformitate cu prevederile art. 65 din Regulamentul (UE) nr. 2021/1060, să mențină investiția realizată, asigurând costurile de funcționare, întreținere și serviciile asociate necesare, în vederea asigurării sustenabilității financiare și oper</w:t>
      </w:r>
      <w:r w:rsidR="00ED7BB2" w:rsidRPr="00B6338D">
        <w:t>a</w:t>
      </w:r>
      <w:r w:rsidRPr="00B6338D">
        <w:t>ționale a acesteia.</w:t>
      </w:r>
    </w:p>
    <w:p w14:paraId="03B3FC40" w14:textId="32E60ADB" w:rsidR="005F1733" w:rsidRPr="00855170" w:rsidRDefault="00AF3497" w:rsidP="00E46D0F">
      <w:pPr>
        <w:pStyle w:val="Heading2"/>
        <w:spacing w:before="240" w:line="276" w:lineRule="auto"/>
        <w:jc w:val="both"/>
        <w:rPr>
          <w:rFonts w:asciiTheme="minorHAnsi" w:hAnsiTheme="minorHAnsi" w:cstheme="minorHAnsi"/>
          <w:b/>
          <w:bCs/>
          <w:i/>
          <w:color w:val="1F4E79" w:themeColor="accent1" w:themeShade="80"/>
          <w:sz w:val="22"/>
          <w:szCs w:val="22"/>
          <w:lang w:val="ro-RO"/>
        </w:rPr>
      </w:pPr>
      <w:bookmarkStart w:id="56" w:name="_Toc164955318"/>
      <w:bookmarkStart w:id="57" w:name="_Hlk132976018"/>
      <w:r w:rsidRPr="00855170">
        <w:rPr>
          <w:rFonts w:asciiTheme="minorHAnsi" w:hAnsiTheme="minorHAnsi" w:cstheme="minorHAnsi"/>
          <w:b/>
          <w:bCs/>
          <w:color w:val="1F4E79" w:themeColor="accent1" w:themeShade="80"/>
          <w:sz w:val="22"/>
          <w:szCs w:val="22"/>
          <w:lang w:val="ro-RO"/>
        </w:rPr>
        <w:t>3.19. ACȚIUNI MENITE SĂ GARANTEZE EGALITATEA DE ȘANSE, DE GEN, INCLUZIUNEA ȘI NEDISCRIMINAREA</w:t>
      </w:r>
      <w:bookmarkEnd w:id="56"/>
      <w:r w:rsidRPr="00855170">
        <w:rPr>
          <w:rFonts w:asciiTheme="minorHAnsi" w:hAnsiTheme="minorHAnsi" w:cstheme="minorHAnsi"/>
          <w:b/>
          <w:bCs/>
          <w:i/>
          <w:color w:val="1F4E79" w:themeColor="accent1" w:themeShade="80"/>
          <w:sz w:val="22"/>
          <w:szCs w:val="22"/>
          <w:lang w:val="ro-RO"/>
        </w:rPr>
        <w:t xml:space="preserve"> </w:t>
      </w:r>
    </w:p>
    <w:p w14:paraId="3E3B484E" w14:textId="77777777" w:rsidR="00EA49E7" w:rsidRPr="00B6338D" w:rsidRDefault="00EA49E7" w:rsidP="00E46D0F">
      <w:pPr>
        <w:spacing w:line="276" w:lineRule="auto"/>
      </w:pPr>
    </w:p>
    <w:p w14:paraId="4ED0BEC5" w14:textId="77777777" w:rsidR="00EA49E7" w:rsidRPr="00B6338D" w:rsidRDefault="00EA49E7" w:rsidP="00E46D0F">
      <w:pPr>
        <w:spacing w:line="276" w:lineRule="auto"/>
        <w:jc w:val="both"/>
      </w:pPr>
      <w:r w:rsidRPr="00B6338D">
        <w:t>AM PR BI se asigură că egalitatea între femei și bărbați și integrarea perspectivei de gen sunt luate în considerare și promovate în toate etapele de programare și implementare a PR BI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3933675B" w14:textId="77777777" w:rsidR="00EA49E7" w:rsidRPr="00B6338D" w:rsidRDefault="00EA49E7" w:rsidP="00E46D0F">
      <w:pPr>
        <w:spacing w:line="276" w:lineRule="auto"/>
        <w:jc w:val="both"/>
      </w:pPr>
      <w:r w:rsidRPr="00B6338D">
        <w:t>Principiile privind egalitatea de șanse și de tratament egal între femei și bărbați, incluziunea categoriilor defavorizate și combaterea discriminării bazate pe sex, rasă sau origine etnică, religie sau credință, dizabilitate, vârstă sau orientare sexuală, așa cum sunt ele definite şi susținute la nivelul Uniunii Europene şi la nivel național prin legislația specifică și prin documentele strategice specifice  vor fi asigurate la nivel orizontal în toate acțiunile mai sus menționate, prin cerințe specifice formulate la nivelul ghidurilor solicitantului. Potențialii solicitanți de asistență financiară prin PR BI vor avea obligația să descrie și să demonstreze modul în care principiile orizontale sunt promovate prin proiect, detaliindu-se, la modul concret, care sunt măsurile și instrumentele prin care vor garanta aplicarea acestora. În cadrul procesului de selecție și evaluare, aceste elemente vor fi punctate suplimentar în cazul în care proiectele respective justifică măsuri suplimentare față de cele prevăzute în cadrul legislației specifice în vigoare .</w:t>
      </w:r>
    </w:p>
    <w:p w14:paraId="0410D518" w14:textId="77777777" w:rsidR="00EA49E7" w:rsidRPr="00D973D4" w:rsidRDefault="00EA49E7" w:rsidP="00E46D0F">
      <w:pPr>
        <w:spacing w:line="276" w:lineRule="auto"/>
        <w:rPr>
          <w:b/>
        </w:rPr>
      </w:pPr>
      <w:r w:rsidRPr="00D973D4">
        <w:rPr>
          <w:b/>
        </w:rPr>
        <w:t>Proiectele care vor viza sprijinirea antreprenoriatului feminin și a afacerilor conduse de femei vor fi încurajate prin punctaj suplimentar în cadrul etapei de selecție și evaluare.</w:t>
      </w:r>
    </w:p>
    <w:p w14:paraId="14CBB4B1" w14:textId="77777777" w:rsidR="00EA49E7" w:rsidRPr="00B6338D" w:rsidRDefault="00EA49E7" w:rsidP="00E46D0F">
      <w:pPr>
        <w:tabs>
          <w:tab w:val="left" w:pos="1032"/>
        </w:tabs>
        <w:spacing w:line="276" w:lineRule="auto"/>
        <w:jc w:val="both"/>
        <w:rPr>
          <w:rFonts w:cs="Calibri"/>
          <w:szCs w:val="24"/>
        </w:rPr>
      </w:pPr>
      <w:r w:rsidRPr="00B6338D">
        <w:rPr>
          <w:rFonts w:cs="Calibri"/>
          <w:szCs w:val="24"/>
        </w:rPr>
        <w:t xml:space="preserve">Proiectul trebuie să respecte principiile orizontale privind egalitatea de șanse, de gen, nediscriminarea și dezvoltarea durabilă prevăzute în legislația națională şi comunitară, în procesul de pregătire, contractare, implementare şi valabilitate a contractului de finanțare. În acest sens se va avea în vedere ca instrument de sprijin pentru identificarea măsurilor obligatorii și a potențialelor măsuri suplimentare </w:t>
      </w:r>
      <w:r w:rsidRPr="00B6338D">
        <w:rPr>
          <w:rFonts w:cs="Calibri"/>
          <w:i/>
          <w:szCs w:val="24"/>
        </w:rPr>
        <w:t xml:space="preserve">Metodologia privind integrarea principiilor orizontale privind egalitatea de șanse și tratament, accesibilitatea, nediscriminarea și incluziunea în cadrul proiectelor finanțate prin Programul Regional </w:t>
      </w:r>
      <w:r w:rsidRPr="00B6338D">
        <w:rPr>
          <w:rFonts w:cs="Calibri"/>
          <w:i/>
          <w:szCs w:val="24"/>
        </w:rPr>
        <w:lastRenderedPageBreak/>
        <w:t xml:space="preserve">București-Ilfov 2021-2027 </w:t>
      </w:r>
      <w:r w:rsidRPr="00B6338D">
        <w:rPr>
          <w:rFonts w:cs="Calibri"/>
          <w:szCs w:val="24"/>
        </w:rPr>
        <w:t>elaborată de AM PR BI și care este disponibilă pe pagina web a PR BI (din cadrul site-ului adrbi.ro).</w:t>
      </w:r>
    </w:p>
    <w:p w14:paraId="65DF9BE7" w14:textId="77777777" w:rsidR="00EA49E7" w:rsidRPr="00B6338D" w:rsidRDefault="00EA49E7" w:rsidP="00E46D0F">
      <w:pPr>
        <w:tabs>
          <w:tab w:val="left" w:pos="1032"/>
        </w:tabs>
        <w:spacing w:line="276" w:lineRule="auto"/>
        <w:jc w:val="both"/>
        <w:rPr>
          <w:rFonts w:cs="Calibri"/>
          <w:szCs w:val="24"/>
        </w:rPr>
      </w:pPr>
      <w:r w:rsidRPr="00B6338D">
        <w:rPr>
          <w:rFonts w:cs="Calibri"/>
          <w:szCs w:val="24"/>
        </w:rPr>
        <w:t>La nivelul politicii de coeziune principiile orizontale sunt reglementate de art. 9 al Regulamentului 1060/2021.</w:t>
      </w:r>
    </w:p>
    <w:p w14:paraId="4E6CD033" w14:textId="77777777" w:rsidR="00EA49E7" w:rsidRPr="00B6338D" w:rsidRDefault="00EA49E7" w:rsidP="00E46D0F">
      <w:pPr>
        <w:tabs>
          <w:tab w:val="left" w:pos="1032"/>
        </w:tabs>
        <w:spacing w:after="0" w:line="276" w:lineRule="auto"/>
        <w:jc w:val="both"/>
        <w:rPr>
          <w:rFonts w:cs="Calibri"/>
          <w:szCs w:val="24"/>
        </w:rPr>
      </w:pPr>
      <w:r w:rsidRPr="00B6338D">
        <w:rPr>
          <w:rFonts w:cs="Calibri"/>
          <w:szCs w:val="24"/>
        </w:rPr>
        <w:t>În procesul de pregătire, contractare, implementare şi valabilitate a contractului de finanțare, solicitantul a respectat şi va respecta:</w:t>
      </w:r>
    </w:p>
    <w:p w14:paraId="3F7C01DB" w14:textId="77777777" w:rsidR="00EA49E7" w:rsidRPr="00B6338D" w:rsidRDefault="00EA49E7" w:rsidP="00E46D0F">
      <w:pPr>
        <w:numPr>
          <w:ilvl w:val="0"/>
          <w:numId w:val="46"/>
        </w:numPr>
        <w:tabs>
          <w:tab w:val="left" w:pos="567"/>
          <w:tab w:val="left" w:pos="1134"/>
        </w:tabs>
        <w:spacing w:after="0" w:line="276" w:lineRule="auto"/>
        <w:ind w:left="1080" w:hanging="513"/>
        <w:jc w:val="both"/>
        <w:rPr>
          <w:rFonts w:cs="Calibri"/>
          <w:szCs w:val="24"/>
        </w:rPr>
      </w:pPr>
      <w:r w:rsidRPr="00B6338D">
        <w:rPr>
          <w:rFonts w:cs="Calibri"/>
          <w:b/>
          <w:szCs w:val="24"/>
        </w:rPr>
        <w:t>Legislația națională şi comunitară</w:t>
      </w:r>
      <w:r w:rsidRPr="00B6338D">
        <w:rPr>
          <w:rFonts w:cs="Calibri"/>
          <w:szCs w:val="24"/>
        </w:rPr>
        <w:t xml:space="preserve"> aplicabilă în domeniul egalității de șanse, de gen, nediscriminării și accesibilității persoanelor cu dizabilități;</w:t>
      </w:r>
    </w:p>
    <w:p w14:paraId="135FF36C" w14:textId="77777777" w:rsidR="00EA49E7" w:rsidRPr="00B6338D" w:rsidRDefault="00EA49E7" w:rsidP="00E46D0F">
      <w:pPr>
        <w:numPr>
          <w:ilvl w:val="0"/>
          <w:numId w:val="46"/>
        </w:numPr>
        <w:tabs>
          <w:tab w:val="left" w:pos="1134"/>
        </w:tabs>
        <w:spacing w:line="276" w:lineRule="auto"/>
        <w:ind w:left="1080" w:hanging="513"/>
        <w:jc w:val="both"/>
        <w:rPr>
          <w:rFonts w:cs="Calibri"/>
          <w:szCs w:val="24"/>
        </w:rPr>
      </w:pPr>
      <w:r w:rsidRPr="00B6338D">
        <w:rPr>
          <w:rFonts w:cs="Calibri"/>
          <w:b/>
          <w:szCs w:val="24"/>
        </w:rPr>
        <w:t>Carta drepturilor fundamentale</w:t>
      </w:r>
      <w:r w:rsidRPr="00B6338D">
        <w:rPr>
          <w:rFonts w:cs="Calibri"/>
          <w:szCs w:val="24"/>
        </w:rPr>
        <w:t xml:space="preserve"> a Uniunii Europene;</w:t>
      </w:r>
    </w:p>
    <w:p w14:paraId="630A26F0" w14:textId="77777777" w:rsidR="00EA49E7" w:rsidRPr="00B6338D" w:rsidRDefault="00EA49E7" w:rsidP="00E46D0F">
      <w:pPr>
        <w:numPr>
          <w:ilvl w:val="0"/>
          <w:numId w:val="46"/>
        </w:numPr>
        <w:tabs>
          <w:tab w:val="left" w:pos="1134"/>
        </w:tabs>
        <w:spacing w:line="276" w:lineRule="auto"/>
        <w:ind w:left="1080" w:hanging="513"/>
        <w:jc w:val="both"/>
        <w:rPr>
          <w:rFonts w:cs="Calibri"/>
          <w:szCs w:val="24"/>
        </w:rPr>
      </w:pPr>
      <w:r w:rsidRPr="00B6338D">
        <w:rPr>
          <w:rFonts w:cs="Calibri"/>
          <w:b/>
          <w:szCs w:val="24"/>
        </w:rPr>
        <w:t>Convenția ONU</w:t>
      </w:r>
      <w:r w:rsidRPr="00B6338D">
        <w:rPr>
          <w:rFonts w:cs="Calibri"/>
          <w:szCs w:val="24"/>
        </w:rPr>
        <w:t xml:space="preserve"> privind drepturile persoanelor cu dizabilități.</w:t>
      </w:r>
    </w:p>
    <w:p w14:paraId="574E142D" w14:textId="0E5D67A2" w:rsidR="001F4CFB" w:rsidRPr="00B6338D" w:rsidRDefault="00EA49E7" w:rsidP="00E46D0F">
      <w:pPr>
        <w:numPr>
          <w:ilvl w:val="0"/>
          <w:numId w:val="46"/>
        </w:numPr>
        <w:tabs>
          <w:tab w:val="left" w:pos="1134"/>
        </w:tabs>
        <w:spacing w:after="0" w:line="276" w:lineRule="auto"/>
        <w:ind w:left="1080" w:hanging="513"/>
        <w:jc w:val="both"/>
        <w:rPr>
          <w:rFonts w:cs="Calibri"/>
          <w:szCs w:val="24"/>
        </w:rPr>
      </w:pPr>
      <w:r w:rsidRPr="00B6338D">
        <w:rPr>
          <w:rFonts w:cs="Calibri"/>
          <w:b/>
          <w:szCs w:val="24"/>
        </w:rPr>
        <w:t>OUG nr. 112/2018</w:t>
      </w:r>
      <w:r w:rsidRPr="00B6338D">
        <w:rPr>
          <w:rFonts w:cs="Calibri"/>
          <w:szCs w:val="24"/>
        </w:rPr>
        <w:t xml:space="preserve"> privind transpunerea Directivei (UE) 2016/2102 privind accesibilitatea site-urilor web și a aplicațiilor mobile ale organismelor din sectorul public</w:t>
      </w:r>
    </w:p>
    <w:p w14:paraId="56375CD1" w14:textId="77777777" w:rsidR="00EA49E7" w:rsidRPr="00087C64" w:rsidRDefault="00EA49E7" w:rsidP="00E46D0F">
      <w:pPr>
        <w:numPr>
          <w:ilvl w:val="0"/>
          <w:numId w:val="46"/>
        </w:numPr>
        <w:tabs>
          <w:tab w:val="left" w:pos="1134"/>
        </w:tabs>
        <w:spacing w:after="0" w:line="276" w:lineRule="auto"/>
        <w:ind w:left="1080" w:hanging="513"/>
        <w:jc w:val="both"/>
        <w:rPr>
          <w:rFonts w:cs="Calibri"/>
          <w:szCs w:val="24"/>
        </w:rPr>
      </w:pPr>
      <w:r w:rsidRPr="00D973D4">
        <w:rPr>
          <w:rFonts w:cs="Calibri"/>
          <w:b/>
          <w:szCs w:val="24"/>
        </w:rPr>
        <w:t>Lega nr. 179/2022</w:t>
      </w:r>
      <w:r w:rsidRPr="00D6599F">
        <w:rPr>
          <w:rFonts w:cs="Calibri"/>
          <w:szCs w:val="24"/>
        </w:rPr>
        <w:t xml:space="preserve"> privind datele deschise şi reutilizarea informațiilor din sectorul public privind transpunerea Directivei (UE) 2019/1024 a Parlamentului European și a Consiliului din 20 iunie 2019 privind datele descrise și reutilizarea informațiilor din sectorul public.</w:t>
      </w:r>
    </w:p>
    <w:p w14:paraId="24F0A4A8" w14:textId="77777777" w:rsidR="00EA49E7" w:rsidRPr="00B6338D" w:rsidRDefault="00EA49E7" w:rsidP="00E46D0F">
      <w:pPr>
        <w:spacing w:after="0" w:line="276" w:lineRule="auto"/>
        <w:jc w:val="both"/>
        <w:rPr>
          <w:rFonts w:cs="Calibri"/>
          <w:b/>
          <w:bCs/>
          <w:szCs w:val="24"/>
        </w:rPr>
      </w:pPr>
    </w:p>
    <w:p w14:paraId="3EE975A2" w14:textId="77777777" w:rsidR="00EA49E7" w:rsidRPr="00B6338D" w:rsidRDefault="00EA49E7" w:rsidP="00E46D0F">
      <w:pPr>
        <w:spacing w:line="276" w:lineRule="auto"/>
        <w:jc w:val="both"/>
        <w:rPr>
          <w:rFonts w:cs="Calibri"/>
          <w:szCs w:val="24"/>
        </w:rPr>
      </w:pPr>
      <w:r w:rsidRPr="00B6338D">
        <w:rPr>
          <w:rFonts w:cs="Calibri"/>
          <w:b/>
          <w:bCs/>
          <w:szCs w:val="24"/>
        </w:rPr>
        <w:t>Egalitatea de șanse, gen, nediscriminarea si accesibilitatea pentru persoanele cu dizabilități:</w:t>
      </w:r>
    </w:p>
    <w:p w14:paraId="1D528EF6" w14:textId="77777777" w:rsidR="00EA49E7" w:rsidRPr="00B6338D" w:rsidRDefault="00EA49E7" w:rsidP="00E46D0F">
      <w:pPr>
        <w:spacing w:line="276" w:lineRule="auto"/>
        <w:jc w:val="both"/>
        <w:rPr>
          <w:rFonts w:cs="Calibri"/>
          <w:szCs w:val="24"/>
        </w:rPr>
      </w:pPr>
      <w:r w:rsidRPr="00B6338D">
        <w:rPr>
          <w:rFonts w:cs="Calibri"/>
          <w:szCs w:val="24"/>
        </w:rPr>
        <w:t>Proiectele propuse prevăd și implementează atât măsuri în ceea ce privește egalitatea de șanse, nediscriminarea, conform legislației naționale în vigoare în corelare cu Carta drepturilor fundamentale a Uniunii Europene, cat si măsuri de accesibilizare a soluției/aplicației digitale dezvoltate prin proiect la nevoile persoanelor cu deficiențe fizice, senzoriale, psihice etc.</w:t>
      </w:r>
    </w:p>
    <w:p w14:paraId="0343354F" w14:textId="77777777" w:rsidR="00EA49E7" w:rsidRPr="00B6338D" w:rsidRDefault="00EA49E7" w:rsidP="00E46D0F">
      <w:pPr>
        <w:spacing w:line="276" w:lineRule="auto"/>
        <w:jc w:val="both"/>
        <w:rPr>
          <w:rFonts w:cs="Calibri"/>
          <w:szCs w:val="24"/>
        </w:rPr>
      </w:pPr>
      <w:r w:rsidRPr="00B6338D">
        <w:rPr>
          <w:rFonts w:cs="Calibri"/>
          <w:szCs w:val="24"/>
        </w:rPr>
        <w:t>În implementarea proiectelor precum și în etapele de elaborare și implementare a proiectelor, solicitantul se va asigura de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4460C52E" w14:textId="77777777" w:rsidR="00EA49E7" w:rsidRPr="00B6338D" w:rsidRDefault="00EA49E7" w:rsidP="00E46D0F">
      <w:pPr>
        <w:spacing w:line="276" w:lineRule="auto"/>
        <w:jc w:val="both"/>
        <w:rPr>
          <w:rFonts w:cs="Calibri"/>
          <w:szCs w:val="24"/>
        </w:rPr>
      </w:pPr>
      <w:r w:rsidRPr="00B6338D">
        <w:rPr>
          <w:rFonts w:cs="Calibri"/>
          <w:szCs w:val="24"/>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4F79595E" w14:textId="77777777" w:rsidR="00EA49E7" w:rsidRPr="00B6338D" w:rsidRDefault="00EA49E7" w:rsidP="00E46D0F">
      <w:pPr>
        <w:spacing w:line="276" w:lineRule="auto"/>
        <w:jc w:val="both"/>
        <w:rPr>
          <w:rFonts w:cs="Calibri"/>
          <w:szCs w:val="24"/>
        </w:rPr>
      </w:pPr>
      <w:r w:rsidRPr="00B6338D">
        <w:rPr>
          <w:rFonts w:cs="Calibri"/>
          <w:szCs w:val="24"/>
        </w:rPr>
        <w:lastRenderedPageBreak/>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7D664BF4" w14:textId="77777777" w:rsidR="00EA49E7" w:rsidRPr="00B6338D" w:rsidRDefault="00EA49E7" w:rsidP="00E46D0F">
      <w:pPr>
        <w:spacing w:line="276" w:lineRule="auto"/>
        <w:jc w:val="both"/>
        <w:rPr>
          <w:rFonts w:cs="Calibri"/>
          <w:szCs w:val="24"/>
        </w:rPr>
      </w:pPr>
      <w:r w:rsidRPr="00B6338D">
        <w:rPr>
          <w:rFonts w:cs="Calibri"/>
          <w:szCs w:val="24"/>
        </w:rPr>
        <w:t xml:space="preserve">Solicitantul va descrie în secțiunea relevantă din cererea de finanțare modul în care sunt respectate obligațiile prevăzute de legislația specifică aplicabilă, precum și alte acțiuni suplimentare, dacă este cazul. </w:t>
      </w:r>
    </w:p>
    <w:p w14:paraId="7694A1D6" w14:textId="30D16925" w:rsidR="005E67E9" w:rsidRPr="00B6338D" w:rsidRDefault="00EA49E7" w:rsidP="00E46D0F">
      <w:pPr>
        <w:spacing w:line="276" w:lineRule="auto"/>
        <w:jc w:val="both"/>
        <w:rPr>
          <w:rFonts w:cs="Calibri"/>
          <w:szCs w:val="24"/>
        </w:rPr>
      </w:pPr>
      <w:r w:rsidRPr="00B6338D">
        <w:rPr>
          <w:rFonts w:cs="Calibri"/>
          <w:szCs w:val="24"/>
        </w:rPr>
        <w:t>În cadrul Declarației unice, solicitantul declară că va respecta obligațiile prevăzute în legislația comunitară și națională în domeniul egalității de șanse, nediscriminării și accesibilității pentru persoanele cu dizabilități. În grila specific</w:t>
      </w:r>
      <w:r w:rsidR="009F26C2">
        <w:rPr>
          <w:rFonts w:cs="Calibri"/>
          <w:szCs w:val="24"/>
        </w:rPr>
        <w:t>ă</w:t>
      </w:r>
      <w:r w:rsidRPr="00B6338D">
        <w:rPr>
          <w:rFonts w:cs="Calibri"/>
          <w:szCs w:val="24"/>
        </w:rPr>
        <w:t xml:space="preserve"> de verificare pentru criteriile de eligibilitate, vor exista întrebări vizând fiecare din aspectele care țin de respectarea legislației cu răspuns de tip D</w:t>
      </w:r>
      <w:r w:rsidR="009F26C2">
        <w:rPr>
          <w:rFonts w:cs="Calibri"/>
          <w:szCs w:val="24"/>
        </w:rPr>
        <w:t>A</w:t>
      </w:r>
      <w:r w:rsidRPr="00B6338D">
        <w:rPr>
          <w:rFonts w:cs="Calibri"/>
          <w:szCs w:val="24"/>
        </w:rPr>
        <w:t>/N</w:t>
      </w:r>
      <w:r w:rsidR="009F26C2">
        <w:rPr>
          <w:rFonts w:cs="Calibri"/>
          <w:szCs w:val="24"/>
        </w:rPr>
        <w:t>U</w:t>
      </w:r>
      <w:r w:rsidRPr="00B6338D">
        <w:rPr>
          <w:rFonts w:cs="Calibri"/>
          <w:szCs w:val="24"/>
        </w:rPr>
        <w:t xml:space="preserve">, bazat pe conținutul </w:t>
      </w:r>
      <w:r w:rsidR="009F26C2">
        <w:rPr>
          <w:rFonts w:cs="Calibri"/>
          <w:szCs w:val="24"/>
        </w:rPr>
        <w:t>cererii de finanțare</w:t>
      </w:r>
      <w:r w:rsidRPr="00B6338D">
        <w:rPr>
          <w:rFonts w:cs="Calibri"/>
          <w:szCs w:val="24"/>
        </w:rPr>
        <w:t xml:space="preserve">.  </w:t>
      </w:r>
    </w:p>
    <w:p w14:paraId="4D9B10A1" w14:textId="44A8054D" w:rsidR="0074287F" w:rsidRPr="00855170" w:rsidRDefault="003D6464" w:rsidP="00E46D0F">
      <w:pPr>
        <w:pStyle w:val="Heading2"/>
        <w:spacing w:after="240" w:line="276" w:lineRule="auto"/>
        <w:rPr>
          <w:rFonts w:ascii="Calibri" w:hAnsi="Calibri" w:cs="Calibri"/>
          <w:b/>
          <w:bCs/>
          <w:i/>
          <w:color w:val="1F4E79" w:themeColor="accent1" w:themeShade="80"/>
          <w:sz w:val="22"/>
          <w:szCs w:val="22"/>
          <w:lang w:val="ro-RO"/>
        </w:rPr>
      </w:pPr>
      <w:bookmarkStart w:id="58" w:name="_Toc164955319"/>
      <w:r w:rsidRPr="00855170">
        <w:rPr>
          <w:rFonts w:ascii="Calibri" w:hAnsi="Calibri" w:cs="Calibri"/>
          <w:b/>
          <w:bCs/>
          <w:color w:val="1F4E79" w:themeColor="accent1" w:themeShade="80"/>
          <w:sz w:val="22"/>
          <w:szCs w:val="22"/>
          <w:lang w:val="ro-RO"/>
        </w:rPr>
        <w:t>3.20. TEME SECUNDARE</w:t>
      </w:r>
      <w:bookmarkEnd w:id="58"/>
    </w:p>
    <w:p w14:paraId="07FFC012" w14:textId="0F244465" w:rsidR="007F63AE" w:rsidRPr="00B6338D" w:rsidRDefault="007F63AE" w:rsidP="00E46D0F">
      <w:pPr>
        <w:spacing w:before="120" w:after="240" w:line="276" w:lineRule="auto"/>
        <w:rPr>
          <w:rFonts w:ascii="Trebuchet MS" w:hAnsi="Trebuchet MS"/>
          <w:i/>
          <w:color w:val="FF0000"/>
          <w:sz w:val="24"/>
          <w:szCs w:val="24"/>
        </w:rPr>
      </w:pPr>
      <w:r w:rsidRPr="00B6338D">
        <w:rPr>
          <w:rFonts w:ascii="Calibri" w:hAnsi="Calibri" w:cs="Calibri"/>
          <w:color w:val="000000" w:themeColor="text1"/>
          <w:lang w:eastAsia="ro-RO"/>
        </w:rPr>
        <w:t xml:space="preserve">În cadrul </w:t>
      </w:r>
      <w:r w:rsidRPr="00B6338D">
        <w:rPr>
          <w:rFonts w:ascii="Calibri" w:eastAsia="Candara" w:hAnsi="Calibri" w:cs="Calibri"/>
          <w:lang w:eastAsia="en-GB"/>
        </w:rPr>
        <w:t>prezentului</w:t>
      </w:r>
      <w:r w:rsidRPr="00B6338D">
        <w:rPr>
          <w:rFonts w:ascii="Calibri" w:hAnsi="Calibri" w:cs="Calibri"/>
          <w:color w:val="000000" w:themeColor="text1"/>
          <w:lang w:eastAsia="ro-RO"/>
        </w:rPr>
        <w:t xml:space="preserve"> apel de proiecte această secțiune nu se aplică.</w:t>
      </w:r>
    </w:p>
    <w:p w14:paraId="7DDCC39F" w14:textId="088D8597" w:rsidR="0074287F" w:rsidRPr="00855170" w:rsidRDefault="003D6464" w:rsidP="00E46D0F">
      <w:pPr>
        <w:spacing w:before="120" w:after="240" w:line="276" w:lineRule="auto"/>
        <w:jc w:val="both"/>
        <w:rPr>
          <w:rFonts w:cstheme="minorHAnsi"/>
          <w:b/>
          <w:bCs/>
          <w:i/>
          <w:color w:val="1F4E79" w:themeColor="accent1" w:themeShade="80"/>
        </w:rPr>
      </w:pPr>
      <w:bookmarkStart w:id="59" w:name="_Toc164955320"/>
      <w:bookmarkEnd w:id="57"/>
      <w:r w:rsidRPr="00855170">
        <w:rPr>
          <w:rStyle w:val="Heading2Char"/>
          <w:rFonts w:asciiTheme="minorHAnsi" w:hAnsiTheme="minorHAnsi" w:cstheme="minorHAnsi"/>
          <w:b/>
          <w:bCs/>
          <w:color w:val="1F4E79" w:themeColor="accent1" w:themeShade="80"/>
          <w:sz w:val="22"/>
          <w:szCs w:val="22"/>
          <w:lang w:val="ro-RO"/>
        </w:rPr>
        <w:t>3.21. INFORMAREA ȘI VIZIBILITATEA SPRIJINULUI DIN FONDURI</w:t>
      </w:r>
      <w:bookmarkEnd w:id="59"/>
      <w:r w:rsidRPr="00855170">
        <w:rPr>
          <w:rFonts w:cstheme="minorHAnsi"/>
          <w:b/>
          <w:bCs/>
          <w:i/>
          <w:color w:val="1F4E79" w:themeColor="accent1" w:themeShade="80"/>
        </w:rPr>
        <w:t xml:space="preserve"> </w:t>
      </w:r>
    </w:p>
    <w:p w14:paraId="5431610D" w14:textId="77777777" w:rsidR="00883359" w:rsidRPr="00B6338D" w:rsidRDefault="00883359" w:rsidP="00E46D0F">
      <w:pPr>
        <w:spacing w:after="240" w:line="276" w:lineRule="auto"/>
        <w:jc w:val="both"/>
      </w:pPr>
      <w:r w:rsidRPr="00B6338D">
        <w:t>Conform prevederilor Regulamentului (UE) nr. 2021/1060, art. 50, beneficiarii sunt responsabili pentru implementarea activităților de comunicare și vizibilitate în legătură cu asistența financiară nerambursabilă obținută prin Programul Regional București-Ilfov 2021-2027.</w:t>
      </w:r>
    </w:p>
    <w:p w14:paraId="056519B6" w14:textId="38271015" w:rsidR="00883359" w:rsidRPr="00B6338D" w:rsidRDefault="00883359" w:rsidP="00E46D0F">
      <w:pPr>
        <w:spacing w:line="276" w:lineRule="auto"/>
        <w:jc w:val="both"/>
      </w:pPr>
      <w:r w:rsidRPr="00B6338D">
        <w:t xml:space="preserve">În realizarea acestor activități obligatorii de comunicare și vizibilitate, beneficiarii vor avea în vedere prevederile </w:t>
      </w:r>
      <w:r w:rsidR="00BE79EE" w:rsidRPr="00BE79EE">
        <w:t xml:space="preserve">Manualului de Identitate Vizuală a PR BI 2021-2027 ce poate fi găsit la adresa: </w:t>
      </w:r>
      <w:r w:rsidR="00BE79EE">
        <w:fldChar w:fldCharType="begin"/>
      </w:r>
      <w:r w:rsidR="00BE79EE">
        <w:instrText xml:space="preserve"> HYPERLINK "</w:instrText>
      </w:r>
      <w:r w:rsidR="00BE79EE" w:rsidRPr="00BE79EE">
        <w:instrText>https://www.adrbi.ro/media/3834/0326-miv_pr_bi_2021_2027-final-vizualuri.pdf</w:instrText>
      </w:r>
      <w:r w:rsidR="00BE79EE">
        <w:instrText xml:space="preserve">" </w:instrText>
      </w:r>
      <w:r w:rsidR="00BE79EE">
        <w:fldChar w:fldCharType="separate"/>
      </w:r>
      <w:r w:rsidR="00BE79EE" w:rsidRPr="00C73FB3">
        <w:rPr>
          <w:rStyle w:val="Hyperlink"/>
        </w:rPr>
        <w:t>https://www.adrbi.ro/media/3834/0326-miv_pr_bi_2021_2027-final-vizualuri.pdf</w:t>
      </w:r>
      <w:r w:rsidR="00BE79EE">
        <w:fldChar w:fldCharType="end"/>
      </w:r>
      <w:r w:rsidR="00BE79EE">
        <w:t>.</w:t>
      </w:r>
    </w:p>
    <w:p w14:paraId="12981F28" w14:textId="77777777" w:rsidR="00883359" w:rsidRPr="00B6338D" w:rsidRDefault="00883359" w:rsidP="00E46D0F">
      <w:pPr>
        <w:spacing w:line="276" w:lineRule="auto"/>
        <w:jc w:val="both"/>
      </w:pPr>
      <w:r w:rsidRPr="00B6338D">
        <w:t>Elementele obligatorii de identitate vizuală care vor fi folosite pe materialele de comunicare sunt:</w:t>
      </w:r>
    </w:p>
    <w:p w14:paraId="70EFF24F" w14:textId="1E20D9D6" w:rsidR="00883359" w:rsidRPr="00B6338D" w:rsidRDefault="00883359" w:rsidP="00E46D0F">
      <w:pPr>
        <w:tabs>
          <w:tab w:val="left" w:pos="142"/>
          <w:tab w:val="left" w:pos="284"/>
        </w:tabs>
        <w:spacing w:line="276" w:lineRule="auto"/>
        <w:jc w:val="both"/>
      </w:pPr>
      <w:r w:rsidRPr="00B6338D">
        <w:t>•   Emblema UE, însoțită obligatoriu de declarația de finanțare „Cofinanțat de Uniunea Europeană”;</w:t>
      </w:r>
    </w:p>
    <w:p w14:paraId="402FA40E" w14:textId="529E9AEC" w:rsidR="00883359" w:rsidRPr="00B6338D" w:rsidRDefault="00883359" w:rsidP="00E46D0F">
      <w:pPr>
        <w:spacing w:line="276" w:lineRule="auto"/>
        <w:jc w:val="both"/>
      </w:pPr>
      <w:r w:rsidRPr="00B6338D">
        <w:t>•   Sigla Guvernului României;</w:t>
      </w:r>
    </w:p>
    <w:p w14:paraId="7EB58187" w14:textId="29AA43F3" w:rsidR="00883359" w:rsidRPr="00B6338D" w:rsidRDefault="00883359" w:rsidP="00E46D0F">
      <w:pPr>
        <w:spacing w:line="276" w:lineRule="auto"/>
        <w:jc w:val="both"/>
      </w:pPr>
      <w:r w:rsidRPr="00B6338D">
        <w:t>•   Sigla Programului Regional București-Ilfov 2021-2027;</w:t>
      </w:r>
    </w:p>
    <w:p w14:paraId="14370D15" w14:textId="6336FE73" w:rsidR="00883359" w:rsidRPr="00B6338D" w:rsidRDefault="00883359" w:rsidP="00E46D0F">
      <w:pPr>
        <w:spacing w:line="276" w:lineRule="auto"/>
        <w:jc w:val="both"/>
      </w:pPr>
      <w:r w:rsidRPr="00B6338D">
        <w:t>•   Sigla ADR BI.</w:t>
      </w:r>
    </w:p>
    <w:p w14:paraId="235B4533" w14:textId="77777777" w:rsidR="00883359" w:rsidRPr="00D973D4" w:rsidRDefault="00883359" w:rsidP="00E46D0F">
      <w:pPr>
        <w:spacing w:line="276" w:lineRule="auto"/>
        <w:jc w:val="both"/>
        <w:rPr>
          <w:b/>
        </w:rPr>
      </w:pPr>
      <w:r w:rsidRPr="00D973D4">
        <w:rPr>
          <w:b/>
        </w:rPr>
        <w:t xml:space="preserve">ATENȚIE! </w:t>
      </w:r>
    </w:p>
    <w:p w14:paraId="11C1E077" w14:textId="2CCB73F0" w:rsidR="001E0458" w:rsidRPr="00B6338D" w:rsidRDefault="00883359" w:rsidP="00E46D0F">
      <w:pPr>
        <w:spacing w:line="276" w:lineRule="auto"/>
        <w:jc w:val="both"/>
      </w:pPr>
      <w:r w:rsidRPr="00B6338D">
        <w:t xml:space="preserve">Conform prevederilor articolului 50 alin. (3)^ din Regulamentul Comisiei Europene nr.1060/2021, în cazul în care beneficiarul nu își respectă obligațiile ce îi revin conform contractului de finanțare </w:t>
      </w:r>
      <w:r w:rsidRPr="00B6338D">
        <w:lastRenderedPageBreak/>
        <w:t xml:space="preserve">referitoare la activitățile de comunicare și vizibilitate și în cazul în care nu se iau măsuri de remediere, </w:t>
      </w:r>
      <w:r w:rsidRPr="00D973D4">
        <w:rPr>
          <w:b/>
        </w:rPr>
        <w:t>Autoritatea de Management va aplica măsuri, cu luarea în considerare a principiului proporționalității, putând diminua cu cel mult 3% sprijinul acordat din fonduri pentru proiectul în cauză</w:t>
      </w:r>
      <w:r w:rsidRPr="00B6338D">
        <w:t>.</w:t>
      </w:r>
    </w:p>
    <w:p w14:paraId="6584B203" w14:textId="51460B19" w:rsidR="00D87653" w:rsidRPr="00855170" w:rsidRDefault="008032A7" w:rsidP="00E46D0F">
      <w:pPr>
        <w:pStyle w:val="Heading1"/>
        <w:spacing w:line="276" w:lineRule="auto"/>
        <w:rPr>
          <w:rFonts w:ascii="Calibri" w:hAnsi="Calibri" w:cs="Calibri"/>
          <w:b/>
          <w:bCs/>
          <w:sz w:val="22"/>
          <w:szCs w:val="22"/>
          <w:lang w:val="ro-RO"/>
        </w:rPr>
      </w:pPr>
      <w:bookmarkStart w:id="60" w:name="_Toc164955321"/>
      <w:r w:rsidRPr="00855170">
        <w:rPr>
          <w:rFonts w:ascii="Calibri" w:hAnsi="Calibri" w:cs="Calibri"/>
          <w:b/>
          <w:bCs/>
          <w:sz w:val="22"/>
          <w:szCs w:val="22"/>
          <w:lang w:val="ro-RO"/>
        </w:rPr>
        <w:t xml:space="preserve">4. </w:t>
      </w:r>
      <w:r w:rsidR="00566CCA" w:rsidRPr="00855170">
        <w:rPr>
          <w:rFonts w:ascii="Calibri" w:hAnsi="Calibri" w:cs="Calibri"/>
          <w:b/>
          <w:bCs/>
          <w:sz w:val="22"/>
          <w:szCs w:val="22"/>
          <w:lang w:val="ro-RO"/>
        </w:rPr>
        <w:t xml:space="preserve">INFORMAȚII </w:t>
      </w:r>
      <w:r w:rsidR="00927483" w:rsidRPr="00855170">
        <w:rPr>
          <w:rFonts w:ascii="Calibri" w:hAnsi="Calibri" w:cs="Calibri"/>
          <w:b/>
          <w:bCs/>
          <w:sz w:val="22"/>
          <w:szCs w:val="22"/>
          <w:lang w:val="ro-RO"/>
        </w:rPr>
        <w:t xml:space="preserve">ADMINISTRATIVE </w:t>
      </w:r>
      <w:r w:rsidR="00566CCA" w:rsidRPr="00855170">
        <w:rPr>
          <w:rFonts w:ascii="Calibri" w:hAnsi="Calibri" w:cs="Calibri"/>
          <w:b/>
          <w:bCs/>
          <w:sz w:val="22"/>
          <w:szCs w:val="22"/>
          <w:lang w:val="ro-RO"/>
        </w:rPr>
        <w:t>DESPRE APELUL DE PROIECTE</w:t>
      </w:r>
      <w:bookmarkEnd w:id="60"/>
      <w:r w:rsidR="00566CCA" w:rsidRPr="00855170">
        <w:rPr>
          <w:rFonts w:ascii="Calibri" w:hAnsi="Calibri" w:cs="Calibri"/>
          <w:b/>
          <w:bCs/>
          <w:sz w:val="22"/>
          <w:szCs w:val="22"/>
          <w:lang w:val="ro-RO"/>
        </w:rPr>
        <w:tab/>
      </w:r>
    </w:p>
    <w:p w14:paraId="07249C1F" w14:textId="77777777" w:rsidR="00BE2835" w:rsidRPr="00855170" w:rsidRDefault="00BE2835" w:rsidP="00E46D0F">
      <w:pPr>
        <w:spacing w:after="0" w:line="276" w:lineRule="auto"/>
        <w:rPr>
          <w:b/>
          <w:bCs/>
        </w:rPr>
      </w:pPr>
    </w:p>
    <w:p w14:paraId="4C9B5A98" w14:textId="721CE56C" w:rsidR="001D30C5" w:rsidRPr="00855170" w:rsidRDefault="008E727E" w:rsidP="00E46D0F">
      <w:pPr>
        <w:pStyle w:val="Heading2"/>
        <w:spacing w:line="276" w:lineRule="auto"/>
        <w:rPr>
          <w:rFonts w:asciiTheme="minorHAnsi" w:hAnsiTheme="minorHAnsi" w:cstheme="minorHAnsi"/>
          <w:b/>
          <w:bCs/>
          <w:color w:val="1F4E79" w:themeColor="accent1" w:themeShade="80"/>
          <w:sz w:val="22"/>
          <w:szCs w:val="22"/>
          <w:lang w:val="ro-RO"/>
        </w:rPr>
      </w:pPr>
      <w:bookmarkStart w:id="61" w:name="_Toc164955322"/>
      <w:r w:rsidRPr="00855170">
        <w:rPr>
          <w:rFonts w:asciiTheme="minorHAnsi" w:hAnsiTheme="minorHAnsi" w:cstheme="minorHAnsi"/>
          <w:b/>
          <w:bCs/>
          <w:color w:val="1F4E79" w:themeColor="accent1" w:themeShade="80"/>
          <w:sz w:val="22"/>
          <w:szCs w:val="22"/>
          <w:lang w:val="ro-RO"/>
        </w:rPr>
        <w:t>4.1. DATA DESCHIDERII APELULUI DE PROIECTE</w:t>
      </w:r>
      <w:bookmarkEnd w:id="61"/>
    </w:p>
    <w:p w14:paraId="6042CC10" w14:textId="77777777" w:rsidR="001A54AB" w:rsidRPr="00B6338D" w:rsidRDefault="001A54AB" w:rsidP="00E46D0F">
      <w:pPr>
        <w:spacing w:after="0" w:line="276" w:lineRule="auto"/>
        <w:jc w:val="both"/>
        <w:rPr>
          <w:rFonts w:ascii="Calibri" w:hAnsi="Calibri" w:cs="Calibri"/>
          <w:color w:val="000000" w:themeColor="text1"/>
          <w:lang w:eastAsia="ro-RO"/>
        </w:rPr>
      </w:pPr>
    </w:p>
    <w:p w14:paraId="53A97469" w14:textId="5A7E4B39" w:rsidR="003413B5" w:rsidRPr="00B6338D" w:rsidRDefault="003413B5" w:rsidP="00E46D0F">
      <w:pPr>
        <w:spacing w:after="0" w:line="276" w:lineRule="auto"/>
        <w:jc w:val="both"/>
        <w:rPr>
          <w:rFonts w:ascii="Calibri" w:hAnsi="Calibri" w:cs="Calibri"/>
          <w:color w:val="000000" w:themeColor="text1"/>
          <w:lang w:eastAsia="ro-RO"/>
        </w:rPr>
      </w:pPr>
      <w:r w:rsidRPr="00B6338D">
        <w:rPr>
          <w:rFonts w:ascii="Calibri" w:hAnsi="Calibri" w:cs="Calibri"/>
          <w:color w:val="000000" w:themeColor="text1"/>
          <w:lang w:eastAsia="ro-RO"/>
        </w:rPr>
        <w:t>Reprezint</w:t>
      </w:r>
      <w:r w:rsidR="0064731E" w:rsidRPr="00B6338D">
        <w:rPr>
          <w:rFonts w:ascii="Calibri" w:hAnsi="Calibri" w:cs="Calibri"/>
          <w:color w:val="000000" w:themeColor="text1"/>
          <w:lang w:eastAsia="ro-RO"/>
        </w:rPr>
        <w:t>ă</w:t>
      </w:r>
      <w:r w:rsidRPr="00B6338D">
        <w:rPr>
          <w:rFonts w:ascii="Calibri" w:hAnsi="Calibri" w:cs="Calibri"/>
          <w:color w:val="000000" w:themeColor="text1"/>
          <w:lang w:eastAsia="ro-RO"/>
        </w:rPr>
        <w:t xml:space="preserve"> data publicarii Ghidului Solicitantului pentru apelul de proiecte</w:t>
      </w:r>
      <w:r w:rsidR="00BE79EE">
        <w:rPr>
          <w:rFonts w:ascii="Calibri" w:hAnsi="Calibri" w:cs="Calibri"/>
          <w:color w:val="000000" w:themeColor="text1"/>
          <w:lang w:eastAsia="ro-RO"/>
        </w:rPr>
        <w:t xml:space="preserve">, </w:t>
      </w:r>
      <w:r w:rsidR="000D2062" w:rsidRPr="000D2062">
        <w:rPr>
          <w:rFonts w:ascii="Calibri" w:hAnsi="Calibri" w:cs="Calibri"/>
          <w:color w:val="000000" w:themeColor="text1"/>
          <w:lang w:eastAsia="ro-RO"/>
        </w:rPr>
        <w:t>aprobat prin decizia Autorității de Management</w:t>
      </w:r>
      <w:r w:rsidRPr="00B6338D">
        <w:rPr>
          <w:rFonts w:ascii="Calibri" w:hAnsi="Calibri" w:cs="Calibri"/>
          <w:color w:val="000000" w:themeColor="text1"/>
          <w:lang w:eastAsia="ro-RO"/>
        </w:rPr>
        <w:t xml:space="preserve"> . </w:t>
      </w:r>
    </w:p>
    <w:p w14:paraId="40DD1528" w14:textId="0DA5AC7E" w:rsidR="00610989" w:rsidRPr="00B6338D" w:rsidRDefault="003413B5" w:rsidP="00E46D0F">
      <w:pPr>
        <w:spacing w:after="0" w:line="276" w:lineRule="auto"/>
        <w:jc w:val="both"/>
        <w:rPr>
          <w:rFonts w:ascii="Calibri" w:hAnsi="Calibri" w:cs="Calibri"/>
          <w:color w:val="000000" w:themeColor="text1"/>
          <w:highlight w:val="yellow"/>
          <w:lang w:eastAsia="ro-RO"/>
        </w:rPr>
      </w:pPr>
      <w:r w:rsidRPr="00B6338D">
        <w:rPr>
          <w:rFonts w:ascii="Calibri" w:hAnsi="Calibri" w:cs="Calibri"/>
          <w:color w:val="000000" w:themeColor="text1"/>
          <w:lang w:eastAsia="ro-RO"/>
        </w:rPr>
        <w:t xml:space="preserve">Prezentul apel de proiecte va fi lansat </w:t>
      </w:r>
      <w:r w:rsidR="0064731E" w:rsidRPr="00B6338D">
        <w:rPr>
          <w:rFonts w:ascii="Calibri" w:hAnsi="Calibri" w:cs="Calibri"/>
          <w:color w:val="000000" w:themeColor="text1"/>
          <w:lang w:eastAsia="ro-RO"/>
        </w:rPr>
        <w:t>î</w:t>
      </w:r>
      <w:r w:rsidRPr="00B6338D">
        <w:rPr>
          <w:rFonts w:ascii="Calibri" w:hAnsi="Calibri" w:cs="Calibri"/>
          <w:color w:val="000000" w:themeColor="text1"/>
          <w:lang w:eastAsia="ro-RO"/>
        </w:rPr>
        <w:t xml:space="preserve">n data de </w:t>
      </w:r>
      <w:r w:rsidR="00610989" w:rsidRPr="00B6338D">
        <w:rPr>
          <w:rFonts w:ascii="Calibri" w:hAnsi="Calibri" w:cs="Calibri"/>
          <w:color w:val="000000" w:themeColor="text1"/>
          <w:lang w:eastAsia="ro-RO"/>
        </w:rPr>
        <w:t xml:space="preserve"> </w:t>
      </w:r>
      <w:r w:rsidR="00610989" w:rsidRPr="00B6338D">
        <w:rPr>
          <w:rFonts w:ascii="Calibri" w:hAnsi="Calibri" w:cs="Calibri"/>
          <w:color w:val="000000" w:themeColor="text1"/>
          <w:highlight w:val="yellow"/>
          <w:lang w:eastAsia="ro-RO"/>
        </w:rPr>
        <w:t>....</w:t>
      </w:r>
    </w:p>
    <w:p w14:paraId="5850E2D8" w14:textId="77777777" w:rsidR="00610989" w:rsidRPr="00B6338D" w:rsidRDefault="00610989" w:rsidP="00E46D0F">
      <w:pPr>
        <w:spacing w:after="0" w:line="276" w:lineRule="auto"/>
        <w:jc w:val="both"/>
        <w:rPr>
          <w:rFonts w:ascii="Calibri" w:hAnsi="Calibri" w:cs="Calibri"/>
          <w:color w:val="000000" w:themeColor="text1"/>
          <w:lang w:eastAsia="ro-RO"/>
        </w:rPr>
      </w:pPr>
    </w:p>
    <w:p w14:paraId="200294A1" w14:textId="3030C40E" w:rsidR="001D30C5" w:rsidRPr="00855170" w:rsidRDefault="008E727E" w:rsidP="00E46D0F">
      <w:pPr>
        <w:pStyle w:val="Heading2"/>
        <w:spacing w:line="276" w:lineRule="auto"/>
        <w:rPr>
          <w:rFonts w:asciiTheme="minorHAnsi" w:hAnsiTheme="minorHAnsi" w:cstheme="minorHAnsi"/>
          <w:b/>
          <w:bCs/>
          <w:color w:val="1F4E79" w:themeColor="accent1" w:themeShade="80"/>
          <w:sz w:val="22"/>
          <w:szCs w:val="22"/>
          <w:lang w:val="ro-RO"/>
        </w:rPr>
      </w:pPr>
      <w:bookmarkStart w:id="62" w:name="_Toc164955323"/>
      <w:r w:rsidRPr="00855170">
        <w:rPr>
          <w:rFonts w:asciiTheme="minorHAnsi" w:hAnsiTheme="minorHAnsi" w:cstheme="minorHAnsi"/>
          <w:b/>
          <w:bCs/>
          <w:color w:val="1F4E79" w:themeColor="accent1" w:themeShade="80"/>
          <w:sz w:val="22"/>
          <w:szCs w:val="22"/>
          <w:lang w:val="ro-RO"/>
        </w:rPr>
        <w:t>4.2. PERIOADA DE PREGĂTIRE A PROIECTELOR</w:t>
      </w:r>
      <w:bookmarkEnd w:id="62"/>
    </w:p>
    <w:p w14:paraId="18A0CD8A" w14:textId="77777777" w:rsidR="000316FF" w:rsidRPr="00B6338D" w:rsidRDefault="000316FF" w:rsidP="00E46D0F">
      <w:pPr>
        <w:spacing w:after="0" w:line="276" w:lineRule="auto"/>
        <w:jc w:val="both"/>
        <w:rPr>
          <w:rFonts w:ascii="Calibri" w:hAnsi="Calibri" w:cs="Calibri"/>
          <w:color w:val="000000" w:themeColor="text1"/>
          <w:lang w:eastAsia="ro-RO"/>
        </w:rPr>
      </w:pPr>
    </w:p>
    <w:p w14:paraId="6E300C1C" w14:textId="5B661C01" w:rsidR="00610989" w:rsidRPr="00B6338D" w:rsidRDefault="00610989" w:rsidP="00E46D0F">
      <w:pPr>
        <w:spacing w:after="0" w:line="276" w:lineRule="auto"/>
        <w:jc w:val="both"/>
        <w:rPr>
          <w:rFonts w:ascii="Calibri" w:hAnsi="Calibri" w:cs="Calibri"/>
          <w:color w:val="000000" w:themeColor="text1"/>
          <w:lang w:eastAsia="ro-RO"/>
        </w:rPr>
      </w:pPr>
      <w:r w:rsidRPr="00E46D0F">
        <w:rPr>
          <w:rFonts w:ascii="Calibri" w:hAnsi="Calibri" w:cs="Calibri"/>
          <w:lang w:eastAsia="ro-RO"/>
        </w:rPr>
        <w:t xml:space="preserve">Perioada de pregatire a proiectelor este de </w:t>
      </w:r>
      <w:r w:rsidR="00644ADA" w:rsidRPr="00E46D0F">
        <w:rPr>
          <w:rFonts w:ascii="Calibri" w:hAnsi="Calibri" w:cs="Calibri"/>
          <w:lang w:eastAsia="ro-RO"/>
        </w:rPr>
        <w:t xml:space="preserve">60 </w:t>
      </w:r>
      <w:r w:rsidRPr="00E46D0F">
        <w:rPr>
          <w:rFonts w:ascii="Calibri" w:hAnsi="Calibri" w:cs="Calibri"/>
          <w:lang w:eastAsia="ro-RO"/>
        </w:rPr>
        <w:t xml:space="preserve"> zile de la data lansarii apelului de proiecte </w:t>
      </w:r>
      <w:r w:rsidR="00A73DE5" w:rsidRPr="00B6338D">
        <w:rPr>
          <w:rFonts w:ascii="Calibri" w:hAnsi="Calibri" w:cs="Calibri"/>
          <w:color w:val="000000" w:themeColor="text1"/>
          <w:lang w:eastAsia="ro-RO"/>
        </w:rPr>
        <w:t>ș</w:t>
      </w:r>
      <w:r w:rsidRPr="00B6338D">
        <w:rPr>
          <w:rFonts w:ascii="Calibri" w:hAnsi="Calibri" w:cs="Calibri"/>
          <w:color w:val="000000" w:themeColor="text1"/>
          <w:lang w:eastAsia="ro-RO"/>
        </w:rPr>
        <w:t xml:space="preserve">i </w:t>
      </w:r>
      <w:r w:rsidRPr="00B6338D">
        <w:rPr>
          <w:rFonts w:ascii="Calibri" w:hAnsi="Calibri" w:cs="Calibri"/>
        </w:rPr>
        <w:t>este cuprinsă între data publicării Ghidului Solicitantului și data începerii depunerii de proiecte în sistemul informatic MySMIS2021/SMIS2021+.</w:t>
      </w:r>
    </w:p>
    <w:p w14:paraId="774D2C80" w14:textId="77777777" w:rsidR="000316FF" w:rsidRPr="00B6338D" w:rsidRDefault="000316FF" w:rsidP="00E46D0F">
      <w:pPr>
        <w:spacing w:after="0" w:line="276" w:lineRule="auto"/>
        <w:jc w:val="both"/>
        <w:rPr>
          <w:rFonts w:ascii="Calibri" w:hAnsi="Calibri" w:cs="Calibri"/>
          <w:color w:val="000000" w:themeColor="text1"/>
          <w:lang w:eastAsia="ro-RO"/>
        </w:rPr>
      </w:pPr>
    </w:p>
    <w:p w14:paraId="72FBAC4C" w14:textId="6FFE2F43" w:rsidR="00CF5E11" w:rsidRPr="00855170" w:rsidRDefault="008E727E" w:rsidP="00E46D0F">
      <w:pPr>
        <w:pStyle w:val="Heading2"/>
        <w:spacing w:after="240" w:line="276" w:lineRule="auto"/>
        <w:rPr>
          <w:rFonts w:asciiTheme="minorHAnsi" w:hAnsiTheme="minorHAnsi" w:cstheme="minorHAnsi"/>
          <w:b/>
          <w:bCs/>
          <w:color w:val="1F4E79" w:themeColor="accent1" w:themeShade="80"/>
          <w:sz w:val="22"/>
          <w:szCs w:val="22"/>
          <w:lang w:val="ro-RO"/>
        </w:rPr>
      </w:pPr>
      <w:bookmarkStart w:id="63" w:name="_Toc164955324"/>
      <w:r w:rsidRPr="0059243E">
        <w:rPr>
          <w:rFonts w:asciiTheme="minorHAnsi" w:hAnsiTheme="minorHAnsi" w:cstheme="minorHAnsi"/>
          <w:b/>
          <w:bCs/>
          <w:color w:val="1F4E79" w:themeColor="accent1" w:themeShade="80"/>
          <w:sz w:val="22"/>
          <w:szCs w:val="22"/>
          <w:lang w:val="ro-RO"/>
        </w:rPr>
        <w:t xml:space="preserve">4.3. </w:t>
      </w:r>
      <w:r w:rsidRPr="00855170">
        <w:rPr>
          <w:rFonts w:asciiTheme="minorHAnsi" w:hAnsiTheme="minorHAnsi" w:cstheme="minorHAnsi"/>
          <w:b/>
          <w:bCs/>
          <w:color w:val="1F4E79" w:themeColor="accent1" w:themeShade="80"/>
          <w:sz w:val="22"/>
          <w:szCs w:val="22"/>
          <w:lang w:val="ro-RO"/>
        </w:rPr>
        <w:t>PERIOADA DE DEPUNERE A PROIECTELOR</w:t>
      </w:r>
      <w:bookmarkEnd w:id="63"/>
      <w:r w:rsidRPr="00855170">
        <w:rPr>
          <w:rFonts w:asciiTheme="minorHAnsi" w:hAnsiTheme="minorHAnsi" w:cstheme="minorHAnsi"/>
          <w:b/>
          <w:bCs/>
          <w:color w:val="1F4E79" w:themeColor="accent1" w:themeShade="80"/>
          <w:sz w:val="22"/>
          <w:szCs w:val="22"/>
          <w:lang w:val="ro-RO"/>
        </w:rPr>
        <w:t xml:space="preserve"> </w:t>
      </w:r>
      <w:r w:rsidR="00CF5E11" w:rsidRPr="00855170">
        <w:rPr>
          <w:rFonts w:asciiTheme="minorHAnsi" w:hAnsiTheme="minorHAnsi" w:cstheme="minorHAnsi"/>
          <w:b/>
          <w:bCs/>
          <w:color w:val="1F4E79" w:themeColor="accent1" w:themeShade="80"/>
          <w:sz w:val="22"/>
          <w:szCs w:val="22"/>
          <w:lang w:val="ro-RO"/>
        </w:rPr>
        <w:tab/>
      </w:r>
    </w:p>
    <w:p w14:paraId="0A79CBAF" w14:textId="0AA85BA0" w:rsidR="00566CCA" w:rsidRPr="00855170" w:rsidRDefault="008E727E" w:rsidP="00E46D0F">
      <w:pPr>
        <w:pStyle w:val="Heading2"/>
        <w:spacing w:after="240" w:line="276" w:lineRule="auto"/>
        <w:rPr>
          <w:rFonts w:asciiTheme="minorHAnsi" w:hAnsiTheme="minorHAnsi" w:cstheme="minorHAnsi"/>
          <w:b/>
          <w:bCs/>
          <w:color w:val="1F4E79" w:themeColor="accent1" w:themeShade="80"/>
          <w:sz w:val="22"/>
          <w:szCs w:val="22"/>
          <w:lang w:val="ro-RO"/>
        </w:rPr>
      </w:pPr>
      <w:bookmarkStart w:id="64" w:name="_Toc164955325"/>
      <w:r w:rsidRPr="00855170">
        <w:rPr>
          <w:rFonts w:asciiTheme="minorHAnsi" w:hAnsiTheme="minorHAnsi" w:cstheme="minorHAnsi"/>
          <w:b/>
          <w:bCs/>
          <w:color w:val="1F4E79" w:themeColor="accent1" w:themeShade="80"/>
          <w:sz w:val="22"/>
          <w:szCs w:val="22"/>
          <w:lang w:val="ro-RO"/>
        </w:rPr>
        <w:t>4.3.1. DATA ȘI ORA PENTRU ÎNCEPEREA DEPUNERII DE PROIECTE</w:t>
      </w:r>
      <w:bookmarkEnd w:id="64"/>
    </w:p>
    <w:p w14:paraId="25CEC47F" w14:textId="0236F160" w:rsidR="007F63AE" w:rsidRPr="00B6338D" w:rsidRDefault="007F63AE" w:rsidP="00E46D0F">
      <w:pPr>
        <w:spacing w:before="120" w:after="240" w:line="276" w:lineRule="auto"/>
        <w:rPr>
          <w:rFonts w:ascii="Calibri" w:eastAsiaTheme="majorEastAsia" w:hAnsi="Calibri" w:cs="Calibri"/>
          <w:b/>
          <w:bCs/>
          <w:color w:val="0070C0"/>
        </w:rPr>
      </w:pPr>
      <w:r w:rsidRPr="00B6338D">
        <w:t xml:space="preserve">Sistemul informatic MySMIS2021 se va deschide pentru depunerea proiectelor </w:t>
      </w:r>
      <w:r w:rsidR="003820F4" w:rsidRPr="00B6338D">
        <w:t>î</w:t>
      </w:r>
      <w:r w:rsidRPr="00B6338D">
        <w:t xml:space="preserve">n data de </w:t>
      </w:r>
      <w:r w:rsidRPr="00B6338D">
        <w:rPr>
          <w:highlight w:val="yellow"/>
        </w:rPr>
        <w:t>...  ora 9.00</w:t>
      </w:r>
    </w:p>
    <w:p w14:paraId="30A32391" w14:textId="30D44957" w:rsidR="00E33B04" w:rsidRPr="00855170" w:rsidRDefault="008E727E" w:rsidP="00E46D0F">
      <w:pPr>
        <w:spacing w:before="120" w:after="240" w:line="276" w:lineRule="auto"/>
        <w:rPr>
          <w:rFonts w:ascii="Calibri" w:eastAsiaTheme="majorEastAsia" w:hAnsi="Calibri" w:cs="Calibri"/>
          <w:b/>
          <w:bCs/>
          <w:color w:val="1F4E79" w:themeColor="accent1" w:themeShade="80"/>
        </w:rPr>
      </w:pPr>
      <w:r w:rsidRPr="00855170">
        <w:rPr>
          <w:rFonts w:ascii="Calibri" w:eastAsiaTheme="majorEastAsia" w:hAnsi="Calibri" w:cs="Calibri"/>
          <w:b/>
          <w:bCs/>
          <w:color w:val="1F4E79" w:themeColor="accent1" w:themeShade="80"/>
        </w:rPr>
        <w:t>4.3.2. DATA ȘI ORA ÎNCHIDERII APELULUI DE PROIECTE</w:t>
      </w:r>
    </w:p>
    <w:p w14:paraId="3DB296DF" w14:textId="2D246B05" w:rsidR="00BF0111" w:rsidRPr="00B6338D" w:rsidRDefault="00BF0111" w:rsidP="00E46D0F">
      <w:pPr>
        <w:spacing w:before="120" w:after="240" w:line="276" w:lineRule="auto"/>
        <w:rPr>
          <w:highlight w:val="yellow"/>
        </w:rPr>
      </w:pPr>
      <w:r w:rsidRPr="00B6338D">
        <w:t xml:space="preserve">Sistemul informatic MySMIS2021 se va </w:t>
      </w:r>
      <w:r w:rsidR="000316FF" w:rsidRPr="00B6338D">
        <w:t>î</w:t>
      </w:r>
      <w:r w:rsidRPr="00B6338D">
        <w:t xml:space="preserve">nchide </w:t>
      </w:r>
      <w:r w:rsidR="003820F4" w:rsidRPr="00B6338D">
        <w:t>î</w:t>
      </w:r>
      <w:r w:rsidRPr="00B6338D">
        <w:t xml:space="preserve">n data de </w:t>
      </w:r>
      <w:r w:rsidRPr="00B6338D">
        <w:rPr>
          <w:highlight w:val="yellow"/>
        </w:rPr>
        <w:t>...  ora 23.59    -</w:t>
      </w:r>
    </w:p>
    <w:p w14:paraId="1A761AB0" w14:textId="4FCC759E" w:rsidR="00011DF1" w:rsidRPr="00855170" w:rsidRDefault="008E727E" w:rsidP="00E46D0F">
      <w:pPr>
        <w:pStyle w:val="Heading2"/>
        <w:spacing w:line="276" w:lineRule="auto"/>
        <w:rPr>
          <w:b/>
          <w:bCs/>
          <w:color w:val="1F4E79" w:themeColor="accent1" w:themeShade="80"/>
          <w:sz w:val="22"/>
          <w:szCs w:val="22"/>
        </w:rPr>
      </w:pPr>
      <w:bookmarkStart w:id="65" w:name="_Toc164955326"/>
      <w:r w:rsidRPr="00E46D0F">
        <w:rPr>
          <w:rFonts w:asciiTheme="minorHAnsi" w:hAnsiTheme="minorHAnsi" w:cstheme="minorHAnsi"/>
          <w:b/>
          <w:bCs/>
          <w:color w:val="1F4E79" w:themeColor="accent1" w:themeShade="80"/>
          <w:sz w:val="22"/>
          <w:szCs w:val="22"/>
          <w:lang w:val="ro-RO"/>
        </w:rPr>
        <w:t>4.4. MODALITATEA DE DEPUNERE A PROIECTELOR</w:t>
      </w:r>
      <w:bookmarkEnd w:id="65"/>
      <w:r w:rsidRPr="00855170">
        <w:rPr>
          <w:rFonts w:cstheme="minorHAnsi"/>
          <w:b/>
          <w:bCs/>
          <w:i/>
          <w:color w:val="1F4E79" w:themeColor="accent1" w:themeShade="80"/>
          <w:sz w:val="22"/>
          <w:szCs w:val="22"/>
        </w:rPr>
        <w:t xml:space="preserve"> </w:t>
      </w:r>
    </w:p>
    <w:p w14:paraId="135C50AB" w14:textId="5C61492B" w:rsidR="008D573C" w:rsidRPr="00B6338D" w:rsidRDefault="008D573C" w:rsidP="00E46D0F">
      <w:pPr>
        <w:autoSpaceDE w:val="0"/>
        <w:autoSpaceDN w:val="0"/>
        <w:adjustRightInd w:val="0"/>
        <w:spacing w:before="240" w:line="276" w:lineRule="auto"/>
        <w:jc w:val="both"/>
        <w:rPr>
          <w:rFonts w:ascii="Calibri" w:hAnsi="Calibri" w:cs="Calibri"/>
          <w:color w:val="000000"/>
        </w:rPr>
      </w:pPr>
      <w:r w:rsidRPr="00B6338D">
        <w:rPr>
          <w:rFonts w:ascii="Calibri" w:hAnsi="Calibri" w:cs="Calibri"/>
          <w:color w:val="000000"/>
        </w:rPr>
        <w:t>În cadrul prezentului apel de proiecte, cererile de finanțare și documentele aferente se vor depune exclusiv prin aplicația electronică MySMIS2021/SMIS2021+, doar în intervalul menționat la secțiunea 4.3 de mai sus și conform prevederilor de la sec</w:t>
      </w:r>
      <w:r w:rsidR="00155053" w:rsidRPr="00B6338D">
        <w:rPr>
          <w:rFonts w:ascii="Calibri" w:hAnsi="Calibri" w:cs="Calibri"/>
          <w:color w:val="000000"/>
        </w:rPr>
        <w:t>ț</w:t>
      </w:r>
      <w:r w:rsidRPr="00B6338D">
        <w:rPr>
          <w:rFonts w:ascii="Calibri" w:hAnsi="Calibri" w:cs="Calibri"/>
          <w:color w:val="000000"/>
        </w:rPr>
        <w:t xml:space="preserve">iunea 7. </w:t>
      </w:r>
    </w:p>
    <w:p w14:paraId="578F5FED" w14:textId="77777777" w:rsidR="008D573C" w:rsidRPr="00B6338D" w:rsidRDefault="008D573C" w:rsidP="00E46D0F">
      <w:pPr>
        <w:autoSpaceDE w:val="0"/>
        <w:autoSpaceDN w:val="0"/>
        <w:adjustRightInd w:val="0"/>
        <w:spacing w:before="240" w:line="276" w:lineRule="auto"/>
        <w:jc w:val="both"/>
        <w:rPr>
          <w:rFonts w:ascii="Calibri" w:hAnsi="Calibri" w:cs="Calibri"/>
          <w:color w:val="000000"/>
        </w:rPr>
      </w:pPr>
      <w:r w:rsidRPr="00B6338D">
        <w:rPr>
          <w:rFonts w:ascii="Calibri" w:hAnsi="Calibri" w:cs="Calibri"/>
          <w:color w:val="000000"/>
        </w:rPr>
        <w:t xml:space="preserve">Data depunerii cererii de finanțare este considerată data transmiterii aplicației prin sistemul electronic MySMIS2021/SMIS2021+. </w:t>
      </w:r>
    </w:p>
    <w:p w14:paraId="09775E7F" w14:textId="71C90131" w:rsidR="00A04985" w:rsidRPr="00855170" w:rsidRDefault="00125887" w:rsidP="00E46D0F">
      <w:pPr>
        <w:pStyle w:val="Heading1"/>
        <w:spacing w:line="276" w:lineRule="auto"/>
        <w:rPr>
          <w:b/>
          <w:bCs/>
          <w:sz w:val="22"/>
          <w:szCs w:val="22"/>
        </w:rPr>
      </w:pPr>
      <w:bookmarkStart w:id="66" w:name="_Toc164955327"/>
      <w:r w:rsidRPr="00855170">
        <w:rPr>
          <w:rFonts w:ascii="Calibri" w:hAnsi="Calibri" w:cs="Calibri"/>
          <w:b/>
          <w:bCs/>
          <w:sz w:val="22"/>
          <w:szCs w:val="22"/>
        </w:rPr>
        <w:lastRenderedPageBreak/>
        <w:t xml:space="preserve">5. </w:t>
      </w:r>
      <w:r w:rsidR="007A5DAD" w:rsidRPr="00855170">
        <w:rPr>
          <w:rFonts w:ascii="Calibri" w:hAnsi="Calibri" w:cs="Calibri"/>
          <w:b/>
          <w:bCs/>
          <w:sz w:val="22"/>
          <w:szCs w:val="22"/>
        </w:rPr>
        <w:t xml:space="preserve">CONDIȚII DE </w:t>
      </w:r>
      <w:r w:rsidR="00566CCA" w:rsidRPr="00855170">
        <w:rPr>
          <w:rFonts w:ascii="Calibri" w:hAnsi="Calibri" w:cs="Calibri"/>
          <w:b/>
          <w:bCs/>
          <w:sz w:val="22"/>
          <w:szCs w:val="22"/>
        </w:rPr>
        <w:t>ELIGIBILITATE</w:t>
      </w:r>
      <w:bookmarkEnd w:id="66"/>
      <w:r w:rsidR="002656D2" w:rsidRPr="00855170">
        <w:rPr>
          <w:rFonts w:ascii="Calibri" w:hAnsi="Calibri" w:cs="Calibri"/>
          <w:b/>
          <w:bCs/>
          <w:sz w:val="22"/>
          <w:szCs w:val="22"/>
        </w:rPr>
        <w:t xml:space="preserve"> </w:t>
      </w:r>
      <w:r w:rsidR="00566CCA" w:rsidRPr="00855170">
        <w:rPr>
          <w:rFonts w:ascii="Calibri" w:hAnsi="Calibri" w:cs="Calibri"/>
          <w:b/>
          <w:bCs/>
          <w:sz w:val="22"/>
          <w:szCs w:val="22"/>
        </w:rPr>
        <w:tab/>
      </w:r>
    </w:p>
    <w:p w14:paraId="6C9AC8C1" w14:textId="5643FE15" w:rsidR="00A04985" w:rsidRPr="00B6338D" w:rsidRDefault="00A04985" w:rsidP="00E46D0F">
      <w:pPr>
        <w:spacing w:before="240" w:line="276" w:lineRule="auto"/>
        <w:jc w:val="both"/>
        <w:rPr>
          <w:rFonts w:cs="Calibri"/>
          <w:szCs w:val="24"/>
        </w:rPr>
      </w:pPr>
      <w:r w:rsidRPr="00B6338D">
        <w:rPr>
          <w:rFonts w:cs="Calibri"/>
          <w:szCs w:val="24"/>
        </w:rPr>
        <w:t>Criteriile/condițiile de eligibilitate trebuie respectate de către solicitant începând cu data depunerii cererii de finanțare și pe tot parcursul procesului de evaluare, selecție și contractare, precum și pe perioada de durabilitate a contractelor de finanțare, în condițiile stipulate de acestea.</w:t>
      </w:r>
    </w:p>
    <w:p w14:paraId="09147872" w14:textId="77777777" w:rsidR="00A04985" w:rsidRPr="00B6338D" w:rsidRDefault="00A04985" w:rsidP="00E46D0F">
      <w:pPr>
        <w:spacing w:before="240" w:line="276" w:lineRule="auto"/>
        <w:jc w:val="both"/>
        <w:rPr>
          <w:rFonts w:cs="Calibri"/>
          <w:szCs w:val="24"/>
        </w:rPr>
      </w:pPr>
      <w:r w:rsidRPr="00B6338D">
        <w:rPr>
          <w:rFonts w:cs="Calibri"/>
          <w:szCs w:val="24"/>
        </w:rPr>
        <w:t>Excepții de la această regulă:</w:t>
      </w:r>
    </w:p>
    <w:p w14:paraId="715D6947" w14:textId="75DCD2A9" w:rsidR="00A04985" w:rsidRPr="0008229E" w:rsidRDefault="00A04985" w:rsidP="00E46D0F">
      <w:pPr>
        <w:pStyle w:val="ListParagraph"/>
        <w:numPr>
          <w:ilvl w:val="0"/>
          <w:numId w:val="76"/>
        </w:numPr>
        <w:spacing w:before="240" w:line="276" w:lineRule="auto"/>
        <w:jc w:val="both"/>
        <w:rPr>
          <w:rFonts w:cs="Calibri"/>
          <w:szCs w:val="24"/>
        </w:rPr>
      </w:pPr>
      <w:r w:rsidRPr="004760E8">
        <w:rPr>
          <w:rFonts w:cs="Calibri"/>
          <w:szCs w:val="24"/>
        </w:rPr>
        <w:t>Criteriul de eligibilitate a solicitantului referitor la încadrarea acestuia în categoria microîntreprinderilor, a cărui respectare este obligatorie doar până la momentul semnării contractului de finanțare</w:t>
      </w:r>
      <w:r w:rsidR="00155053" w:rsidRPr="00F33435">
        <w:rPr>
          <w:rFonts w:cs="Calibri"/>
          <w:szCs w:val="24"/>
        </w:rPr>
        <w:t>;</w:t>
      </w:r>
    </w:p>
    <w:p w14:paraId="279CCE04" w14:textId="338AA58A" w:rsidR="00A04985" w:rsidRPr="00610BEF" w:rsidRDefault="00A04985" w:rsidP="00E46D0F">
      <w:pPr>
        <w:pStyle w:val="ListParagraph"/>
        <w:numPr>
          <w:ilvl w:val="0"/>
          <w:numId w:val="76"/>
        </w:numPr>
        <w:spacing w:before="240" w:line="276" w:lineRule="auto"/>
        <w:jc w:val="both"/>
        <w:rPr>
          <w:rFonts w:cs="Calibri"/>
          <w:szCs w:val="24"/>
        </w:rPr>
      </w:pPr>
      <w:r w:rsidRPr="00736209">
        <w:rPr>
          <w:rFonts w:cs="Calibri"/>
          <w:szCs w:val="24"/>
        </w:rPr>
        <w:t xml:space="preserve">Criteriul de eligibilitate a proiectului referitor la valoarea minimă nerambursabilă, a cărui respectare este obligatorie </w:t>
      </w:r>
      <w:r w:rsidRPr="00610BEF">
        <w:rPr>
          <w:rFonts w:cs="Calibri"/>
          <w:szCs w:val="24"/>
        </w:rPr>
        <w:t>doar până la momentul semnării contractului de finanțare</w:t>
      </w:r>
      <w:r w:rsidR="00EF41E1" w:rsidRPr="00610BEF">
        <w:rPr>
          <w:rFonts w:cs="Calibri"/>
          <w:szCs w:val="24"/>
        </w:rPr>
        <w:t xml:space="preserve">. În acest sens, </w:t>
      </w:r>
      <w:r w:rsidRPr="00610BEF">
        <w:rPr>
          <w:rFonts w:cs="Calibri"/>
          <w:szCs w:val="24"/>
        </w:rPr>
        <w:t>scăderea valorii eligibile a proiectului ca urmare a încheierii contractelor de achiziții nu va conduce la rezilierea contractului de finanțare</w:t>
      </w:r>
      <w:r w:rsidR="00EF41E1" w:rsidRPr="00610BEF">
        <w:rPr>
          <w:rFonts w:cs="Calibri"/>
          <w:szCs w:val="24"/>
        </w:rPr>
        <w:t>.</w:t>
      </w:r>
    </w:p>
    <w:p w14:paraId="6F80979A" w14:textId="77777777" w:rsidR="00B94DA6" w:rsidRPr="00B6338D" w:rsidRDefault="00B94DA6" w:rsidP="00E46D0F">
      <w:pPr>
        <w:spacing w:after="0" w:line="276" w:lineRule="auto"/>
        <w:jc w:val="both"/>
        <w:rPr>
          <w:rFonts w:cs="Calibri"/>
          <w:szCs w:val="24"/>
        </w:rPr>
      </w:pPr>
    </w:p>
    <w:p w14:paraId="7EDFF0F1" w14:textId="54B9F433" w:rsidR="0023274C" w:rsidRPr="00855170" w:rsidRDefault="008E727E" w:rsidP="00E46D0F">
      <w:pPr>
        <w:pStyle w:val="Heading2"/>
        <w:spacing w:after="240" w:line="276" w:lineRule="auto"/>
        <w:rPr>
          <w:rFonts w:asciiTheme="minorHAnsi" w:hAnsiTheme="minorHAnsi" w:cstheme="minorHAnsi"/>
          <w:b/>
          <w:bCs/>
          <w:color w:val="1F4E79" w:themeColor="accent1" w:themeShade="80"/>
          <w:sz w:val="22"/>
          <w:szCs w:val="22"/>
          <w:lang w:val="ro-RO"/>
        </w:rPr>
      </w:pPr>
      <w:bookmarkStart w:id="67" w:name="_Toc164955328"/>
      <w:r w:rsidRPr="00855170">
        <w:rPr>
          <w:rFonts w:asciiTheme="minorHAnsi" w:hAnsiTheme="minorHAnsi" w:cstheme="minorHAnsi"/>
          <w:b/>
          <w:bCs/>
          <w:color w:val="1F4E79" w:themeColor="accent1" w:themeShade="80"/>
          <w:sz w:val="22"/>
          <w:szCs w:val="22"/>
          <w:lang w:val="ro-RO"/>
        </w:rPr>
        <w:t>5.1.</w:t>
      </w:r>
      <w:r w:rsidRPr="00855170">
        <w:rPr>
          <w:rFonts w:asciiTheme="minorHAnsi" w:hAnsiTheme="minorHAnsi" w:cstheme="minorHAnsi"/>
          <w:color w:val="1F4E79" w:themeColor="accent1" w:themeShade="80"/>
          <w:sz w:val="24"/>
          <w:szCs w:val="24"/>
          <w:lang w:val="ro-RO"/>
        </w:rPr>
        <w:t xml:space="preserve"> </w:t>
      </w:r>
      <w:r w:rsidRPr="00855170">
        <w:rPr>
          <w:rFonts w:asciiTheme="minorHAnsi" w:hAnsiTheme="minorHAnsi" w:cstheme="minorHAnsi"/>
          <w:b/>
          <w:bCs/>
          <w:color w:val="1F4E79" w:themeColor="accent1" w:themeShade="80"/>
          <w:sz w:val="22"/>
          <w:szCs w:val="22"/>
          <w:lang w:val="ro-RO"/>
        </w:rPr>
        <w:t>ELIGIBILITATEA SOLICITANȚILOR</w:t>
      </w:r>
      <w:bookmarkEnd w:id="67"/>
      <w:r w:rsidRPr="00855170">
        <w:rPr>
          <w:rFonts w:asciiTheme="minorHAnsi" w:hAnsiTheme="minorHAnsi" w:cstheme="minorHAnsi"/>
          <w:b/>
          <w:bCs/>
          <w:color w:val="1F4E79" w:themeColor="accent1" w:themeShade="80"/>
          <w:sz w:val="22"/>
          <w:szCs w:val="22"/>
          <w:lang w:val="ro-RO"/>
        </w:rPr>
        <w:t xml:space="preserve"> </w:t>
      </w:r>
    </w:p>
    <w:p w14:paraId="06245406" w14:textId="7DF81B50" w:rsidR="00AB1091" w:rsidRPr="00B6338D" w:rsidRDefault="008E727E" w:rsidP="00E46D0F">
      <w:pPr>
        <w:pStyle w:val="Heading3"/>
        <w:spacing w:line="276" w:lineRule="auto"/>
        <w:rPr>
          <w:rFonts w:asciiTheme="minorHAnsi" w:hAnsiTheme="minorHAnsi" w:cstheme="minorHAnsi"/>
          <w:sz w:val="24"/>
          <w:szCs w:val="24"/>
          <w:lang w:val="ro-RO"/>
        </w:rPr>
      </w:pPr>
      <w:bookmarkStart w:id="68" w:name="_Toc164955329"/>
      <w:r w:rsidRPr="00855170">
        <w:rPr>
          <w:rFonts w:asciiTheme="minorHAnsi" w:hAnsiTheme="minorHAnsi" w:cstheme="minorHAnsi"/>
          <w:b/>
          <w:bCs/>
          <w:color w:val="1F4E79" w:themeColor="accent1" w:themeShade="80"/>
          <w:sz w:val="22"/>
          <w:szCs w:val="22"/>
          <w:lang w:val="ro-RO"/>
        </w:rPr>
        <w:t>5.1.1. CERINȚE PRIVIND ELIBIGILITATEA SOLICITANȚILOR</w:t>
      </w:r>
      <w:bookmarkEnd w:id="68"/>
      <w:r w:rsidRPr="00855170">
        <w:rPr>
          <w:rFonts w:asciiTheme="minorHAnsi" w:hAnsiTheme="minorHAnsi" w:cstheme="minorHAnsi"/>
          <w:color w:val="1F4E79" w:themeColor="accent1" w:themeShade="80"/>
          <w:sz w:val="24"/>
          <w:szCs w:val="24"/>
          <w:lang w:val="ro-RO"/>
        </w:rPr>
        <w:t xml:space="preserve"> </w:t>
      </w:r>
    </w:p>
    <w:p w14:paraId="0A7A3F1B" w14:textId="77777777" w:rsidR="00EF41E1" w:rsidRPr="00B6338D" w:rsidRDefault="00EF41E1" w:rsidP="00E46D0F">
      <w:pPr>
        <w:spacing w:line="276" w:lineRule="auto"/>
      </w:pPr>
    </w:p>
    <w:p w14:paraId="256EFA51" w14:textId="77777777" w:rsidR="00EF41E1" w:rsidRPr="00B6338D" w:rsidRDefault="00EF41E1" w:rsidP="00E46D0F">
      <w:pPr>
        <w:autoSpaceDE w:val="0"/>
        <w:autoSpaceDN w:val="0"/>
        <w:adjustRightInd w:val="0"/>
        <w:spacing w:after="0" w:line="276" w:lineRule="auto"/>
        <w:jc w:val="both"/>
        <w:rPr>
          <w:rFonts w:cs="Calibri"/>
          <w:color w:val="000000"/>
          <w:szCs w:val="24"/>
        </w:rPr>
      </w:pPr>
      <w:r w:rsidRPr="00B6338D">
        <w:rPr>
          <w:rFonts w:cs="Calibri"/>
          <w:color w:val="000000"/>
          <w:szCs w:val="24"/>
        </w:rPr>
        <w:t>Solicitantul eligibil reprezintă entitatea juridică ce îndeplinește cumulativ criteriile enumerate și prezentate în cadrul prezentei secțiuni.</w:t>
      </w:r>
    </w:p>
    <w:p w14:paraId="2D85B411" w14:textId="77777777" w:rsidR="00EF41E1" w:rsidRPr="00B6338D" w:rsidRDefault="00EF41E1" w:rsidP="00E46D0F">
      <w:pPr>
        <w:autoSpaceDE w:val="0"/>
        <w:autoSpaceDN w:val="0"/>
        <w:adjustRightInd w:val="0"/>
        <w:spacing w:after="0" w:line="276" w:lineRule="auto"/>
        <w:jc w:val="both"/>
        <w:rPr>
          <w:rFonts w:cs="Calibri"/>
          <w:color w:val="000000"/>
        </w:rPr>
      </w:pPr>
    </w:p>
    <w:p w14:paraId="7D59C451" w14:textId="44C91CD2" w:rsidR="00EF41E1" w:rsidRPr="00B6338D" w:rsidRDefault="003530A2" w:rsidP="00E46D0F">
      <w:pPr>
        <w:shd w:val="clear" w:color="auto" w:fill="DEEAF6" w:themeFill="accent1" w:themeFillTint="33"/>
        <w:spacing w:line="276" w:lineRule="auto"/>
        <w:rPr>
          <w:rFonts w:ascii="Calibri" w:hAnsi="Calibri" w:cs="Calibri"/>
          <w:b/>
          <w:bCs/>
        </w:rPr>
      </w:pPr>
      <w:bookmarkStart w:id="69" w:name="_Toc155768717"/>
      <w:r w:rsidRPr="00B6338D">
        <w:rPr>
          <w:rFonts w:ascii="Calibri" w:hAnsi="Calibri" w:cs="Calibri"/>
          <w:b/>
          <w:bCs/>
        </w:rPr>
        <w:t xml:space="preserve">I. </w:t>
      </w:r>
      <w:r w:rsidR="00EF41E1" w:rsidRPr="00B6338D">
        <w:rPr>
          <w:rFonts w:ascii="Calibri" w:hAnsi="Calibri" w:cs="Calibri"/>
          <w:b/>
          <w:bCs/>
        </w:rPr>
        <w:t>Forma de constituire a solicitantului:</w:t>
      </w:r>
      <w:bookmarkEnd w:id="69"/>
    </w:p>
    <w:p w14:paraId="77CD56F3" w14:textId="77777777" w:rsidR="00EF41E1" w:rsidRPr="00B6338D" w:rsidRDefault="00EF41E1" w:rsidP="00E46D0F">
      <w:pPr>
        <w:autoSpaceDE w:val="0"/>
        <w:autoSpaceDN w:val="0"/>
        <w:adjustRightInd w:val="0"/>
        <w:spacing w:after="0" w:line="276" w:lineRule="auto"/>
        <w:jc w:val="both"/>
        <w:rPr>
          <w:rFonts w:cs="Calibri"/>
          <w:color w:val="000000"/>
          <w:szCs w:val="24"/>
        </w:rPr>
      </w:pPr>
    </w:p>
    <w:p w14:paraId="1B8DAE7A" w14:textId="77777777" w:rsidR="00EF41E1" w:rsidRPr="00B6338D" w:rsidRDefault="00EF41E1" w:rsidP="00E46D0F">
      <w:pPr>
        <w:autoSpaceDE w:val="0"/>
        <w:autoSpaceDN w:val="0"/>
        <w:adjustRightInd w:val="0"/>
        <w:spacing w:after="0" w:line="276" w:lineRule="auto"/>
        <w:jc w:val="both"/>
        <w:rPr>
          <w:rFonts w:cs="Calibri"/>
          <w:color w:val="000000"/>
          <w:szCs w:val="24"/>
        </w:rPr>
      </w:pPr>
      <w:r w:rsidRPr="00B6338D">
        <w:rPr>
          <w:rFonts w:cs="Calibri"/>
          <w:color w:val="000000"/>
          <w:szCs w:val="24"/>
        </w:rPr>
        <w:t>În cadrul prezentului apel, solicitantul eligibil este (cerințele sunt cumulative):</w:t>
      </w:r>
    </w:p>
    <w:p w14:paraId="256B3E16" w14:textId="5547A217" w:rsidR="00EF41E1" w:rsidRPr="00B6338D" w:rsidRDefault="00EF41E1" w:rsidP="00E46D0F">
      <w:pPr>
        <w:numPr>
          <w:ilvl w:val="0"/>
          <w:numId w:val="25"/>
        </w:numPr>
        <w:autoSpaceDE w:val="0"/>
        <w:autoSpaceDN w:val="0"/>
        <w:adjustRightInd w:val="0"/>
        <w:spacing w:after="0" w:line="276" w:lineRule="auto"/>
        <w:ind w:left="720"/>
        <w:jc w:val="both"/>
        <w:rPr>
          <w:rFonts w:cs="Calibri"/>
          <w:szCs w:val="24"/>
        </w:rPr>
      </w:pPr>
      <w:r w:rsidRPr="00B6338D">
        <w:rPr>
          <w:rFonts w:cs="Calibri"/>
          <w:szCs w:val="24"/>
        </w:rPr>
        <w:t>O  societate înregistrată în baza Legii nr. 31/1990</w:t>
      </w:r>
      <w:r w:rsidR="00C06144">
        <w:rPr>
          <w:rFonts w:cs="Calibri"/>
          <w:szCs w:val="24"/>
        </w:rPr>
        <w:t>,</w:t>
      </w:r>
      <w:r w:rsidR="000574BF">
        <w:rPr>
          <w:rFonts w:cs="Calibri"/>
          <w:szCs w:val="24"/>
        </w:rPr>
        <w:t xml:space="preserve"> o</w:t>
      </w:r>
      <w:r w:rsidRPr="00B6338D">
        <w:rPr>
          <w:rFonts w:cs="Calibri"/>
          <w:szCs w:val="24"/>
        </w:rPr>
        <w:t xml:space="preserve"> societate cooperativă constituită în baza Legii nr. 1/2005, sau care funcționează în baza OUG nr. 6/2011 cu modificările și completările ulterioare</w:t>
      </w:r>
      <w:r w:rsidR="005328A4">
        <w:rPr>
          <w:rFonts w:cs="Calibri"/>
          <w:szCs w:val="24"/>
        </w:rPr>
        <w:t>;</w:t>
      </w:r>
    </w:p>
    <w:p w14:paraId="1E399B93" w14:textId="145358FB" w:rsidR="00EF41E1" w:rsidRPr="00B6338D" w:rsidRDefault="00EF41E1" w:rsidP="00E46D0F">
      <w:pPr>
        <w:numPr>
          <w:ilvl w:val="0"/>
          <w:numId w:val="25"/>
        </w:numPr>
        <w:autoSpaceDE w:val="0"/>
        <w:autoSpaceDN w:val="0"/>
        <w:adjustRightInd w:val="0"/>
        <w:spacing w:after="0" w:line="276" w:lineRule="auto"/>
        <w:ind w:left="720"/>
        <w:jc w:val="both"/>
        <w:rPr>
          <w:rFonts w:cs="Calibri"/>
          <w:szCs w:val="24"/>
        </w:rPr>
      </w:pPr>
      <w:r w:rsidRPr="00B6338D">
        <w:rPr>
          <w:rFonts w:cs="Calibri"/>
          <w:szCs w:val="24"/>
        </w:rPr>
        <w:t xml:space="preserve">O societate cu sediul social/punct de lucru în </w:t>
      </w:r>
      <w:r w:rsidR="005328A4">
        <w:rPr>
          <w:rFonts w:cs="Calibri"/>
          <w:szCs w:val="24"/>
        </w:rPr>
        <w:t>R</w:t>
      </w:r>
      <w:r w:rsidRPr="00B6338D">
        <w:rPr>
          <w:rFonts w:cs="Calibri"/>
          <w:szCs w:val="24"/>
        </w:rPr>
        <w:t xml:space="preserve">egiunea București-Ilfov și locația de implementare a proiectului în mediul urban; </w:t>
      </w:r>
    </w:p>
    <w:p w14:paraId="2312181E" w14:textId="1BDA545E" w:rsidR="00EF41E1" w:rsidRPr="00B6338D" w:rsidRDefault="00EF41E1" w:rsidP="00E46D0F">
      <w:pPr>
        <w:numPr>
          <w:ilvl w:val="0"/>
          <w:numId w:val="25"/>
        </w:numPr>
        <w:autoSpaceDE w:val="0"/>
        <w:autoSpaceDN w:val="0"/>
        <w:adjustRightInd w:val="0"/>
        <w:spacing w:after="0" w:line="276" w:lineRule="auto"/>
        <w:ind w:left="720"/>
        <w:jc w:val="both"/>
        <w:rPr>
          <w:rFonts w:cs="Calibri"/>
          <w:szCs w:val="24"/>
        </w:rPr>
      </w:pPr>
      <w:r w:rsidRPr="00B6338D">
        <w:rPr>
          <w:rFonts w:cs="Calibri"/>
          <w:szCs w:val="24"/>
        </w:rPr>
        <w:t>Solicitantul, inclusiv întreprinderile legate</w:t>
      </w:r>
      <w:r w:rsidR="005328A4">
        <w:rPr>
          <w:rFonts w:cs="Calibri"/>
          <w:szCs w:val="24"/>
        </w:rPr>
        <w:t xml:space="preserve"> </w:t>
      </w:r>
      <w:r w:rsidRPr="00B6338D">
        <w:rPr>
          <w:rFonts w:cs="Calibri"/>
          <w:szCs w:val="24"/>
        </w:rPr>
        <w:t>se încadrează în categoria microîntreprinderilor conform prevederilor Legii nr. 346/2004 privind stimularea înființării și dezvoltării IMM-urilor, cu modificările și completările ulterioare și Anexei I la Regulamentul (UE) nr. 651/2014.</w:t>
      </w:r>
      <w:r w:rsidRPr="00B6338D">
        <w:t xml:space="preserve"> </w:t>
      </w:r>
    </w:p>
    <w:p w14:paraId="0833F5D8" w14:textId="77777777" w:rsidR="00EF41E1" w:rsidRPr="00B6338D" w:rsidRDefault="00EF41E1" w:rsidP="00E46D0F">
      <w:pPr>
        <w:autoSpaceDE w:val="0"/>
        <w:autoSpaceDN w:val="0"/>
        <w:adjustRightInd w:val="0"/>
        <w:spacing w:after="0" w:line="276" w:lineRule="auto"/>
        <w:jc w:val="both"/>
        <w:rPr>
          <w:rFonts w:cs="Calibri"/>
          <w:color w:val="000000"/>
          <w:szCs w:val="24"/>
        </w:rPr>
      </w:pPr>
    </w:p>
    <w:p w14:paraId="4C6B02C2" w14:textId="77777777" w:rsidR="00EF41E1" w:rsidRPr="00B6338D" w:rsidRDefault="00EF41E1" w:rsidP="00E46D0F">
      <w:pPr>
        <w:autoSpaceDE w:val="0"/>
        <w:autoSpaceDN w:val="0"/>
        <w:adjustRightInd w:val="0"/>
        <w:spacing w:after="0" w:line="276" w:lineRule="auto"/>
        <w:jc w:val="both"/>
      </w:pPr>
      <w:r w:rsidRPr="00B6338D">
        <w:rPr>
          <w:rFonts w:cs="Calibri"/>
          <w:szCs w:val="24"/>
        </w:rPr>
        <w:t>Calitatea de microîntreprindere trebuie să existe la data semnării contractului de finanțare, conform declarației unice.</w:t>
      </w:r>
      <w:r w:rsidRPr="00B6338D">
        <w:t xml:space="preserve"> </w:t>
      </w:r>
    </w:p>
    <w:p w14:paraId="084DEE15" w14:textId="77777777" w:rsidR="00F653C0" w:rsidRDefault="00F653C0" w:rsidP="00E46D0F">
      <w:pPr>
        <w:autoSpaceDE w:val="0"/>
        <w:autoSpaceDN w:val="0"/>
        <w:adjustRightInd w:val="0"/>
        <w:spacing w:after="0" w:line="276" w:lineRule="auto"/>
        <w:jc w:val="both"/>
        <w:rPr>
          <w:rFonts w:cs="Calibri"/>
          <w:szCs w:val="24"/>
        </w:rPr>
      </w:pPr>
    </w:p>
    <w:p w14:paraId="4055BB85" w14:textId="4FD0620A" w:rsidR="00EF41E1" w:rsidRPr="00890401" w:rsidRDefault="00EF41E1" w:rsidP="00E46D0F">
      <w:pPr>
        <w:autoSpaceDE w:val="0"/>
        <w:autoSpaceDN w:val="0"/>
        <w:adjustRightInd w:val="0"/>
        <w:spacing w:after="0" w:line="276" w:lineRule="auto"/>
        <w:jc w:val="both"/>
        <w:rPr>
          <w:rFonts w:cs="Calibri"/>
          <w:b/>
          <w:szCs w:val="24"/>
        </w:rPr>
      </w:pPr>
      <w:r w:rsidRPr="00890401">
        <w:rPr>
          <w:rFonts w:cs="Calibri"/>
          <w:b/>
          <w:szCs w:val="24"/>
        </w:rPr>
        <w:lastRenderedPageBreak/>
        <w:t>ATEN</w:t>
      </w:r>
      <w:r w:rsidR="00B4221D" w:rsidRPr="00890401">
        <w:rPr>
          <w:rFonts w:cs="Calibri"/>
          <w:b/>
          <w:szCs w:val="24"/>
        </w:rPr>
        <w:t>Ț</w:t>
      </w:r>
      <w:r w:rsidRPr="00890401">
        <w:rPr>
          <w:rFonts w:cs="Calibri"/>
          <w:b/>
          <w:szCs w:val="24"/>
        </w:rPr>
        <w:t>IE!</w:t>
      </w:r>
    </w:p>
    <w:p w14:paraId="3407BE80" w14:textId="24D05D57" w:rsidR="00EF41E1" w:rsidRPr="00B6338D" w:rsidRDefault="00EF41E1" w:rsidP="00E46D0F">
      <w:pPr>
        <w:autoSpaceDE w:val="0"/>
        <w:autoSpaceDN w:val="0"/>
        <w:adjustRightInd w:val="0"/>
        <w:spacing w:after="0" w:line="276" w:lineRule="auto"/>
        <w:jc w:val="both"/>
        <w:rPr>
          <w:rFonts w:cs="Calibri"/>
          <w:szCs w:val="24"/>
        </w:rPr>
      </w:pPr>
      <w:r w:rsidRPr="00B6338D">
        <w:rPr>
          <w:rFonts w:cs="Calibri"/>
          <w:szCs w:val="24"/>
        </w:rPr>
        <w:t>Dacă la data acordării finanțării (i.e. data semnării contractului de finanțare) societatea se încadrează într-o altă categorie de întreprindere, acesta devine neeligibilă în conformitate cu prevederile ghidului so</w:t>
      </w:r>
      <w:r w:rsidR="002D24F3" w:rsidRPr="00B6338D">
        <w:rPr>
          <w:rFonts w:cs="Calibri"/>
          <w:szCs w:val="24"/>
        </w:rPr>
        <w:t>l</w:t>
      </w:r>
      <w:r w:rsidRPr="00B6338D">
        <w:rPr>
          <w:rFonts w:cs="Calibri"/>
          <w:szCs w:val="24"/>
        </w:rPr>
        <w:t>icitantului.</w:t>
      </w:r>
    </w:p>
    <w:p w14:paraId="2823FE88" w14:textId="77777777" w:rsidR="00EF41E1" w:rsidRPr="00B6338D" w:rsidRDefault="00EF41E1" w:rsidP="00E46D0F">
      <w:pPr>
        <w:autoSpaceDE w:val="0"/>
        <w:autoSpaceDN w:val="0"/>
        <w:adjustRightInd w:val="0"/>
        <w:spacing w:after="0" w:line="276" w:lineRule="auto"/>
        <w:jc w:val="both"/>
        <w:rPr>
          <w:rFonts w:cs="Calibri"/>
          <w:szCs w:val="24"/>
        </w:rPr>
      </w:pPr>
    </w:p>
    <w:p w14:paraId="07E86C92" w14:textId="77777777" w:rsidR="00EF41E1" w:rsidRPr="00B6338D" w:rsidRDefault="00EF41E1" w:rsidP="00E46D0F">
      <w:pPr>
        <w:autoSpaceDE w:val="0"/>
        <w:autoSpaceDN w:val="0"/>
        <w:adjustRightInd w:val="0"/>
        <w:spacing w:after="0" w:line="276" w:lineRule="auto"/>
        <w:jc w:val="both"/>
        <w:rPr>
          <w:rFonts w:cs="Calibri"/>
          <w:szCs w:val="24"/>
        </w:rPr>
      </w:pPr>
      <w:r w:rsidRPr="00B6338D">
        <w:rPr>
          <w:rFonts w:cs="Calibri"/>
          <w:szCs w:val="24"/>
        </w:rPr>
        <w:t>Datele utilizate pentru calculul numărului mediu anual de salariați, cifra de afaceri netă anuală şi activele totale sunt cele raportate în situațiile financiare aferente anului anterior depunerii cererii de finanțare, aprobate de adunarea generală a acţionarilor sau asociaţilor (conform art. 6 alin. (1) din Legea 346/2004).</w:t>
      </w:r>
    </w:p>
    <w:p w14:paraId="7A99C340" w14:textId="77777777" w:rsidR="00EF41E1" w:rsidRPr="00B6338D" w:rsidRDefault="00EF41E1" w:rsidP="00E46D0F">
      <w:pPr>
        <w:autoSpaceDE w:val="0"/>
        <w:autoSpaceDN w:val="0"/>
        <w:adjustRightInd w:val="0"/>
        <w:spacing w:after="0" w:line="276" w:lineRule="auto"/>
        <w:jc w:val="both"/>
        <w:rPr>
          <w:rFonts w:cs="Calibri"/>
          <w:szCs w:val="24"/>
        </w:rPr>
      </w:pPr>
    </w:p>
    <w:p w14:paraId="77E46083" w14:textId="55B4EC63" w:rsidR="00EF41E1" w:rsidRPr="00B6338D" w:rsidRDefault="00EF41E1" w:rsidP="00E46D0F">
      <w:pPr>
        <w:autoSpaceDE w:val="0"/>
        <w:autoSpaceDN w:val="0"/>
        <w:adjustRightInd w:val="0"/>
        <w:spacing w:after="0" w:line="276" w:lineRule="auto"/>
        <w:jc w:val="both"/>
        <w:rPr>
          <w:rFonts w:cs="Calibri"/>
          <w:i/>
          <w:iCs/>
          <w:szCs w:val="24"/>
        </w:rPr>
      </w:pPr>
      <w:r w:rsidRPr="00B6338D">
        <w:rPr>
          <w:rFonts w:cs="Calibri"/>
          <w:szCs w:val="24"/>
        </w:rPr>
        <w:t>În vederea identificării întreprinderii unice, precum și a verificării calculului ajutorului de minimis de care poate beneficia întreprinderea unică și a verificării încadrării în categoria sol</w:t>
      </w:r>
      <w:r w:rsidR="00B74B4F" w:rsidRPr="00B6338D">
        <w:rPr>
          <w:rFonts w:cs="Calibri"/>
          <w:szCs w:val="24"/>
        </w:rPr>
        <w:t>ici</w:t>
      </w:r>
      <w:r w:rsidRPr="00B6338D">
        <w:rPr>
          <w:rFonts w:cs="Calibri"/>
          <w:szCs w:val="24"/>
        </w:rPr>
        <w:t xml:space="preserve">tantului eligibil, AM PR BI va atașa la </w:t>
      </w:r>
      <w:r w:rsidR="00F9033B" w:rsidRPr="00B6338D">
        <w:rPr>
          <w:rFonts w:cs="Calibri"/>
          <w:szCs w:val="24"/>
        </w:rPr>
        <w:t>G</w:t>
      </w:r>
      <w:r w:rsidRPr="00B6338D">
        <w:rPr>
          <w:rFonts w:cs="Calibri"/>
          <w:szCs w:val="24"/>
        </w:rPr>
        <w:t xml:space="preserve">hidul </w:t>
      </w:r>
      <w:r w:rsidR="00F9033B" w:rsidRPr="00B6338D">
        <w:rPr>
          <w:rFonts w:cs="Calibri"/>
          <w:szCs w:val="24"/>
        </w:rPr>
        <w:t>S</w:t>
      </w:r>
      <w:r w:rsidRPr="00B6338D">
        <w:rPr>
          <w:rFonts w:cs="Calibri"/>
          <w:szCs w:val="24"/>
        </w:rPr>
        <w:t xml:space="preserve">olicitantului </w:t>
      </w:r>
      <w:r w:rsidRPr="00E46D0F">
        <w:rPr>
          <w:rFonts w:cs="Calibri"/>
          <w:szCs w:val="24"/>
        </w:rPr>
        <w:t>Anexa</w:t>
      </w:r>
      <w:r w:rsidR="00D005AD" w:rsidRPr="00E46D0F">
        <w:rPr>
          <w:rFonts w:cs="Calibri"/>
          <w:szCs w:val="24"/>
        </w:rPr>
        <w:t xml:space="preserve"> 3</w:t>
      </w:r>
      <w:r w:rsidRPr="00B6338D">
        <w:rPr>
          <w:rFonts w:cs="Calibri"/>
          <w:i/>
          <w:iCs/>
          <w:szCs w:val="24"/>
        </w:rPr>
        <w:t>_Îndrumar privind încadrarea în categoria IMM, întreprinderea unică și ajutorul de minimis.</w:t>
      </w:r>
    </w:p>
    <w:p w14:paraId="0F5781F2" w14:textId="77777777" w:rsidR="00EF41E1" w:rsidRPr="00B6338D" w:rsidRDefault="00EF41E1" w:rsidP="00E46D0F">
      <w:pPr>
        <w:autoSpaceDE w:val="0"/>
        <w:autoSpaceDN w:val="0"/>
        <w:adjustRightInd w:val="0"/>
        <w:spacing w:after="0" w:line="276" w:lineRule="auto"/>
        <w:jc w:val="both"/>
        <w:rPr>
          <w:rFonts w:cs="Calibri"/>
          <w:i/>
          <w:iCs/>
          <w:szCs w:val="24"/>
        </w:rPr>
      </w:pPr>
    </w:p>
    <w:p w14:paraId="2B20DA3C" w14:textId="77777777" w:rsidR="00EF41E1" w:rsidRPr="00B6338D" w:rsidRDefault="00EF41E1" w:rsidP="00E46D0F">
      <w:pPr>
        <w:autoSpaceDE w:val="0"/>
        <w:autoSpaceDN w:val="0"/>
        <w:adjustRightInd w:val="0"/>
        <w:spacing w:after="0" w:line="276" w:lineRule="auto"/>
        <w:jc w:val="both"/>
        <w:rPr>
          <w:rFonts w:cs="Calibri"/>
          <w:b/>
          <w:bCs/>
          <w:szCs w:val="24"/>
        </w:rPr>
      </w:pPr>
      <w:r w:rsidRPr="00B6338D">
        <w:rPr>
          <w:rFonts w:cs="Calibri"/>
          <w:b/>
          <w:bCs/>
          <w:szCs w:val="24"/>
        </w:rPr>
        <w:t>Sucursalele, agenţiile, reprezentanţele sau alte unităţi fără personalitate juridică nu sunt eligibile.</w:t>
      </w:r>
    </w:p>
    <w:p w14:paraId="266107EA" w14:textId="77777777" w:rsidR="00EF41E1" w:rsidRPr="00B6338D" w:rsidRDefault="00EF41E1" w:rsidP="00E46D0F">
      <w:pPr>
        <w:autoSpaceDE w:val="0"/>
        <w:autoSpaceDN w:val="0"/>
        <w:adjustRightInd w:val="0"/>
        <w:spacing w:after="0" w:line="276" w:lineRule="auto"/>
        <w:ind w:left="720"/>
        <w:jc w:val="both"/>
        <w:rPr>
          <w:rFonts w:cs="Calibri"/>
          <w:szCs w:val="24"/>
        </w:rPr>
      </w:pPr>
    </w:p>
    <w:p w14:paraId="737966DC" w14:textId="0E6BD5A4" w:rsidR="00EF41E1" w:rsidRPr="00B6338D" w:rsidRDefault="003530A2" w:rsidP="00E46D0F">
      <w:pPr>
        <w:shd w:val="clear" w:color="auto" w:fill="DEEAF6" w:themeFill="accent1" w:themeFillTint="33"/>
        <w:spacing w:line="276" w:lineRule="auto"/>
        <w:jc w:val="both"/>
        <w:rPr>
          <w:rFonts w:ascii="Calibri" w:hAnsi="Calibri" w:cs="Calibri"/>
          <w:b/>
          <w:bCs/>
        </w:rPr>
      </w:pPr>
      <w:bookmarkStart w:id="70" w:name="_Toc155768718"/>
      <w:r w:rsidRPr="00B6338D">
        <w:rPr>
          <w:rFonts w:ascii="Calibri" w:hAnsi="Calibri" w:cs="Calibri"/>
          <w:b/>
          <w:bCs/>
        </w:rPr>
        <w:t xml:space="preserve">II. </w:t>
      </w:r>
      <w:r w:rsidR="00EF41E1" w:rsidRPr="00B6338D">
        <w:rPr>
          <w:rFonts w:ascii="Calibri" w:hAnsi="Calibri" w:cs="Calibri"/>
          <w:b/>
          <w:bCs/>
        </w:rPr>
        <w:t>Solicitantul, precum și reprezentantul legal al acestuia, care își exercită atribuțiile de drept, îndeplinesc condițiile de eligibilitate, respectiv nu se încadrează în situațiile de excludere (la momentul depunerii cererii de finanțare și în etapa contractuală) prezentate în Declarația Unică.</w:t>
      </w:r>
      <w:bookmarkEnd w:id="70"/>
    </w:p>
    <w:p w14:paraId="136BF15F" w14:textId="59CC45F7" w:rsidR="00EF41E1" w:rsidRPr="00B6338D" w:rsidRDefault="00EF41E1" w:rsidP="00E46D0F">
      <w:pPr>
        <w:spacing w:after="240" w:line="276" w:lineRule="auto"/>
        <w:jc w:val="both"/>
        <w:rPr>
          <w:rFonts w:cs="Calibri"/>
          <w:szCs w:val="24"/>
        </w:rPr>
      </w:pPr>
      <w:r w:rsidRPr="00B6338D">
        <w:rPr>
          <w:rFonts w:cs="Calibri"/>
          <w:szCs w:val="24"/>
        </w:rPr>
        <w:t xml:space="preserve">Pentru completarea cererii de finanțare se va utiliza modelul de Declarație unică, în care sunt detaliate situațiile în care solicitantul, precum și reprezentantul legal al acestuia, care își exercită atribuțiile de drept, nu trebuie să se regăsească pentru a fi eligibili în cadrul acestei </w:t>
      </w:r>
      <w:r w:rsidR="00E55CC4" w:rsidRPr="00B6338D">
        <w:rPr>
          <w:rFonts w:cs="Calibri"/>
          <w:szCs w:val="24"/>
        </w:rPr>
        <w:t>acțiuni</w:t>
      </w:r>
      <w:r w:rsidRPr="00B6338D">
        <w:rPr>
          <w:rFonts w:cs="Calibri"/>
          <w:szCs w:val="24"/>
        </w:rPr>
        <w:t>.</w:t>
      </w:r>
    </w:p>
    <w:p w14:paraId="01A62038" w14:textId="764CAECD" w:rsidR="00A84C83" w:rsidRPr="001A0871" w:rsidRDefault="00EF41E1" w:rsidP="00E46D0F">
      <w:pPr>
        <w:spacing w:after="240" w:line="276" w:lineRule="auto"/>
        <w:jc w:val="both"/>
        <w:rPr>
          <w:rFonts w:cs="Calibri"/>
          <w:szCs w:val="24"/>
        </w:rPr>
      </w:pPr>
      <w:r w:rsidRPr="00B6338D">
        <w:rPr>
          <w:rFonts w:cs="Calibri"/>
          <w:szCs w:val="24"/>
        </w:rPr>
        <w:t xml:space="preserve">Pentru situațiile de excludere, dacă Autoritatea de Management PR BI nu va avea posibilitatea verificării directe, în Ghidul Solicitantului se vor menționa documentele pe baza cărora se face verificarea declarației, în etapa de contractare. </w:t>
      </w:r>
    </w:p>
    <w:p w14:paraId="2A9C2F43" w14:textId="134FCF0C" w:rsidR="00A84C83" w:rsidRPr="001A0871" w:rsidRDefault="00A84C83" w:rsidP="00E46D0F">
      <w:pPr>
        <w:autoSpaceDE w:val="0"/>
        <w:autoSpaceDN w:val="0"/>
        <w:adjustRightInd w:val="0"/>
        <w:spacing w:after="0" w:line="276" w:lineRule="auto"/>
        <w:rPr>
          <w:rFonts w:cs="Calibri"/>
        </w:rPr>
      </w:pPr>
      <w:r w:rsidRPr="001A0871">
        <w:rPr>
          <w:rFonts w:cstheme="minorHAnsi"/>
          <w:b/>
          <w:bCs/>
          <w:color w:val="000000"/>
        </w:rPr>
        <w:t xml:space="preserve">A. Solicitantul nu se află într-una din situațiile de mai jos: </w:t>
      </w:r>
    </w:p>
    <w:p w14:paraId="35E02807"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este în stare de insolvență, faliment, reorganizare judiciară, dizolvare, lichidare sau suspendare temporară a activității sau nu se află în situații similare în urma unei proceduri de aceeași natură prevăzute de legislația sau de reglementările naționale, sau face obiectul unei proceduri legale pentru declararea sa într-una din situațiile anterior menționate,</w:t>
      </w:r>
    </w:p>
    <w:p w14:paraId="736C65D6"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208BC605"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se află în una din situațiile incompatibile cu acordarea ajutorului de minimis din fonduri publice;</w:t>
      </w:r>
    </w:p>
    <w:p w14:paraId="2D386A49"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lastRenderedPageBreak/>
        <w:t>este în dificultate, în conformitate cu prevederile Regulamentului (UE) nr. 651/2014 al Comisiei din 17 iunie 2014 de declarare a anumitor categorii de ajutoare compatibile cu piața internă în aplicarea articolelor 107 și 108 din tratat, și anume:</w:t>
      </w:r>
    </w:p>
    <w:p w14:paraId="6328709C" w14:textId="0CAD4F04" w:rsidR="00A84C83" w:rsidRPr="00B6338D" w:rsidRDefault="00A84C83" w:rsidP="00E46D0F">
      <w:pPr>
        <w:numPr>
          <w:ilvl w:val="0"/>
          <w:numId w:val="36"/>
        </w:numPr>
        <w:spacing w:after="0" w:line="276" w:lineRule="auto"/>
        <w:ind w:left="1418" w:hanging="141"/>
        <w:jc w:val="both"/>
        <w:rPr>
          <w:rFonts w:cs="Calibri"/>
          <w:szCs w:val="24"/>
        </w:rPr>
      </w:pPr>
      <w:r w:rsidRPr="00B6338D">
        <w:rPr>
          <w:rFonts w:cs="Calibri"/>
          <w:szCs w:val="24"/>
        </w:rPr>
        <w:t>[doar pentru întreprinderi care au, la data declarației, cel puțin 3 ani de la înființare</w:t>
      </w:r>
      <w:r w:rsidRPr="00B6338D">
        <w:rPr>
          <w:rStyle w:val="FootnoteReference"/>
          <w:rFonts w:cs="Calibri"/>
          <w:szCs w:val="24"/>
        </w:rPr>
        <w:footnoteReference w:id="3"/>
      </w:r>
      <w:r w:rsidRPr="00B6338D">
        <w:rPr>
          <w:rFonts w:cs="Calibri"/>
          <w:szCs w:val="24"/>
        </w:rPr>
        <w:t>] în cazul unei societăți cu</w:t>
      </w:r>
      <w:r w:rsidR="00165942" w:rsidRPr="00B6338D">
        <w:rPr>
          <w:rFonts w:cs="Calibri"/>
          <w:szCs w:val="24"/>
        </w:rPr>
        <w:t xml:space="preserve"> </w:t>
      </w:r>
      <w:r w:rsidRPr="00B6338D">
        <w:rPr>
          <w:rFonts w:cs="Calibri"/>
          <w:szCs w:val="24"/>
        </w:rPr>
        <w:t>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217A258B" w14:textId="5B7809C8" w:rsidR="00A84C83" w:rsidRPr="00B6338D" w:rsidRDefault="00A84C83" w:rsidP="00E46D0F">
      <w:pPr>
        <w:spacing w:after="0" w:line="276" w:lineRule="auto"/>
        <w:ind w:left="1418" w:hanging="141"/>
        <w:jc w:val="both"/>
        <w:rPr>
          <w:rFonts w:cs="Calibri"/>
          <w:szCs w:val="24"/>
        </w:rPr>
      </w:pPr>
      <w:r w:rsidRPr="00B6338D">
        <w:rPr>
          <w:rFonts w:cs="Calibri"/>
          <w:szCs w:val="24"/>
        </w:rPr>
        <w:t>ii. [doar pentru întreprinderi care au, la data declarației, cel puțin 3 ani de la înființare] în cazul unei societăți comerciale în care cel puțin unii dintre asociați au răspundere nelimitată pentru creanțele societății, atunci când mai mult de jumătate din capitalul propriu, astfel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00165942" w:rsidRPr="00B6338D">
        <w:rPr>
          <w:rFonts w:cs="Calibri"/>
          <w:szCs w:val="24"/>
        </w:rPr>
        <w:t>;</w:t>
      </w:r>
    </w:p>
    <w:p w14:paraId="03A4C2FC" w14:textId="0C8FA0B3" w:rsidR="00A84C83" w:rsidRPr="00B6338D" w:rsidRDefault="00A84C83" w:rsidP="00E46D0F">
      <w:pPr>
        <w:spacing w:after="0" w:line="276" w:lineRule="auto"/>
        <w:ind w:left="1418" w:hanging="141"/>
        <w:jc w:val="both"/>
        <w:rPr>
          <w:rFonts w:cs="Calibri"/>
          <w:szCs w:val="24"/>
        </w:rPr>
      </w:pPr>
      <w:r w:rsidRPr="00B6338D">
        <w:rPr>
          <w:rFonts w:cs="Calibri"/>
          <w:szCs w:val="24"/>
        </w:rPr>
        <w:t>iii. atunci când întreprinderea face obiectul unei proceduri colective de insolvență sau îndeplinește criteriile prevăzute de legislația națională pentru inițierea unei proceduri colective de insolvență la cererea creditori lor săi;</w:t>
      </w:r>
    </w:p>
    <w:p w14:paraId="68523C66" w14:textId="47B25BB7" w:rsidR="00EF41E1" w:rsidRPr="00B6338D" w:rsidRDefault="00A84C83" w:rsidP="00E46D0F">
      <w:pPr>
        <w:spacing w:after="0" w:line="276" w:lineRule="auto"/>
        <w:ind w:left="1418" w:hanging="141"/>
        <w:jc w:val="both"/>
        <w:rPr>
          <w:rFonts w:cs="Calibri"/>
          <w:szCs w:val="24"/>
        </w:rPr>
      </w:pPr>
      <w:r w:rsidRPr="00B6338D">
        <w:rPr>
          <w:rFonts w:cs="Calibri"/>
          <w:szCs w:val="24"/>
        </w:rPr>
        <w:t xml:space="preserve">iv. atunci când întreprinderea a primit ajutor pentru salvare și nu a rambursat încă împrumutul sau nu a încetat garanția sau a primit ajutoare pentru restructurare și face încă obiectul unui plan de restructurare. </w:t>
      </w:r>
    </w:p>
    <w:p w14:paraId="41C6E243" w14:textId="77777777" w:rsidR="00EF41E1" w:rsidRPr="00B6338D" w:rsidRDefault="00EF41E1" w:rsidP="00E46D0F">
      <w:pPr>
        <w:spacing w:after="0" w:line="276" w:lineRule="auto"/>
        <w:ind w:left="567" w:hanging="141"/>
        <w:jc w:val="both"/>
        <w:rPr>
          <w:rFonts w:cs="Calibri"/>
          <w:szCs w:val="24"/>
        </w:rPr>
      </w:pPr>
    </w:p>
    <w:p w14:paraId="05E30813"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a fost găsit vinovat, printr-o hotărâre judecătorească definitivă, pentru comiterea unei fraude/ infracțiuni referitoare la obţinerea şi utilizarea fondurilor europene şi/ sau a fondurilor publice naţionale aferente acestora, în conformitate cu prevederile Codului Penal aprobat prin Legea nr. 286/2009, cu modificările și completările ulterioare.</w:t>
      </w:r>
    </w:p>
    <w:p w14:paraId="71B96B4F"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desfășoară activități cu produse cu caracter erotic sau obscen, al jocurilor de noroc, precum și cele care contravin ordinii publice și/sau prevederilor legale în vigoare, definite conform Legii 196/2003, republicată cu modificările și completările ulterioare;</w:t>
      </w:r>
    </w:p>
    <w:p w14:paraId="7156AE8E" w14:textId="7777777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lastRenderedPageBreak/>
        <w:t>dețin pagini web care conțin acte sau materiale cu caracter obscen, definite conform Legii 196/2003, republicată cu modificările și completările ulterioare;</w:t>
      </w:r>
    </w:p>
    <w:p w14:paraId="032B1A86" w14:textId="2ADA85A2" w:rsidR="00A84C83" w:rsidRPr="00B6338D" w:rsidRDefault="00EF41E1" w:rsidP="00E46D0F">
      <w:pPr>
        <w:numPr>
          <w:ilvl w:val="0"/>
          <w:numId w:val="28"/>
        </w:numPr>
        <w:spacing w:after="0" w:line="276" w:lineRule="auto"/>
        <w:ind w:left="720"/>
        <w:jc w:val="both"/>
        <w:rPr>
          <w:rFonts w:cs="Calibri"/>
          <w:szCs w:val="24"/>
        </w:rPr>
      </w:pPr>
      <w:r w:rsidRPr="00B6338D">
        <w:rPr>
          <w:rFonts w:cs="Calibri"/>
          <w:szCs w:val="24"/>
        </w:rPr>
        <w:t>înregistrează obligații bugetare nete (diferența dintre obligațiile de plată restanțe la buget și sumele de recuperat de la buget) datorate autorităților centrale sau locale, conform normelor legale în vigoare</w:t>
      </w:r>
      <w:r w:rsidR="005328A4">
        <w:rPr>
          <w:rFonts w:cs="Calibri"/>
          <w:szCs w:val="24"/>
        </w:rPr>
        <w:t>;</w:t>
      </w:r>
    </w:p>
    <w:p w14:paraId="3772D701" w14:textId="4688A4E7" w:rsidR="00EF41E1" w:rsidRPr="00B6338D" w:rsidRDefault="00EF41E1" w:rsidP="00E46D0F">
      <w:pPr>
        <w:numPr>
          <w:ilvl w:val="0"/>
          <w:numId w:val="28"/>
        </w:numPr>
        <w:spacing w:after="0" w:line="276" w:lineRule="auto"/>
        <w:ind w:left="720"/>
        <w:jc w:val="both"/>
        <w:rPr>
          <w:rFonts w:cs="Calibri"/>
          <w:szCs w:val="24"/>
        </w:rPr>
      </w:pPr>
      <w:r w:rsidRPr="00B6338D">
        <w:rPr>
          <w:rFonts w:cs="Calibri"/>
          <w:szCs w:val="24"/>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4BAF0938" w14:textId="19D61353" w:rsidR="00EF41E1" w:rsidRPr="00B6338D" w:rsidRDefault="00EF41E1" w:rsidP="00E46D0F">
      <w:pPr>
        <w:numPr>
          <w:ilvl w:val="0"/>
          <w:numId w:val="37"/>
        </w:numPr>
        <w:spacing w:after="0" w:line="276" w:lineRule="auto"/>
        <w:ind w:left="1418" w:hanging="142"/>
        <w:jc w:val="both"/>
        <w:rPr>
          <w:rFonts w:cs="Calibri"/>
          <w:szCs w:val="24"/>
        </w:rPr>
      </w:pPr>
      <w:r w:rsidRPr="00B6338D">
        <w:rPr>
          <w:rFonts w:cs="Calibri"/>
          <w:szCs w:val="24"/>
        </w:rPr>
        <w:t>este rezident în scopuri fiscale sau înmatriculat în temeiul legilor din jurisdicțiile care figurează pe lista Uniunii Europene a jurisdicțiilor necooperante în scopuri fiscale;</w:t>
      </w:r>
    </w:p>
    <w:p w14:paraId="15018A9B" w14:textId="5B521372" w:rsidR="00EF41E1" w:rsidRPr="00B6338D" w:rsidRDefault="00EF41E1" w:rsidP="00E46D0F">
      <w:pPr>
        <w:numPr>
          <w:ilvl w:val="0"/>
          <w:numId w:val="37"/>
        </w:numPr>
        <w:spacing w:after="0" w:line="276" w:lineRule="auto"/>
        <w:ind w:left="1418" w:hanging="142"/>
        <w:jc w:val="both"/>
        <w:rPr>
          <w:rFonts w:cs="Calibri"/>
          <w:szCs w:val="24"/>
        </w:rPr>
      </w:pPr>
      <w:r w:rsidRPr="00B6338D">
        <w:rPr>
          <w:rFonts w:cs="Calibri"/>
          <w:szCs w:val="24"/>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9FA4098" w14:textId="77777777" w:rsidR="005328A4" w:rsidRDefault="00EF41E1" w:rsidP="00E46D0F">
      <w:pPr>
        <w:numPr>
          <w:ilvl w:val="0"/>
          <w:numId w:val="37"/>
        </w:numPr>
        <w:spacing w:after="0" w:line="276" w:lineRule="auto"/>
        <w:ind w:left="1418" w:hanging="142"/>
        <w:jc w:val="both"/>
        <w:rPr>
          <w:rFonts w:cs="Calibri"/>
          <w:szCs w:val="24"/>
        </w:rPr>
      </w:pPr>
      <w:r w:rsidRPr="00B6338D">
        <w:rPr>
          <w:rFonts w:cs="Calibri"/>
          <w:szCs w:val="24"/>
        </w:rPr>
        <w:t xml:space="preserve">controlează, direct sau indirect, filialele sau nu dețin unități permanente proprii în jurisdicțiile care figurează pe lista Uniunii Europene a jurisdicțiilor necooperante în scopuri fiscale; </w:t>
      </w:r>
    </w:p>
    <w:p w14:paraId="772F06F1" w14:textId="1C454F27" w:rsidR="00EF41E1" w:rsidRPr="0089406C" w:rsidRDefault="00EF41E1" w:rsidP="005328A4">
      <w:pPr>
        <w:spacing w:after="0" w:line="276" w:lineRule="auto"/>
        <w:ind w:left="1418"/>
        <w:jc w:val="both"/>
        <w:rPr>
          <w:rFonts w:cs="Calibri"/>
          <w:szCs w:val="24"/>
        </w:rPr>
      </w:pPr>
      <w:r w:rsidRPr="00FD4601">
        <w:rPr>
          <w:rFonts w:cs="Calibri"/>
          <w:szCs w:val="24"/>
        </w:rPr>
        <w:t>ș</w:t>
      </w:r>
      <w:r w:rsidRPr="0089406C">
        <w:rPr>
          <w:rFonts w:cs="Calibri"/>
          <w:szCs w:val="24"/>
        </w:rPr>
        <w:t>i</w:t>
      </w:r>
    </w:p>
    <w:p w14:paraId="53DADADE" w14:textId="4E84F598" w:rsidR="00A84C83" w:rsidRPr="00B6338D" w:rsidRDefault="00EF41E1" w:rsidP="00E46D0F">
      <w:pPr>
        <w:numPr>
          <w:ilvl w:val="0"/>
          <w:numId w:val="37"/>
        </w:numPr>
        <w:spacing w:line="276" w:lineRule="auto"/>
        <w:ind w:left="1418" w:hanging="142"/>
        <w:jc w:val="both"/>
        <w:rPr>
          <w:rFonts w:cs="Calibri"/>
          <w:szCs w:val="24"/>
        </w:rPr>
      </w:pPr>
      <w:r w:rsidRPr="00B6338D">
        <w:rPr>
          <w:rFonts w:cs="Calibri"/>
          <w:szCs w:val="24"/>
        </w:rPr>
        <w:t>exercită dreptul de proprietate în comun cu întreprinderile din jurisdicțiile care figurează pe lista Uniunii Europene a jurisdicțiilor necooperante în scopuri fiscale.</w:t>
      </w:r>
    </w:p>
    <w:p w14:paraId="07F18799" w14:textId="6ACE8100" w:rsidR="00EF41E1" w:rsidRPr="00B6338D" w:rsidRDefault="00EF41E1" w:rsidP="00E46D0F">
      <w:pPr>
        <w:spacing w:line="276" w:lineRule="auto"/>
        <w:jc w:val="both"/>
        <w:rPr>
          <w:rFonts w:cs="Calibri"/>
          <w:szCs w:val="24"/>
        </w:rPr>
      </w:pPr>
      <w:r w:rsidRPr="00B6338D">
        <w:rPr>
          <w:rFonts w:cs="Calibri"/>
          <w:szCs w:val="24"/>
        </w:rPr>
        <w:t>Dacă este cazul, modificările în structura acționariatului solicitantului realizate în ultimul an anterior depunerii cererii de finanțare nu sunt temporare/conjuncturale în vederea neaplicării regulii analizei celor 2 ani consecutivi în analiza încadrării în categoria microîntreprinderilor</w:t>
      </w:r>
      <w:r w:rsidR="00FC73B4">
        <w:rPr>
          <w:rFonts w:cs="Calibri"/>
          <w:szCs w:val="24"/>
        </w:rPr>
        <w:t xml:space="preserve"> </w:t>
      </w:r>
      <w:r w:rsidRPr="00B6338D">
        <w:rPr>
          <w:rFonts w:cs="Calibri"/>
          <w:szCs w:val="24"/>
        </w:rPr>
        <w:t>și/sau considerării întreprinderii ca fiind legată prin persoane fizice în conformitate cu prevederile art. 4^4 din Legea 346/2004 privind stimularea înfiinţării şi dezvoltării IMM, cu modificările şi completările ulterioare.</w:t>
      </w:r>
    </w:p>
    <w:p w14:paraId="57EB9A99" w14:textId="77777777" w:rsidR="00EF41E1" w:rsidRPr="00B6338D" w:rsidRDefault="00EF41E1" w:rsidP="00E46D0F">
      <w:pPr>
        <w:spacing w:after="0" w:line="276" w:lineRule="auto"/>
        <w:ind w:left="720"/>
        <w:jc w:val="both"/>
        <w:rPr>
          <w:rFonts w:cs="Calibri"/>
          <w:szCs w:val="24"/>
        </w:rPr>
      </w:pPr>
    </w:p>
    <w:p w14:paraId="0496CB42" w14:textId="6308C52A" w:rsidR="00EF41E1" w:rsidRPr="00B6338D" w:rsidRDefault="008B235C" w:rsidP="00E46D0F">
      <w:pPr>
        <w:spacing w:after="0" w:line="276" w:lineRule="auto"/>
        <w:jc w:val="both"/>
        <w:rPr>
          <w:rFonts w:cs="Calibri"/>
          <w:b/>
          <w:bCs/>
          <w:szCs w:val="24"/>
        </w:rPr>
      </w:pPr>
      <w:r w:rsidRPr="00B6338D">
        <w:rPr>
          <w:rFonts w:cs="Calibri"/>
          <w:b/>
          <w:bCs/>
          <w:szCs w:val="24"/>
        </w:rPr>
        <w:t xml:space="preserve">B. </w:t>
      </w:r>
      <w:r w:rsidR="00EF41E1" w:rsidRPr="00B6338D">
        <w:rPr>
          <w:rFonts w:cs="Calibri"/>
          <w:b/>
          <w:bCs/>
          <w:szCs w:val="24"/>
        </w:rPr>
        <w:t>Reprezentantul legal care își exercită atribuțiile de drept pe perioada procesului de evaluare, selecție și contractare, nu se află într-una din situațiile de mai jos:</w:t>
      </w:r>
    </w:p>
    <w:p w14:paraId="6280C4EE" w14:textId="77777777" w:rsidR="00165942" w:rsidRPr="00B6338D" w:rsidRDefault="00165942" w:rsidP="00E46D0F">
      <w:pPr>
        <w:spacing w:after="0" w:line="276" w:lineRule="auto"/>
        <w:jc w:val="both"/>
        <w:rPr>
          <w:rFonts w:cs="Calibri"/>
          <w:b/>
          <w:bCs/>
          <w:szCs w:val="24"/>
        </w:rPr>
      </w:pPr>
    </w:p>
    <w:p w14:paraId="28005721" w14:textId="77777777" w:rsidR="00EF41E1" w:rsidRPr="00B6338D" w:rsidRDefault="00EF41E1" w:rsidP="00E46D0F">
      <w:pPr>
        <w:spacing w:line="276" w:lineRule="auto"/>
        <w:jc w:val="both"/>
        <w:rPr>
          <w:rFonts w:cs="Calibri"/>
          <w:szCs w:val="24"/>
        </w:rPr>
      </w:pPr>
      <w:r w:rsidRPr="00D973D4">
        <w:rPr>
          <w:rFonts w:cs="Calibri"/>
          <w:b/>
          <w:szCs w:val="24"/>
        </w:rPr>
        <w:t>a.</w:t>
      </w:r>
      <w:r w:rsidRPr="00B6338D">
        <w:rPr>
          <w:rFonts w:cs="Calibri"/>
          <w:szCs w:val="24"/>
        </w:rPr>
        <w:t xml:space="preserve">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01B50A6" w14:textId="77777777" w:rsidR="00EF41E1" w:rsidRPr="00B6338D" w:rsidRDefault="00EF41E1" w:rsidP="00E46D0F">
      <w:pPr>
        <w:spacing w:line="276" w:lineRule="auto"/>
        <w:jc w:val="both"/>
        <w:rPr>
          <w:rFonts w:cs="Calibri"/>
          <w:szCs w:val="24"/>
        </w:rPr>
      </w:pPr>
      <w:r w:rsidRPr="00D973D4">
        <w:rPr>
          <w:rFonts w:cs="Calibri"/>
          <w:b/>
          <w:szCs w:val="24"/>
        </w:rPr>
        <w:t>b.</w:t>
      </w:r>
      <w:r w:rsidRPr="00B6338D">
        <w:rPr>
          <w:rFonts w:cs="Calibri"/>
          <w:szCs w:val="24"/>
        </w:rPr>
        <w:t xml:space="preserve"> 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p>
    <w:p w14:paraId="22F1CAF8" w14:textId="5770E1DA" w:rsidR="00EF41E1" w:rsidRPr="00B6338D" w:rsidRDefault="00EF41E1" w:rsidP="00E46D0F">
      <w:pPr>
        <w:spacing w:line="276" w:lineRule="auto"/>
        <w:jc w:val="both"/>
        <w:rPr>
          <w:rFonts w:cs="Calibri"/>
          <w:szCs w:val="24"/>
        </w:rPr>
      </w:pPr>
      <w:r w:rsidRPr="00D973D4">
        <w:rPr>
          <w:rFonts w:cs="Calibri"/>
          <w:b/>
          <w:szCs w:val="24"/>
        </w:rPr>
        <w:lastRenderedPageBreak/>
        <w:t>c.</w:t>
      </w:r>
      <w:r w:rsidRPr="00B6338D">
        <w:rPr>
          <w:rFonts w:cs="Calibri"/>
          <w:szCs w:val="24"/>
        </w:rPr>
        <w:t xml:space="preserve"> a indus în eroare cu intenție o Autoritate de </w:t>
      </w:r>
      <w:r w:rsidR="00165942" w:rsidRPr="00B6338D">
        <w:rPr>
          <w:rFonts w:cs="Calibri"/>
          <w:szCs w:val="24"/>
        </w:rPr>
        <w:t>M</w:t>
      </w:r>
      <w:r w:rsidRPr="00B6338D">
        <w:rPr>
          <w:rFonts w:cs="Calibri"/>
          <w:szCs w:val="24"/>
        </w:rPr>
        <w:t>anagement sau o comisie de evaluare și selecție, prin furnizarea de informații incorecte/false în cadrul prezentului apel de proiecte sau al altor apeluri de proiecte finanțate din fonduri europene și/sau naționale;</w:t>
      </w:r>
    </w:p>
    <w:p w14:paraId="31045DB1" w14:textId="1CB3A6A3" w:rsidR="00EF41E1" w:rsidRPr="00B6338D" w:rsidRDefault="00EF41E1" w:rsidP="00E46D0F">
      <w:pPr>
        <w:spacing w:line="276" w:lineRule="auto"/>
        <w:jc w:val="both"/>
        <w:rPr>
          <w:rFonts w:cs="Calibri"/>
          <w:szCs w:val="24"/>
        </w:rPr>
      </w:pPr>
      <w:r w:rsidRPr="00D973D4">
        <w:rPr>
          <w:rFonts w:cs="Calibri"/>
          <w:b/>
          <w:szCs w:val="24"/>
        </w:rPr>
        <w:t>d.</w:t>
      </w:r>
      <w:r w:rsidRPr="00B6338D">
        <w:rPr>
          <w:rFonts w:cs="Calibri"/>
          <w:szCs w:val="24"/>
        </w:rPr>
        <w:t xml:space="preserve"> a încercat să obțină informații confidențiale sau să influențeze comisiile de evaluare și selecție sau Autoritatea de </w:t>
      </w:r>
      <w:r w:rsidR="00165942" w:rsidRPr="00B6338D">
        <w:rPr>
          <w:rFonts w:cs="Calibri"/>
          <w:szCs w:val="24"/>
        </w:rPr>
        <w:t>M</w:t>
      </w:r>
      <w:r w:rsidRPr="00B6338D">
        <w:rPr>
          <w:rFonts w:cs="Calibri"/>
          <w:szCs w:val="24"/>
        </w:rPr>
        <w:t>anagement pe parcursul procesului de evaluare și selecție a prezentului apel de proiecte sau a altor apeluri de proiecte derulate pentru finanțare din fonduri europene și/sau naționale;</w:t>
      </w:r>
    </w:p>
    <w:p w14:paraId="4A7BDE0A" w14:textId="77777777" w:rsidR="0027669C" w:rsidRPr="00B6338D" w:rsidRDefault="0027669C" w:rsidP="00E46D0F">
      <w:pPr>
        <w:spacing w:after="0" w:line="276" w:lineRule="auto"/>
        <w:jc w:val="both"/>
        <w:rPr>
          <w:rFonts w:cs="Calibri"/>
          <w:szCs w:val="24"/>
        </w:rPr>
      </w:pPr>
    </w:p>
    <w:p w14:paraId="3F826B31" w14:textId="76DAD725" w:rsidR="00EC0CE8" w:rsidRPr="001A0871" w:rsidRDefault="00DA3035" w:rsidP="00E46D0F">
      <w:pPr>
        <w:spacing w:line="276" w:lineRule="auto"/>
        <w:jc w:val="both"/>
        <w:rPr>
          <w:rFonts w:cstheme="minorHAnsi"/>
          <w:b/>
          <w:bCs/>
        </w:rPr>
      </w:pPr>
      <w:r w:rsidRPr="00B6338D">
        <w:rPr>
          <w:rFonts w:cstheme="minorHAnsi"/>
          <w:b/>
          <w:bCs/>
        </w:rPr>
        <w:t>C.</w:t>
      </w:r>
      <w:r w:rsidRPr="00B6338D">
        <w:rPr>
          <w:rFonts w:cstheme="minorHAnsi"/>
        </w:rPr>
        <w:t xml:space="preserve"> </w:t>
      </w:r>
      <w:r w:rsidRPr="00B6338D">
        <w:rPr>
          <w:rFonts w:cstheme="minorHAnsi"/>
          <w:b/>
          <w:bCs/>
        </w:rPr>
        <w:t xml:space="preserve">Solicitantul trebuie să se regăsească în următoarele situații: </w:t>
      </w:r>
    </w:p>
    <w:p w14:paraId="7A2081C8" w14:textId="2595E35D" w:rsidR="00DA3035" w:rsidRDefault="00DA3035" w:rsidP="00E46D0F">
      <w:pPr>
        <w:autoSpaceDE w:val="0"/>
        <w:autoSpaceDN w:val="0"/>
        <w:adjustRightInd w:val="0"/>
        <w:spacing w:after="0" w:line="276" w:lineRule="auto"/>
        <w:jc w:val="both"/>
        <w:rPr>
          <w:rFonts w:cstheme="minorHAnsi"/>
          <w:color w:val="000000"/>
        </w:rPr>
      </w:pPr>
      <w:r w:rsidRPr="00B6338D">
        <w:rPr>
          <w:rFonts w:cstheme="minorHAnsi"/>
          <w:color w:val="000000"/>
        </w:rPr>
        <w:t xml:space="preserve">În cazul solicitantului pentru care au fost stabilite debite în sarcina sa ca urmare a măsurilor legale întreprinse de </w:t>
      </w:r>
      <w:r w:rsidR="00165942" w:rsidRPr="00B6338D">
        <w:rPr>
          <w:rFonts w:cstheme="minorHAnsi"/>
          <w:color w:val="000000"/>
        </w:rPr>
        <w:t>A</w:t>
      </w:r>
      <w:r w:rsidRPr="00B6338D">
        <w:rPr>
          <w:rFonts w:cstheme="minorHAnsi"/>
          <w:color w:val="000000"/>
        </w:rPr>
        <w:t xml:space="preserve">utoritatea de </w:t>
      </w:r>
      <w:r w:rsidR="00165942" w:rsidRPr="00B6338D">
        <w:rPr>
          <w:rFonts w:cstheme="minorHAnsi"/>
          <w:color w:val="000000"/>
        </w:rPr>
        <w:t>M</w:t>
      </w:r>
      <w:r w:rsidRPr="00B6338D">
        <w:rPr>
          <w:rFonts w:cstheme="minorHAnsi"/>
          <w:color w:val="000000"/>
        </w:rPr>
        <w:t xml:space="preserve">anagement, acesta va putea încheia contractul de finanțare în următoarele situații: </w:t>
      </w:r>
    </w:p>
    <w:p w14:paraId="02401C37" w14:textId="77777777" w:rsidR="009233CC" w:rsidRPr="00B6338D" w:rsidRDefault="009233CC" w:rsidP="00E46D0F">
      <w:pPr>
        <w:autoSpaceDE w:val="0"/>
        <w:autoSpaceDN w:val="0"/>
        <w:adjustRightInd w:val="0"/>
        <w:spacing w:after="0" w:line="276" w:lineRule="auto"/>
        <w:jc w:val="both"/>
        <w:rPr>
          <w:rFonts w:cstheme="minorHAnsi"/>
          <w:color w:val="000000"/>
        </w:rPr>
      </w:pPr>
    </w:p>
    <w:p w14:paraId="4C1FD99B" w14:textId="386EB028" w:rsidR="00DA3035" w:rsidRPr="00B6338D" w:rsidRDefault="00DA3035" w:rsidP="00E46D0F">
      <w:pPr>
        <w:numPr>
          <w:ilvl w:val="0"/>
          <w:numId w:val="38"/>
        </w:numPr>
        <w:tabs>
          <w:tab w:val="left" w:pos="284"/>
        </w:tabs>
        <w:autoSpaceDE w:val="0"/>
        <w:autoSpaceDN w:val="0"/>
        <w:adjustRightInd w:val="0"/>
        <w:spacing w:after="0" w:line="276" w:lineRule="auto"/>
        <w:jc w:val="both"/>
        <w:rPr>
          <w:rFonts w:cstheme="minorHAnsi"/>
          <w:color w:val="000000"/>
        </w:rPr>
      </w:pPr>
      <w:r w:rsidRPr="00B6338D">
        <w:rPr>
          <w:rFonts w:cstheme="minorHAnsi"/>
          <w:color w:val="000000"/>
        </w:rPr>
        <w:t xml:space="preserve">recunoaște debitul stabilit în sarcina sa de </w:t>
      </w:r>
      <w:r w:rsidR="00165942" w:rsidRPr="00B6338D">
        <w:rPr>
          <w:rFonts w:cstheme="minorHAnsi"/>
          <w:color w:val="000000"/>
        </w:rPr>
        <w:t>A</w:t>
      </w:r>
      <w:r w:rsidRPr="00B6338D">
        <w:rPr>
          <w:rFonts w:cstheme="minorHAnsi"/>
          <w:color w:val="000000"/>
        </w:rPr>
        <w:t xml:space="preserve">utoritate de </w:t>
      </w:r>
      <w:r w:rsidR="00165942" w:rsidRPr="00B6338D">
        <w:rPr>
          <w:rFonts w:cstheme="minorHAnsi"/>
          <w:color w:val="000000"/>
        </w:rPr>
        <w:t>M</w:t>
      </w:r>
      <w:r w:rsidRPr="00B6338D">
        <w:rPr>
          <w:rFonts w:cstheme="minorHAnsi"/>
          <w:color w:val="000000"/>
        </w:rPr>
        <w:t xml:space="preserve">anagement pentru PR București-Ilfov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w:t>
      </w:r>
    </w:p>
    <w:p w14:paraId="7CEBE433" w14:textId="77777777" w:rsidR="00DA3035" w:rsidRPr="00B6338D" w:rsidRDefault="00DA3035" w:rsidP="00E46D0F">
      <w:pPr>
        <w:numPr>
          <w:ilvl w:val="0"/>
          <w:numId w:val="38"/>
        </w:numPr>
        <w:tabs>
          <w:tab w:val="left" w:pos="284"/>
        </w:tabs>
        <w:autoSpaceDE w:val="0"/>
        <w:autoSpaceDN w:val="0"/>
        <w:adjustRightInd w:val="0"/>
        <w:spacing w:after="0" w:line="276" w:lineRule="auto"/>
        <w:jc w:val="both"/>
        <w:rPr>
          <w:rFonts w:cstheme="minorHAnsi"/>
          <w:color w:val="000000"/>
        </w:rPr>
      </w:pPr>
      <w:r w:rsidRPr="00B6338D">
        <w:rPr>
          <w:rFonts w:cstheme="minorHAnsi"/>
          <w:color w:val="000000"/>
        </w:rPr>
        <w:t xml:space="preserve">a contestat în instanță notificările/procesele verbale/notele de constatare a unor debite și prin decizie a instanțelor de judecată acestea au fost suspendate de la executare, anexând dovezi în acest sens. </w:t>
      </w:r>
    </w:p>
    <w:p w14:paraId="009E7104" w14:textId="076D542C" w:rsidR="00DA3035" w:rsidRPr="00B6338D" w:rsidRDefault="00BD7779" w:rsidP="00E46D0F">
      <w:pPr>
        <w:autoSpaceDE w:val="0"/>
        <w:autoSpaceDN w:val="0"/>
        <w:adjustRightInd w:val="0"/>
        <w:spacing w:after="0" w:line="276" w:lineRule="auto"/>
        <w:jc w:val="both"/>
        <w:rPr>
          <w:rFonts w:cstheme="minorHAnsi"/>
        </w:rPr>
      </w:pPr>
      <w:r w:rsidRPr="00D973D4">
        <w:rPr>
          <w:rFonts w:cstheme="minorHAnsi"/>
          <w:b/>
          <w:color w:val="000000"/>
        </w:rPr>
        <w:t>c.</w:t>
      </w:r>
      <w:r w:rsidRPr="00B6338D">
        <w:rPr>
          <w:rFonts w:cstheme="minorHAnsi"/>
          <w:color w:val="000000"/>
        </w:rPr>
        <w:t xml:space="preserve"> </w:t>
      </w:r>
      <w:r w:rsidR="00DA3035" w:rsidRPr="00B6338D">
        <w:rPr>
          <w:rFonts w:cstheme="minorHAnsi"/>
          <w:color w:val="000000"/>
        </w:rPr>
        <w:t>(la momentul etapei de contractare) Să fi achitat obligațiile de plată nete (diferența dintre obligațiile de plată restante la buget și sumele de recuperat de la buget) către bugetul de stat și respectiv bugetul local,</w:t>
      </w:r>
      <w:r w:rsidR="00506E82" w:rsidRPr="00B6338D">
        <w:t xml:space="preserve"> </w:t>
      </w:r>
      <w:r w:rsidR="00506E82" w:rsidRPr="00B6338D">
        <w:rPr>
          <w:rFonts w:cstheme="minorHAnsi"/>
          <w:color w:val="000000"/>
        </w:rPr>
        <w:t>în ultimul an calendaristic/în ultimele 6 luni,</w:t>
      </w:r>
      <w:r w:rsidR="00DA3035" w:rsidRPr="00B6338D">
        <w:rPr>
          <w:rFonts w:cstheme="minorHAnsi"/>
          <w:color w:val="000000"/>
        </w:rPr>
        <w:t xml:space="preserve"> în cuantumul stabilit de legislația în vigoare</w:t>
      </w:r>
      <w:r w:rsidR="004B113E" w:rsidRPr="00B6338D">
        <w:rPr>
          <w:rFonts w:cstheme="minorHAnsi"/>
          <w:color w:val="000000"/>
        </w:rPr>
        <w:t xml:space="preserve">, </w:t>
      </w:r>
      <w:r w:rsidR="004B113E" w:rsidRPr="00B6338D">
        <w:rPr>
          <w:rFonts w:cstheme="minorHAnsi"/>
        </w:rPr>
        <w:t>pentru toate punctele de lucru</w:t>
      </w:r>
      <w:r w:rsidR="00DA3035" w:rsidRPr="00B6338D">
        <w:rPr>
          <w:rFonts w:cstheme="minorHAnsi"/>
        </w:rPr>
        <w:t xml:space="preserve">. </w:t>
      </w:r>
    </w:p>
    <w:p w14:paraId="0842DAA1" w14:textId="280881DB" w:rsidR="00C43208" w:rsidRDefault="00C43208" w:rsidP="00E46D0F">
      <w:pPr>
        <w:autoSpaceDE w:val="0"/>
        <w:autoSpaceDN w:val="0"/>
        <w:adjustRightInd w:val="0"/>
        <w:spacing w:after="0" w:line="276" w:lineRule="auto"/>
        <w:jc w:val="both"/>
        <w:rPr>
          <w:rFonts w:cstheme="minorHAnsi"/>
          <w:color w:val="000000"/>
        </w:rPr>
      </w:pPr>
      <w:r w:rsidRPr="00D973D4">
        <w:rPr>
          <w:rFonts w:cstheme="minorHAnsi"/>
          <w:b/>
          <w:color w:val="000000"/>
        </w:rPr>
        <w:t>d</w:t>
      </w:r>
      <w:r w:rsidRPr="00B6338D">
        <w:rPr>
          <w:rFonts w:cstheme="minorHAnsi"/>
          <w:color w:val="000000"/>
        </w:rPr>
        <w:t>. are datorii scadente neachitate în termenul legal și fac obiectul unei decizii de eșalonare.</w:t>
      </w:r>
    </w:p>
    <w:p w14:paraId="5C955110" w14:textId="77777777" w:rsidR="001A0871" w:rsidRPr="00B6338D" w:rsidRDefault="001A0871" w:rsidP="00E46D0F">
      <w:pPr>
        <w:autoSpaceDE w:val="0"/>
        <w:autoSpaceDN w:val="0"/>
        <w:adjustRightInd w:val="0"/>
        <w:spacing w:after="0" w:line="276" w:lineRule="auto"/>
        <w:jc w:val="both"/>
        <w:rPr>
          <w:rFonts w:cstheme="minorHAnsi"/>
          <w:color w:val="000000"/>
        </w:rPr>
      </w:pPr>
    </w:p>
    <w:p w14:paraId="5CFE575F" w14:textId="405BDC6F" w:rsidR="00483466" w:rsidRDefault="00052BC3" w:rsidP="00E46D0F">
      <w:pPr>
        <w:spacing w:after="0" w:line="276" w:lineRule="auto"/>
        <w:jc w:val="both"/>
        <w:rPr>
          <w:rFonts w:cstheme="minorHAnsi"/>
          <w:b/>
          <w:bCs/>
          <w:color w:val="000000"/>
        </w:rPr>
      </w:pPr>
      <w:r>
        <w:rPr>
          <w:rFonts w:cstheme="minorHAnsi"/>
          <w:b/>
          <w:bCs/>
          <w:color w:val="000000"/>
        </w:rPr>
        <w:t>ATENTIE</w:t>
      </w:r>
      <w:r w:rsidR="00483466" w:rsidRPr="00B6338D">
        <w:rPr>
          <w:rFonts w:cstheme="minorHAnsi"/>
          <w:b/>
          <w:bCs/>
          <w:color w:val="000000"/>
        </w:rPr>
        <w:t>!</w:t>
      </w:r>
    </w:p>
    <w:p w14:paraId="5D11AA95" w14:textId="77777777" w:rsidR="004856EA" w:rsidRPr="00B6338D" w:rsidRDefault="004856EA" w:rsidP="00E46D0F">
      <w:pPr>
        <w:spacing w:after="0" w:line="276" w:lineRule="auto"/>
        <w:jc w:val="both"/>
        <w:rPr>
          <w:rFonts w:cstheme="minorHAnsi"/>
          <w:b/>
          <w:bCs/>
          <w:color w:val="000000"/>
        </w:rPr>
      </w:pPr>
    </w:p>
    <w:p w14:paraId="246AAD9B" w14:textId="77777777" w:rsidR="00483466" w:rsidRPr="00B6338D" w:rsidRDefault="00483466" w:rsidP="00E46D0F">
      <w:pPr>
        <w:spacing w:after="0" w:line="276" w:lineRule="auto"/>
        <w:jc w:val="both"/>
        <w:rPr>
          <w:rFonts w:cstheme="minorHAnsi"/>
          <w:color w:val="000000"/>
        </w:rPr>
      </w:pPr>
      <w:r w:rsidRPr="00B6338D">
        <w:rPr>
          <w:rFonts w:cstheme="minorHAnsi"/>
        </w:rPr>
        <w:t xml:space="preserve">a) Verificarea achitării obligațiilor de plată scadente la bugetul de stat, precum și inexistența faptelor înscrise în cazierul fiscal al solicitantului de finanțare se realizează de către AM PR BI </w:t>
      </w:r>
      <w:r w:rsidRPr="00B6338D">
        <w:rPr>
          <w:rFonts w:cstheme="minorHAnsi"/>
          <w:color w:val="000000"/>
        </w:rPr>
        <w:t>în baza OUG 23/2023 privind Instituirea unor măsuri de simplificare și digitalizare pentru gestionarea fondurilor europene aferente politicii de coeziune 2021-2027, la momentul semnării contractului de finanțare.</w:t>
      </w:r>
    </w:p>
    <w:p w14:paraId="2B92E1D6" w14:textId="77777777" w:rsidR="00483466" w:rsidRPr="00B6338D" w:rsidRDefault="00483466" w:rsidP="00E46D0F">
      <w:pPr>
        <w:spacing w:after="0" w:line="276" w:lineRule="auto"/>
        <w:jc w:val="both"/>
        <w:rPr>
          <w:rFonts w:cstheme="minorHAnsi"/>
          <w:color w:val="000000"/>
        </w:rPr>
      </w:pPr>
      <w:r w:rsidRPr="00B6338D">
        <w:rPr>
          <w:rFonts w:cstheme="minorHAnsi"/>
          <w:color w:val="000000"/>
        </w:rPr>
        <w:t>b) Verificarea achitării obligațiilor de plată scadente la bugetul local se realizează în baza Certificatului de atestare fiscală, referitor la obligațiile de plată la bugetul local transmis de solicitantul de finanțare, conform prevederilor din prezentul ghid.</w:t>
      </w:r>
    </w:p>
    <w:p w14:paraId="79E4A131" w14:textId="3CEE9001" w:rsidR="00483466" w:rsidRPr="00B6338D" w:rsidRDefault="00483466" w:rsidP="00E46D0F">
      <w:pPr>
        <w:spacing w:after="0" w:line="276" w:lineRule="auto"/>
        <w:jc w:val="both"/>
        <w:rPr>
          <w:rFonts w:cstheme="minorHAnsi"/>
          <w:color w:val="000000"/>
        </w:rPr>
      </w:pPr>
      <w:r w:rsidRPr="00B6338D">
        <w:rPr>
          <w:rFonts w:cstheme="minorHAnsi"/>
          <w:color w:val="000000"/>
        </w:rPr>
        <w:t xml:space="preserve">c) Proiectul este respins de la finanțare dacă la data semnării contractului de finanțare, solicitantul de finanțare are datorii scadente neachitate în termenul legal și care nu fac obiectul unei decizii de </w:t>
      </w:r>
      <w:r w:rsidRPr="00B6338D">
        <w:rPr>
          <w:rFonts w:cstheme="minorHAnsi"/>
          <w:color w:val="000000"/>
        </w:rPr>
        <w:lastRenderedPageBreak/>
        <w:t>eșalonare și/sau are fapte înscrise în cazierul fiscal legate de cauze referitoare la obţinerea şi utilizarea fondurilor europene şi/sau a fondurilor publice naționale.</w:t>
      </w:r>
    </w:p>
    <w:p w14:paraId="5EA962B3" w14:textId="77777777" w:rsidR="00DA3035" w:rsidRPr="00B6338D" w:rsidRDefault="00DA3035" w:rsidP="00E46D0F">
      <w:pPr>
        <w:spacing w:after="0" w:line="276" w:lineRule="auto"/>
        <w:ind w:left="720"/>
        <w:jc w:val="both"/>
        <w:rPr>
          <w:rFonts w:cstheme="minorHAnsi"/>
        </w:rPr>
      </w:pPr>
    </w:p>
    <w:p w14:paraId="6799888D" w14:textId="643D0133" w:rsidR="00EF41E1" w:rsidRPr="00B6338D" w:rsidRDefault="003530A2" w:rsidP="00E46D0F">
      <w:pPr>
        <w:shd w:val="clear" w:color="auto" w:fill="DEEAF6" w:themeFill="accent1" w:themeFillTint="33"/>
        <w:spacing w:line="276" w:lineRule="auto"/>
        <w:jc w:val="both"/>
        <w:rPr>
          <w:rFonts w:ascii="Calibri" w:hAnsi="Calibri" w:cs="Calibri"/>
          <w:b/>
          <w:bCs/>
        </w:rPr>
      </w:pPr>
      <w:bookmarkStart w:id="71" w:name="_Toc155768719"/>
      <w:r w:rsidRPr="00B6338D">
        <w:rPr>
          <w:rFonts w:ascii="Calibri" w:hAnsi="Calibri" w:cs="Calibri"/>
          <w:b/>
          <w:bCs/>
        </w:rPr>
        <w:t xml:space="preserve">III. </w:t>
      </w:r>
      <w:r w:rsidR="00EF41E1" w:rsidRPr="00B6338D">
        <w:rPr>
          <w:rFonts w:ascii="Calibri" w:hAnsi="Calibri" w:cs="Calibri"/>
          <w:b/>
          <w:bCs/>
        </w:rPr>
        <w:t>Solicitantul deține la depunerea cererii de finanțare sau declară că va deține înainte de semnarea contractului unul din următoarele drepturi</w:t>
      </w:r>
      <w:r w:rsidR="008B6D9F">
        <w:rPr>
          <w:rFonts w:ascii="Calibri" w:hAnsi="Calibri" w:cs="Calibri"/>
          <w:b/>
          <w:bCs/>
        </w:rPr>
        <w:t>.</w:t>
      </w:r>
      <w:bookmarkEnd w:id="71"/>
    </w:p>
    <w:p w14:paraId="1BDBD862" w14:textId="562E78CC" w:rsidR="003530A2" w:rsidRPr="00B6338D" w:rsidRDefault="00EF41E1" w:rsidP="00E46D0F">
      <w:pPr>
        <w:spacing w:line="276" w:lineRule="auto"/>
        <w:jc w:val="both"/>
        <w:rPr>
          <w:rFonts w:cs="Calibri"/>
          <w:szCs w:val="24"/>
        </w:rPr>
      </w:pPr>
      <w:r w:rsidRPr="00B6338D">
        <w:rPr>
          <w:rFonts w:cs="Calibri"/>
          <w:szCs w:val="24"/>
        </w:rPr>
        <w:t>Pentru proiectele care propun realizarea de lucrări care necesită autorizație de construire, solicitantul prezintă autorizație de construire sau demonstrează că este titularul unui drept real asupra imobilului-teren și/sau construcții care să îi permită solicitarea unei autorizații de construire</w:t>
      </w:r>
      <w:r w:rsidR="00E76174" w:rsidRPr="00B6338D">
        <w:rPr>
          <w:rFonts w:cs="Calibri"/>
          <w:szCs w:val="24"/>
        </w:rPr>
        <w:t>, în etapa de contractare, respectiv nu mai târziu de semnarea contractului de finanţare, cu respectarea prevederilor art. 8 alin. (12)</w:t>
      </w:r>
      <w:r w:rsidR="00C350A9" w:rsidRPr="00C350A9">
        <w:t xml:space="preserve"> </w:t>
      </w:r>
      <w:r w:rsidR="00C350A9">
        <w:t xml:space="preserve">din </w:t>
      </w:r>
      <w:r w:rsidR="00C350A9" w:rsidRPr="00C350A9">
        <w:rPr>
          <w:rFonts w:cs="Calibri"/>
          <w:szCs w:val="24"/>
        </w:rPr>
        <w:t xml:space="preserve">OUG nr. 23/12.04.2023 </w:t>
      </w:r>
      <w:r w:rsidR="00E76174" w:rsidRPr="00B6338D">
        <w:rPr>
          <w:rFonts w:cs="Calibri"/>
          <w:szCs w:val="24"/>
        </w:rPr>
        <w:t xml:space="preserve"> asupra bunurilor imobile care fac obiectul cererii de finanţare, în condiţiile stabilite de </w:t>
      </w:r>
      <w:r w:rsidR="00152C26" w:rsidRPr="00B6338D">
        <w:rPr>
          <w:rFonts w:cs="Calibri"/>
          <w:szCs w:val="24"/>
        </w:rPr>
        <w:t>A</w:t>
      </w:r>
      <w:r w:rsidR="00E76174" w:rsidRPr="00B6338D">
        <w:rPr>
          <w:rFonts w:cs="Calibri"/>
          <w:szCs w:val="24"/>
        </w:rPr>
        <w:t xml:space="preserve">utoritatea de </w:t>
      </w:r>
      <w:r w:rsidR="00152C26" w:rsidRPr="00B6338D">
        <w:rPr>
          <w:rFonts w:cs="Calibri"/>
          <w:szCs w:val="24"/>
        </w:rPr>
        <w:t>M</w:t>
      </w:r>
      <w:r w:rsidR="00E76174" w:rsidRPr="00B6338D">
        <w:rPr>
          <w:rFonts w:cs="Calibri"/>
          <w:szCs w:val="24"/>
        </w:rPr>
        <w:t xml:space="preserve">anagement. </w:t>
      </w:r>
    </w:p>
    <w:p w14:paraId="2E32253B" w14:textId="0612D757" w:rsidR="00EF41E1" w:rsidRPr="00B6338D" w:rsidRDefault="00EF41E1" w:rsidP="00E46D0F">
      <w:pPr>
        <w:spacing w:line="276" w:lineRule="auto"/>
        <w:jc w:val="both"/>
        <w:rPr>
          <w:rFonts w:cs="Calibri"/>
          <w:szCs w:val="24"/>
        </w:rPr>
      </w:pPr>
      <w:r w:rsidRPr="00B6338D">
        <w:rPr>
          <w:rFonts w:cs="Calibri"/>
          <w:szCs w:val="24"/>
        </w:rPr>
        <w:t>Pentru investiții care includ doar servicii și/sau dotări/ dotare cu echipamente care presupun lucrări de construcție/montaj care nu se supun autorizării, solicitantul demonstrează existența unui drept real, conform legislației în vigoare,</w:t>
      </w:r>
      <w:r w:rsidRPr="00B6338D">
        <w:t xml:space="preserve"> </w:t>
      </w:r>
      <w:r w:rsidRPr="00B6338D">
        <w:rPr>
          <w:rFonts w:cs="Calibri"/>
          <w:szCs w:val="24"/>
        </w:rPr>
        <w:t xml:space="preserve">valabil pe o perioadă care să acopere inclusiv perioada de durabilitate a contractului de finanțare, respectiv 3 ani de la efectuarea plății finale în cadrul contractului de finanțare. </w:t>
      </w:r>
    </w:p>
    <w:p w14:paraId="54CB178F" w14:textId="1363FEA9" w:rsidR="00EF41E1" w:rsidRPr="00B6338D" w:rsidRDefault="00EF41E1" w:rsidP="00E46D0F">
      <w:pPr>
        <w:pBdr>
          <w:top w:val="none" w:sz="4" w:space="0" w:color="000000"/>
          <w:left w:val="none" w:sz="4" w:space="0" w:color="000000"/>
          <w:bottom w:val="none" w:sz="4" w:space="0" w:color="000000"/>
          <w:right w:val="none" w:sz="4" w:space="0" w:color="000000"/>
          <w:between w:val="none" w:sz="4" w:space="0" w:color="000000"/>
        </w:pBdr>
        <w:tabs>
          <w:tab w:val="left" w:pos="993"/>
        </w:tabs>
        <w:autoSpaceDE w:val="0"/>
        <w:autoSpaceDN w:val="0"/>
        <w:adjustRightInd w:val="0"/>
        <w:spacing w:after="0" w:line="276" w:lineRule="auto"/>
        <w:contextualSpacing/>
        <w:jc w:val="both"/>
        <w:rPr>
          <w:rFonts w:cs="Calibri"/>
          <w:szCs w:val="24"/>
        </w:rPr>
      </w:pPr>
      <w:r w:rsidRPr="00B6338D">
        <w:rPr>
          <w:rFonts w:cs="Calibri"/>
          <w:szCs w:val="24"/>
        </w:rPr>
        <w:t>Pentru proiecte care implică realizarea de lucrări de construcții care se supun autorizării, solicitantul se asigură că imobilul, teren și/sau clădire:</w:t>
      </w:r>
    </w:p>
    <w:p w14:paraId="0E539B99" w14:textId="16D964C3" w:rsidR="00EF41E1" w:rsidRPr="00B6338D" w:rsidRDefault="00EF41E1" w:rsidP="00E46D0F">
      <w:pPr>
        <w:numPr>
          <w:ilvl w:val="0"/>
          <w:numId w:val="26"/>
        </w:numPr>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76" w:lineRule="auto"/>
        <w:contextualSpacing/>
        <w:jc w:val="both"/>
        <w:rPr>
          <w:rFonts w:cs="Calibri"/>
          <w:szCs w:val="24"/>
        </w:rPr>
      </w:pPr>
      <w:r w:rsidRPr="00B6338D">
        <w:rPr>
          <w:rFonts w:cs="Calibri"/>
          <w:szCs w:val="24"/>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C52F2E">
        <w:rPr>
          <w:rFonts w:cs="Calibri"/>
          <w:szCs w:val="24"/>
        </w:rPr>
        <w:t xml:space="preserve"> Excepție de la această regulă fac imobilele</w:t>
      </w:r>
      <w:r w:rsidR="00BE1DA4">
        <w:rPr>
          <w:rFonts w:cs="Calibri"/>
          <w:szCs w:val="24"/>
        </w:rPr>
        <w:t xml:space="preserve"> </w:t>
      </w:r>
      <w:r w:rsidR="00C52F2E">
        <w:rPr>
          <w:rFonts w:cs="Calibri"/>
          <w:szCs w:val="24"/>
        </w:rPr>
        <w:t xml:space="preserve">(terenuri/clădiri) asupra cărora sunt intabulate drepturi de ipotecă, în această situație fiind necesar acordul creditorului pentru realizarea de lucrări de construcții care se supun autorizării. </w:t>
      </w:r>
    </w:p>
    <w:p w14:paraId="3884FD79" w14:textId="77777777" w:rsidR="00EF41E1" w:rsidRPr="00B6338D" w:rsidRDefault="00EF41E1" w:rsidP="00E46D0F">
      <w:pPr>
        <w:numPr>
          <w:ilvl w:val="0"/>
          <w:numId w:val="26"/>
        </w:numPr>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76" w:lineRule="auto"/>
        <w:contextualSpacing/>
        <w:jc w:val="both"/>
        <w:rPr>
          <w:rFonts w:cs="Calibri"/>
          <w:szCs w:val="24"/>
        </w:rPr>
      </w:pPr>
      <w:r w:rsidRPr="00B6338D">
        <w:rPr>
          <w:rFonts w:cs="Calibri"/>
          <w:szCs w:val="24"/>
        </w:rPr>
        <w:t>nu face obiectul unor litigii având ca obiect dreptul invocat de către solicitant pentru realizarea proiectului, aflate în curs de soluționare la instanțele judecătorești,</w:t>
      </w:r>
    </w:p>
    <w:p w14:paraId="60FCC9F8" w14:textId="0D7A1C48" w:rsidR="00EF41E1" w:rsidRPr="00B6338D" w:rsidRDefault="001A0871" w:rsidP="00E46D0F">
      <w:pPr>
        <w:numPr>
          <w:ilvl w:val="0"/>
          <w:numId w:val="26"/>
        </w:numPr>
        <w:pBdr>
          <w:top w:val="none" w:sz="4" w:space="0" w:color="000000"/>
          <w:left w:val="none" w:sz="4" w:space="0" w:color="000000"/>
          <w:bottom w:val="none" w:sz="4" w:space="0" w:color="000000"/>
          <w:right w:val="none" w:sz="4" w:space="0" w:color="000000"/>
          <w:between w:val="none" w:sz="4" w:space="0" w:color="000000"/>
        </w:pBdr>
        <w:tabs>
          <w:tab w:val="left" w:pos="1134"/>
        </w:tabs>
        <w:autoSpaceDE w:val="0"/>
        <w:autoSpaceDN w:val="0"/>
        <w:adjustRightInd w:val="0"/>
        <w:spacing w:after="0" w:line="276" w:lineRule="auto"/>
        <w:ind w:left="426" w:hanging="142"/>
        <w:contextualSpacing/>
        <w:jc w:val="both"/>
        <w:rPr>
          <w:rFonts w:cs="Calibri"/>
          <w:szCs w:val="24"/>
        </w:rPr>
      </w:pPr>
      <w:r>
        <w:rPr>
          <w:rFonts w:cs="Calibri"/>
          <w:szCs w:val="24"/>
        </w:rPr>
        <w:t xml:space="preserve">     </w:t>
      </w:r>
      <w:r w:rsidR="00EF41E1" w:rsidRPr="00B6338D">
        <w:rPr>
          <w:rFonts w:cs="Calibri"/>
          <w:szCs w:val="24"/>
        </w:rPr>
        <w:t>nu face obiectul revendicărilor potrivit unor legi speciale în materie sau dreptului  comun.</w:t>
      </w:r>
    </w:p>
    <w:p w14:paraId="5CDD2614" w14:textId="77777777" w:rsidR="00EF41E1" w:rsidRPr="00B6338D" w:rsidRDefault="00EF41E1" w:rsidP="00E46D0F">
      <w:pPr>
        <w:spacing w:line="276" w:lineRule="auto"/>
        <w:jc w:val="both"/>
        <w:rPr>
          <w:rFonts w:cs="Calibri"/>
          <w:szCs w:val="24"/>
        </w:rPr>
      </w:pPr>
      <w:r w:rsidRPr="00B6338D">
        <w:rPr>
          <w:rFonts w:cs="Calibri"/>
          <w:szCs w:val="24"/>
        </w:rPr>
        <w:t xml:space="preserve"> </w:t>
      </w:r>
    </w:p>
    <w:p w14:paraId="2B0AB831" w14:textId="026383F1" w:rsidR="00EF41E1" w:rsidRPr="00B6338D" w:rsidRDefault="003530A2" w:rsidP="00E46D0F">
      <w:pPr>
        <w:shd w:val="clear" w:color="auto" w:fill="DEEAF6" w:themeFill="accent1" w:themeFillTint="33"/>
        <w:spacing w:line="276" w:lineRule="auto"/>
        <w:jc w:val="both"/>
        <w:rPr>
          <w:rFonts w:ascii="Calibri" w:hAnsi="Calibri" w:cs="Calibri"/>
          <w:b/>
          <w:bCs/>
        </w:rPr>
      </w:pPr>
      <w:bookmarkStart w:id="72" w:name="_Toc155768720"/>
      <w:r w:rsidRPr="00B6338D">
        <w:rPr>
          <w:rFonts w:ascii="Calibri" w:hAnsi="Calibri" w:cs="Calibri"/>
          <w:b/>
          <w:bCs/>
        </w:rPr>
        <w:t>IV.</w:t>
      </w:r>
      <w:r w:rsidR="00EF41E1" w:rsidRPr="00B6338D">
        <w:rPr>
          <w:rFonts w:ascii="Calibri" w:hAnsi="Calibri" w:cs="Calibri"/>
          <w:b/>
          <w:bCs/>
        </w:rPr>
        <w:t xml:space="preserve"> </w:t>
      </w:r>
      <w:bookmarkStart w:id="73" w:name="_Hlk162512005"/>
      <w:r w:rsidR="00EF41E1" w:rsidRPr="00B6338D">
        <w:rPr>
          <w:rFonts w:ascii="Calibri" w:hAnsi="Calibri" w:cs="Calibri"/>
          <w:b/>
          <w:bCs/>
        </w:rPr>
        <w:t xml:space="preserve">Solicitantul dispune de resursele și mecanismele financiare necesare pentru a acoperi costurile de implementare, funcționare și întreținere aferente proiectului depus, în vederea asigurării sustenabilității financiare a acestora </w:t>
      </w:r>
      <w:bookmarkEnd w:id="72"/>
    </w:p>
    <w:bookmarkEnd w:id="73"/>
    <w:p w14:paraId="696BFF24" w14:textId="0702CDB4" w:rsidR="00EF41E1" w:rsidRPr="00763976" w:rsidRDefault="00EF41E1" w:rsidP="00E46D0F">
      <w:pPr>
        <w:spacing w:line="276" w:lineRule="auto"/>
        <w:jc w:val="both"/>
      </w:pPr>
      <w:r w:rsidRPr="00763976">
        <w:t xml:space="preserve">Solicitantul se angajează prin Declarația unică, pe care o va anexa la depunerea </w:t>
      </w:r>
      <w:r w:rsidR="00FC73B4">
        <w:t>c</w:t>
      </w:r>
      <w:r w:rsidRPr="00763976">
        <w:t>ererii de finanțare, să asigure contribuția proprie la valoarea cheltuielilor eligibile, precum și acoperirea cheltuielilor neeligibile ale proiectului.  Cofinanțarea din surse proprii va fi de minim 10% din valoarea cheltuielilor eligibile.</w:t>
      </w:r>
    </w:p>
    <w:p w14:paraId="72EB8295" w14:textId="7AA30CD6" w:rsidR="00EF41E1" w:rsidRPr="00B6338D" w:rsidRDefault="003530A2" w:rsidP="00E46D0F">
      <w:pPr>
        <w:shd w:val="clear" w:color="auto" w:fill="DEEAF6" w:themeFill="accent1" w:themeFillTint="33"/>
        <w:spacing w:line="276" w:lineRule="auto"/>
        <w:jc w:val="both"/>
        <w:rPr>
          <w:rFonts w:cs="Calibri"/>
          <w:b/>
          <w:bCs/>
          <w:szCs w:val="24"/>
        </w:rPr>
      </w:pPr>
      <w:r w:rsidRPr="00E46D0F">
        <w:rPr>
          <w:rFonts w:ascii="Calibri" w:hAnsi="Calibri" w:cs="Calibri"/>
          <w:b/>
          <w:bCs/>
        </w:rPr>
        <w:lastRenderedPageBreak/>
        <w:t>V.</w:t>
      </w:r>
      <w:r w:rsidR="00EF41E1" w:rsidRPr="00E46D0F">
        <w:rPr>
          <w:rFonts w:ascii="Calibri" w:hAnsi="Calibri" w:cs="Calibri"/>
          <w:b/>
          <w:bCs/>
        </w:rPr>
        <w:t xml:space="preserve"> Solicitantul a desfășurat activitate pe o perioadă corespunzătoare cel puțin unui an fiscal integral, nu a avut activitatea suspendată temporar oricând în anul curent depunerii cererii de finanțare și în anul fiscal anterior, în conformitate cu informațiile preluate de la Oficiul Național al Registrului Comerțului și cu cele declarate și asumate de către reprezentantul legal al solicitantului în Declarația unică</w:t>
      </w:r>
      <w:r w:rsidR="00EF41E1" w:rsidRPr="00B6338D">
        <w:rPr>
          <w:rFonts w:cs="Calibri"/>
          <w:b/>
          <w:bCs/>
          <w:szCs w:val="24"/>
        </w:rPr>
        <w:t>.</w:t>
      </w:r>
    </w:p>
    <w:p w14:paraId="14625201" w14:textId="0523B15C" w:rsidR="008274F2" w:rsidRPr="00B6338D" w:rsidRDefault="008274F2" w:rsidP="00E46D0F">
      <w:pPr>
        <w:spacing w:line="276" w:lineRule="auto"/>
        <w:jc w:val="both"/>
        <w:rPr>
          <w:rFonts w:cs="Calibri"/>
          <w:szCs w:val="24"/>
        </w:rPr>
      </w:pPr>
      <w:r w:rsidRPr="00B6338D">
        <w:rPr>
          <w:rFonts w:cs="Calibri"/>
          <w:szCs w:val="24"/>
        </w:rPr>
        <w:t xml:space="preserve">O întreprindere care depune cererea de finanțare în cursul anului 2024, trebuie să fi fost înființată cel mai târziu </w:t>
      </w:r>
      <w:r w:rsidR="001F2E50" w:rsidRPr="00B6338D">
        <w:rPr>
          <w:rFonts w:cs="Calibri"/>
          <w:szCs w:val="24"/>
        </w:rPr>
        <w:t xml:space="preserve">în </w:t>
      </w:r>
      <w:r w:rsidRPr="00B6338D">
        <w:rPr>
          <w:rFonts w:cs="Calibri"/>
          <w:szCs w:val="24"/>
        </w:rPr>
        <w:t>prima zi lucrătoare din anul 202</w:t>
      </w:r>
      <w:r w:rsidR="00734637" w:rsidRPr="00B6338D">
        <w:rPr>
          <w:rFonts w:cs="Calibri"/>
          <w:szCs w:val="24"/>
        </w:rPr>
        <w:t>3</w:t>
      </w:r>
      <w:r w:rsidRPr="00B6338D">
        <w:rPr>
          <w:rFonts w:cs="Calibri"/>
          <w:szCs w:val="24"/>
        </w:rPr>
        <w:t>. Aceasta nu trebuie să fi avut activitatea suspendată pe perioada ultimului an fiscal încheiat (anul 202</w:t>
      </w:r>
      <w:r w:rsidR="001F2E50" w:rsidRPr="00B6338D">
        <w:rPr>
          <w:rFonts w:cs="Calibri"/>
          <w:szCs w:val="24"/>
        </w:rPr>
        <w:t>3</w:t>
      </w:r>
      <w:r w:rsidRPr="00B6338D">
        <w:rPr>
          <w:rFonts w:cs="Calibri"/>
          <w:szCs w:val="24"/>
        </w:rPr>
        <w:t>).</w:t>
      </w:r>
    </w:p>
    <w:p w14:paraId="4FFD8FD4" w14:textId="1F88F6BB" w:rsidR="00EF41E1" w:rsidRPr="00B6338D" w:rsidRDefault="008274F2" w:rsidP="00E46D0F">
      <w:pPr>
        <w:spacing w:line="276" w:lineRule="auto"/>
        <w:jc w:val="both"/>
        <w:rPr>
          <w:rFonts w:cs="Calibri"/>
          <w:szCs w:val="24"/>
        </w:rPr>
      </w:pPr>
      <w:r w:rsidRPr="00B6338D">
        <w:rPr>
          <w:rFonts w:cs="Calibri"/>
          <w:szCs w:val="24"/>
        </w:rPr>
        <w:t>Criteri</w:t>
      </w:r>
      <w:r w:rsidR="001F2E50" w:rsidRPr="00B6338D">
        <w:rPr>
          <w:rFonts w:cs="Calibri"/>
          <w:szCs w:val="24"/>
        </w:rPr>
        <w:t>ul</w:t>
      </w:r>
      <w:r w:rsidRPr="00B6338D">
        <w:rPr>
          <w:rFonts w:cs="Calibri"/>
          <w:szCs w:val="24"/>
        </w:rPr>
        <w:t xml:space="preserve"> privind durata de activitate se referă la întreaga activitate a solicitantului.</w:t>
      </w:r>
    </w:p>
    <w:p w14:paraId="4D83A20A" w14:textId="5C3062DB" w:rsidR="00EF41E1" w:rsidRPr="00B6338D" w:rsidRDefault="003530A2" w:rsidP="00E46D0F">
      <w:pPr>
        <w:shd w:val="clear" w:color="auto" w:fill="DEEAF6" w:themeFill="accent1" w:themeFillTint="33"/>
        <w:spacing w:line="276" w:lineRule="auto"/>
        <w:jc w:val="both"/>
        <w:rPr>
          <w:rFonts w:cs="Calibri"/>
          <w:b/>
          <w:bCs/>
          <w:szCs w:val="24"/>
        </w:rPr>
      </w:pPr>
      <w:r w:rsidRPr="00B6338D">
        <w:rPr>
          <w:rFonts w:cs="Calibri"/>
          <w:b/>
          <w:bCs/>
          <w:szCs w:val="24"/>
        </w:rPr>
        <w:t>VI.</w:t>
      </w:r>
      <w:r w:rsidR="00EF41E1" w:rsidRPr="00B6338D">
        <w:rPr>
          <w:rFonts w:cs="Calibri"/>
          <w:b/>
          <w:bCs/>
          <w:szCs w:val="24"/>
        </w:rPr>
        <w:t xml:space="preserve"> Autorizarea codului CAEN eligibil, vizat de investiție</w:t>
      </w:r>
    </w:p>
    <w:p w14:paraId="4DEC344C" w14:textId="094FA47C" w:rsidR="00EF41E1" w:rsidRPr="00B6338D" w:rsidRDefault="00445E00" w:rsidP="00E46D0F">
      <w:pPr>
        <w:spacing w:line="276" w:lineRule="auto"/>
        <w:jc w:val="both"/>
        <w:rPr>
          <w:rFonts w:cs="Calibri"/>
          <w:szCs w:val="24"/>
        </w:rPr>
      </w:pPr>
      <w:r>
        <w:rPr>
          <w:rFonts w:cs="Calibri"/>
          <w:szCs w:val="24"/>
        </w:rPr>
        <w:t xml:space="preserve">1. </w:t>
      </w:r>
      <w:r w:rsidR="00EF41E1" w:rsidRPr="00B6338D">
        <w:rPr>
          <w:rFonts w:cs="Calibri"/>
          <w:szCs w:val="24"/>
        </w:rPr>
        <w:t>Solicitantul are autorizat codul CAEN eligibil vizat de investiție, la locația de implementare a proiectului, indiferent dacă acesta desfășoară sau nu activitate pe respectivul cod CAEN.</w:t>
      </w:r>
    </w:p>
    <w:p w14:paraId="799F1934" w14:textId="2231F444" w:rsidR="00EF41E1" w:rsidRPr="00B6338D" w:rsidRDefault="0003194B" w:rsidP="00E46D0F">
      <w:pPr>
        <w:spacing w:line="276" w:lineRule="auto"/>
        <w:jc w:val="both"/>
        <w:rPr>
          <w:rFonts w:cs="Calibri"/>
          <w:szCs w:val="24"/>
        </w:rPr>
      </w:pPr>
      <w:r>
        <w:rPr>
          <w:rFonts w:cs="Calibri"/>
          <w:szCs w:val="24"/>
        </w:rPr>
        <w:t>s</w:t>
      </w:r>
      <w:r w:rsidR="00EF41E1" w:rsidRPr="00B6338D">
        <w:rPr>
          <w:rFonts w:cs="Calibri"/>
          <w:szCs w:val="24"/>
        </w:rPr>
        <w:t>au</w:t>
      </w:r>
    </w:p>
    <w:p w14:paraId="6796D8AC" w14:textId="00859C94" w:rsidR="00EF41E1" w:rsidRPr="00B6338D" w:rsidRDefault="00445E00" w:rsidP="00E46D0F">
      <w:pPr>
        <w:spacing w:line="276" w:lineRule="auto"/>
        <w:jc w:val="both"/>
        <w:rPr>
          <w:rFonts w:cs="Calibri"/>
          <w:szCs w:val="24"/>
        </w:rPr>
      </w:pPr>
      <w:r>
        <w:rPr>
          <w:rFonts w:cs="Calibri"/>
          <w:szCs w:val="24"/>
        </w:rPr>
        <w:t xml:space="preserve">2. </w:t>
      </w:r>
      <w:r w:rsidR="00EF41E1" w:rsidRPr="00B6338D">
        <w:rPr>
          <w:rFonts w:cs="Calibri"/>
          <w:szCs w:val="24"/>
        </w:rPr>
        <w:t>În situația în care investiția pentru care se solicită finanțare presupune înființarea unui punct de lucru nou, la momentul depunerii cererii de finanțare solicitantul are:</w:t>
      </w:r>
    </w:p>
    <w:p w14:paraId="21033732" w14:textId="77777777" w:rsidR="00EF41E1" w:rsidRPr="00B6338D" w:rsidRDefault="00EF41E1" w:rsidP="00E46D0F">
      <w:pPr>
        <w:spacing w:line="276" w:lineRule="auto"/>
        <w:jc w:val="both"/>
        <w:rPr>
          <w:rFonts w:cs="Calibri"/>
          <w:szCs w:val="24"/>
        </w:rPr>
      </w:pPr>
      <w:r w:rsidRPr="00B6338D">
        <w:rPr>
          <w:rFonts w:cs="Calibri"/>
          <w:szCs w:val="24"/>
        </w:rPr>
        <w:t>a) codul CAEN eligibil vizat de investiție autorizat fie la sediul social/punctele de lucru existente, fie la terți, iar solicitantul își asumă ca la finalul etapei de implementare, să facă dovada autorizării codului CAEN inclusiv la locația de implementare a proiectului.</w:t>
      </w:r>
    </w:p>
    <w:p w14:paraId="1369448C" w14:textId="77777777" w:rsidR="00EF41E1" w:rsidRPr="00B6338D" w:rsidRDefault="00EF41E1" w:rsidP="00E46D0F">
      <w:pPr>
        <w:spacing w:line="276" w:lineRule="auto"/>
        <w:jc w:val="both"/>
        <w:rPr>
          <w:rFonts w:cs="Calibri"/>
          <w:szCs w:val="24"/>
        </w:rPr>
      </w:pPr>
      <w:r w:rsidRPr="00B6338D">
        <w:rPr>
          <w:rFonts w:cs="Calibri"/>
          <w:szCs w:val="24"/>
        </w:rPr>
        <w:t>sau</w:t>
      </w:r>
    </w:p>
    <w:p w14:paraId="487757FF" w14:textId="77777777" w:rsidR="00EF41E1" w:rsidRPr="00B6338D" w:rsidRDefault="00EF41E1" w:rsidP="00E46D0F">
      <w:pPr>
        <w:spacing w:line="276" w:lineRule="auto"/>
        <w:jc w:val="both"/>
        <w:rPr>
          <w:rFonts w:cs="Calibri"/>
          <w:szCs w:val="24"/>
        </w:rPr>
      </w:pPr>
      <w:r w:rsidRPr="00B6338D">
        <w:rPr>
          <w:rFonts w:cs="Calibri"/>
          <w:szCs w:val="24"/>
        </w:rPr>
        <w:t>b) codul CAEN eligibil vizat de investiție înscris în actul constitutiv, iar solicitantul își asumă că la finalul etapei de implementare să facă dovada autorizării codului CAEN la locația de implementare a proiectului.</w:t>
      </w:r>
    </w:p>
    <w:p w14:paraId="43AF2C22" w14:textId="4814AAB3" w:rsidR="00A04985" w:rsidRDefault="00EF41E1" w:rsidP="00E46D0F">
      <w:pPr>
        <w:spacing w:line="276" w:lineRule="auto"/>
        <w:jc w:val="both"/>
        <w:rPr>
          <w:rFonts w:cs="Calibri"/>
          <w:szCs w:val="24"/>
        </w:rPr>
      </w:pPr>
      <w:r w:rsidRPr="00B6338D">
        <w:rPr>
          <w:rFonts w:cs="Calibri"/>
          <w:szCs w:val="24"/>
        </w:rPr>
        <w:t>Solicitantul trebuie să respecte una dintre cerințele de mai sus, în funcție de tipologia investiției, respectiv fie punctul 1, fie punctul 2 litera a), fie punctul 2 litera b).</w:t>
      </w:r>
    </w:p>
    <w:p w14:paraId="672D1893" w14:textId="60123996" w:rsidR="0074438F" w:rsidRPr="00B6338D" w:rsidRDefault="0074438F" w:rsidP="00E46D0F">
      <w:pPr>
        <w:spacing w:line="276" w:lineRule="auto"/>
        <w:jc w:val="both"/>
        <w:rPr>
          <w:rFonts w:cs="Calibri"/>
          <w:szCs w:val="24"/>
        </w:rPr>
      </w:pPr>
      <w:r>
        <w:rPr>
          <w:rFonts w:cs="Calibri"/>
          <w:szCs w:val="24"/>
        </w:rPr>
        <w:t xml:space="preserve">Codurile CAEN eligibile în cadrul prezentului apel sunt cuprinse </w:t>
      </w:r>
      <w:r w:rsidRPr="00FB1707">
        <w:rPr>
          <w:rFonts w:cs="Calibri"/>
          <w:szCs w:val="24"/>
        </w:rPr>
        <w:t xml:space="preserve">in </w:t>
      </w:r>
      <w:r w:rsidRPr="00FB1707">
        <w:rPr>
          <w:rFonts w:cs="Calibri"/>
          <w:b/>
          <w:szCs w:val="24"/>
        </w:rPr>
        <w:t>Anexa 9</w:t>
      </w:r>
      <w:r>
        <w:rPr>
          <w:rFonts w:cs="Calibri"/>
          <w:szCs w:val="24"/>
        </w:rPr>
        <w:t xml:space="preserve"> – Lista codurilor CAEN eligibile și neeligibile. </w:t>
      </w:r>
    </w:p>
    <w:p w14:paraId="6169E256" w14:textId="5B850F6B" w:rsidR="002656D2" w:rsidRPr="00B6338D" w:rsidRDefault="006D0CC5" w:rsidP="00E46D0F">
      <w:pPr>
        <w:shd w:val="clear" w:color="auto" w:fill="DEEAF6" w:themeFill="accent1" w:themeFillTint="33"/>
        <w:spacing w:line="276" w:lineRule="auto"/>
        <w:rPr>
          <w:rFonts w:cs="Calibri"/>
          <w:b/>
          <w:bCs/>
          <w:szCs w:val="24"/>
        </w:rPr>
      </w:pPr>
      <w:r w:rsidRPr="00B6338D">
        <w:rPr>
          <w:rFonts w:cs="Calibri"/>
          <w:b/>
          <w:bCs/>
          <w:szCs w:val="24"/>
        </w:rPr>
        <w:t>VII.</w:t>
      </w:r>
      <w:r w:rsidR="002656D2" w:rsidRPr="00B6338D">
        <w:rPr>
          <w:rFonts w:cs="Calibri"/>
          <w:b/>
          <w:bCs/>
          <w:szCs w:val="24"/>
        </w:rPr>
        <w:t xml:space="preserve"> </w:t>
      </w:r>
      <w:r w:rsidR="003221C0" w:rsidRPr="00F50692">
        <w:rPr>
          <w:rFonts w:cs="Calibri"/>
          <w:b/>
          <w:bCs/>
          <w:szCs w:val="24"/>
        </w:rPr>
        <w:t>Contribuția solicitantului la valoarea eligibilă a proiectului este de minimum 10%</w:t>
      </w:r>
      <w:r w:rsidR="002656D2" w:rsidRPr="00F50692">
        <w:rPr>
          <w:rFonts w:cs="Calibri"/>
          <w:b/>
          <w:bCs/>
          <w:szCs w:val="24"/>
        </w:rPr>
        <w:t xml:space="preserve">. </w:t>
      </w:r>
    </w:p>
    <w:p w14:paraId="3506EE69" w14:textId="77777777" w:rsidR="002656D2" w:rsidRPr="00855170" w:rsidRDefault="002656D2" w:rsidP="00E46D0F">
      <w:pPr>
        <w:spacing w:after="0" w:line="276" w:lineRule="auto"/>
        <w:jc w:val="both"/>
        <w:rPr>
          <w:rFonts w:cs="Calibri"/>
          <w:b/>
          <w:bCs/>
          <w:color w:val="1F4E79" w:themeColor="accent1" w:themeShade="80"/>
        </w:rPr>
      </w:pPr>
    </w:p>
    <w:p w14:paraId="3AA0E1E4" w14:textId="6B73AD1C" w:rsidR="00904FCC" w:rsidRPr="00B6338D" w:rsidRDefault="003A6C2E" w:rsidP="00E46D0F">
      <w:pPr>
        <w:pStyle w:val="Heading3"/>
        <w:spacing w:line="276" w:lineRule="auto"/>
        <w:rPr>
          <w:rFonts w:asciiTheme="minorHAnsi" w:hAnsiTheme="minorHAnsi" w:cstheme="minorHAnsi"/>
          <w:lang w:val="ro-RO"/>
        </w:rPr>
      </w:pPr>
      <w:bookmarkStart w:id="74" w:name="_Toc164955330"/>
      <w:r w:rsidRPr="00855170">
        <w:rPr>
          <w:rFonts w:asciiTheme="minorHAnsi" w:hAnsiTheme="minorHAnsi" w:cstheme="minorHAnsi"/>
          <w:b/>
          <w:bCs/>
          <w:color w:val="1F4E79" w:themeColor="accent1" w:themeShade="80"/>
          <w:sz w:val="22"/>
          <w:szCs w:val="22"/>
          <w:lang w:val="ro-RO"/>
        </w:rPr>
        <w:lastRenderedPageBreak/>
        <w:t>5.1.2. CATEGORII DE SOLICITANȚI ELIGIBILI</w:t>
      </w:r>
      <w:bookmarkEnd w:id="74"/>
      <w:r w:rsidRPr="00855170">
        <w:rPr>
          <w:rFonts w:asciiTheme="minorHAnsi" w:hAnsiTheme="minorHAnsi" w:cstheme="minorHAnsi"/>
          <w:color w:val="1F4E79" w:themeColor="accent1" w:themeShade="80"/>
          <w:sz w:val="24"/>
          <w:szCs w:val="24"/>
          <w:lang w:val="ro-RO"/>
        </w:rPr>
        <w:t xml:space="preserve"> </w:t>
      </w:r>
      <w:r w:rsidR="00AC6F47" w:rsidRPr="00B6338D">
        <w:rPr>
          <w:rFonts w:asciiTheme="minorHAnsi" w:hAnsiTheme="minorHAnsi" w:cstheme="minorHAnsi"/>
          <w:sz w:val="24"/>
          <w:szCs w:val="24"/>
          <w:lang w:val="ro-RO"/>
        </w:rPr>
        <w:br/>
      </w:r>
    </w:p>
    <w:p w14:paraId="558E129A" w14:textId="03F44B7F" w:rsidR="00EA06B9" w:rsidRPr="00B6338D" w:rsidRDefault="00464337" w:rsidP="00E46D0F">
      <w:pPr>
        <w:spacing w:line="276" w:lineRule="auto"/>
        <w:jc w:val="both"/>
      </w:pPr>
      <w:r w:rsidRPr="00B6338D">
        <w:t xml:space="preserve">Pentru </w:t>
      </w:r>
      <w:r w:rsidR="00EA06B9" w:rsidRPr="00B6338D">
        <w:t>a fi eligibil pentru prezentul apel de proiecte, solicitantul trebuie să fie societate comercială înregistrata în baza Legii societăţilor nr. 31/1990</w:t>
      </w:r>
      <w:r w:rsidRPr="00B6338D">
        <w:t xml:space="preserve">, societate cooperativă constituită în baza Legii nr. 1/2005, sau care funcționează în baza OUG nr. 6/2011 cu modificările și completările ulterioare, </w:t>
      </w:r>
      <w:r w:rsidR="00EA06B9" w:rsidRPr="00B6338D">
        <w:t>care se încadrează în categoria microîntreprinderilor, cu sediul social</w:t>
      </w:r>
      <w:r w:rsidRPr="00B6338D">
        <w:t>/punct de lucru</w:t>
      </w:r>
      <w:r w:rsidR="00EA06B9" w:rsidRPr="00B6338D">
        <w:t xml:space="preserve"> în </w:t>
      </w:r>
      <w:r w:rsidRPr="00B6338D">
        <w:t xml:space="preserve">mediul urban din </w:t>
      </w:r>
      <w:r w:rsidR="00B84A38" w:rsidRPr="00B6338D">
        <w:t>R</w:t>
      </w:r>
      <w:r w:rsidR="00EA06B9" w:rsidRPr="00B6338D">
        <w:t xml:space="preserve">egiunea </w:t>
      </w:r>
      <w:r w:rsidRPr="00B6338D">
        <w:t>București-Ilfov.</w:t>
      </w:r>
    </w:p>
    <w:p w14:paraId="58FA4A26" w14:textId="77777777" w:rsidR="00A64D0E" w:rsidRPr="00B6338D" w:rsidRDefault="00A64D0E" w:rsidP="00E46D0F">
      <w:pPr>
        <w:suppressAutoHyphens/>
        <w:autoSpaceDN w:val="0"/>
        <w:spacing w:line="276" w:lineRule="auto"/>
        <w:jc w:val="both"/>
        <w:textAlignment w:val="baseline"/>
        <w:rPr>
          <w:rFonts w:eastAsia="Times New Roman" w:cs="Times New Roman"/>
          <w:b/>
          <w:bCs/>
        </w:rPr>
      </w:pPr>
      <w:r w:rsidRPr="00B6338D">
        <w:rPr>
          <w:rFonts w:eastAsia="Times New Roman" w:cs="Times New Roman"/>
          <w:b/>
          <w:bCs/>
        </w:rPr>
        <w:t>Nu sunt eligibile:</w:t>
      </w:r>
    </w:p>
    <w:p w14:paraId="14FB6A93" w14:textId="48E2A68A" w:rsidR="00A64D0E" w:rsidRDefault="00A64D0E" w:rsidP="00D06496">
      <w:pPr>
        <w:numPr>
          <w:ilvl w:val="0"/>
          <w:numId w:val="7"/>
        </w:numPr>
        <w:suppressAutoHyphens/>
        <w:autoSpaceDN w:val="0"/>
        <w:spacing w:line="276" w:lineRule="auto"/>
        <w:jc w:val="both"/>
        <w:textAlignment w:val="baseline"/>
        <w:rPr>
          <w:rFonts w:eastAsia="Times New Roman" w:cs="Times New Roman"/>
        </w:rPr>
      </w:pPr>
      <w:r w:rsidRPr="00B6338D">
        <w:rPr>
          <w:rFonts w:eastAsia="Times New Roman" w:cs="Times New Roman"/>
        </w:rPr>
        <w:t>Societățile încadrate în categoria întreprinderilor</w:t>
      </w:r>
      <w:r w:rsidRPr="00B6338D">
        <w:rPr>
          <w:rFonts w:eastAsia="Times New Roman" w:cs="Times New Roman"/>
          <w:b/>
          <w:bCs/>
        </w:rPr>
        <w:t xml:space="preserve"> </w:t>
      </w:r>
      <w:r w:rsidRPr="00B6338D">
        <w:rPr>
          <w:rFonts w:cs="MontserratRoman-Regular"/>
        </w:rPr>
        <w:t>mici, mijlocii, mari</w:t>
      </w:r>
      <w:r w:rsidRPr="00B6338D">
        <w:rPr>
          <w:rFonts w:eastAsia="Times New Roman" w:cs="Times New Roman"/>
        </w:rPr>
        <w:t>, așa cum sunt acestea definite în conformitate cu prevederile anexei nr. 1 la Regulamentul (UE) nr. 651/2014 precum și ale Legii nr. 346/2004 privind stimularea înființării și dezvoltării IMM - urilor, cu modificările și completările ulterioare;</w:t>
      </w:r>
    </w:p>
    <w:p w14:paraId="3A1BD200" w14:textId="3D8F4618" w:rsidR="000C3EA2" w:rsidRPr="000C3EA2" w:rsidRDefault="00871AA8" w:rsidP="00E46D0F">
      <w:pPr>
        <w:pStyle w:val="ListParagraph"/>
        <w:numPr>
          <w:ilvl w:val="0"/>
          <w:numId w:val="7"/>
        </w:numPr>
        <w:spacing w:line="276" w:lineRule="auto"/>
        <w:rPr>
          <w:rFonts w:eastAsia="Times New Roman" w:cs="Times New Roman"/>
        </w:rPr>
      </w:pPr>
      <w:r>
        <w:rPr>
          <w:rFonts w:eastAsia="Times New Roman" w:cs="Times New Roman"/>
        </w:rPr>
        <w:t>M</w:t>
      </w:r>
      <w:r w:rsidR="000C3EA2" w:rsidRPr="000C3EA2">
        <w:rPr>
          <w:rFonts w:eastAsia="Times New Roman" w:cs="Times New Roman"/>
        </w:rPr>
        <w:t xml:space="preserve">icroîntreprinderile care nu au sediul social/punct de lucru înregistrat în Regiunea de Dezvoltare București-Ilfov, cu excepția acelora care își asumă înregistrarea acestuia până la efectuarea primei plăți; </w:t>
      </w:r>
    </w:p>
    <w:p w14:paraId="74BA149A" w14:textId="3C80DD7C" w:rsidR="00277FB8" w:rsidRDefault="00871AA8" w:rsidP="00D06496">
      <w:pPr>
        <w:numPr>
          <w:ilvl w:val="0"/>
          <w:numId w:val="7"/>
        </w:numPr>
        <w:suppressAutoHyphens/>
        <w:autoSpaceDN w:val="0"/>
        <w:spacing w:line="276" w:lineRule="auto"/>
        <w:jc w:val="both"/>
        <w:textAlignment w:val="baseline"/>
        <w:rPr>
          <w:rFonts w:eastAsia="Times New Roman" w:cs="Times New Roman"/>
        </w:rPr>
      </w:pPr>
      <w:r>
        <w:rPr>
          <w:rFonts w:eastAsia="Calibri"/>
        </w:rPr>
        <w:t>M</w:t>
      </w:r>
      <w:r w:rsidR="00277FB8" w:rsidRPr="005227C9">
        <w:rPr>
          <w:rFonts w:eastAsia="Calibri"/>
        </w:rPr>
        <w:t>icroîntreprinderile care au sediul social/punct de lucru în mediul rural</w:t>
      </w:r>
    </w:p>
    <w:p w14:paraId="772A237B" w14:textId="06EE081E" w:rsidR="00A64D0E" w:rsidRPr="00B6338D" w:rsidRDefault="00A64D0E" w:rsidP="0073380E">
      <w:pPr>
        <w:numPr>
          <w:ilvl w:val="0"/>
          <w:numId w:val="7"/>
        </w:numPr>
        <w:suppressAutoHyphens/>
        <w:autoSpaceDN w:val="0"/>
        <w:spacing w:line="276" w:lineRule="auto"/>
        <w:jc w:val="both"/>
        <w:textAlignment w:val="baseline"/>
        <w:rPr>
          <w:rFonts w:eastAsia="Times New Roman" w:cs="Times New Roman"/>
        </w:rPr>
      </w:pPr>
      <w:r w:rsidRPr="00B6338D">
        <w:rPr>
          <w:rFonts w:eastAsia="Times New Roman" w:cs="Times New Roman"/>
        </w:rPr>
        <w:t>Sucursalele, agențiile, reprezentanțele sau alte unități fără personalitate juridică;</w:t>
      </w:r>
    </w:p>
    <w:p w14:paraId="26A016C1" w14:textId="18C192E0" w:rsidR="00A64D0E" w:rsidRPr="00B6338D" w:rsidRDefault="00A64D0E" w:rsidP="0073380E">
      <w:pPr>
        <w:numPr>
          <w:ilvl w:val="0"/>
          <w:numId w:val="7"/>
        </w:numPr>
        <w:suppressAutoHyphens/>
        <w:autoSpaceDN w:val="0"/>
        <w:spacing w:line="276" w:lineRule="auto"/>
        <w:jc w:val="both"/>
        <w:textAlignment w:val="baseline"/>
        <w:rPr>
          <w:rFonts w:eastAsia="Times New Roman" w:cs="Times New Roman"/>
        </w:rPr>
      </w:pPr>
      <w:r w:rsidRPr="00B6338D">
        <w:rPr>
          <w:rFonts w:eastAsia="Times New Roman" w:cs="Times New Roman"/>
        </w:rPr>
        <w:t>Microîntreprinderile</w:t>
      </w:r>
      <w:r w:rsidR="000C3EA2">
        <w:rPr>
          <w:rFonts w:eastAsia="Times New Roman" w:cs="Times New Roman"/>
        </w:rPr>
        <w:t xml:space="preserve"> </w:t>
      </w:r>
      <w:r w:rsidRPr="00B6338D">
        <w:rPr>
          <w:rFonts w:eastAsia="Times New Roman" w:cs="Times New Roman"/>
        </w:rPr>
        <w:t xml:space="preserve">care urmăresc obținerea finanțării prin </w:t>
      </w:r>
      <w:r w:rsidRPr="00B6338D">
        <w:rPr>
          <w:rFonts w:eastAsia="Times New Roman" w:cs="Times New Roman"/>
          <w:b/>
          <w:bCs/>
        </w:rPr>
        <w:t>crearea de condiții artificiale de eligibilitate</w:t>
      </w:r>
      <w:r w:rsidR="005059C0">
        <w:rPr>
          <w:rFonts w:eastAsia="Times New Roman" w:cs="Times New Roman"/>
          <w:b/>
          <w:bCs/>
        </w:rPr>
        <w:t xml:space="preserve">, </w:t>
      </w:r>
      <w:r w:rsidR="005059C0" w:rsidRPr="005227C9">
        <w:rPr>
          <w:rFonts w:eastAsia="Calibri"/>
        </w:rPr>
        <w:t>respectiv au realizat modificări conjuncturale, cu caracter temporar de natură să afecteze criteriul de eligibilitate a solicitantului de finanțare privind încadrarea în c</w:t>
      </w:r>
      <w:r w:rsidR="005059C0">
        <w:rPr>
          <w:rFonts w:eastAsia="Calibri"/>
        </w:rPr>
        <w:t>ategoria microîntreprinderilor</w:t>
      </w:r>
      <w:r w:rsidR="005059C0" w:rsidRPr="005227C9">
        <w:rPr>
          <w:rFonts w:eastAsia="Calibri"/>
        </w:rPr>
        <w:t>, respectiv au realizat schimbări în structura acționariatului și/sau la nivelul administratorilor, inclusiv ca urmare a unei fuziuni, a unei achiziții, sau divizării societății după data publicării în consultare publică a ghidului solicitantului</w:t>
      </w:r>
      <w:r w:rsidRPr="00B6338D">
        <w:rPr>
          <w:rFonts w:eastAsia="Times New Roman" w:cs="Times New Roman"/>
        </w:rPr>
        <w:t>:</w:t>
      </w:r>
      <w:r w:rsidR="0027767A" w:rsidRPr="00B6338D">
        <w:rPr>
          <w:rFonts w:eastAsia="Times New Roman" w:cs="Times New Roman"/>
        </w:rPr>
        <w:t xml:space="preserve"> </w:t>
      </w:r>
    </w:p>
    <w:p w14:paraId="7664BD8B" w14:textId="3BDA6F2A" w:rsidR="002C684B" w:rsidRPr="00B6338D" w:rsidRDefault="002C684B" w:rsidP="0027517F">
      <w:pPr>
        <w:numPr>
          <w:ilvl w:val="0"/>
          <w:numId w:val="8"/>
        </w:numPr>
        <w:suppressAutoHyphens/>
        <w:autoSpaceDN w:val="0"/>
        <w:spacing w:line="276" w:lineRule="auto"/>
        <w:ind w:left="993"/>
        <w:jc w:val="both"/>
        <w:textAlignment w:val="baseline"/>
        <w:rPr>
          <w:rFonts w:eastAsia="Times New Roman" w:cs="Times New Roman"/>
        </w:rPr>
      </w:pPr>
      <w:r w:rsidRPr="00B6338D">
        <w:rPr>
          <w:rFonts w:eastAsia="Times New Roman" w:cs="Times New Roman"/>
        </w:rPr>
        <w:t>creare de condiții artificiale în vederea încadr</w:t>
      </w:r>
      <w:r w:rsidR="005960EE" w:rsidRPr="00B6338D">
        <w:rPr>
          <w:rFonts w:eastAsia="Times New Roman" w:cs="Times New Roman"/>
        </w:rPr>
        <w:t>ă</w:t>
      </w:r>
      <w:r w:rsidRPr="00B6338D">
        <w:rPr>
          <w:rFonts w:eastAsia="Times New Roman" w:cs="Times New Roman"/>
        </w:rPr>
        <w:t>rii solicitantului în categoriile de solicitan</w:t>
      </w:r>
      <w:r w:rsidR="00AF08A0" w:rsidRPr="00B6338D">
        <w:rPr>
          <w:rFonts w:eastAsia="Times New Roman" w:cs="Times New Roman"/>
        </w:rPr>
        <w:t>ț</w:t>
      </w:r>
      <w:r w:rsidRPr="00B6338D">
        <w:rPr>
          <w:rFonts w:eastAsia="Times New Roman" w:cs="Times New Roman"/>
        </w:rPr>
        <w:t>i eligibili și/sau a îndeplinirii unei/unor condiții de eligibilitate specifice acțiunii</w:t>
      </w:r>
      <w:r w:rsidR="005960EE" w:rsidRPr="00B6338D">
        <w:rPr>
          <w:rFonts w:eastAsia="Times New Roman" w:cs="Times New Roman"/>
        </w:rPr>
        <w:t>;</w:t>
      </w:r>
    </w:p>
    <w:p w14:paraId="11C87562" w14:textId="3909AA73" w:rsidR="002C684B" w:rsidRPr="00B6338D" w:rsidRDefault="002C684B" w:rsidP="0027517F">
      <w:pPr>
        <w:numPr>
          <w:ilvl w:val="0"/>
          <w:numId w:val="8"/>
        </w:numPr>
        <w:suppressAutoHyphens/>
        <w:autoSpaceDN w:val="0"/>
        <w:spacing w:line="276" w:lineRule="auto"/>
        <w:ind w:left="993"/>
        <w:jc w:val="both"/>
        <w:textAlignment w:val="baseline"/>
        <w:rPr>
          <w:rFonts w:eastAsia="Times New Roman" w:cs="Times New Roman"/>
        </w:rPr>
      </w:pPr>
      <w:r w:rsidRPr="00B6338D">
        <w:rPr>
          <w:rFonts w:eastAsia="Times New Roman" w:cs="Times New Roman"/>
        </w:rPr>
        <w:t xml:space="preserve">creare de condiții artificiale prin existența unui beneficiar formal (solicitantul/beneficiarul direct de fonduri) </w:t>
      </w:r>
      <w:r w:rsidR="00C721CC" w:rsidRPr="00B6338D">
        <w:rPr>
          <w:rFonts w:eastAsia="Times New Roman" w:cs="Times New Roman"/>
        </w:rPr>
        <w:t>ș</w:t>
      </w:r>
      <w:r w:rsidRPr="00B6338D">
        <w:rPr>
          <w:rFonts w:eastAsia="Times New Roman" w:cs="Times New Roman"/>
        </w:rPr>
        <w:t>i a unui beneficiar real (indirect) al finanțării, ca persoane fizice și/sau juridice distincte sau identice</w:t>
      </w:r>
      <w:r w:rsidR="005960EE" w:rsidRPr="00B6338D">
        <w:rPr>
          <w:rFonts w:eastAsia="Times New Roman" w:cs="Times New Roman"/>
        </w:rPr>
        <w:t>;</w:t>
      </w:r>
    </w:p>
    <w:p w14:paraId="524BFC0E" w14:textId="15068821" w:rsidR="002C684B" w:rsidRPr="00B6338D" w:rsidRDefault="002C684B" w:rsidP="00F130AF">
      <w:pPr>
        <w:numPr>
          <w:ilvl w:val="0"/>
          <w:numId w:val="8"/>
        </w:numPr>
        <w:suppressAutoHyphens/>
        <w:autoSpaceDN w:val="0"/>
        <w:spacing w:line="276" w:lineRule="auto"/>
        <w:ind w:left="993"/>
        <w:jc w:val="both"/>
        <w:textAlignment w:val="baseline"/>
        <w:rPr>
          <w:rFonts w:eastAsia="Times New Roman" w:cs="Times New Roman"/>
        </w:rPr>
      </w:pPr>
      <w:r w:rsidRPr="00B6338D">
        <w:rPr>
          <w:rFonts w:eastAsia="Times New Roman" w:cs="Times New Roman"/>
        </w:rPr>
        <w:t xml:space="preserve">creare de condiții artificiale în vederea obținerii unei încadrări mai avantajoase în sistemul criteriilor de selecție.  </w:t>
      </w:r>
    </w:p>
    <w:p w14:paraId="48117B8E" w14:textId="45E76E5B" w:rsidR="002C684B" w:rsidRPr="00B6338D" w:rsidRDefault="002C684B" w:rsidP="00DA3F42">
      <w:pPr>
        <w:numPr>
          <w:ilvl w:val="0"/>
          <w:numId w:val="8"/>
        </w:numPr>
        <w:suppressAutoHyphens/>
        <w:autoSpaceDN w:val="0"/>
        <w:spacing w:line="276" w:lineRule="auto"/>
        <w:ind w:left="993"/>
        <w:jc w:val="both"/>
        <w:textAlignment w:val="baseline"/>
        <w:rPr>
          <w:rFonts w:eastAsia="Times New Roman" w:cs="Times New Roman"/>
        </w:rPr>
      </w:pPr>
      <w:r w:rsidRPr="00B6338D">
        <w:rPr>
          <w:rFonts w:eastAsia="Times New Roman" w:cs="Times New Roman"/>
        </w:rPr>
        <w:t xml:space="preserve">creare de condiții artificiale în vederea obținerii unui procent suplimentar al intensității/plafon mai mare al sprijinului comparativ cu cel la care proiectul și/sau solicitantul/beneficiarul ar fi avut dreptul dacă nu s-ar fi creat condiția artificială respectivă. </w:t>
      </w:r>
    </w:p>
    <w:p w14:paraId="09510AB5" w14:textId="62FF7068" w:rsidR="002C684B" w:rsidRPr="00B6338D" w:rsidRDefault="002C684B" w:rsidP="00DA3F42">
      <w:pPr>
        <w:suppressAutoHyphens/>
        <w:autoSpaceDN w:val="0"/>
        <w:spacing w:line="276" w:lineRule="auto"/>
        <w:jc w:val="both"/>
        <w:textAlignment w:val="baseline"/>
        <w:rPr>
          <w:rFonts w:eastAsia="Times New Roman" w:cs="Times New Roman"/>
        </w:rPr>
      </w:pPr>
      <w:r w:rsidRPr="00B6338D">
        <w:rPr>
          <w:rFonts w:eastAsia="Times New Roman" w:cs="Times New Roman"/>
        </w:rPr>
        <w:lastRenderedPageBreak/>
        <w:t>Nu se consider</w:t>
      </w:r>
      <w:r w:rsidR="00B41594" w:rsidRPr="00B6338D">
        <w:rPr>
          <w:rFonts w:eastAsia="Times New Roman" w:cs="Times New Roman"/>
        </w:rPr>
        <w:t xml:space="preserve">ă </w:t>
      </w:r>
      <w:r w:rsidRPr="00B6338D">
        <w:rPr>
          <w:rFonts w:eastAsia="Times New Roman" w:cs="Times New Roman"/>
        </w:rPr>
        <w:t>condiții artificiale situațiiile în care se realizează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p>
    <w:p w14:paraId="11882FC5" w14:textId="66DA6159" w:rsidR="00A64D0E" w:rsidRDefault="00A64D0E" w:rsidP="00DA3F42">
      <w:pPr>
        <w:suppressAutoHyphens/>
        <w:autoSpaceDN w:val="0"/>
        <w:spacing w:line="276" w:lineRule="auto"/>
        <w:jc w:val="both"/>
        <w:textAlignment w:val="baseline"/>
        <w:rPr>
          <w:rFonts w:eastAsia="Times New Roman" w:cs="Times New Roman"/>
        </w:rPr>
      </w:pPr>
      <w:r w:rsidRPr="00B6338D">
        <w:rPr>
          <w:rFonts w:eastAsia="Times New Roman" w:cs="Times New Roman"/>
        </w:rPr>
        <w:t>Dacă oricând pe parcursul derulării procesului de evaluare, selecție și contractare, în etapa de implementare și pe perioada de durabilitate se constată că solicitantul de finanțare a realizat modificări conjuncturale de natură să afecteze criteriile de eligibilitate, proiectul se respinge de la finanțare/contractul de finanțare se reziliază.</w:t>
      </w:r>
    </w:p>
    <w:p w14:paraId="2F9EB1AC" w14:textId="77777777" w:rsidR="00883F3F" w:rsidRPr="00B6338D" w:rsidRDefault="00A64D0E" w:rsidP="005C5384">
      <w:pPr>
        <w:suppressAutoHyphens/>
        <w:autoSpaceDN w:val="0"/>
        <w:spacing w:line="276" w:lineRule="auto"/>
        <w:jc w:val="both"/>
        <w:textAlignment w:val="baseline"/>
        <w:rPr>
          <w:rFonts w:eastAsia="Times New Roman" w:cs="Times New Roman"/>
        </w:rPr>
      </w:pPr>
      <w:r w:rsidRPr="00B6338D">
        <w:rPr>
          <w:rFonts w:eastAsia="Times New Roman" w:cs="Times New Roman"/>
        </w:rPr>
        <w:t xml:space="preserve">În situația în care procesul de evaluare, selecție și contractare a unei cereri de finanțare continuă într-un nou exercițiu financiar, în scopul verificării încadrării în categoria </w:t>
      </w:r>
      <w:r w:rsidR="00883F3F" w:rsidRPr="00B6338D">
        <w:rPr>
          <w:rFonts w:eastAsia="Times New Roman" w:cs="Times New Roman"/>
        </w:rPr>
        <w:t xml:space="preserve">solicitanților eligibili, atât </w:t>
      </w:r>
      <w:r w:rsidRPr="00B6338D">
        <w:rPr>
          <w:rFonts w:eastAsia="Times New Roman" w:cs="Times New Roman"/>
        </w:rPr>
        <w:t xml:space="preserve">solicitantul </w:t>
      </w:r>
      <w:r w:rsidR="00883F3F" w:rsidRPr="00B6338D">
        <w:rPr>
          <w:rFonts w:eastAsia="Times New Roman" w:cs="Times New Roman"/>
        </w:rPr>
        <w:t>cât și</w:t>
      </w:r>
      <w:r w:rsidRPr="00B6338D">
        <w:rPr>
          <w:rFonts w:eastAsia="Times New Roman" w:cs="Times New Roman"/>
        </w:rPr>
        <w:t xml:space="preserve"> întreprinderile cu care acesta este legat/partener, au obligația să depună la Ministerul Finanțelor situațiile financiare anuale aferente exercițiului financiar încheiat, imediat după publicarea formularelor pentru situațiile financiare anuale. </w:t>
      </w:r>
    </w:p>
    <w:p w14:paraId="314924DC" w14:textId="42DCD0B9" w:rsidR="008420B4" w:rsidRPr="00B6338D" w:rsidRDefault="00A64D0E" w:rsidP="005C5384">
      <w:pPr>
        <w:suppressAutoHyphens/>
        <w:autoSpaceDN w:val="0"/>
        <w:spacing w:line="276" w:lineRule="auto"/>
        <w:jc w:val="both"/>
        <w:textAlignment w:val="baseline"/>
        <w:rPr>
          <w:rFonts w:eastAsia="Times New Roman" w:cs="Times New Roman"/>
          <w:color w:val="C45911" w:themeColor="accent2" w:themeShade="BF"/>
        </w:rPr>
      </w:pPr>
      <w:r w:rsidRPr="00B6338D">
        <w:rPr>
          <w:rFonts w:eastAsia="Times New Roman" w:cs="Times New Roman"/>
        </w:rPr>
        <w:t>În caz contrar, procesul de evaluare, selecție și contractare nu poate fi finalizat și se suspendă până la depunerea situațiilor financiare anuale la Ministerul Finanțelor de către toate entitățile implicate în proiect, caz în care solicitantul de finanțare își a</w:t>
      </w:r>
      <w:r w:rsidR="00C721CC" w:rsidRPr="00B6338D">
        <w:rPr>
          <w:rFonts w:eastAsia="Times New Roman" w:cs="Times New Roman"/>
        </w:rPr>
        <w:t>s</w:t>
      </w:r>
      <w:r w:rsidRPr="00B6338D">
        <w:rPr>
          <w:rFonts w:eastAsia="Times New Roman" w:cs="Times New Roman"/>
        </w:rPr>
        <w:t>umă riscul în ceea ce privește posibilitatea de contractare cu întârziere a proiectului</w:t>
      </w:r>
      <w:r w:rsidRPr="00B6338D">
        <w:rPr>
          <w:rFonts w:eastAsia="Times New Roman" w:cs="Times New Roman"/>
          <w:color w:val="C45911" w:themeColor="accent2" w:themeShade="BF"/>
        </w:rPr>
        <w:t>.</w:t>
      </w:r>
      <w:r w:rsidR="00F83B44" w:rsidRPr="00B6338D">
        <w:rPr>
          <w:rFonts w:eastAsia="Times New Roman" w:cs="Times New Roman"/>
          <w:color w:val="C45911" w:themeColor="accent2" w:themeShade="BF"/>
        </w:rPr>
        <w:t xml:space="preserve"> </w:t>
      </w:r>
    </w:p>
    <w:p w14:paraId="0E1868B7" w14:textId="0B3C90E0" w:rsidR="000D6FF8" w:rsidRPr="00B6338D" w:rsidRDefault="00C507D9" w:rsidP="005C5384">
      <w:pPr>
        <w:spacing w:line="276" w:lineRule="auto"/>
        <w:jc w:val="both"/>
        <w:rPr>
          <w:rFonts w:eastAsia="Calibri" w:cstheme="minorHAnsi"/>
          <w:b/>
          <w:bCs/>
        </w:rPr>
      </w:pPr>
      <w:r w:rsidRPr="00B6338D">
        <w:rPr>
          <w:rFonts w:eastAsia="Calibri" w:cstheme="minorHAnsi"/>
          <w:b/>
          <w:bCs/>
        </w:rPr>
        <w:t>ATENȚIE!</w:t>
      </w:r>
    </w:p>
    <w:p w14:paraId="1A64BE48" w14:textId="634585C9" w:rsidR="000D6FF8" w:rsidRPr="00B6338D" w:rsidRDefault="000D6FF8" w:rsidP="005C5384">
      <w:pPr>
        <w:spacing w:before="240" w:line="276" w:lineRule="auto"/>
        <w:jc w:val="both"/>
        <w:rPr>
          <w:rFonts w:eastAsia="Calibri" w:cstheme="minorHAnsi"/>
        </w:rPr>
      </w:pPr>
      <w:r w:rsidRPr="00B6338D">
        <w:rPr>
          <w:rFonts w:eastAsia="Calibri" w:cstheme="minorHAnsi"/>
        </w:rPr>
        <w:t xml:space="preserve">Solicitantul poate cere suspendarea procesului de contractare, în cazuri excepționale și pentru motive independente de solicitant, sub condiția ca perioada de suspendare să nu afecteze proiectul, astfel încât să se asigure implementarea acestuia în condiții optime, în conformitate cu cererea de finanțare și cu încadrare în perioada de programare 2021-2027. </w:t>
      </w:r>
    </w:p>
    <w:p w14:paraId="6E845FB5" w14:textId="687C8174" w:rsidR="005D709D" w:rsidRPr="00B6338D" w:rsidRDefault="000D6FF8" w:rsidP="007D635E">
      <w:pPr>
        <w:spacing w:before="240" w:line="276" w:lineRule="auto"/>
        <w:jc w:val="both"/>
        <w:rPr>
          <w:rFonts w:eastAsia="Calibri" w:cstheme="minorHAnsi"/>
        </w:rPr>
      </w:pPr>
      <w:r w:rsidRPr="00B6338D">
        <w:rPr>
          <w:rFonts w:eastAsia="Calibri" w:cstheme="minorHAnsi"/>
        </w:rPr>
        <w:t xml:space="preserve">Perioadele cumulate de suspendare nu pot depăși 45 de zile calendaristice. </w:t>
      </w:r>
    </w:p>
    <w:p w14:paraId="05E959EB" w14:textId="1921860F" w:rsidR="00A7496F" w:rsidRPr="00855170" w:rsidRDefault="003A6C2E" w:rsidP="00E46D0F">
      <w:pPr>
        <w:pStyle w:val="Heading3"/>
        <w:spacing w:before="0" w:after="240" w:line="276" w:lineRule="auto"/>
        <w:rPr>
          <w:rFonts w:asciiTheme="minorHAnsi" w:hAnsiTheme="minorHAnsi" w:cstheme="minorHAnsi"/>
          <w:b/>
          <w:bCs/>
          <w:i/>
          <w:color w:val="1F4E79" w:themeColor="accent1" w:themeShade="80"/>
          <w:sz w:val="22"/>
          <w:szCs w:val="22"/>
          <w:lang w:val="ro-RO"/>
        </w:rPr>
      </w:pPr>
      <w:bookmarkStart w:id="75" w:name="_Toc164955331"/>
      <w:r w:rsidRPr="00855170">
        <w:rPr>
          <w:rFonts w:asciiTheme="minorHAnsi" w:hAnsiTheme="minorHAnsi" w:cstheme="minorHAnsi"/>
          <w:b/>
          <w:bCs/>
          <w:color w:val="1F4E79" w:themeColor="accent1" w:themeShade="80"/>
          <w:sz w:val="22"/>
          <w:szCs w:val="22"/>
          <w:lang w:val="ro-RO"/>
        </w:rPr>
        <w:t>5.1.3. CATEGORII DE PARTENERI ELIGIBILI</w:t>
      </w:r>
      <w:bookmarkEnd w:id="75"/>
      <w:r w:rsidRPr="00855170">
        <w:rPr>
          <w:rFonts w:asciiTheme="minorHAnsi" w:hAnsiTheme="minorHAnsi" w:cstheme="minorHAnsi"/>
          <w:b/>
          <w:bCs/>
          <w:i/>
          <w:color w:val="1F4E79" w:themeColor="accent1" w:themeShade="80"/>
          <w:sz w:val="22"/>
          <w:szCs w:val="22"/>
          <w:lang w:val="ro-RO"/>
        </w:rPr>
        <w:t xml:space="preserve"> </w:t>
      </w:r>
    </w:p>
    <w:p w14:paraId="327ACA47" w14:textId="7ABDE8F8" w:rsidR="00A7496F" w:rsidRDefault="00A7496F" w:rsidP="00E46D0F">
      <w:pPr>
        <w:spacing w:after="240" w:line="276" w:lineRule="auto"/>
        <w:rPr>
          <w:rFonts w:ascii="Calibri" w:hAnsi="Calibri" w:cs="Calibri"/>
          <w:color w:val="000000" w:themeColor="text1"/>
          <w:lang w:eastAsia="ro-RO"/>
        </w:rPr>
      </w:pPr>
      <w:r w:rsidRPr="00B6338D">
        <w:rPr>
          <w:rFonts w:ascii="Calibri" w:hAnsi="Calibri" w:cs="Calibri"/>
          <w:color w:val="000000" w:themeColor="text1"/>
          <w:lang w:eastAsia="ro-RO"/>
        </w:rPr>
        <w:t>În cadrul prezentului apel de proiecte această secțiune nu se aplică</w:t>
      </w:r>
      <w:r w:rsidR="00EC4CC6" w:rsidRPr="00B6338D">
        <w:rPr>
          <w:rFonts w:ascii="Calibri" w:hAnsi="Calibri" w:cs="Calibri"/>
          <w:color w:val="000000" w:themeColor="text1"/>
          <w:lang w:eastAsia="ro-RO"/>
        </w:rPr>
        <w:t>.</w:t>
      </w:r>
    </w:p>
    <w:p w14:paraId="0431681F" w14:textId="06C32F5A" w:rsidR="006D3FD7" w:rsidRPr="00855170" w:rsidRDefault="003A6C2E" w:rsidP="00E46D0F">
      <w:pPr>
        <w:pStyle w:val="Heading3"/>
        <w:spacing w:before="0" w:after="240" w:line="276" w:lineRule="auto"/>
        <w:rPr>
          <w:rFonts w:asciiTheme="minorHAnsi" w:hAnsiTheme="minorHAnsi" w:cstheme="minorHAnsi"/>
          <w:b/>
          <w:bCs/>
          <w:i/>
          <w:color w:val="FF0000"/>
          <w:sz w:val="22"/>
          <w:szCs w:val="22"/>
          <w:lang w:val="ro-RO"/>
        </w:rPr>
      </w:pPr>
      <w:bookmarkStart w:id="76" w:name="_Toc164955332"/>
      <w:r w:rsidRPr="00855170">
        <w:rPr>
          <w:rFonts w:asciiTheme="minorHAnsi" w:hAnsiTheme="minorHAnsi" w:cstheme="minorHAnsi"/>
          <w:b/>
          <w:bCs/>
          <w:iCs/>
          <w:color w:val="1F4E79" w:themeColor="accent1" w:themeShade="80"/>
          <w:sz w:val="22"/>
          <w:szCs w:val="22"/>
          <w:lang w:val="ro-RO"/>
        </w:rPr>
        <w:t>5.1.4.</w:t>
      </w:r>
      <w:r w:rsidRPr="00855170">
        <w:rPr>
          <w:rFonts w:asciiTheme="minorHAnsi" w:hAnsiTheme="minorHAnsi" w:cstheme="minorHAnsi"/>
          <w:b/>
          <w:bCs/>
          <w:i/>
          <w:color w:val="1F4E79" w:themeColor="accent1" w:themeShade="80"/>
          <w:sz w:val="22"/>
          <w:szCs w:val="22"/>
          <w:lang w:val="ro-RO"/>
        </w:rPr>
        <w:t xml:space="preserve">  </w:t>
      </w:r>
      <w:r w:rsidRPr="00855170">
        <w:rPr>
          <w:rFonts w:asciiTheme="minorHAnsi" w:hAnsiTheme="minorHAnsi" w:cstheme="minorHAnsi"/>
          <w:b/>
          <w:bCs/>
          <w:color w:val="1F4E79" w:themeColor="accent1" w:themeShade="80"/>
          <w:sz w:val="22"/>
          <w:szCs w:val="22"/>
          <w:lang w:val="ro-RO"/>
        </w:rPr>
        <w:t>REGULI ȘI CERINȚE PRIVIND PARTENERIATUL</w:t>
      </w:r>
      <w:bookmarkEnd w:id="76"/>
    </w:p>
    <w:p w14:paraId="42F51037" w14:textId="6CBDECA5" w:rsidR="0007221F" w:rsidRPr="00080E43" w:rsidRDefault="00952690" w:rsidP="00E46D0F">
      <w:pPr>
        <w:spacing w:after="240" w:line="276" w:lineRule="auto"/>
        <w:rPr>
          <w:rFonts w:ascii="Calibri" w:hAnsi="Calibri" w:cs="Calibri"/>
          <w:color w:val="000000" w:themeColor="text1"/>
          <w:lang w:eastAsia="ro-RO"/>
        </w:rPr>
      </w:pPr>
      <w:r w:rsidRPr="00B6338D">
        <w:rPr>
          <w:rFonts w:ascii="Calibri" w:hAnsi="Calibri" w:cs="Calibri"/>
          <w:color w:val="000000" w:themeColor="text1"/>
          <w:lang w:eastAsia="ro-RO"/>
        </w:rPr>
        <w:t>În cadrul prezentului apel de proiecte această secțiune nu se aplică</w:t>
      </w:r>
    </w:p>
    <w:p w14:paraId="5029F56C" w14:textId="3E4C51A1" w:rsidR="00133866" w:rsidRDefault="003A6C2E" w:rsidP="00E46D0F">
      <w:pPr>
        <w:pStyle w:val="Heading2"/>
        <w:spacing w:before="240" w:line="276" w:lineRule="auto"/>
        <w:rPr>
          <w:rFonts w:asciiTheme="minorHAnsi" w:hAnsiTheme="minorHAnsi" w:cstheme="minorHAnsi"/>
          <w:b/>
          <w:bCs/>
          <w:color w:val="1F4E79" w:themeColor="accent1" w:themeShade="80"/>
          <w:sz w:val="22"/>
          <w:szCs w:val="22"/>
          <w:lang w:val="ro-RO"/>
        </w:rPr>
      </w:pPr>
      <w:bookmarkStart w:id="77" w:name="_Toc164955333"/>
      <w:r w:rsidRPr="00855170">
        <w:rPr>
          <w:rFonts w:asciiTheme="minorHAnsi" w:hAnsiTheme="minorHAnsi" w:cstheme="minorHAnsi"/>
          <w:b/>
          <w:bCs/>
          <w:color w:val="1F4E79" w:themeColor="accent1" w:themeShade="80"/>
          <w:sz w:val="22"/>
          <w:szCs w:val="22"/>
          <w:lang w:val="ro-RO"/>
        </w:rPr>
        <w:t>5.2. ELIGIBILITATEA ACTIVITĂȚILOR</w:t>
      </w:r>
      <w:bookmarkEnd w:id="77"/>
      <w:r w:rsidRPr="00855170">
        <w:rPr>
          <w:rFonts w:asciiTheme="minorHAnsi" w:hAnsiTheme="minorHAnsi" w:cstheme="minorHAnsi"/>
          <w:b/>
          <w:bCs/>
          <w:color w:val="1F4E79" w:themeColor="accent1" w:themeShade="80"/>
          <w:sz w:val="22"/>
          <w:szCs w:val="22"/>
          <w:lang w:val="ro-RO"/>
        </w:rPr>
        <w:t xml:space="preserve"> </w:t>
      </w:r>
      <w:r w:rsidRPr="00855170">
        <w:rPr>
          <w:rFonts w:asciiTheme="minorHAnsi" w:hAnsiTheme="minorHAnsi" w:cstheme="minorHAnsi"/>
          <w:b/>
          <w:bCs/>
          <w:color w:val="1F4E79" w:themeColor="accent1" w:themeShade="80"/>
          <w:sz w:val="22"/>
          <w:szCs w:val="22"/>
          <w:lang w:val="ro-RO"/>
        </w:rPr>
        <w:tab/>
      </w:r>
    </w:p>
    <w:p w14:paraId="10E468AE" w14:textId="77777777" w:rsidR="001D3803" w:rsidRPr="00E46D0F" w:rsidRDefault="001D3803" w:rsidP="00E46D0F">
      <w:pPr>
        <w:spacing w:line="276" w:lineRule="auto"/>
      </w:pPr>
    </w:p>
    <w:p w14:paraId="23EC82F0" w14:textId="10984584" w:rsidR="00AB1091" w:rsidRPr="00855170" w:rsidRDefault="003A6C2E" w:rsidP="00E46D0F">
      <w:pPr>
        <w:pStyle w:val="Heading3"/>
        <w:spacing w:line="276" w:lineRule="auto"/>
        <w:rPr>
          <w:rFonts w:asciiTheme="minorHAnsi" w:hAnsiTheme="minorHAnsi" w:cstheme="minorHAnsi"/>
          <w:b/>
          <w:bCs/>
          <w:color w:val="1F4E79" w:themeColor="accent1" w:themeShade="80"/>
          <w:sz w:val="22"/>
          <w:szCs w:val="22"/>
          <w:lang w:val="ro-RO"/>
        </w:rPr>
      </w:pPr>
      <w:bookmarkStart w:id="78" w:name="_Toc164955334"/>
      <w:r w:rsidRPr="00855170">
        <w:rPr>
          <w:rFonts w:asciiTheme="minorHAnsi" w:hAnsiTheme="minorHAnsi" w:cstheme="minorHAnsi"/>
          <w:b/>
          <w:bCs/>
          <w:color w:val="1F4E79" w:themeColor="accent1" w:themeShade="80"/>
          <w:sz w:val="22"/>
          <w:szCs w:val="22"/>
          <w:lang w:val="ro-RO"/>
        </w:rPr>
        <w:lastRenderedPageBreak/>
        <w:t>5.2.1. CERINȚE GENERALE PRIVIND ELIBIGILITATEA ACTIVITĂȚILOR</w:t>
      </w:r>
      <w:bookmarkEnd w:id="78"/>
    </w:p>
    <w:p w14:paraId="45EC8DB1" w14:textId="0E7BE88E" w:rsidR="00CA7DAD" w:rsidRPr="00B6338D" w:rsidRDefault="00CA7DAD" w:rsidP="00D06496">
      <w:pPr>
        <w:suppressAutoHyphens/>
        <w:autoSpaceDN w:val="0"/>
        <w:spacing w:line="276" w:lineRule="auto"/>
        <w:jc w:val="both"/>
        <w:textAlignment w:val="baseline"/>
        <w:rPr>
          <w:rFonts w:eastAsia="Times New Roman" w:cs="Times New Roman"/>
        </w:rPr>
      </w:pPr>
      <w:r w:rsidRPr="00B6338D">
        <w:rPr>
          <w:rFonts w:eastAsia="Times New Roman" w:cs="Times New Roman"/>
        </w:rPr>
        <w:t>Pentru a fi eligibile în cadrul prezentului apel, proiectele trebuie să îndeplinească următoarele condiţii cumulative:</w:t>
      </w:r>
    </w:p>
    <w:p w14:paraId="694E9AE7" w14:textId="43177109" w:rsidR="006D2FB0" w:rsidRPr="00B6338D" w:rsidRDefault="00626411" w:rsidP="00E46D0F">
      <w:pPr>
        <w:shd w:val="clear" w:color="auto" w:fill="DEEAF6" w:themeFill="accent1" w:themeFillTint="33"/>
        <w:spacing w:line="276" w:lineRule="auto"/>
        <w:jc w:val="both"/>
        <w:rPr>
          <w:rFonts w:cstheme="minorHAnsi"/>
          <w:b/>
          <w:bCs/>
        </w:rPr>
      </w:pPr>
      <w:bookmarkStart w:id="79" w:name="_Toc155768726"/>
      <w:r w:rsidRPr="00B6338D">
        <w:rPr>
          <w:rFonts w:cstheme="minorHAnsi"/>
          <w:b/>
          <w:bCs/>
        </w:rPr>
        <w:t>II.1.</w:t>
      </w:r>
      <w:r w:rsidR="008810F3" w:rsidRPr="00B6338D">
        <w:rPr>
          <w:rFonts w:cstheme="minorHAnsi"/>
          <w:b/>
          <w:bCs/>
        </w:rPr>
        <w:t xml:space="preserve"> </w:t>
      </w:r>
      <w:r w:rsidR="006D2FB0" w:rsidRPr="00B6338D">
        <w:rPr>
          <w:rFonts w:cstheme="minorHAnsi"/>
          <w:b/>
          <w:bCs/>
        </w:rPr>
        <w:t>Încadrarea proiectului şi a activităților sale în acțiunile sprijinite în cadrul Obiectivului Specific 1.3</w:t>
      </w:r>
      <w:bookmarkEnd w:id="79"/>
      <w:r w:rsidR="006D2FB0" w:rsidRPr="00B6338D">
        <w:rPr>
          <w:rFonts w:cstheme="minorHAnsi"/>
          <w:b/>
          <w:bCs/>
        </w:rPr>
        <w:t xml:space="preserve"> </w:t>
      </w:r>
    </w:p>
    <w:p w14:paraId="07997DD7" w14:textId="77777777" w:rsidR="006D2FB0" w:rsidRPr="00B6338D" w:rsidRDefault="006D2FB0" w:rsidP="00E46D0F">
      <w:pPr>
        <w:spacing w:line="276" w:lineRule="auto"/>
        <w:jc w:val="both"/>
        <w:rPr>
          <w:rFonts w:cs="Calibri"/>
          <w:szCs w:val="24"/>
        </w:rPr>
      </w:pPr>
      <w:r w:rsidRPr="00B6338D">
        <w:rPr>
          <w:rFonts w:cs="Calibri"/>
          <w:szCs w:val="24"/>
        </w:rPr>
        <w:t xml:space="preserve">Pentru a fi eligibil proiectul trebuie să se încadreze în Prioritatea 1 - </w:t>
      </w:r>
      <w:r w:rsidRPr="00B6338D">
        <w:rPr>
          <w:rFonts w:cs="Calibri"/>
          <w:i/>
          <w:iCs/>
          <w:szCs w:val="24"/>
        </w:rPr>
        <w:t>O regiune competitivă prin inovare, digitalizare și întreprinderi dinamice</w:t>
      </w:r>
      <w:r w:rsidRPr="00B6338D">
        <w:rPr>
          <w:rFonts w:cs="Calibri"/>
          <w:szCs w:val="24"/>
        </w:rPr>
        <w:t xml:space="preserve">, Acțiunea 1.8 „Sprijin pentru creșterea durabilă și modernizarea tehnologică a microîntreprinderilor” finanțată prin PR BI 2021-2027 şi în obiectivul specific </w:t>
      </w:r>
      <w:bookmarkStart w:id="80" w:name="_Hlk152592809"/>
      <w:r w:rsidRPr="00B6338D">
        <w:rPr>
          <w:rFonts w:cs="Calibri"/>
          <w:szCs w:val="24"/>
        </w:rPr>
        <w:t xml:space="preserve">OS 1 OS (iii) </w:t>
      </w:r>
      <w:bookmarkEnd w:id="80"/>
      <w:r w:rsidRPr="00B6338D">
        <w:rPr>
          <w:rFonts w:cs="Calibri"/>
          <w:i/>
          <w:iCs/>
          <w:szCs w:val="24"/>
        </w:rPr>
        <w:t>Intensificarea creșterii durabile și a competitivității IMM-urilor și crearea de locuri de muncă în cadrul IMM-urilor, inclusiv prin investiții productive</w:t>
      </w:r>
      <w:r w:rsidRPr="00B6338D">
        <w:rPr>
          <w:rFonts w:cs="Calibri"/>
          <w:szCs w:val="24"/>
        </w:rPr>
        <w:t xml:space="preserve">. </w:t>
      </w:r>
    </w:p>
    <w:p w14:paraId="267D667E" w14:textId="64F21CAB" w:rsidR="006D2FB0" w:rsidRPr="00B6338D" w:rsidRDefault="006D2FB0" w:rsidP="00E46D0F">
      <w:pPr>
        <w:spacing w:line="276" w:lineRule="auto"/>
        <w:jc w:val="both"/>
        <w:rPr>
          <w:rFonts w:cs="Calibri"/>
          <w:szCs w:val="24"/>
        </w:rPr>
      </w:pPr>
      <w:r w:rsidRPr="00B6338D">
        <w:rPr>
          <w:rFonts w:cs="Calibri"/>
          <w:szCs w:val="24"/>
        </w:rPr>
        <w:t>Astfel, toate activitățile propuse în cadrul proiectului trebuie să se încadreze în condițiile de eligibilitate şi de legalitate prevăzute în prezentul ghid, inclusiv în ceea ce privește tipul de activități şi acțiuni/ măsuri propuse</w:t>
      </w:r>
      <w:r w:rsidR="000E7C03" w:rsidRPr="00B6338D">
        <w:rPr>
          <w:rFonts w:cs="Calibri"/>
          <w:szCs w:val="24"/>
        </w:rPr>
        <w:t xml:space="preserve"> și</w:t>
      </w:r>
      <w:r w:rsidRPr="00B6338D">
        <w:rPr>
          <w:rFonts w:cs="Calibri"/>
          <w:szCs w:val="24"/>
        </w:rPr>
        <w:t xml:space="preserve"> criteriile de eligibilitate</w:t>
      </w:r>
      <w:r w:rsidR="00351DCE" w:rsidRPr="00B6338D">
        <w:rPr>
          <w:rFonts w:cs="Calibri"/>
          <w:szCs w:val="24"/>
        </w:rPr>
        <w:t>.</w:t>
      </w:r>
    </w:p>
    <w:p w14:paraId="3742C701" w14:textId="50C67E25" w:rsidR="00C02789" w:rsidRPr="00B6338D" w:rsidRDefault="00C02789" w:rsidP="00E46D0F">
      <w:pPr>
        <w:spacing w:line="276" w:lineRule="auto"/>
        <w:jc w:val="both"/>
        <w:rPr>
          <w:rFonts w:cs="Calibri"/>
          <w:szCs w:val="24"/>
        </w:rPr>
      </w:pPr>
      <w:r w:rsidRPr="00B6338D">
        <w:rPr>
          <w:rFonts w:cs="Calibri"/>
          <w:szCs w:val="24"/>
        </w:rPr>
        <w:t xml:space="preserve">Activitățile eligibile sunt enumerate în secțiunea </w:t>
      </w:r>
      <w:r w:rsidRPr="00B6338D">
        <w:rPr>
          <w:rFonts w:cs="Calibri"/>
          <w:b/>
          <w:bCs/>
          <w:szCs w:val="24"/>
        </w:rPr>
        <w:t>5.2.2. Activități eligibile</w:t>
      </w:r>
      <w:r w:rsidRPr="00B6338D">
        <w:rPr>
          <w:rFonts w:cs="Calibri"/>
          <w:szCs w:val="24"/>
        </w:rPr>
        <w:t xml:space="preserve"> a prezentului ghid.</w:t>
      </w:r>
    </w:p>
    <w:p w14:paraId="3C3CDCEF" w14:textId="14452199" w:rsidR="00B719CC" w:rsidRPr="00B6338D" w:rsidRDefault="00B719CC" w:rsidP="00E46D0F">
      <w:pPr>
        <w:shd w:val="clear" w:color="auto" w:fill="DEEAF6" w:themeFill="accent1" w:themeFillTint="33"/>
        <w:spacing w:line="276" w:lineRule="auto"/>
        <w:jc w:val="both"/>
        <w:rPr>
          <w:b/>
          <w:szCs w:val="24"/>
        </w:rPr>
      </w:pPr>
      <w:r w:rsidRPr="00B6338D">
        <w:rPr>
          <w:b/>
          <w:szCs w:val="24"/>
        </w:rPr>
        <w:t>II.2.</w:t>
      </w:r>
      <w:r w:rsidRPr="00B6338D">
        <w:t xml:space="preserve"> </w:t>
      </w:r>
      <w:bookmarkStart w:id="81" w:name="_Hlk159243475"/>
      <w:r w:rsidRPr="00B6338D">
        <w:rPr>
          <w:b/>
          <w:szCs w:val="24"/>
        </w:rPr>
        <w:t>Valoarea activității de bază sau pachetului de activități de bază reprezintă minim 50% din bugetul eligibil al proiectului.</w:t>
      </w:r>
    </w:p>
    <w:bookmarkEnd w:id="81"/>
    <w:p w14:paraId="05F480A3" w14:textId="77777777" w:rsidR="00B719CC" w:rsidRPr="00B6338D" w:rsidRDefault="00B719CC" w:rsidP="00E46D0F">
      <w:pPr>
        <w:autoSpaceDE w:val="0"/>
        <w:autoSpaceDN w:val="0"/>
        <w:adjustRightInd w:val="0"/>
        <w:spacing w:after="0" w:line="276" w:lineRule="auto"/>
        <w:jc w:val="both"/>
        <w:rPr>
          <w:rFonts w:cs="Calibri"/>
          <w:color w:val="000000"/>
          <w:szCs w:val="24"/>
          <w:lang w:eastAsia="en-GB"/>
        </w:rPr>
      </w:pPr>
      <w:r w:rsidRPr="00B6338D">
        <w:rPr>
          <w:rFonts w:cs="Calibri"/>
          <w:color w:val="000000"/>
          <w:szCs w:val="24"/>
          <w:lang w:eastAsia="en-GB"/>
        </w:rPr>
        <w:t xml:space="preserve">Conform prevederilor din </w:t>
      </w:r>
      <w:bookmarkStart w:id="82" w:name="_Hlk164671263"/>
      <w:r w:rsidRPr="00B6338D">
        <w:rPr>
          <w:rFonts w:cs="Calibri"/>
          <w:color w:val="000000"/>
          <w:szCs w:val="24"/>
          <w:lang w:eastAsia="en-GB"/>
        </w:rPr>
        <w:t xml:space="preserve">OUG nr. 23/12.04.2023 </w:t>
      </w:r>
      <w:bookmarkEnd w:id="82"/>
      <w:r w:rsidRPr="00B6338D">
        <w:rPr>
          <w:rFonts w:cs="Calibri"/>
          <w:color w:val="000000"/>
          <w:szCs w:val="24"/>
          <w:lang w:eastAsia="en-GB"/>
        </w:rPr>
        <w:t xml:space="preserve">activitatea de bază în cadrul unui proiect reprezintă activitatea sau pachetul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 </w:t>
      </w:r>
    </w:p>
    <w:p w14:paraId="0FF7AF74" w14:textId="77777777" w:rsidR="00B719CC" w:rsidRPr="00B6338D" w:rsidRDefault="00B719CC" w:rsidP="00E46D0F">
      <w:pPr>
        <w:numPr>
          <w:ilvl w:val="0"/>
          <w:numId w:val="45"/>
        </w:numPr>
        <w:tabs>
          <w:tab w:val="left" w:pos="142"/>
        </w:tabs>
        <w:autoSpaceDE w:val="0"/>
        <w:autoSpaceDN w:val="0"/>
        <w:adjustRightInd w:val="0"/>
        <w:spacing w:after="0" w:line="276" w:lineRule="auto"/>
        <w:ind w:left="709"/>
        <w:jc w:val="both"/>
        <w:rPr>
          <w:rFonts w:cs="Calibri"/>
          <w:color w:val="000000"/>
          <w:szCs w:val="24"/>
          <w:lang w:eastAsia="en-GB"/>
        </w:rPr>
      </w:pPr>
      <w:r w:rsidRPr="00B6338D">
        <w:rPr>
          <w:rFonts w:cs="Calibri"/>
          <w:color w:val="000000"/>
          <w:szCs w:val="24"/>
          <w:lang w:eastAsia="en-GB"/>
        </w:rPr>
        <w:t xml:space="preserve">are legătură directă cu obiectul proiectului pentru care se acordă finanțarea și contribuie în mod direct și semnificativ la realizarea obiectivelor acesteia; </w:t>
      </w:r>
    </w:p>
    <w:p w14:paraId="2C12BE7F" w14:textId="77777777" w:rsidR="00B719CC" w:rsidRPr="00B6338D" w:rsidRDefault="00B719CC" w:rsidP="00E46D0F">
      <w:pPr>
        <w:numPr>
          <w:ilvl w:val="0"/>
          <w:numId w:val="45"/>
        </w:numPr>
        <w:tabs>
          <w:tab w:val="left" w:pos="284"/>
        </w:tabs>
        <w:autoSpaceDE w:val="0"/>
        <w:autoSpaceDN w:val="0"/>
        <w:adjustRightInd w:val="0"/>
        <w:spacing w:after="0" w:line="276" w:lineRule="auto"/>
        <w:ind w:left="709"/>
        <w:jc w:val="both"/>
        <w:rPr>
          <w:rFonts w:cs="Calibri"/>
          <w:color w:val="000000"/>
          <w:szCs w:val="24"/>
          <w:lang w:eastAsia="en-GB"/>
        </w:rPr>
      </w:pPr>
      <w:r w:rsidRPr="00B6338D">
        <w:rPr>
          <w:rFonts w:cs="Calibri"/>
          <w:color w:val="000000"/>
          <w:szCs w:val="24"/>
          <w:lang w:eastAsia="en-GB"/>
        </w:rPr>
        <w:t xml:space="preserve">se regăsește în cererea de finanțare sub forma activităților eligibile obligatorii specificate în Ghidul Solicitantului; </w:t>
      </w:r>
    </w:p>
    <w:p w14:paraId="6622E14E" w14:textId="77777777" w:rsidR="00B719CC" w:rsidRPr="00B6338D" w:rsidRDefault="00B719CC" w:rsidP="00E46D0F">
      <w:pPr>
        <w:numPr>
          <w:ilvl w:val="0"/>
          <w:numId w:val="45"/>
        </w:numPr>
        <w:tabs>
          <w:tab w:val="left" w:pos="284"/>
        </w:tabs>
        <w:autoSpaceDE w:val="0"/>
        <w:autoSpaceDN w:val="0"/>
        <w:adjustRightInd w:val="0"/>
        <w:spacing w:after="0" w:line="276" w:lineRule="auto"/>
        <w:ind w:left="709"/>
        <w:jc w:val="both"/>
        <w:rPr>
          <w:rFonts w:cs="Calibri"/>
          <w:color w:val="000000"/>
          <w:szCs w:val="24"/>
          <w:lang w:eastAsia="en-GB"/>
        </w:rPr>
      </w:pPr>
      <w:r w:rsidRPr="00B6338D">
        <w:rPr>
          <w:rFonts w:cs="Calibri"/>
          <w:color w:val="000000"/>
          <w:szCs w:val="24"/>
          <w:lang w:eastAsia="en-GB"/>
        </w:rPr>
        <w:t xml:space="preserve">(dacă este cazul) nu face parte din activitățile conexe, așa cum sunt acestea definite în Ghidul Solicitantului; </w:t>
      </w:r>
    </w:p>
    <w:p w14:paraId="41F46C79" w14:textId="5D5DFEEA" w:rsidR="000223D4" w:rsidRPr="00763976" w:rsidRDefault="00B719CC" w:rsidP="00E46D0F">
      <w:pPr>
        <w:numPr>
          <w:ilvl w:val="0"/>
          <w:numId w:val="45"/>
        </w:numPr>
        <w:tabs>
          <w:tab w:val="left" w:pos="284"/>
        </w:tabs>
        <w:autoSpaceDE w:val="0"/>
        <w:autoSpaceDN w:val="0"/>
        <w:adjustRightInd w:val="0"/>
        <w:spacing w:after="0" w:line="276" w:lineRule="auto"/>
        <w:ind w:left="709"/>
        <w:jc w:val="both"/>
        <w:rPr>
          <w:rFonts w:cs="Calibri"/>
          <w:color w:val="000000"/>
          <w:szCs w:val="24"/>
          <w:lang w:eastAsia="en-GB"/>
        </w:rPr>
      </w:pPr>
      <w:r w:rsidRPr="00B6338D">
        <w:rPr>
          <w:rFonts w:cs="Calibri"/>
          <w:color w:val="000000"/>
          <w:szCs w:val="24"/>
          <w:lang w:eastAsia="en-GB"/>
        </w:rPr>
        <w:t>bugetul estimat alocat activității sau pachetului de activități reprezintă minim 50% din bugetul eligibil al proiectului.</w:t>
      </w:r>
    </w:p>
    <w:p w14:paraId="4D35E181" w14:textId="3FACEB61" w:rsidR="00B719CC" w:rsidRDefault="00B719CC">
      <w:pPr>
        <w:tabs>
          <w:tab w:val="left" w:pos="284"/>
        </w:tabs>
        <w:autoSpaceDE w:val="0"/>
        <w:autoSpaceDN w:val="0"/>
        <w:adjustRightInd w:val="0"/>
        <w:spacing w:before="240" w:after="0" w:line="276" w:lineRule="auto"/>
        <w:jc w:val="both"/>
        <w:rPr>
          <w:rFonts w:cs="Calibri"/>
          <w:b/>
          <w:bCs/>
          <w:color w:val="000000"/>
          <w:szCs w:val="24"/>
          <w:lang w:eastAsia="en-GB"/>
        </w:rPr>
      </w:pPr>
      <w:r w:rsidRPr="00B6338D">
        <w:rPr>
          <w:rFonts w:cs="Calibri"/>
          <w:b/>
          <w:bCs/>
          <w:color w:val="000000"/>
          <w:szCs w:val="24"/>
          <w:lang w:eastAsia="en-GB"/>
        </w:rPr>
        <w:t>Activitățile de bază sunt</w:t>
      </w:r>
      <w:r w:rsidR="009E6941">
        <w:rPr>
          <w:rFonts w:cs="Calibri"/>
          <w:b/>
          <w:bCs/>
          <w:color w:val="000000"/>
          <w:szCs w:val="24"/>
          <w:lang w:eastAsia="en-GB"/>
        </w:rPr>
        <w:t xml:space="preserve"> cele specificate la sub-capitolul 5.2.2</w:t>
      </w:r>
    </w:p>
    <w:p w14:paraId="6B8B71E4" w14:textId="15060946" w:rsidR="00B719CC" w:rsidRPr="00B6338D" w:rsidRDefault="00857A08" w:rsidP="00E46D0F">
      <w:pPr>
        <w:spacing w:before="240" w:after="0" w:line="276" w:lineRule="auto"/>
        <w:jc w:val="both"/>
        <w:rPr>
          <w:rFonts w:cs="Calibri"/>
          <w:szCs w:val="24"/>
        </w:rPr>
      </w:pPr>
      <w:r w:rsidRPr="00B6338D">
        <w:rPr>
          <w:rFonts w:cs="Calibri"/>
          <w:szCs w:val="24"/>
        </w:rPr>
        <w:t xml:space="preserve">Pentru a fi </w:t>
      </w:r>
      <w:r w:rsidR="00351DCE" w:rsidRPr="00B6338D">
        <w:rPr>
          <w:rFonts w:cs="Calibri"/>
          <w:szCs w:val="24"/>
        </w:rPr>
        <w:t>eligibile</w:t>
      </w:r>
      <w:r w:rsidRPr="00B6338D">
        <w:rPr>
          <w:rFonts w:cs="Calibri"/>
          <w:szCs w:val="24"/>
        </w:rPr>
        <w:t>,</w:t>
      </w:r>
      <w:r w:rsidR="00351DCE" w:rsidRPr="00B6338D">
        <w:rPr>
          <w:rFonts w:cs="Calibri"/>
          <w:szCs w:val="24"/>
        </w:rPr>
        <w:t xml:space="preserve"> proiectele </w:t>
      </w:r>
      <w:r w:rsidRPr="00B6338D">
        <w:rPr>
          <w:rFonts w:cs="Calibri"/>
          <w:szCs w:val="24"/>
        </w:rPr>
        <w:t xml:space="preserve">trebuie să </w:t>
      </w:r>
      <w:r w:rsidR="00351DCE" w:rsidRPr="00B6338D">
        <w:rPr>
          <w:rFonts w:cs="Calibri"/>
          <w:szCs w:val="24"/>
        </w:rPr>
        <w:t>includ</w:t>
      </w:r>
      <w:r w:rsidRPr="00B6338D">
        <w:rPr>
          <w:rFonts w:cs="Calibri"/>
          <w:szCs w:val="24"/>
        </w:rPr>
        <w:t>ă</w:t>
      </w:r>
      <w:r w:rsidR="00351DCE" w:rsidRPr="00B6338D">
        <w:rPr>
          <w:rFonts w:cs="Calibri"/>
          <w:szCs w:val="24"/>
        </w:rPr>
        <w:t xml:space="preserve"> cel puțin o activitate de bază</w:t>
      </w:r>
      <w:r w:rsidR="003178F0" w:rsidRPr="00B6338D">
        <w:rPr>
          <w:rFonts w:cs="Calibri"/>
          <w:szCs w:val="24"/>
        </w:rPr>
        <w:t>.</w:t>
      </w:r>
    </w:p>
    <w:p w14:paraId="239E7B9A" w14:textId="6105EF01" w:rsidR="00857A08" w:rsidRPr="00B6338D" w:rsidRDefault="00857A08" w:rsidP="00E46D0F">
      <w:pPr>
        <w:spacing w:before="240" w:after="0" w:line="276" w:lineRule="auto"/>
        <w:jc w:val="both"/>
        <w:rPr>
          <w:rFonts w:cs="Calibri"/>
          <w:b/>
          <w:bCs/>
          <w:szCs w:val="24"/>
        </w:rPr>
      </w:pPr>
      <w:r w:rsidRPr="00B6338D">
        <w:rPr>
          <w:rFonts w:cs="Calibri"/>
          <w:szCs w:val="24"/>
        </w:rPr>
        <w:t xml:space="preserve">Nu sunt eligibile proiecte care includ doar activitățile enumerate la </w:t>
      </w:r>
      <w:r w:rsidR="009E6941">
        <w:rPr>
          <w:rFonts w:cs="Calibri"/>
          <w:szCs w:val="24"/>
        </w:rPr>
        <w:t xml:space="preserve">punctul B </w:t>
      </w:r>
      <w:r w:rsidRPr="00B6338D">
        <w:rPr>
          <w:rFonts w:cs="Calibri"/>
          <w:szCs w:val="24"/>
        </w:rPr>
        <w:t xml:space="preserve">din </w:t>
      </w:r>
      <w:bookmarkStart w:id="83" w:name="_Hlk159403832"/>
      <w:r w:rsidRPr="00B6338D">
        <w:rPr>
          <w:rFonts w:cs="Calibri"/>
          <w:szCs w:val="24"/>
        </w:rPr>
        <w:t xml:space="preserve">secțiunea </w:t>
      </w:r>
      <w:r w:rsidRPr="00B6338D">
        <w:rPr>
          <w:rFonts w:cs="Calibri"/>
          <w:b/>
          <w:bCs/>
          <w:szCs w:val="24"/>
        </w:rPr>
        <w:t xml:space="preserve">5.2.2. Activități eligibile </w:t>
      </w:r>
      <w:r w:rsidRPr="00B6338D">
        <w:rPr>
          <w:rFonts w:cs="Calibri"/>
          <w:szCs w:val="24"/>
        </w:rPr>
        <w:t>a prezentu</w:t>
      </w:r>
      <w:r w:rsidR="00C02789" w:rsidRPr="00B6338D">
        <w:rPr>
          <w:rFonts w:cs="Calibri"/>
          <w:szCs w:val="24"/>
        </w:rPr>
        <w:t>l</w:t>
      </w:r>
      <w:r w:rsidRPr="00B6338D">
        <w:rPr>
          <w:rFonts w:cs="Calibri"/>
          <w:szCs w:val="24"/>
        </w:rPr>
        <w:t>ui ghid.</w:t>
      </w:r>
    </w:p>
    <w:bookmarkEnd w:id="83"/>
    <w:p w14:paraId="5D2A7CAF" w14:textId="77777777" w:rsidR="006D2FB0" w:rsidRPr="00B6338D" w:rsidRDefault="006D2FB0" w:rsidP="00E46D0F">
      <w:pPr>
        <w:shd w:val="clear" w:color="auto" w:fill="FFFFFF"/>
        <w:spacing w:after="0" w:line="276" w:lineRule="auto"/>
        <w:jc w:val="both"/>
        <w:rPr>
          <w:rFonts w:cs="Calibri"/>
          <w:b/>
          <w:bCs/>
          <w:szCs w:val="24"/>
        </w:rPr>
      </w:pPr>
    </w:p>
    <w:p w14:paraId="4ED1029E" w14:textId="7B036E90" w:rsidR="006D2FB0" w:rsidRPr="00890401" w:rsidRDefault="006D2FB0" w:rsidP="00E46D0F">
      <w:pPr>
        <w:shd w:val="clear" w:color="auto" w:fill="DEEAF6" w:themeFill="accent1" w:themeFillTint="33"/>
        <w:spacing w:line="276" w:lineRule="auto"/>
        <w:jc w:val="both"/>
        <w:rPr>
          <w:rFonts w:cstheme="minorHAnsi"/>
        </w:rPr>
      </w:pPr>
      <w:bookmarkStart w:id="84" w:name="_Toc155768727"/>
      <w:r w:rsidRPr="00B6338D">
        <w:rPr>
          <w:rFonts w:cstheme="minorHAnsi"/>
          <w:b/>
          <w:bCs/>
        </w:rPr>
        <w:t>II.</w:t>
      </w:r>
      <w:r w:rsidR="003178F0" w:rsidRPr="00B6338D">
        <w:rPr>
          <w:rFonts w:cstheme="minorHAnsi"/>
          <w:b/>
          <w:bCs/>
        </w:rPr>
        <w:t>3</w:t>
      </w:r>
      <w:r w:rsidRPr="00B6338D">
        <w:rPr>
          <w:rFonts w:cstheme="minorHAnsi"/>
          <w:b/>
          <w:bCs/>
        </w:rPr>
        <w:t xml:space="preserve">. Proiectul propus spre finanțare nu are demarate procedurile de achiziții și/sau lucrările de execuție înainte de data depunerii cererii de finanțare, cu excepția procedurilor aferente consultanței pentru scrierea proiectului, managementului de proiect </w:t>
      </w:r>
      <w:r w:rsidRPr="00890401">
        <w:rPr>
          <w:rFonts w:cstheme="minorHAnsi"/>
          <w:b/>
          <w:bCs/>
        </w:rPr>
        <w:t>și pentru întocmirea Raportului de expertiză contabilă</w:t>
      </w:r>
      <w:r w:rsidR="00301A58">
        <w:rPr>
          <w:rFonts w:cstheme="minorHAnsi"/>
          <w:b/>
          <w:bCs/>
        </w:rPr>
        <w:t>/declarația expertului contabil</w:t>
      </w:r>
      <w:r w:rsidRPr="00890401">
        <w:rPr>
          <w:rFonts w:cstheme="minorHAnsi"/>
          <w:b/>
          <w:bCs/>
        </w:rPr>
        <w:t>.</w:t>
      </w:r>
      <w:bookmarkEnd w:id="84"/>
    </w:p>
    <w:p w14:paraId="117278EA" w14:textId="20A446D9" w:rsidR="006D2FB0" w:rsidRPr="00B6338D" w:rsidRDefault="006D2FB0" w:rsidP="00E46D0F">
      <w:pPr>
        <w:spacing w:after="0" w:line="276" w:lineRule="auto"/>
        <w:jc w:val="both"/>
        <w:rPr>
          <w:rFonts w:cs="Calibri"/>
          <w:szCs w:val="24"/>
        </w:rPr>
      </w:pPr>
      <w:r w:rsidRPr="00B6338D">
        <w:rPr>
          <w:rFonts w:cs="Calibri"/>
          <w:szCs w:val="24"/>
        </w:rPr>
        <w:t>Procedurile de achiziții, altele decât cele menționate mai sus, pot fi demarate după depunerea cererii de finanțare.</w:t>
      </w:r>
    </w:p>
    <w:p w14:paraId="531F923B" w14:textId="593EB717" w:rsidR="006D2FB0" w:rsidRPr="00B6338D" w:rsidRDefault="006D2FB0" w:rsidP="00E46D0F">
      <w:pPr>
        <w:shd w:val="clear" w:color="auto" w:fill="DEEAF6" w:themeFill="accent1" w:themeFillTint="33"/>
        <w:spacing w:before="240" w:after="0" w:line="276" w:lineRule="auto"/>
        <w:jc w:val="both"/>
        <w:rPr>
          <w:rFonts w:cs="Calibri"/>
          <w:szCs w:val="24"/>
        </w:rPr>
      </w:pPr>
      <w:r w:rsidRPr="00B6338D">
        <w:rPr>
          <w:rFonts w:cs="Calibri"/>
          <w:b/>
          <w:bCs/>
          <w:szCs w:val="24"/>
        </w:rPr>
        <w:t>II.</w:t>
      </w:r>
      <w:r w:rsidR="003178F0" w:rsidRPr="00B6338D">
        <w:rPr>
          <w:rFonts w:cs="Calibri"/>
          <w:b/>
          <w:bCs/>
          <w:szCs w:val="24"/>
        </w:rPr>
        <w:t>4</w:t>
      </w:r>
      <w:r w:rsidRPr="00B6338D">
        <w:rPr>
          <w:rFonts w:cs="Calibri"/>
          <w:b/>
          <w:bCs/>
          <w:szCs w:val="24"/>
        </w:rPr>
        <w:t xml:space="preserve"> </w:t>
      </w:r>
      <w:r w:rsidRPr="00B6338D">
        <w:rPr>
          <w:b/>
          <w:bCs/>
        </w:rPr>
        <w:t>Proiectul propus nu a mai beneficiat de finanțare publică în ultimii 5 ani, pentru același tip de activități realizate asupra aceleiași infrastructuri/aceluiași segment de infrastructură și nu beneficiază în prezent parțial sau în totalitate de fonduri publice din alte surse de finanțare, altele decât cele ale solicitantului</w:t>
      </w:r>
    </w:p>
    <w:p w14:paraId="7D39BDBE" w14:textId="1596D88D" w:rsidR="006D2FB0" w:rsidRPr="00B6338D" w:rsidRDefault="006D2FB0" w:rsidP="00E46D0F">
      <w:pPr>
        <w:spacing w:before="240" w:line="276" w:lineRule="auto"/>
        <w:jc w:val="both"/>
        <w:rPr>
          <w:rFonts w:cs="Calibri"/>
          <w:szCs w:val="24"/>
        </w:rPr>
      </w:pPr>
      <w:r w:rsidRPr="00B6338D">
        <w:rPr>
          <w:rFonts w:cs="Calibri"/>
          <w:szCs w:val="24"/>
        </w:rPr>
        <w:t>Solicitantul va certifica faptul că înainte cu cel puțin 5 ani de data depunerii Cererii de Finanțare nu a mai beneficiat de finanțare publică/nu a folosit resursele de la bugetul local pentru aceleași tip de activități şi nici nu se afl</w:t>
      </w:r>
      <w:r w:rsidR="00E9191D" w:rsidRPr="00B6338D">
        <w:rPr>
          <w:rFonts w:cs="Calibri"/>
          <w:szCs w:val="24"/>
        </w:rPr>
        <w:t>ă</w:t>
      </w:r>
      <w:r w:rsidRPr="00B6338D">
        <w:rPr>
          <w:rFonts w:cs="Calibri"/>
          <w:szCs w:val="24"/>
        </w:rPr>
        <w:t xml:space="preserve"> în perioada de garanție legală pentru activitățile respective.   </w:t>
      </w:r>
    </w:p>
    <w:p w14:paraId="2B3119D6" w14:textId="57323393" w:rsidR="006D2FB0" w:rsidRPr="00B6338D" w:rsidRDefault="006D2FB0" w:rsidP="00E46D0F">
      <w:pPr>
        <w:spacing w:before="240" w:line="276" w:lineRule="auto"/>
        <w:jc w:val="both"/>
        <w:rPr>
          <w:rFonts w:cs="Calibri"/>
          <w:szCs w:val="24"/>
        </w:rPr>
      </w:pPr>
      <w:r w:rsidRPr="00B6338D">
        <w:rPr>
          <w:rFonts w:cs="Calibri"/>
          <w:szCs w:val="24"/>
        </w:rPr>
        <w:t xml:space="preserve">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in care un proiect face deja obiect al unui contract de finanțare care însă nu a generat cheltuieli, </w:t>
      </w:r>
      <w:r w:rsidR="008810F3" w:rsidRPr="00B6338D">
        <w:rPr>
          <w:rFonts w:cs="Calibri"/>
          <w:szCs w:val="24"/>
        </w:rPr>
        <w:t>s</w:t>
      </w:r>
      <w:r w:rsidRPr="00B6338D">
        <w:rPr>
          <w:rFonts w:cs="Calibri"/>
          <w:szCs w:val="24"/>
        </w:rPr>
        <w:t>olicitantul va avea posibilitatea sa solicite finanțare cu obligativitatea declarării existen</w:t>
      </w:r>
      <w:r w:rsidR="00E9191D" w:rsidRPr="00B6338D">
        <w:rPr>
          <w:rFonts w:cs="Calibri"/>
          <w:szCs w:val="24"/>
        </w:rPr>
        <w:t>ț</w:t>
      </w:r>
      <w:r w:rsidRPr="00B6338D">
        <w:rPr>
          <w:rFonts w:cs="Calibri"/>
          <w:szCs w:val="24"/>
        </w:rPr>
        <w:t>ei altor surse de finanțare si cu asumarea faptului ca în funcție de rezultatul evaluării PR BI, dac</w:t>
      </w:r>
      <w:r w:rsidR="00E9191D" w:rsidRPr="00B6338D">
        <w:rPr>
          <w:rFonts w:cs="Calibri"/>
          <w:szCs w:val="24"/>
        </w:rPr>
        <w:t>ă</w:t>
      </w:r>
      <w:r w:rsidRPr="00B6338D">
        <w:rPr>
          <w:rFonts w:cs="Calibri"/>
          <w:szCs w:val="24"/>
        </w:rPr>
        <w:t xml:space="preserve"> va fi selectat, va înceta contractul anterior. </w:t>
      </w:r>
    </w:p>
    <w:p w14:paraId="15B8EB4E" w14:textId="3FAFC86B" w:rsidR="006D2FB0" w:rsidRDefault="006D2FB0" w:rsidP="00E46D0F">
      <w:pPr>
        <w:spacing w:before="240" w:after="0" w:line="276" w:lineRule="auto"/>
        <w:jc w:val="both"/>
        <w:rPr>
          <w:rFonts w:cs="Calibri"/>
          <w:szCs w:val="24"/>
        </w:rPr>
      </w:pPr>
      <w:r w:rsidRPr="00B6338D">
        <w:rPr>
          <w:rFonts w:cs="Calibri"/>
          <w:szCs w:val="24"/>
        </w:rPr>
        <w:t>Solicitantul își va asuma îndeplinirea acestui criteriu prin Declarația unică, iar informațiile se vor corela cu cele completate în cererea de finanțare.</w:t>
      </w:r>
    </w:p>
    <w:p w14:paraId="55A8828B" w14:textId="048724BF" w:rsidR="00016F59" w:rsidRPr="00B6338D" w:rsidRDefault="005013D3" w:rsidP="00E46D0F">
      <w:pPr>
        <w:spacing w:before="240" w:after="0" w:line="276" w:lineRule="auto"/>
        <w:jc w:val="both"/>
        <w:rPr>
          <w:rFonts w:cs="Calibri"/>
          <w:szCs w:val="24"/>
        </w:rPr>
      </w:pPr>
      <w:r>
        <w:rPr>
          <w:rFonts w:cs="Calibri"/>
          <w:szCs w:val="24"/>
        </w:rPr>
        <w:t>Î</w:t>
      </w:r>
      <w:r w:rsidR="00016F59" w:rsidRPr="00016F59">
        <w:rPr>
          <w:rFonts w:cs="Calibri"/>
          <w:szCs w:val="24"/>
        </w:rPr>
        <w:t>n vederea evitării dublei finanțări, pentru verificare se vor folosi următoarele surse de informații: https://dublafinantare.fonduri-ue.ro, ce permite interogarea datelor stocate în sistemele informatice ale fondurilor din PNRR (e_SMC.pnrr.gov.ro și proiecte.pnrr.gov.ro), cât şi a celor din programele finanţate din politica de coeziune (SMIS).</w:t>
      </w:r>
    </w:p>
    <w:p w14:paraId="7227CA87" w14:textId="77777777" w:rsidR="006D2FB0" w:rsidRPr="00B6338D" w:rsidRDefault="006D2FB0" w:rsidP="00E46D0F">
      <w:pPr>
        <w:spacing w:after="0" w:line="276" w:lineRule="auto"/>
        <w:jc w:val="both"/>
        <w:rPr>
          <w:rFonts w:cs="Calibri"/>
          <w:szCs w:val="24"/>
        </w:rPr>
      </w:pPr>
    </w:p>
    <w:p w14:paraId="7B9189E9" w14:textId="7183713E" w:rsidR="006D2FB0" w:rsidRPr="00B6338D" w:rsidRDefault="006D2FB0" w:rsidP="00E46D0F">
      <w:pPr>
        <w:shd w:val="clear" w:color="auto" w:fill="DEEAF6" w:themeFill="accent1" w:themeFillTint="33"/>
        <w:spacing w:after="0" w:line="276" w:lineRule="auto"/>
        <w:jc w:val="both"/>
        <w:rPr>
          <w:rFonts w:cs="Calibri"/>
          <w:b/>
          <w:bCs/>
          <w:szCs w:val="24"/>
        </w:rPr>
      </w:pPr>
      <w:r w:rsidRPr="00B6338D">
        <w:rPr>
          <w:rFonts w:cs="Calibri"/>
          <w:b/>
          <w:bCs/>
          <w:szCs w:val="24"/>
        </w:rPr>
        <w:t>II.</w:t>
      </w:r>
      <w:r w:rsidR="003178F0" w:rsidRPr="00B6338D">
        <w:rPr>
          <w:rFonts w:cs="Calibri"/>
          <w:b/>
          <w:bCs/>
          <w:szCs w:val="24"/>
        </w:rPr>
        <w:t>5</w:t>
      </w:r>
      <w:r w:rsidRPr="00B6338D">
        <w:rPr>
          <w:rFonts w:cs="Calibri"/>
          <w:b/>
          <w:bCs/>
          <w:szCs w:val="24"/>
        </w:rPr>
        <w:t>. Proiectul propus spre finanțare nu face în mod direct obiectul unui aviz motivat al Comisiei cu privire la o încălcare în temeiul articolului 258 din TFUE care pune în pericol legalitatea și regularitatea cheltuielilor sau desfășurarea operațiunilor</w:t>
      </w:r>
    </w:p>
    <w:p w14:paraId="1964AD01" w14:textId="77777777" w:rsidR="006D2FB0" w:rsidRPr="00B6338D" w:rsidRDefault="006D2FB0" w:rsidP="00E46D0F">
      <w:pPr>
        <w:spacing w:after="0" w:line="276" w:lineRule="auto"/>
        <w:jc w:val="both"/>
        <w:rPr>
          <w:rFonts w:cs="Calibri"/>
          <w:szCs w:val="24"/>
        </w:rPr>
      </w:pPr>
    </w:p>
    <w:p w14:paraId="464DAE7E" w14:textId="4D2ED7CA" w:rsidR="006D2FB0" w:rsidRPr="00F50692" w:rsidRDefault="00B41B04" w:rsidP="00E46D0F">
      <w:pPr>
        <w:spacing w:after="0" w:line="276" w:lineRule="auto"/>
        <w:jc w:val="both"/>
        <w:rPr>
          <w:rFonts w:cs="Calibri"/>
          <w:szCs w:val="24"/>
        </w:rPr>
      </w:pPr>
      <w:r w:rsidRPr="00F50692">
        <w:rPr>
          <w:rFonts w:cs="Calibri"/>
          <w:szCs w:val="24"/>
        </w:rPr>
        <w:t>Acest criteriu f</w:t>
      </w:r>
      <w:r w:rsidR="006D2FB0" w:rsidRPr="00F50692">
        <w:rPr>
          <w:rFonts w:cs="Calibri"/>
          <w:szCs w:val="24"/>
        </w:rPr>
        <w:t>ace obiectul verificării de către AM PR BI.</w:t>
      </w:r>
    </w:p>
    <w:p w14:paraId="2D2BFB48" w14:textId="77777777" w:rsidR="006D2FB0" w:rsidRPr="00B6338D" w:rsidRDefault="006D2FB0" w:rsidP="00E46D0F">
      <w:pPr>
        <w:spacing w:after="0" w:line="276" w:lineRule="auto"/>
        <w:jc w:val="both"/>
        <w:rPr>
          <w:rFonts w:cs="Calibri"/>
          <w:szCs w:val="24"/>
        </w:rPr>
      </w:pPr>
    </w:p>
    <w:p w14:paraId="2554860A" w14:textId="0AF90737" w:rsidR="006D2FB0" w:rsidRPr="00B6338D" w:rsidRDefault="006D2FB0" w:rsidP="00E46D0F">
      <w:pPr>
        <w:shd w:val="clear" w:color="auto" w:fill="DEEAF6" w:themeFill="accent1" w:themeFillTint="33"/>
        <w:spacing w:line="276" w:lineRule="auto"/>
        <w:rPr>
          <w:rFonts w:ascii="Calibri" w:hAnsi="Calibri" w:cs="Calibri"/>
          <w:b/>
          <w:bCs/>
        </w:rPr>
      </w:pPr>
      <w:bookmarkStart w:id="85" w:name="_Toc155768728"/>
      <w:r w:rsidRPr="00B6338D">
        <w:rPr>
          <w:rFonts w:ascii="Calibri" w:hAnsi="Calibri" w:cs="Calibri"/>
          <w:b/>
          <w:bCs/>
        </w:rPr>
        <w:lastRenderedPageBreak/>
        <w:t>II.</w:t>
      </w:r>
      <w:r w:rsidR="003178F0" w:rsidRPr="00B6338D">
        <w:rPr>
          <w:rFonts w:ascii="Calibri" w:hAnsi="Calibri" w:cs="Calibri"/>
          <w:b/>
          <w:bCs/>
        </w:rPr>
        <w:t>6</w:t>
      </w:r>
      <w:r w:rsidRPr="00B6338D">
        <w:rPr>
          <w:rFonts w:ascii="Calibri" w:hAnsi="Calibri" w:cs="Calibri"/>
          <w:b/>
          <w:bCs/>
        </w:rPr>
        <w:t xml:space="preserve"> </w:t>
      </w:r>
      <w:r w:rsidRPr="00B6338D">
        <w:rPr>
          <w:rFonts w:cstheme="minorHAnsi"/>
          <w:b/>
          <w:bCs/>
        </w:rPr>
        <w:t xml:space="preserve">Perioada de implementare a activităților proiectului nu </w:t>
      </w:r>
      <w:r w:rsidRPr="00351512">
        <w:rPr>
          <w:rFonts w:cstheme="minorHAnsi"/>
          <w:b/>
          <w:bCs/>
        </w:rPr>
        <w:t xml:space="preserve">depăseste </w:t>
      </w:r>
      <w:r w:rsidR="00890401" w:rsidRPr="004932F4">
        <w:rPr>
          <w:rFonts w:cstheme="minorHAnsi"/>
          <w:b/>
          <w:bCs/>
        </w:rPr>
        <w:t>1</w:t>
      </w:r>
      <w:r w:rsidR="00351512" w:rsidRPr="004932F4">
        <w:rPr>
          <w:rFonts w:cstheme="minorHAnsi"/>
          <w:b/>
          <w:bCs/>
        </w:rPr>
        <w:t>2</w:t>
      </w:r>
      <w:r w:rsidRPr="004932F4">
        <w:rPr>
          <w:rFonts w:cstheme="minorHAnsi"/>
          <w:b/>
          <w:bCs/>
        </w:rPr>
        <w:t xml:space="preserve">/24 </w:t>
      </w:r>
      <w:r w:rsidRPr="00B6338D">
        <w:rPr>
          <w:rFonts w:cstheme="minorHAnsi"/>
          <w:b/>
          <w:bCs/>
        </w:rPr>
        <w:t>luni și se încadrează în termenul de 31.12.2029</w:t>
      </w:r>
      <w:bookmarkEnd w:id="85"/>
    </w:p>
    <w:p w14:paraId="36A705D3" w14:textId="33A518D8" w:rsidR="006D2FB0" w:rsidRPr="00B6338D" w:rsidRDefault="006D2FB0" w:rsidP="00E46D0F">
      <w:pPr>
        <w:spacing w:line="276" w:lineRule="auto"/>
        <w:jc w:val="both"/>
        <w:rPr>
          <w:rFonts w:cs="Calibri"/>
          <w:szCs w:val="24"/>
        </w:rPr>
      </w:pPr>
      <w:r w:rsidRPr="00B6338D">
        <w:rPr>
          <w:rFonts w:cs="Calibri"/>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40974179" w14:textId="0E967198" w:rsidR="006D2FB0" w:rsidRPr="00B6338D" w:rsidRDefault="006D2FB0" w:rsidP="00E46D0F">
      <w:pPr>
        <w:spacing w:line="276" w:lineRule="auto"/>
        <w:jc w:val="both"/>
        <w:rPr>
          <w:rFonts w:cs="Calibri"/>
          <w:szCs w:val="24"/>
        </w:rPr>
      </w:pPr>
      <w:r w:rsidRPr="00B6338D">
        <w:rPr>
          <w:rFonts w:cs="Calibri"/>
          <w:szCs w:val="24"/>
        </w:rPr>
        <w:t xml:space="preserve">Partea din perioada de implementare a proiectelor de după semnarea contractului de </w:t>
      </w:r>
      <w:r w:rsidRPr="004932F4">
        <w:rPr>
          <w:rFonts w:cs="Calibri"/>
          <w:szCs w:val="24"/>
        </w:rPr>
        <w:t>finanțare este de maxim 24 de luni pentru proiectele de lucrări care se supun autorizării și de 1</w:t>
      </w:r>
      <w:r w:rsidR="00351512" w:rsidRPr="004932F4">
        <w:rPr>
          <w:rFonts w:cs="Calibri"/>
          <w:szCs w:val="24"/>
        </w:rPr>
        <w:t>2</w:t>
      </w:r>
      <w:r w:rsidRPr="004932F4">
        <w:rPr>
          <w:rFonts w:cs="Calibri"/>
          <w:szCs w:val="24"/>
        </w:rPr>
        <w:t xml:space="preserve"> de luni pentru</w:t>
      </w:r>
      <w:r w:rsidRPr="00B6338D">
        <w:rPr>
          <w:rFonts w:cs="Calibri"/>
          <w:szCs w:val="24"/>
        </w:rPr>
        <w:t xml:space="preserve"> proiectele fără lucrări de construcție care </w:t>
      </w:r>
      <w:r w:rsidR="002A46B7" w:rsidRPr="00B6338D">
        <w:rPr>
          <w:rFonts w:cs="Calibri"/>
          <w:szCs w:val="24"/>
        </w:rPr>
        <w:t xml:space="preserve">nu </w:t>
      </w:r>
      <w:r w:rsidRPr="00B6338D">
        <w:rPr>
          <w:rFonts w:cs="Calibri"/>
          <w:szCs w:val="24"/>
        </w:rPr>
        <w:t>se supun autorizării.</w:t>
      </w:r>
    </w:p>
    <w:p w14:paraId="05B7A649" w14:textId="54884DAF" w:rsidR="006D2FB0" w:rsidRPr="00B6338D" w:rsidRDefault="006D2FB0" w:rsidP="00E46D0F">
      <w:pPr>
        <w:spacing w:after="0" w:line="276" w:lineRule="auto"/>
        <w:jc w:val="both"/>
        <w:rPr>
          <w:rFonts w:cs="Calibri"/>
          <w:szCs w:val="24"/>
        </w:rPr>
      </w:pPr>
      <w:r w:rsidRPr="00B6338D">
        <w:rPr>
          <w:rFonts w:cs="Calibri"/>
          <w:szCs w:val="24"/>
        </w:rPr>
        <w:t>În conformitate cu Hotărârea Guvernului nr. 873/2022 privind regulile de eligibilitate a cheltuielilor efectuate în cadrul operațiunilor finanțate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condițiile legii între 1 ianuarie 2021 şi 31 decembrie 2029, cu respectarea perioadei de implementare stabilite prin contractul de finanțare.</w:t>
      </w:r>
      <w:r w:rsidR="002A46B7" w:rsidRPr="00B6338D">
        <w:rPr>
          <w:rFonts w:cs="Calibri"/>
          <w:szCs w:val="24"/>
        </w:rPr>
        <w:t xml:space="preserve"> </w:t>
      </w:r>
      <w:r w:rsidRPr="00B6338D">
        <w:rPr>
          <w:rFonts w:cs="Calibri"/>
          <w:szCs w:val="24"/>
        </w:rPr>
        <w:t>Perioada de implementare a proiectului nu va include perioada de procesare a cererii de rambursare finale și efectuarea plății aferente acesteia.</w:t>
      </w:r>
    </w:p>
    <w:p w14:paraId="0C190945" w14:textId="77777777" w:rsidR="00B2144B" w:rsidRPr="00B6338D" w:rsidRDefault="00B2144B" w:rsidP="00E46D0F">
      <w:pPr>
        <w:spacing w:after="0" w:line="276" w:lineRule="auto"/>
        <w:jc w:val="both"/>
        <w:rPr>
          <w:rFonts w:cs="Calibri"/>
          <w:szCs w:val="24"/>
        </w:rPr>
      </w:pPr>
    </w:p>
    <w:p w14:paraId="7B7687B0" w14:textId="096C1708" w:rsidR="003178F0" w:rsidRPr="00B6338D" w:rsidRDefault="003178F0" w:rsidP="00E46D0F">
      <w:pPr>
        <w:shd w:val="clear" w:color="auto" w:fill="DEEAF6" w:themeFill="accent1" w:themeFillTint="33"/>
        <w:spacing w:after="0" w:line="276" w:lineRule="auto"/>
        <w:jc w:val="both"/>
        <w:rPr>
          <w:rFonts w:cs="Calibri"/>
          <w:b/>
          <w:bCs/>
          <w:szCs w:val="24"/>
        </w:rPr>
      </w:pPr>
      <w:r w:rsidRPr="00B6338D">
        <w:rPr>
          <w:rFonts w:cs="Calibri"/>
          <w:b/>
          <w:bCs/>
          <w:szCs w:val="24"/>
        </w:rPr>
        <w:t xml:space="preserve">II.7. Valoarea finanțării nerambursabile a proiectului se încadrează în limitele minime (25.000 euro) și maxime </w:t>
      </w:r>
      <w:r w:rsidRPr="00303B70">
        <w:rPr>
          <w:rFonts w:cs="Calibri"/>
          <w:b/>
          <w:bCs/>
          <w:szCs w:val="24"/>
        </w:rPr>
        <w:t>(200.000 euro)</w:t>
      </w:r>
      <w:r w:rsidRPr="00B6338D">
        <w:rPr>
          <w:rFonts w:cs="Calibri"/>
          <w:b/>
          <w:bCs/>
          <w:szCs w:val="24"/>
        </w:rPr>
        <w:t xml:space="preserve"> calculate la cursul InforEuro din luna anterioară lansării ghidului solicitantului.</w:t>
      </w:r>
    </w:p>
    <w:p w14:paraId="71730480" w14:textId="77777777" w:rsidR="006D2FB0" w:rsidRPr="00B6338D" w:rsidRDefault="006D2FB0" w:rsidP="00E46D0F">
      <w:pPr>
        <w:spacing w:after="0" w:line="276" w:lineRule="auto"/>
        <w:jc w:val="both"/>
        <w:rPr>
          <w:rFonts w:cs="Calibri"/>
          <w:szCs w:val="24"/>
        </w:rPr>
      </w:pPr>
    </w:p>
    <w:p w14:paraId="6480955D" w14:textId="12A6FDC0" w:rsidR="006D2FB0" w:rsidRPr="00B6338D" w:rsidRDefault="006D2FB0" w:rsidP="00E46D0F">
      <w:pPr>
        <w:shd w:val="clear" w:color="auto" w:fill="DEEAF6" w:themeFill="accent1" w:themeFillTint="33"/>
        <w:spacing w:line="276" w:lineRule="auto"/>
        <w:jc w:val="both"/>
        <w:rPr>
          <w:rFonts w:ascii="Calibri" w:hAnsi="Calibri" w:cs="Calibri"/>
          <w:b/>
          <w:bCs/>
          <w:color w:val="FF0000"/>
        </w:rPr>
      </w:pPr>
      <w:bookmarkStart w:id="86" w:name="_Toc155768729"/>
      <w:r w:rsidRPr="00B6338D">
        <w:rPr>
          <w:rFonts w:ascii="Calibri" w:hAnsi="Calibri" w:cs="Calibri"/>
          <w:b/>
          <w:bCs/>
        </w:rPr>
        <w:t>II.</w:t>
      </w:r>
      <w:r w:rsidR="003178F0" w:rsidRPr="00B6338D">
        <w:rPr>
          <w:rFonts w:ascii="Calibri" w:hAnsi="Calibri" w:cs="Calibri"/>
          <w:b/>
          <w:bCs/>
        </w:rPr>
        <w:t>8</w:t>
      </w:r>
      <w:r w:rsidRPr="00B6338D">
        <w:rPr>
          <w:rFonts w:ascii="Calibri" w:hAnsi="Calibri" w:cs="Calibri"/>
          <w:b/>
          <w:bCs/>
        </w:rPr>
        <w:t>.</w:t>
      </w:r>
      <w:r w:rsidR="003F079B" w:rsidRPr="00B6338D">
        <w:rPr>
          <w:rFonts w:ascii="Calibri" w:hAnsi="Calibri" w:cs="Calibri"/>
          <w:b/>
          <w:bCs/>
        </w:rPr>
        <w:t xml:space="preserve"> </w:t>
      </w:r>
      <w:r w:rsidRPr="00B6338D">
        <w:rPr>
          <w:rFonts w:ascii="Calibri" w:hAnsi="Calibri" w:cs="Calibri"/>
          <w:b/>
          <w:bCs/>
        </w:rPr>
        <w:t xml:space="preserve">Respectarea valorii ajutorului de minimis solicitat nu depășește plafonul de minimis, ținând cont de regula de cumul a ajutoarelor aplicabilă întreprinderii unice, respectiv </w:t>
      </w:r>
      <w:bookmarkStart w:id="87" w:name="_Hlk148616991"/>
      <w:r w:rsidRPr="00B6338D">
        <w:rPr>
          <w:rFonts w:ascii="Calibri" w:hAnsi="Calibri" w:cs="Calibri"/>
          <w:b/>
          <w:bCs/>
        </w:rPr>
        <w:t xml:space="preserve">300.000 euro pentru </w:t>
      </w:r>
      <w:r w:rsidR="007C47D1" w:rsidRPr="00B6338D">
        <w:rPr>
          <w:rFonts w:ascii="Calibri" w:hAnsi="Calibri" w:cs="Calibri"/>
          <w:b/>
          <w:bCs/>
        </w:rPr>
        <w:t xml:space="preserve">ultimii </w:t>
      </w:r>
      <w:r w:rsidRPr="00B6338D">
        <w:rPr>
          <w:rFonts w:ascii="Calibri" w:hAnsi="Calibri" w:cs="Calibri"/>
          <w:b/>
          <w:bCs/>
        </w:rPr>
        <w:t xml:space="preserve">3 ani </w:t>
      </w:r>
      <w:bookmarkEnd w:id="86"/>
      <w:bookmarkEnd w:id="87"/>
    </w:p>
    <w:p w14:paraId="724C6F88" w14:textId="075FFF72" w:rsidR="006D2FB0" w:rsidRPr="00B6338D" w:rsidRDefault="006D2FB0" w:rsidP="00E46D0F">
      <w:pPr>
        <w:spacing w:line="276" w:lineRule="auto"/>
        <w:jc w:val="both"/>
        <w:rPr>
          <w:rFonts w:cs="Calibri"/>
          <w:szCs w:val="24"/>
        </w:rPr>
      </w:pPr>
      <w:r w:rsidRPr="00B6338D">
        <w:rPr>
          <w:rFonts w:cs="Calibri"/>
          <w:szCs w:val="24"/>
        </w:rPr>
        <w:t xml:space="preserve">Cursul valutar la care se va calcula </w:t>
      </w:r>
      <w:r w:rsidRPr="00B6338D">
        <w:rPr>
          <w:rFonts w:cs="Calibri"/>
          <w:b/>
          <w:szCs w:val="24"/>
        </w:rPr>
        <w:t xml:space="preserve">valoarea maximă eligibila este cursul InforEuro din luna anterioară </w:t>
      </w:r>
      <w:r w:rsidR="002A46B7" w:rsidRPr="00B6338D">
        <w:rPr>
          <w:rFonts w:cs="Calibri"/>
          <w:b/>
          <w:szCs w:val="24"/>
        </w:rPr>
        <w:t>lansării</w:t>
      </w:r>
      <w:r w:rsidRPr="00B6338D">
        <w:rPr>
          <w:rFonts w:cs="Calibri"/>
          <w:b/>
          <w:szCs w:val="24"/>
        </w:rPr>
        <w:t xml:space="preserve"> ghidului solicitantului</w:t>
      </w:r>
      <w:r w:rsidRPr="00B6338D">
        <w:rPr>
          <w:rFonts w:cs="Calibri"/>
          <w:szCs w:val="24"/>
        </w:rPr>
        <w:t xml:space="preserve">. Acest curs va fi utilizat până la semnarea contractului de finanțare. </w:t>
      </w:r>
    </w:p>
    <w:p w14:paraId="3331424B" w14:textId="77777777" w:rsidR="007C47D1" w:rsidRPr="00B6338D" w:rsidRDefault="007C47D1" w:rsidP="00E46D0F">
      <w:pPr>
        <w:spacing w:line="276" w:lineRule="auto"/>
        <w:jc w:val="both"/>
        <w:rPr>
          <w:rFonts w:cs="Calibri"/>
          <w:szCs w:val="24"/>
        </w:rPr>
      </w:pPr>
      <w:r w:rsidRPr="00B6338D">
        <w:rPr>
          <w:rFonts w:cs="Calibri"/>
          <w:szCs w:val="24"/>
        </w:rPr>
        <w:t>Valoarea totală a ajutoarelor de minimis acordate per stat membru unei întreprinderi unice nu trebuie să depășească 300 000 EUR în nicio perioadă de 3 ani.</w:t>
      </w:r>
    </w:p>
    <w:p w14:paraId="08D774BC" w14:textId="1DE680B5" w:rsidR="007C47D1" w:rsidRPr="00B6338D" w:rsidRDefault="007C47D1" w:rsidP="00E46D0F">
      <w:pPr>
        <w:spacing w:line="276" w:lineRule="auto"/>
        <w:jc w:val="both"/>
        <w:rPr>
          <w:rFonts w:cs="Calibri"/>
          <w:szCs w:val="24"/>
        </w:rPr>
      </w:pPr>
      <w:r w:rsidRPr="00B6338D">
        <w:rPr>
          <w:rFonts w:cs="Calibri"/>
          <w:szCs w:val="24"/>
        </w:rPr>
        <w:t xml:space="preserve">Perioada de 3 ani care trebuie luată în considerare în sensul prezentului </w:t>
      </w:r>
      <w:r w:rsidR="004909CE">
        <w:rPr>
          <w:rFonts w:cs="Calibri"/>
          <w:szCs w:val="24"/>
        </w:rPr>
        <w:t>ghid</w:t>
      </w:r>
      <w:r w:rsidR="004909CE" w:rsidRPr="00B6338D">
        <w:rPr>
          <w:rFonts w:cs="Calibri"/>
          <w:szCs w:val="24"/>
        </w:rPr>
        <w:t xml:space="preserve"> </w:t>
      </w:r>
      <w:r w:rsidRPr="00B6338D">
        <w:rPr>
          <w:rFonts w:cs="Calibri"/>
          <w:szCs w:val="24"/>
        </w:rPr>
        <w:t>ar trebui evaluată în mod continuu. Pentru fiecare nou ajutor de minimis acordat, trebuie luată în considerare valoarea totală a ajutoarelor de minimis acordate în ultimii 3 ani.</w:t>
      </w:r>
    </w:p>
    <w:p w14:paraId="795FAEE9" w14:textId="70573A78" w:rsidR="006D2FB0" w:rsidRPr="00B6338D" w:rsidRDefault="006D2FB0" w:rsidP="00E46D0F">
      <w:pPr>
        <w:spacing w:after="0" w:line="276" w:lineRule="auto"/>
        <w:jc w:val="both"/>
        <w:rPr>
          <w:rFonts w:cs="Calibri"/>
          <w:szCs w:val="24"/>
        </w:rPr>
      </w:pPr>
      <w:r w:rsidRPr="00B6338D">
        <w:rPr>
          <w:rFonts w:cs="Calibri"/>
          <w:szCs w:val="24"/>
        </w:rPr>
        <w:t>La momentul semnării contractului de finanțare AM PR BI va reverifica încadrarea în plafonul de minimis, folosind cursul InforEuro valabil la momentul contractării. În condițiile depășirii plafonului, ca urmare a fluctuațiilor de curs valutar dintre momentul depunerii și momentul semnării contractului, AM PR B</w:t>
      </w:r>
      <w:r w:rsidR="00E27A4C" w:rsidRPr="00B6338D">
        <w:rPr>
          <w:rFonts w:cs="Calibri"/>
          <w:szCs w:val="24"/>
        </w:rPr>
        <w:t>I</w:t>
      </w:r>
      <w:r w:rsidRPr="00B6338D">
        <w:rPr>
          <w:rFonts w:cs="Calibri"/>
          <w:szCs w:val="24"/>
        </w:rPr>
        <w:t xml:space="preserve"> va cere solicitantului ajustarea valorii asistenței financiare nerambursabile. </w:t>
      </w:r>
    </w:p>
    <w:p w14:paraId="74F8187E" w14:textId="77777777" w:rsidR="00B74260" w:rsidRPr="00B6338D" w:rsidRDefault="00B74260" w:rsidP="00E46D0F">
      <w:pPr>
        <w:spacing w:after="0" w:line="276" w:lineRule="auto"/>
        <w:jc w:val="both"/>
      </w:pPr>
    </w:p>
    <w:p w14:paraId="66C6203F" w14:textId="11B15EB8" w:rsidR="006D2FB0" w:rsidRPr="00B6338D" w:rsidRDefault="006D2FB0" w:rsidP="00E46D0F">
      <w:pPr>
        <w:shd w:val="clear" w:color="auto" w:fill="DEEAF6" w:themeFill="accent1" w:themeFillTint="33"/>
        <w:spacing w:line="276" w:lineRule="auto"/>
        <w:jc w:val="both"/>
        <w:rPr>
          <w:rFonts w:ascii="Calibri" w:hAnsi="Calibri" w:cs="Calibri"/>
          <w:b/>
          <w:bCs/>
        </w:rPr>
      </w:pPr>
      <w:bookmarkStart w:id="88" w:name="_Toc155768730"/>
      <w:r w:rsidRPr="00B6338D">
        <w:rPr>
          <w:rFonts w:ascii="Calibri" w:hAnsi="Calibri" w:cs="Calibri"/>
          <w:b/>
          <w:bCs/>
        </w:rPr>
        <w:t>II.</w:t>
      </w:r>
      <w:r w:rsidR="003178F0" w:rsidRPr="00B6338D">
        <w:rPr>
          <w:rFonts w:ascii="Calibri" w:hAnsi="Calibri" w:cs="Calibri"/>
          <w:b/>
          <w:bCs/>
        </w:rPr>
        <w:t>9</w:t>
      </w:r>
      <w:r w:rsidRPr="00B6338D">
        <w:rPr>
          <w:rFonts w:ascii="Calibri" w:hAnsi="Calibri" w:cs="Calibri"/>
          <w:b/>
          <w:bCs/>
        </w:rPr>
        <w:t>. Asigurarea caracterului durabil al investiției, în conformitate cu art. 65 din Regulamentul Parlamentului European şi al Consiliului nr. 1060/2021</w:t>
      </w:r>
      <w:bookmarkEnd w:id="88"/>
    </w:p>
    <w:p w14:paraId="59CFF79D" w14:textId="30E7FC4A" w:rsidR="006D2FB0" w:rsidRPr="00B6338D" w:rsidRDefault="006D2FB0" w:rsidP="00E46D0F">
      <w:pPr>
        <w:spacing w:after="0" w:line="276" w:lineRule="auto"/>
        <w:jc w:val="both"/>
        <w:rPr>
          <w:rFonts w:cs="Calibri"/>
          <w:szCs w:val="24"/>
        </w:rPr>
      </w:pPr>
      <w:r w:rsidRPr="00B6338D">
        <w:rPr>
          <w:rFonts w:cs="Calibri"/>
          <w:szCs w:val="24"/>
        </w:rPr>
        <w:t>Caracterul durabil al proiectelor este definit în conformitate cu prevederile art. 65 din Regulamentul (UE) 1060/2021 și se referă la menținerea unei operațiuni constând în investiții în infrastructură sau în investiții productive pe o perioadă de trei ani de la efectuarea plății finale către beneficiar sau în termenul prevăzut de normele privind ajutoarele de stat, după caz. Solicitantul, în cazul în care va primi finanțare din PR BI 2021-2027, trebuie ca pe perioada de durabilitate a proiectului:</w:t>
      </w:r>
    </w:p>
    <w:p w14:paraId="1A5B1D00" w14:textId="77777777" w:rsidR="006D2FB0" w:rsidRPr="00B6338D" w:rsidRDefault="006D2FB0" w:rsidP="00E46D0F">
      <w:pPr>
        <w:spacing w:after="0" w:line="276" w:lineRule="auto"/>
        <w:jc w:val="both"/>
        <w:rPr>
          <w:rFonts w:cs="Calibri"/>
          <w:szCs w:val="24"/>
        </w:rPr>
      </w:pPr>
      <w:r w:rsidRPr="00B6338D">
        <w:rPr>
          <w:rFonts w:cs="Calibri"/>
          <w:szCs w:val="24"/>
        </w:rPr>
        <w:t>a) să nu înceteze activitatea productivă sau să nu o transfere în afara regiunii de nivel NUTS 2 în care a primit sprijin;</w:t>
      </w:r>
    </w:p>
    <w:p w14:paraId="3474501C" w14:textId="77777777" w:rsidR="006D2FB0" w:rsidRPr="00B6338D" w:rsidRDefault="006D2FB0" w:rsidP="00E46D0F">
      <w:pPr>
        <w:spacing w:after="0" w:line="276" w:lineRule="auto"/>
        <w:jc w:val="both"/>
        <w:rPr>
          <w:rFonts w:cs="Calibri"/>
          <w:szCs w:val="24"/>
        </w:rPr>
      </w:pPr>
      <w:r w:rsidRPr="00B6338D">
        <w:rPr>
          <w:rFonts w:cs="Calibri"/>
          <w:szCs w:val="24"/>
        </w:rPr>
        <w:t>b) să nu realizeze o modificare a proprietății asupra unui element de infrastructură care conferă un avantaj nejustificat unei întreprinderi sau unui organism public;</w:t>
      </w:r>
    </w:p>
    <w:p w14:paraId="6D32041B" w14:textId="77777777" w:rsidR="006D2FB0" w:rsidRPr="00B6338D" w:rsidRDefault="006D2FB0" w:rsidP="00E46D0F">
      <w:pPr>
        <w:spacing w:after="0" w:line="276" w:lineRule="auto"/>
        <w:jc w:val="both"/>
        <w:rPr>
          <w:rFonts w:cs="Calibri"/>
          <w:szCs w:val="24"/>
        </w:rPr>
      </w:pPr>
      <w:r w:rsidRPr="00B6338D">
        <w:rPr>
          <w:rFonts w:cs="Calibri"/>
          <w:szCs w:val="24"/>
        </w:rPr>
        <w:t>c) să nu realizeze o modificare substanțială care afectează natura, obiectivele sau condițiile de realizare și care ar determina subminarea obiectivelor inițiale ale investiției.</w:t>
      </w:r>
    </w:p>
    <w:p w14:paraId="32D47A05" w14:textId="77777777" w:rsidR="006D2FB0" w:rsidRPr="00B6338D" w:rsidRDefault="006D2FB0" w:rsidP="00E46D0F">
      <w:pPr>
        <w:spacing w:line="276" w:lineRule="auto"/>
        <w:jc w:val="both"/>
        <w:rPr>
          <w:rFonts w:cs="Calibri"/>
          <w:szCs w:val="24"/>
        </w:rPr>
      </w:pPr>
      <w:r w:rsidRPr="00B6338D">
        <w:rPr>
          <w:rFonts w:cs="Calibri"/>
          <w:szCs w:val="24"/>
        </w:rPr>
        <w:t>Aceste elemente constituie clauze de reziliere a contractelor de finanțare.</w:t>
      </w:r>
    </w:p>
    <w:p w14:paraId="1C59CF2F" w14:textId="77777777" w:rsidR="006D2FB0" w:rsidRPr="0014341E" w:rsidRDefault="006D2FB0" w:rsidP="00E46D0F">
      <w:pPr>
        <w:shd w:val="clear" w:color="auto" w:fill="F2F2F2"/>
        <w:spacing w:line="276" w:lineRule="auto"/>
        <w:jc w:val="both"/>
        <w:rPr>
          <w:rFonts w:cs="Calibri"/>
          <w:szCs w:val="24"/>
        </w:rPr>
      </w:pPr>
      <w:r w:rsidRPr="0014341E">
        <w:rPr>
          <w:rFonts w:cs="Calibri"/>
          <w:b/>
          <w:bCs/>
          <w:szCs w:val="24"/>
        </w:rPr>
        <w:t>NOTĂ</w:t>
      </w:r>
      <w:r w:rsidRPr="0014341E">
        <w:rPr>
          <w:rFonts w:cs="Calibri"/>
          <w:szCs w:val="24"/>
        </w:rPr>
        <w:t>:</w:t>
      </w:r>
    </w:p>
    <w:p w14:paraId="3C6E0ED9" w14:textId="443A7C81" w:rsidR="006D2FB0" w:rsidRPr="00B6338D" w:rsidRDefault="006D2FB0" w:rsidP="00E46D0F">
      <w:pPr>
        <w:shd w:val="clear" w:color="auto" w:fill="F2F2F2"/>
        <w:spacing w:line="276" w:lineRule="auto"/>
        <w:jc w:val="both"/>
        <w:rPr>
          <w:rFonts w:cs="Calibri"/>
          <w:i/>
          <w:szCs w:val="24"/>
        </w:rPr>
      </w:pPr>
      <w:r w:rsidRPr="00B6338D">
        <w:rPr>
          <w:rFonts w:cs="Calibri"/>
          <w:szCs w:val="24"/>
        </w:rPr>
        <w:t xml:space="preserve">În cazul proiectelor care prevăd exclusiv dotarea/echiparea infrastructurii care face obiectul investiției, solicitantul declară că deține dreptul de proprietate sau alte drepturi reale principale, în conformitate cu cele prevăzute în cadrul </w:t>
      </w:r>
      <w:r w:rsidR="00E27A4C" w:rsidRPr="00B6338D">
        <w:rPr>
          <w:rFonts w:cs="Calibri"/>
          <w:szCs w:val="24"/>
        </w:rPr>
        <w:t>ghidului solicitantului</w:t>
      </w:r>
      <w:r w:rsidRPr="00B6338D">
        <w:rPr>
          <w:rFonts w:cs="Calibri"/>
          <w:szCs w:val="24"/>
        </w:rPr>
        <w:t xml:space="preserve">, asupra bunurilor imobile/mobile care fac obiectul cererii de finanțare, iar în cazul în care acestea sunt grevate de sarcini, dacă fac obiectul unor garanții, cesionări sau al unei alte forme de sarcini, acestea nu sunt incompatibile și nu afectează dreptul de proprietate, respectiv dreptul real principal, după caz, al solicitantului pe perioada de implementare şi/sau pe perioada în care este asigurat, caracterul durabil, reglementat la art. 65 din Regulamentul (UE) 2021/1.060, cu modificările şi completările ulterioare, al proiectului care face obiectul contractului de finanţare. </w:t>
      </w:r>
    </w:p>
    <w:p w14:paraId="653C6D53" w14:textId="77777777" w:rsidR="006D2FB0" w:rsidRPr="00B6338D" w:rsidRDefault="006D2FB0" w:rsidP="00E46D0F">
      <w:pPr>
        <w:spacing w:line="276" w:lineRule="auto"/>
        <w:jc w:val="both"/>
        <w:rPr>
          <w:rFonts w:cs="Calibri"/>
          <w:szCs w:val="24"/>
        </w:rPr>
      </w:pPr>
      <w:r w:rsidRPr="00B6338D">
        <w:rPr>
          <w:rFonts w:cs="Calibri"/>
          <w:szCs w:val="24"/>
        </w:rPr>
        <w:t>Prin perioada de implementare a proiectului se înțelege perioada în care se finalizează toate activitățile aferente proiectului. Drepturile anterior menționate sunt acoperitoare pentru investiția propusă a fi realizată în conformitate cu datele din cadrul cererii de finanțare.</w:t>
      </w:r>
    </w:p>
    <w:p w14:paraId="23AA3C11" w14:textId="03203D94" w:rsidR="00F471D1" w:rsidRPr="00B6338D" w:rsidRDefault="006D2FB0" w:rsidP="00E46D0F">
      <w:pPr>
        <w:shd w:val="clear" w:color="auto" w:fill="DEEAF6" w:themeFill="accent1" w:themeFillTint="33"/>
        <w:spacing w:line="276" w:lineRule="auto"/>
        <w:jc w:val="both"/>
        <w:rPr>
          <w:rFonts w:ascii="Calibri" w:hAnsi="Calibri" w:cs="Calibri"/>
          <w:b/>
          <w:bCs/>
        </w:rPr>
      </w:pPr>
      <w:bookmarkStart w:id="89" w:name="_Toc155768731"/>
      <w:r w:rsidRPr="00B6338D">
        <w:rPr>
          <w:rFonts w:ascii="Calibri" w:hAnsi="Calibri" w:cs="Calibri"/>
          <w:b/>
          <w:bCs/>
        </w:rPr>
        <w:t>II.</w:t>
      </w:r>
      <w:r w:rsidR="00EA49E7" w:rsidRPr="00B6338D">
        <w:rPr>
          <w:rFonts w:ascii="Calibri" w:hAnsi="Calibri" w:cs="Calibri"/>
          <w:b/>
          <w:bCs/>
        </w:rPr>
        <w:t>10</w:t>
      </w:r>
      <w:r w:rsidRPr="00B6338D">
        <w:rPr>
          <w:rFonts w:ascii="Calibri" w:hAnsi="Calibri" w:cs="Calibri"/>
          <w:b/>
          <w:bCs/>
        </w:rPr>
        <w:t>. Proiectul respectă principiile privind dezvoltarea durabilă, egalitatea de șanse, gen, nediscriminarea si accesibilitatea pentru persoanele cu dizabilități.</w:t>
      </w:r>
      <w:bookmarkEnd w:id="89"/>
    </w:p>
    <w:p w14:paraId="372FC917" w14:textId="6766324E" w:rsidR="004B3AC6" w:rsidRPr="00B6338D" w:rsidRDefault="00595AB7" w:rsidP="00E46D0F">
      <w:pPr>
        <w:spacing w:line="276" w:lineRule="auto"/>
        <w:jc w:val="both"/>
      </w:pPr>
      <w:r w:rsidRPr="00B6338D">
        <w:t>Reperele cu privire la respectarea principiilor privind dezvoltarea durabilă, egalitatea de șanse, gen, nediscriminarea și accesibilitatea pentru persoanele cu dizabilități se regăsesc în secțiunile 3.17 și 3.19.</w:t>
      </w:r>
    </w:p>
    <w:p w14:paraId="09CA6E00" w14:textId="77E96AF4" w:rsidR="006D2FB0" w:rsidRPr="00B6338D" w:rsidRDefault="006D2FB0" w:rsidP="00E46D0F">
      <w:pPr>
        <w:shd w:val="clear" w:color="auto" w:fill="DEEAF6" w:themeFill="accent1" w:themeFillTint="33"/>
        <w:spacing w:line="276" w:lineRule="auto"/>
        <w:jc w:val="both"/>
        <w:rPr>
          <w:rFonts w:cs="Calibri"/>
          <w:b/>
          <w:bCs/>
          <w:szCs w:val="24"/>
        </w:rPr>
      </w:pPr>
      <w:r w:rsidRPr="00B6338D">
        <w:rPr>
          <w:rFonts w:cs="Calibri"/>
          <w:b/>
          <w:bCs/>
          <w:szCs w:val="24"/>
        </w:rPr>
        <w:t>II.</w:t>
      </w:r>
      <w:r w:rsidR="00EA49E7" w:rsidRPr="00B6338D">
        <w:rPr>
          <w:rFonts w:cs="Calibri"/>
          <w:b/>
          <w:bCs/>
          <w:szCs w:val="24"/>
        </w:rPr>
        <w:t>11</w:t>
      </w:r>
      <w:r w:rsidRPr="00B6338D">
        <w:rPr>
          <w:rFonts w:cs="Calibri"/>
          <w:b/>
          <w:bCs/>
          <w:szCs w:val="24"/>
        </w:rPr>
        <w:t xml:space="preserve"> Amplasamentul proiectului este în Regiunea București-Ilfov și este adecvat desfășurării activității</w:t>
      </w:r>
    </w:p>
    <w:p w14:paraId="35EAB82A" w14:textId="3CADCF99" w:rsidR="006D2FB0" w:rsidRPr="00B6338D" w:rsidRDefault="006D2FB0" w:rsidP="00E46D0F">
      <w:pPr>
        <w:spacing w:line="276" w:lineRule="auto"/>
        <w:jc w:val="both"/>
        <w:rPr>
          <w:rFonts w:cs="Calibri"/>
          <w:szCs w:val="24"/>
        </w:rPr>
      </w:pPr>
      <w:r w:rsidRPr="00B6338D">
        <w:rPr>
          <w:rFonts w:cs="Calibri"/>
          <w:szCs w:val="24"/>
        </w:rPr>
        <w:lastRenderedPageBreak/>
        <w:t>Pentru toate situațiile imobilul aferent proiectului și spațiul aferent acestuia trebuie să fie adecvat desfăşurării activităţii pentru care sunt achiziționate activele</w:t>
      </w:r>
      <w:r w:rsidR="00E27A4C" w:rsidRPr="00B6338D">
        <w:rPr>
          <w:rFonts w:cs="Calibri"/>
          <w:szCs w:val="24"/>
        </w:rPr>
        <w:t xml:space="preserve">. </w:t>
      </w:r>
      <w:r w:rsidRPr="00B6338D">
        <w:rPr>
          <w:rFonts w:cs="Calibri"/>
          <w:szCs w:val="24"/>
        </w:rPr>
        <w:t>Se va verific</w:t>
      </w:r>
      <w:r w:rsidR="00E27A4C" w:rsidRPr="00B6338D">
        <w:rPr>
          <w:rFonts w:cs="Calibri"/>
          <w:szCs w:val="24"/>
        </w:rPr>
        <w:t>a</w:t>
      </w:r>
      <w:r w:rsidRPr="00B6338D">
        <w:rPr>
          <w:rFonts w:cs="Calibri"/>
          <w:szCs w:val="24"/>
        </w:rPr>
        <w:t xml:space="preserve"> dacă locul de implementare a proiectului este:</w:t>
      </w:r>
    </w:p>
    <w:p w14:paraId="08A7E5A6" w14:textId="7301F59F" w:rsidR="006D2FB0" w:rsidRPr="00B6338D" w:rsidRDefault="006D2FB0" w:rsidP="00E46D0F">
      <w:pPr>
        <w:spacing w:line="276" w:lineRule="auto"/>
        <w:jc w:val="both"/>
        <w:rPr>
          <w:rFonts w:cs="Calibri"/>
          <w:szCs w:val="24"/>
        </w:rPr>
      </w:pPr>
      <w:r w:rsidRPr="00B6338D">
        <w:rPr>
          <w:rFonts w:cs="Calibri"/>
          <w:szCs w:val="24"/>
        </w:rPr>
        <w:t>a) este adecvat pentru realizarea proiectului:</w:t>
      </w:r>
    </w:p>
    <w:p w14:paraId="2C21C23C" w14:textId="77777777" w:rsidR="006D2FB0" w:rsidRPr="00B6338D" w:rsidRDefault="006D2FB0" w:rsidP="00E46D0F">
      <w:pPr>
        <w:spacing w:line="276" w:lineRule="auto"/>
        <w:jc w:val="both"/>
        <w:rPr>
          <w:rFonts w:cs="Calibri"/>
          <w:szCs w:val="24"/>
        </w:rPr>
      </w:pPr>
      <w:r w:rsidRPr="00B6338D">
        <w:rPr>
          <w:rFonts w:cs="Calibri"/>
          <w:szCs w:val="24"/>
        </w:rPr>
        <w:t>b) există posibilitatea racordării la toate utilitățile necesare funcționării;</w:t>
      </w:r>
    </w:p>
    <w:p w14:paraId="262542BA" w14:textId="77777777" w:rsidR="006D2FB0" w:rsidRPr="00B6338D" w:rsidRDefault="006D2FB0" w:rsidP="00E46D0F">
      <w:pPr>
        <w:spacing w:line="276" w:lineRule="auto"/>
        <w:jc w:val="both"/>
        <w:rPr>
          <w:rFonts w:cs="Calibri"/>
          <w:szCs w:val="24"/>
        </w:rPr>
      </w:pPr>
      <w:r w:rsidRPr="00B6338D">
        <w:rPr>
          <w:rFonts w:cs="Calibri"/>
          <w:szCs w:val="24"/>
        </w:rPr>
        <w:t>c) nu este ocupat de alți utilizatori;</w:t>
      </w:r>
    </w:p>
    <w:p w14:paraId="7E7DA59E" w14:textId="77777777" w:rsidR="006D2FB0" w:rsidRPr="00B6338D" w:rsidRDefault="006D2FB0" w:rsidP="00E46D0F">
      <w:pPr>
        <w:spacing w:line="276" w:lineRule="auto"/>
        <w:jc w:val="both"/>
        <w:rPr>
          <w:rFonts w:cs="Calibri"/>
          <w:szCs w:val="24"/>
        </w:rPr>
      </w:pPr>
      <w:r w:rsidRPr="00B6338D">
        <w:rPr>
          <w:rFonts w:cs="Calibri"/>
          <w:szCs w:val="24"/>
        </w:rPr>
        <w:t>d) nu este ocupat cu alte bunuri sau echipamente care nu au legătură cu investiția sau activitatea derulată de solicitant pentru care solicită finanțare;</w:t>
      </w:r>
    </w:p>
    <w:p w14:paraId="3547AC9D" w14:textId="77777777" w:rsidR="006D2FB0" w:rsidRPr="00B6338D" w:rsidRDefault="006D2FB0" w:rsidP="00E46D0F">
      <w:pPr>
        <w:spacing w:line="276" w:lineRule="auto"/>
        <w:jc w:val="both"/>
        <w:rPr>
          <w:rFonts w:cs="Calibri"/>
          <w:szCs w:val="24"/>
        </w:rPr>
      </w:pPr>
      <w:r w:rsidRPr="00B6338D">
        <w:rPr>
          <w:rFonts w:cs="Calibri"/>
          <w:szCs w:val="24"/>
        </w:rPr>
        <w:t>e) nu prezintă degradări incompatibile cu realizarea investiției propuse pentru acele elemente care nu fac obiectul investițiilor prin proiectul depus;</w:t>
      </w:r>
    </w:p>
    <w:p w14:paraId="19B5D396" w14:textId="77777777" w:rsidR="006D2FB0" w:rsidRPr="00B6338D" w:rsidRDefault="006D2FB0" w:rsidP="00E46D0F">
      <w:pPr>
        <w:spacing w:line="276" w:lineRule="auto"/>
        <w:jc w:val="both"/>
        <w:rPr>
          <w:rFonts w:cs="Calibri"/>
          <w:szCs w:val="24"/>
        </w:rPr>
      </w:pPr>
      <w:r w:rsidRPr="00B6338D">
        <w:rPr>
          <w:rFonts w:cs="Calibri"/>
          <w:szCs w:val="24"/>
        </w:rPr>
        <w:t>f) nu prezintă un grad de uzură avansat pentru acele elemente care nu fac obiectul investițiilor prin proiectul depus, etc;</w:t>
      </w:r>
    </w:p>
    <w:p w14:paraId="6F82DF15" w14:textId="2D38DB2F" w:rsidR="006D2FB0" w:rsidRPr="00B6338D" w:rsidRDefault="006D2FB0" w:rsidP="00E46D0F">
      <w:pPr>
        <w:spacing w:line="276" w:lineRule="auto"/>
        <w:jc w:val="both"/>
        <w:rPr>
          <w:rFonts w:cs="Calibri"/>
          <w:szCs w:val="24"/>
        </w:rPr>
      </w:pPr>
      <w:r w:rsidRPr="00B6338D">
        <w:rPr>
          <w:rFonts w:cs="Calibri"/>
          <w:szCs w:val="24"/>
        </w:rPr>
        <w:t>g) corespunde cu descrierea din cererea de finanțare și Planul de afaceri.</w:t>
      </w:r>
      <w:r w:rsidR="00E27A4C" w:rsidRPr="00B6338D">
        <w:rPr>
          <w:rFonts w:cs="Calibri"/>
          <w:szCs w:val="24"/>
        </w:rPr>
        <w:t xml:space="preserve"> </w:t>
      </w:r>
      <w:r w:rsidRPr="00B6338D">
        <w:rPr>
          <w:rFonts w:cs="Calibri"/>
          <w:szCs w:val="24"/>
        </w:rPr>
        <w:t>Situațiile prezentate mai sus sunt cu titlu exemplificativ și nu limitativ.</w:t>
      </w:r>
    </w:p>
    <w:p w14:paraId="0AB50E4F" w14:textId="77777777" w:rsidR="006D2FB0" w:rsidRPr="00B6338D" w:rsidRDefault="006D2FB0" w:rsidP="00E46D0F">
      <w:pPr>
        <w:spacing w:line="276" w:lineRule="auto"/>
        <w:jc w:val="both"/>
        <w:rPr>
          <w:rFonts w:cs="Calibri"/>
          <w:szCs w:val="24"/>
        </w:rPr>
      </w:pPr>
      <w:r w:rsidRPr="00B6338D">
        <w:rPr>
          <w:rFonts w:cs="Calibri"/>
          <w:szCs w:val="24"/>
        </w:rPr>
        <w:t xml:space="preserve">Spaţiul destinat implementării componentelor proiectului, de regulă, imobilul (terenul şi construcţia) în care solicitantul își desfășoară activitatea, trebuie să fie adecvat implementării proiectului și amplasării echipamentelor propuse a fi achiziționate prin proiect. </w:t>
      </w:r>
    </w:p>
    <w:p w14:paraId="15EBF1E0" w14:textId="62C56B8B" w:rsidR="006D2FB0" w:rsidRPr="00B6338D" w:rsidRDefault="006D2FB0" w:rsidP="00E46D0F">
      <w:pPr>
        <w:spacing w:line="276" w:lineRule="auto"/>
        <w:jc w:val="both"/>
        <w:rPr>
          <w:rFonts w:cs="Calibri"/>
          <w:szCs w:val="24"/>
        </w:rPr>
      </w:pPr>
      <w:r w:rsidRPr="00B6338D">
        <w:rPr>
          <w:rFonts w:cs="Calibri"/>
          <w:szCs w:val="24"/>
        </w:rPr>
        <w:t>Acest aspect va fi avut în vedere atât la analiza documentației, cât și la vizita la fața locului. În cazul în care locația nu este adecvată implementării proiectului (nu este liberă, nu are utilități, prezintă un grad de uzură avansat, nu este încadrată în categoria spațiilor în care se pot desfășura activități economice și/ sau de cercetare) proiectul poate fi respins.</w:t>
      </w:r>
    </w:p>
    <w:p w14:paraId="4105B07F" w14:textId="6350CD31" w:rsidR="00280D3B" w:rsidRPr="00B6338D" w:rsidRDefault="006D2FB0" w:rsidP="00E46D0F">
      <w:pPr>
        <w:shd w:val="clear" w:color="auto" w:fill="DEEAF6" w:themeFill="accent1" w:themeFillTint="33"/>
        <w:tabs>
          <w:tab w:val="left" w:pos="0"/>
        </w:tabs>
        <w:spacing w:after="0" w:line="276" w:lineRule="auto"/>
        <w:jc w:val="both"/>
        <w:rPr>
          <w:rFonts w:cs="Calibri"/>
          <w:b/>
          <w:bCs/>
        </w:rPr>
      </w:pPr>
      <w:r w:rsidRPr="00B6338D">
        <w:rPr>
          <w:rFonts w:cs="Calibri"/>
          <w:b/>
          <w:szCs w:val="24"/>
        </w:rPr>
        <w:t>II.1</w:t>
      </w:r>
      <w:r w:rsidR="0014341E">
        <w:rPr>
          <w:rFonts w:cs="Calibri"/>
          <w:b/>
          <w:szCs w:val="24"/>
        </w:rPr>
        <w:t>2</w:t>
      </w:r>
      <w:r w:rsidRPr="00B6338D">
        <w:rPr>
          <w:rFonts w:cs="Calibri"/>
          <w:b/>
          <w:szCs w:val="24"/>
        </w:rPr>
        <w:t xml:space="preserve">. </w:t>
      </w:r>
      <w:r w:rsidRPr="00B6338D">
        <w:rPr>
          <w:rFonts w:cs="Calibri"/>
          <w:b/>
          <w:bCs/>
        </w:rPr>
        <w:t xml:space="preserve">Proiectul include măsuri de comunicare și vizibilitate, în conformitate cu prevederile legale și procedurale în vigoare. </w:t>
      </w:r>
    </w:p>
    <w:p w14:paraId="78557E59" w14:textId="77777777" w:rsidR="00FE0AF2" w:rsidRDefault="00FE0AF2" w:rsidP="00E46D0F">
      <w:pPr>
        <w:spacing w:line="276" w:lineRule="auto"/>
        <w:rPr>
          <w:rFonts w:eastAsia="Times New Roman" w:cs="Times New Roman"/>
        </w:rPr>
      </w:pPr>
    </w:p>
    <w:p w14:paraId="4A43FFE3" w14:textId="527C58A3" w:rsidR="00630176" w:rsidRPr="00B6338D" w:rsidRDefault="00EA49E7" w:rsidP="00E46D0F">
      <w:pPr>
        <w:spacing w:line="276" w:lineRule="auto"/>
        <w:jc w:val="both"/>
        <w:rPr>
          <w:rFonts w:eastAsia="Times New Roman" w:cs="Times New Roman"/>
        </w:rPr>
      </w:pPr>
      <w:r w:rsidRPr="00B6338D">
        <w:rPr>
          <w:rFonts w:eastAsia="Times New Roman" w:cs="Times New Roman"/>
        </w:rPr>
        <w:t>Beneficiarii sunt obligați să utilizeze, pentru toate materialele de comunicare și vizibilitate realizate în cadrul proiectelor finanțate prin Programul Regional București-Ilfov 2021-2027, indicațiile tehnice din Ghidul de identitate vizuală „Vizibilitate, transparență și comunicare în perioada de programare 2021—2027”</w:t>
      </w:r>
      <w:r w:rsidR="009112CB" w:rsidRPr="009112CB">
        <w:t xml:space="preserve"> </w:t>
      </w:r>
      <w:r w:rsidR="009112CB" w:rsidRPr="009112CB">
        <w:rPr>
          <w:rFonts w:eastAsia="Times New Roman" w:cs="Times New Roman"/>
        </w:rPr>
        <w:t>aprobat prin Or</w:t>
      </w:r>
      <w:r w:rsidR="00FE070B">
        <w:rPr>
          <w:rFonts w:eastAsia="Times New Roman" w:cs="Times New Roman"/>
        </w:rPr>
        <w:t>dinul MIPE nr. 5744/06.11.2023 ș</w:t>
      </w:r>
      <w:r w:rsidR="009112CB" w:rsidRPr="009112CB">
        <w:rPr>
          <w:rFonts w:eastAsia="Times New Roman" w:cs="Times New Roman"/>
        </w:rPr>
        <w:t xml:space="preserve">i prevederile din </w:t>
      </w:r>
      <w:r w:rsidR="00B7204D" w:rsidRPr="009112CB">
        <w:rPr>
          <w:rFonts w:eastAsia="Times New Roman" w:cs="Times New Roman"/>
        </w:rPr>
        <w:t>Manualul De Identitate Vizuală Al Programului Regional București-Ilfov</w:t>
      </w:r>
      <w:r w:rsidR="00B7204D">
        <w:rPr>
          <w:rFonts w:eastAsia="Times New Roman" w:cs="Times New Roman"/>
        </w:rPr>
        <w:t>:</w:t>
      </w:r>
      <w:r w:rsidR="003616EF">
        <w:rPr>
          <w:rFonts w:eastAsia="Times New Roman" w:cs="Times New Roman"/>
        </w:rPr>
        <w:t xml:space="preserve"> </w:t>
      </w:r>
      <w:r w:rsidR="009112CB" w:rsidRPr="009112CB">
        <w:rPr>
          <w:rFonts w:eastAsia="Times New Roman" w:cs="Times New Roman"/>
        </w:rPr>
        <w:t>https://www.adrbi.ro/programe-regionale/por-bi-2021-2027/ghid-identitate-vizuala-2021-2027/</w:t>
      </w:r>
      <w:r w:rsidRPr="00B6338D">
        <w:rPr>
          <w:rFonts w:eastAsia="Times New Roman" w:cs="Times New Roman"/>
        </w:rPr>
        <w:t>.</w:t>
      </w:r>
    </w:p>
    <w:p w14:paraId="33550A6E" w14:textId="326E76B3" w:rsidR="00890401" w:rsidRDefault="00060FDC">
      <w:pPr>
        <w:pStyle w:val="Heading3"/>
        <w:spacing w:line="276" w:lineRule="auto"/>
        <w:rPr>
          <w:rFonts w:asciiTheme="minorHAnsi" w:hAnsiTheme="minorHAnsi" w:cstheme="minorHAnsi"/>
          <w:b/>
          <w:bCs/>
          <w:i/>
          <w:color w:val="1F4E79" w:themeColor="accent1" w:themeShade="80"/>
          <w:sz w:val="22"/>
          <w:szCs w:val="22"/>
          <w:lang w:val="ro-RO"/>
        </w:rPr>
      </w:pPr>
      <w:bookmarkStart w:id="90" w:name="_Toc164955335"/>
      <w:r w:rsidRPr="00855170">
        <w:rPr>
          <w:rFonts w:asciiTheme="minorHAnsi" w:hAnsiTheme="minorHAnsi" w:cstheme="minorHAnsi"/>
          <w:b/>
          <w:bCs/>
          <w:color w:val="1F4E79" w:themeColor="accent1" w:themeShade="80"/>
          <w:sz w:val="22"/>
          <w:szCs w:val="22"/>
          <w:lang w:val="ro-RO"/>
        </w:rPr>
        <w:t>5.2.2. ACTIVITĂȚI ELIGIBILE</w:t>
      </w:r>
      <w:bookmarkEnd w:id="90"/>
      <w:r w:rsidRPr="00855170">
        <w:rPr>
          <w:rFonts w:asciiTheme="minorHAnsi" w:hAnsiTheme="minorHAnsi" w:cstheme="minorHAnsi"/>
          <w:b/>
          <w:bCs/>
          <w:i/>
          <w:color w:val="1F4E79" w:themeColor="accent1" w:themeShade="80"/>
          <w:sz w:val="22"/>
          <w:szCs w:val="22"/>
          <w:lang w:val="ro-RO"/>
        </w:rPr>
        <w:t xml:space="preserve">  </w:t>
      </w:r>
      <w:r w:rsidR="0061751F" w:rsidRPr="00855170">
        <w:rPr>
          <w:rFonts w:asciiTheme="minorHAnsi" w:hAnsiTheme="minorHAnsi" w:cstheme="minorHAnsi"/>
          <w:b/>
          <w:bCs/>
          <w:i/>
          <w:color w:val="1F4E79" w:themeColor="accent1" w:themeShade="80"/>
          <w:sz w:val="22"/>
          <w:szCs w:val="22"/>
          <w:lang w:val="ro-RO"/>
        </w:rPr>
        <w:tab/>
      </w:r>
    </w:p>
    <w:p w14:paraId="52CC8672" w14:textId="77777777" w:rsidR="003C33E3" w:rsidRPr="00E46D0F" w:rsidRDefault="003C33E3" w:rsidP="00E46D0F"/>
    <w:p w14:paraId="6D55B44B" w14:textId="60833E61" w:rsidR="000C3DA5" w:rsidRDefault="000C3DA5" w:rsidP="000630B0">
      <w:pPr>
        <w:spacing w:after="0" w:line="240" w:lineRule="auto"/>
        <w:jc w:val="both"/>
        <w:rPr>
          <w:rFonts w:ascii="Calibri" w:eastAsia="Calibri" w:hAnsi="Calibri" w:cs="Calibri"/>
          <w:b/>
          <w:bCs/>
        </w:rPr>
      </w:pPr>
      <w:r w:rsidRPr="000C3DA5">
        <w:rPr>
          <w:rFonts w:ascii="Calibri" w:eastAsia="Calibri" w:hAnsi="Calibri" w:cs="Calibri"/>
          <w:b/>
          <w:bCs/>
        </w:rPr>
        <w:lastRenderedPageBreak/>
        <w:t>A. Activități aferente activității de bază necesare pentru creșterea durabilă și modernizarea tehnologică a microîntreprinderilor</w:t>
      </w:r>
      <w:r w:rsidR="00D8442C">
        <w:rPr>
          <w:rFonts w:ascii="Calibri" w:eastAsia="Calibri" w:hAnsi="Calibri" w:cs="Calibri"/>
          <w:b/>
          <w:bCs/>
        </w:rPr>
        <w:t>:</w:t>
      </w:r>
    </w:p>
    <w:p w14:paraId="25FCF9A3" w14:textId="77777777" w:rsidR="00D8442C" w:rsidRPr="000C3DA5" w:rsidRDefault="00D8442C" w:rsidP="00E46D0F">
      <w:pPr>
        <w:spacing w:after="0" w:line="240" w:lineRule="auto"/>
        <w:jc w:val="both"/>
        <w:rPr>
          <w:rFonts w:ascii="Calibri" w:eastAsia="Calibri" w:hAnsi="Calibri" w:cs="Calibri"/>
          <w:b/>
          <w:bCs/>
        </w:rPr>
      </w:pPr>
    </w:p>
    <w:p w14:paraId="0BF2A4E6" w14:textId="07B8502A" w:rsidR="000C3DA5" w:rsidRPr="000C3DA5" w:rsidRDefault="00B77540" w:rsidP="00E46D0F">
      <w:pPr>
        <w:spacing w:after="0" w:line="240" w:lineRule="auto"/>
        <w:jc w:val="both"/>
        <w:rPr>
          <w:rFonts w:ascii="Calibri" w:eastAsia="Calibri" w:hAnsi="Calibri" w:cs="Calibri"/>
        </w:rPr>
      </w:pPr>
      <w:r>
        <w:rPr>
          <w:rFonts w:ascii="Calibri" w:eastAsia="Calibri" w:hAnsi="Calibri" w:cs="Calibri"/>
          <w:b/>
          <w:bCs/>
        </w:rPr>
        <w:t xml:space="preserve">1. </w:t>
      </w:r>
      <w:r w:rsidR="000C3DA5" w:rsidRPr="000C3DA5">
        <w:rPr>
          <w:rFonts w:ascii="Calibri" w:eastAsia="Calibri" w:hAnsi="Calibri" w:cs="Calibri"/>
          <w:b/>
          <w:bCs/>
        </w:rPr>
        <w:t xml:space="preserve">Investiții în active corporale </w:t>
      </w:r>
      <w:r w:rsidR="000C3DA5" w:rsidRPr="000C3DA5">
        <w:rPr>
          <w:rFonts w:ascii="Calibri" w:eastAsia="Calibri" w:hAnsi="Calibri" w:cs="Calibri"/>
        </w:rPr>
        <w:t>în vederea îmbunătățirii capacităților tehnice și industriale, pentru a gestiona mai eficient dezvoltarea produselor și serviciilor:</w:t>
      </w:r>
    </w:p>
    <w:p w14:paraId="76ACC492" w14:textId="77777777" w:rsidR="000C3DA5" w:rsidRPr="000C3DA5" w:rsidRDefault="000C3DA5" w:rsidP="00E46D0F">
      <w:pPr>
        <w:numPr>
          <w:ilvl w:val="0"/>
          <w:numId w:val="94"/>
        </w:numPr>
        <w:spacing w:after="0" w:line="240" w:lineRule="auto"/>
        <w:jc w:val="both"/>
        <w:rPr>
          <w:rFonts w:ascii="Calibri" w:eastAsia="Calibri" w:hAnsi="Calibri" w:cs="Calibri"/>
        </w:rPr>
      </w:pPr>
      <w:r w:rsidRPr="00E46D0F">
        <w:rPr>
          <w:rFonts w:ascii="Calibri" w:eastAsia="Calibri" w:hAnsi="Calibri" w:cs="Calibri"/>
        </w:rPr>
        <w:t>Construirea/extinderea spațiilor de producție/ prestare de servicii,</w:t>
      </w:r>
      <w:r w:rsidRPr="000C3DA5">
        <w:rPr>
          <w:rFonts w:ascii="Calibri" w:eastAsia="Calibri" w:hAnsi="Calibri" w:cs="Calibri"/>
        </w:rPr>
        <w:t xml:space="preserve"> inclusiv asigurarea utilităților generale aferente, respectiv alimentare cu apă, canalizare, alimentare cu gaze naturale, agent termic, energie electrică, PSI;</w:t>
      </w:r>
    </w:p>
    <w:p w14:paraId="5CFE1E02" w14:textId="33A98FB0" w:rsidR="000C3DA5" w:rsidRDefault="000C3DA5" w:rsidP="000630B0">
      <w:pPr>
        <w:numPr>
          <w:ilvl w:val="0"/>
          <w:numId w:val="94"/>
        </w:numPr>
        <w:spacing w:after="0" w:line="240" w:lineRule="auto"/>
        <w:jc w:val="both"/>
        <w:rPr>
          <w:rFonts w:ascii="Calibri" w:eastAsia="Calibri" w:hAnsi="Calibri" w:cs="Calibri"/>
        </w:rPr>
      </w:pPr>
      <w:r w:rsidRPr="000C3DA5">
        <w:rPr>
          <w:rFonts w:ascii="Calibri" w:eastAsia="Calibri" w:hAnsi="Calibri" w:cs="Calibri"/>
        </w:rPr>
        <w:t>Achiziționarea de echipamente echipamente, tehnologii (inclusiv tehnologii verzi), utilaje, instalații de lucru, precum si dotări încadrate în categoria mijloacelor fixe: mobilier, echipamente informatice, echipamente de birotică  etc.</w:t>
      </w:r>
    </w:p>
    <w:p w14:paraId="0AFA1F11" w14:textId="77777777" w:rsidR="00D8442C" w:rsidRPr="000C3DA5" w:rsidRDefault="00D8442C" w:rsidP="00E46D0F">
      <w:pPr>
        <w:spacing w:after="0" w:line="240" w:lineRule="auto"/>
        <w:ind w:left="1080"/>
        <w:jc w:val="both"/>
        <w:rPr>
          <w:rFonts w:ascii="Calibri" w:eastAsia="Calibri" w:hAnsi="Calibri" w:cs="Calibri"/>
        </w:rPr>
      </w:pPr>
    </w:p>
    <w:p w14:paraId="1BD20E11" w14:textId="06829B62" w:rsidR="000C3DA5" w:rsidRDefault="00B77540" w:rsidP="00B77540">
      <w:pPr>
        <w:spacing w:after="0" w:line="240" w:lineRule="auto"/>
        <w:jc w:val="both"/>
        <w:rPr>
          <w:rFonts w:ascii="Calibri" w:eastAsia="Calibri" w:hAnsi="Calibri" w:cs="Calibri"/>
        </w:rPr>
      </w:pPr>
      <w:r>
        <w:rPr>
          <w:rFonts w:ascii="Calibri" w:eastAsia="Calibri" w:hAnsi="Calibri" w:cs="Calibri"/>
          <w:b/>
          <w:bCs/>
        </w:rPr>
        <w:t xml:space="preserve">2. </w:t>
      </w:r>
      <w:r w:rsidR="000C3DA5" w:rsidRPr="000C3DA5">
        <w:rPr>
          <w:rFonts w:ascii="Calibri" w:eastAsia="Calibri" w:hAnsi="Calibri" w:cs="Calibri"/>
          <w:b/>
          <w:bCs/>
        </w:rPr>
        <w:t>Investiția în active necorporale</w:t>
      </w:r>
      <w:r w:rsidR="000C3DA5" w:rsidRPr="000C3DA5">
        <w:rPr>
          <w:rFonts w:ascii="Calibri" w:eastAsia="Calibri" w:hAnsi="Calibri" w:cs="Calibri"/>
        </w:rPr>
        <w:t>: programe informatice, brevete, licențe, mărci comerciale, alte drepturi și active similare utilizate exclusiv în domeniul/domeniile de activitate vizat/e de proiect;</w:t>
      </w:r>
    </w:p>
    <w:p w14:paraId="5B8FB898" w14:textId="77777777" w:rsidR="00D8442C" w:rsidRPr="000C3DA5" w:rsidRDefault="00D8442C" w:rsidP="00E46D0F">
      <w:pPr>
        <w:spacing w:after="0" w:line="240" w:lineRule="auto"/>
        <w:jc w:val="both"/>
        <w:rPr>
          <w:rFonts w:ascii="Calibri" w:eastAsia="Calibri" w:hAnsi="Calibri" w:cs="Calibri"/>
        </w:rPr>
      </w:pPr>
    </w:p>
    <w:p w14:paraId="48FBFB8D" w14:textId="1DC159C6" w:rsidR="000E0B0A" w:rsidRDefault="000E0B0A" w:rsidP="00B77540">
      <w:pPr>
        <w:spacing w:after="0" w:line="240" w:lineRule="auto"/>
        <w:jc w:val="both"/>
        <w:rPr>
          <w:rFonts w:ascii="Calibri" w:eastAsia="Calibri" w:hAnsi="Calibri" w:cs="Calibri"/>
          <w:b/>
          <w:bCs/>
        </w:rPr>
      </w:pPr>
      <w:r>
        <w:rPr>
          <w:rFonts w:ascii="Calibri" w:eastAsia="Calibri" w:hAnsi="Calibri" w:cs="Calibri"/>
          <w:b/>
          <w:bCs/>
        </w:rPr>
        <w:t>Atunci când activitățile de tipul 1 și 2 vizează i</w:t>
      </w:r>
      <w:r w:rsidR="000C3DA5" w:rsidRPr="000C3DA5">
        <w:rPr>
          <w:rFonts w:ascii="Calibri" w:eastAsia="Calibri" w:hAnsi="Calibri" w:cs="Calibri"/>
          <w:b/>
          <w:bCs/>
        </w:rPr>
        <w:t>nvestiții</w:t>
      </w:r>
      <w:r>
        <w:rPr>
          <w:rFonts w:ascii="Calibri" w:eastAsia="Calibri" w:hAnsi="Calibri" w:cs="Calibri"/>
          <w:b/>
          <w:bCs/>
        </w:rPr>
        <w:t xml:space="preserve"> pentru</w:t>
      </w:r>
      <w:r w:rsidR="000C3DA5" w:rsidRPr="000C3DA5">
        <w:rPr>
          <w:rFonts w:ascii="Calibri" w:eastAsia="Calibri" w:hAnsi="Calibri" w:cs="Calibri"/>
          <w:b/>
          <w:bCs/>
        </w:rPr>
        <w:t xml:space="preserve"> procese de </w:t>
      </w:r>
      <w:bookmarkStart w:id="91" w:name="_Hlk164951913"/>
      <w:r w:rsidR="000C3DA5" w:rsidRPr="000C3DA5">
        <w:rPr>
          <w:rFonts w:ascii="Calibri" w:eastAsia="Calibri" w:hAnsi="Calibri" w:cs="Calibri"/>
          <w:b/>
          <w:bCs/>
        </w:rPr>
        <w:t>producție</w:t>
      </w:r>
      <w:r w:rsidR="00235732">
        <w:rPr>
          <w:rFonts w:ascii="Calibri" w:eastAsia="Calibri" w:hAnsi="Calibri" w:cs="Calibri"/>
          <w:b/>
          <w:bCs/>
        </w:rPr>
        <w:t xml:space="preserve"> (bunuri sau servicii)</w:t>
      </w:r>
      <w:r w:rsidR="000C3DA5" w:rsidRPr="000C3DA5">
        <w:rPr>
          <w:rFonts w:ascii="Calibri" w:eastAsia="Calibri" w:hAnsi="Calibri" w:cs="Calibri"/>
          <w:b/>
          <w:bCs/>
        </w:rPr>
        <w:t xml:space="preserve"> </w:t>
      </w:r>
      <w:bookmarkEnd w:id="91"/>
      <w:r w:rsidR="000C3DA5" w:rsidRPr="000C3DA5">
        <w:rPr>
          <w:rFonts w:ascii="Calibri" w:eastAsia="Calibri" w:hAnsi="Calibri" w:cs="Calibri"/>
          <w:b/>
          <w:bCs/>
        </w:rPr>
        <w:t xml:space="preserve">prietenoase cu mediul și utilizarea eficientă a resurselor în microîntreprinderi, </w:t>
      </w:r>
      <w:r>
        <w:rPr>
          <w:rFonts w:ascii="Calibri" w:eastAsia="Calibri" w:hAnsi="Calibri" w:cs="Calibri"/>
          <w:b/>
          <w:bCs/>
        </w:rPr>
        <w:t xml:space="preserve">acest lucru este de natură să conducă la obținerea de punctaj suplimentar conform criteriului 2.2 din Anexa 10 – Grila ETF. </w:t>
      </w:r>
    </w:p>
    <w:p w14:paraId="647265C2" w14:textId="2D841025" w:rsidR="000C3DA5" w:rsidRPr="000C3DA5" w:rsidRDefault="000C3DA5" w:rsidP="00E46D0F">
      <w:pPr>
        <w:spacing w:after="0" w:line="240" w:lineRule="auto"/>
        <w:jc w:val="both"/>
        <w:rPr>
          <w:rFonts w:ascii="Calibri" w:eastAsia="Calibri" w:hAnsi="Calibri" w:cs="Calibri"/>
        </w:rPr>
      </w:pPr>
    </w:p>
    <w:p w14:paraId="02A8BBBC" w14:textId="70398060" w:rsidR="004E5EDD" w:rsidRDefault="000E0B0A" w:rsidP="00E46D0F">
      <w:pPr>
        <w:spacing w:after="0" w:line="240" w:lineRule="auto"/>
        <w:jc w:val="both"/>
        <w:rPr>
          <w:rFonts w:ascii="Calibri" w:eastAsia="Calibri" w:hAnsi="Calibri" w:cs="Calibri"/>
        </w:rPr>
      </w:pPr>
      <w:r>
        <w:rPr>
          <w:rFonts w:ascii="Calibri" w:eastAsia="Calibri" w:hAnsi="Calibri" w:cs="Calibri"/>
        </w:rPr>
        <w:t>I</w:t>
      </w:r>
      <w:r w:rsidR="000C3DA5" w:rsidRPr="000C3DA5">
        <w:rPr>
          <w:rFonts w:ascii="Calibri" w:eastAsia="Calibri" w:hAnsi="Calibri" w:cs="Calibri"/>
        </w:rPr>
        <w:t>nvestiții</w:t>
      </w:r>
      <w:r>
        <w:rPr>
          <w:rFonts w:ascii="Calibri" w:eastAsia="Calibri" w:hAnsi="Calibri" w:cs="Calibri"/>
        </w:rPr>
        <w:t xml:space="preserve">le </w:t>
      </w:r>
      <w:r w:rsidR="000C3DA5" w:rsidRPr="000C3DA5">
        <w:rPr>
          <w:rFonts w:ascii="Calibri" w:eastAsia="Calibri" w:hAnsi="Calibri" w:cs="Calibri"/>
        </w:rPr>
        <w:t>pentru procese de producție</w:t>
      </w:r>
      <w:r w:rsidR="009A1AB1" w:rsidRPr="009A1AB1">
        <w:t xml:space="preserve"> </w:t>
      </w:r>
      <w:r w:rsidR="009A1AB1" w:rsidRPr="009A1AB1">
        <w:rPr>
          <w:rFonts w:ascii="Calibri" w:eastAsia="Calibri" w:hAnsi="Calibri" w:cs="Calibri"/>
        </w:rPr>
        <w:t>producție (bunuri sau servicii)</w:t>
      </w:r>
      <w:r w:rsidR="000C3DA5" w:rsidRPr="000C3DA5">
        <w:rPr>
          <w:rFonts w:ascii="Calibri" w:eastAsia="Calibri" w:hAnsi="Calibri" w:cs="Calibri"/>
        </w:rPr>
        <w:t xml:space="preserve"> prietenoase cu mediul și utilizarea eficientă a resurselor în IMM</w:t>
      </w:r>
      <w:r w:rsidRPr="000E0B0A">
        <w:t xml:space="preserve"> </w:t>
      </w:r>
      <w:r w:rsidRPr="000E0B0A">
        <w:rPr>
          <w:rFonts w:ascii="Calibri" w:eastAsia="Calibri" w:hAnsi="Calibri" w:cs="Calibri"/>
        </w:rPr>
        <w:t>implică reducerea utilizării materiilor prime, adoptarea unor tehnici de producție mai puțin poluante, utilizarea surselor regenerabile de energie și/sau a unor tehnologii eficiente din punct de vedere energetic, reducerea la minimum a generării de deșeuri și reciclarea materialelor</w:t>
      </w:r>
      <w:r>
        <w:rPr>
          <w:rFonts w:ascii="Calibri" w:eastAsia="Calibri" w:hAnsi="Calibri" w:cs="Calibri"/>
        </w:rPr>
        <w:t xml:space="preserve">, </w:t>
      </w:r>
      <w:r w:rsidR="000C3DA5" w:rsidRPr="000C3DA5">
        <w:rPr>
          <w:rFonts w:ascii="Calibri" w:eastAsia="Calibri" w:hAnsi="Calibri" w:cs="Calibri"/>
        </w:rPr>
        <w:t xml:space="preserve"> </w:t>
      </w:r>
      <w:r>
        <w:rPr>
          <w:rFonts w:ascii="Calibri" w:eastAsia="Calibri" w:hAnsi="Calibri" w:cs="Calibri"/>
        </w:rPr>
        <w:t>de exemplu</w:t>
      </w:r>
      <w:r w:rsidR="004E5EDD">
        <w:rPr>
          <w:rFonts w:ascii="Calibri" w:eastAsia="Calibri" w:hAnsi="Calibri" w:cs="Calibri"/>
        </w:rPr>
        <w:t>:</w:t>
      </w:r>
    </w:p>
    <w:p w14:paraId="13B6BD8A" w14:textId="4C377157" w:rsidR="000C3DA5" w:rsidRPr="000C3DA5" w:rsidRDefault="000C3DA5" w:rsidP="00E46D0F">
      <w:pPr>
        <w:spacing w:after="0" w:line="240" w:lineRule="auto"/>
        <w:jc w:val="both"/>
        <w:rPr>
          <w:rFonts w:ascii="Calibri" w:eastAsia="Calibri" w:hAnsi="Calibri" w:cs="Calibri"/>
        </w:rPr>
      </w:pPr>
    </w:p>
    <w:p w14:paraId="6492067C" w14:textId="77777777"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achiziționarea de instalații/ echipamente specifice în scopul obținerii unei economii de energie și/sau sisteme care utilizează surse regenerabile (alternative) de energie</w:t>
      </w:r>
      <w:r w:rsidRPr="000C3DA5">
        <w:rPr>
          <w:rFonts w:ascii="Calibri" w:eastAsia="Calibri" w:hAnsi="Calibri" w:cs="Calibri"/>
          <w:vertAlign w:val="superscript"/>
        </w:rPr>
        <w:footnoteReference w:customMarkFollows="1" w:id="4"/>
        <w:t>[1]</w:t>
      </w:r>
      <w:r w:rsidRPr="000C3DA5">
        <w:rPr>
          <w:rFonts w:ascii="Calibri" w:eastAsia="Calibri" w:hAnsi="Calibri" w:cs="Calibri"/>
        </w:rPr>
        <w:t xml:space="preserve"> pentru eficientizarea activităților pentru care s-a solicitat finanțare: instalarea de sisteme de iluminat cu consum redus de energie, achiziționarea de echipamente/utilaje eficiente din punct de vedere energetic, automatizarea proceselor pentru a reduce risipa de energie; </w:t>
      </w:r>
    </w:p>
    <w:p w14:paraId="510FBB75" w14:textId="77777777"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 xml:space="preserve">integrarea tehnologiilor de control al poluării, care contribuie la reducerea emisiilor de gaze cu efect de seră; </w:t>
      </w:r>
    </w:p>
    <w:p w14:paraId="63974D5F" w14:textId="77777777"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 xml:space="preserve">obținerea de noi certificări de tipul ISO 14001 - sistem de management de mediu; </w:t>
      </w:r>
    </w:p>
    <w:p w14:paraId="3E80157F" w14:textId="2C5543F0"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creșterea “conținutului de materiale recicla</w:t>
      </w:r>
      <w:r w:rsidR="000E13ED">
        <w:rPr>
          <w:rFonts w:ascii="Calibri" w:eastAsia="Calibri" w:hAnsi="Calibri" w:cs="Calibri"/>
        </w:rPr>
        <w:t>te</w:t>
      </w:r>
      <w:r w:rsidRPr="000C3DA5">
        <w:rPr>
          <w:rFonts w:ascii="Calibri" w:eastAsia="Calibri" w:hAnsi="Calibri" w:cs="Calibri"/>
        </w:rPr>
        <w:t xml:space="preserve">” din produsul finit, asigurând în același timp performanța și siguranța acestuia; </w:t>
      </w:r>
    </w:p>
    <w:p w14:paraId="52C576C3" w14:textId="31D9FC74"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achiziționarea de echipamente/soluții/tehnologii având componente reutiliz</w:t>
      </w:r>
      <w:r w:rsidR="000E13ED">
        <w:rPr>
          <w:rFonts w:ascii="Calibri" w:eastAsia="Calibri" w:hAnsi="Calibri" w:cs="Calibri"/>
        </w:rPr>
        <w:t>abile</w:t>
      </w:r>
      <w:r w:rsidRPr="000C3DA5">
        <w:rPr>
          <w:rFonts w:ascii="Calibri" w:eastAsia="Calibri" w:hAnsi="Calibri" w:cs="Calibri"/>
        </w:rPr>
        <w:t xml:space="preserve"> sau utilizarea de materii prime (inclusiv materii prime critice) obținute din materiale recicla</w:t>
      </w:r>
      <w:r w:rsidR="000E13ED">
        <w:rPr>
          <w:rFonts w:ascii="Calibri" w:eastAsia="Calibri" w:hAnsi="Calibri" w:cs="Calibri"/>
        </w:rPr>
        <w:t>te</w:t>
      </w:r>
      <w:r w:rsidRPr="000C3DA5">
        <w:rPr>
          <w:rFonts w:ascii="Calibri" w:eastAsia="Calibri" w:hAnsi="Calibri" w:cs="Calibri"/>
        </w:rPr>
        <w:t xml:space="preserve">; </w:t>
      </w:r>
    </w:p>
    <w:p w14:paraId="7C69F792" w14:textId="62EDD644"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achiziționarea de echipamente electrice şi electronice având un procent minim de componente reutiliz</w:t>
      </w:r>
      <w:r w:rsidR="000E13ED">
        <w:rPr>
          <w:rFonts w:ascii="Calibri" w:eastAsia="Calibri" w:hAnsi="Calibri" w:cs="Calibri"/>
        </w:rPr>
        <w:t xml:space="preserve">abile </w:t>
      </w:r>
      <w:r w:rsidRPr="000C3DA5">
        <w:rPr>
          <w:rFonts w:ascii="Calibri" w:eastAsia="Calibri" w:hAnsi="Calibri" w:cs="Calibri"/>
        </w:rPr>
        <w:t>(exemplu: un procent de 30% din totalul echipamentelor să aibă componente reutiliza</w:t>
      </w:r>
      <w:r w:rsidR="000E13ED">
        <w:rPr>
          <w:rFonts w:ascii="Calibri" w:eastAsia="Calibri" w:hAnsi="Calibri" w:cs="Calibri"/>
        </w:rPr>
        <w:t>bile</w:t>
      </w:r>
      <w:r w:rsidRPr="000C3DA5">
        <w:rPr>
          <w:rFonts w:ascii="Calibri" w:eastAsia="Calibri" w:hAnsi="Calibri" w:cs="Calibri"/>
        </w:rPr>
        <w:t xml:space="preserve">); </w:t>
      </w:r>
    </w:p>
    <w:p w14:paraId="084B88FD" w14:textId="5305A521"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lastRenderedPageBreak/>
        <w:t>achiziționarea de materiale de construcţii având în compoziție un procent minim de materii prime reutiliza</w:t>
      </w:r>
      <w:r w:rsidR="000E13ED">
        <w:rPr>
          <w:rFonts w:ascii="Calibri" w:eastAsia="Calibri" w:hAnsi="Calibri" w:cs="Calibri"/>
        </w:rPr>
        <w:t>bile</w:t>
      </w:r>
      <w:r w:rsidRPr="000C3DA5">
        <w:rPr>
          <w:rFonts w:ascii="Calibri" w:eastAsia="Calibri" w:hAnsi="Calibri" w:cs="Calibri"/>
        </w:rPr>
        <w:t>;</w:t>
      </w:r>
    </w:p>
    <w:p w14:paraId="54D30995" w14:textId="77777777" w:rsidR="000C3DA5" w:rsidRPr="000C3DA5" w:rsidRDefault="000C3DA5" w:rsidP="00E46D0F">
      <w:pPr>
        <w:numPr>
          <w:ilvl w:val="0"/>
          <w:numId w:val="95"/>
        </w:numPr>
        <w:spacing w:after="0" w:line="240" w:lineRule="auto"/>
        <w:jc w:val="both"/>
        <w:rPr>
          <w:rFonts w:ascii="Calibri" w:eastAsia="Calibri" w:hAnsi="Calibri" w:cs="Calibri"/>
        </w:rPr>
      </w:pPr>
      <w:r w:rsidRPr="000C3DA5">
        <w:rPr>
          <w:rFonts w:ascii="Calibri" w:eastAsia="Calibri" w:hAnsi="Calibri" w:cs="Calibri"/>
        </w:rPr>
        <w:t>alte investiții specifice economiei circulare pentru reducerea, prevenirea, pregătirea în vederea reutilizării, valorificarea materială și reciclarea deșeurilor generate de beneficiar (ex: achiziționarea de containere pentru colectarea DEEE-urilor sau colectare selectivă, sau tocătoare biodegradabile pentru resturi vegetale şi alimentare; predarea deșeurilor de echipamente electrice şi electronice la centrele de colectare organizate de operatori economici autorizați pentru colectarea și reciclarea deșeurilor în baza unui contract etc.);</w:t>
      </w:r>
    </w:p>
    <w:p w14:paraId="4DB843E0" w14:textId="36A035FE" w:rsidR="004A34E2" w:rsidRPr="00E46D0F" w:rsidRDefault="004E5EDD" w:rsidP="004A34E2">
      <w:pPr>
        <w:spacing w:after="0" w:line="240" w:lineRule="auto"/>
        <w:ind w:left="1080"/>
        <w:jc w:val="both"/>
        <w:rPr>
          <w:rFonts w:ascii="Calibri" w:eastAsia="Calibri" w:hAnsi="Calibri" w:cs="Calibri"/>
          <w:b/>
          <w:bCs/>
        </w:rPr>
      </w:pPr>
      <w:r w:rsidRPr="00E46D0F">
        <w:rPr>
          <w:rFonts w:ascii="Calibri" w:eastAsia="Calibri" w:hAnsi="Calibri" w:cs="Calibri"/>
          <w:b/>
          <w:bCs/>
        </w:rPr>
        <w:t>NOTA</w:t>
      </w:r>
    </w:p>
    <w:p w14:paraId="3B442E8F" w14:textId="7F7A3D4B" w:rsidR="004E5EDD" w:rsidRPr="00E46D0F" w:rsidRDefault="004E5EDD" w:rsidP="004A34E2">
      <w:pPr>
        <w:spacing w:after="0" w:line="240" w:lineRule="auto"/>
        <w:ind w:left="1080"/>
        <w:jc w:val="both"/>
        <w:rPr>
          <w:rFonts w:ascii="Calibri" w:eastAsia="Calibri" w:hAnsi="Calibri" w:cs="Calibri"/>
          <w:b/>
          <w:bCs/>
        </w:rPr>
      </w:pPr>
      <w:r w:rsidRPr="00E46D0F">
        <w:rPr>
          <w:rFonts w:ascii="Calibri" w:eastAsia="Calibri" w:hAnsi="Calibri" w:cs="Calibri"/>
          <w:b/>
          <w:bCs/>
        </w:rPr>
        <w:t>Enumerarea de mai sus nu este exhaustivă, fiind acceptate și alte tipuri de investiții, cu condiția ca acestea să fie justificate în mod corespunzător și să-și poată dovedi necesitatea și eficacitatea printr-un audit de mediu.</w:t>
      </w:r>
    </w:p>
    <w:p w14:paraId="69123D11" w14:textId="77777777" w:rsidR="004E5EDD" w:rsidRPr="00D8442C" w:rsidRDefault="004E5EDD" w:rsidP="00E46D0F">
      <w:pPr>
        <w:spacing w:after="0" w:line="240" w:lineRule="auto"/>
        <w:ind w:left="1080"/>
        <w:jc w:val="both"/>
        <w:rPr>
          <w:rFonts w:ascii="Calibri" w:eastAsia="Calibri" w:hAnsi="Calibri" w:cs="Calibri"/>
        </w:rPr>
      </w:pPr>
    </w:p>
    <w:p w14:paraId="4DC2087B" w14:textId="77777777" w:rsidR="000C3DA5" w:rsidRPr="000C3DA5" w:rsidRDefault="000C3DA5" w:rsidP="000C3DA5">
      <w:pPr>
        <w:spacing w:after="0" w:line="240" w:lineRule="auto"/>
        <w:rPr>
          <w:rFonts w:ascii="Calibri" w:eastAsia="Calibri" w:hAnsi="Calibri" w:cs="Calibri"/>
          <w:b/>
          <w:bCs/>
        </w:rPr>
      </w:pPr>
      <w:r w:rsidRPr="000C3DA5">
        <w:rPr>
          <w:rFonts w:ascii="Calibri" w:eastAsia="Calibri" w:hAnsi="Calibri" w:cs="Calibri"/>
          <w:b/>
          <w:bCs/>
        </w:rPr>
        <w:t>B. Activități conexe activității de bază:</w:t>
      </w:r>
    </w:p>
    <w:p w14:paraId="27CC39E4" w14:textId="77777777" w:rsidR="000C3DA5" w:rsidRPr="000C3DA5" w:rsidRDefault="000C3DA5" w:rsidP="000C3DA5">
      <w:pPr>
        <w:spacing w:after="0" w:line="240" w:lineRule="auto"/>
        <w:rPr>
          <w:rFonts w:ascii="Calibri" w:eastAsia="Calibri" w:hAnsi="Calibri" w:cs="Calibri"/>
          <w:b/>
          <w:bCs/>
        </w:rPr>
      </w:pPr>
    </w:p>
    <w:p w14:paraId="60D5A62F" w14:textId="0C4FC8DC" w:rsidR="000C3DA5" w:rsidRPr="000C3DA5" w:rsidRDefault="000C3DA5" w:rsidP="00E46D0F">
      <w:pPr>
        <w:numPr>
          <w:ilvl w:val="0"/>
          <w:numId w:val="98"/>
        </w:numPr>
        <w:spacing w:after="0" w:line="240" w:lineRule="auto"/>
        <w:jc w:val="both"/>
        <w:rPr>
          <w:rFonts w:ascii="Calibri" w:eastAsia="Calibri" w:hAnsi="Calibri" w:cs="Calibri"/>
        </w:rPr>
      </w:pPr>
      <w:r w:rsidRPr="000C3DA5">
        <w:rPr>
          <w:rFonts w:ascii="Calibri" w:eastAsia="Calibri" w:hAnsi="Calibri" w:cs="Calibri"/>
          <w:b/>
          <w:bCs/>
        </w:rPr>
        <w:t>Activități specifice internaționalizării</w:t>
      </w:r>
      <w:r w:rsidRPr="000C3DA5">
        <w:rPr>
          <w:rFonts w:ascii="Calibri" w:eastAsia="Calibri" w:hAnsi="Calibri" w:cs="Calibri"/>
        </w:rPr>
        <w:t xml:space="preserve">, extinderii piețelor de vânzare, a gamei de produse și servicii oferite de tipul (enumerarea nu este exhaustivă), </w:t>
      </w:r>
      <w:r w:rsidRPr="000C3DA5">
        <w:rPr>
          <w:rFonts w:ascii="Calibri" w:eastAsia="Calibri" w:hAnsi="Calibri" w:cs="Calibri"/>
          <w:b/>
          <w:bCs/>
        </w:rPr>
        <w:t xml:space="preserve">inclusiv activități de marketing </w:t>
      </w:r>
      <w:r w:rsidRPr="000C3DA5">
        <w:rPr>
          <w:rFonts w:ascii="Calibri" w:eastAsia="Calibri" w:hAnsi="Calibri" w:cs="Calibri"/>
        </w:rPr>
        <w:t>generate de</w:t>
      </w:r>
      <w:r w:rsidRPr="000C3DA5">
        <w:rPr>
          <w:rFonts w:ascii="Calibri" w:eastAsia="Calibri" w:hAnsi="Calibri" w:cs="Calibri"/>
          <w:b/>
          <w:bCs/>
        </w:rPr>
        <w:t xml:space="preserve"> </w:t>
      </w:r>
      <w:r w:rsidRPr="000C3DA5">
        <w:rPr>
          <w:rFonts w:ascii="Calibri" w:eastAsia="Calibri" w:hAnsi="Calibri" w:cs="Calibri"/>
        </w:rPr>
        <w:t>participarea solicitantului de finanțare, în calitate de expozant, la nivel național și/sau extern</w:t>
      </w:r>
      <w:r w:rsidR="003F5BD4">
        <w:rPr>
          <w:rFonts w:ascii="Calibri" w:eastAsia="Calibri" w:hAnsi="Calibri" w:cs="Calibri"/>
        </w:rPr>
        <w:t xml:space="preserve"> </w:t>
      </w:r>
      <w:r w:rsidRPr="000C3DA5">
        <w:rPr>
          <w:rFonts w:ascii="Calibri" w:eastAsia="Calibri" w:hAnsi="Calibri" w:cs="Calibri"/>
        </w:rPr>
        <w:t>la târguri, expoziții</w:t>
      </w:r>
      <w:r w:rsidR="003F5BD4">
        <w:rPr>
          <w:rFonts w:ascii="Calibri" w:eastAsia="Calibri" w:hAnsi="Calibri" w:cs="Calibri"/>
        </w:rPr>
        <w:t xml:space="preserve"> </w:t>
      </w:r>
      <w:r w:rsidRPr="000C3DA5">
        <w:rPr>
          <w:rFonts w:ascii="Calibri" w:eastAsia="Calibri" w:hAnsi="Calibri" w:cs="Calibri"/>
        </w:rPr>
        <w:t>:</w:t>
      </w:r>
    </w:p>
    <w:p w14:paraId="7F55486A"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achiziție servicii pentru realizarea analizei piețelor internaționale cu potențial și selectarea piețelor țintă;</w:t>
      </w:r>
    </w:p>
    <w:p w14:paraId="05C80791"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achiziție servicii pentru realizarea strategiei de export pentru piețe externe;</w:t>
      </w:r>
    </w:p>
    <w:p w14:paraId="65D6FF4B"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 xml:space="preserve">achiziție servicii de inovare pentru crearea unor produse inovatoare pentru intrarea pe piețe internaționale (justificarea necesității achiziției trebuie să reiasă dintr-o analiza a piețelor țintă sau din strategia de export); </w:t>
      </w:r>
    </w:p>
    <w:p w14:paraId="040CD43D"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 xml:space="preserve">achiziție servicii pentru realizare design pentru ambalare și etichetare, în vederea intrării pe piețe internaționale (justificarea necesității achiziției trebuie să reiasă dintr-o analiza a piețelor țintă sau din strategia de export); </w:t>
      </w:r>
    </w:p>
    <w:p w14:paraId="7B36E287"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 xml:space="preserve">achiziție servicii pentru realizarea brandului și promovare (justificarea necesității achiziției trebuie să reiasă dintr-o analiză a piețelor țintă sau din strategia de export); </w:t>
      </w:r>
    </w:p>
    <w:p w14:paraId="039D41FE"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 xml:space="preserve">achiziție servicii pentru certificare și standarde de calitate (justificarea necesității achiziției trebuie să reiasă dintr-o analiza a piețelor țintă sau din strategia de export); </w:t>
      </w:r>
    </w:p>
    <w:p w14:paraId="42F964F2" w14:textId="77777777" w:rsidR="000C3DA5" w:rsidRPr="000C3DA5" w:rsidRDefault="000C3DA5" w:rsidP="00E46D0F">
      <w:pPr>
        <w:numPr>
          <w:ilvl w:val="0"/>
          <w:numId w:val="96"/>
        </w:numPr>
        <w:spacing w:after="0" w:line="240" w:lineRule="auto"/>
        <w:jc w:val="both"/>
        <w:rPr>
          <w:rFonts w:ascii="Calibri" w:eastAsia="Calibri" w:hAnsi="Calibri" w:cs="Calibri"/>
          <w:i/>
          <w:iCs/>
        </w:rPr>
      </w:pPr>
      <w:r w:rsidRPr="000C3DA5">
        <w:rPr>
          <w:rFonts w:ascii="Calibri" w:eastAsia="Calibri" w:hAnsi="Calibri" w:cs="Calibri"/>
          <w:i/>
          <w:iCs/>
        </w:rPr>
        <w:t xml:space="preserve">achiziție servicii de promovare pe piețe externe; </w:t>
      </w:r>
    </w:p>
    <w:p w14:paraId="74A2702D" w14:textId="77777777" w:rsidR="000C3DA5" w:rsidRPr="000C3DA5" w:rsidRDefault="000C3DA5" w:rsidP="00E46D0F">
      <w:pPr>
        <w:numPr>
          <w:ilvl w:val="0"/>
          <w:numId w:val="96"/>
        </w:numPr>
        <w:spacing w:after="0" w:line="240" w:lineRule="auto"/>
        <w:jc w:val="both"/>
        <w:rPr>
          <w:rFonts w:ascii="Calibri" w:eastAsia="Calibri" w:hAnsi="Calibri" w:cs="Calibri"/>
        </w:rPr>
      </w:pPr>
      <w:r w:rsidRPr="000C3DA5">
        <w:rPr>
          <w:rFonts w:ascii="Calibri" w:eastAsia="Calibri" w:hAnsi="Calibri" w:cs="Calibri"/>
          <w:i/>
          <w:iCs/>
        </w:rPr>
        <w:t>achiziție servicii de participare la misiuni economice internaționale, târguri, expoziții, etc.;</w:t>
      </w:r>
      <w:r w:rsidRPr="000C3DA5">
        <w:rPr>
          <w:rFonts w:ascii="Calibri" w:eastAsia="Calibri" w:hAnsi="Calibri" w:cs="Calibri"/>
        </w:rPr>
        <w:t xml:space="preserve"> </w:t>
      </w:r>
    </w:p>
    <w:p w14:paraId="16B66D81" w14:textId="77777777" w:rsidR="000C3DA5" w:rsidRPr="000C3DA5" w:rsidRDefault="000C3DA5" w:rsidP="00E46D0F">
      <w:pPr>
        <w:spacing w:after="0" w:line="240" w:lineRule="auto"/>
        <w:jc w:val="both"/>
        <w:rPr>
          <w:rFonts w:ascii="Calibri" w:eastAsia="Calibri" w:hAnsi="Calibri" w:cs="Calibri"/>
        </w:rPr>
      </w:pPr>
    </w:p>
    <w:p w14:paraId="6F93AAC7" w14:textId="0C41F6FE" w:rsidR="000C3DA5" w:rsidRDefault="000C3DA5" w:rsidP="00E46D0F">
      <w:pPr>
        <w:numPr>
          <w:ilvl w:val="0"/>
          <w:numId w:val="98"/>
        </w:numPr>
        <w:spacing w:after="0" w:line="240" w:lineRule="auto"/>
        <w:jc w:val="both"/>
        <w:rPr>
          <w:rFonts w:ascii="Calibri" w:eastAsia="Calibri" w:hAnsi="Calibri" w:cs="Calibri"/>
        </w:rPr>
      </w:pPr>
      <w:r w:rsidRPr="000C3DA5">
        <w:rPr>
          <w:rFonts w:ascii="Calibri" w:eastAsia="Calibri" w:hAnsi="Calibri" w:cs="Calibri"/>
          <w:b/>
          <w:bCs/>
        </w:rPr>
        <w:t>Activități de formare profesională</w:t>
      </w:r>
      <w:r w:rsidRPr="000C3DA5">
        <w:rPr>
          <w:rFonts w:ascii="Calibri" w:eastAsia="Calibri" w:hAnsi="Calibri" w:cs="Calibri"/>
        </w:rPr>
        <w:t xml:space="preserve"> specifică pentru angajații din cadrul microîntreprinderii, care vor fi implicați în operarea noilor tehnologii/ echipamente achiziționate prin proiect;</w:t>
      </w:r>
    </w:p>
    <w:p w14:paraId="59AD2259" w14:textId="77777777" w:rsidR="00D8442C" w:rsidRPr="000C3DA5" w:rsidRDefault="00D8442C" w:rsidP="00E46D0F">
      <w:pPr>
        <w:spacing w:after="0" w:line="240" w:lineRule="auto"/>
        <w:ind w:left="360"/>
        <w:jc w:val="both"/>
        <w:rPr>
          <w:rFonts w:ascii="Calibri" w:eastAsia="Calibri" w:hAnsi="Calibri" w:cs="Calibri"/>
        </w:rPr>
      </w:pPr>
    </w:p>
    <w:p w14:paraId="0F0B87FC" w14:textId="77777777" w:rsidR="000C3DA5" w:rsidRPr="000C3DA5" w:rsidRDefault="000C3DA5" w:rsidP="00E46D0F">
      <w:pPr>
        <w:numPr>
          <w:ilvl w:val="0"/>
          <w:numId w:val="98"/>
        </w:numPr>
        <w:spacing w:after="0" w:line="240" w:lineRule="auto"/>
        <w:jc w:val="both"/>
        <w:rPr>
          <w:rFonts w:ascii="Calibri" w:eastAsia="Calibri" w:hAnsi="Calibri" w:cs="Calibri"/>
        </w:rPr>
      </w:pPr>
      <w:r w:rsidRPr="000C3DA5">
        <w:rPr>
          <w:rFonts w:ascii="Calibri" w:eastAsia="Calibri" w:hAnsi="Calibri" w:cs="Calibri"/>
          <w:b/>
          <w:bCs/>
        </w:rPr>
        <w:t>Activități de cooperare interregională, transfrontalieră și transnațională</w:t>
      </w:r>
      <w:r w:rsidRPr="000C3DA5">
        <w:rPr>
          <w:rFonts w:ascii="Calibri" w:eastAsia="Calibri" w:hAnsi="Calibri" w:cs="Calibri"/>
        </w:rPr>
        <w:t>, de tipul:</w:t>
      </w:r>
    </w:p>
    <w:p w14:paraId="486C9368" w14:textId="77777777" w:rsidR="000C3DA5" w:rsidRPr="000C3DA5" w:rsidRDefault="000C3DA5" w:rsidP="00E46D0F">
      <w:pPr>
        <w:numPr>
          <w:ilvl w:val="0"/>
          <w:numId w:val="97"/>
        </w:numPr>
        <w:spacing w:after="0" w:line="240" w:lineRule="auto"/>
        <w:jc w:val="both"/>
        <w:rPr>
          <w:rFonts w:ascii="Calibri" w:eastAsia="Calibri" w:hAnsi="Calibri" w:cs="Calibri"/>
          <w:i/>
          <w:iCs/>
        </w:rPr>
      </w:pPr>
      <w:r w:rsidRPr="000C3DA5">
        <w:rPr>
          <w:rFonts w:ascii="Calibri" w:eastAsia="Calibri" w:hAnsi="Calibri" w:cs="Calibri"/>
          <w:i/>
          <w:iCs/>
        </w:rPr>
        <w:t>activități de întărire a cooperării între microîntreprinderi și asociații de afaceri, universități, organizații de cercetare;</w:t>
      </w:r>
    </w:p>
    <w:p w14:paraId="085FD3DA" w14:textId="77777777" w:rsidR="000C3DA5" w:rsidRPr="000C3DA5" w:rsidRDefault="000C3DA5" w:rsidP="00E46D0F">
      <w:pPr>
        <w:numPr>
          <w:ilvl w:val="0"/>
          <w:numId w:val="97"/>
        </w:numPr>
        <w:spacing w:after="0" w:line="240" w:lineRule="auto"/>
        <w:jc w:val="both"/>
        <w:rPr>
          <w:rFonts w:ascii="Calibri" w:eastAsia="Calibri" w:hAnsi="Calibri" w:cs="Calibri"/>
          <w:i/>
          <w:iCs/>
        </w:rPr>
      </w:pPr>
      <w:r w:rsidRPr="000C3DA5">
        <w:rPr>
          <w:rFonts w:ascii="Calibri" w:eastAsia="Calibri" w:hAnsi="Calibri" w:cs="Calibri"/>
          <w:i/>
          <w:iCs/>
        </w:rPr>
        <w:t>activități de sprijinire a microîntreprinderilor pentru participare în rețele (clustere, centre de afaceri inovative, etc.);</w:t>
      </w:r>
    </w:p>
    <w:p w14:paraId="5F4F0838" w14:textId="77777777" w:rsidR="000C3DA5" w:rsidRPr="000C3DA5" w:rsidRDefault="000C3DA5" w:rsidP="00E46D0F">
      <w:pPr>
        <w:numPr>
          <w:ilvl w:val="0"/>
          <w:numId w:val="97"/>
        </w:numPr>
        <w:spacing w:after="0" w:line="240" w:lineRule="auto"/>
        <w:jc w:val="both"/>
        <w:rPr>
          <w:rFonts w:ascii="Calibri" w:eastAsia="Calibri" w:hAnsi="Calibri" w:cs="Calibri"/>
          <w:i/>
          <w:iCs/>
        </w:rPr>
      </w:pPr>
      <w:r w:rsidRPr="000C3DA5">
        <w:rPr>
          <w:rFonts w:ascii="Calibri" w:eastAsia="Calibri" w:hAnsi="Calibri" w:cs="Calibri"/>
          <w:i/>
          <w:iCs/>
        </w:rPr>
        <w:t>participarea microîntreprinderilor la platforme S3 etc.</w:t>
      </w:r>
    </w:p>
    <w:p w14:paraId="75FB24C2" w14:textId="77777777" w:rsidR="000C3DA5" w:rsidRPr="000C3DA5" w:rsidRDefault="000C3DA5" w:rsidP="00E46D0F">
      <w:pPr>
        <w:spacing w:after="0" w:line="240" w:lineRule="auto"/>
        <w:jc w:val="both"/>
        <w:rPr>
          <w:rFonts w:ascii="Calibri" w:eastAsia="Calibri" w:hAnsi="Calibri" w:cs="Calibri"/>
        </w:rPr>
      </w:pPr>
    </w:p>
    <w:p w14:paraId="3EBE0D34" w14:textId="620B9363" w:rsidR="000C3DA5" w:rsidRDefault="000C3DA5" w:rsidP="00E46D0F">
      <w:pPr>
        <w:numPr>
          <w:ilvl w:val="0"/>
          <w:numId w:val="98"/>
        </w:numPr>
        <w:spacing w:after="0" w:line="240" w:lineRule="auto"/>
        <w:jc w:val="both"/>
        <w:rPr>
          <w:rFonts w:ascii="Calibri" w:eastAsia="Calibri" w:hAnsi="Calibri" w:cs="Calibri"/>
          <w:b/>
          <w:bCs/>
        </w:rPr>
      </w:pPr>
      <w:r w:rsidRPr="000C3DA5">
        <w:rPr>
          <w:rFonts w:ascii="Calibri" w:eastAsia="Calibri" w:hAnsi="Calibri" w:cs="Calibri"/>
          <w:b/>
          <w:bCs/>
        </w:rPr>
        <w:t>Activități de proiectare și consultanță pentru elaborarea cererii de finanțare, a planului de afaceri și anexelor acestora;</w:t>
      </w:r>
    </w:p>
    <w:p w14:paraId="71221BBF" w14:textId="77777777" w:rsidR="00D8442C" w:rsidRPr="000C3DA5" w:rsidRDefault="00D8442C" w:rsidP="00E46D0F">
      <w:pPr>
        <w:spacing w:after="0" w:line="240" w:lineRule="auto"/>
        <w:ind w:left="360"/>
        <w:jc w:val="both"/>
        <w:rPr>
          <w:rFonts w:ascii="Calibri" w:eastAsia="Calibri" w:hAnsi="Calibri" w:cs="Calibri"/>
          <w:b/>
          <w:bCs/>
        </w:rPr>
      </w:pPr>
    </w:p>
    <w:p w14:paraId="1C0D5EEE" w14:textId="448F65F9" w:rsidR="000C3DA5" w:rsidRDefault="000C3DA5" w:rsidP="00E46D0F">
      <w:pPr>
        <w:numPr>
          <w:ilvl w:val="0"/>
          <w:numId w:val="98"/>
        </w:numPr>
        <w:spacing w:after="0" w:line="240" w:lineRule="auto"/>
        <w:jc w:val="both"/>
        <w:rPr>
          <w:rFonts w:ascii="Calibri" w:eastAsia="Calibri" w:hAnsi="Calibri" w:cs="Calibri"/>
          <w:b/>
          <w:bCs/>
        </w:rPr>
      </w:pPr>
      <w:r w:rsidRPr="000C3DA5">
        <w:rPr>
          <w:rFonts w:ascii="Calibri" w:eastAsia="Calibri" w:hAnsi="Calibri" w:cs="Calibri"/>
          <w:b/>
          <w:bCs/>
        </w:rPr>
        <w:t>Activități privind managementul implementării proiectului;</w:t>
      </w:r>
    </w:p>
    <w:p w14:paraId="4C47D766" w14:textId="77777777" w:rsidR="00D8442C" w:rsidRPr="000C3DA5" w:rsidRDefault="00D8442C" w:rsidP="00E46D0F">
      <w:pPr>
        <w:spacing w:after="0" w:line="240" w:lineRule="auto"/>
        <w:ind w:left="360"/>
        <w:jc w:val="both"/>
        <w:rPr>
          <w:rFonts w:ascii="Calibri" w:eastAsia="Calibri" w:hAnsi="Calibri" w:cs="Calibri"/>
          <w:b/>
          <w:bCs/>
        </w:rPr>
      </w:pPr>
    </w:p>
    <w:p w14:paraId="47FF9E89" w14:textId="350B460E" w:rsidR="000C3DA5" w:rsidRDefault="000C3DA5" w:rsidP="00E46D0F">
      <w:pPr>
        <w:numPr>
          <w:ilvl w:val="0"/>
          <w:numId w:val="98"/>
        </w:numPr>
        <w:spacing w:after="0" w:line="240" w:lineRule="auto"/>
        <w:jc w:val="both"/>
        <w:rPr>
          <w:rFonts w:ascii="Calibri" w:eastAsia="Calibri" w:hAnsi="Calibri" w:cs="Calibri"/>
          <w:b/>
          <w:bCs/>
        </w:rPr>
      </w:pPr>
      <w:r w:rsidRPr="000C3DA5">
        <w:rPr>
          <w:rFonts w:ascii="Calibri" w:eastAsia="Calibri" w:hAnsi="Calibri" w:cs="Calibri"/>
          <w:b/>
          <w:bCs/>
        </w:rPr>
        <w:t>Activități privind auditul financiar al proiectului și expertiză contabilă</w:t>
      </w:r>
      <w:r w:rsidR="003A0A52">
        <w:rPr>
          <w:rFonts w:ascii="Calibri" w:eastAsia="Calibri" w:hAnsi="Calibri" w:cs="Calibri"/>
          <w:b/>
          <w:bCs/>
        </w:rPr>
        <w:t>/declarația expertului contabil</w:t>
      </w:r>
      <w:r w:rsidRPr="000C3DA5">
        <w:rPr>
          <w:rFonts w:ascii="Calibri" w:eastAsia="Calibri" w:hAnsi="Calibri" w:cs="Calibri"/>
          <w:b/>
          <w:bCs/>
        </w:rPr>
        <w:t>;</w:t>
      </w:r>
    </w:p>
    <w:p w14:paraId="7A8D553A" w14:textId="77777777" w:rsidR="00D8442C" w:rsidRPr="000C3DA5" w:rsidRDefault="00D8442C" w:rsidP="00E46D0F">
      <w:pPr>
        <w:spacing w:after="0" w:line="240" w:lineRule="auto"/>
        <w:ind w:left="360"/>
        <w:jc w:val="both"/>
        <w:rPr>
          <w:rFonts w:ascii="Calibri" w:eastAsia="Calibri" w:hAnsi="Calibri" w:cs="Calibri"/>
          <w:b/>
          <w:bCs/>
        </w:rPr>
      </w:pPr>
    </w:p>
    <w:p w14:paraId="3471D1F3" w14:textId="1B0B999E" w:rsidR="000C3DA5" w:rsidRDefault="000C3DA5" w:rsidP="00E46D0F">
      <w:pPr>
        <w:numPr>
          <w:ilvl w:val="0"/>
          <w:numId w:val="98"/>
        </w:numPr>
        <w:spacing w:after="0" w:line="240" w:lineRule="auto"/>
        <w:jc w:val="both"/>
        <w:rPr>
          <w:rFonts w:ascii="Calibri" w:eastAsia="Calibri" w:hAnsi="Calibri" w:cs="Calibri"/>
          <w:b/>
          <w:bCs/>
        </w:rPr>
      </w:pPr>
      <w:r w:rsidRPr="000C3DA5">
        <w:rPr>
          <w:rFonts w:ascii="Calibri" w:eastAsia="Calibri" w:hAnsi="Calibri" w:cs="Calibri"/>
          <w:b/>
          <w:bCs/>
        </w:rPr>
        <w:t>Activități obligatorii de comunicare și vizibilitate</w:t>
      </w:r>
      <w:r w:rsidRPr="000C3DA5">
        <w:rPr>
          <w:rFonts w:ascii="Calibri" w:eastAsia="Calibri" w:hAnsi="Calibri" w:cs="Calibri"/>
        </w:rPr>
        <w:t xml:space="preserve"> </w:t>
      </w:r>
      <w:r w:rsidRPr="000C3DA5">
        <w:rPr>
          <w:rFonts w:ascii="Calibri" w:eastAsia="Calibri" w:hAnsi="Calibri" w:cs="Calibri"/>
          <w:b/>
          <w:bCs/>
        </w:rPr>
        <w:t>aferente proiectului.</w:t>
      </w:r>
    </w:p>
    <w:p w14:paraId="27110C81" w14:textId="77777777" w:rsidR="00D8442C" w:rsidRPr="000C3DA5" w:rsidRDefault="00D8442C" w:rsidP="00E46D0F">
      <w:pPr>
        <w:spacing w:after="0" w:line="240" w:lineRule="auto"/>
        <w:ind w:left="360"/>
        <w:jc w:val="both"/>
        <w:rPr>
          <w:rFonts w:ascii="Calibri" w:eastAsia="Calibri" w:hAnsi="Calibri" w:cs="Calibri"/>
          <w:b/>
          <w:bCs/>
        </w:rPr>
      </w:pPr>
    </w:p>
    <w:p w14:paraId="0D902B80" w14:textId="77777777" w:rsidR="000C3DA5" w:rsidRPr="000C3DA5" w:rsidRDefault="000C3DA5" w:rsidP="00E46D0F">
      <w:pPr>
        <w:spacing w:after="0" w:line="240" w:lineRule="auto"/>
        <w:jc w:val="both"/>
        <w:rPr>
          <w:rFonts w:ascii="Calibri" w:eastAsia="Calibri" w:hAnsi="Calibri" w:cs="Calibri"/>
          <w:b/>
          <w:bCs/>
        </w:rPr>
      </w:pPr>
      <w:r w:rsidRPr="000C3DA5">
        <w:rPr>
          <w:rFonts w:ascii="Calibri" w:eastAsia="Calibri" w:hAnsi="Calibri" w:cs="Calibri"/>
          <w:b/>
          <w:bCs/>
        </w:rPr>
        <w:t>ATENȚIE!</w:t>
      </w:r>
    </w:p>
    <w:p w14:paraId="5D0F3DA1" w14:textId="21FE4C75" w:rsidR="000C3DA5" w:rsidRPr="000C3DA5" w:rsidRDefault="000C3DA5" w:rsidP="00E46D0F">
      <w:pPr>
        <w:spacing w:after="0" w:line="240" w:lineRule="auto"/>
        <w:jc w:val="both"/>
        <w:rPr>
          <w:rFonts w:ascii="Calibri" w:eastAsia="Calibri" w:hAnsi="Calibri" w:cs="Calibri"/>
        </w:rPr>
      </w:pPr>
      <w:r w:rsidRPr="000C3DA5">
        <w:rPr>
          <w:rFonts w:ascii="Calibri" w:eastAsia="Calibri" w:hAnsi="Calibri" w:cs="Calibri"/>
        </w:rPr>
        <w:t>Nu sunt eligibile proiectele care includ doar activitățile enumerate l</w:t>
      </w:r>
      <w:r w:rsidR="006D4EC4">
        <w:rPr>
          <w:rFonts w:ascii="Calibri" w:eastAsia="Calibri" w:hAnsi="Calibri" w:cs="Calibri"/>
        </w:rPr>
        <w:t>a punctul B</w:t>
      </w:r>
      <w:r w:rsidRPr="000C3DA5">
        <w:rPr>
          <w:rFonts w:ascii="Calibri" w:eastAsia="Calibri" w:hAnsi="Calibri" w:cs="Calibri"/>
        </w:rPr>
        <w:t xml:space="preserve">. </w:t>
      </w:r>
    </w:p>
    <w:p w14:paraId="55EB3591" w14:textId="77777777" w:rsidR="00A42F72" w:rsidRDefault="00A42F72" w:rsidP="00E46D0F">
      <w:pPr>
        <w:spacing w:after="0" w:line="276" w:lineRule="auto"/>
        <w:jc w:val="both"/>
        <w:rPr>
          <w:rFonts w:cs="Calibri"/>
          <w:b/>
          <w:bCs/>
          <w:szCs w:val="24"/>
        </w:rPr>
      </w:pPr>
    </w:p>
    <w:p w14:paraId="29FC1683" w14:textId="23F1DE64" w:rsidR="009454A0" w:rsidRPr="00B6338D" w:rsidRDefault="00B41EA2" w:rsidP="00E46D0F">
      <w:pPr>
        <w:shd w:val="clear" w:color="auto" w:fill="F2F2F2"/>
        <w:spacing w:after="0" w:line="276" w:lineRule="auto"/>
        <w:jc w:val="both"/>
        <w:rPr>
          <w:i/>
          <w:color w:val="FF0000"/>
        </w:rPr>
      </w:pPr>
      <w:r w:rsidRPr="00B6338D">
        <w:rPr>
          <w:rFonts w:cs="Calibri"/>
          <w:szCs w:val="24"/>
        </w:rPr>
        <w:t>Neeligibilitatea unei activități nu conduce la neeligibilitatea cererii de finanțare, ci doar la neeligibilitatea cheltuielilor</w:t>
      </w:r>
      <w:r w:rsidRPr="00B6338D">
        <w:rPr>
          <w:rFonts w:cs="Calibri"/>
          <w:iCs/>
          <w:szCs w:val="24"/>
        </w:rPr>
        <w:t>.</w:t>
      </w:r>
    </w:p>
    <w:p w14:paraId="32DF65F1" w14:textId="77777777" w:rsidR="00032123" w:rsidRDefault="00032123" w:rsidP="00032123">
      <w:pPr>
        <w:rPr>
          <w:rFonts w:cstheme="minorHAnsi"/>
          <w:b/>
          <w:bCs/>
          <w:color w:val="1F4E79" w:themeColor="accent1" w:themeShade="80"/>
        </w:rPr>
      </w:pPr>
      <w:bookmarkStart w:id="92" w:name="_Toc164955336"/>
    </w:p>
    <w:p w14:paraId="52F6E34E" w14:textId="4EC33BF1" w:rsidR="0014341E" w:rsidRPr="00855170" w:rsidRDefault="00A802CD" w:rsidP="00E46D0F">
      <w:pPr>
        <w:pStyle w:val="Heading3"/>
        <w:tabs>
          <w:tab w:val="left" w:pos="0"/>
        </w:tabs>
        <w:spacing w:line="276" w:lineRule="auto"/>
        <w:rPr>
          <w:rFonts w:asciiTheme="minorHAnsi" w:hAnsiTheme="minorHAnsi" w:cstheme="minorHAnsi"/>
          <w:b/>
          <w:bCs/>
          <w:i/>
          <w:color w:val="1F4E79" w:themeColor="accent1" w:themeShade="80"/>
          <w:sz w:val="22"/>
          <w:szCs w:val="22"/>
          <w:lang w:val="ro-RO"/>
        </w:rPr>
      </w:pPr>
      <w:r w:rsidRPr="00855170">
        <w:rPr>
          <w:rFonts w:asciiTheme="minorHAnsi" w:hAnsiTheme="minorHAnsi" w:cstheme="minorHAnsi"/>
          <w:b/>
          <w:bCs/>
          <w:color w:val="1F4E79" w:themeColor="accent1" w:themeShade="80"/>
          <w:sz w:val="22"/>
          <w:szCs w:val="22"/>
          <w:lang w:val="ro-RO"/>
        </w:rPr>
        <w:t>5.2.3. ACTIVITATEA DE BAZĂ</w:t>
      </w:r>
      <w:bookmarkEnd w:id="92"/>
      <w:r w:rsidRPr="00855170">
        <w:rPr>
          <w:rFonts w:asciiTheme="minorHAnsi" w:hAnsiTheme="minorHAnsi" w:cstheme="minorHAnsi"/>
          <w:b/>
          <w:bCs/>
          <w:i/>
          <w:color w:val="1F4E79" w:themeColor="accent1" w:themeShade="80"/>
          <w:sz w:val="22"/>
          <w:szCs w:val="22"/>
          <w:lang w:val="ro-RO"/>
        </w:rPr>
        <w:t xml:space="preserve">  </w:t>
      </w:r>
    </w:p>
    <w:p w14:paraId="54B14870" w14:textId="447E6374" w:rsidR="0014341E" w:rsidRPr="00630176" w:rsidRDefault="0014341E" w:rsidP="00E46D0F">
      <w:pPr>
        <w:tabs>
          <w:tab w:val="left" w:pos="0"/>
        </w:tabs>
        <w:spacing w:line="276" w:lineRule="auto"/>
        <w:jc w:val="both"/>
        <w:rPr>
          <w:rFonts w:cstheme="minorHAnsi"/>
          <w:i/>
          <w:color w:val="FF0000"/>
          <w:sz w:val="24"/>
          <w:szCs w:val="24"/>
        </w:rPr>
      </w:pPr>
      <w:r w:rsidRPr="00B6338D">
        <w:rPr>
          <w:b/>
          <w:bCs/>
          <w:szCs w:val="24"/>
        </w:rPr>
        <w:t>Valoarea activității de bază sau pachetului de activități de bază (activitățile</w:t>
      </w:r>
      <w:r w:rsidR="007C6CDA">
        <w:rPr>
          <w:b/>
          <w:bCs/>
          <w:szCs w:val="24"/>
        </w:rPr>
        <w:t xml:space="preserve"> enumerate la punctul A de mai sus</w:t>
      </w:r>
      <w:r w:rsidRPr="00B6338D">
        <w:rPr>
          <w:b/>
          <w:bCs/>
          <w:szCs w:val="24"/>
        </w:rPr>
        <w:t>), reprezintă minim 50% din bugetul eligibil al proiectului</w:t>
      </w:r>
      <w:r w:rsidR="00630176">
        <w:rPr>
          <w:b/>
          <w:bCs/>
          <w:szCs w:val="24"/>
        </w:rPr>
        <w:t>.</w:t>
      </w:r>
    </w:p>
    <w:p w14:paraId="3034D385" w14:textId="77777777" w:rsidR="0014341E" w:rsidRPr="00B6338D" w:rsidRDefault="0014341E" w:rsidP="00E46D0F">
      <w:pPr>
        <w:spacing w:after="0" w:line="276" w:lineRule="auto"/>
        <w:jc w:val="both"/>
        <w:rPr>
          <w:rFonts w:cs="Calibri"/>
          <w:szCs w:val="24"/>
        </w:rPr>
      </w:pPr>
      <w:r w:rsidRPr="00B6338D">
        <w:rPr>
          <w:szCs w:val="24"/>
        </w:rPr>
        <w:t>Conform prevederilor din OUG nr. 23/12.04.2023,</w:t>
      </w:r>
      <w:r w:rsidRPr="00B6338D">
        <w:rPr>
          <w:rFonts w:cs="Calibri"/>
          <w:szCs w:val="24"/>
        </w:rPr>
        <w:t xml:space="preserve"> activitatea de bază în cadrul unui proiect reprezintă activitatea sau pachetul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următoarele condiții cumulative:</w:t>
      </w:r>
    </w:p>
    <w:p w14:paraId="75A35F31" w14:textId="77777777" w:rsidR="0014341E" w:rsidRPr="00B6338D" w:rsidRDefault="0014341E" w:rsidP="00E46D0F">
      <w:pPr>
        <w:numPr>
          <w:ilvl w:val="0"/>
          <w:numId w:val="56"/>
        </w:numPr>
        <w:spacing w:after="0" w:line="276" w:lineRule="auto"/>
        <w:jc w:val="both"/>
        <w:rPr>
          <w:rFonts w:cs="Calibri"/>
          <w:szCs w:val="24"/>
        </w:rPr>
      </w:pPr>
      <w:r w:rsidRPr="00B6338D">
        <w:rPr>
          <w:rFonts w:cs="Calibri"/>
          <w:szCs w:val="24"/>
        </w:rPr>
        <w:t>are legătură directă cu obiectul proiectului pentru care se acordă finanțarea și contribuie în mod direct și semnificativ la realizarea obiectivelor și la obținerea rezultatelor acestuia;</w:t>
      </w:r>
    </w:p>
    <w:p w14:paraId="1787DEC1" w14:textId="77777777" w:rsidR="0014341E" w:rsidRPr="00B6338D" w:rsidRDefault="0014341E" w:rsidP="00E46D0F">
      <w:pPr>
        <w:numPr>
          <w:ilvl w:val="0"/>
          <w:numId w:val="57"/>
        </w:numPr>
        <w:spacing w:after="0" w:line="276" w:lineRule="auto"/>
        <w:jc w:val="both"/>
        <w:rPr>
          <w:rFonts w:cs="Calibri"/>
          <w:szCs w:val="24"/>
        </w:rPr>
      </w:pPr>
      <w:r w:rsidRPr="00B6338D">
        <w:rPr>
          <w:rFonts w:cs="Calibri"/>
          <w:szCs w:val="24"/>
        </w:rPr>
        <w:t>se regăsește în cererea de finanțare sub forma activităților eligibile specificate în Ghidul Solicitantului;</w:t>
      </w:r>
    </w:p>
    <w:p w14:paraId="527940A5" w14:textId="77777777" w:rsidR="0014341E" w:rsidRPr="00B6338D" w:rsidRDefault="0014341E" w:rsidP="00E46D0F">
      <w:pPr>
        <w:numPr>
          <w:ilvl w:val="0"/>
          <w:numId w:val="57"/>
        </w:numPr>
        <w:spacing w:after="0" w:line="276" w:lineRule="auto"/>
        <w:jc w:val="both"/>
        <w:rPr>
          <w:rFonts w:cs="Calibri"/>
          <w:szCs w:val="24"/>
        </w:rPr>
      </w:pPr>
      <w:r w:rsidRPr="00B6338D">
        <w:rPr>
          <w:rFonts w:cs="Calibri"/>
          <w:szCs w:val="24"/>
        </w:rPr>
        <w:t>nu face parte din activitățile complementare, așa cum sunt acestea definite în Ghidul Solicitantului;</w:t>
      </w:r>
    </w:p>
    <w:p w14:paraId="1D36F357" w14:textId="19F9F2F7" w:rsidR="0014341E" w:rsidRDefault="0014341E" w:rsidP="00E46D0F">
      <w:pPr>
        <w:numPr>
          <w:ilvl w:val="0"/>
          <w:numId w:val="57"/>
        </w:numPr>
        <w:spacing w:after="0" w:line="276" w:lineRule="auto"/>
        <w:jc w:val="both"/>
        <w:rPr>
          <w:rFonts w:cs="Calibri"/>
          <w:szCs w:val="24"/>
        </w:rPr>
      </w:pPr>
      <w:r w:rsidRPr="00B6338D">
        <w:rPr>
          <w:rFonts w:cs="Calibri"/>
          <w:szCs w:val="24"/>
        </w:rPr>
        <w:t>bugetul estimat alocat activității sau pachetului de activități reprezintă minimum 50% din bugetul eligibil al proiectului.</w:t>
      </w:r>
    </w:p>
    <w:p w14:paraId="24EAAC99" w14:textId="77777777" w:rsidR="00047F6F" w:rsidRPr="00855170" w:rsidRDefault="00047F6F" w:rsidP="00E46D0F">
      <w:pPr>
        <w:spacing w:after="0" w:line="276" w:lineRule="auto"/>
        <w:ind w:left="360"/>
        <w:jc w:val="both"/>
        <w:rPr>
          <w:rFonts w:cs="Calibri"/>
          <w:szCs w:val="24"/>
        </w:rPr>
      </w:pPr>
    </w:p>
    <w:p w14:paraId="75B45935" w14:textId="4FAB2C40" w:rsidR="001D7438" w:rsidRPr="00855170" w:rsidRDefault="00A802CD" w:rsidP="00E46D0F">
      <w:pPr>
        <w:pStyle w:val="Heading3"/>
        <w:spacing w:line="276" w:lineRule="auto"/>
        <w:rPr>
          <w:rFonts w:asciiTheme="minorHAnsi" w:hAnsiTheme="minorHAnsi" w:cstheme="minorHAnsi"/>
          <w:b/>
          <w:bCs/>
          <w:color w:val="1F4E79" w:themeColor="accent1" w:themeShade="80"/>
          <w:sz w:val="22"/>
          <w:szCs w:val="22"/>
          <w:lang w:val="ro-RO"/>
        </w:rPr>
      </w:pPr>
      <w:bookmarkStart w:id="93" w:name="_Toc164955337"/>
      <w:r w:rsidRPr="00855170">
        <w:rPr>
          <w:rFonts w:asciiTheme="minorHAnsi" w:hAnsiTheme="minorHAnsi" w:cstheme="minorHAnsi"/>
          <w:b/>
          <w:bCs/>
          <w:color w:val="1F4E79" w:themeColor="accent1" w:themeShade="80"/>
          <w:sz w:val="22"/>
          <w:szCs w:val="22"/>
          <w:lang w:val="ro-RO"/>
        </w:rPr>
        <w:t>5.2.4. ACTIVITĂȚI NEELIGIBILE</w:t>
      </w:r>
      <w:bookmarkEnd w:id="93"/>
      <w:r w:rsidRPr="00855170">
        <w:rPr>
          <w:rFonts w:asciiTheme="minorHAnsi" w:hAnsiTheme="minorHAnsi" w:cstheme="minorHAnsi"/>
          <w:b/>
          <w:bCs/>
          <w:color w:val="1F4E79" w:themeColor="accent1" w:themeShade="80"/>
          <w:sz w:val="22"/>
          <w:szCs w:val="22"/>
          <w:lang w:val="ro-RO"/>
        </w:rPr>
        <w:t xml:space="preserve">  </w:t>
      </w:r>
      <w:r w:rsidRPr="00855170">
        <w:rPr>
          <w:rFonts w:asciiTheme="minorHAnsi" w:hAnsiTheme="minorHAnsi" w:cstheme="minorHAnsi"/>
          <w:b/>
          <w:bCs/>
          <w:color w:val="1F4E79" w:themeColor="accent1" w:themeShade="80"/>
          <w:sz w:val="22"/>
          <w:szCs w:val="22"/>
          <w:lang w:val="ro-RO"/>
        </w:rPr>
        <w:tab/>
      </w:r>
    </w:p>
    <w:p w14:paraId="020B083A" w14:textId="7F3FE43F" w:rsidR="00FA5C49" w:rsidRPr="00B6338D" w:rsidRDefault="00FA5C49" w:rsidP="00E46D0F">
      <w:pPr>
        <w:spacing w:line="276" w:lineRule="auto"/>
        <w:jc w:val="both"/>
      </w:pPr>
      <w:r w:rsidRPr="00B6338D">
        <w:t xml:space="preserve">Nu sunt eligibile proiectele care includ doar investiții de tipul celor menționate la sectiunea 5.2.2, </w:t>
      </w:r>
      <w:r w:rsidR="00144445">
        <w:t xml:space="preserve">punctul B </w:t>
      </w:r>
      <w:r w:rsidRPr="00B6338D">
        <w:t>de mai sus și/sau realizarea de lucrări de construcție care nu se supun autorizării, conform legii (lucrări de modernizare).</w:t>
      </w:r>
    </w:p>
    <w:p w14:paraId="003CD5C8" w14:textId="5124313B" w:rsidR="00301A58" w:rsidRDefault="00FA5C49">
      <w:pPr>
        <w:spacing w:line="276" w:lineRule="auto"/>
        <w:jc w:val="both"/>
      </w:pPr>
      <w:r w:rsidRPr="00B6338D">
        <w:lastRenderedPageBreak/>
        <w:t>Nu sunt eligibile proiectele care includ investiții demarate (i.e. a fost începută execuția lucrărilor de construcții sau a fost dată o comandă fermă de bunuri) înainte de depunerea cererii de finan</w:t>
      </w:r>
      <w:r w:rsidR="002557E3">
        <w:t>ț</w:t>
      </w:r>
      <w:r w:rsidRPr="00B6338D">
        <w:t>are</w:t>
      </w:r>
      <w:r w:rsidR="00963682">
        <w:t xml:space="preserve">, </w:t>
      </w:r>
      <w:r w:rsidR="00963682" w:rsidRPr="00963682">
        <w:t>cu excepția procedurilor aferente consultanței pentru scrierea proiectului, managementului de proiect și pentru întocmirea Raportului de expertiză contabilă</w:t>
      </w:r>
      <w:r w:rsidR="0045345A">
        <w:t>/Declarația expertului contabil</w:t>
      </w:r>
    </w:p>
    <w:p w14:paraId="407B3FC2" w14:textId="2A9BE9A6" w:rsidR="00630176" w:rsidRPr="00B6338D" w:rsidRDefault="00963682" w:rsidP="00E46D0F">
      <w:pPr>
        <w:spacing w:line="276" w:lineRule="auto"/>
        <w:jc w:val="both"/>
      </w:pPr>
      <w:r w:rsidRPr="00963682">
        <w:t>.</w:t>
      </w:r>
      <w:r w:rsidR="00437E2E" w:rsidRPr="00B6338D">
        <w:t xml:space="preserve"> </w:t>
      </w:r>
    </w:p>
    <w:p w14:paraId="6596B469" w14:textId="71B97955" w:rsidR="00566CCA" w:rsidRPr="00047F6F" w:rsidRDefault="00A802CD" w:rsidP="00E46D0F">
      <w:pPr>
        <w:pStyle w:val="Heading2"/>
        <w:spacing w:after="240" w:line="276" w:lineRule="auto"/>
        <w:rPr>
          <w:rFonts w:asciiTheme="minorHAnsi" w:hAnsiTheme="minorHAnsi" w:cstheme="minorHAnsi"/>
          <w:b/>
          <w:bCs/>
          <w:color w:val="1F4E79" w:themeColor="accent1" w:themeShade="80"/>
          <w:sz w:val="22"/>
          <w:szCs w:val="22"/>
          <w:lang w:val="ro-RO"/>
        </w:rPr>
      </w:pPr>
      <w:bookmarkStart w:id="94" w:name="_Toc164955338"/>
      <w:r w:rsidRPr="00047F6F">
        <w:rPr>
          <w:rFonts w:asciiTheme="minorHAnsi" w:hAnsiTheme="minorHAnsi" w:cstheme="minorHAnsi"/>
          <w:b/>
          <w:bCs/>
          <w:color w:val="1F4E79" w:themeColor="accent1" w:themeShade="80"/>
          <w:sz w:val="22"/>
          <w:szCs w:val="22"/>
          <w:lang w:val="ro-RO"/>
        </w:rPr>
        <w:t>5.3. ELIGIBILITATEA CHELTUIELILOR</w:t>
      </w:r>
      <w:bookmarkEnd w:id="94"/>
      <w:r w:rsidRPr="00047F6F">
        <w:rPr>
          <w:rFonts w:asciiTheme="minorHAnsi" w:hAnsiTheme="minorHAnsi" w:cstheme="minorHAnsi"/>
          <w:b/>
          <w:bCs/>
          <w:color w:val="1F4E79" w:themeColor="accent1" w:themeShade="80"/>
          <w:sz w:val="22"/>
          <w:szCs w:val="22"/>
          <w:lang w:val="ro-RO"/>
        </w:rPr>
        <w:tab/>
      </w:r>
    </w:p>
    <w:p w14:paraId="3479FF11" w14:textId="5602D967" w:rsidR="00A802CD" w:rsidRPr="00047F6F" w:rsidRDefault="00A802CD" w:rsidP="00E46D0F">
      <w:pPr>
        <w:pStyle w:val="Heading3"/>
        <w:spacing w:line="276" w:lineRule="auto"/>
        <w:rPr>
          <w:rFonts w:asciiTheme="minorHAnsi" w:hAnsiTheme="minorHAnsi" w:cstheme="minorHAnsi"/>
          <w:b/>
          <w:bCs/>
          <w:color w:val="1F4E79" w:themeColor="accent1" w:themeShade="80"/>
          <w:sz w:val="22"/>
          <w:szCs w:val="22"/>
        </w:rPr>
      </w:pPr>
      <w:bookmarkStart w:id="95" w:name="_Toc164955339"/>
      <w:r w:rsidRPr="00047F6F">
        <w:rPr>
          <w:rFonts w:asciiTheme="minorHAnsi" w:hAnsiTheme="minorHAnsi" w:cstheme="minorHAnsi"/>
          <w:b/>
          <w:bCs/>
          <w:color w:val="1F4E79" w:themeColor="accent1" w:themeShade="80"/>
          <w:sz w:val="22"/>
          <w:szCs w:val="22"/>
        </w:rPr>
        <w:t>5.3.1. BAZA LEGALĂ PENTRU STABILIREA ELIGIBILITĂȚII CHELTUIELILOR</w:t>
      </w:r>
      <w:bookmarkEnd w:id="95"/>
    </w:p>
    <w:p w14:paraId="7C12A714" w14:textId="0DCAB477" w:rsidR="007F45ED" w:rsidRPr="00B6338D" w:rsidRDefault="007F45ED" w:rsidP="00E46D0F">
      <w:pPr>
        <w:spacing w:line="276" w:lineRule="auto"/>
        <w:jc w:val="both"/>
        <w:rPr>
          <w:rFonts w:ascii="Calibri" w:hAnsi="Calibri" w:cs="Calibri"/>
        </w:rPr>
      </w:pPr>
      <w:r w:rsidRPr="00B6338D">
        <w:rPr>
          <w:rFonts w:ascii="Calibri" w:hAnsi="Calibri" w:cs="Calibri"/>
        </w:rPr>
        <w:t xml:space="preserve">Baza legală pentru stabilirea eligibilității cheltuielilor: </w:t>
      </w:r>
    </w:p>
    <w:p w14:paraId="5876FA27" w14:textId="5255230B" w:rsidR="00807EEA" w:rsidRPr="00E01F03" w:rsidRDefault="007F45ED" w:rsidP="00E46D0F">
      <w:pPr>
        <w:spacing w:line="276" w:lineRule="auto"/>
        <w:rPr>
          <w:b/>
          <w:bCs/>
        </w:rPr>
      </w:pPr>
      <w:r w:rsidRPr="00B6338D">
        <w:rPr>
          <w:b/>
          <w:bCs/>
        </w:rPr>
        <w:t>Baza legal</w:t>
      </w:r>
      <w:r w:rsidR="002557E3">
        <w:rPr>
          <w:b/>
          <w:bCs/>
        </w:rPr>
        <w:t>ă</w:t>
      </w:r>
      <w:r w:rsidRPr="00B6338D">
        <w:rPr>
          <w:b/>
          <w:bCs/>
        </w:rPr>
        <w:t xml:space="preserve"> pentru stabilirea eligibilității cheltuielilor </w:t>
      </w:r>
    </w:p>
    <w:p w14:paraId="282EAD71" w14:textId="77777777" w:rsidR="007F45ED" w:rsidRPr="00B6338D" w:rsidRDefault="007F45ED" w:rsidP="00D06496">
      <w:pPr>
        <w:numPr>
          <w:ilvl w:val="0"/>
          <w:numId w:val="2"/>
        </w:numPr>
        <w:spacing w:after="154" w:line="276" w:lineRule="auto"/>
        <w:ind w:left="142" w:hanging="360"/>
        <w:jc w:val="both"/>
      </w:pPr>
      <w:r w:rsidRPr="00B6338D">
        <w:t xml:space="preserve">Regulamentul (UE) nr. 2020/2093 al Consiliului din 17 decembrie 2020 de stabilire a cadrului financiar multianual pentru perioada 2021 – 2027 </w:t>
      </w:r>
    </w:p>
    <w:p w14:paraId="757EFBC3" w14:textId="77777777" w:rsidR="007F45ED" w:rsidRPr="00B6338D" w:rsidRDefault="007F45ED" w:rsidP="0073380E">
      <w:pPr>
        <w:numPr>
          <w:ilvl w:val="0"/>
          <w:numId w:val="2"/>
        </w:numPr>
        <w:spacing w:after="154" w:line="276" w:lineRule="auto"/>
        <w:ind w:left="142" w:hanging="360"/>
        <w:jc w:val="both"/>
      </w:pPr>
      <w:r w:rsidRPr="00B6338D">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1DC570C" w14:textId="5F618AE5" w:rsidR="007F45ED" w:rsidRPr="00B6338D" w:rsidRDefault="007F45ED" w:rsidP="0073380E">
      <w:pPr>
        <w:numPr>
          <w:ilvl w:val="0"/>
          <w:numId w:val="2"/>
        </w:numPr>
        <w:spacing w:after="154" w:line="276" w:lineRule="auto"/>
        <w:ind w:left="142" w:hanging="360"/>
        <w:jc w:val="both"/>
      </w:pPr>
      <w:r w:rsidRPr="00B6338D">
        <w:t xml:space="preserve">Regulamentul (UE) 2021/1058 al Parlamentului European și al Consiliului din 24 iunie 2021 privind Fondul European de Dezvoltare Regională și Fondul de Coeziune; </w:t>
      </w:r>
    </w:p>
    <w:p w14:paraId="025FAC7E" w14:textId="77777777" w:rsidR="007F45ED" w:rsidRPr="00B6338D" w:rsidRDefault="007F45ED" w:rsidP="0073380E">
      <w:pPr>
        <w:numPr>
          <w:ilvl w:val="0"/>
          <w:numId w:val="2"/>
        </w:numPr>
        <w:spacing w:after="154" w:line="276" w:lineRule="auto"/>
        <w:ind w:left="142" w:hanging="360"/>
        <w:jc w:val="both"/>
      </w:pPr>
      <w:r w:rsidRPr="00B6338D">
        <w:t xml:space="preserve">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436C078" w14:textId="63EB1C55" w:rsidR="007F45ED" w:rsidRPr="00B6338D" w:rsidRDefault="007F45ED" w:rsidP="0027517F">
      <w:pPr>
        <w:numPr>
          <w:ilvl w:val="0"/>
          <w:numId w:val="2"/>
        </w:numPr>
        <w:spacing w:after="154" w:line="276" w:lineRule="auto"/>
        <w:ind w:left="142" w:hanging="360"/>
        <w:jc w:val="both"/>
      </w:pPr>
      <w:r w:rsidRPr="00B6338D">
        <w:t>Ordonanța de Urgență a Guvernului nr. 133/2021 privind gestionarea financiară a fondurilor europene în perioada de programare 2021-2027 alocate României din Fondul European de Dezvoltare Regională, Fondul Social European Plus, Fondul de Coeziune și Fondul pentru o Tranziție Justă</w:t>
      </w:r>
      <w:r w:rsidR="00F31430" w:rsidRPr="00B6338D">
        <w:t>.</w:t>
      </w:r>
    </w:p>
    <w:p w14:paraId="000B5A75" w14:textId="77777777" w:rsidR="007F45ED" w:rsidRPr="00B6338D" w:rsidRDefault="007F45ED" w:rsidP="00E46D0F">
      <w:pPr>
        <w:numPr>
          <w:ilvl w:val="0"/>
          <w:numId w:val="2"/>
        </w:numPr>
        <w:spacing w:after="154" w:line="276" w:lineRule="auto"/>
        <w:ind w:left="142" w:hanging="360"/>
        <w:jc w:val="both"/>
      </w:pPr>
      <w:r w:rsidRPr="00B6338D">
        <w:t xml:space="preserve">Hotărârea Guvernului nr. 829/2022 pentru aprobarea Normelor metodologice de aplicare a Ordonanței de urgență a Guvernului nr. 133/2021 privind gestionarea financiară a fondurilor europene pentru perioada de programare 2021-2027 alocate Fondul European de Dezvoltare Regională, Fondul Social European Plus, Fondul de Coeziune și Fondul pentru o Tranziție Justă; </w:t>
      </w:r>
    </w:p>
    <w:p w14:paraId="7A9E5D3C" w14:textId="77777777" w:rsidR="00F31430" w:rsidRPr="00B6338D" w:rsidRDefault="007F45ED" w:rsidP="00E46D0F">
      <w:pPr>
        <w:numPr>
          <w:ilvl w:val="0"/>
          <w:numId w:val="2"/>
        </w:numPr>
        <w:spacing w:after="154" w:line="276" w:lineRule="auto"/>
        <w:ind w:left="142" w:hanging="360"/>
        <w:jc w:val="both"/>
      </w:pPr>
      <w:r w:rsidRPr="00B6338D">
        <w:lastRenderedPageBreak/>
        <w:t>Ordonanța de Urgență a Guvernului nr. 66/2011 privind prevenirea, constatarea și sancționarea neregulilor apărute ȋn ob</w:t>
      </w:r>
      <w:r w:rsidRPr="00B6338D">
        <w:rPr>
          <w:rFonts w:cs="Trebuchet MS"/>
        </w:rPr>
        <w:t>ț</w:t>
      </w:r>
      <w:r w:rsidRPr="00B6338D">
        <w:t xml:space="preserve">inerea </w:t>
      </w:r>
      <w:r w:rsidRPr="00B6338D">
        <w:rPr>
          <w:rFonts w:cs="Trebuchet MS"/>
        </w:rPr>
        <w:t>ș</w:t>
      </w:r>
      <w:r w:rsidRPr="00B6338D">
        <w:t xml:space="preserve">i utilizarea fondurilor europene și/sau a fondurilor publice naționale aferente acestora, cu modificările și completările ulterioare; </w:t>
      </w:r>
    </w:p>
    <w:p w14:paraId="65D6E9F0" w14:textId="77777777" w:rsidR="00F31430" w:rsidRPr="00B6338D" w:rsidRDefault="00F31430" w:rsidP="00E46D0F">
      <w:pPr>
        <w:numPr>
          <w:ilvl w:val="0"/>
          <w:numId w:val="2"/>
        </w:numPr>
        <w:spacing w:after="154" w:line="276" w:lineRule="auto"/>
        <w:ind w:left="142" w:hanging="360"/>
        <w:jc w:val="both"/>
      </w:pPr>
      <w:r w:rsidRPr="00B6338D">
        <w:rPr>
          <w:rFonts w:cstheme="minorHAnsi"/>
        </w:rPr>
        <w:t xml:space="preserve">Ordonanța de urgență nr. 23/12.04.2023 privind instituirea unor măsuri de simplificare și digitalizare pentru gestionarea fondurilor europene aferente Politicii de Coeziune 2021-2027. </w:t>
      </w:r>
    </w:p>
    <w:p w14:paraId="11B93320" w14:textId="7F3F1B26" w:rsidR="007F45ED" w:rsidRPr="00B6338D" w:rsidRDefault="00F31430" w:rsidP="00E46D0F">
      <w:pPr>
        <w:numPr>
          <w:ilvl w:val="0"/>
          <w:numId w:val="2"/>
        </w:numPr>
        <w:spacing w:after="154" w:line="276" w:lineRule="auto"/>
        <w:ind w:left="284" w:hanging="360"/>
        <w:jc w:val="both"/>
      </w:pPr>
      <w:r w:rsidRPr="00B6338D">
        <w:rPr>
          <w:rFonts w:cstheme="minorHAnsi"/>
        </w:rPr>
        <w:t>Ordinul comun MIPE 4013/23.10.2023/ OMF5316/27.11.2023 privind aprobarea Instructiunilor de aplicare a prevederilor art.9 alin (1) si (2) din HG 873/2002.</w:t>
      </w:r>
    </w:p>
    <w:p w14:paraId="2B22D022" w14:textId="77777777" w:rsidR="00807EEA" w:rsidRDefault="00503345" w:rsidP="00E46D0F">
      <w:pPr>
        <w:numPr>
          <w:ilvl w:val="0"/>
          <w:numId w:val="2"/>
        </w:numPr>
        <w:spacing w:after="154" w:line="276" w:lineRule="auto"/>
        <w:ind w:left="284" w:hanging="360"/>
        <w:jc w:val="both"/>
      </w:pPr>
      <w:r w:rsidRPr="00B6338D">
        <w:t>Ordonanţa de urgenţă nr. 113/2023 privind modificarea unor acte normative în domeniul fondurilor externe nerambursabile aferente perioadei de programare 2021-2027.</w:t>
      </w:r>
    </w:p>
    <w:p w14:paraId="4FD417DA" w14:textId="01EE398F" w:rsidR="00353B47" w:rsidRPr="00807EEA" w:rsidRDefault="00353B47" w:rsidP="00E46D0F">
      <w:pPr>
        <w:numPr>
          <w:ilvl w:val="0"/>
          <w:numId w:val="2"/>
        </w:numPr>
        <w:spacing w:after="154" w:line="276" w:lineRule="auto"/>
        <w:ind w:left="284" w:hanging="360"/>
        <w:jc w:val="both"/>
      </w:pPr>
      <w:r w:rsidRPr="00807EEA">
        <w:t>Regulamentul (UE) 2023/2831 AL COMISIEI din 13 decembrie 2023 privind aplicarea articolelor 107 și 108 din Tratatul privind funcționarea Uniunii Europene ajutoarelor de minimis</w:t>
      </w:r>
    </w:p>
    <w:p w14:paraId="75CF01E3" w14:textId="6CA85B08" w:rsidR="007F45ED" w:rsidRPr="00B6338D" w:rsidRDefault="007F45ED" w:rsidP="00E46D0F">
      <w:pPr>
        <w:spacing w:line="276" w:lineRule="auto"/>
        <w:rPr>
          <w:b/>
          <w:bCs/>
        </w:rPr>
      </w:pPr>
      <w:r w:rsidRPr="00B6338D">
        <w:rPr>
          <w:b/>
          <w:bCs/>
        </w:rPr>
        <w:t>Condiții cumulative de eligibilitate a cheltuielilor:</w:t>
      </w:r>
    </w:p>
    <w:p w14:paraId="2BB50CFE" w14:textId="485FB11E" w:rsidR="007F45ED" w:rsidRPr="00B6338D" w:rsidRDefault="007F45ED" w:rsidP="00E46D0F">
      <w:pPr>
        <w:spacing w:line="276" w:lineRule="auto"/>
        <w:rPr>
          <w:rFonts w:cs="MontserratRoman-Regular"/>
        </w:rPr>
      </w:pPr>
      <w:r w:rsidRPr="00B6338D">
        <w:rPr>
          <w:rFonts w:cs="MontserratRoman-Regular"/>
        </w:rPr>
        <w:t>Pentru a fi eligibilă, o cheltuială trebuie să respecte cumulativ următoarele condiții:</w:t>
      </w:r>
    </w:p>
    <w:p w14:paraId="1A1AA7C3" w14:textId="7EAA1569" w:rsidR="00144CCE" w:rsidRPr="003B07AB" w:rsidRDefault="00144CCE" w:rsidP="00E46D0F">
      <w:pPr>
        <w:numPr>
          <w:ilvl w:val="4"/>
          <w:numId w:val="58"/>
        </w:numPr>
        <w:spacing w:line="276" w:lineRule="auto"/>
        <w:jc w:val="both"/>
        <w:rPr>
          <w:rFonts w:cs="MontserratRoman-Regular"/>
        </w:rPr>
      </w:pPr>
      <w:r w:rsidRPr="003B07AB">
        <w:rPr>
          <w:rFonts w:cs="MontserratRoman-Regular"/>
        </w:rPr>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3EB50CE" w14:textId="73842BF7" w:rsidR="00FF21AC" w:rsidRPr="003B07AB" w:rsidRDefault="00FF21AC" w:rsidP="00E46D0F">
      <w:pPr>
        <w:numPr>
          <w:ilvl w:val="4"/>
          <w:numId w:val="58"/>
        </w:numPr>
        <w:spacing w:line="276" w:lineRule="auto"/>
        <w:jc w:val="both"/>
        <w:rPr>
          <w:rFonts w:cs="MontserratRoman-Regular"/>
        </w:rPr>
      </w:pPr>
      <w:r w:rsidRPr="003B07AB">
        <w:rPr>
          <w:rFonts w:cs="MontserratRoman-Regular"/>
        </w:rPr>
        <w:t>să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79A0E931" w14:textId="5D81DC2F" w:rsidR="00FF21AC" w:rsidRPr="00B6338D" w:rsidRDefault="007F45ED" w:rsidP="00E46D0F">
      <w:pPr>
        <w:numPr>
          <w:ilvl w:val="4"/>
          <w:numId w:val="58"/>
        </w:numPr>
        <w:spacing w:line="276" w:lineRule="auto"/>
        <w:jc w:val="both"/>
      </w:pPr>
      <w:r w:rsidRPr="00B6338D">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9B6DD72" w14:textId="1319C9B2" w:rsidR="003B07AB" w:rsidRDefault="007F45ED" w:rsidP="00E46D0F">
      <w:pPr>
        <w:numPr>
          <w:ilvl w:val="4"/>
          <w:numId w:val="58"/>
        </w:numPr>
        <w:spacing w:line="276" w:lineRule="auto"/>
        <w:jc w:val="both"/>
      </w:pPr>
      <w:r w:rsidRPr="00B6338D">
        <w:t xml:space="preserve">să fie însoțită de documente justificative privind efectuarea plății și realitatea cheltuielii efectuate, pe baza cărora cheltuielile să poată fi verificate/controlate/auditate, cu excepțiile stabilite prin HG 873/2022 privind stabilirea cadrului legal privind eligibilitatea cheltuielilor efectuate de beneficiari </w:t>
      </w:r>
      <w:r w:rsidRPr="00B6338D">
        <w:lastRenderedPageBreak/>
        <w:t xml:space="preserve">în cadrul operațiunilor finanțate în perioada de programare 2021-2027 prin Fondul European de Dezvoltare Regională, Fondul Social European Plus, Fondul de Coeziune și Fondul pentru o Tranziție Justă; </w:t>
      </w:r>
    </w:p>
    <w:p w14:paraId="2AF0EA29" w14:textId="77777777" w:rsidR="003B07AB" w:rsidRDefault="007F45ED" w:rsidP="00E46D0F">
      <w:pPr>
        <w:numPr>
          <w:ilvl w:val="4"/>
          <w:numId w:val="58"/>
        </w:numPr>
        <w:spacing w:line="276" w:lineRule="auto"/>
        <w:jc w:val="both"/>
      </w:pPr>
      <w:r w:rsidRPr="00B6338D">
        <w:t xml:space="preserve">să fie în conformitate cu prevederile programului; </w:t>
      </w:r>
    </w:p>
    <w:p w14:paraId="40061C48" w14:textId="63CC2D40" w:rsidR="007F45ED" w:rsidRPr="003B07AB" w:rsidRDefault="007F45ED" w:rsidP="00E46D0F">
      <w:pPr>
        <w:numPr>
          <w:ilvl w:val="4"/>
          <w:numId w:val="58"/>
        </w:numPr>
        <w:spacing w:line="276" w:lineRule="auto"/>
        <w:jc w:val="both"/>
      </w:pPr>
      <w:r w:rsidRPr="00B6338D">
        <w:t xml:space="preserve">să fie în conformitate cu prevederile contractului/deciziei de finanțare; </w:t>
      </w:r>
    </w:p>
    <w:p w14:paraId="57BF56D6" w14:textId="77777777" w:rsidR="007F45ED" w:rsidRPr="00B6338D" w:rsidRDefault="007F45ED" w:rsidP="00E46D0F">
      <w:pPr>
        <w:numPr>
          <w:ilvl w:val="4"/>
          <w:numId w:val="58"/>
        </w:numPr>
        <w:spacing w:after="142" w:line="276" w:lineRule="auto"/>
        <w:jc w:val="both"/>
      </w:pPr>
      <w:r w:rsidRPr="00B6338D">
        <w:t xml:space="preserve">să fie rezonabilă și necesară realizării operațiunii; </w:t>
      </w:r>
    </w:p>
    <w:p w14:paraId="62733139" w14:textId="77777777" w:rsidR="007F45ED" w:rsidRPr="00B6338D" w:rsidRDefault="007F45ED" w:rsidP="00E46D0F">
      <w:pPr>
        <w:numPr>
          <w:ilvl w:val="4"/>
          <w:numId w:val="58"/>
        </w:numPr>
        <w:spacing w:after="142" w:line="276" w:lineRule="auto"/>
        <w:jc w:val="both"/>
      </w:pPr>
      <w:r w:rsidRPr="00B6338D">
        <w:t xml:space="preserve">să respecte prevederile legislației Uniunii Europene și legislației naționale aplicabile; </w:t>
      </w:r>
    </w:p>
    <w:p w14:paraId="42E55B44" w14:textId="77777777" w:rsidR="007F45ED" w:rsidRPr="00B6338D" w:rsidRDefault="007F45ED" w:rsidP="00E46D0F">
      <w:pPr>
        <w:numPr>
          <w:ilvl w:val="4"/>
          <w:numId w:val="58"/>
        </w:numPr>
        <w:spacing w:after="142" w:line="276" w:lineRule="auto"/>
        <w:jc w:val="both"/>
        <w:rPr>
          <w:color w:val="C45911" w:themeColor="accent2" w:themeShade="BF"/>
        </w:rPr>
      </w:pPr>
      <w:r w:rsidRPr="00B6338D">
        <w:t xml:space="preserve">să fie înregistrată în contabilitatea beneficiarului, cu respectarea prevederilor art. 74 alin. (1) lit. a) pct. (i) din Regulamentul (UE) 2021/1.060 privind prevederile comune,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Cheltuielile să nu fie contrare prevederilor dreptului aplicabil al Uniunii Europene sau legislației naționale care vizează aplicarea dreptului relevant al Uniunii, în privința eligibilității, regularității, gestiunii sau controlului operațiunilor și cheltuielilor; </w:t>
      </w:r>
    </w:p>
    <w:p w14:paraId="5906CFA8" w14:textId="77777777" w:rsidR="003B07AB" w:rsidRPr="005E1D20" w:rsidRDefault="007F45ED" w:rsidP="00E46D0F">
      <w:pPr>
        <w:numPr>
          <w:ilvl w:val="4"/>
          <w:numId w:val="58"/>
        </w:numPr>
        <w:spacing w:after="142" w:line="276" w:lineRule="auto"/>
        <w:jc w:val="both"/>
      </w:pPr>
      <w:r w:rsidRPr="005E1D20">
        <w:t xml:space="preserve">să respecte condițiile de eligibilitate specifice tipului de ajutor de minimis aplicabil. </w:t>
      </w:r>
    </w:p>
    <w:p w14:paraId="178705FC" w14:textId="09AC6065" w:rsidR="005E1D20" w:rsidRDefault="007F45ED" w:rsidP="00E46D0F">
      <w:pPr>
        <w:numPr>
          <w:ilvl w:val="4"/>
          <w:numId w:val="58"/>
        </w:numPr>
        <w:spacing w:after="142" w:line="276" w:lineRule="auto"/>
        <w:jc w:val="both"/>
      </w:pPr>
      <w:r w:rsidRPr="005E1D20">
        <w:t>Cheltuielile nu trebuie să fie contrare prevederilor dreptului aplicabil al Uniunii Europene sau legislației naționale care vizează aplicarea dreptului relevant al Uniunii, în privința eligibilității, regularității, gestiunii sau controlului operațiunilor și cheltuielilor.</w:t>
      </w:r>
    </w:p>
    <w:p w14:paraId="34FACAD9" w14:textId="77777777" w:rsidR="00E01F03" w:rsidRPr="00807EEA" w:rsidRDefault="00E01F03" w:rsidP="00E46D0F">
      <w:pPr>
        <w:spacing w:after="142" w:line="276" w:lineRule="auto"/>
        <w:ind w:left="360"/>
        <w:jc w:val="both"/>
      </w:pPr>
    </w:p>
    <w:p w14:paraId="5D0B9C7D" w14:textId="751BDA67" w:rsidR="005E1D20" w:rsidRDefault="00A802CD" w:rsidP="00E46D0F">
      <w:pPr>
        <w:pStyle w:val="Heading3"/>
        <w:spacing w:line="276" w:lineRule="auto"/>
        <w:ind w:left="-284" w:firstLine="284"/>
        <w:rPr>
          <w:rFonts w:asciiTheme="minorHAnsi" w:hAnsiTheme="minorHAnsi" w:cstheme="minorHAnsi"/>
          <w:b/>
          <w:color w:val="1F4E79" w:themeColor="accent1" w:themeShade="80"/>
          <w:sz w:val="22"/>
          <w:szCs w:val="22"/>
        </w:rPr>
      </w:pPr>
      <w:bookmarkStart w:id="96" w:name="_Toc164955340"/>
      <w:r w:rsidRPr="00047F6F">
        <w:rPr>
          <w:rFonts w:asciiTheme="minorHAnsi" w:hAnsiTheme="minorHAnsi" w:cstheme="minorHAnsi"/>
          <w:b/>
          <w:color w:val="1F4E79" w:themeColor="accent1" w:themeShade="80"/>
          <w:sz w:val="22"/>
          <w:szCs w:val="22"/>
        </w:rPr>
        <w:t>5.3.2. CATEGORII ȘI PLAFOANE DE CHELTUIELI ELIGIBILE</w:t>
      </w:r>
      <w:bookmarkEnd w:id="96"/>
    </w:p>
    <w:p w14:paraId="2BFAEC28" w14:textId="6EE09EBF" w:rsidR="00AB782B" w:rsidRPr="00B6338D" w:rsidRDefault="00AB782B" w:rsidP="00E46D0F">
      <w:pPr>
        <w:spacing w:before="120" w:after="120" w:line="276" w:lineRule="auto"/>
        <w:jc w:val="both"/>
        <w:rPr>
          <w:rFonts w:cstheme="minorHAnsi"/>
          <w:iCs/>
        </w:rPr>
      </w:pPr>
      <w:r w:rsidRPr="00B6338D">
        <w:rPr>
          <w:rFonts w:cstheme="minorHAnsi"/>
          <w:iCs/>
        </w:rPr>
        <w:t>În cadrul prezentului apel de proiecte sunt eligibile urm</w:t>
      </w:r>
      <w:r w:rsidRPr="00B6338D">
        <w:rPr>
          <w:rFonts w:cstheme="minorHAnsi"/>
        </w:rPr>
        <w:t>ă</w:t>
      </w:r>
      <w:r w:rsidRPr="00B6338D">
        <w:rPr>
          <w:rFonts w:cstheme="minorHAnsi"/>
          <w:iCs/>
        </w:rPr>
        <w:t>toarele categoriile de cheltuieli:</w:t>
      </w:r>
    </w:p>
    <w:p w14:paraId="13585005" w14:textId="77777777" w:rsidR="00AB782B" w:rsidRPr="00B6338D" w:rsidRDefault="00AB782B" w:rsidP="00E46D0F">
      <w:pPr>
        <w:spacing w:line="276" w:lineRule="auto"/>
        <w:rPr>
          <w:b/>
        </w:rPr>
      </w:pPr>
      <w:bookmarkStart w:id="97" w:name="_Hlk148347434"/>
      <w:r w:rsidRPr="00B6338D">
        <w:rPr>
          <w:b/>
          <w:bCs/>
        </w:rPr>
        <w:t xml:space="preserve">Capitolul 1. </w:t>
      </w:r>
      <w:r w:rsidRPr="00B6338D">
        <w:rPr>
          <w:b/>
        </w:rPr>
        <w:t>Cheltuieli pentru amenajarea terenului</w:t>
      </w:r>
    </w:p>
    <w:p w14:paraId="3E028BFC" w14:textId="28A757F5" w:rsidR="00AB782B" w:rsidRPr="00B6338D" w:rsidRDefault="00AB782B" w:rsidP="00E46D0F">
      <w:pPr>
        <w:numPr>
          <w:ilvl w:val="1"/>
          <w:numId w:val="14"/>
        </w:numPr>
        <w:tabs>
          <w:tab w:val="left" w:pos="0"/>
        </w:tabs>
        <w:spacing w:after="142" w:line="276" w:lineRule="auto"/>
        <w:ind w:left="0" w:firstLine="0"/>
        <w:jc w:val="both"/>
      </w:pPr>
      <w:r w:rsidRPr="00B6338D">
        <w:rPr>
          <w:b/>
          <w:bCs/>
        </w:rPr>
        <w:t xml:space="preserve">Amenajarea terenului </w:t>
      </w:r>
      <w:r w:rsidRPr="00B6338D">
        <w:t xml:space="preserve">- se includ cheltuielile efectuate la începutul lucrărilor pentru pregătirea amplasamentului și care constau în demolări, demontări, dezafectări, defrișări, evacuări materiale rezultate, devieri rețele de utilități din amplasament, sistematizări pe verticală, drenaje, epuismente (exclusiv cele aferente realizării lucrărilor pentru investiția de bază), devieri de cursuri de apă. </w:t>
      </w:r>
    </w:p>
    <w:p w14:paraId="02C116EC" w14:textId="5D125943" w:rsidR="00AB782B" w:rsidRDefault="00AB782B" w:rsidP="00E46D0F">
      <w:pPr>
        <w:numPr>
          <w:ilvl w:val="1"/>
          <w:numId w:val="14"/>
        </w:numPr>
        <w:spacing w:after="142" w:line="276" w:lineRule="auto"/>
        <w:ind w:left="0" w:firstLine="0"/>
        <w:jc w:val="both"/>
      </w:pPr>
      <w:r w:rsidRPr="00B6338D">
        <w:rPr>
          <w:b/>
          <w:bCs/>
        </w:rPr>
        <w:t xml:space="preserve">Amenajări pentru protecția mediului și aducerea la starea inițială </w:t>
      </w:r>
      <w:r w:rsidRPr="00B6338D">
        <w:t xml:space="preserve">- </w:t>
      </w:r>
      <w:bookmarkStart w:id="98" w:name="_Hlk146390432"/>
      <w:r w:rsidRPr="00B6338D">
        <w:t>se includ cheltuielile efectuate pentru lucrări și acțiuni de protecția mediului si de aducere la starea initial</w:t>
      </w:r>
      <w:r w:rsidR="00462FB0" w:rsidRPr="00B6338D">
        <w:t>ă</w:t>
      </w:r>
      <w:r w:rsidRPr="00B6338D">
        <w:t xml:space="preserve">, inclusiv pentru refacerea cadrului natural după terminarea lucrărilor, precum plantare de copaci, reamenajare spații verzi. </w:t>
      </w:r>
    </w:p>
    <w:bookmarkEnd w:id="98"/>
    <w:p w14:paraId="5500DBB9" w14:textId="7EE2A2F7" w:rsidR="00AB782B" w:rsidRPr="00B6338D" w:rsidRDefault="00AB782B" w:rsidP="00E46D0F">
      <w:pPr>
        <w:tabs>
          <w:tab w:val="left" w:pos="0"/>
        </w:tabs>
        <w:spacing w:line="276" w:lineRule="auto"/>
        <w:jc w:val="both"/>
      </w:pPr>
      <w:r w:rsidRPr="00B6338D">
        <w:rPr>
          <w:b/>
          <w:bCs/>
        </w:rPr>
        <w:t>Capitolul 2</w:t>
      </w:r>
      <w:r w:rsidRPr="00B6338D">
        <w:t xml:space="preserve">. </w:t>
      </w:r>
      <w:r w:rsidRPr="00B6338D">
        <w:rPr>
          <w:b/>
        </w:rPr>
        <w:t>Cheltuieli pentru asigurarea utilităților necesare obiectivului</w:t>
      </w:r>
      <w:r w:rsidRPr="00B6338D">
        <w:t xml:space="preserve"> </w:t>
      </w:r>
      <w:r w:rsidR="009E7499" w:rsidRPr="00B6338D">
        <w:rPr>
          <w:b/>
          <w:bCs/>
        </w:rPr>
        <w:t>de investiții</w:t>
      </w:r>
    </w:p>
    <w:p w14:paraId="41B9E663" w14:textId="77777777" w:rsidR="00AB782B" w:rsidRPr="00B6338D" w:rsidRDefault="00AB782B" w:rsidP="00E46D0F">
      <w:pPr>
        <w:spacing w:after="142" w:line="276" w:lineRule="auto"/>
        <w:jc w:val="both"/>
      </w:pPr>
      <w:bookmarkStart w:id="99" w:name="_Hlk146390454"/>
      <w:r w:rsidRPr="00B6338D">
        <w:lastRenderedPageBreak/>
        <w:t xml:space="preserve">Se includ cheltuielile aferente asigurării cu utilitățile necesare funcționării obiectivului de investiție, precum: alimentare cu apă, canalizare, alimentare cu gaze naturale, agent termic, energie electrică, telecomunicații care se execută pe amplasamentul delimitat din punct de vedere juridic, ca aparținând obiectivului de investiție, precum și cheltuielile aferente racordării la rețelele de utilități. </w:t>
      </w:r>
    </w:p>
    <w:bookmarkEnd w:id="99"/>
    <w:p w14:paraId="60F3881B" w14:textId="7D758F22" w:rsidR="004116E5" w:rsidRPr="00B6338D" w:rsidRDefault="004116E5" w:rsidP="00E46D0F">
      <w:pPr>
        <w:spacing w:line="276" w:lineRule="auto"/>
        <w:rPr>
          <w:b/>
          <w:bCs/>
        </w:rPr>
      </w:pPr>
      <w:r w:rsidRPr="00B6338D">
        <w:rPr>
          <w:b/>
          <w:bCs/>
        </w:rPr>
        <w:t xml:space="preserve">Capitolul 3. Cheltuieli pentru proiectare și asistență tehnică  </w:t>
      </w:r>
    </w:p>
    <w:p w14:paraId="79B959EF" w14:textId="60777039" w:rsidR="004116E5" w:rsidRPr="00B6338D" w:rsidRDefault="004116E5" w:rsidP="00E46D0F">
      <w:pPr>
        <w:numPr>
          <w:ilvl w:val="1"/>
          <w:numId w:val="15"/>
        </w:numPr>
        <w:spacing w:after="142" w:line="276" w:lineRule="auto"/>
        <w:ind w:left="0" w:firstLine="0"/>
        <w:jc w:val="both"/>
      </w:pPr>
      <w:r w:rsidRPr="00B6338D">
        <w:rPr>
          <w:b/>
          <w:bCs/>
        </w:rPr>
        <w:t xml:space="preserve">Studii </w:t>
      </w:r>
      <w:r w:rsidRPr="00B6338D">
        <w:t>- se cuprind cheltuielile pentru</w:t>
      </w:r>
      <w:r w:rsidR="00824A73">
        <w:t>:</w:t>
      </w:r>
      <w:r w:rsidRPr="00B6338D">
        <w:t xml:space="preserve"> studii </w:t>
      </w:r>
      <w:r w:rsidR="00990BFB">
        <w:t>de teren</w:t>
      </w:r>
      <w:r w:rsidR="00824A73">
        <w:t>,</w:t>
      </w:r>
      <w:r w:rsidR="00990BFB">
        <w:t xml:space="preserve"> raport privind impactul asupra mediului</w:t>
      </w:r>
      <w:r w:rsidR="00824A73">
        <w:t>,</w:t>
      </w:r>
      <w:r w:rsidR="00990BFB">
        <w:t xml:space="preserve"> alte s</w:t>
      </w:r>
      <w:r w:rsidR="00F90438">
        <w:t>t</w:t>
      </w:r>
      <w:r w:rsidR="00990BFB">
        <w:t>u</w:t>
      </w:r>
      <w:r w:rsidR="00F90438">
        <w:t>dii specifice</w:t>
      </w:r>
      <w:r w:rsidRPr="00B6338D">
        <w:t xml:space="preserve">. </w:t>
      </w:r>
    </w:p>
    <w:p w14:paraId="56BC15C4" w14:textId="61191392" w:rsidR="004116E5" w:rsidRPr="00B6338D" w:rsidRDefault="00B01BAD" w:rsidP="00E46D0F">
      <w:pPr>
        <w:numPr>
          <w:ilvl w:val="1"/>
          <w:numId w:val="15"/>
        </w:numPr>
        <w:spacing w:after="142" w:line="276" w:lineRule="auto"/>
        <w:ind w:left="0" w:firstLine="0"/>
        <w:jc w:val="both"/>
      </w:pPr>
      <w:r>
        <w:rPr>
          <w:b/>
          <w:bCs/>
        </w:rPr>
        <w:t>Documentații suport și cheltuieli pentru o</w:t>
      </w:r>
      <w:r w:rsidR="004116E5" w:rsidRPr="00B6338D">
        <w:rPr>
          <w:b/>
          <w:bCs/>
        </w:rPr>
        <w:t xml:space="preserve">bținere avize, acorduri, autorizații </w:t>
      </w:r>
      <w:r w:rsidR="004116E5" w:rsidRPr="00B6338D">
        <w:t xml:space="preserve">- se includ cheltuielile pentru: </w:t>
      </w:r>
    </w:p>
    <w:p w14:paraId="089BE86F" w14:textId="77777777" w:rsidR="004116E5" w:rsidRPr="00B6338D" w:rsidRDefault="004116E5" w:rsidP="00E46D0F">
      <w:pPr>
        <w:numPr>
          <w:ilvl w:val="3"/>
          <w:numId w:val="77"/>
        </w:numPr>
        <w:tabs>
          <w:tab w:val="left" w:pos="0"/>
        </w:tabs>
        <w:spacing w:after="0" w:line="276" w:lineRule="auto"/>
        <w:ind w:left="993" w:hanging="502"/>
        <w:jc w:val="both"/>
      </w:pPr>
      <w:r w:rsidRPr="00B6338D">
        <w:t xml:space="preserve">obținerea/prelungirea valabilității certificatului de urbanism; </w:t>
      </w:r>
    </w:p>
    <w:p w14:paraId="603090D6" w14:textId="77777777" w:rsidR="004116E5" w:rsidRPr="00B6338D" w:rsidRDefault="004116E5" w:rsidP="00E46D0F">
      <w:pPr>
        <w:numPr>
          <w:ilvl w:val="3"/>
          <w:numId w:val="77"/>
        </w:numPr>
        <w:tabs>
          <w:tab w:val="left" w:pos="0"/>
        </w:tabs>
        <w:spacing w:after="0" w:line="276" w:lineRule="auto"/>
        <w:ind w:left="993" w:hanging="502"/>
        <w:jc w:val="both"/>
      </w:pPr>
      <w:r w:rsidRPr="00B6338D">
        <w:t xml:space="preserve">obținerea/prelungirea valabilității autorizației de construire/desființare; </w:t>
      </w:r>
    </w:p>
    <w:p w14:paraId="77DE3CBE" w14:textId="7AFDD005" w:rsidR="004116E5" w:rsidRPr="00B6338D" w:rsidRDefault="004116E5" w:rsidP="00E46D0F">
      <w:pPr>
        <w:numPr>
          <w:ilvl w:val="3"/>
          <w:numId w:val="77"/>
        </w:numPr>
        <w:tabs>
          <w:tab w:val="left" w:pos="0"/>
        </w:tabs>
        <w:spacing w:after="0" w:line="276" w:lineRule="auto"/>
        <w:ind w:left="993" w:hanging="502"/>
        <w:jc w:val="both"/>
      </w:pPr>
      <w:r w:rsidRPr="00B6338D">
        <w:t xml:space="preserve">obținerea avizelor și acordurilor pentru racorduri și branșamente la rețele publice de apă, canalizare, gaze, termoficare, energie electrică, telefonie etc.; </w:t>
      </w:r>
    </w:p>
    <w:p w14:paraId="7FC7176E" w14:textId="77777777" w:rsidR="00F91416" w:rsidRPr="00B6338D" w:rsidRDefault="004116E5" w:rsidP="00E46D0F">
      <w:pPr>
        <w:numPr>
          <w:ilvl w:val="3"/>
          <w:numId w:val="77"/>
        </w:numPr>
        <w:tabs>
          <w:tab w:val="left" w:pos="0"/>
        </w:tabs>
        <w:spacing w:after="0" w:line="276" w:lineRule="auto"/>
        <w:ind w:left="993" w:hanging="502"/>
        <w:jc w:val="both"/>
      </w:pPr>
      <w:r w:rsidRPr="00B6338D">
        <w:t xml:space="preserve">obținerea certificatului de nomenclatură stradală și adresă; </w:t>
      </w:r>
    </w:p>
    <w:p w14:paraId="14F1134D" w14:textId="5776B33D" w:rsidR="004116E5" w:rsidRPr="00B6338D" w:rsidRDefault="004116E5" w:rsidP="00E46D0F">
      <w:pPr>
        <w:numPr>
          <w:ilvl w:val="3"/>
          <w:numId w:val="77"/>
        </w:numPr>
        <w:tabs>
          <w:tab w:val="left" w:pos="0"/>
        </w:tabs>
        <w:spacing w:after="0" w:line="276" w:lineRule="auto"/>
        <w:ind w:left="993" w:hanging="502"/>
        <w:jc w:val="both"/>
      </w:pPr>
      <w:r w:rsidRPr="00B6338D">
        <w:t xml:space="preserve">întocmirea documentației, obținerea numărului cadastral provizoriu și înregistrarea terenului în cartea funciară; </w:t>
      </w:r>
    </w:p>
    <w:p w14:paraId="6E381CEA" w14:textId="1A10B237" w:rsidR="00276ED4" w:rsidRPr="00B6338D" w:rsidRDefault="004116E5" w:rsidP="00E46D0F">
      <w:pPr>
        <w:numPr>
          <w:ilvl w:val="3"/>
          <w:numId w:val="77"/>
        </w:numPr>
        <w:tabs>
          <w:tab w:val="left" w:pos="0"/>
        </w:tabs>
        <w:spacing w:after="0" w:line="276" w:lineRule="auto"/>
        <w:ind w:left="993" w:hanging="502"/>
        <w:jc w:val="both"/>
      </w:pPr>
      <w:r w:rsidRPr="00B6338D">
        <w:t xml:space="preserve">obținerea acordului de mediu; </w:t>
      </w:r>
    </w:p>
    <w:p w14:paraId="28C227C5" w14:textId="283BEFB3" w:rsidR="0057620D" w:rsidRPr="00B6338D" w:rsidRDefault="004116E5" w:rsidP="00E46D0F">
      <w:pPr>
        <w:numPr>
          <w:ilvl w:val="3"/>
          <w:numId w:val="77"/>
        </w:numPr>
        <w:tabs>
          <w:tab w:val="left" w:pos="0"/>
        </w:tabs>
        <w:spacing w:after="0" w:line="276" w:lineRule="auto"/>
        <w:ind w:left="993" w:hanging="502"/>
        <w:jc w:val="both"/>
      </w:pPr>
      <w:r w:rsidRPr="00B6338D">
        <w:t xml:space="preserve">obținerea avizului </w:t>
      </w:r>
      <w:r w:rsidR="0075791F" w:rsidRPr="0075791F">
        <w:t xml:space="preserve">de protecție civilă </w:t>
      </w:r>
      <w:r w:rsidRPr="00B6338D">
        <w:t>P.S.I.</w:t>
      </w:r>
      <w:r w:rsidR="0075791F" w:rsidRPr="0075791F">
        <w:t>;</w:t>
      </w:r>
    </w:p>
    <w:p w14:paraId="6A114703" w14:textId="708A48E4" w:rsidR="0048095B" w:rsidRPr="00E46D0F" w:rsidRDefault="004116E5" w:rsidP="00E46D0F">
      <w:pPr>
        <w:numPr>
          <w:ilvl w:val="3"/>
          <w:numId w:val="77"/>
        </w:numPr>
        <w:tabs>
          <w:tab w:val="left" w:pos="0"/>
        </w:tabs>
        <w:spacing w:line="276" w:lineRule="auto"/>
        <w:ind w:left="993" w:hanging="502"/>
        <w:jc w:val="both"/>
      </w:pPr>
      <w:r w:rsidRPr="00B6338D">
        <w:t>alte avize, acorduri și autorizații.</w:t>
      </w:r>
    </w:p>
    <w:p w14:paraId="235B1C3B" w14:textId="045D038C" w:rsidR="00913FFC" w:rsidRDefault="00913FFC" w:rsidP="00E46D0F">
      <w:pPr>
        <w:tabs>
          <w:tab w:val="left" w:pos="709"/>
        </w:tabs>
        <w:spacing w:after="142" w:line="276" w:lineRule="auto"/>
        <w:jc w:val="both"/>
        <w:rPr>
          <w:b/>
          <w:bCs/>
        </w:rPr>
      </w:pPr>
      <w:r>
        <w:rPr>
          <w:b/>
          <w:bCs/>
        </w:rPr>
        <w:t xml:space="preserve">3.3 </w:t>
      </w:r>
      <w:r w:rsidR="00675AA5">
        <w:rPr>
          <w:b/>
          <w:bCs/>
        </w:rPr>
        <w:tab/>
      </w:r>
      <w:r>
        <w:rPr>
          <w:b/>
          <w:bCs/>
        </w:rPr>
        <w:t>Expertizare tehnică</w:t>
      </w:r>
    </w:p>
    <w:p w14:paraId="100F8B57" w14:textId="2A5D372C" w:rsidR="00675AA5" w:rsidRPr="00E46D0F" w:rsidRDefault="00675AA5" w:rsidP="00E46D0F">
      <w:pPr>
        <w:pStyle w:val="Default"/>
        <w:spacing w:before="240" w:after="240"/>
        <w:jc w:val="both"/>
        <w:rPr>
          <w:b/>
          <w:bCs/>
          <w:sz w:val="22"/>
          <w:szCs w:val="22"/>
        </w:rPr>
      </w:pPr>
      <w:r w:rsidRPr="00E46D0F">
        <w:rPr>
          <w:b/>
          <w:bCs/>
          <w:sz w:val="22"/>
          <w:szCs w:val="22"/>
        </w:rPr>
        <w:t xml:space="preserve">3.4 </w:t>
      </w:r>
      <w:r w:rsidR="00FF1C58" w:rsidRPr="000A7963">
        <w:rPr>
          <w:b/>
          <w:bCs/>
          <w:sz w:val="22"/>
          <w:szCs w:val="22"/>
        </w:rPr>
        <w:tab/>
      </w:r>
      <w:proofErr w:type="spellStart"/>
      <w:r w:rsidRPr="00E46D0F">
        <w:rPr>
          <w:b/>
          <w:bCs/>
          <w:sz w:val="22"/>
          <w:szCs w:val="22"/>
        </w:rPr>
        <w:t>Certificarea</w:t>
      </w:r>
      <w:proofErr w:type="spellEnd"/>
      <w:r w:rsidRPr="00E46D0F">
        <w:rPr>
          <w:b/>
          <w:bCs/>
          <w:sz w:val="22"/>
          <w:szCs w:val="22"/>
        </w:rPr>
        <w:t xml:space="preserve"> </w:t>
      </w:r>
      <w:proofErr w:type="spellStart"/>
      <w:r w:rsidRPr="00E46D0F">
        <w:rPr>
          <w:b/>
          <w:bCs/>
          <w:sz w:val="22"/>
          <w:szCs w:val="22"/>
        </w:rPr>
        <w:t>performanței</w:t>
      </w:r>
      <w:proofErr w:type="spellEnd"/>
      <w:r w:rsidRPr="00E46D0F">
        <w:rPr>
          <w:b/>
          <w:bCs/>
          <w:sz w:val="22"/>
          <w:szCs w:val="22"/>
        </w:rPr>
        <w:t xml:space="preserve"> </w:t>
      </w:r>
      <w:proofErr w:type="spellStart"/>
      <w:r w:rsidRPr="00E46D0F">
        <w:rPr>
          <w:b/>
          <w:bCs/>
          <w:sz w:val="22"/>
          <w:szCs w:val="22"/>
        </w:rPr>
        <w:t>energetice</w:t>
      </w:r>
      <w:proofErr w:type="spellEnd"/>
      <w:r w:rsidRPr="00E46D0F">
        <w:rPr>
          <w:b/>
          <w:bCs/>
          <w:sz w:val="22"/>
          <w:szCs w:val="22"/>
        </w:rPr>
        <w:t xml:space="preserve"> </w:t>
      </w:r>
      <w:proofErr w:type="spellStart"/>
      <w:r w:rsidRPr="00E46D0F">
        <w:rPr>
          <w:b/>
          <w:bCs/>
          <w:sz w:val="22"/>
          <w:szCs w:val="22"/>
        </w:rPr>
        <w:t>și</w:t>
      </w:r>
      <w:proofErr w:type="spellEnd"/>
      <w:r w:rsidRPr="00E46D0F">
        <w:rPr>
          <w:b/>
          <w:bCs/>
          <w:sz w:val="22"/>
          <w:szCs w:val="22"/>
        </w:rPr>
        <w:t xml:space="preserve"> </w:t>
      </w:r>
      <w:proofErr w:type="spellStart"/>
      <w:r w:rsidRPr="00E46D0F">
        <w:rPr>
          <w:b/>
          <w:bCs/>
          <w:sz w:val="22"/>
          <w:szCs w:val="22"/>
        </w:rPr>
        <w:t>auditul</w:t>
      </w:r>
      <w:proofErr w:type="spellEnd"/>
      <w:r w:rsidRPr="00E46D0F">
        <w:rPr>
          <w:b/>
          <w:bCs/>
          <w:sz w:val="22"/>
          <w:szCs w:val="22"/>
        </w:rPr>
        <w:t xml:space="preserve"> energetic al </w:t>
      </w:r>
      <w:proofErr w:type="spellStart"/>
      <w:r w:rsidRPr="00E46D0F">
        <w:rPr>
          <w:b/>
          <w:bCs/>
          <w:sz w:val="22"/>
          <w:szCs w:val="22"/>
        </w:rPr>
        <w:t>clădirilor</w:t>
      </w:r>
      <w:proofErr w:type="spellEnd"/>
      <w:r w:rsidRPr="00E46D0F">
        <w:rPr>
          <w:b/>
          <w:bCs/>
          <w:sz w:val="22"/>
          <w:szCs w:val="22"/>
        </w:rPr>
        <w:t xml:space="preserve">, </w:t>
      </w:r>
      <w:proofErr w:type="spellStart"/>
      <w:r w:rsidRPr="00E46D0F">
        <w:rPr>
          <w:b/>
          <w:bCs/>
          <w:sz w:val="22"/>
          <w:szCs w:val="22"/>
        </w:rPr>
        <w:t>auditul</w:t>
      </w:r>
      <w:proofErr w:type="spellEnd"/>
      <w:r w:rsidRPr="00E46D0F">
        <w:rPr>
          <w:b/>
          <w:bCs/>
          <w:sz w:val="22"/>
          <w:szCs w:val="22"/>
        </w:rPr>
        <w:t xml:space="preserve"> de </w:t>
      </w:r>
      <w:proofErr w:type="spellStart"/>
      <w:r w:rsidRPr="00E46D0F">
        <w:rPr>
          <w:b/>
          <w:bCs/>
          <w:sz w:val="22"/>
          <w:szCs w:val="22"/>
        </w:rPr>
        <w:t>siguranță</w:t>
      </w:r>
      <w:proofErr w:type="spellEnd"/>
      <w:r w:rsidRPr="00E46D0F">
        <w:rPr>
          <w:b/>
          <w:bCs/>
          <w:sz w:val="22"/>
          <w:szCs w:val="22"/>
        </w:rPr>
        <w:t xml:space="preserve"> </w:t>
      </w:r>
      <w:proofErr w:type="spellStart"/>
      <w:r w:rsidRPr="00E46D0F">
        <w:rPr>
          <w:b/>
          <w:bCs/>
          <w:sz w:val="22"/>
          <w:szCs w:val="22"/>
        </w:rPr>
        <w:t>rutieră</w:t>
      </w:r>
      <w:proofErr w:type="spellEnd"/>
    </w:p>
    <w:p w14:paraId="50277A50" w14:textId="4C98FC4B" w:rsidR="00675AA5" w:rsidRPr="00E46D0F" w:rsidRDefault="00FF1C58" w:rsidP="00E46D0F">
      <w:pPr>
        <w:pStyle w:val="Default"/>
        <w:jc w:val="both"/>
        <w:rPr>
          <w:b/>
          <w:bCs/>
          <w:sz w:val="22"/>
          <w:szCs w:val="22"/>
        </w:rPr>
      </w:pPr>
      <w:r w:rsidRPr="000A7963">
        <w:rPr>
          <w:b/>
          <w:bCs/>
          <w:sz w:val="22"/>
          <w:szCs w:val="22"/>
        </w:rPr>
        <w:t xml:space="preserve">3.5 </w:t>
      </w:r>
      <w:r w:rsidR="000E5FDD">
        <w:rPr>
          <w:b/>
          <w:bCs/>
          <w:sz w:val="22"/>
          <w:szCs w:val="22"/>
        </w:rPr>
        <w:tab/>
      </w:r>
      <w:proofErr w:type="spellStart"/>
      <w:r w:rsidRPr="000A7963">
        <w:rPr>
          <w:b/>
          <w:bCs/>
          <w:sz w:val="22"/>
          <w:szCs w:val="22"/>
        </w:rPr>
        <w:t>Proiectare</w:t>
      </w:r>
      <w:proofErr w:type="spellEnd"/>
      <w:r>
        <w:rPr>
          <w:b/>
          <w:bCs/>
          <w:sz w:val="22"/>
          <w:szCs w:val="22"/>
        </w:rPr>
        <w:t xml:space="preserve">: </w:t>
      </w:r>
      <w:proofErr w:type="spellStart"/>
      <w:r w:rsidR="000E5FDD" w:rsidRPr="000A7963">
        <w:rPr>
          <w:bCs/>
          <w:sz w:val="22"/>
          <w:szCs w:val="22"/>
        </w:rPr>
        <w:t>t</w:t>
      </w:r>
      <w:r w:rsidR="00675AA5" w:rsidRPr="00E46D0F">
        <w:rPr>
          <w:bCs/>
          <w:sz w:val="22"/>
          <w:szCs w:val="22"/>
        </w:rPr>
        <w:t>emă</w:t>
      </w:r>
      <w:proofErr w:type="spellEnd"/>
      <w:r w:rsidR="00675AA5" w:rsidRPr="00E46D0F">
        <w:rPr>
          <w:bCs/>
          <w:sz w:val="22"/>
          <w:szCs w:val="22"/>
        </w:rPr>
        <w:t xml:space="preserve"> de </w:t>
      </w:r>
      <w:proofErr w:type="spellStart"/>
      <w:r w:rsidR="00675AA5" w:rsidRPr="00E46D0F">
        <w:rPr>
          <w:bCs/>
          <w:sz w:val="22"/>
          <w:szCs w:val="22"/>
        </w:rPr>
        <w:t>proiectare</w:t>
      </w:r>
      <w:proofErr w:type="spellEnd"/>
      <w:r w:rsidRPr="00E46D0F">
        <w:rPr>
          <w:bCs/>
          <w:sz w:val="22"/>
          <w:szCs w:val="22"/>
        </w:rPr>
        <w:t xml:space="preserve">, </w:t>
      </w:r>
      <w:proofErr w:type="spellStart"/>
      <w:r w:rsidR="000E5FDD" w:rsidRPr="000A7963">
        <w:rPr>
          <w:bCs/>
          <w:sz w:val="22"/>
          <w:szCs w:val="22"/>
        </w:rPr>
        <w:t>s</w:t>
      </w:r>
      <w:r w:rsidR="00675AA5" w:rsidRPr="00E46D0F">
        <w:rPr>
          <w:bCs/>
          <w:sz w:val="22"/>
          <w:szCs w:val="22"/>
        </w:rPr>
        <w:t>tudiu</w:t>
      </w:r>
      <w:proofErr w:type="spellEnd"/>
      <w:r w:rsidR="00675AA5" w:rsidRPr="00E46D0F">
        <w:rPr>
          <w:bCs/>
          <w:sz w:val="22"/>
          <w:szCs w:val="22"/>
        </w:rPr>
        <w:t xml:space="preserve"> de </w:t>
      </w:r>
      <w:proofErr w:type="spellStart"/>
      <w:r w:rsidR="00675AA5" w:rsidRPr="00E46D0F">
        <w:rPr>
          <w:bCs/>
          <w:sz w:val="22"/>
          <w:szCs w:val="22"/>
        </w:rPr>
        <w:t>pre</w:t>
      </w:r>
      <w:r w:rsidRPr="00E46D0F">
        <w:rPr>
          <w:bCs/>
          <w:sz w:val="22"/>
          <w:szCs w:val="22"/>
        </w:rPr>
        <w:t>fezabilitate</w:t>
      </w:r>
      <w:proofErr w:type="spellEnd"/>
      <w:r w:rsidRPr="00E46D0F">
        <w:rPr>
          <w:bCs/>
          <w:sz w:val="22"/>
          <w:szCs w:val="22"/>
        </w:rPr>
        <w:t xml:space="preserve">, </w:t>
      </w:r>
      <w:proofErr w:type="spellStart"/>
      <w:r w:rsidR="000E5FDD" w:rsidRPr="000A7963">
        <w:rPr>
          <w:bCs/>
          <w:sz w:val="22"/>
          <w:szCs w:val="22"/>
        </w:rPr>
        <w:t>s</w:t>
      </w:r>
      <w:r w:rsidR="00675AA5" w:rsidRPr="00E46D0F">
        <w:rPr>
          <w:bCs/>
          <w:sz w:val="22"/>
          <w:szCs w:val="22"/>
        </w:rPr>
        <w:t>tudiu</w:t>
      </w:r>
      <w:proofErr w:type="spellEnd"/>
      <w:r w:rsidR="00675AA5" w:rsidRPr="00E46D0F">
        <w:rPr>
          <w:bCs/>
          <w:sz w:val="22"/>
          <w:szCs w:val="22"/>
        </w:rPr>
        <w:t xml:space="preserve"> de </w:t>
      </w:r>
      <w:proofErr w:type="spellStart"/>
      <w:r w:rsidR="00675AA5" w:rsidRPr="00E46D0F">
        <w:rPr>
          <w:bCs/>
          <w:sz w:val="22"/>
          <w:szCs w:val="22"/>
        </w:rPr>
        <w:t>fezabilitate</w:t>
      </w:r>
      <w:proofErr w:type="spellEnd"/>
      <w:r w:rsidR="000E5FDD" w:rsidRPr="000A7963">
        <w:rPr>
          <w:bCs/>
          <w:sz w:val="22"/>
          <w:szCs w:val="22"/>
        </w:rPr>
        <w:t xml:space="preserve">/ </w:t>
      </w:r>
      <w:proofErr w:type="spellStart"/>
      <w:r w:rsidR="000E5FDD" w:rsidRPr="000A7963">
        <w:rPr>
          <w:bCs/>
          <w:sz w:val="22"/>
          <w:szCs w:val="22"/>
        </w:rPr>
        <w:t>d</w:t>
      </w:r>
      <w:r w:rsidR="00675AA5" w:rsidRPr="00E46D0F">
        <w:rPr>
          <w:bCs/>
          <w:sz w:val="22"/>
          <w:szCs w:val="22"/>
        </w:rPr>
        <w:t>ocumentație</w:t>
      </w:r>
      <w:proofErr w:type="spellEnd"/>
      <w:r w:rsidR="00675AA5" w:rsidRPr="00E46D0F">
        <w:rPr>
          <w:bCs/>
          <w:sz w:val="22"/>
          <w:szCs w:val="22"/>
        </w:rPr>
        <w:t xml:space="preserve"> de </w:t>
      </w:r>
      <w:proofErr w:type="spellStart"/>
      <w:r w:rsidR="00675AA5" w:rsidRPr="00E46D0F">
        <w:rPr>
          <w:bCs/>
          <w:sz w:val="22"/>
          <w:szCs w:val="22"/>
        </w:rPr>
        <w:t>avizare</w:t>
      </w:r>
      <w:proofErr w:type="spellEnd"/>
      <w:r w:rsidR="00675AA5" w:rsidRPr="00E46D0F">
        <w:rPr>
          <w:bCs/>
          <w:sz w:val="22"/>
          <w:szCs w:val="22"/>
        </w:rPr>
        <w:t xml:space="preserve"> a </w:t>
      </w:r>
      <w:proofErr w:type="spellStart"/>
      <w:r w:rsidR="00675AA5" w:rsidRPr="00E46D0F">
        <w:rPr>
          <w:bCs/>
          <w:sz w:val="22"/>
          <w:szCs w:val="22"/>
        </w:rPr>
        <w:t>lucrărilor</w:t>
      </w:r>
      <w:proofErr w:type="spellEnd"/>
      <w:r w:rsidR="00675AA5" w:rsidRPr="00E46D0F">
        <w:rPr>
          <w:bCs/>
          <w:sz w:val="22"/>
          <w:szCs w:val="22"/>
        </w:rPr>
        <w:t xml:space="preserve"> de </w:t>
      </w:r>
      <w:proofErr w:type="spellStart"/>
      <w:r w:rsidR="00675AA5" w:rsidRPr="00E46D0F">
        <w:rPr>
          <w:bCs/>
          <w:sz w:val="22"/>
          <w:szCs w:val="22"/>
        </w:rPr>
        <w:t>intervenții</w:t>
      </w:r>
      <w:proofErr w:type="spellEnd"/>
      <w:r w:rsidR="00675AA5" w:rsidRPr="00E46D0F">
        <w:rPr>
          <w:bCs/>
          <w:sz w:val="22"/>
          <w:szCs w:val="22"/>
        </w:rPr>
        <w:t xml:space="preserve"> </w:t>
      </w:r>
      <w:proofErr w:type="spellStart"/>
      <w:r w:rsidR="00675AA5" w:rsidRPr="00E46D0F">
        <w:rPr>
          <w:bCs/>
          <w:sz w:val="22"/>
          <w:szCs w:val="22"/>
        </w:rPr>
        <w:t>și</w:t>
      </w:r>
      <w:proofErr w:type="spellEnd"/>
      <w:r w:rsidR="00675AA5" w:rsidRPr="00E46D0F">
        <w:rPr>
          <w:bCs/>
          <w:sz w:val="22"/>
          <w:szCs w:val="22"/>
        </w:rPr>
        <w:t xml:space="preserve"> </w:t>
      </w:r>
      <w:proofErr w:type="spellStart"/>
      <w:r w:rsidR="00675AA5" w:rsidRPr="00E46D0F">
        <w:rPr>
          <w:bCs/>
          <w:sz w:val="22"/>
          <w:szCs w:val="22"/>
        </w:rPr>
        <w:t>de</w:t>
      </w:r>
      <w:r w:rsidRPr="00E46D0F">
        <w:rPr>
          <w:bCs/>
          <w:sz w:val="22"/>
          <w:szCs w:val="22"/>
        </w:rPr>
        <w:t>viz</w:t>
      </w:r>
      <w:proofErr w:type="spellEnd"/>
      <w:r w:rsidRPr="00E46D0F">
        <w:rPr>
          <w:bCs/>
          <w:sz w:val="22"/>
          <w:szCs w:val="22"/>
        </w:rPr>
        <w:t xml:space="preserve"> general, </w:t>
      </w:r>
      <w:proofErr w:type="spellStart"/>
      <w:r w:rsidR="000E5FDD" w:rsidRPr="000A7963">
        <w:rPr>
          <w:bCs/>
          <w:sz w:val="22"/>
          <w:szCs w:val="22"/>
        </w:rPr>
        <w:t>d</w:t>
      </w:r>
      <w:r w:rsidR="00675AA5" w:rsidRPr="00E46D0F">
        <w:rPr>
          <w:bCs/>
          <w:sz w:val="22"/>
          <w:szCs w:val="22"/>
        </w:rPr>
        <w:t>ocumentațiile</w:t>
      </w:r>
      <w:proofErr w:type="spellEnd"/>
      <w:r w:rsidR="00675AA5" w:rsidRPr="00E46D0F">
        <w:rPr>
          <w:bCs/>
          <w:sz w:val="22"/>
          <w:szCs w:val="22"/>
        </w:rPr>
        <w:t xml:space="preserve"> </w:t>
      </w:r>
      <w:proofErr w:type="spellStart"/>
      <w:r w:rsidR="00675AA5" w:rsidRPr="00E46D0F">
        <w:rPr>
          <w:bCs/>
          <w:sz w:val="22"/>
          <w:szCs w:val="22"/>
        </w:rPr>
        <w:t>tehnice</w:t>
      </w:r>
      <w:proofErr w:type="spellEnd"/>
      <w:r w:rsidR="00675AA5" w:rsidRPr="00E46D0F">
        <w:rPr>
          <w:bCs/>
          <w:sz w:val="22"/>
          <w:szCs w:val="22"/>
        </w:rPr>
        <w:t xml:space="preserve"> </w:t>
      </w:r>
      <w:proofErr w:type="spellStart"/>
      <w:r w:rsidR="00675AA5" w:rsidRPr="00E46D0F">
        <w:rPr>
          <w:bCs/>
          <w:sz w:val="22"/>
          <w:szCs w:val="22"/>
        </w:rPr>
        <w:t>necesare</w:t>
      </w:r>
      <w:proofErr w:type="spellEnd"/>
      <w:r w:rsidR="00675AA5" w:rsidRPr="00E46D0F">
        <w:rPr>
          <w:bCs/>
          <w:sz w:val="22"/>
          <w:szCs w:val="22"/>
        </w:rPr>
        <w:t xml:space="preserve"> </w:t>
      </w:r>
      <w:proofErr w:type="spellStart"/>
      <w:r w:rsidR="00675AA5" w:rsidRPr="00E46D0F">
        <w:rPr>
          <w:bCs/>
          <w:sz w:val="22"/>
          <w:szCs w:val="22"/>
        </w:rPr>
        <w:t>în</w:t>
      </w:r>
      <w:proofErr w:type="spellEnd"/>
      <w:r w:rsidR="00675AA5" w:rsidRPr="00E46D0F">
        <w:rPr>
          <w:bCs/>
          <w:sz w:val="22"/>
          <w:szCs w:val="22"/>
        </w:rPr>
        <w:t xml:space="preserve"> </w:t>
      </w:r>
      <w:proofErr w:type="spellStart"/>
      <w:r w:rsidR="00675AA5" w:rsidRPr="00E46D0F">
        <w:rPr>
          <w:bCs/>
          <w:sz w:val="22"/>
          <w:szCs w:val="22"/>
        </w:rPr>
        <w:t>vederea</w:t>
      </w:r>
      <w:proofErr w:type="spellEnd"/>
      <w:r w:rsidR="00675AA5" w:rsidRPr="00E46D0F">
        <w:rPr>
          <w:bCs/>
          <w:sz w:val="22"/>
          <w:szCs w:val="22"/>
        </w:rPr>
        <w:t xml:space="preserve"> </w:t>
      </w:r>
      <w:proofErr w:type="spellStart"/>
      <w:r w:rsidR="00675AA5" w:rsidRPr="00E46D0F">
        <w:rPr>
          <w:bCs/>
          <w:sz w:val="22"/>
          <w:szCs w:val="22"/>
        </w:rPr>
        <w:t>obținerii</w:t>
      </w:r>
      <w:proofErr w:type="spellEnd"/>
      <w:r w:rsidR="00675AA5" w:rsidRPr="00E46D0F">
        <w:rPr>
          <w:bCs/>
          <w:sz w:val="22"/>
          <w:szCs w:val="22"/>
        </w:rPr>
        <w:t xml:space="preserve"> </w:t>
      </w:r>
      <w:proofErr w:type="spellStart"/>
      <w:r w:rsidR="00675AA5" w:rsidRPr="00E46D0F">
        <w:rPr>
          <w:bCs/>
          <w:sz w:val="22"/>
          <w:szCs w:val="22"/>
        </w:rPr>
        <w:t>avizelor</w:t>
      </w:r>
      <w:proofErr w:type="spellEnd"/>
      <w:r w:rsidR="00675AA5" w:rsidRPr="00E46D0F">
        <w:rPr>
          <w:bCs/>
          <w:sz w:val="22"/>
          <w:szCs w:val="22"/>
        </w:rPr>
        <w:t xml:space="preserve">/ </w:t>
      </w:r>
      <w:proofErr w:type="spellStart"/>
      <w:r w:rsidR="00675AA5" w:rsidRPr="00E46D0F">
        <w:rPr>
          <w:bCs/>
          <w:sz w:val="22"/>
          <w:szCs w:val="22"/>
        </w:rPr>
        <w:t>acordurilor</w:t>
      </w:r>
      <w:proofErr w:type="spellEnd"/>
      <w:r w:rsidRPr="00E46D0F">
        <w:rPr>
          <w:bCs/>
          <w:sz w:val="22"/>
          <w:szCs w:val="22"/>
        </w:rPr>
        <w:t xml:space="preserve">/ </w:t>
      </w:r>
      <w:proofErr w:type="spellStart"/>
      <w:r w:rsidRPr="00E46D0F">
        <w:rPr>
          <w:bCs/>
          <w:sz w:val="22"/>
          <w:szCs w:val="22"/>
        </w:rPr>
        <w:t>autorizațiilor</w:t>
      </w:r>
      <w:proofErr w:type="spellEnd"/>
      <w:r w:rsidRPr="00E46D0F">
        <w:rPr>
          <w:bCs/>
          <w:sz w:val="22"/>
          <w:szCs w:val="22"/>
        </w:rPr>
        <w:t xml:space="preserve">, </w:t>
      </w:r>
      <w:proofErr w:type="spellStart"/>
      <w:r w:rsidR="0023080A" w:rsidRPr="000A7963">
        <w:rPr>
          <w:bCs/>
          <w:sz w:val="22"/>
          <w:szCs w:val="22"/>
        </w:rPr>
        <w:t>v</w:t>
      </w:r>
      <w:r w:rsidR="00675AA5" w:rsidRPr="00E46D0F">
        <w:rPr>
          <w:bCs/>
          <w:sz w:val="22"/>
          <w:szCs w:val="22"/>
        </w:rPr>
        <w:t>erificarea</w:t>
      </w:r>
      <w:proofErr w:type="spellEnd"/>
      <w:r w:rsidR="00675AA5" w:rsidRPr="00E46D0F">
        <w:rPr>
          <w:bCs/>
          <w:sz w:val="22"/>
          <w:szCs w:val="22"/>
        </w:rPr>
        <w:t xml:space="preserve"> </w:t>
      </w:r>
      <w:proofErr w:type="spellStart"/>
      <w:r w:rsidR="00675AA5" w:rsidRPr="00E46D0F">
        <w:rPr>
          <w:bCs/>
          <w:sz w:val="22"/>
          <w:szCs w:val="22"/>
        </w:rPr>
        <w:t>tehnică</w:t>
      </w:r>
      <w:proofErr w:type="spellEnd"/>
      <w:r w:rsidR="00675AA5" w:rsidRPr="00E46D0F">
        <w:rPr>
          <w:bCs/>
          <w:sz w:val="22"/>
          <w:szCs w:val="22"/>
        </w:rPr>
        <w:t xml:space="preserve"> de </w:t>
      </w:r>
      <w:proofErr w:type="spellStart"/>
      <w:r w:rsidR="00675AA5" w:rsidRPr="00E46D0F">
        <w:rPr>
          <w:bCs/>
          <w:sz w:val="22"/>
          <w:szCs w:val="22"/>
        </w:rPr>
        <w:t>calitate</w:t>
      </w:r>
      <w:proofErr w:type="spellEnd"/>
      <w:r w:rsidR="00675AA5" w:rsidRPr="00E46D0F">
        <w:rPr>
          <w:bCs/>
          <w:sz w:val="22"/>
          <w:szCs w:val="22"/>
        </w:rPr>
        <w:t xml:space="preserve"> a </w:t>
      </w:r>
      <w:proofErr w:type="spellStart"/>
      <w:r w:rsidR="00675AA5" w:rsidRPr="00E46D0F">
        <w:rPr>
          <w:bCs/>
          <w:sz w:val="22"/>
          <w:szCs w:val="22"/>
        </w:rPr>
        <w:t>proiectului</w:t>
      </w:r>
      <w:proofErr w:type="spellEnd"/>
      <w:r w:rsidR="00675AA5" w:rsidRPr="00E46D0F">
        <w:rPr>
          <w:bCs/>
          <w:sz w:val="22"/>
          <w:szCs w:val="22"/>
        </w:rPr>
        <w:t xml:space="preserve"> </w:t>
      </w:r>
      <w:proofErr w:type="spellStart"/>
      <w:r w:rsidR="00675AA5" w:rsidRPr="00E46D0F">
        <w:rPr>
          <w:bCs/>
          <w:sz w:val="22"/>
          <w:szCs w:val="22"/>
        </w:rPr>
        <w:t>tehnic</w:t>
      </w:r>
      <w:proofErr w:type="spellEnd"/>
      <w:r w:rsidR="00675AA5" w:rsidRPr="00E46D0F">
        <w:rPr>
          <w:bCs/>
          <w:sz w:val="22"/>
          <w:szCs w:val="22"/>
        </w:rPr>
        <w:t xml:space="preserve"> </w:t>
      </w:r>
      <w:proofErr w:type="spellStart"/>
      <w:r w:rsidR="00675AA5" w:rsidRPr="00E46D0F">
        <w:rPr>
          <w:bCs/>
          <w:sz w:val="22"/>
          <w:szCs w:val="22"/>
        </w:rPr>
        <w:t>și</w:t>
      </w:r>
      <w:proofErr w:type="spellEnd"/>
      <w:r w:rsidR="00675AA5" w:rsidRPr="00E46D0F">
        <w:rPr>
          <w:bCs/>
          <w:sz w:val="22"/>
          <w:szCs w:val="22"/>
        </w:rPr>
        <w:t xml:space="preserve"> a </w:t>
      </w:r>
      <w:proofErr w:type="spellStart"/>
      <w:r w:rsidR="00675AA5" w:rsidRPr="00E46D0F">
        <w:rPr>
          <w:bCs/>
          <w:sz w:val="22"/>
          <w:szCs w:val="22"/>
        </w:rPr>
        <w:t>detaliilor</w:t>
      </w:r>
      <w:proofErr w:type="spellEnd"/>
      <w:r w:rsidR="00675AA5" w:rsidRPr="00E46D0F">
        <w:rPr>
          <w:bCs/>
          <w:sz w:val="22"/>
          <w:szCs w:val="22"/>
        </w:rPr>
        <w:t xml:space="preserve"> de </w:t>
      </w:r>
      <w:proofErr w:type="spellStart"/>
      <w:r w:rsidR="00675AA5" w:rsidRPr="00E46D0F">
        <w:rPr>
          <w:bCs/>
          <w:sz w:val="22"/>
          <w:szCs w:val="22"/>
        </w:rPr>
        <w:t>execuție</w:t>
      </w:r>
      <w:proofErr w:type="spellEnd"/>
      <w:r w:rsidRPr="00E46D0F">
        <w:rPr>
          <w:bCs/>
          <w:sz w:val="22"/>
          <w:szCs w:val="22"/>
        </w:rPr>
        <w:t xml:space="preserve">, </w:t>
      </w:r>
      <w:proofErr w:type="spellStart"/>
      <w:r w:rsidR="0023080A" w:rsidRPr="000A7963">
        <w:rPr>
          <w:bCs/>
          <w:sz w:val="22"/>
          <w:szCs w:val="22"/>
        </w:rPr>
        <w:t>p</w:t>
      </w:r>
      <w:r w:rsidR="00675AA5" w:rsidRPr="00E46D0F">
        <w:rPr>
          <w:bCs/>
          <w:sz w:val="22"/>
          <w:szCs w:val="22"/>
        </w:rPr>
        <w:t>roiect</w:t>
      </w:r>
      <w:proofErr w:type="spellEnd"/>
      <w:r w:rsidR="00675AA5" w:rsidRPr="00E46D0F">
        <w:rPr>
          <w:bCs/>
          <w:sz w:val="22"/>
          <w:szCs w:val="22"/>
        </w:rPr>
        <w:t xml:space="preserve"> </w:t>
      </w:r>
      <w:proofErr w:type="spellStart"/>
      <w:r w:rsidR="00675AA5" w:rsidRPr="00E46D0F">
        <w:rPr>
          <w:bCs/>
          <w:sz w:val="22"/>
          <w:szCs w:val="22"/>
        </w:rPr>
        <w:t>tehnic</w:t>
      </w:r>
      <w:proofErr w:type="spellEnd"/>
      <w:r w:rsidR="00675AA5" w:rsidRPr="00E46D0F">
        <w:rPr>
          <w:bCs/>
          <w:sz w:val="22"/>
          <w:szCs w:val="22"/>
        </w:rPr>
        <w:t xml:space="preserve"> </w:t>
      </w:r>
      <w:proofErr w:type="spellStart"/>
      <w:r w:rsidR="00675AA5" w:rsidRPr="00E46D0F">
        <w:rPr>
          <w:bCs/>
          <w:sz w:val="22"/>
          <w:szCs w:val="22"/>
        </w:rPr>
        <w:t>și</w:t>
      </w:r>
      <w:proofErr w:type="spellEnd"/>
      <w:r w:rsidR="00675AA5" w:rsidRPr="00E46D0F">
        <w:rPr>
          <w:bCs/>
          <w:sz w:val="22"/>
          <w:szCs w:val="22"/>
        </w:rPr>
        <w:t xml:space="preserve"> </w:t>
      </w:r>
      <w:proofErr w:type="spellStart"/>
      <w:r w:rsidR="00675AA5" w:rsidRPr="00E46D0F">
        <w:rPr>
          <w:bCs/>
          <w:sz w:val="22"/>
          <w:szCs w:val="22"/>
        </w:rPr>
        <w:t>detalii</w:t>
      </w:r>
      <w:proofErr w:type="spellEnd"/>
      <w:r w:rsidR="00675AA5" w:rsidRPr="00E46D0F">
        <w:rPr>
          <w:bCs/>
          <w:sz w:val="22"/>
          <w:szCs w:val="22"/>
        </w:rPr>
        <w:t xml:space="preserve"> de </w:t>
      </w:r>
      <w:proofErr w:type="spellStart"/>
      <w:r w:rsidR="00675AA5" w:rsidRPr="00E46D0F">
        <w:rPr>
          <w:bCs/>
          <w:sz w:val="22"/>
          <w:szCs w:val="22"/>
        </w:rPr>
        <w:t>execuție</w:t>
      </w:r>
      <w:proofErr w:type="spellEnd"/>
    </w:p>
    <w:p w14:paraId="7F5DB825" w14:textId="65735D1F" w:rsidR="00675AA5" w:rsidRPr="000A7963" w:rsidRDefault="00675AA5" w:rsidP="00E46D0F">
      <w:pPr>
        <w:tabs>
          <w:tab w:val="left" w:pos="709"/>
        </w:tabs>
        <w:spacing w:after="142" w:line="276" w:lineRule="auto"/>
        <w:jc w:val="both"/>
        <w:rPr>
          <w:b/>
          <w:bCs/>
        </w:rPr>
      </w:pPr>
    </w:p>
    <w:p w14:paraId="17841B62" w14:textId="1672B074" w:rsidR="004D158F" w:rsidRPr="00C03FED" w:rsidRDefault="0048095B" w:rsidP="00E46D0F">
      <w:pPr>
        <w:tabs>
          <w:tab w:val="left" w:pos="709"/>
        </w:tabs>
        <w:spacing w:after="142" w:line="276" w:lineRule="auto"/>
        <w:jc w:val="both"/>
        <w:rPr>
          <w:b/>
          <w:bCs/>
        </w:rPr>
      </w:pPr>
      <w:r w:rsidRPr="00C03FED">
        <w:rPr>
          <w:b/>
          <w:bCs/>
        </w:rPr>
        <w:t xml:space="preserve">3.6 </w:t>
      </w:r>
      <w:r w:rsidR="00FE243B" w:rsidRPr="00C03FED">
        <w:rPr>
          <w:b/>
          <w:bCs/>
        </w:rPr>
        <w:tab/>
      </w:r>
      <w:bookmarkStart w:id="100" w:name="_Hlk162512513"/>
      <w:r w:rsidR="004D158F" w:rsidRPr="00C03FED">
        <w:rPr>
          <w:b/>
          <w:bCs/>
        </w:rPr>
        <w:t>Organizarea procedurilor de achiziţie</w:t>
      </w:r>
    </w:p>
    <w:p w14:paraId="49A3EC9A" w14:textId="0A85150B" w:rsidR="004116E5" w:rsidRDefault="004116E5" w:rsidP="00E46D0F">
      <w:pPr>
        <w:numPr>
          <w:ilvl w:val="1"/>
          <w:numId w:val="19"/>
        </w:numPr>
        <w:tabs>
          <w:tab w:val="left" w:pos="284"/>
        </w:tabs>
        <w:spacing w:after="142" w:line="276" w:lineRule="auto"/>
        <w:ind w:left="709" w:hanging="709"/>
        <w:jc w:val="both"/>
      </w:pPr>
      <w:bookmarkStart w:id="101" w:name="_Hlk158975680"/>
      <w:bookmarkEnd w:id="100"/>
      <w:r w:rsidRPr="00C03FED">
        <w:rPr>
          <w:b/>
          <w:bCs/>
        </w:rPr>
        <w:t xml:space="preserve">Consultanță </w:t>
      </w:r>
      <w:r w:rsidRPr="00C03FED">
        <w:t>-</w:t>
      </w:r>
      <w:bookmarkEnd w:id="101"/>
      <w:r w:rsidRPr="00C03FED">
        <w:t xml:space="preserve"> se includ cheltuielile efectuate</w:t>
      </w:r>
      <w:r w:rsidR="00910D71" w:rsidRPr="00C03FED">
        <w:t xml:space="preserve"> </w:t>
      </w:r>
      <w:r w:rsidRPr="00C03FED">
        <w:t>pentru:</w:t>
      </w:r>
      <w:r w:rsidR="00910D71" w:rsidRPr="00C03FED">
        <w:t xml:space="preserve"> </w:t>
      </w:r>
      <w:r w:rsidR="002836A1" w:rsidRPr="00C03FED">
        <w:t>m</w:t>
      </w:r>
      <w:r w:rsidR="00910D71" w:rsidRPr="00C03FED">
        <w:t>anagementul de proiect pentru obiectivul de investiţii (elab</w:t>
      </w:r>
      <w:r w:rsidR="002836A1" w:rsidRPr="00C03FED">
        <w:t xml:space="preserve">orarea cererii de finanțare, </w:t>
      </w:r>
      <w:r w:rsidR="00910D71" w:rsidRPr="00C03FED">
        <w:t>a planului de afaceri, manageme</w:t>
      </w:r>
      <w:r w:rsidR="002836A1" w:rsidRPr="00C03FED">
        <w:t>ntului execuției investiției , elaborarea, organizarea și derularea procedurilor de achiziții</w:t>
      </w:r>
      <w:r w:rsidR="00910D71" w:rsidRPr="00C03FED">
        <w:t>)</w:t>
      </w:r>
      <w:r w:rsidR="003D019F">
        <w:t>, expertiză contabilă</w:t>
      </w:r>
      <w:r w:rsidR="00301A58">
        <w:t xml:space="preserve"> (raport/declarație)</w:t>
      </w:r>
      <w:r w:rsidR="002836A1" w:rsidRPr="00C03FED">
        <w:t xml:space="preserve"> și auditul financiar.</w:t>
      </w:r>
    </w:p>
    <w:p w14:paraId="60393C48" w14:textId="6AF8CAF3" w:rsidR="009417A5" w:rsidRPr="00E46D0F" w:rsidRDefault="009417A5" w:rsidP="00E46D0F">
      <w:pPr>
        <w:numPr>
          <w:ilvl w:val="1"/>
          <w:numId w:val="19"/>
        </w:numPr>
        <w:tabs>
          <w:tab w:val="left" w:pos="284"/>
        </w:tabs>
        <w:spacing w:after="142" w:line="276" w:lineRule="auto"/>
        <w:ind w:left="709" w:hanging="709"/>
        <w:jc w:val="both"/>
        <w:rPr>
          <w:b/>
        </w:rPr>
      </w:pPr>
      <w:r w:rsidRPr="00E46D0F">
        <w:rPr>
          <w:b/>
        </w:rPr>
        <w:lastRenderedPageBreak/>
        <w:t>Asistență tehnică</w:t>
      </w:r>
      <w:r w:rsidR="00470576">
        <w:rPr>
          <w:b/>
        </w:rPr>
        <w:t xml:space="preserve"> - </w:t>
      </w:r>
      <w:r w:rsidR="00470576">
        <w:t>a</w:t>
      </w:r>
      <w:r>
        <w:t>sistența te</w:t>
      </w:r>
      <w:r w:rsidR="00470576">
        <w:t>hnică din partea proiectantului, d</w:t>
      </w:r>
      <w:r>
        <w:t>irigenție de șantier</w:t>
      </w:r>
      <w:r w:rsidR="00470576">
        <w:rPr>
          <w:b/>
        </w:rPr>
        <w:t xml:space="preserve">, </w:t>
      </w:r>
      <w:r w:rsidR="00470576" w:rsidRPr="00E46D0F">
        <w:t>c</w:t>
      </w:r>
      <w:r>
        <w:t>oordonator în materie de securitate și sănătate – conform Hotărârii Guvernului nr. 300/ 2006, cu modificările și completările ulterioare</w:t>
      </w:r>
      <w:r w:rsidR="009C413C">
        <w:t>.</w:t>
      </w:r>
    </w:p>
    <w:p w14:paraId="13C83A6F" w14:textId="295E0186" w:rsidR="00AB782B" w:rsidRPr="00B6338D" w:rsidRDefault="00AB782B" w:rsidP="00E46D0F">
      <w:pPr>
        <w:spacing w:line="276" w:lineRule="auto"/>
      </w:pPr>
      <w:r w:rsidRPr="00B6338D">
        <w:rPr>
          <w:b/>
          <w:bCs/>
        </w:rPr>
        <w:t>Capitolul 4</w:t>
      </w:r>
      <w:r w:rsidRPr="00B6338D">
        <w:t xml:space="preserve">. </w:t>
      </w:r>
      <w:r w:rsidRPr="00B6338D">
        <w:rPr>
          <w:b/>
        </w:rPr>
        <w:t>Cheltuieli pentru investiția de bază</w:t>
      </w:r>
    </w:p>
    <w:p w14:paraId="03767F55" w14:textId="32038016" w:rsidR="00AB782B" w:rsidRPr="00B6338D" w:rsidRDefault="00AB782B" w:rsidP="00E46D0F">
      <w:pPr>
        <w:numPr>
          <w:ilvl w:val="1"/>
          <w:numId w:val="16"/>
        </w:numPr>
        <w:tabs>
          <w:tab w:val="left" w:pos="284"/>
        </w:tabs>
        <w:spacing w:after="142" w:line="276" w:lineRule="auto"/>
        <w:ind w:left="0" w:firstLine="0"/>
        <w:jc w:val="both"/>
      </w:pPr>
      <w:r w:rsidRPr="00B6338D">
        <w:rPr>
          <w:b/>
          <w:bCs/>
        </w:rPr>
        <w:t xml:space="preserve">Construcții și instalații </w:t>
      </w:r>
      <w:bookmarkStart w:id="102" w:name="_Hlk146390498"/>
      <w:r w:rsidRPr="00B6338D">
        <w:t>-  cheltuieli de construire/extindere a spațiilor de producție de tip construc</w:t>
      </w:r>
      <w:r w:rsidR="00D615D4">
        <w:t>ț</w:t>
      </w:r>
      <w:r w:rsidRPr="00B6338D">
        <w:t>ie industrial</w:t>
      </w:r>
      <w:r w:rsidR="00A04224" w:rsidRPr="00B6338D">
        <w:t>ă</w:t>
      </w:r>
      <w:r w:rsidRPr="00B6338D">
        <w:t xml:space="preserve">/ prestare de servicii ale întreprinderii, respectiv cheltuielile aferente execuției tuturor obiectelor cuprinse în obiectivul de investiție: clădiri, construcții speciale, instalații aferente construcțiilor, precum instalații electrice, sanitare, instalații interioare de alimentare cu gaze naturale, instalații de încălzire, ventilare, climatizare, P.S.I., telecomunicații și alte tipuri de instalații impuse de destinația obiectivului. </w:t>
      </w:r>
    </w:p>
    <w:p w14:paraId="0A37CF48" w14:textId="6F887A8B" w:rsidR="009E7499" w:rsidRPr="003008DE" w:rsidRDefault="009E7499" w:rsidP="00E46D0F">
      <w:pPr>
        <w:spacing w:line="276" w:lineRule="auto"/>
        <w:jc w:val="both"/>
      </w:pPr>
      <w:r w:rsidRPr="004C6DD1">
        <w:rPr>
          <w:bCs/>
        </w:rPr>
        <w:t>Cheltuielile</w:t>
      </w:r>
      <w:r w:rsidRPr="004C6DD1">
        <w:t xml:space="preserve"> cu lucrări de modernizare pot fi considerate eligibile doar în măsura în care </w:t>
      </w:r>
      <w:r w:rsidRPr="004C6DD1">
        <w:rPr>
          <w:bCs/>
        </w:rPr>
        <w:t>sunt</w:t>
      </w:r>
      <w:r w:rsidRPr="004C6DD1">
        <w:t xml:space="preserve"> aferente unei investiții inițiale care constă în activități de construire/ extindere/ dotare cu active corporale a spațiilor de producție/prestări de servicii.</w:t>
      </w:r>
    </w:p>
    <w:bookmarkEnd w:id="102"/>
    <w:p w14:paraId="5C3F144D" w14:textId="25BF1FFC" w:rsidR="00AB782B" w:rsidRPr="00B6338D" w:rsidRDefault="003714D0" w:rsidP="00E46D0F">
      <w:pPr>
        <w:numPr>
          <w:ilvl w:val="1"/>
          <w:numId w:val="16"/>
        </w:numPr>
        <w:tabs>
          <w:tab w:val="left" w:pos="709"/>
          <w:tab w:val="left" w:pos="851"/>
        </w:tabs>
        <w:spacing w:after="142" w:line="276" w:lineRule="auto"/>
        <w:ind w:left="0" w:firstLine="0"/>
        <w:jc w:val="both"/>
      </w:pPr>
      <w:r w:rsidRPr="00B6338D">
        <w:rPr>
          <w:b/>
          <w:bCs/>
        </w:rPr>
        <w:t>Montaj utilaje, echipamente tehnologice şi funcţionale</w:t>
      </w:r>
      <w:r w:rsidRPr="00B6338D">
        <w:rPr>
          <w:b/>
          <w:iCs/>
        </w:rPr>
        <w:t xml:space="preserve"> </w:t>
      </w:r>
      <w:bookmarkStart w:id="103" w:name="_Hlk146390564"/>
      <w:r w:rsidR="00AB782B" w:rsidRPr="00B6338D">
        <w:rPr>
          <w:bCs/>
        </w:rPr>
        <w:t>cuprind</w:t>
      </w:r>
      <w:r w:rsidR="00577264" w:rsidRPr="00B6338D">
        <w:rPr>
          <w:bCs/>
        </w:rPr>
        <w:t>e</w:t>
      </w:r>
      <w:r w:rsidR="00AB782B" w:rsidRPr="00B6338D">
        <w:rPr>
          <w:bCs/>
        </w:rPr>
        <w:t xml:space="preserve"> cheltuieli cu montajul de utilaje, echipamente tehnologice şi funcţionale astfel: montajul utilajelor tehnologice şi al utilajelor incluse în instalaţiile funcţionale, inclusiv reţelele aferente necesare funcţionării acestora.</w:t>
      </w:r>
    </w:p>
    <w:p w14:paraId="27C4C551" w14:textId="5317B78D" w:rsidR="00AB782B" w:rsidRPr="003008DE" w:rsidRDefault="00AB782B" w:rsidP="00E46D0F">
      <w:pPr>
        <w:spacing w:line="276" w:lineRule="auto"/>
        <w:rPr>
          <w:bCs/>
        </w:rPr>
      </w:pPr>
      <w:r w:rsidRPr="00B6338D">
        <w:rPr>
          <w:bCs/>
        </w:rPr>
        <w:t>Cheltuielile se vor realiza pe obiecte de construcţie.</w:t>
      </w:r>
      <w:bookmarkEnd w:id="103"/>
    </w:p>
    <w:p w14:paraId="42D28F08" w14:textId="39B9EFF7" w:rsidR="00AB782B" w:rsidRPr="00B6338D" w:rsidRDefault="004802AC" w:rsidP="00E46D0F">
      <w:pPr>
        <w:numPr>
          <w:ilvl w:val="1"/>
          <w:numId w:val="16"/>
        </w:numPr>
        <w:tabs>
          <w:tab w:val="left" w:pos="142"/>
          <w:tab w:val="left" w:pos="709"/>
        </w:tabs>
        <w:spacing w:after="142" w:line="276" w:lineRule="auto"/>
        <w:ind w:left="0" w:firstLine="0"/>
        <w:jc w:val="both"/>
        <w:rPr>
          <w:bCs/>
        </w:rPr>
      </w:pPr>
      <w:r w:rsidRPr="00B6338D">
        <w:rPr>
          <w:b/>
          <w:bCs/>
        </w:rPr>
        <w:t xml:space="preserve">Utilaje, echipamente tehnologice şi funcţionale care necesită montaj </w:t>
      </w:r>
      <w:r w:rsidR="00AB782B" w:rsidRPr="00B6338D">
        <w:rPr>
          <w:bCs/>
        </w:rPr>
        <w:t xml:space="preserve">- </w:t>
      </w:r>
      <w:bookmarkStart w:id="104" w:name="_Hlk146390601"/>
      <w:r w:rsidR="00AB782B" w:rsidRPr="00B6338D">
        <w:rPr>
          <w:bCs/>
        </w:rPr>
        <w:t>Utilaje, echipamente tehnologice şi funcţionale care necesită montaj, se includ cheltuieli precum: achiziţionarea utilajelor şi echipamentelor tehnologice, precum şi a celor incluse în instalaţiile funcţionale.</w:t>
      </w:r>
    </w:p>
    <w:p w14:paraId="2AD84CC7" w14:textId="655CD95D" w:rsidR="00AB782B" w:rsidRPr="00B6338D" w:rsidRDefault="00AB782B" w:rsidP="00E46D0F">
      <w:pPr>
        <w:spacing w:line="276" w:lineRule="auto"/>
        <w:rPr>
          <w:bCs/>
        </w:rPr>
      </w:pPr>
      <w:r w:rsidRPr="00B6338D">
        <w:rPr>
          <w:bCs/>
        </w:rPr>
        <w:t>Cheltuielile se vor realiza pe obiecte de construcţie.</w:t>
      </w:r>
      <w:bookmarkEnd w:id="104"/>
    </w:p>
    <w:p w14:paraId="47063001" w14:textId="6872D380" w:rsidR="00AB782B" w:rsidRPr="00B6338D" w:rsidRDefault="004802AC" w:rsidP="00E46D0F">
      <w:pPr>
        <w:numPr>
          <w:ilvl w:val="1"/>
          <w:numId w:val="16"/>
        </w:numPr>
        <w:tabs>
          <w:tab w:val="left" w:pos="709"/>
        </w:tabs>
        <w:spacing w:after="142" w:line="276" w:lineRule="auto"/>
        <w:ind w:left="0" w:firstLine="0"/>
        <w:jc w:val="both"/>
        <w:rPr>
          <w:bCs/>
          <w:color w:val="7030A0"/>
        </w:rPr>
      </w:pPr>
      <w:r w:rsidRPr="00B6338D">
        <w:rPr>
          <w:b/>
          <w:bCs/>
        </w:rPr>
        <w:t xml:space="preserve">Utilaje, echipamente tehnologice şi funcţionale care nu necesită montaj şi echipamente de transport </w:t>
      </w:r>
      <w:bookmarkStart w:id="105" w:name="_Hlk146390657"/>
      <w:r w:rsidR="00AB782B" w:rsidRPr="00B6338D">
        <w:rPr>
          <w:bCs/>
        </w:rPr>
        <w:t>- Utilaje, echipamente tehnologice şi funcţionale care nu necesită montaj, se includ cheltuieli precum: achiziţionarea utilajelor şi echipamentelor care nu necesită montaj, inclusiv tehnologic.</w:t>
      </w:r>
    </w:p>
    <w:p w14:paraId="03D118C8" w14:textId="74A0C2AF" w:rsidR="00AB782B" w:rsidRPr="00B6338D" w:rsidRDefault="00AB782B" w:rsidP="00E46D0F">
      <w:pPr>
        <w:spacing w:line="276" w:lineRule="auto"/>
        <w:rPr>
          <w:bCs/>
        </w:rPr>
      </w:pPr>
      <w:r w:rsidRPr="00B6338D">
        <w:rPr>
          <w:bCs/>
        </w:rPr>
        <w:t>Cheltuielile se vor realiza pe obiecte de construcţie.</w:t>
      </w:r>
      <w:bookmarkEnd w:id="105"/>
    </w:p>
    <w:p w14:paraId="350CEA25" w14:textId="77777777" w:rsidR="00861800" w:rsidRPr="00B6338D" w:rsidRDefault="00AB782B" w:rsidP="00E46D0F">
      <w:pPr>
        <w:numPr>
          <w:ilvl w:val="1"/>
          <w:numId w:val="16"/>
        </w:numPr>
        <w:spacing w:after="142" w:line="276" w:lineRule="auto"/>
        <w:ind w:left="0" w:firstLine="0"/>
        <w:jc w:val="both"/>
        <w:rPr>
          <w:bCs/>
        </w:rPr>
      </w:pPr>
      <w:r w:rsidRPr="00B6338D">
        <w:rPr>
          <w:b/>
          <w:bCs/>
        </w:rPr>
        <w:t>Dotări</w:t>
      </w:r>
      <w:r w:rsidRPr="00B6338D">
        <w:rPr>
          <w:bCs/>
        </w:rPr>
        <w:t xml:space="preserve"> </w:t>
      </w:r>
      <w:bookmarkStart w:id="106" w:name="_Hlk146390803"/>
      <w:r w:rsidRPr="00B6338D">
        <w:rPr>
          <w:bCs/>
        </w:rPr>
        <w:t>- se includ cheltuieli precum:  procurarea de bunuri care intră în categoria mijloacelor fixe.</w:t>
      </w:r>
    </w:p>
    <w:p w14:paraId="07B052FA" w14:textId="2D9B2CA8" w:rsidR="00AB782B" w:rsidRPr="00B6338D" w:rsidRDefault="00AB782B" w:rsidP="00E46D0F">
      <w:pPr>
        <w:spacing w:after="142" w:line="276" w:lineRule="auto"/>
        <w:jc w:val="both"/>
        <w:rPr>
          <w:bCs/>
        </w:rPr>
      </w:pPr>
      <w:r w:rsidRPr="00B6338D">
        <w:rPr>
          <w:bCs/>
        </w:rPr>
        <w:t xml:space="preserve">Se cuprind: </w:t>
      </w:r>
    </w:p>
    <w:p w14:paraId="53A18C9B" w14:textId="3EEEF6F9" w:rsidR="00AB782B" w:rsidRPr="003008DE" w:rsidRDefault="00AB782B" w:rsidP="00E46D0F">
      <w:pPr>
        <w:numPr>
          <w:ilvl w:val="0"/>
          <w:numId w:val="9"/>
        </w:numPr>
        <w:tabs>
          <w:tab w:val="left" w:pos="284"/>
        </w:tabs>
        <w:spacing w:line="276" w:lineRule="auto"/>
        <w:ind w:left="0" w:firstLine="0"/>
        <w:jc w:val="both"/>
        <w:rPr>
          <w:bCs/>
        </w:rPr>
      </w:pPr>
      <w:r w:rsidRPr="00B6338D">
        <w:rPr>
          <w:b/>
        </w:rPr>
        <w:t>cheltuieli cu achiziționarea de echipamente tehnologice, utilaje, instalații de lucru, mobilier, echipamente informatice, birotică</w:t>
      </w:r>
      <w:r w:rsidRPr="00B6338D">
        <w:rPr>
          <w:bCs/>
        </w:rPr>
        <w:t xml:space="preserve">, de natura mijloacelor fixe, respectiv care se regăsesc în subgrupa 2.1. "Echipamente tehnologice (mașini, utilaje și instalații de lucru)", subgrupa 2.2. "Aparate și instalații de măsurare, control și reglare", clasa 2.3.6. "Utilaje și instalații de transportat și ridicat", sau grupa 3 "Mobilier, aparatură birotică, sisteme de protecție a valorilor umane și materiale și alte active </w:t>
      </w:r>
      <w:r w:rsidRPr="00B6338D">
        <w:rPr>
          <w:bCs/>
        </w:rPr>
        <w:lastRenderedPageBreak/>
        <w:t>corporale" prevăzute în anexa la Hotărârea Guvernului nr. 2.139/2004 pentru aprobarea Catalogului privind clasificarea și duratele normale de funcționare a mijloacelor fixe, cu modificările ulterioare, și care se încadrează în limita valorică aferentă mijloacelor fixe, stabilită prin reglementările legale în vigoare la data depunerii cererii de finanțare</w:t>
      </w:r>
      <w:r w:rsidR="008C7520" w:rsidRPr="00B6338D">
        <w:rPr>
          <w:bCs/>
        </w:rPr>
        <w:t>.</w:t>
      </w:r>
    </w:p>
    <w:p w14:paraId="19343CF5" w14:textId="5C9F07DF" w:rsidR="00E74DB0" w:rsidRPr="00E46D0F" w:rsidRDefault="00BF7F17" w:rsidP="00E46D0F">
      <w:pPr>
        <w:tabs>
          <w:tab w:val="left" w:pos="0"/>
        </w:tabs>
        <w:spacing w:line="276" w:lineRule="auto"/>
        <w:jc w:val="both"/>
        <w:rPr>
          <w:color w:val="7030A0"/>
        </w:rPr>
      </w:pPr>
      <w:r>
        <w:rPr>
          <w:b/>
        </w:rPr>
        <w:t>b) c</w:t>
      </w:r>
      <w:r w:rsidR="00AB782B" w:rsidRPr="00E74DB0">
        <w:rPr>
          <w:b/>
        </w:rPr>
        <w:t>heltuieli cu achiziționarea de instalații/ echipamente specifice în scopul obținerii unei economii de energie</w:t>
      </w:r>
      <w:r w:rsidR="00AB782B" w:rsidRPr="00E74DB0">
        <w:rPr>
          <w:bCs/>
        </w:rPr>
        <w:t>, precum și sisteme care utilizează surse regenerabile/ alternative de energie pentru eficientizarea activităților pentru care</w:t>
      </w:r>
      <w:r w:rsidR="00AB782B" w:rsidRPr="00B6338D">
        <w:t xml:space="preserve"> a solicitat finanțare</w:t>
      </w:r>
      <w:r w:rsidR="00AB782B" w:rsidRPr="00E46D0F">
        <w:t xml:space="preserve"> </w:t>
      </w:r>
      <w:r w:rsidR="005C5384" w:rsidRPr="00E46D0F">
        <w:t xml:space="preserve">și care se încadrează în limita valorică aferentă mijloacelor fixe, stabilită prin reglementările legale în vigoare la data depunerii cererii de finanțare, de exemplu: pompe de căldură, mini-eoliene, panouri și/sau sisteme fotovoltaice, panouri solare, acumulatori, invertori și sisteme de automatizare, management și control, contoare de monitorizare și control, sisteme de încălzire și de aer condiționat care reduc consumul primar de electricitate, boilere industriale de înaltă eficiență care pot fi asociate cu sisteme de cogenerare, surse neîntreruptibile de tensiune (UPS), senzori inteligenți (building management system - BMS), tehnologii de iluminare LED ultraeficiente, sisteme pentru corecția factorului de putere (PFC), sistem de management al luminilor complet automatizat, conectat la senzori detectori, cu ajutorul celei mai avansate tehnologii LED, etc. </w:t>
      </w:r>
    </w:p>
    <w:p w14:paraId="434004F6" w14:textId="009FFBB6" w:rsidR="008C05B4" w:rsidRPr="00E74DB0" w:rsidRDefault="00AB782B" w:rsidP="00E46D0F">
      <w:pPr>
        <w:tabs>
          <w:tab w:val="left" w:pos="426"/>
        </w:tabs>
        <w:spacing w:line="276" w:lineRule="auto"/>
        <w:jc w:val="both"/>
        <w:rPr>
          <w:bCs/>
        </w:rPr>
      </w:pPr>
      <w:r w:rsidRPr="00E74DB0">
        <w:rPr>
          <w:bCs/>
        </w:rPr>
        <w:t xml:space="preserve">Nu sunt eligibile cheltuielile pentru procurarea de bunuri care, conform legii, intră în categoria obiectelor de inventar. </w:t>
      </w:r>
      <w:bookmarkEnd w:id="106"/>
    </w:p>
    <w:p w14:paraId="68855202" w14:textId="5BFDD578" w:rsidR="00AA7918" w:rsidRPr="00B6338D" w:rsidRDefault="00EB6D3E" w:rsidP="00E46D0F">
      <w:pPr>
        <w:numPr>
          <w:ilvl w:val="1"/>
          <w:numId w:val="16"/>
        </w:numPr>
        <w:tabs>
          <w:tab w:val="left" w:pos="0"/>
          <w:tab w:val="left" w:pos="142"/>
          <w:tab w:val="left" w:pos="284"/>
          <w:tab w:val="left" w:pos="426"/>
        </w:tabs>
        <w:spacing w:after="142" w:line="276" w:lineRule="auto"/>
        <w:ind w:left="0" w:firstLine="0"/>
        <w:jc w:val="both"/>
      </w:pPr>
      <w:r w:rsidRPr="00B6338D">
        <w:rPr>
          <w:b/>
          <w:bCs/>
        </w:rPr>
        <w:t xml:space="preserve">Active necorporale </w:t>
      </w:r>
      <w:r w:rsidR="00861800" w:rsidRPr="00B6338D">
        <w:t xml:space="preserve">- </w:t>
      </w:r>
      <w:bookmarkStart w:id="107" w:name="_Hlk146390915"/>
      <w:r w:rsidR="00861800" w:rsidRPr="00B6338D">
        <w:t>c</w:t>
      </w:r>
      <w:r w:rsidRPr="00B6338D">
        <w:t>heltuieli cu achiziționarea de: procese manageriale de produc</w:t>
      </w:r>
      <w:r w:rsidR="00447BAC">
        <w:t>ț</w:t>
      </w:r>
      <w:r w:rsidRPr="00B6338D">
        <w:t>ie, brevete, licențe, mărci comerciale, programe informatice, alte drepturi și active similar</w:t>
      </w:r>
      <w:r w:rsidR="00447BAC">
        <w:t>e</w:t>
      </w:r>
      <w:r w:rsidRPr="00B6338D">
        <w:t>; inclusiv elemente care conduc la digitalizarea microintreprinderii, alte drepturi şi active similar</w:t>
      </w:r>
      <w:r w:rsidR="00914E00" w:rsidRPr="00B6338D">
        <w:t>e.</w:t>
      </w:r>
    </w:p>
    <w:p w14:paraId="225B0D7A" w14:textId="415CB2ED" w:rsidR="003C6292" w:rsidRPr="00B6338D" w:rsidRDefault="00914E00" w:rsidP="00E46D0F">
      <w:pPr>
        <w:spacing w:line="276" w:lineRule="auto"/>
      </w:pPr>
      <w:r w:rsidRPr="00B6338D">
        <w:rPr>
          <w:b/>
          <w:bCs/>
        </w:rPr>
        <w:t>Este opțională includerea în proiect a investițiilor în active necorporale</w:t>
      </w:r>
      <w:r w:rsidR="009E0E72">
        <w:t>.</w:t>
      </w:r>
    </w:p>
    <w:p w14:paraId="3FE9EB84" w14:textId="2AC6A956" w:rsidR="00C11F00" w:rsidRPr="00B6338D" w:rsidRDefault="00C11F00" w:rsidP="00E46D0F">
      <w:pPr>
        <w:spacing w:line="276" w:lineRule="auto"/>
      </w:pPr>
      <w:r w:rsidRPr="00B6338D">
        <w:t xml:space="preserve">Activele necorporale trebuie să îndeplinească inclusiv următoarele </w:t>
      </w:r>
      <w:r w:rsidRPr="00B6338D">
        <w:rPr>
          <w:b/>
          <w:bCs/>
        </w:rPr>
        <w:t>condiții cumulative</w:t>
      </w:r>
      <w:r w:rsidRPr="00B6338D">
        <w:t xml:space="preserve">: </w:t>
      </w:r>
    </w:p>
    <w:p w14:paraId="0BFCF3E8" w14:textId="77777777" w:rsidR="00C11F00" w:rsidRPr="00B6338D" w:rsidRDefault="00C11F00" w:rsidP="00E46D0F">
      <w:pPr>
        <w:numPr>
          <w:ilvl w:val="2"/>
          <w:numId w:val="50"/>
        </w:numPr>
        <w:spacing w:line="276" w:lineRule="auto"/>
      </w:pPr>
      <w:r w:rsidRPr="00B6338D">
        <w:t xml:space="preserve">trebuie să fie utilizate exclusiv în cadrul unității care primește ajutorul; </w:t>
      </w:r>
    </w:p>
    <w:p w14:paraId="0225D3AB" w14:textId="77777777" w:rsidR="00C11F00" w:rsidRPr="00B6338D" w:rsidRDefault="00C11F00" w:rsidP="00E46D0F">
      <w:pPr>
        <w:numPr>
          <w:ilvl w:val="2"/>
          <w:numId w:val="50"/>
        </w:numPr>
        <w:spacing w:line="276" w:lineRule="auto"/>
      </w:pPr>
      <w:r w:rsidRPr="00B6338D">
        <w:t xml:space="preserve">trebuie să fie amortizabile; </w:t>
      </w:r>
    </w:p>
    <w:p w14:paraId="0035E612" w14:textId="77777777" w:rsidR="00C11F00" w:rsidRPr="00B6338D" w:rsidRDefault="00C11F00" w:rsidP="00E46D0F">
      <w:pPr>
        <w:numPr>
          <w:ilvl w:val="2"/>
          <w:numId w:val="50"/>
        </w:numPr>
        <w:spacing w:line="276" w:lineRule="auto"/>
        <w:jc w:val="both"/>
      </w:pPr>
      <w:r w:rsidRPr="00B6338D">
        <w:t xml:space="preserve">trebuie să fie achiziționate în condițiile pieței de la terți care nu au legături cu cumpărătorul (beneficiarul ajutorului) </w:t>
      </w:r>
    </w:p>
    <w:p w14:paraId="06586B4B" w14:textId="6BAED620" w:rsidR="000D3C21" w:rsidRPr="00B6338D" w:rsidRDefault="00C11F00" w:rsidP="00E46D0F">
      <w:pPr>
        <w:numPr>
          <w:ilvl w:val="2"/>
          <w:numId w:val="50"/>
        </w:numPr>
        <w:spacing w:line="276" w:lineRule="auto"/>
        <w:jc w:val="both"/>
      </w:pPr>
      <w:r w:rsidRPr="00B6338D">
        <w:t xml:space="preserve">trebuie să fie incluse în activele întreprinderii care beneficiază de ajutor și trebuie să rămână asociate proiectului pentru care s-a acordat ajutorul pe o perioadă de minimum 3 ani de la data efectuării plății finale în cadrul proiectului </w:t>
      </w:r>
    </w:p>
    <w:bookmarkEnd w:id="107"/>
    <w:p w14:paraId="74D3D388" w14:textId="4EC03472" w:rsidR="00A37FDE" w:rsidRPr="00B6338D" w:rsidRDefault="00A37FDE" w:rsidP="00E46D0F">
      <w:pPr>
        <w:spacing w:line="276" w:lineRule="auto"/>
        <w:rPr>
          <w:b/>
          <w:bCs/>
        </w:rPr>
      </w:pPr>
      <w:r w:rsidRPr="00B6338D">
        <w:rPr>
          <w:b/>
          <w:bCs/>
        </w:rPr>
        <w:t xml:space="preserve">Capitolul 5. Alte cheltuieli </w:t>
      </w:r>
    </w:p>
    <w:p w14:paraId="5F21E777" w14:textId="6C8E1A10" w:rsidR="003C6292" w:rsidRPr="009E2640" w:rsidRDefault="00A37FDE" w:rsidP="00E46D0F">
      <w:pPr>
        <w:numPr>
          <w:ilvl w:val="1"/>
          <w:numId w:val="17"/>
        </w:numPr>
        <w:tabs>
          <w:tab w:val="left" w:pos="284"/>
        </w:tabs>
        <w:spacing w:line="276" w:lineRule="auto"/>
        <w:ind w:left="284" w:hanging="284"/>
        <w:rPr>
          <w:rFonts w:cstheme="minorHAnsi"/>
        </w:rPr>
      </w:pPr>
      <w:r w:rsidRPr="00B6338D">
        <w:rPr>
          <w:b/>
          <w:bCs/>
        </w:rPr>
        <w:t xml:space="preserve">Organizare de </w:t>
      </w:r>
      <w:r w:rsidR="00D41062">
        <w:rPr>
          <w:b/>
          <w:bCs/>
        </w:rPr>
        <w:t>ș</w:t>
      </w:r>
      <w:r w:rsidRPr="00B6338D">
        <w:rPr>
          <w:b/>
          <w:bCs/>
        </w:rPr>
        <w:t>antier</w:t>
      </w:r>
      <w:r w:rsidR="009E2640">
        <w:rPr>
          <w:rFonts w:cstheme="minorHAnsi"/>
        </w:rPr>
        <w:t xml:space="preserve"> - s</w:t>
      </w:r>
      <w:r w:rsidR="003C6292" w:rsidRPr="00B25902">
        <w:rPr>
          <w:rFonts w:cstheme="minorHAnsi"/>
        </w:rPr>
        <w:t xml:space="preserve">e cuprind cheltuielile estimate ca fiind necesare în vederea creării condiţiilor de desfăşurare a activităţii de construcţii-montaj. </w:t>
      </w:r>
    </w:p>
    <w:p w14:paraId="05A9ABE2" w14:textId="77777777" w:rsidR="00B963CD" w:rsidRPr="00B963CD" w:rsidRDefault="00A37FDE" w:rsidP="00E46D0F">
      <w:pPr>
        <w:numPr>
          <w:ilvl w:val="2"/>
          <w:numId w:val="17"/>
        </w:numPr>
        <w:spacing w:line="276" w:lineRule="auto"/>
        <w:ind w:left="0" w:firstLine="0"/>
        <w:jc w:val="both"/>
        <w:rPr>
          <w:i/>
          <w:color w:val="FF0000"/>
        </w:rPr>
      </w:pPr>
      <w:r w:rsidRPr="00B6338D">
        <w:rPr>
          <w:b/>
          <w:bCs/>
        </w:rPr>
        <w:lastRenderedPageBreak/>
        <w:t xml:space="preserve">Lucrări de construcții și instalații aferente organizării de șantier – </w:t>
      </w:r>
      <w:r w:rsidRPr="00B6338D">
        <w:rPr>
          <w:bdr w:val="none" w:sz="0" w:space="0" w:color="auto" w:frame="1"/>
          <w:shd w:val="clear" w:color="auto" w:fill="FFFFFF"/>
        </w:rPr>
        <w:t xml:space="preserve">se cuprind cheltuieli aferente realizării unor construcții provizorii sau amenajări în construcții existente, precum și cheltuieli de desființare a organizării de șantier: </w:t>
      </w:r>
    </w:p>
    <w:p w14:paraId="7E1B1852" w14:textId="77777777" w:rsidR="00B963CD" w:rsidRDefault="001A2A89" w:rsidP="00427102">
      <w:pPr>
        <w:spacing w:line="276" w:lineRule="auto"/>
        <w:ind w:left="709"/>
        <w:jc w:val="both"/>
      </w:pPr>
      <w:r w:rsidRPr="00B6338D">
        <w:t>a)</w:t>
      </w:r>
      <w:r w:rsidRPr="00B6338D">
        <w:rPr>
          <w:bdr w:val="none" w:sz="0" w:space="0" w:color="auto" w:frame="1"/>
        </w:rPr>
        <w:t> </w:t>
      </w:r>
      <w:r w:rsidRPr="00B6338D">
        <w:t xml:space="preserve">vestiare/barăci/spații de lucru pentru personalul din șantier; </w:t>
      </w:r>
    </w:p>
    <w:p w14:paraId="1FDA4329" w14:textId="77777777" w:rsidR="00B963CD" w:rsidRDefault="001A2A89" w:rsidP="00427102">
      <w:pPr>
        <w:spacing w:line="276" w:lineRule="auto"/>
        <w:ind w:left="709"/>
        <w:jc w:val="both"/>
      </w:pPr>
      <w:r w:rsidRPr="00B6338D">
        <w:t>b)</w:t>
      </w:r>
      <w:r w:rsidRPr="00B6338D">
        <w:rPr>
          <w:bdr w:val="none" w:sz="0" w:space="0" w:color="auto" w:frame="1"/>
        </w:rPr>
        <w:t> </w:t>
      </w:r>
      <w:r w:rsidRPr="00B6338D">
        <w:t>platforme tehnologice/dezafectarea platformelor tehnologice;</w:t>
      </w:r>
      <w:r w:rsidR="0036509E" w:rsidRPr="00B6338D">
        <w:t xml:space="preserve"> </w:t>
      </w:r>
    </w:p>
    <w:p w14:paraId="6359F8D5" w14:textId="77777777" w:rsidR="00B963CD" w:rsidRDefault="001A2A89" w:rsidP="00427102">
      <w:pPr>
        <w:spacing w:line="276" w:lineRule="auto"/>
        <w:ind w:left="709"/>
        <w:jc w:val="both"/>
      </w:pPr>
      <w:r w:rsidRPr="00B6338D">
        <w:t>c)</w:t>
      </w:r>
      <w:r w:rsidRPr="00B6338D">
        <w:rPr>
          <w:bdr w:val="none" w:sz="0" w:space="0" w:color="auto" w:frame="1"/>
        </w:rPr>
        <w:t> </w:t>
      </w:r>
      <w:r w:rsidRPr="00B6338D">
        <w:t>grupuri sanitare;</w:t>
      </w:r>
      <w:r w:rsidR="0036509E" w:rsidRPr="00B6338D">
        <w:t xml:space="preserve"> </w:t>
      </w:r>
    </w:p>
    <w:p w14:paraId="180A1FB9" w14:textId="77777777" w:rsidR="00B963CD" w:rsidRDefault="001A2A89" w:rsidP="00427102">
      <w:pPr>
        <w:spacing w:line="276" w:lineRule="auto"/>
        <w:ind w:left="709"/>
        <w:jc w:val="both"/>
      </w:pPr>
      <w:r w:rsidRPr="00B6338D">
        <w:t>d)</w:t>
      </w:r>
      <w:r w:rsidRPr="00B6338D">
        <w:rPr>
          <w:bdr w:val="none" w:sz="0" w:space="0" w:color="auto" w:frame="1"/>
        </w:rPr>
        <w:t> </w:t>
      </w:r>
      <w:r w:rsidRPr="00B6338D">
        <w:t>rampe de spălare auto;</w:t>
      </w:r>
      <w:r w:rsidR="0036509E" w:rsidRPr="00B6338D">
        <w:t xml:space="preserve"> </w:t>
      </w:r>
    </w:p>
    <w:p w14:paraId="72A81EC3" w14:textId="77777777" w:rsidR="00B963CD" w:rsidRDefault="001A2A89" w:rsidP="00427102">
      <w:pPr>
        <w:spacing w:line="276" w:lineRule="auto"/>
        <w:ind w:left="709"/>
        <w:jc w:val="both"/>
      </w:pPr>
      <w:r w:rsidRPr="00B6338D">
        <w:t>e)</w:t>
      </w:r>
      <w:r w:rsidRPr="00B6338D">
        <w:rPr>
          <w:bdr w:val="none" w:sz="0" w:space="0" w:color="auto" w:frame="1"/>
        </w:rPr>
        <w:t> </w:t>
      </w:r>
      <w:r w:rsidRPr="00B6338D">
        <w:t>depozite pentru materiale;</w:t>
      </w:r>
      <w:r w:rsidR="0036509E" w:rsidRPr="00B6338D">
        <w:t xml:space="preserve"> </w:t>
      </w:r>
    </w:p>
    <w:p w14:paraId="40A82148" w14:textId="77777777" w:rsidR="00B963CD" w:rsidRDefault="001A2A89" w:rsidP="00427102">
      <w:pPr>
        <w:spacing w:line="276" w:lineRule="auto"/>
        <w:ind w:left="709"/>
        <w:jc w:val="both"/>
      </w:pPr>
      <w:r w:rsidRPr="00B6338D">
        <w:t>f)</w:t>
      </w:r>
      <w:r w:rsidRPr="00B6338D">
        <w:rPr>
          <w:bdr w:val="none" w:sz="0" w:space="0" w:color="auto" w:frame="1"/>
        </w:rPr>
        <w:t> </w:t>
      </w:r>
      <w:r w:rsidRPr="00B6338D">
        <w:t>fundații pentru macarale;</w:t>
      </w:r>
    </w:p>
    <w:p w14:paraId="79657C47" w14:textId="77777777" w:rsidR="00B963CD" w:rsidRDefault="001A2A89" w:rsidP="00427102">
      <w:pPr>
        <w:spacing w:line="276" w:lineRule="auto"/>
        <w:ind w:left="709"/>
        <w:jc w:val="both"/>
      </w:pPr>
      <w:r w:rsidRPr="00B6338D">
        <w:t>g)</w:t>
      </w:r>
      <w:r w:rsidRPr="00B6338D">
        <w:rPr>
          <w:bdr w:val="none" w:sz="0" w:space="0" w:color="auto" w:frame="1"/>
        </w:rPr>
        <w:t> </w:t>
      </w:r>
      <w:r w:rsidRPr="00B6338D">
        <w:t>rețele electrice de iluminat și forță;</w:t>
      </w:r>
      <w:r w:rsidR="0036509E" w:rsidRPr="00B6338D">
        <w:t xml:space="preserve"> </w:t>
      </w:r>
    </w:p>
    <w:p w14:paraId="3632BB97" w14:textId="77777777" w:rsidR="00B963CD" w:rsidRDefault="001A2A89" w:rsidP="00427102">
      <w:pPr>
        <w:spacing w:line="276" w:lineRule="auto"/>
        <w:ind w:left="709"/>
        <w:jc w:val="both"/>
      </w:pPr>
      <w:r w:rsidRPr="00B6338D">
        <w:t>h)</w:t>
      </w:r>
      <w:r w:rsidRPr="00B6338D">
        <w:rPr>
          <w:bdr w:val="none" w:sz="0" w:space="0" w:color="auto" w:frame="1"/>
        </w:rPr>
        <w:t> </w:t>
      </w:r>
      <w:r w:rsidRPr="00B6338D">
        <w:t>căi de acces auto și căi ferate;</w:t>
      </w:r>
      <w:r w:rsidR="0036509E" w:rsidRPr="00B6338D">
        <w:t xml:space="preserve"> </w:t>
      </w:r>
    </w:p>
    <w:p w14:paraId="3EEE6729" w14:textId="77777777" w:rsidR="00B963CD" w:rsidRDefault="001A2A89" w:rsidP="00427102">
      <w:pPr>
        <w:spacing w:line="276" w:lineRule="auto"/>
        <w:ind w:left="709"/>
        <w:jc w:val="both"/>
      </w:pPr>
      <w:r w:rsidRPr="00B6338D">
        <w:t>i)</w:t>
      </w:r>
      <w:r w:rsidRPr="00B6338D">
        <w:rPr>
          <w:bdr w:val="none" w:sz="0" w:space="0" w:color="auto" w:frame="1"/>
        </w:rPr>
        <w:t> </w:t>
      </w:r>
      <w:r w:rsidRPr="00B6338D">
        <w:t>branșamente/racorduri la utilități;</w:t>
      </w:r>
      <w:r w:rsidR="0036509E" w:rsidRPr="00B6338D">
        <w:t xml:space="preserve"> </w:t>
      </w:r>
    </w:p>
    <w:p w14:paraId="058493EA" w14:textId="77777777" w:rsidR="00B963CD" w:rsidRDefault="001A2A89" w:rsidP="00427102">
      <w:pPr>
        <w:spacing w:line="276" w:lineRule="auto"/>
        <w:ind w:left="709"/>
        <w:jc w:val="both"/>
      </w:pPr>
      <w:r w:rsidRPr="00B6338D">
        <w:t>j)</w:t>
      </w:r>
      <w:r w:rsidRPr="00B6338D">
        <w:rPr>
          <w:bdr w:val="none" w:sz="0" w:space="0" w:color="auto" w:frame="1"/>
        </w:rPr>
        <w:t> </w:t>
      </w:r>
      <w:r w:rsidRPr="00B6338D">
        <w:t xml:space="preserve">împrejmuiri; </w:t>
      </w:r>
    </w:p>
    <w:p w14:paraId="758921B5" w14:textId="77777777" w:rsidR="00B963CD" w:rsidRDefault="001A2A89" w:rsidP="00427102">
      <w:pPr>
        <w:spacing w:line="276" w:lineRule="auto"/>
        <w:ind w:left="709"/>
        <w:jc w:val="both"/>
      </w:pPr>
      <w:r w:rsidRPr="00B6338D">
        <w:t>k)</w:t>
      </w:r>
      <w:r w:rsidRPr="00B6338D">
        <w:rPr>
          <w:bdr w:val="none" w:sz="0" w:space="0" w:color="auto" w:frame="1"/>
        </w:rPr>
        <w:t> </w:t>
      </w:r>
      <w:r w:rsidRPr="00B6338D">
        <w:t>panouri de prezentare;</w:t>
      </w:r>
      <w:r w:rsidR="0036509E" w:rsidRPr="00B6338D">
        <w:t xml:space="preserve"> </w:t>
      </w:r>
    </w:p>
    <w:p w14:paraId="106FAB50" w14:textId="77777777" w:rsidR="00B963CD" w:rsidRDefault="001A2A89" w:rsidP="00427102">
      <w:pPr>
        <w:spacing w:line="276" w:lineRule="auto"/>
        <w:ind w:left="709"/>
        <w:jc w:val="both"/>
      </w:pPr>
      <w:r w:rsidRPr="00B6338D">
        <w:t>l)</w:t>
      </w:r>
      <w:r w:rsidRPr="00B6338D">
        <w:rPr>
          <w:bdr w:val="none" w:sz="0" w:space="0" w:color="auto" w:frame="1"/>
        </w:rPr>
        <w:t> </w:t>
      </w:r>
      <w:r w:rsidRPr="00B6338D">
        <w:t>pichete de incendiu;</w:t>
      </w:r>
      <w:r w:rsidR="0036509E" w:rsidRPr="00B6338D">
        <w:t xml:space="preserve"> </w:t>
      </w:r>
    </w:p>
    <w:p w14:paraId="581DEE02" w14:textId="28DF0FD8" w:rsidR="00A37FDE" w:rsidRPr="00B6338D" w:rsidRDefault="001A2A89" w:rsidP="00B758F6">
      <w:pPr>
        <w:spacing w:line="276" w:lineRule="auto"/>
        <w:ind w:left="709"/>
        <w:jc w:val="both"/>
        <w:rPr>
          <w:rStyle w:val="ListParagraphChar"/>
          <w:i/>
          <w:color w:val="FF0000"/>
        </w:rPr>
      </w:pPr>
      <w:r w:rsidRPr="00B6338D">
        <w:t>m)</w:t>
      </w:r>
      <w:r w:rsidRPr="00B6338D">
        <w:rPr>
          <w:bdr w:val="none" w:sz="0" w:space="0" w:color="auto" w:frame="1"/>
        </w:rPr>
        <w:t> </w:t>
      </w:r>
      <w:r w:rsidRPr="00B6338D">
        <w:t>cheltuieli pentru</w:t>
      </w:r>
      <w:r w:rsidRPr="00B6338D">
        <w:rPr>
          <w:rStyle w:val="ListParagraphChar"/>
          <w:rFonts w:ascii="Verdana" w:hAnsi="Verdana"/>
          <w:sz w:val="23"/>
          <w:szCs w:val="23"/>
          <w:bdr w:val="none" w:sz="0" w:space="0" w:color="auto" w:frame="1"/>
          <w:shd w:val="clear" w:color="auto" w:fill="FFFFFF"/>
        </w:rPr>
        <w:t xml:space="preserve"> </w:t>
      </w:r>
      <w:r w:rsidRPr="00B6338D">
        <w:t>desființarea organizării de șantier, inclusiv cheltuielile necesare readucerii terenurilor ocupate la starea lor inițială, la terminarea execuției lucrărilor de</w:t>
      </w:r>
      <w:r w:rsidRPr="00B6338D">
        <w:rPr>
          <w:rStyle w:val="ListParagraphChar"/>
          <w:rFonts w:ascii="Verdana" w:hAnsi="Verdana"/>
          <w:sz w:val="23"/>
          <w:szCs w:val="23"/>
          <w:bdr w:val="none" w:sz="0" w:space="0" w:color="auto" w:frame="1"/>
          <w:shd w:val="clear" w:color="auto" w:fill="FFFFFF"/>
        </w:rPr>
        <w:t xml:space="preserve"> </w:t>
      </w:r>
      <w:r w:rsidRPr="00B6338D">
        <w:t>investiții, cu excepția cheltuielilor aferente pct. 1.3 "Amenajări pentru protecția</w:t>
      </w:r>
      <w:r w:rsidRPr="00B6338D">
        <w:rPr>
          <w:rStyle w:val="ListParagraphChar"/>
          <w:rFonts w:ascii="Verdana" w:hAnsi="Verdana"/>
          <w:sz w:val="23"/>
          <w:szCs w:val="23"/>
          <w:bdr w:val="none" w:sz="0" w:space="0" w:color="auto" w:frame="1"/>
          <w:shd w:val="clear" w:color="auto" w:fill="FFFFFF"/>
        </w:rPr>
        <w:t xml:space="preserve"> </w:t>
      </w:r>
      <w:r w:rsidRPr="00B6338D">
        <w:t>mediului și aducerea la starea inițială" din structura devizului general</w:t>
      </w:r>
    </w:p>
    <w:p w14:paraId="09EC60E8" w14:textId="77777777" w:rsidR="00B963CD" w:rsidRDefault="00A37FDE" w:rsidP="00E46D0F">
      <w:pPr>
        <w:numPr>
          <w:ilvl w:val="2"/>
          <w:numId w:val="17"/>
        </w:numPr>
        <w:tabs>
          <w:tab w:val="left" w:pos="426"/>
        </w:tabs>
        <w:spacing w:line="276" w:lineRule="auto"/>
        <w:ind w:left="284" w:hanging="284"/>
        <w:jc w:val="both"/>
        <w:rPr>
          <w:bCs/>
        </w:rPr>
      </w:pPr>
      <w:r w:rsidRPr="00B6338D">
        <w:rPr>
          <w:b/>
          <w:bCs/>
        </w:rPr>
        <w:t xml:space="preserve">Cheltuieli conexe organizării </w:t>
      </w:r>
      <w:r w:rsidR="00F519DB" w:rsidRPr="00B6338D">
        <w:rPr>
          <w:b/>
          <w:bCs/>
        </w:rPr>
        <w:t xml:space="preserve">de santier </w:t>
      </w:r>
      <w:r w:rsidRPr="00B6338D">
        <w:rPr>
          <w:b/>
          <w:bCs/>
        </w:rPr>
        <w:t xml:space="preserve">– </w:t>
      </w:r>
      <w:bookmarkStart w:id="108" w:name="_Hlk146391150"/>
      <w:r w:rsidRPr="00B6338D">
        <w:rPr>
          <w:bCs/>
        </w:rPr>
        <w:t xml:space="preserve">reprezinta cheltuielile pentru: </w:t>
      </w:r>
    </w:p>
    <w:p w14:paraId="72CBF331" w14:textId="6A0AFD4D" w:rsidR="00B963CD" w:rsidRPr="00B963CD" w:rsidRDefault="001F2A78" w:rsidP="00E46D0F">
      <w:pPr>
        <w:pStyle w:val="ListParagraph"/>
        <w:numPr>
          <w:ilvl w:val="0"/>
          <w:numId w:val="80"/>
        </w:numPr>
        <w:tabs>
          <w:tab w:val="left" w:pos="426"/>
        </w:tabs>
        <w:spacing w:line="276" w:lineRule="auto"/>
        <w:jc w:val="both"/>
        <w:rPr>
          <w:bCs/>
        </w:rPr>
      </w:pPr>
      <w:r w:rsidRPr="00B963CD">
        <w:rPr>
          <w:bCs/>
        </w:rPr>
        <w:t>închirie</w:t>
      </w:r>
      <w:r w:rsidR="009E2640">
        <w:rPr>
          <w:bCs/>
        </w:rPr>
        <w:t>rea</w:t>
      </w:r>
      <w:r w:rsidRPr="00B963CD">
        <w:rPr>
          <w:bCs/>
        </w:rPr>
        <w:t xml:space="preserve"> de vestiare/b</w:t>
      </w:r>
      <w:r w:rsidR="000776E0">
        <w:rPr>
          <w:bCs/>
        </w:rPr>
        <w:t>a</w:t>
      </w:r>
      <w:r w:rsidRPr="00B963CD">
        <w:rPr>
          <w:bCs/>
        </w:rPr>
        <w:t>r</w:t>
      </w:r>
      <w:r w:rsidR="000776E0">
        <w:rPr>
          <w:bCs/>
        </w:rPr>
        <w:t>ă</w:t>
      </w:r>
      <w:r w:rsidRPr="00B963CD">
        <w:rPr>
          <w:bCs/>
        </w:rPr>
        <w:t>ci/ spa</w:t>
      </w:r>
      <w:r w:rsidR="00681FE7">
        <w:rPr>
          <w:bCs/>
        </w:rPr>
        <w:t>ț</w:t>
      </w:r>
      <w:r w:rsidRPr="00B963CD">
        <w:rPr>
          <w:bCs/>
        </w:rPr>
        <w:t xml:space="preserve">ii de lucru pentru personalul din șantier, grupuri sanitare </w:t>
      </w:r>
      <w:r w:rsidR="00A37FDE" w:rsidRPr="00B963CD">
        <w:rPr>
          <w:bCs/>
        </w:rPr>
        <w:t xml:space="preserve">obţinerea autorizaţiei de construire/ desfiinţare aferente lucrărilor de organizare de şantier;  </w:t>
      </w:r>
    </w:p>
    <w:p w14:paraId="75F5F31B"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taxe de amplasament; </w:t>
      </w:r>
    </w:p>
    <w:p w14:paraId="78D3FD09"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închirieri semne de circulaţie;</w:t>
      </w:r>
    </w:p>
    <w:p w14:paraId="33C5EDB4" w14:textId="69D939FC"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întreruperea temporară a reţelelor de transport sau distribuţie de apă, canalizare, agent termic, energie electrică, gaze naturale, a circulaţiei rutiere, feroviare, navale sau aeriene; </w:t>
      </w:r>
    </w:p>
    <w:p w14:paraId="7C3C59B9"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contractele de asistenţă cu poliţia rutieră; </w:t>
      </w:r>
    </w:p>
    <w:p w14:paraId="01C882AD"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contracte temporare cu furnizorul de energie electrică, cu furnizorul de apă şi cu unităţi de salubrizare; </w:t>
      </w:r>
    </w:p>
    <w:p w14:paraId="1EC5654A"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taxe depozit ecologic;  </w:t>
      </w:r>
    </w:p>
    <w:p w14:paraId="3ACC282C"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taxe locale; </w:t>
      </w:r>
    </w:p>
    <w:p w14:paraId="0D7030E7"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lastRenderedPageBreak/>
        <w:t xml:space="preserve">chirii pentru ocuparea temporară a domeniului public;  </w:t>
      </w:r>
    </w:p>
    <w:p w14:paraId="30E0DC7D"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 </w:t>
      </w:r>
    </w:p>
    <w:p w14:paraId="2833F923"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costul energiei electrice şi al apei consumate în incinta organizării de şantier pe durata de execuţie a lucrărilor; </w:t>
      </w:r>
    </w:p>
    <w:p w14:paraId="5430B18E"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paza şantierului; </w:t>
      </w:r>
    </w:p>
    <w:p w14:paraId="233A1E4E" w14:textId="77777777" w:rsidR="00B963CD" w:rsidRPr="00B963CD" w:rsidRDefault="00A37FDE" w:rsidP="00E46D0F">
      <w:pPr>
        <w:pStyle w:val="ListParagraph"/>
        <w:numPr>
          <w:ilvl w:val="0"/>
          <w:numId w:val="80"/>
        </w:numPr>
        <w:tabs>
          <w:tab w:val="left" w:pos="426"/>
        </w:tabs>
        <w:spacing w:line="276" w:lineRule="auto"/>
        <w:jc w:val="both"/>
        <w:rPr>
          <w:bCs/>
        </w:rPr>
      </w:pPr>
      <w:r w:rsidRPr="00B963CD">
        <w:rPr>
          <w:bCs/>
        </w:rPr>
        <w:t xml:space="preserve">asigurarea pompierului autorizat; </w:t>
      </w:r>
    </w:p>
    <w:p w14:paraId="3E94E366" w14:textId="6B186DD3" w:rsidR="00A37FDE" w:rsidRPr="00B963CD" w:rsidRDefault="00A37FDE" w:rsidP="00E46D0F">
      <w:pPr>
        <w:pStyle w:val="ListParagraph"/>
        <w:numPr>
          <w:ilvl w:val="0"/>
          <w:numId w:val="80"/>
        </w:numPr>
        <w:tabs>
          <w:tab w:val="left" w:pos="426"/>
        </w:tabs>
        <w:spacing w:line="276" w:lineRule="auto"/>
        <w:jc w:val="both"/>
        <w:rPr>
          <w:bCs/>
        </w:rPr>
      </w:pPr>
      <w:r w:rsidRPr="00B963CD">
        <w:rPr>
          <w:bCs/>
        </w:rPr>
        <w:t>cheltuieli privind asigurarea securităţii şi sănătăţii în timpul execuţiei lucrărilor pe şantier.</w:t>
      </w:r>
    </w:p>
    <w:p w14:paraId="71ECD1F9" w14:textId="51407EF6" w:rsidR="001A2A89" w:rsidRPr="00B6338D" w:rsidRDefault="001A2A89" w:rsidP="00E46D0F">
      <w:pPr>
        <w:numPr>
          <w:ilvl w:val="1"/>
          <w:numId w:val="17"/>
        </w:numPr>
        <w:tabs>
          <w:tab w:val="left" w:pos="284"/>
        </w:tabs>
        <w:spacing w:after="240" w:line="276" w:lineRule="auto"/>
        <w:ind w:left="709" w:hanging="709"/>
        <w:rPr>
          <w:b/>
          <w:bCs/>
        </w:rPr>
      </w:pPr>
      <w:bookmarkStart w:id="109" w:name="_Hlk145797933"/>
      <w:bookmarkEnd w:id="108"/>
      <w:r w:rsidRPr="00B6338D">
        <w:rPr>
          <w:b/>
          <w:bCs/>
        </w:rPr>
        <w:t>Comisioane, cote</w:t>
      </w:r>
      <w:r w:rsidR="006668E1">
        <w:rPr>
          <w:b/>
          <w:bCs/>
        </w:rPr>
        <w:t xml:space="preserve">, </w:t>
      </w:r>
      <w:r w:rsidRPr="00B6338D">
        <w:rPr>
          <w:b/>
          <w:bCs/>
        </w:rPr>
        <w:t>taxe</w:t>
      </w:r>
      <w:r w:rsidR="006668E1">
        <w:rPr>
          <w:b/>
          <w:bCs/>
        </w:rPr>
        <w:t>, costul creditului</w:t>
      </w:r>
      <w:r w:rsidRPr="00B6338D">
        <w:rPr>
          <w:b/>
          <w:bCs/>
        </w:rPr>
        <w:t xml:space="preserve"> </w:t>
      </w:r>
    </w:p>
    <w:bookmarkEnd w:id="109"/>
    <w:p w14:paraId="31074018" w14:textId="0F4E94B9" w:rsidR="008F6CCA" w:rsidRPr="00B6338D" w:rsidRDefault="001A2A89" w:rsidP="00E46D0F">
      <w:pPr>
        <w:spacing w:after="240" w:line="276" w:lineRule="auto"/>
        <w:jc w:val="both"/>
        <w:rPr>
          <w:rFonts w:cstheme="minorHAnsi"/>
        </w:rPr>
      </w:pPr>
      <w:r w:rsidRPr="00B6338D">
        <w:rPr>
          <w:rFonts w:cstheme="minorHAnsi"/>
        </w:rPr>
        <w:t xml:space="preserve">În această categorie </w:t>
      </w:r>
      <w:bookmarkStart w:id="110" w:name="_Hlk146391347"/>
      <w:r w:rsidRPr="00B6338D">
        <w:rPr>
          <w:rFonts w:cstheme="minorHAnsi"/>
        </w:rPr>
        <w:t>se cuprind cheltuieli pentru: cota aferentă Inspectoratului de Stat în Construcţii, calculată potrivit prevederilor</w:t>
      </w:r>
      <w:r w:rsidR="008F6CCA" w:rsidRPr="00B6338D">
        <w:rPr>
          <w:rFonts w:cstheme="minorHAnsi"/>
        </w:rPr>
        <w:t xml:space="preserve"> </w:t>
      </w:r>
      <w:r w:rsidRPr="00B6338D">
        <w:rPr>
          <w:rFonts w:cstheme="minorHAnsi"/>
        </w:rPr>
        <w:t>Legii nr. 10/1995 privind calitatea în construcţii, republicată;</w:t>
      </w:r>
      <w:r w:rsidR="00E81D0C">
        <w:rPr>
          <w:rFonts w:cstheme="minorHAnsi"/>
        </w:rPr>
        <w:t xml:space="preserve"> </w:t>
      </w:r>
      <w:r w:rsidR="008F6CCA" w:rsidRPr="00B6338D">
        <w:rPr>
          <w:rFonts w:cstheme="minorHAnsi"/>
        </w:rPr>
        <w:t>cota aferentă Inspectoratului de Stat în Construcţii, calculată potrivit prevederilor Legii nr. 50/1991 privind autorizarea executării lucrărilor de construcţii, republicată, cu modificările şi completările ulterioare;</w:t>
      </w:r>
      <w:r w:rsidR="00E81D0C">
        <w:rPr>
          <w:rFonts w:cstheme="minorHAnsi"/>
        </w:rPr>
        <w:t xml:space="preserve"> </w:t>
      </w:r>
      <w:r w:rsidR="008F6CCA" w:rsidRPr="00B6338D">
        <w:rPr>
          <w:rFonts w:cstheme="minorHAnsi"/>
        </w:rPr>
        <w:t>cota aferentă Casei Sociale a Constructorilor - CSC, în aplicarea prevederilor Legii nr. 215/1997 privind Casa Socială a Constructorilor;</w:t>
      </w:r>
      <w:r w:rsidR="00E81D0C">
        <w:rPr>
          <w:rFonts w:cstheme="minorHAnsi"/>
        </w:rPr>
        <w:t xml:space="preserve"> </w:t>
      </w:r>
      <w:r w:rsidR="008F6CCA" w:rsidRPr="00B6338D">
        <w:rPr>
          <w:rFonts w:cstheme="minorHAnsi"/>
        </w:rPr>
        <w:t xml:space="preserve">taxe pentru </w:t>
      </w:r>
      <w:r w:rsidR="00A051A8">
        <w:rPr>
          <w:rFonts w:cstheme="minorHAnsi"/>
        </w:rPr>
        <w:t xml:space="preserve">acorduri, avize conforme </w:t>
      </w:r>
      <w:r w:rsidR="008F6CCA" w:rsidRPr="00B6338D">
        <w:rPr>
          <w:rFonts w:cstheme="minorHAnsi"/>
        </w:rPr>
        <w:t>și autorizaţi</w:t>
      </w:r>
      <w:r w:rsidR="00A051A8">
        <w:rPr>
          <w:rFonts w:cstheme="minorHAnsi"/>
        </w:rPr>
        <w:t>a</w:t>
      </w:r>
      <w:r w:rsidR="008F6CCA" w:rsidRPr="00B6338D">
        <w:rPr>
          <w:rFonts w:cstheme="minorHAnsi"/>
        </w:rPr>
        <w:t xml:space="preserve"> de construire/ desfiinţare.</w:t>
      </w:r>
    </w:p>
    <w:bookmarkEnd w:id="110"/>
    <w:p w14:paraId="70E48A02" w14:textId="03E7E29A" w:rsidR="00A37FDE" w:rsidRPr="00B6338D" w:rsidRDefault="00A37FDE" w:rsidP="00E46D0F">
      <w:pPr>
        <w:numPr>
          <w:ilvl w:val="1"/>
          <w:numId w:val="17"/>
        </w:numPr>
        <w:spacing w:after="240" w:line="276" w:lineRule="auto"/>
        <w:ind w:left="0" w:firstLine="0"/>
        <w:jc w:val="both"/>
      </w:pPr>
      <w:r w:rsidRPr="00B6338D">
        <w:rPr>
          <w:b/>
          <w:bCs/>
        </w:rPr>
        <w:t xml:space="preserve">Cheltuieli diverse și neprevăzute </w:t>
      </w:r>
      <w:bookmarkStart w:id="111" w:name="_Hlk146391428"/>
      <w:r w:rsidRPr="00B6338D">
        <w:t xml:space="preserve">- se consideră eligibile dacă sunt detaliate corespunzător prin documente justificative și doar în </w:t>
      </w:r>
      <w:r w:rsidRPr="00F22CDE">
        <w:t>limita a 10% din valoarea eligibilă a cheltuielilor cuprinse la Cap. 1, 2 si 4.</w:t>
      </w:r>
      <w:r w:rsidRPr="00B6338D">
        <w:t xml:space="preserve"> ”Cheltuieli pentru investiția de bază”, punctul 4.1. ”Construcții și instalații”. </w:t>
      </w:r>
    </w:p>
    <w:p w14:paraId="377AC201" w14:textId="7C3822FB" w:rsidR="00A37FDE" w:rsidRPr="00B6338D" w:rsidRDefault="00A37FDE" w:rsidP="00E46D0F">
      <w:pPr>
        <w:spacing w:after="240" w:line="276" w:lineRule="auto"/>
        <w:jc w:val="both"/>
      </w:pPr>
      <w:r w:rsidRPr="00B6338D">
        <w:t>Cheltuielile diverse și neprevăzute vor fi folosite în conformitate cu legislația în domeniul achizițiilor publice ce face referire la modificările contractuale apărute în timpul execuției.</w:t>
      </w:r>
    </w:p>
    <w:bookmarkEnd w:id="111"/>
    <w:p w14:paraId="5F661B57" w14:textId="4466F2AF" w:rsidR="008F6CCA" w:rsidRPr="00B6338D" w:rsidRDefault="008F6CCA" w:rsidP="00E46D0F">
      <w:pPr>
        <w:numPr>
          <w:ilvl w:val="1"/>
          <w:numId w:val="17"/>
        </w:numPr>
        <w:spacing w:after="240" w:line="276" w:lineRule="auto"/>
        <w:ind w:left="284" w:hanging="284"/>
        <w:rPr>
          <w:b/>
          <w:bCs/>
        </w:rPr>
      </w:pPr>
      <w:r w:rsidRPr="00B6338D">
        <w:rPr>
          <w:b/>
          <w:bCs/>
        </w:rPr>
        <w:t xml:space="preserve">Cheltuieli pentru informare și publicitate </w:t>
      </w:r>
    </w:p>
    <w:p w14:paraId="157BC787" w14:textId="54AC47D6" w:rsidR="008F6CCA" w:rsidRPr="00B6338D" w:rsidRDefault="008F6CCA" w:rsidP="00E46D0F">
      <w:pPr>
        <w:spacing w:after="240" w:line="276" w:lineRule="auto"/>
        <w:jc w:val="both"/>
      </w:pPr>
      <w:bookmarkStart w:id="112" w:name="_Hlk146392115"/>
      <w:r w:rsidRPr="00B6338D">
        <w:t xml:space="preserve">Activitățile obligatorii de comunicare și vizibilitate aferente proiectului vor fi în conformitate cu prevederile contractului de finanţare în limita </w:t>
      </w:r>
      <w:r w:rsidRPr="00F22CDE">
        <w:t>a</w:t>
      </w:r>
      <w:r w:rsidRPr="00144445">
        <w:t xml:space="preserve"> </w:t>
      </w:r>
      <w:r w:rsidR="0091029C" w:rsidRPr="00144445">
        <w:t>7</w:t>
      </w:r>
      <w:r w:rsidR="008C7520" w:rsidRPr="00144445">
        <w:t>.</w:t>
      </w:r>
      <w:r w:rsidR="006A3F1D" w:rsidRPr="00144445">
        <w:t>5</w:t>
      </w:r>
      <w:r w:rsidRPr="00144445">
        <w:t>00 l</w:t>
      </w:r>
      <w:r w:rsidRPr="00B6338D">
        <w:t xml:space="preserve">ei fără TVA. </w:t>
      </w:r>
    </w:p>
    <w:bookmarkEnd w:id="112"/>
    <w:p w14:paraId="364D7FFA" w14:textId="5E082B54" w:rsidR="000A6EBD" w:rsidRDefault="00A37FDE" w:rsidP="00E46D0F">
      <w:pPr>
        <w:spacing w:after="0" w:line="276" w:lineRule="auto"/>
        <w:rPr>
          <w:b/>
          <w:bCs/>
        </w:rPr>
      </w:pPr>
      <w:r w:rsidRPr="00B6338D">
        <w:rPr>
          <w:b/>
          <w:bCs/>
        </w:rPr>
        <w:t xml:space="preserve">Capitolul 6 . Cheltuieli pentru probe tehnologice </w:t>
      </w:r>
      <w:r w:rsidR="00C07CDF">
        <w:rPr>
          <w:b/>
          <w:bCs/>
        </w:rPr>
        <w:t>ș</w:t>
      </w:r>
      <w:r w:rsidRPr="00B6338D">
        <w:rPr>
          <w:b/>
          <w:bCs/>
        </w:rPr>
        <w:t>i teste</w:t>
      </w:r>
    </w:p>
    <w:p w14:paraId="4B5B8F35" w14:textId="1368CB57" w:rsidR="00A37FDE" w:rsidRPr="00B6338D" w:rsidRDefault="00A37FDE" w:rsidP="00E46D0F">
      <w:pPr>
        <w:spacing w:after="0" w:line="276" w:lineRule="auto"/>
        <w:rPr>
          <w:b/>
          <w:bCs/>
        </w:rPr>
      </w:pPr>
      <w:r w:rsidRPr="00B6338D">
        <w:rPr>
          <w:b/>
          <w:bCs/>
        </w:rPr>
        <w:t xml:space="preserve"> </w:t>
      </w:r>
    </w:p>
    <w:p w14:paraId="1291D254" w14:textId="238DEB78" w:rsidR="00A37FDE" w:rsidRPr="00B6338D" w:rsidRDefault="008F6CCA" w:rsidP="00E46D0F">
      <w:pPr>
        <w:tabs>
          <w:tab w:val="left" w:pos="1134"/>
        </w:tabs>
        <w:spacing w:line="276" w:lineRule="auto"/>
        <w:jc w:val="both"/>
        <w:rPr>
          <w:bdr w:val="none" w:sz="0" w:space="0" w:color="auto" w:frame="1"/>
          <w:shd w:val="clear" w:color="auto" w:fill="FFFFFF"/>
        </w:rPr>
      </w:pPr>
      <w:r w:rsidRPr="00B6338D">
        <w:rPr>
          <w:b/>
          <w:bCs/>
        </w:rPr>
        <w:t>6.1.</w:t>
      </w:r>
      <w:r w:rsidR="007268EF" w:rsidRPr="00B6338D">
        <w:rPr>
          <w:b/>
          <w:bCs/>
        </w:rPr>
        <w:t xml:space="preserve"> </w:t>
      </w:r>
      <w:r w:rsidR="00A37FDE" w:rsidRPr="00B6338D">
        <w:rPr>
          <w:b/>
          <w:bCs/>
        </w:rPr>
        <w:t>Pregătirea personalului de exploatare</w:t>
      </w:r>
      <w:r w:rsidR="00A37FDE" w:rsidRPr="00B6338D">
        <w:rPr>
          <w:bdr w:val="none" w:sz="0" w:space="0" w:color="auto" w:frame="1"/>
          <w:shd w:val="clear" w:color="auto" w:fill="FFFFFF"/>
        </w:rPr>
        <w:t xml:space="preserve"> </w:t>
      </w:r>
      <w:bookmarkStart w:id="113" w:name="_Hlk146391471"/>
      <w:r w:rsidR="00A37FDE" w:rsidRPr="00B6338D">
        <w:rPr>
          <w:bdr w:val="none" w:sz="0" w:space="0" w:color="auto" w:frame="1"/>
          <w:shd w:val="clear" w:color="auto" w:fill="FFFFFF"/>
        </w:rPr>
        <w:t>- Cuprinde cheltuielile necesare instruirii/școlarizării personalului în vederea utilizării corecte și eficiente a utilajelor și tehnologiilor.</w:t>
      </w:r>
      <w:r w:rsidR="00F915BE">
        <w:rPr>
          <w:bdr w:val="none" w:sz="0" w:space="0" w:color="auto" w:frame="1"/>
          <w:shd w:val="clear" w:color="auto" w:fill="FFFFFF"/>
        </w:rPr>
        <w:t xml:space="preserve"> </w:t>
      </w:r>
    </w:p>
    <w:bookmarkEnd w:id="113"/>
    <w:p w14:paraId="5B6E6733" w14:textId="6680F656" w:rsidR="000A6EBD" w:rsidRPr="00491291" w:rsidRDefault="008F6CCA" w:rsidP="00E46D0F">
      <w:pPr>
        <w:tabs>
          <w:tab w:val="left" w:pos="0"/>
          <w:tab w:val="left" w:pos="284"/>
        </w:tabs>
        <w:spacing w:line="276" w:lineRule="auto"/>
        <w:jc w:val="both"/>
        <w:rPr>
          <w:bdr w:val="none" w:sz="0" w:space="0" w:color="auto" w:frame="1"/>
          <w:shd w:val="clear" w:color="auto" w:fill="FFFFFF"/>
        </w:rPr>
      </w:pPr>
      <w:r w:rsidRPr="00B6338D">
        <w:rPr>
          <w:b/>
          <w:bCs/>
        </w:rPr>
        <w:t xml:space="preserve">6.2. </w:t>
      </w:r>
      <w:r w:rsidR="00A37FDE" w:rsidRPr="00B6338D">
        <w:rPr>
          <w:b/>
          <w:bCs/>
        </w:rPr>
        <w:t xml:space="preserve">Probe tehnologice și teste – </w:t>
      </w:r>
      <w:bookmarkStart w:id="114" w:name="_Hlk146391516"/>
      <w:r w:rsidR="00A37FDE" w:rsidRPr="00B6338D">
        <w:rPr>
          <w:bdr w:val="none" w:sz="0" w:space="0" w:color="auto" w:frame="1"/>
          <w:shd w:val="clear" w:color="auto" w:fill="FFFFFF"/>
        </w:rPr>
        <w:t>Cuprinde cheltuielile aferente execuției probelor/încercărilor, prevăzute în proiect, rodajelor, expertizelor la recepție, omologărilor.</w:t>
      </w:r>
      <w:bookmarkEnd w:id="114"/>
    </w:p>
    <w:p w14:paraId="4CC59F1D" w14:textId="638C4778" w:rsidR="000A6EBD" w:rsidRPr="00B6338D" w:rsidRDefault="008C05B4" w:rsidP="00E46D0F">
      <w:pPr>
        <w:spacing w:line="276" w:lineRule="auto"/>
        <w:jc w:val="both"/>
      </w:pPr>
      <w:r w:rsidRPr="00B6338D">
        <w:rPr>
          <w:b/>
          <w:bCs/>
        </w:rPr>
        <w:lastRenderedPageBreak/>
        <w:t xml:space="preserve">Capitolul </w:t>
      </w:r>
      <w:r w:rsidR="00F915BE">
        <w:rPr>
          <w:b/>
          <w:bCs/>
        </w:rPr>
        <w:t>7</w:t>
      </w:r>
      <w:r w:rsidRPr="00B6338D">
        <w:t xml:space="preserve">. </w:t>
      </w:r>
      <w:r w:rsidRPr="00B6338D">
        <w:rPr>
          <w:b/>
          <w:bCs/>
        </w:rPr>
        <w:t>Cheltuieli cu activități specifice priorității de investiție</w:t>
      </w:r>
      <w:r w:rsidRPr="00B6338D">
        <w:t xml:space="preserve">  </w:t>
      </w:r>
    </w:p>
    <w:p w14:paraId="36D3119F" w14:textId="3F1855F2" w:rsidR="008C05B4" w:rsidRPr="00B6338D" w:rsidRDefault="00F915BE" w:rsidP="00E46D0F">
      <w:pPr>
        <w:spacing w:line="276" w:lineRule="auto"/>
        <w:jc w:val="both"/>
      </w:pPr>
      <w:r>
        <w:rPr>
          <w:b/>
          <w:bCs/>
        </w:rPr>
        <w:t>7</w:t>
      </w:r>
      <w:r w:rsidR="008C05B4" w:rsidRPr="00B6338D">
        <w:rPr>
          <w:b/>
          <w:bCs/>
        </w:rPr>
        <w:t>.1.</w:t>
      </w:r>
      <w:r w:rsidR="008C05B4" w:rsidRPr="00B6338D">
        <w:t xml:space="preserve"> Cheltuieli cu activități de certificare/recertificare a produselor, serviciilor, proceselor </w:t>
      </w:r>
    </w:p>
    <w:p w14:paraId="5A57C2EC" w14:textId="33DFF021" w:rsidR="008C05B4" w:rsidRPr="00B6338D" w:rsidRDefault="00F915BE" w:rsidP="00E46D0F">
      <w:pPr>
        <w:spacing w:line="276" w:lineRule="auto"/>
        <w:jc w:val="both"/>
      </w:pPr>
      <w:r>
        <w:rPr>
          <w:b/>
          <w:bCs/>
        </w:rPr>
        <w:t>7</w:t>
      </w:r>
      <w:r w:rsidR="008C05B4" w:rsidRPr="00B6338D">
        <w:rPr>
          <w:b/>
          <w:bCs/>
        </w:rPr>
        <w:t>.2.</w:t>
      </w:r>
      <w:r w:rsidR="008C05B4" w:rsidRPr="00B6338D">
        <w:t xml:space="preserve"> Cheltuieli cu activități de certificare/recertificare a sistemelor de management </w:t>
      </w:r>
    </w:p>
    <w:p w14:paraId="73DDC07B" w14:textId="6A044375" w:rsidR="008C05B4" w:rsidRPr="00B6338D" w:rsidRDefault="00F915BE" w:rsidP="00E46D0F">
      <w:pPr>
        <w:spacing w:line="276" w:lineRule="auto"/>
        <w:jc w:val="both"/>
      </w:pPr>
      <w:r>
        <w:rPr>
          <w:b/>
          <w:bCs/>
        </w:rPr>
        <w:t>7</w:t>
      </w:r>
      <w:r w:rsidR="008C05B4" w:rsidRPr="00B6338D">
        <w:rPr>
          <w:b/>
          <w:bCs/>
        </w:rPr>
        <w:t>.3</w:t>
      </w:r>
      <w:r w:rsidR="008C05B4" w:rsidRPr="00B6338D">
        <w:t xml:space="preserve">. Cheltuieli cu </w:t>
      </w:r>
      <w:r w:rsidR="008C05B4" w:rsidRPr="00B6338D">
        <w:rPr>
          <w:b/>
        </w:rPr>
        <w:t>activități de internaționalizare</w:t>
      </w:r>
      <w:r w:rsidR="008C05B4" w:rsidRPr="00B6338D">
        <w:t xml:space="preserve"> – </w:t>
      </w:r>
      <w:bookmarkStart w:id="115" w:name="_Hlk146391704"/>
      <w:r w:rsidR="008C05B4" w:rsidRPr="00B6338D">
        <w:t>se includ cheltuielile cu participarea, la nivel internațional, la târguri, misiuni comerciale, expoziții, în calitate de expozant</w:t>
      </w:r>
      <w:r w:rsidR="00720EE7" w:rsidRPr="00E46D0F">
        <w:rPr>
          <w:b/>
        </w:rPr>
        <w:t xml:space="preserve">, inclusiv cheltuielile cu </w:t>
      </w:r>
      <w:r w:rsidR="00720EE7" w:rsidRPr="000A7963">
        <w:rPr>
          <w:rFonts w:eastAsia="Times New Roman"/>
          <w:b/>
          <w:bCs/>
        </w:rPr>
        <w:t>activități</w:t>
      </w:r>
      <w:r w:rsidR="00720EE7" w:rsidRPr="00E46D0F">
        <w:rPr>
          <w:rFonts w:eastAsia="Times New Roman"/>
          <w:b/>
          <w:bCs/>
        </w:rPr>
        <w:t>le</w:t>
      </w:r>
      <w:r w:rsidR="00720EE7" w:rsidRPr="000A7963">
        <w:rPr>
          <w:rFonts w:eastAsia="Times New Roman"/>
          <w:b/>
          <w:bCs/>
        </w:rPr>
        <w:t xml:space="preserve"> de marketing </w:t>
      </w:r>
      <w:r w:rsidR="00720EE7" w:rsidRPr="00E46D0F">
        <w:rPr>
          <w:rFonts w:eastAsia="Times New Roman"/>
          <w:b/>
          <w:bCs/>
        </w:rPr>
        <w:t>generate de</w:t>
      </w:r>
      <w:r w:rsidR="00720EE7" w:rsidRPr="000A7963">
        <w:rPr>
          <w:rFonts w:eastAsia="Times New Roman"/>
          <w:b/>
          <w:bCs/>
        </w:rPr>
        <w:t xml:space="preserve"> </w:t>
      </w:r>
      <w:r w:rsidR="00720EE7" w:rsidRPr="00E46D0F">
        <w:rPr>
          <w:rFonts w:eastAsia="Times New Roman"/>
          <w:b/>
        </w:rPr>
        <w:t>participarea solicitantului de finanțare</w:t>
      </w:r>
      <w:r w:rsidR="00720EE7">
        <w:rPr>
          <w:rFonts w:eastAsia="Times New Roman"/>
        </w:rPr>
        <w:t>, în calitate de expozant, la nivel național și/sau extern, la târguri, expoziții</w:t>
      </w:r>
      <w:r w:rsidR="00D942FC">
        <w:rPr>
          <w:rFonts w:eastAsia="Times New Roman"/>
        </w:rPr>
        <w:t xml:space="preserve"> internaționale</w:t>
      </w:r>
      <w:r w:rsidR="008C05B4" w:rsidRPr="00B6338D">
        <w:t xml:space="preserve">: </w:t>
      </w:r>
    </w:p>
    <w:p w14:paraId="1D2E2C57" w14:textId="2D7D3EAF" w:rsidR="008C05B4" w:rsidRPr="00B6338D" w:rsidRDefault="008C05B4" w:rsidP="00E46D0F">
      <w:pPr>
        <w:numPr>
          <w:ilvl w:val="2"/>
          <w:numId w:val="53"/>
        </w:numPr>
        <w:tabs>
          <w:tab w:val="left" w:pos="142"/>
          <w:tab w:val="left" w:pos="284"/>
        </w:tabs>
        <w:spacing w:line="276" w:lineRule="auto"/>
        <w:jc w:val="both"/>
      </w:pPr>
      <w:r w:rsidRPr="00B6338D">
        <w:t>taxa de participare</w:t>
      </w:r>
      <w:r w:rsidR="00CB6957" w:rsidRPr="00B6338D">
        <w:t>;</w:t>
      </w:r>
    </w:p>
    <w:p w14:paraId="0F67D09D" w14:textId="5AFA4E8C" w:rsidR="008C05B4" w:rsidRPr="00B6338D" w:rsidRDefault="008C05B4" w:rsidP="00E46D0F">
      <w:pPr>
        <w:numPr>
          <w:ilvl w:val="2"/>
          <w:numId w:val="53"/>
        </w:numPr>
        <w:tabs>
          <w:tab w:val="left" w:pos="142"/>
          <w:tab w:val="left" w:pos="284"/>
        </w:tabs>
        <w:spacing w:line="276" w:lineRule="auto"/>
        <w:jc w:val="both"/>
      </w:pPr>
      <w:r w:rsidRPr="00B6338D">
        <w:t>închirierea standului</w:t>
      </w:r>
      <w:r w:rsidR="000C26B2" w:rsidRPr="00B6338D">
        <w:rPr>
          <w:rFonts w:eastAsia="Times New Roman"/>
          <w:lang w:eastAsia="ro-RO"/>
        </w:rPr>
        <w:t>;</w:t>
      </w:r>
    </w:p>
    <w:p w14:paraId="1CBAC3B2" w14:textId="1A4E1AC4" w:rsidR="008C05B4" w:rsidRPr="00B6338D" w:rsidRDefault="008C05B4" w:rsidP="00E46D0F">
      <w:pPr>
        <w:numPr>
          <w:ilvl w:val="2"/>
          <w:numId w:val="53"/>
        </w:numPr>
        <w:tabs>
          <w:tab w:val="left" w:pos="142"/>
          <w:tab w:val="left" w:pos="284"/>
        </w:tabs>
        <w:spacing w:line="276" w:lineRule="auto"/>
        <w:jc w:val="both"/>
      </w:pPr>
      <w:r w:rsidRPr="00B6338D">
        <w:t xml:space="preserve">transportul și cazarea </w:t>
      </w:r>
      <w:r w:rsidR="00A9071C">
        <w:t xml:space="preserve">personalului </w:t>
      </w:r>
      <w:r w:rsidRPr="00B6338D">
        <w:t>pe perioada evenimentului</w:t>
      </w:r>
      <w:r w:rsidR="00CB6957" w:rsidRPr="00B6338D">
        <w:t>;</w:t>
      </w:r>
      <w:r w:rsidRPr="00B6338D">
        <w:t xml:space="preserve"> </w:t>
      </w:r>
    </w:p>
    <w:p w14:paraId="43F24108" w14:textId="36A60770" w:rsidR="008C05B4" w:rsidRDefault="008C05B4" w:rsidP="00E46D0F">
      <w:pPr>
        <w:numPr>
          <w:ilvl w:val="2"/>
          <w:numId w:val="53"/>
        </w:numPr>
        <w:tabs>
          <w:tab w:val="left" w:pos="142"/>
          <w:tab w:val="left" w:pos="284"/>
        </w:tabs>
        <w:spacing w:line="276" w:lineRule="auto"/>
        <w:jc w:val="both"/>
      </w:pPr>
      <w:r w:rsidRPr="00B6338D">
        <w:t>transportul și depozitarea mostrelor și materialelor promoționale</w:t>
      </w:r>
      <w:r w:rsidR="00CB6957" w:rsidRPr="00B6338D">
        <w:t>;</w:t>
      </w:r>
    </w:p>
    <w:bookmarkEnd w:id="115"/>
    <w:p w14:paraId="76484F48" w14:textId="0C9ED3EF" w:rsidR="00221F28" w:rsidRPr="00B6338D" w:rsidRDefault="00F915BE" w:rsidP="00E46D0F">
      <w:pPr>
        <w:spacing w:line="276" w:lineRule="auto"/>
        <w:jc w:val="both"/>
      </w:pPr>
      <w:r>
        <w:rPr>
          <w:b/>
          <w:bCs/>
        </w:rPr>
        <w:t>7</w:t>
      </w:r>
      <w:r w:rsidR="008C05B4" w:rsidRPr="00B6338D">
        <w:rPr>
          <w:b/>
          <w:bCs/>
        </w:rPr>
        <w:t>.4</w:t>
      </w:r>
      <w:r w:rsidR="008C05B4" w:rsidRPr="00B6338D">
        <w:t xml:space="preserve"> Cheltuieli cu adaptarea proceselor tehnologice de producție la sistemele de certificare şi standardizare specifice piețelor de export</w:t>
      </w:r>
      <w:r w:rsidR="00E22ACB">
        <w:t>;</w:t>
      </w:r>
      <w:r w:rsidR="000C26B2" w:rsidRPr="00B6338D">
        <w:t xml:space="preserve"> </w:t>
      </w:r>
    </w:p>
    <w:p w14:paraId="54FAB89A" w14:textId="33B2048D" w:rsidR="00D919B6" w:rsidRPr="00816F63" w:rsidRDefault="00A802CD" w:rsidP="00E46D0F">
      <w:pPr>
        <w:pStyle w:val="Heading3"/>
        <w:spacing w:line="276" w:lineRule="auto"/>
        <w:rPr>
          <w:rFonts w:asciiTheme="minorHAnsi" w:hAnsiTheme="minorHAnsi" w:cstheme="minorHAnsi"/>
          <w:b/>
          <w:bCs/>
          <w:color w:val="1F4E79" w:themeColor="accent1" w:themeShade="80"/>
          <w:sz w:val="22"/>
          <w:szCs w:val="22"/>
          <w:lang w:val="ro-RO"/>
        </w:rPr>
      </w:pPr>
      <w:bookmarkStart w:id="116" w:name="_Toc164955341"/>
      <w:bookmarkEnd w:id="97"/>
      <w:r w:rsidRPr="000A7963">
        <w:rPr>
          <w:rFonts w:asciiTheme="minorHAnsi" w:hAnsiTheme="minorHAnsi" w:cstheme="minorHAnsi"/>
          <w:b/>
          <w:bCs/>
          <w:color w:val="1F4E79" w:themeColor="accent1" w:themeShade="80"/>
          <w:sz w:val="22"/>
          <w:szCs w:val="22"/>
          <w:lang w:val="ro-RO"/>
        </w:rPr>
        <w:t>5.3.3. CATEGORII DE CHELTUIELI NEELI</w:t>
      </w:r>
      <w:r w:rsidRPr="00816F63">
        <w:rPr>
          <w:rFonts w:asciiTheme="minorHAnsi" w:hAnsiTheme="minorHAnsi" w:cstheme="minorHAnsi"/>
          <w:b/>
          <w:bCs/>
          <w:color w:val="1F4E79" w:themeColor="accent1" w:themeShade="80"/>
          <w:sz w:val="22"/>
          <w:szCs w:val="22"/>
          <w:lang w:val="ro-RO"/>
        </w:rPr>
        <w:t>GIBILE</w:t>
      </w:r>
      <w:bookmarkEnd w:id="116"/>
    </w:p>
    <w:p w14:paraId="6551DD46" w14:textId="4543C055" w:rsidR="006B5A89" w:rsidRPr="00B6338D" w:rsidRDefault="006B5A89" w:rsidP="00E46D0F">
      <w:pPr>
        <w:spacing w:line="276" w:lineRule="auto"/>
      </w:pPr>
      <w:r w:rsidRPr="00816F63">
        <w:t>În cadrul acestui apel de proiecte sunt neeligibile urmatoarele categorii de cheltuieli:</w:t>
      </w:r>
      <w:r w:rsidRPr="00B6338D">
        <w:t xml:space="preserve"> </w:t>
      </w:r>
    </w:p>
    <w:p w14:paraId="6C479E0F" w14:textId="77777777" w:rsidR="00401156" w:rsidRPr="00B6338D" w:rsidRDefault="00401156" w:rsidP="00E46D0F">
      <w:pPr>
        <w:numPr>
          <w:ilvl w:val="0"/>
          <w:numId w:val="40"/>
        </w:numPr>
        <w:spacing w:after="0" w:line="276" w:lineRule="auto"/>
        <w:ind w:left="284" w:hanging="284"/>
        <w:jc w:val="both"/>
      </w:pPr>
      <w:r w:rsidRPr="00B6338D">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74C33943" w14:textId="379E1BC7" w:rsidR="00401156" w:rsidRPr="00E46D0F" w:rsidRDefault="00401156" w:rsidP="00E46D0F">
      <w:pPr>
        <w:numPr>
          <w:ilvl w:val="0"/>
          <w:numId w:val="59"/>
        </w:numPr>
        <w:tabs>
          <w:tab w:val="left" w:pos="284"/>
        </w:tabs>
        <w:spacing w:after="0" w:line="276" w:lineRule="auto"/>
        <w:rPr>
          <w:i/>
        </w:rPr>
      </w:pPr>
      <w:r w:rsidRPr="00E46D0F">
        <w:rPr>
          <w:i/>
        </w:rPr>
        <w:t>cheltuielile prevăzute la art. 64 din Regulamentul (UE) 2021/1.060;</w:t>
      </w:r>
    </w:p>
    <w:p w14:paraId="32DD6EBB" w14:textId="1E8906AA" w:rsidR="00401156" w:rsidRPr="00E46D0F" w:rsidRDefault="00401156" w:rsidP="00E46D0F">
      <w:pPr>
        <w:numPr>
          <w:ilvl w:val="0"/>
          <w:numId w:val="59"/>
        </w:numPr>
        <w:tabs>
          <w:tab w:val="left" w:pos="426"/>
        </w:tabs>
        <w:spacing w:after="0" w:line="276" w:lineRule="auto"/>
        <w:rPr>
          <w:i/>
        </w:rPr>
      </w:pPr>
      <w:r w:rsidRPr="00E46D0F">
        <w:rPr>
          <w:i/>
        </w:rPr>
        <w:t>costuri privind relocarea potrivit art. 66 din Regulamentul (UE) 2021/1.060;</w:t>
      </w:r>
    </w:p>
    <w:p w14:paraId="0BD85A37" w14:textId="5C844EBB" w:rsidR="009616FC" w:rsidRPr="00E46D0F" w:rsidRDefault="00401156" w:rsidP="00E46D0F">
      <w:pPr>
        <w:numPr>
          <w:ilvl w:val="0"/>
          <w:numId w:val="59"/>
        </w:numPr>
        <w:spacing w:after="0" w:line="276" w:lineRule="auto"/>
        <w:jc w:val="both"/>
        <w:rPr>
          <w:i/>
        </w:rPr>
      </w:pPr>
      <w:r w:rsidRPr="00E46D0F">
        <w:rPr>
          <w:i/>
        </w:rPr>
        <w:t>cheltuielile excluse de la finanțare potrivit art. 7 alin. (1), (4) și (5) din Regulamentul (UE) 2021/1.058 privind Fondul european de dezvoltare regională și Fondul de coeziune;</w:t>
      </w:r>
    </w:p>
    <w:p w14:paraId="523558A2" w14:textId="4AF6B161" w:rsidR="00401156" w:rsidRDefault="00401156" w:rsidP="00E46D0F">
      <w:pPr>
        <w:numPr>
          <w:ilvl w:val="1"/>
          <w:numId w:val="53"/>
        </w:numPr>
        <w:tabs>
          <w:tab w:val="left" w:pos="426"/>
        </w:tabs>
        <w:spacing w:after="0" w:line="276" w:lineRule="auto"/>
        <w:ind w:left="284" w:hanging="284"/>
        <w:jc w:val="both"/>
      </w:pPr>
      <w:r w:rsidRPr="00B6338D">
        <w:t>cheltuielile privind achiziția de echipamente second-hand;</w:t>
      </w:r>
    </w:p>
    <w:p w14:paraId="74FFAAC1" w14:textId="6076D1FB" w:rsidR="004611D2" w:rsidRDefault="004611D2" w:rsidP="00E46D0F">
      <w:pPr>
        <w:numPr>
          <w:ilvl w:val="1"/>
          <w:numId w:val="53"/>
        </w:numPr>
        <w:tabs>
          <w:tab w:val="left" w:pos="426"/>
        </w:tabs>
        <w:spacing w:after="0" w:line="276" w:lineRule="auto"/>
        <w:ind w:left="284" w:hanging="284"/>
        <w:jc w:val="both"/>
      </w:pPr>
      <w:r>
        <w:t>c</w:t>
      </w:r>
      <w:r w:rsidRPr="004611D2">
        <w:t xml:space="preserve">heltuielile aferente investițiilor legate de producţia, prelucrarea, transportul, distribuţia, stocarea sau arderea combustibililor fosili nu sunt considerate cheltuieli eligibile în cadrul acestui apel. Acest lucru se aplică, printre altele, achiziției de </w:t>
      </w:r>
      <w:r w:rsidR="006E6BE2" w:rsidRPr="00C37CA3">
        <w:t>utilaje mobile non rutiere de tipul</w:t>
      </w:r>
      <w:r w:rsidR="008D695C">
        <w:t>:</w:t>
      </w:r>
      <w:r w:rsidR="006E6BE2" w:rsidRPr="00C37CA3">
        <w:t xml:space="preserve"> </w:t>
      </w:r>
      <w:r w:rsidRPr="004611D2">
        <w:t xml:space="preserve">excavatoare, buldozere, încărcătoare frontale, utilaje de compactare, gredere, motostivuitoare, macarale, nacele montate pe autoșasiu, care de televiziune, ambulanțe și a </w:t>
      </w:r>
      <w:r w:rsidR="00E244D5">
        <w:t>alte utilaje</w:t>
      </w:r>
      <w:r w:rsidR="006E6BE2" w:rsidRPr="00C37CA3">
        <w:t xml:space="preserve"> autopropulsate de motoare care folosesc arderea </w:t>
      </w:r>
      <w:r w:rsidR="00E244D5">
        <w:t>combustibililor fosili, precum ș</w:t>
      </w:r>
      <w:r w:rsidR="006E6BE2" w:rsidRPr="00C37CA3">
        <w:t>i alte echipamente care folosesc pentru funcționare arderea combustibililor fosili</w:t>
      </w:r>
      <w:r w:rsidRPr="004611D2">
        <w:t>, înmatriculabile sau neînmatriculabile.</w:t>
      </w:r>
    </w:p>
    <w:p w14:paraId="7B47FF2B" w14:textId="0FDAEAB6" w:rsidR="008006A3" w:rsidRPr="00B6338D" w:rsidRDefault="008006A3" w:rsidP="00E46D0F">
      <w:pPr>
        <w:numPr>
          <w:ilvl w:val="1"/>
          <w:numId w:val="53"/>
        </w:numPr>
        <w:tabs>
          <w:tab w:val="left" w:pos="426"/>
        </w:tabs>
        <w:spacing w:after="0" w:line="276" w:lineRule="auto"/>
        <w:ind w:left="284" w:hanging="284"/>
        <w:jc w:val="both"/>
      </w:pPr>
      <w:r w:rsidRPr="008006A3">
        <w:t>achiziționarea de terenuri și imobile</w:t>
      </w:r>
      <w:r>
        <w:t>;</w:t>
      </w:r>
    </w:p>
    <w:p w14:paraId="12ED1111" w14:textId="4F3D5AFA" w:rsidR="00401156" w:rsidRPr="00B6338D" w:rsidRDefault="00401156" w:rsidP="00E46D0F">
      <w:pPr>
        <w:numPr>
          <w:ilvl w:val="1"/>
          <w:numId w:val="53"/>
        </w:numPr>
        <w:tabs>
          <w:tab w:val="left" w:pos="426"/>
        </w:tabs>
        <w:spacing w:after="0" w:line="276" w:lineRule="auto"/>
        <w:ind w:left="284" w:hanging="284"/>
        <w:jc w:val="both"/>
      </w:pPr>
      <w:r w:rsidRPr="00B6338D">
        <w:lastRenderedPageBreak/>
        <w:t>amenzi, penalități, cheltuieli de judecată și cheltuieli de arbitraj;</w:t>
      </w:r>
    </w:p>
    <w:p w14:paraId="3718AF53" w14:textId="7FD80414" w:rsidR="00401156" w:rsidRPr="00B6338D" w:rsidRDefault="00401156" w:rsidP="00E46D0F">
      <w:pPr>
        <w:numPr>
          <w:ilvl w:val="1"/>
          <w:numId w:val="53"/>
        </w:numPr>
        <w:tabs>
          <w:tab w:val="left" w:pos="284"/>
          <w:tab w:val="left" w:pos="426"/>
        </w:tabs>
        <w:spacing w:after="0" w:line="276" w:lineRule="auto"/>
        <w:ind w:left="284" w:hanging="284"/>
        <w:jc w:val="both"/>
      </w:pPr>
      <w:r w:rsidRPr="00B6338D">
        <w:t>cheltuielile efectuate peste plafoanele specifice stabilite sau excluse de la finanțare prin ghidul solicitantului;</w:t>
      </w:r>
    </w:p>
    <w:p w14:paraId="21DFA673" w14:textId="0CABC98B" w:rsidR="00401156" w:rsidRPr="00B6338D" w:rsidRDefault="00401156" w:rsidP="00E46D0F">
      <w:pPr>
        <w:numPr>
          <w:ilvl w:val="0"/>
          <w:numId w:val="54"/>
        </w:numPr>
        <w:tabs>
          <w:tab w:val="left" w:pos="284"/>
          <w:tab w:val="left" w:pos="426"/>
        </w:tabs>
        <w:spacing w:after="0" w:line="276" w:lineRule="auto"/>
        <w:ind w:left="284" w:hanging="284"/>
        <w:jc w:val="both"/>
      </w:pPr>
      <w:r w:rsidRPr="00B6338D">
        <w:rPr>
          <w:rFonts w:ascii="Calibri" w:hAnsi="Calibri" w:cs="Calibri"/>
        </w:rPr>
        <w:t>cheltuieli efectuate înainte de 01.01.2021 în conformitate cu prevederile art. 6</w:t>
      </w:r>
      <w:r w:rsidR="00F50DC0">
        <w:rPr>
          <w:rFonts w:ascii="Calibri" w:hAnsi="Calibri" w:cs="Calibri"/>
        </w:rPr>
        <w:t>5</w:t>
      </w:r>
      <w:r w:rsidRPr="00B6338D">
        <w:rPr>
          <w:rFonts w:ascii="Calibri" w:hAnsi="Calibri" w:cs="Calibri"/>
        </w:rPr>
        <w:t xml:space="preserve"> alin </w:t>
      </w:r>
      <w:r w:rsidR="00F50DC0">
        <w:rPr>
          <w:rFonts w:ascii="Calibri" w:hAnsi="Calibri" w:cs="Calibri"/>
        </w:rPr>
        <w:t xml:space="preserve">(1) și </w:t>
      </w:r>
      <w:r w:rsidRPr="00B6338D">
        <w:rPr>
          <w:rFonts w:ascii="Calibri" w:hAnsi="Calibri" w:cs="Calibri"/>
        </w:rPr>
        <w:t>(2) din Regulamentul (UE) 2021/1.060;</w:t>
      </w:r>
    </w:p>
    <w:p w14:paraId="1C01438D" w14:textId="77777777" w:rsidR="00401156" w:rsidRPr="007F7B56" w:rsidRDefault="00401156" w:rsidP="00E46D0F">
      <w:pPr>
        <w:numPr>
          <w:ilvl w:val="0"/>
          <w:numId w:val="54"/>
        </w:numPr>
        <w:tabs>
          <w:tab w:val="left" w:pos="284"/>
          <w:tab w:val="left" w:pos="426"/>
        </w:tabs>
        <w:spacing w:after="0" w:line="276" w:lineRule="auto"/>
        <w:ind w:left="284" w:hanging="284"/>
        <w:jc w:val="both"/>
        <w:rPr>
          <w:rFonts w:ascii="Calibri" w:hAnsi="Calibri" w:cs="Calibri"/>
        </w:rPr>
      </w:pPr>
      <w:r w:rsidRPr="007F7B56">
        <w:rPr>
          <w:rFonts w:ascii="Calibri" w:hAnsi="Calibri" w:cs="Calibri"/>
        </w:rPr>
        <w:t>cheltuielile realizate în cadrul operațiunilor care intră sub incidența prevederilor art. 63 alin. (6) din Regulamentul (UE) 2021/1.060;</w:t>
      </w:r>
    </w:p>
    <w:p w14:paraId="4F77E0F1" w14:textId="77777777" w:rsidR="00741623" w:rsidRPr="00B6338D" w:rsidRDefault="00401156" w:rsidP="00E46D0F">
      <w:pPr>
        <w:numPr>
          <w:ilvl w:val="0"/>
          <w:numId w:val="54"/>
        </w:numPr>
        <w:tabs>
          <w:tab w:val="left" w:pos="284"/>
          <w:tab w:val="left" w:pos="426"/>
        </w:tabs>
        <w:spacing w:after="0" w:line="276" w:lineRule="auto"/>
        <w:ind w:left="284" w:hanging="284"/>
        <w:jc w:val="both"/>
      </w:pPr>
      <w:r w:rsidRPr="00B6338D">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B9A0B97" w14:textId="3A214932" w:rsidR="00741623" w:rsidRDefault="00401156">
      <w:pPr>
        <w:numPr>
          <w:ilvl w:val="0"/>
          <w:numId w:val="54"/>
        </w:numPr>
        <w:tabs>
          <w:tab w:val="left" w:pos="284"/>
          <w:tab w:val="left" w:pos="426"/>
        </w:tabs>
        <w:spacing w:after="0" w:line="276" w:lineRule="auto"/>
        <w:ind w:left="284" w:hanging="284"/>
        <w:jc w:val="both"/>
      </w:pPr>
      <w:r w:rsidRPr="00B6338D">
        <w:t>contribuția în natură;</w:t>
      </w:r>
    </w:p>
    <w:p w14:paraId="429F9B63" w14:textId="77777777" w:rsidR="0057356F" w:rsidRDefault="0057356F" w:rsidP="0057356F">
      <w:pPr>
        <w:numPr>
          <w:ilvl w:val="0"/>
          <w:numId w:val="54"/>
        </w:numPr>
        <w:tabs>
          <w:tab w:val="left" w:pos="284"/>
          <w:tab w:val="left" w:pos="426"/>
        </w:tabs>
        <w:spacing w:after="0" w:line="276" w:lineRule="auto"/>
        <w:jc w:val="both"/>
      </w:pPr>
      <w:r>
        <w:t xml:space="preserve">cheltuielile privind costurile operaționale, de funcționare și întreținere a obiectivelor finanțate prin proiect; </w:t>
      </w:r>
    </w:p>
    <w:p w14:paraId="2A01E060" w14:textId="0018F644" w:rsidR="0057356F" w:rsidRDefault="0057356F" w:rsidP="00E46D0F">
      <w:pPr>
        <w:numPr>
          <w:ilvl w:val="0"/>
          <w:numId w:val="54"/>
        </w:numPr>
        <w:tabs>
          <w:tab w:val="left" w:pos="284"/>
          <w:tab w:val="left" w:pos="426"/>
        </w:tabs>
        <w:spacing w:after="0" w:line="276" w:lineRule="auto"/>
        <w:jc w:val="both"/>
      </w:pPr>
      <w:r>
        <w:t>cheltuielile privind costuri administrative;</w:t>
      </w:r>
    </w:p>
    <w:p w14:paraId="4BD5D460" w14:textId="69F70867" w:rsidR="00FA375B" w:rsidRDefault="00FA375B">
      <w:pPr>
        <w:numPr>
          <w:ilvl w:val="0"/>
          <w:numId w:val="54"/>
        </w:numPr>
        <w:tabs>
          <w:tab w:val="left" w:pos="284"/>
          <w:tab w:val="left" w:pos="426"/>
        </w:tabs>
        <w:spacing w:after="0" w:line="276" w:lineRule="auto"/>
        <w:ind w:left="284" w:hanging="284"/>
        <w:jc w:val="both"/>
      </w:pPr>
      <w:r w:rsidRPr="00FA375B">
        <w:t>cheltuielile de personal</w:t>
      </w:r>
      <w:r>
        <w:t>;</w:t>
      </w:r>
    </w:p>
    <w:p w14:paraId="450A3993" w14:textId="566CA359" w:rsidR="005304EB" w:rsidRDefault="005304EB">
      <w:pPr>
        <w:numPr>
          <w:ilvl w:val="0"/>
          <w:numId w:val="54"/>
        </w:numPr>
        <w:tabs>
          <w:tab w:val="left" w:pos="284"/>
          <w:tab w:val="left" w:pos="426"/>
        </w:tabs>
        <w:spacing w:after="0" w:line="276" w:lineRule="auto"/>
        <w:ind w:left="284" w:hanging="284"/>
        <w:jc w:val="both"/>
      </w:pPr>
      <w:r>
        <w:t>cheltuieli cu amortizarea;</w:t>
      </w:r>
    </w:p>
    <w:p w14:paraId="28B663B8" w14:textId="5825365E" w:rsidR="005304EB" w:rsidRDefault="005304EB">
      <w:pPr>
        <w:numPr>
          <w:ilvl w:val="0"/>
          <w:numId w:val="54"/>
        </w:numPr>
        <w:tabs>
          <w:tab w:val="left" w:pos="284"/>
          <w:tab w:val="left" w:pos="426"/>
        </w:tabs>
        <w:spacing w:after="0" w:line="276" w:lineRule="auto"/>
        <w:ind w:left="284" w:hanging="284"/>
        <w:jc w:val="both"/>
      </w:pPr>
      <w:r>
        <w:t>cheltuieli cu leasingul;</w:t>
      </w:r>
    </w:p>
    <w:p w14:paraId="26A390FD" w14:textId="5C96DCAA" w:rsidR="006A3100" w:rsidRDefault="006A3100">
      <w:pPr>
        <w:numPr>
          <w:ilvl w:val="0"/>
          <w:numId w:val="54"/>
        </w:numPr>
        <w:tabs>
          <w:tab w:val="left" w:pos="284"/>
          <w:tab w:val="left" w:pos="426"/>
        </w:tabs>
        <w:spacing w:after="0" w:line="276" w:lineRule="auto"/>
        <w:ind w:left="284" w:hanging="284"/>
        <w:jc w:val="both"/>
      </w:pPr>
      <w:r>
        <w:t>c</w:t>
      </w:r>
      <w:r w:rsidRPr="006A3100">
        <w:t>heltuieli pentru relocare</w:t>
      </w:r>
      <w:r>
        <w:t>;</w:t>
      </w:r>
    </w:p>
    <w:p w14:paraId="6DDE036C" w14:textId="059B69AE" w:rsidR="0057356F" w:rsidRPr="00B6338D" w:rsidRDefault="0057356F" w:rsidP="00E46D0F">
      <w:pPr>
        <w:numPr>
          <w:ilvl w:val="0"/>
          <w:numId w:val="54"/>
        </w:numPr>
        <w:tabs>
          <w:tab w:val="left" w:pos="284"/>
          <w:tab w:val="left" w:pos="426"/>
        </w:tabs>
        <w:spacing w:after="0" w:line="276" w:lineRule="auto"/>
        <w:ind w:left="284" w:hanging="284"/>
        <w:jc w:val="both"/>
      </w:pPr>
      <w:r w:rsidRPr="0057356F">
        <w:t xml:space="preserve">valoarea TVA aferentă cheltuielilor neeligibile și valoarea TVA aferentă cheltuielilor eligibile care a fost sau care va fi solicitată la rambursare conform legislației naționale în domeniul fiscal;  </w:t>
      </w:r>
    </w:p>
    <w:p w14:paraId="04848BCA" w14:textId="77777777" w:rsidR="00741623" w:rsidRPr="00B6338D" w:rsidRDefault="00401156" w:rsidP="00E46D0F">
      <w:pPr>
        <w:numPr>
          <w:ilvl w:val="0"/>
          <w:numId w:val="54"/>
        </w:numPr>
        <w:tabs>
          <w:tab w:val="left" w:pos="284"/>
          <w:tab w:val="left" w:pos="426"/>
        </w:tabs>
        <w:spacing w:after="0" w:line="276" w:lineRule="auto"/>
        <w:ind w:left="284" w:hanging="284"/>
        <w:jc w:val="both"/>
      </w:pPr>
      <w:r w:rsidRPr="00B6338D">
        <w:t>cheltuieli aferente procurării obiectelor de inventar;</w:t>
      </w:r>
    </w:p>
    <w:p w14:paraId="097F2F4E" w14:textId="249E04D7" w:rsidR="00FF32A6" w:rsidRPr="00B6338D" w:rsidRDefault="00401156" w:rsidP="00E46D0F">
      <w:pPr>
        <w:numPr>
          <w:ilvl w:val="0"/>
          <w:numId w:val="54"/>
        </w:numPr>
        <w:tabs>
          <w:tab w:val="left" w:pos="284"/>
          <w:tab w:val="left" w:pos="426"/>
        </w:tabs>
        <w:spacing w:after="0" w:line="276" w:lineRule="auto"/>
        <w:ind w:left="284" w:hanging="284"/>
        <w:jc w:val="both"/>
      </w:pPr>
      <w:r w:rsidRPr="00B6338D">
        <w:t>în plus față de prevederea art.10 din HG 873/2022, în cadrul acestui apel nu sunt eligibile cheltuielile cu achiziționarea autovehiculelor și a mijloacelor de transport, așa cum sunt ele clasificate în Subgrupa 2.3. „Mijloace de transport”</w:t>
      </w:r>
      <w:r w:rsidR="00FF32A6" w:rsidRPr="00B6338D">
        <w:t xml:space="preserve"> din HG 2139/2004, indiferent de domeniul de activitate al solicitantului ori de domeniul de activitate în care se dorește realizarea investiției propuse prin proiect, cu excepția Clasei 2.3.6. ”Utilaje și instalații de transportat și ridicat”</w:t>
      </w:r>
    </w:p>
    <w:p w14:paraId="5D537310" w14:textId="77777777" w:rsidR="00201E68" w:rsidRPr="00FC3F77" w:rsidRDefault="005418D1" w:rsidP="00E46D0F">
      <w:pPr>
        <w:numPr>
          <w:ilvl w:val="0"/>
          <w:numId w:val="54"/>
        </w:numPr>
        <w:tabs>
          <w:tab w:val="left" w:pos="284"/>
          <w:tab w:val="left" w:pos="426"/>
        </w:tabs>
        <w:spacing w:after="0" w:line="276" w:lineRule="auto"/>
        <w:ind w:left="284" w:hanging="284"/>
        <w:jc w:val="both"/>
      </w:pPr>
      <w:r w:rsidRPr="00FC3F77">
        <w:t>cheltuielile excluse de la finanţare de autorităţile de management prin ghidul solicitantului, în aplicarea prevederilor art. 2 alin. (1) lit. f), corespunzător specificului programului şi particularităţilor operaţiunilor;</w:t>
      </w:r>
      <w:r w:rsidRPr="00FC3F77" w:rsidDel="005418D1">
        <w:t xml:space="preserve"> </w:t>
      </w:r>
    </w:p>
    <w:p w14:paraId="4E30A8FA" w14:textId="77777777" w:rsidR="00201E68" w:rsidRDefault="00201E68" w:rsidP="00201E68">
      <w:pPr>
        <w:numPr>
          <w:ilvl w:val="0"/>
          <w:numId w:val="54"/>
        </w:numPr>
        <w:tabs>
          <w:tab w:val="left" w:pos="284"/>
          <w:tab w:val="left" w:pos="426"/>
        </w:tabs>
        <w:spacing w:after="0" w:line="276" w:lineRule="auto"/>
        <w:ind w:left="284" w:hanging="284"/>
        <w:jc w:val="both"/>
      </w:pPr>
      <w:r>
        <w:t>cheltuielile pentru activitati cu produse cu caracter erotic sau obscen, jocuri de noroc, precum si cele care contravin bunelor moravuri, ordinii publice si/sau prevederilor legale in vigoare;</w:t>
      </w:r>
    </w:p>
    <w:p w14:paraId="3BCF64A6" w14:textId="77777777" w:rsidR="00201E68" w:rsidRDefault="00201E68" w:rsidP="00201E68">
      <w:pPr>
        <w:numPr>
          <w:ilvl w:val="0"/>
          <w:numId w:val="54"/>
        </w:numPr>
        <w:tabs>
          <w:tab w:val="left" w:pos="284"/>
          <w:tab w:val="left" w:pos="426"/>
        </w:tabs>
        <w:spacing w:after="0" w:line="276" w:lineRule="auto"/>
        <w:ind w:left="284" w:hanging="284"/>
        <w:jc w:val="both"/>
      </w:pPr>
      <w: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5DD1205E" w14:textId="2E993B4F" w:rsidR="006A3EEA" w:rsidRPr="00DE5086" w:rsidRDefault="000436B8" w:rsidP="00E46D0F">
      <w:pPr>
        <w:pStyle w:val="ListParagraph"/>
        <w:numPr>
          <w:ilvl w:val="0"/>
          <w:numId w:val="54"/>
        </w:numPr>
        <w:ind w:left="284" w:hanging="284"/>
      </w:pPr>
      <w:r w:rsidRPr="000436B8">
        <w:t>sistemele de minare/stocare pentru criptomonede, tabletele si telefoanele mobile.</w:t>
      </w:r>
    </w:p>
    <w:p w14:paraId="6012E1FB" w14:textId="54C4033B" w:rsidR="007F3369" w:rsidRPr="00B6338D" w:rsidRDefault="007F3369" w:rsidP="00E46D0F">
      <w:pPr>
        <w:spacing w:line="276" w:lineRule="auto"/>
        <w:jc w:val="both"/>
      </w:pPr>
    </w:p>
    <w:p w14:paraId="601A1BC2" w14:textId="691B9B7B" w:rsidR="007B17D9" w:rsidRPr="001E45A0" w:rsidRDefault="00A802CD" w:rsidP="00E46D0F">
      <w:pPr>
        <w:pStyle w:val="Heading3"/>
        <w:spacing w:line="276" w:lineRule="auto"/>
        <w:rPr>
          <w:rFonts w:asciiTheme="minorHAnsi" w:hAnsiTheme="minorHAnsi" w:cstheme="minorHAnsi"/>
          <w:b/>
          <w:bCs/>
          <w:i/>
          <w:color w:val="1F4E79" w:themeColor="accent1" w:themeShade="80"/>
          <w:sz w:val="22"/>
          <w:szCs w:val="22"/>
          <w:lang w:val="ro-RO"/>
        </w:rPr>
      </w:pPr>
      <w:bookmarkStart w:id="117" w:name="_Toc164955342"/>
      <w:r w:rsidRPr="00E7057C">
        <w:rPr>
          <w:rFonts w:asciiTheme="minorHAnsi" w:hAnsiTheme="minorHAnsi" w:cstheme="minorHAnsi"/>
          <w:b/>
          <w:bCs/>
          <w:color w:val="1F4E79" w:themeColor="accent1" w:themeShade="80"/>
          <w:sz w:val="22"/>
          <w:szCs w:val="22"/>
          <w:lang w:val="ro-RO"/>
        </w:rPr>
        <w:lastRenderedPageBreak/>
        <w:t>5.3.4. OPȚIUNI DE COSTURI SIMPLIFICATE. COSTURI DIRECTE ȘI COSTURI INDIRECTE</w:t>
      </w:r>
      <w:bookmarkEnd w:id="117"/>
      <w:r w:rsidRPr="00E7057C">
        <w:rPr>
          <w:rFonts w:asciiTheme="minorHAnsi" w:hAnsiTheme="minorHAnsi" w:cstheme="minorHAnsi"/>
          <w:b/>
          <w:bCs/>
          <w:i/>
          <w:color w:val="1F4E79" w:themeColor="accent1" w:themeShade="80"/>
          <w:sz w:val="22"/>
          <w:szCs w:val="22"/>
          <w:lang w:val="ro-RO"/>
        </w:rPr>
        <w:t xml:space="preserve"> </w:t>
      </w:r>
    </w:p>
    <w:p w14:paraId="4CA97E4C" w14:textId="77777777" w:rsidR="00D02DCC" w:rsidRPr="00E46D0F" w:rsidRDefault="00D02DCC" w:rsidP="00E46D0F">
      <w:pPr>
        <w:spacing w:before="120" w:after="120" w:line="276" w:lineRule="auto"/>
        <w:jc w:val="both"/>
        <w:rPr>
          <w:rFonts w:ascii="Calibri" w:hAnsi="Calibri" w:cs="Calibri"/>
          <w:b/>
          <w:iCs/>
        </w:rPr>
      </w:pPr>
      <w:r w:rsidRPr="00D238CC">
        <w:rPr>
          <w:rFonts w:ascii="Calibri" w:hAnsi="Calibri" w:cs="Calibri"/>
          <w:iCs/>
        </w:rPr>
        <w:t xml:space="preserve">În conformitate cu art. 54 lit. (a) Regulamentul UE 2021/1.060, cu modificările și completările ulterioare, autorităţile de management, calculează costurile indirecte prin aplicarea </w:t>
      </w:r>
      <w:r w:rsidRPr="00E46D0F">
        <w:rPr>
          <w:rFonts w:ascii="Calibri" w:hAnsi="Calibri" w:cs="Calibri"/>
          <w:b/>
          <w:iCs/>
        </w:rPr>
        <w:t>unei rate forfetare de 7% la costurile directe eligibile.</w:t>
      </w:r>
    </w:p>
    <w:p w14:paraId="348CA135" w14:textId="1D5F0207" w:rsidR="00D02DCC" w:rsidRPr="00D238CC" w:rsidRDefault="00D02DCC" w:rsidP="00E46D0F">
      <w:pPr>
        <w:spacing w:before="120" w:after="120" w:line="276" w:lineRule="auto"/>
        <w:jc w:val="both"/>
        <w:rPr>
          <w:rFonts w:ascii="Calibri" w:hAnsi="Calibri" w:cs="Calibri"/>
          <w:iCs/>
        </w:rPr>
      </w:pPr>
      <w:r w:rsidRPr="00E7057C">
        <w:rPr>
          <w:rFonts w:ascii="Calibri" w:hAnsi="Calibri" w:cs="Calibri"/>
          <w:iCs/>
        </w:rPr>
        <w:t>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w:t>
      </w:r>
      <w:r w:rsidRPr="001E45A0">
        <w:rPr>
          <w:rFonts w:ascii="Calibri" w:hAnsi="Calibri" w:cs="Calibri"/>
          <w:iCs/>
        </w:rPr>
        <w:t>i alte categorii de cheltuieli eligibile decât cele cu investițiile care sunt direct legate de atingerea obiectivelor proiectului și pentru care poate fi demonstrată legătura directă.</w:t>
      </w:r>
    </w:p>
    <w:p w14:paraId="2C5F46C5" w14:textId="45B29605" w:rsidR="00987BC7" w:rsidRPr="00E7057C" w:rsidRDefault="00987BC7" w:rsidP="00E46D0F">
      <w:pPr>
        <w:autoSpaceDE w:val="0"/>
        <w:autoSpaceDN w:val="0"/>
        <w:adjustRightInd w:val="0"/>
        <w:spacing w:line="276" w:lineRule="auto"/>
        <w:jc w:val="both"/>
        <w:rPr>
          <w:rFonts w:cs="CIDFont+F1"/>
        </w:rPr>
      </w:pPr>
      <w:r w:rsidRPr="00E7057C">
        <w:rPr>
          <w:rFonts w:cs="CIDFont+F1"/>
          <w:b/>
        </w:rPr>
        <w:t>COSTURI DIRECTE ELIGIBILE reprezintă</w:t>
      </w:r>
      <w:r w:rsidRPr="00E7057C">
        <w:rPr>
          <w:rFonts w:cs="CIDFont+F1"/>
        </w:rPr>
        <w:t xml:space="preserve"> acele cheltuieli care sunt direct legate de punerea în aplicare a investiției sau a proiectului și pentru care poate fi demonstrată legătura directă cu respectiva investiție sau </w:t>
      </w:r>
      <w:r w:rsidR="00E55CF3" w:rsidRPr="00E7057C">
        <w:rPr>
          <w:rFonts w:cs="CIDFont+F1"/>
        </w:rPr>
        <w:t xml:space="preserve">cu </w:t>
      </w:r>
      <w:r w:rsidRPr="00E7057C">
        <w:rPr>
          <w:rFonts w:cs="CIDFont+F1"/>
        </w:rPr>
        <w:t>proiect</w:t>
      </w:r>
      <w:r w:rsidR="00E55CF3" w:rsidRPr="00E7057C">
        <w:rPr>
          <w:rFonts w:cs="CIDFont+F1"/>
        </w:rPr>
        <w:t>ul</w:t>
      </w:r>
      <w:r w:rsidRPr="00E7057C">
        <w:rPr>
          <w:rFonts w:cs="CIDFont+F1"/>
        </w:rPr>
        <w:t xml:space="preserve"> individual, </w:t>
      </w:r>
      <w:r w:rsidRPr="002D3C01">
        <w:rPr>
          <w:rFonts w:cs="CIDFont+F1"/>
          <w:highlight w:val="yellow"/>
        </w:rPr>
        <w:t xml:space="preserve">respectiv: </w:t>
      </w:r>
      <w:r w:rsidR="00E7057C" w:rsidRPr="002D3C01">
        <w:rPr>
          <w:rFonts w:cs="CIDFont+F1"/>
          <w:highlight w:val="yellow"/>
        </w:rPr>
        <w:t>......</w:t>
      </w:r>
    </w:p>
    <w:p w14:paraId="6CED0B83" w14:textId="15F1A705" w:rsidR="00D415F2" w:rsidRPr="00E7057C" w:rsidRDefault="00E55CF3" w:rsidP="00E46D0F">
      <w:pPr>
        <w:autoSpaceDE w:val="0"/>
        <w:autoSpaceDN w:val="0"/>
        <w:adjustRightInd w:val="0"/>
        <w:spacing w:line="276" w:lineRule="auto"/>
        <w:rPr>
          <w:rFonts w:cs="CIDFont+F1"/>
          <w:b/>
        </w:rPr>
      </w:pPr>
      <w:r w:rsidRPr="00E7057C">
        <w:rPr>
          <w:rFonts w:cs="CIDFont+F1"/>
          <w:b/>
        </w:rPr>
        <w:t xml:space="preserve">NOTA: </w:t>
      </w:r>
      <w:r w:rsidR="00987BC7" w:rsidRPr="00E7057C">
        <w:rPr>
          <w:rFonts w:cs="CIDFont+F1"/>
          <w:b/>
        </w:rPr>
        <w:t>Costurile directe reprezintă baza pentru calcularea costurilor indirecte.</w:t>
      </w:r>
    </w:p>
    <w:p w14:paraId="3BFBCDA3" w14:textId="56CE4F21" w:rsidR="00477C8E" w:rsidRPr="00E7057C" w:rsidRDefault="00477C8E" w:rsidP="00E46D0F">
      <w:pPr>
        <w:autoSpaceDE w:val="0"/>
        <w:autoSpaceDN w:val="0"/>
        <w:adjustRightInd w:val="0"/>
        <w:spacing w:line="276" w:lineRule="auto"/>
        <w:jc w:val="both"/>
        <w:rPr>
          <w:rFonts w:cs="CIDFont+F1"/>
        </w:rPr>
      </w:pPr>
      <w:r w:rsidRPr="00E7057C">
        <w:rPr>
          <w:rFonts w:cs="CIDFont+F1"/>
          <w:b/>
        </w:rPr>
        <w:t>COSTURILE INDIRECTE ELIGIBILE</w:t>
      </w:r>
      <w:r w:rsidRPr="00E7057C">
        <w:rPr>
          <w:rFonts w:cs="CIDFont+F1"/>
        </w:rPr>
        <w:t xml:space="preserve"> sunt toate acele cheltuieli care nu se încadrează în categoria costurilor directe și care sprijină realizarea obiectivului investițional propus prin proiect, dar, la finalul implementării, nu se reflectă în mod direct în obiectivul investițional</w:t>
      </w:r>
      <w:r w:rsidR="00E7057C" w:rsidRPr="00E46D0F">
        <w:rPr>
          <w:rFonts w:cs="CIDFont+F1"/>
        </w:rPr>
        <w:t xml:space="preserve">, </w:t>
      </w:r>
      <w:r w:rsidR="00E7057C" w:rsidRPr="002D3C01">
        <w:rPr>
          <w:rFonts w:cs="CIDFont+F1"/>
          <w:highlight w:val="yellow"/>
        </w:rPr>
        <w:t>respectiv:.....</w:t>
      </w:r>
    </w:p>
    <w:p w14:paraId="74E47A5D" w14:textId="0B83945E" w:rsidR="00023EF3" w:rsidRPr="00E7057C" w:rsidRDefault="00023EF3" w:rsidP="00E46D0F">
      <w:pPr>
        <w:autoSpaceDE w:val="0"/>
        <w:autoSpaceDN w:val="0"/>
        <w:adjustRightInd w:val="0"/>
        <w:spacing w:line="276" w:lineRule="auto"/>
        <w:jc w:val="both"/>
        <w:rPr>
          <w:rFonts w:cs="MontserratRoman-Regular"/>
        </w:rPr>
      </w:pPr>
      <w:r w:rsidRPr="00E7057C">
        <w:rPr>
          <w:rFonts w:cs="MontserratRoman-Regular"/>
        </w:rPr>
        <w:t>Formula de calcul a costurilor indirecte</w:t>
      </w:r>
    </w:p>
    <w:p w14:paraId="7C3748F4" w14:textId="77777777" w:rsidR="00023EF3" w:rsidRPr="00E7057C" w:rsidRDefault="00023EF3" w:rsidP="00E46D0F">
      <w:pPr>
        <w:autoSpaceDE w:val="0"/>
        <w:autoSpaceDN w:val="0"/>
        <w:adjustRightInd w:val="0"/>
        <w:spacing w:line="276" w:lineRule="auto"/>
        <w:rPr>
          <w:rFonts w:cs="MontserratRoman-Bold"/>
          <w:b/>
          <w:bCs/>
        </w:rPr>
      </w:pPr>
      <w:r w:rsidRPr="00E7057C">
        <w:rPr>
          <w:rFonts w:cs="MontserratRoman-Bold"/>
          <w:b/>
          <w:bCs/>
        </w:rPr>
        <w:t>Co ind = Co dir * Rforfetară (7%)</w:t>
      </w:r>
    </w:p>
    <w:p w14:paraId="6FF6AC8D" w14:textId="77777777" w:rsidR="00023EF3" w:rsidRPr="00E7057C" w:rsidRDefault="00023EF3" w:rsidP="00E46D0F">
      <w:pPr>
        <w:autoSpaceDE w:val="0"/>
        <w:autoSpaceDN w:val="0"/>
        <w:adjustRightInd w:val="0"/>
        <w:spacing w:line="276" w:lineRule="auto"/>
        <w:rPr>
          <w:rFonts w:cs="MontserratRoman-Regular"/>
        </w:rPr>
      </w:pPr>
      <w:r w:rsidRPr="00E7057C">
        <w:rPr>
          <w:rFonts w:cs="MontserratRoman-Regular"/>
        </w:rPr>
        <w:t>Unde:</w:t>
      </w:r>
    </w:p>
    <w:p w14:paraId="4769237E" w14:textId="77777777" w:rsidR="00023EF3" w:rsidRPr="00E7057C" w:rsidRDefault="00023EF3" w:rsidP="00E46D0F">
      <w:pPr>
        <w:autoSpaceDE w:val="0"/>
        <w:autoSpaceDN w:val="0"/>
        <w:adjustRightInd w:val="0"/>
        <w:spacing w:line="276" w:lineRule="auto"/>
        <w:rPr>
          <w:rFonts w:cs="MontserratRoman-Regular"/>
        </w:rPr>
      </w:pPr>
      <w:r w:rsidRPr="00E7057C">
        <w:rPr>
          <w:rFonts w:cs="MontserratRoman-Regular"/>
        </w:rPr>
        <w:t>Co ind = costurile indirecte</w:t>
      </w:r>
    </w:p>
    <w:p w14:paraId="27836713" w14:textId="77777777" w:rsidR="00023EF3" w:rsidRPr="00E7057C" w:rsidRDefault="00023EF3" w:rsidP="00E46D0F">
      <w:pPr>
        <w:autoSpaceDE w:val="0"/>
        <w:autoSpaceDN w:val="0"/>
        <w:adjustRightInd w:val="0"/>
        <w:spacing w:line="276" w:lineRule="auto"/>
        <w:rPr>
          <w:rFonts w:cs="MontserratRoman-Regular"/>
        </w:rPr>
      </w:pPr>
      <w:r w:rsidRPr="00E7057C">
        <w:rPr>
          <w:rFonts w:cs="MontserratRoman-Regular"/>
        </w:rPr>
        <w:t>Co dir = costurile directe</w:t>
      </w:r>
    </w:p>
    <w:p w14:paraId="7716169F" w14:textId="77777777" w:rsidR="00023EF3" w:rsidRPr="00E7057C" w:rsidRDefault="00023EF3" w:rsidP="00E46D0F">
      <w:pPr>
        <w:autoSpaceDE w:val="0"/>
        <w:autoSpaceDN w:val="0"/>
        <w:adjustRightInd w:val="0"/>
        <w:spacing w:line="276" w:lineRule="auto"/>
        <w:rPr>
          <w:rFonts w:cs="CIDFont+F1"/>
        </w:rPr>
      </w:pPr>
      <w:r w:rsidRPr="00E7057C">
        <w:rPr>
          <w:rFonts w:cs="MontserratRoman-Regular"/>
        </w:rPr>
        <w:t>Rforfetară (%) = rata forfetară</w:t>
      </w:r>
    </w:p>
    <w:p w14:paraId="695C87EF" w14:textId="1F227690" w:rsidR="00D208B3" w:rsidRPr="00E7057C" w:rsidRDefault="00023EF3" w:rsidP="00E46D0F">
      <w:pPr>
        <w:autoSpaceDE w:val="0"/>
        <w:autoSpaceDN w:val="0"/>
        <w:adjustRightInd w:val="0"/>
        <w:spacing w:line="276" w:lineRule="auto"/>
        <w:rPr>
          <w:rFonts w:cs="CIDFont+F1"/>
        </w:rPr>
      </w:pPr>
      <w:r w:rsidRPr="00E7057C">
        <w:rPr>
          <w:rFonts w:cs="CIDFont+F1"/>
        </w:rPr>
        <w:t>Costurile directe vor fi decontate in baza documentelor justificative.</w:t>
      </w:r>
    </w:p>
    <w:p w14:paraId="4D01479A" w14:textId="77777777" w:rsidR="00023EF3" w:rsidRPr="00E7057C" w:rsidRDefault="00023EF3" w:rsidP="00E46D0F">
      <w:pPr>
        <w:autoSpaceDE w:val="0"/>
        <w:autoSpaceDN w:val="0"/>
        <w:adjustRightInd w:val="0"/>
        <w:spacing w:line="276" w:lineRule="auto"/>
        <w:rPr>
          <w:rFonts w:cs="CIDFont+F1"/>
        </w:rPr>
      </w:pPr>
      <w:r w:rsidRPr="00E7057C">
        <w:rPr>
          <w:rFonts w:cs="CIDFont+F1"/>
        </w:rPr>
        <w:t>Solicitantul nu trebuie să detalieze costurile indirecte in Cererea de finanțare.</w:t>
      </w:r>
    </w:p>
    <w:p w14:paraId="34671AA8" w14:textId="4328C24C" w:rsidR="00630176" w:rsidRPr="00E7057C" w:rsidRDefault="00023EF3" w:rsidP="00E46D0F">
      <w:pPr>
        <w:spacing w:before="120" w:after="120" w:line="276" w:lineRule="auto"/>
        <w:jc w:val="both"/>
        <w:rPr>
          <w:rFonts w:cs="CIDFont+F1"/>
        </w:rPr>
      </w:pPr>
      <w:r w:rsidRPr="00E7057C">
        <w:rPr>
          <w:rFonts w:cs="CIDFont+F1"/>
          <w:b/>
        </w:rPr>
        <w:t>Costurile indirecte se vor deconta pe baza de rata forfetara de 7% din cheltuielile directe</w:t>
      </w:r>
      <w:r w:rsidRPr="00E7057C">
        <w:rPr>
          <w:rFonts w:cs="CIDFont+F1"/>
        </w:rPr>
        <w:t>, fără prezentarea unor documente justificative.</w:t>
      </w:r>
    </w:p>
    <w:p w14:paraId="42BDCACB" w14:textId="31C833E1" w:rsidR="00AB1091" w:rsidRPr="00E7057C" w:rsidRDefault="00A802CD" w:rsidP="00E46D0F">
      <w:pPr>
        <w:pStyle w:val="Heading3"/>
        <w:spacing w:line="276" w:lineRule="auto"/>
        <w:jc w:val="both"/>
        <w:rPr>
          <w:rFonts w:asciiTheme="minorHAnsi" w:hAnsiTheme="minorHAnsi" w:cstheme="minorHAnsi"/>
          <w:b/>
          <w:bCs/>
          <w:color w:val="1F4E79" w:themeColor="accent1" w:themeShade="80"/>
          <w:sz w:val="22"/>
          <w:szCs w:val="22"/>
          <w:lang w:val="ro-RO"/>
        </w:rPr>
      </w:pPr>
      <w:bookmarkStart w:id="118" w:name="_Toc164955343"/>
      <w:r w:rsidRPr="00E7057C">
        <w:rPr>
          <w:rFonts w:asciiTheme="minorHAnsi" w:hAnsiTheme="minorHAnsi" w:cstheme="minorHAnsi"/>
          <w:b/>
          <w:bCs/>
          <w:color w:val="1F4E79" w:themeColor="accent1" w:themeShade="80"/>
          <w:sz w:val="22"/>
          <w:szCs w:val="22"/>
          <w:lang w:val="ro-RO"/>
        </w:rPr>
        <w:t>5.3.5. OPȚIUNI DE COSTURI SIMPLIFICATE.  COSTURI UNITARE/SUME FORFETARE ȘI RATE FORFETARE</w:t>
      </w:r>
      <w:bookmarkEnd w:id="118"/>
    </w:p>
    <w:p w14:paraId="0B6994BB" w14:textId="67218D4A" w:rsidR="00A426DC" w:rsidRPr="00E7057C" w:rsidRDefault="00A426DC" w:rsidP="00E46D0F">
      <w:pPr>
        <w:autoSpaceDE w:val="0"/>
        <w:autoSpaceDN w:val="0"/>
        <w:adjustRightInd w:val="0"/>
        <w:spacing w:line="276" w:lineRule="auto"/>
        <w:jc w:val="both"/>
        <w:rPr>
          <w:rFonts w:cs="CIDFont+F1"/>
        </w:rPr>
      </w:pPr>
      <w:r w:rsidRPr="00E7057C">
        <w:rPr>
          <w:rFonts w:cs="CIDFont+F1"/>
        </w:rPr>
        <w:t xml:space="preserve">În conformitate cu art. 54, lit. (a) din REGULAMENTUL (UE) 2021/1060, în cadrul prezentului apel de proiecte se vor va calcula costurile indirecte prin aplicarea unei </w:t>
      </w:r>
      <w:r w:rsidRPr="00E7057C">
        <w:rPr>
          <w:rFonts w:cs="CIDFont+F1"/>
          <w:b/>
          <w:bCs/>
        </w:rPr>
        <w:t>rate forfetare de 7%</w:t>
      </w:r>
      <w:r w:rsidRPr="00E7057C">
        <w:rPr>
          <w:rFonts w:cs="CIDFont+F1"/>
        </w:rPr>
        <w:t xml:space="preserve"> asupra costurilor directe eligibile.</w:t>
      </w:r>
    </w:p>
    <w:p w14:paraId="4803402F" w14:textId="0E402AE1" w:rsidR="00A426DC" w:rsidRPr="00310B4D" w:rsidRDefault="00A426DC" w:rsidP="00E46D0F">
      <w:pPr>
        <w:autoSpaceDE w:val="0"/>
        <w:autoSpaceDN w:val="0"/>
        <w:adjustRightInd w:val="0"/>
        <w:spacing w:line="276" w:lineRule="auto"/>
        <w:jc w:val="both"/>
        <w:rPr>
          <w:rFonts w:cs="CIDFont+F1"/>
        </w:rPr>
      </w:pPr>
      <w:r w:rsidRPr="00E7057C">
        <w:rPr>
          <w:rFonts w:cs="CIDFont+F1"/>
        </w:rPr>
        <w:lastRenderedPageBreak/>
        <w:t>Nu sunt eligibile pentru a fi decontate din acest capitol cheltuielile cuprinse la sec</w:t>
      </w:r>
      <w:r w:rsidR="00351614" w:rsidRPr="00E7057C">
        <w:rPr>
          <w:rFonts w:cs="CIDFont+F1"/>
        </w:rPr>
        <w:t>ț</w:t>
      </w:r>
      <w:r w:rsidRPr="00E7057C">
        <w:rPr>
          <w:rFonts w:cs="CIDFont+F1"/>
        </w:rPr>
        <w:t>iunea cheltuieli neeligibile.</w:t>
      </w:r>
    </w:p>
    <w:p w14:paraId="005718FC" w14:textId="50220337" w:rsidR="00A802CD" w:rsidRDefault="00A802CD" w:rsidP="00E46D0F">
      <w:pPr>
        <w:pStyle w:val="Heading3"/>
        <w:spacing w:line="276" w:lineRule="auto"/>
        <w:rPr>
          <w:rFonts w:asciiTheme="minorHAnsi" w:hAnsiTheme="minorHAnsi" w:cstheme="minorHAnsi"/>
          <w:b/>
          <w:bCs/>
          <w:i/>
          <w:color w:val="1F4E79" w:themeColor="accent1" w:themeShade="80"/>
          <w:sz w:val="22"/>
          <w:szCs w:val="22"/>
          <w:lang w:val="ro-RO"/>
        </w:rPr>
      </w:pPr>
      <w:bookmarkStart w:id="119" w:name="_Toc164955344"/>
      <w:r w:rsidRPr="00047F6F">
        <w:rPr>
          <w:rFonts w:asciiTheme="minorHAnsi" w:hAnsiTheme="minorHAnsi" w:cstheme="minorHAnsi"/>
          <w:b/>
          <w:bCs/>
          <w:color w:val="1F4E79" w:themeColor="accent1" w:themeShade="80"/>
          <w:sz w:val="22"/>
          <w:szCs w:val="22"/>
          <w:lang w:val="ro-RO"/>
        </w:rPr>
        <w:t>5.3.6. FINANȚARE NELEGATĂ DE COSTURI</w:t>
      </w:r>
      <w:bookmarkEnd w:id="119"/>
      <w:r w:rsidRPr="00047F6F">
        <w:rPr>
          <w:rFonts w:asciiTheme="minorHAnsi" w:hAnsiTheme="minorHAnsi" w:cstheme="minorHAnsi"/>
          <w:b/>
          <w:bCs/>
          <w:i/>
          <w:color w:val="1F4E79" w:themeColor="accent1" w:themeShade="80"/>
          <w:sz w:val="22"/>
          <w:szCs w:val="22"/>
          <w:lang w:val="ro-RO"/>
        </w:rPr>
        <w:t xml:space="preserve"> </w:t>
      </w:r>
    </w:p>
    <w:p w14:paraId="45AC9130" w14:textId="736E6529" w:rsidR="00630176" w:rsidRPr="00630176" w:rsidRDefault="00A802CD" w:rsidP="00E46D0F">
      <w:pPr>
        <w:spacing w:line="276" w:lineRule="auto"/>
        <w:rPr>
          <w:rFonts w:cs="CIDFont+F1"/>
        </w:rPr>
      </w:pPr>
      <w:r w:rsidRPr="00B6338D">
        <w:rPr>
          <w:rFonts w:cs="CIDFont+F1"/>
        </w:rPr>
        <w:t>Nu este cazul</w:t>
      </w:r>
    </w:p>
    <w:p w14:paraId="13E8C8C4" w14:textId="61DF87C9" w:rsidR="000E0EE7" w:rsidRPr="00047F6F" w:rsidRDefault="00A802CD" w:rsidP="00E46D0F">
      <w:pPr>
        <w:pStyle w:val="Heading2"/>
        <w:spacing w:line="276" w:lineRule="auto"/>
        <w:rPr>
          <w:rFonts w:asciiTheme="minorHAnsi" w:hAnsiTheme="minorHAnsi" w:cstheme="minorHAnsi"/>
          <w:b/>
          <w:bCs/>
          <w:color w:val="1F4E79" w:themeColor="accent1" w:themeShade="80"/>
          <w:sz w:val="22"/>
          <w:szCs w:val="22"/>
          <w:lang w:val="ro-RO"/>
        </w:rPr>
      </w:pPr>
      <w:bookmarkStart w:id="120" w:name="_Toc164955345"/>
      <w:r w:rsidRPr="00047F6F">
        <w:rPr>
          <w:rFonts w:asciiTheme="minorHAnsi" w:hAnsiTheme="minorHAnsi" w:cstheme="minorHAnsi"/>
          <w:b/>
          <w:bCs/>
          <w:color w:val="1F4E79" w:themeColor="accent1" w:themeShade="80"/>
          <w:sz w:val="22"/>
          <w:szCs w:val="22"/>
          <w:lang w:val="ro-RO"/>
        </w:rPr>
        <w:t>5.4. VALOAREA MINIMĂ ȘI MAXIMĂ ELIGIBILĂ/NERAMBURSABILĂ A UNUI PROIECT</w:t>
      </w:r>
      <w:bookmarkEnd w:id="120"/>
      <w:r w:rsidR="000E0EE7" w:rsidRPr="00047F6F">
        <w:rPr>
          <w:rFonts w:asciiTheme="minorHAnsi" w:hAnsiTheme="minorHAnsi" w:cstheme="minorHAnsi"/>
          <w:b/>
          <w:bCs/>
          <w:color w:val="1F4E79" w:themeColor="accent1" w:themeShade="80"/>
          <w:sz w:val="22"/>
          <w:szCs w:val="22"/>
          <w:lang w:val="ro-RO"/>
        </w:rPr>
        <w:tab/>
      </w:r>
    </w:p>
    <w:p w14:paraId="7CAC5AB5" w14:textId="79F5400E" w:rsidR="00913650" w:rsidRPr="00B6338D" w:rsidRDefault="00913650" w:rsidP="00E46D0F">
      <w:pPr>
        <w:autoSpaceDE w:val="0"/>
        <w:autoSpaceDN w:val="0"/>
        <w:adjustRightInd w:val="0"/>
        <w:spacing w:line="276" w:lineRule="auto"/>
        <w:jc w:val="both"/>
        <w:rPr>
          <w:rFonts w:cs="CIDFont+F1"/>
        </w:rPr>
      </w:pPr>
      <w:r w:rsidRPr="00B6338D">
        <w:rPr>
          <w:rFonts w:cs="CIDFont+F1"/>
        </w:rPr>
        <w:t>Valoarea totală nerambursabilă a cererii de finanțare se încadrează în următoarele limite minime și maxime:</w:t>
      </w:r>
    </w:p>
    <w:p w14:paraId="38996FCD" w14:textId="066D3589" w:rsidR="00913650" w:rsidRPr="00B6338D" w:rsidRDefault="00913650" w:rsidP="00E46D0F">
      <w:pPr>
        <w:autoSpaceDE w:val="0"/>
        <w:autoSpaceDN w:val="0"/>
        <w:adjustRightInd w:val="0"/>
        <w:spacing w:line="276" w:lineRule="auto"/>
        <w:jc w:val="both"/>
        <w:rPr>
          <w:rFonts w:cs="CIDFont+F1"/>
          <w:b/>
          <w:i/>
        </w:rPr>
      </w:pPr>
      <w:r w:rsidRPr="00B6338D">
        <w:rPr>
          <w:rFonts w:cs="CIDFont+F1"/>
          <w:b/>
        </w:rPr>
        <w:t>Valoarea  minimă</w:t>
      </w:r>
      <w:r w:rsidRPr="00B6338D">
        <w:rPr>
          <w:rFonts w:cs="CIDFont+F1"/>
        </w:rPr>
        <w:t xml:space="preserve"> a asistenței financiare nerambursabile solicitate pentru un proiect, este de </w:t>
      </w:r>
      <w:r w:rsidR="003D5440" w:rsidRPr="00A5489A">
        <w:rPr>
          <w:rFonts w:cs="CIDFont+F1"/>
          <w:b/>
        </w:rPr>
        <w:t>25</w:t>
      </w:r>
      <w:r w:rsidRPr="00A5489A">
        <w:rPr>
          <w:rFonts w:cs="CIDFont+F1"/>
          <w:b/>
        </w:rPr>
        <w:t>.000 Euro</w:t>
      </w:r>
      <w:r w:rsidR="003D5440" w:rsidRPr="00A5489A">
        <w:rPr>
          <w:rFonts w:cs="CIDFont+F1"/>
          <w:b/>
        </w:rPr>
        <w:t>.</w:t>
      </w:r>
    </w:p>
    <w:p w14:paraId="349ADC73" w14:textId="315E4756" w:rsidR="00913650" w:rsidRDefault="00913650" w:rsidP="00E46D0F">
      <w:pPr>
        <w:autoSpaceDE w:val="0"/>
        <w:autoSpaceDN w:val="0"/>
        <w:adjustRightInd w:val="0"/>
        <w:spacing w:line="276" w:lineRule="auto"/>
        <w:jc w:val="both"/>
        <w:rPr>
          <w:rFonts w:cs="CIDFont+F1"/>
          <w:b/>
        </w:rPr>
      </w:pPr>
      <w:r w:rsidRPr="00B6338D">
        <w:rPr>
          <w:rFonts w:cs="CIDFont+F1"/>
          <w:b/>
        </w:rPr>
        <w:t>Valoarea maximă</w:t>
      </w:r>
      <w:r w:rsidRPr="00B6338D">
        <w:rPr>
          <w:b/>
          <w:bCs/>
          <w:iCs/>
        </w:rPr>
        <w:t xml:space="preserve"> </w:t>
      </w:r>
      <w:r w:rsidRPr="00B6338D">
        <w:rPr>
          <w:rFonts w:cs="CIDFont+F1"/>
        </w:rPr>
        <w:t>a asistenței financiare nerambursabile este de</w:t>
      </w:r>
      <w:r w:rsidR="00810F4E" w:rsidRPr="00B6338D">
        <w:rPr>
          <w:rFonts w:cs="CIDFont+F1"/>
        </w:rPr>
        <w:t xml:space="preserve"> </w:t>
      </w:r>
      <w:r w:rsidR="009608F9" w:rsidRPr="007F7B56">
        <w:rPr>
          <w:rFonts w:cs="CIDFont+F1"/>
          <w:b/>
        </w:rPr>
        <w:t>2</w:t>
      </w:r>
      <w:r w:rsidR="00810F4E" w:rsidRPr="007F7B56">
        <w:rPr>
          <w:rFonts w:cs="CIDFont+F1"/>
          <w:b/>
        </w:rPr>
        <w:t xml:space="preserve">00.000 </w:t>
      </w:r>
      <w:r w:rsidR="00D208B3">
        <w:rPr>
          <w:rFonts w:cs="CIDFont+F1"/>
          <w:b/>
        </w:rPr>
        <w:t>E</w:t>
      </w:r>
      <w:r w:rsidR="00810F4E" w:rsidRPr="007F7B56">
        <w:rPr>
          <w:rFonts w:cs="CIDFont+F1"/>
          <w:b/>
        </w:rPr>
        <w:t>uro.</w:t>
      </w:r>
    </w:p>
    <w:p w14:paraId="08E37F8B" w14:textId="77777777" w:rsidR="00630176" w:rsidRPr="007F7B56" w:rsidRDefault="00630176" w:rsidP="00E46D0F">
      <w:pPr>
        <w:autoSpaceDE w:val="0"/>
        <w:autoSpaceDN w:val="0"/>
        <w:adjustRightInd w:val="0"/>
        <w:spacing w:after="0" w:line="276" w:lineRule="auto"/>
        <w:jc w:val="both"/>
        <w:rPr>
          <w:rFonts w:cs="CIDFont+F1"/>
          <w:b/>
        </w:rPr>
      </w:pPr>
    </w:p>
    <w:p w14:paraId="02144B9F" w14:textId="6BAF6BAD" w:rsidR="009B30F1" w:rsidRPr="00B72065" w:rsidRDefault="00A802CD" w:rsidP="00B72065">
      <w:pPr>
        <w:pStyle w:val="Heading2"/>
        <w:spacing w:line="276" w:lineRule="auto"/>
        <w:rPr>
          <w:rFonts w:asciiTheme="minorHAnsi" w:hAnsiTheme="minorHAnsi" w:cstheme="minorHAnsi"/>
          <w:b/>
          <w:bCs/>
          <w:color w:val="FF0000"/>
          <w:sz w:val="22"/>
          <w:szCs w:val="22"/>
          <w:lang w:val="ro-RO"/>
        </w:rPr>
      </w:pPr>
      <w:bookmarkStart w:id="121" w:name="_Toc164955346"/>
      <w:r w:rsidRPr="00047F6F">
        <w:rPr>
          <w:rFonts w:asciiTheme="minorHAnsi" w:hAnsiTheme="minorHAnsi" w:cstheme="minorHAnsi"/>
          <w:b/>
          <w:bCs/>
          <w:color w:val="1F4E79" w:themeColor="accent1" w:themeShade="80"/>
          <w:sz w:val="22"/>
          <w:szCs w:val="22"/>
          <w:lang w:val="ro-RO"/>
        </w:rPr>
        <w:t>5.5. CUANTUMUL COFINANȚĂRII ACORDATE</w:t>
      </w:r>
      <w:bookmarkEnd w:id="121"/>
      <w:r w:rsidRPr="00047F6F">
        <w:rPr>
          <w:rFonts w:asciiTheme="minorHAnsi" w:hAnsiTheme="minorHAnsi" w:cstheme="minorHAnsi"/>
          <w:b/>
          <w:bCs/>
          <w:color w:val="1F4E79" w:themeColor="accent1" w:themeShade="80"/>
          <w:sz w:val="22"/>
          <w:szCs w:val="22"/>
          <w:lang w:val="ro-RO"/>
        </w:rPr>
        <w:t xml:space="preserve"> </w:t>
      </w:r>
      <w:r w:rsidRPr="00047F6F">
        <w:rPr>
          <w:rFonts w:asciiTheme="minorHAnsi" w:hAnsiTheme="minorHAnsi" w:cstheme="minorHAnsi"/>
          <w:b/>
          <w:bCs/>
          <w:color w:val="1F4E79" w:themeColor="accent1" w:themeShade="80"/>
          <w:sz w:val="22"/>
          <w:szCs w:val="22"/>
          <w:lang w:val="ro-RO"/>
        </w:rPr>
        <w:tab/>
      </w:r>
    </w:p>
    <w:p w14:paraId="680D6FC4" w14:textId="52939051" w:rsidR="00CA6792" w:rsidRPr="00B6338D" w:rsidRDefault="00CA6792" w:rsidP="00E46D0F">
      <w:pPr>
        <w:spacing w:line="276" w:lineRule="auto"/>
        <w:jc w:val="both"/>
        <w:rPr>
          <w:rFonts w:ascii="Calibri" w:hAnsi="Calibri" w:cs="Calibri"/>
        </w:rPr>
      </w:pPr>
      <w:r w:rsidRPr="00B6338D">
        <w:rPr>
          <w:rFonts w:ascii="Calibri" w:hAnsi="Calibri" w:cs="Calibri"/>
        </w:rPr>
        <w:t>Valoarea totală eligibilă a investiției reprezintă suma cheltuielilor eligibile incluse în proiect.</w:t>
      </w:r>
    </w:p>
    <w:p w14:paraId="6685945B" w14:textId="2C6F14DC" w:rsidR="00CA6792" w:rsidRPr="00B6338D" w:rsidRDefault="00CA6792" w:rsidP="00E46D0F">
      <w:pPr>
        <w:spacing w:line="276" w:lineRule="auto"/>
        <w:jc w:val="both"/>
      </w:pPr>
      <w:r w:rsidRPr="00B6338D">
        <w:t xml:space="preserve">Contribuția programului, respectiv cuantumul finanțării nerambursabile solicitate </w:t>
      </w:r>
      <w:r w:rsidRPr="00B6338D">
        <w:rPr>
          <w:rFonts w:ascii="Calibri" w:hAnsi="Calibri" w:cs="Calibri"/>
        </w:rPr>
        <w:t>trebuie</w:t>
      </w:r>
      <w:r w:rsidRPr="00B6338D">
        <w:t xml:space="preserve"> să reprezinte maximum 200.000 euro, reprezentând maximum 90% din valoarea eligibilă a investiției,</w:t>
      </w:r>
      <w:r w:rsidR="005B1EA9" w:rsidRPr="00B6338D">
        <w:t xml:space="preserve"> </w:t>
      </w:r>
      <w:r w:rsidRPr="00B6338D">
        <w:t>în limita plafonului de minimis de care poate beneficia o întreprindere unică, conform prevederilor legale în domeniu.</w:t>
      </w:r>
    </w:p>
    <w:p w14:paraId="43949521" w14:textId="6F76A917" w:rsidR="00CA6792" w:rsidRPr="00B6338D" w:rsidRDefault="00CA6792" w:rsidP="00E46D0F">
      <w:pPr>
        <w:spacing w:line="276" w:lineRule="auto"/>
        <w:jc w:val="both"/>
        <w:rPr>
          <w:rFonts w:ascii="Calibri" w:hAnsi="Calibri" w:cs="Calibri"/>
        </w:rPr>
      </w:pPr>
      <w:r w:rsidRPr="00B6338D">
        <w:rPr>
          <w:rFonts w:ascii="Calibri" w:hAnsi="Calibri" w:cs="Calibri"/>
        </w:rPr>
        <w:t xml:space="preserve">În conformitate cu prevederile Regulamentului (UE) NR. </w:t>
      </w:r>
      <w:r w:rsidR="007C47D1" w:rsidRPr="00B6338D">
        <w:rPr>
          <w:rFonts w:ascii="Calibri" w:hAnsi="Calibri" w:cs="Calibri"/>
        </w:rPr>
        <w:t xml:space="preserve">2831/2023 </w:t>
      </w:r>
      <w:r w:rsidRPr="00B6338D">
        <w:rPr>
          <w:rFonts w:ascii="Calibri" w:hAnsi="Calibri" w:cs="Calibri"/>
        </w:rPr>
        <w:t>al CE din 1</w:t>
      </w:r>
      <w:r w:rsidR="007C47D1" w:rsidRPr="00B6338D">
        <w:rPr>
          <w:rFonts w:ascii="Calibri" w:hAnsi="Calibri" w:cs="Calibri"/>
        </w:rPr>
        <w:t>3</w:t>
      </w:r>
      <w:r w:rsidRPr="00B6338D">
        <w:rPr>
          <w:rFonts w:ascii="Calibri" w:hAnsi="Calibri" w:cs="Calibri"/>
        </w:rPr>
        <w:t xml:space="preserve"> decembrie 20</w:t>
      </w:r>
      <w:r w:rsidR="007C47D1" w:rsidRPr="00B6338D">
        <w:rPr>
          <w:rFonts w:ascii="Calibri" w:hAnsi="Calibri" w:cs="Calibri"/>
        </w:rPr>
        <w:t>2</w:t>
      </w:r>
      <w:r w:rsidRPr="00B6338D">
        <w:rPr>
          <w:rFonts w:ascii="Calibri" w:hAnsi="Calibri" w:cs="Calibri"/>
        </w:rPr>
        <w:t xml:space="preserve">3, privind aplicarea articolelor 107 și 108 din Tratatul privind funcționarea Uniunii Europene, cuantumul ajutoarelor de minimis este de maximum </w:t>
      </w:r>
      <w:r w:rsidR="0005319C" w:rsidRPr="00B6338D">
        <w:rPr>
          <w:rFonts w:ascii="Calibri" w:hAnsi="Calibri" w:cs="Calibri"/>
        </w:rPr>
        <w:t>3</w:t>
      </w:r>
      <w:r w:rsidRPr="00B6338D">
        <w:rPr>
          <w:rFonts w:ascii="Calibri" w:hAnsi="Calibri" w:cs="Calibri"/>
        </w:rPr>
        <w:t xml:space="preserve">00.000 EUR pentru </w:t>
      </w:r>
      <w:r w:rsidR="007C47D1" w:rsidRPr="00B6338D">
        <w:rPr>
          <w:rFonts w:ascii="Calibri" w:hAnsi="Calibri" w:cs="Calibri"/>
        </w:rPr>
        <w:t>ultimii 3 ani.</w:t>
      </w:r>
    </w:p>
    <w:p w14:paraId="4FED19C8" w14:textId="77777777" w:rsidR="007C47D1" w:rsidRPr="00B6338D" w:rsidRDefault="007C47D1" w:rsidP="00E46D0F">
      <w:pPr>
        <w:spacing w:line="276" w:lineRule="auto"/>
        <w:jc w:val="both"/>
        <w:rPr>
          <w:rFonts w:ascii="Calibri" w:hAnsi="Calibri" w:cs="Calibri"/>
        </w:rPr>
      </w:pPr>
      <w:r w:rsidRPr="00B6338D">
        <w:rPr>
          <w:rFonts w:ascii="Calibri" w:hAnsi="Calibri" w:cs="Calibri"/>
        </w:rPr>
        <w:t>Valoarea totală a ajutoarelor de minimis acordate per stat membru unei întreprinderi unice nu trebuie să depășească 300 000 EUR în nicio perioadă de 3 ani.</w:t>
      </w:r>
    </w:p>
    <w:p w14:paraId="3641D263" w14:textId="48E871D6" w:rsidR="007C47D1" w:rsidRPr="00B6338D" w:rsidRDefault="007C47D1" w:rsidP="00E46D0F">
      <w:pPr>
        <w:spacing w:line="276" w:lineRule="auto"/>
        <w:jc w:val="both"/>
        <w:rPr>
          <w:rFonts w:ascii="Calibri" w:hAnsi="Calibri" w:cs="Calibri"/>
        </w:rPr>
      </w:pPr>
      <w:r w:rsidRPr="00B6338D">
        <w:rPr>
          <w:rFonts w:ascii="Calibri" w:hAnsi="Calibri" w:cs="Calibri"/>
        </w:rPr>
        <w:t>Perioada de 3 ani care trebuie luată în considerare în sensul regulamentului de minimis ar trebui evaluată în mod continuu. Pentru fiecare nou ajutor de minimis acordat, trebuie luată în considerare valoarea totală a ajutoarelor de minimis acordate în ultimii 3 ani.</w:t>
      </w:r>
    </w:p>
    <w:p w14:paraId="1AA736FB" w14:textId="1931F168" w:rsidR="00CA6792" w:rsidRPr="00B6338D" w:rsidRDefault="00CA6792" w:rsidP="00E46D0F">
      <w:pPr>
        <w:spacing w:line="276" w:lineRule="auto"/>
        <w:jc w:val="both"/>
      </w:pPr>
      <w:r w:rsidRPr="00B6338D">
        <w:t>Contribuția programului la finanțarea investiției, respectiv cuantumul finan</w:t>
      </w:r>
      <w:r w:rsidR="00FE23B5">
        <w:t>ță</w:t>
      </w:r>
      <w:r w:rsidRPr="00B6338D">
        <w:t xml:space="preserve">rii nerambursabile solicitate este </w:t>
      </w:r>
      <w:r w:rsidRPr="00A5489A">
        <w:t xml:space="preserve">de </w:t>
      </w:r>
      <w:r w:rsidRPr="00A5489A">
        <w:rPr>
          <w:b/>
          <w:bCs/>
        </w:rPr>
        <w:t>maximum 90%</w:t>
      </w:r>
      <w:r w:rsidRPr="00B6338D">
        <w:rPr>
          <w:b/>
          <w:bCs/>
        </w:rPr>
        <w:t xml:space="preserve"> din valoarea eligibilă a investiției, în limita plafonului </w:t>
      </w:r>
      <w:r w:rsidRPr="00B6338D">
        <w:rPr>
          <w:b/>
          <w:bCs/>
          <w:i/>
          <w:iCs/>
        </w:rPr>
        <w:t xml:space="preserve">de minimis </w:t>
      </w:r>
      <w:r w:rsidRPr="00B6338D">
        <w:t xml:space="preserve">(a se vedea secțiunea </w:t>
      </w:r>
      <w:r w:rsidR="0055238D" w:rsidRPr="00B6338D">
        <w:t>3.13</w:t>
      </w:r>
      <w:r w:rsidRPr="00B6338D">
        <w:t xml:space="preserve"> </w:t>
      </w:r>
      <w:r w:rsidR="0055238D" w:rsidRPr="00B6338D">
        <w:t>Reguli privind ajutorul de stat</w:t>
      </w:r>
      <w:r w:rsidRPr="00B6338D">
        <w:t xml:space="preserve">). </w:t>
      </w:r>
    </w:p>
    <w:p w14:paraId="2FB3EA6F" w14:textId="77777777" w:rsidR="00CA6792" w:rsidRPr="00B6338D" w:rsidRDefault="00CA6792" w:rsidP="00E46D0F">
      <w:pPr>
        <w:autoSpaceDE w:val="0"/>
        <w:autoSpaceDN w:val="0"/>
        <w:adjustRightInd w:val="0"/>
        <w:spacing w:line="276" w:lineRule="auto"/>
        <w:jc w:val="both"/>
      </w:pPr>
      <w:r w:rsidRPr="00B6338D">
        <w:t xml:space="preserve">Contribuția solicitantului la finanțarea investiției trebuie să fie de </w:t>
      </w:r>
      <w:r w:rsidRPr="00A5489A">
        <w:t>minimum 10%</w:t>
      </w:r>
      <w:r w:rsidRPr="00B6338D">
        <w:t xml:space="preserve"> din valoarea eligibilă a investiției. Aceasta se asigură din surse proprii, ce exclud ajutoare de stat sau ajutoare de minimis.</w:t>
      </w:r>
    </w:p>
    <w:p w14:paraId="758ABD6D" w14:textId="5DEBB1B0" w:rsidR="00413713" w:rsidRPr="00B6338D" w:rsidRDefault="000F647F" w:rsidP="00E46D0F">
      <w:pPr>
        <w:autoSpaceDE w:val="0"/>
        <w:autoSpaceDN w:val="0"/>
        <w:adjustRightInd w:val="0"/>
        <w:spacing w:before="240" w:line="276" w:lineRule="auto"/>
        <w:jc w:val="both"/>
      </w:pPr>
      <w:r w:rsidRPr="00B6338D">
        <w:t>Valoarea eligibilă a investiției reprezintă suma cheltuielilor eligibile incluse în proiect.</w:t>
      </w:r>
    </w:p>
    <w:p w14:paraId="1828CC5F" w14:textId="7B3BC30E" w:rsidR="000E0EE7" w:rsidRPr="00047F6F" w:rsidRDefault="00A802CD" w:rsidP="00E46D0F">
      <w:pPr>
        <w:pStyle w:val="Heading2"/>
        <w:spacing w:before="240" w:line="276" w:lineRule="auto"/>
        <w:rPr>
          <w:rFonts w:asciiTheme="minorHAnsi" w:hAnsiTheme="minorHAnsi" w:cstheme="minorHAnsi"/>
          <w:b/>
          <w:bCs/>
          <w:color w:val="FF0000"/>
          <w:sz w:val="22"/>
          <w:szCs w:val="22"/>
          <w:lang w:val="ro-RO"/>
        </w:rPr>
      </w:pPr>
      <w:bookmarkStart w:id="122" w:name="_Toc164955347"/>
      <w:r w:rsidRPr="00047F6F">
        <w:rPr>
          <w:rFonts w:asciiTheme="minorHAnsi" w:hAnsiTheme="minorHAnsi" w:cstheme="minorHAnsi"/>
          <w:b/>
          <w:bCs/>
          <w:color w:val="1F4E79" w:themeColor="accent1" w:themeShade="80"/>
          <w:sz w:val="22"/>
          <w:szCs w:val="22"/>
          <w:lang w:val="ro-RO"/>
        </w:rPr>
        <w:lastRenderedPageBreak/>
        <w:t>5.6. DURATA PROIECTULUI</w:t>
      </w:r>
      <w:bookmarkEnd w:id="122"/>
      <w:r w:rsidRPr="00047F6F">
        <w:rPr>
          <w:rFonts w:asciiTheme="minorHAnsi" w:hAnsiTheme="minorHAnsi" w:cstheme="minorHAnsi"/>
          <w:b/>
          <w:bCs/>
          <w:color w:val="1F4E79" w:themeColor="accent1" w:themeShade="80"/>
          <w:sz w:val="22"/>
          <w:szCs w:val="22"/>
          <w:lang w:val="ro-RO"/>
        </w:rPr>
        <w:t xml:space="preserve"> </w:t>
      </w:r>
      <w:r w:rsidRPr="00047F6F">
        <w:rPr>
          <w:rFonts w:asciiTheme="minorHAnsi" w:hAnsiTheme="minorHAnsi" w:cstheme="minorHAnsi"/>
          <w:b/>
          <w:bCs/>
          <w:color w:val="FF0000"/>
          <w:sz w:val="22"/>
          <w:szCs w:val="22"/>
          <w:lang w:val="ro-RO"/>
        </w:rPr>
        <w:tab/>
      </w:r>
    </w:p>
    <w:p w14:paraId="1FF34D27" w14:textId="085F7DF4" w:rsidR="00D624BE" w:rsidRPr="00E46D0F" w:rsidRDefault="00D624BE" w:rsidP="00E46D0F">
      <w:pPr>
        <w:autoSpaceDE w:val="0"/>
        <w:autoSpaceDN w:val="0"/>
        <w:adjustRightInd w:val="0"/>
        <w:spacing w:line="276" w:lineRule="auto"/>
        <w:jc w:val="both"/>
        <w:rPr>
          <w:rFonts w:cs="Montserrat-Thin"/>
        </w:rPr>
      </w:pPr>
      <w:r w:rsidRPr="00E46D0F">
        <w:rPr>
          <w:rFonts w:cs="Montserrat-Thin"/>
        </w:rPr>
        <w:t>Perioada de implementare a activităților proiectului, inclusiv costurile efectuate (suportate și plătite efectiv) nu depășește 31.12.202</w:t>
      </w:r>
      <w:r w:rsidR="008F59F5" w:rsidRPr="00E46D0F">
        <w:rPr>
          <w:rFonts w:cs="Montserrat-Thin"/>
        </w:rPr>
        <w:t>9.</w:t>
      </w:r>
    </w:p>
    <w:p w14:paraId="3A50CAD0" w14:textId="77777777" w:rsidR="00D624BE" w:rsidRPr="00E46D0F" w:rsidRDefault="00D624BE" w:rsidP="00E46D0F">
      <w:pPr>
        <w:autoSpaceDE w:val="0"/>
        <w:autoSpaceDN w:val="0"/>
        <w:adjustRightInd w:val="0"/>
        <w:spacing w:line="276" w:lineRule="auto"/>
        <w:jc w:val="both"/>
        <w:rPr>
          <w:rFonts w:cs="Montserrat-Thin"/>
        </w:rPr>
      </w:pPr>
      <w:r w:rsidRPr="00E46D0F">
        <w:rPr>
          <w:rFonts w:cs="Montserrat-Thin"/>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F2E8EF3" w14:textId="5C21D7B8" w:rsidR="00D624BE" w:rsidRPr="00E46D0F" w:rsidRDefault="00F41667" w:rsidP="00E46D0F">
      <w:pPr>
        <w:autoSpaceDE w:val="0"/>
        <w:autoSpaceDN w:val="0"/>
        <w:adjustRightInd w:val="0"/>
        <w:spacing w:line="276" w:lineRule="auto"/>
        <w:jc w:val="both"/>
        <w:rPr>
          <w:rFonts w:cs="Montserrat-Thin"/>
        </w:rPr>
      </w:pPr>
      <w:r w:rsidRPr="00E46D0F">
        <w:rPr>
          <w:rFonts w:cs="Montserrat-Thin"/>
        </w:rPr>
        <w:t>P</w:t>
      </w:r>
      <w:r w:rsidR="00D624BE" w:rsidRPr="00E46D0F">
        <w:rPr>
          <w:rFonts w:cs="Montserrat-Thin"/>
        </w:rPr>
        <w:t>erioada de implementare a proiectului nu include perioada de procesare a cererii de rambursare finale și efectuarea plății aferente acesteia.</w:t>
      </w:r>
    </w:p>
    <w:p w14:paraId="6141B8E0" w14:textId="50064666" w:rsidR="00630176" w:rsidRPr="00E46D0F" w:rsidRDefault="00D624BE" w:rsidP="00E46D0F">
      <w:pPr>
        <w:autoSpaceDE w:val="0"/>
        <w:autoSpaceDN w:val="0"/>
        <w:adjustRightInd w:val="0"/>
        <w:spacing w:line="276" w:lineRule="auto"/>
        <w:jc w:val="both"/>
        <w:rPr>
          <w:rFonts w:cs="Montserrat-Thin"/>
        </w:rPr>
      </w:pPr>
      <w:r w:rsidRPr="00E46D0F">
        <w:rPr>
          <w:rFonts w:cs="Montserrat-Thin"/>
        </w:rPr>
        <w:t xml:space="preserve">Perioada de realizare a activităților proiectului, după semnarea contractului de finanțare, este de maximum </w:t>
      </w:r>
      <w:r w:rsidR="003A7002" w:rsidRPr="00E46D0F">
        <w:rPr>
          <w:rFonts w:cs="Montserrat-Thin"/>
        </w:rPr>
        <w:t>24</w:t>
      </w:r>
      <w:r w:rsidRPr="00E46D0F">
        <w:rPr>
          <w:rFonts w:cs="Montserrat-Thin"/>
        </w:rPr>
        <w:t xml:space="preserve"> de luni pentru proiectele de lucrări și </w:t>
      </w:r>
      <w:r w:rsidR="003A7002" w:rsidRPr="00E46D0F">
        <w:rPr>
          <w:rFonts w:cs="Montserrat-Thin"/>
        </w:rPr>
        <w:t>1</w:t>
      </w:r>
      <w:r w:rsidR="00351512" w:rsidRPr="00E46D0F">
        <w:rPr>
          <w:rFonts w:cs="Montserrat-Thin"/>
        </w:rPr>
        <w:t>2</w:t>
      </w:r>
      <w:r w:rsidRPr="00E46D0F">
        <w:rPr>
          <w:rFonts w:cs="Montserrat-Thin"/>
        </w:rPr>
        <w:t xml:space="preserve">  luni pentru proiectele fără lucrări, cu posibilitatea prelungirii la maxim dublul perioadei în cazuri justificate.</w:t>
      </w:r>
    </w:p>
    <w:p w14:paraId="5215539D" w14:textId="760C26EB" w:rsidR="00E4049A" w:rsidRPr="00047F6F" w:rsidRDefault="00A802CD" w:rsidP="00E46D0F">
      <w:pPr>
        <w:pStyle w:val="Heading2"/>
        <w:spacing w:line="276" w:lineRule="auto"/>
        <w:rPr>
          <w:rFonts w:asciiTheme="minorHAnsi" w:hAnsiTheme="minorHAnsi" w:cstheme="minorHAnsi"/>
          <w:b/>
          <w:bCs/>
          <w:i/>
          <w:color w:val="1F4E79" w:themeColor="accent1" w:themeShade="80"/>
          <w:sz w:val="22"/>
          <w:szCs w:val="22"/>
          <w:lang w:val="ro-RO"/>
        </w:rPr>
      </w:pPr>
      <w:bookmarkStart w:id="123" w:name="_Toc164955348"/>
      <w:r w:rsidRPr="00047F6F">
        <w:rPr>
          <w:rFonts w:asciiTheme="minorHAnsi" w:hAnsiTheme="minorHAnsi" w:cstheme="minorHAnsi"/>
          <w:b/>
          <w:bCs/>
          <w:color w:val="1F4E79" w:themeColor="accent1" w:themeShade="80"/>
          <w:sz w:val="22"/>
          <w:szCs w:val="22"/>
          <w:lang w:val="ro-RO"/>
        </w:rPr>
        <w:t>5.7. ALTE CERINȚE DE ELIGIBILITATE A PROIECTULUI</w:t>
      </w:r>
      <w:bookmarkEnd w:id="123"/>
      <w:r w:rsidRPr="00047F6F">
        <w:rPr>
          <w:rFonts w:asciiTheme="minorHAnsi" w:hAnsiTheme="minorHAnsi" w:cstheme="minorHAnsi"/>
          <w:b/>
          <w:bCs/>
          <w:i/>
          <w:color w:val="1F4E79" w:themeColor="accent1" w:themeShade="80"/>
          <w:sz w:val="22"/>
          <w:szCs w:val="22"/>
          <w:lang w:val="ro-RO"/>
        </w:rPr>
        <w:t xml:space="preserve"> </w:t>
      </w:r>
    </w:p>
    <w:p w14:paraId="1C4E3326" w14:textId="007DF312" w:rsidR="009D27C3" w:rsidRPr="00B963CD" w:rsidRDefault="009D27C3" w:rsidP="00E46D0F">
      <w:pPr>
        <w:spacing w:before="120" w:after="120" w:line="276" w:lineRule="auto"/>
        <w:rPr>
          <w:rFonts w:cstheme="minorHAnsi"/>
        </w:rPr>
      </w:pPr>
      <w:r w:rsidRPr="00B963CD">
        <w:rPr>
          <w:rFonts w:cstheme="minorHAnsi"/>
        </w:rPr>
        <w:t>NU sunt eligibile următoarele proiecte:</w:t>
      </w:r>
    </w:p>
    <w:p w14:paraId="1D9D4684" w14:textId="383E0AA4" w:rsidR="009D27C3" w:rsidRPr="00B963CD" w:rsidRDefault="009D27C3" w:rsidP="00E46D0F">
      <w:pPr>
        <w:pStyle w:val="ListParagraph"/>
        <w:numPr>
          <w:ilvl w:val="0"/>
          <w:numId w:val="72"/>
        </w:numPr>
        <w:spacing w:before="120" w:after="120" w:line="276" w:lineRule="auto"/>
        <w:ind w:left="426"/>
        <w:jc w:val="both"/>
        <w:rPr>
          <w:rFonts w:cstheme="minorHAnsi"/>
        </w:rPr>
      </w:pPr>
      <w:r w:rsidRPr="00B963CD">
        <w:rPr>
          <w:rFonts w:cstheme="minorHAnsi"/>
        </w:rPr>
        <w:t>Proiectele care propun investiții care se vor implementa în mediul rural cu excepția celor din satele aparținătoare municipiilor și orașelor;</w:t>
      </w:r>
    </w:p>
    <w:p w14:paraId="35A6E755" w14:textId="162BECD1" w:rsidR="009D27C3" w:rsidRPr="00B963CD" w:rsidRDefault="009D27C3" w:rsidP="00E46D0F">
      <w:pPr>
        <w:pStyle w:val="ListParagraph"/>
        <w:numPr>
          <w:ilvl w:val="0"/>
          <w:numId w:val="72"/>
        </w:numPr>
        <w:spacing w:before="120" w:after="120" w:line="276" w:lineRule="auto"/>
        <w:ind w:left="426"/>
        <w:jc w:val="both"/>
        <w:rPr>
          <w:rFonts w:cstheme="minorHAnsi"/>
        </w:rPr>
      </w:pPr>
      <w:r w:rsidRPr="00B963CD">
        <w:rPr>
          <w:rFonts w:cstheme="minorHAnsi"/>
        </w:rPr>
        <w:t>Proiectele care propun investiții în activități din sectoarele excluse de la finanțare sau care nu se regăsesc în domeniile de activitate eligibile menționate în ghidul solicitantului;</w:t>
      </w:r>
    </w:p>
    <w:p w14:paraId="5F057641" w14:textId="6FC506B7" w:rsidR="009D27C3" w:rsidRPr="00B963CD" w:rsidRDefault="009D27C3" w:rsidP="00E46D0F">
      <w:pPr>
        <w:pStyle w:val="ListParagraph"/>
        <w:numPr>
          <w:ilvl w:val="0"/>
          <w:numId w:val="72"/>
        </w:numPr>
        <w:spacing w:before="120" w:after="120" w:line="276" w:lineRule="auto"/>
        <w:ind w:left="426"/>
        <w:jc w:val="both"/>
        <w:rPr>
          <w:rFonts w:cstheme="minorHAnsi"/>
        </w:rPr>
      </w:pPr>
      <w:r w:rsidRPr="00B963CD">
        <w:rPr>
          <w:rFonts w:cstheme="minorHAnsi"/>
        </w:rPr>
        <w:t>Proiectele care solicită finanțare pentru investiții demarate, cu excepția activităților aferente consultanței pentru scrierea proiectului, managementului de proiect și pentru întocmirea raportului de expertiză contabilă</w:t>
      </w:r>
      <w:r w:rsidR="00F15805">
        <w:rPr>
          <w:rFonts w:cstheme="minorHAnsi"/>
        </w:rPr>
        <w:t>/declarației expertului contabil</w:t>
      </w:r>
      <w:r w:rsidRPr="00B963CD">
        <w:rPr>
          <w:rFonts w:cstheme="minorHAnsi"/>
        </w:rPr>
        <w:t>.</w:t>
      </w:r>
    </w:p>
    <w:p w14:paraId="1615D160" w14:textId="77777777" w:rsidR="009D27C3" w:rsidRPr="00B963CD" w:rsidRDefault="009D27C3" w:rsidP="00E46D0F">
      <w:pPr>
        <w:pStyle w:val="ListParagraph"/>
        <w:numPr>
          <w:ilvl w:val="0"/>
          <w:numId w:val="72"/>
        </w:numPr>
        <w:spacing w:before="120" w:after="120" w:line="276" w:lineRule="auto"/>
        <w:ind w:left="426"/>
        <w:jc w:val="both"/>
        <w:rPr>
          <w:rFonts w:cstheme="minorHAnsi"/>
        </w:rPr>
      </w:pPr>
      <w:r w:rsidRPr="00B963CD">
        <w:rPr>
          <w:rFonts w:cstheme="minorHAnsi"/>
        </w:rPr>
        <w:t>Proiectele care solicită finanțare pentru proiecte finalizate;</w:t>
      </w:r>
    </w:p>
    <w:p w14:paraId="0F9D91A4" w14:textId="7832AE79" w:rsidR="00B963CD" w:rsidRPr="00B963CD" w:rsidRDefault="009D27C3" w:rsidP="00E46D0F">
      <w:pPr>
        <w:pStyle w:val="ListParagraph"/>
        <w:numPr>
          <w:ilvl w:val="0"/>
          <w:numId w:val="72"/>
        </w:numPr>
        <w:spacing w:line="276" w:lineRule="auto"/>
        <w:ind w:left="426"/>
        <w:jc w:val="both"/>
        <w:rPr>
          <w:rFonts w:cstheme="minorHAnsi"/>
        </w:rPr>
      </w:pPr>
      <w:r w:rsidRPr="00B963CD">
        <w:rPr>
          <w:rFonts w:cstheme="minorHAnsi"/>
        </w:rPr>
        <w:t>Proiectele care solicită finanțare pentru proiecte care au făcut obiectul unui contract de lucrări de investiții anterior pentru care nu a fost realizată recepția finală și/sau pentru care a fost reziliat contractul de finanțare din fonduri publice pentru aceeași investiție, la solicitarea beneficiarului;</w:t>
      </w:r>
    </w:p>
    <w:p w14:paraId="67C67751" w14:textId="7EEEE829" w:rsidR="003079F9" w:rsidRPr="00047F6F" w:rsidRDefault="00A802CD" w:rsidP="00E46D0F">
      <w:pPr>
        <w:pStyle w:val="Heading1"/>
        <w:spacing w:line="276" w:lineRule="auto"/>
        <w:rPr>
          <w:rFonts w:asciiTheme="minorHAnsi" w:hAnsiTheme="minorHAnsi" w:cstheme="minorHAnsi"/>
          <w:b/>
          <w:bCs/>
          <w:i/>
          <w:sz w:val="22"/>
          <w:szCs w:val="22"/>
          <w:lang w:val="ro-RO"/>
        </w:rPr>
      </w:pPr>
      <w:bookmarkStart w:id="124" w:name="_Toc164955349"/>
      <w:r w:rsidRPr="00047F6F">
        <w:rPr>
          <w:rFonts w:asciiTheme="minorHAnsi" w:hAnsiTheme="minorHAnsi" w:cstheme="minorHAnsi"/>
          <w:b/>
          <w:bCs/>
          <w:sz w:val="22"/>
          <w:szCs w:val="22"/>
          <w:lang w:val="ro-RO"/>
        </w:rPr>
        <w:t>6. INDICATORI DE ETAPĂ</w:t>
      </w:r>
      <w:bookmarkEnd w:id="124"/>
      <w:r w:rsidRPr="00047F6F">
        <w:rPr>
          <w:rFonts w:asciiTheme="minorHAnsi" w:hAnsiTheme="minorHAnsi" w:cstheme="minorHAnsi"/>
          <w:b/>
          <w:bCs/>
          <w:i/>
          <w:sz w:val="22"/>
          <w:szCs w:val="22"/>
          <w:lang w:val="ro-RO"/>
        </w:rPr>
        <w:t xml:space="preserve">  </w:t>
      </w:r>
    </w:p>
    <w:p w14:paraId="655D8434" w14:textId="23F17548" w:rsidR="003079F9" w:rsidRPr="00B6338D" w:rsidRDefault="003079F9" w:rsidP="00E46D0F">
      <w:pPr>
        <w:autoSpaceDE w:val="0"/>
        <w:autoSpaceDN w:val="0"/>
        <w:adjustRightInd w:val="0"/>
        <w:spacing w:line="276" w:lineRule="auto"/>
        <w:jc w:val="both"/>
        <w:rPr>
          <w:rFonts w:ascii="Calibri" w:eastAsia="Candara" w:hAnsi="Calibri" w:cs="Calibri"/>
          <w:color w:val="000000"/>
          <w:lang w:eastAsia="en-GB"/>
        </w:rPr>
      </w:pPr>
      <w:r w:rsidRPr="00B6338D">
        <w:rPr>
          <w:rFonts w:ascii="Calibri" w:eastAsia="Candara" w:hAnsi="Calibri" w:cs="Calibri"/>
          <w:color w:val="000000"/>
          <w:lang w:eastAsia="en-GB"/>
        </w:rPr>
        <w:t xml:space="preserve">Indicatorii de etapă se referă la reperele cantitative, valorice, sau calitative față de care este monitorizat și evaluat, într-o manieră obiectivă și transparentă, progresul implementării unui proiect. Indicatorii de etapă pot reprezenta: realizarea unor activități sau sub-activități din proiect, atingerea unor stadii de implementare sau de execuție tehnică sau financiară pre-stabilite, precum și stadii sau valori intermediare ale indicatorilor de realizare. </w:t>
      </w:r>
    </w:p>
    <w:p w14:paraId="4C5EF9CE" w14:textId="491A1E25" w:rsidR="003079F9" w:rsidRPr="00B6338D" w:rsidRDefault="003079F9" w:rsidP="00E46D0F">
      <w:pPr>
        <w:autoSpaceDE w:val="0"/>
        <w:autoSpaceDN w:val="0"/>
        <w:adjustRightInd w:val="0"/>
        <w:spacing w:line="276" w:lineRule="auto"/>
        <w:jc w:val="both"/>
        <w:rPr>
          <w:rFonts w:ascii="Calibri" w:eastAsia="Candara" w:hAnsi="Calibri" w:cs="Calibri"/>
          <w:color w:val="000000"/>
          <w:lang w:eastAsia="en-GB"/>
        </w:rPr>
      </w:pPr>
      <w:r w:rsidRPr="00B6338D">
        <w:rPr>
          <w:rFonts w:ascii="Calibri" w:eastAsia="Candara" w:hAnsi="Calibri" w:cs="Calibri"/>
          <w:color w:val="000000"/>
          <w:lang w:eastAsia="en-GB"/>
        </w:rPr>
        <w:t>Pe baza informațiilor incluse în cererea de finanțare și, dacă este cazul, a informațiilor suplimentare solicitate beneficiarului, AM PR BI verifică și validează indicatorii de etapă care vor</w:t>
      </w:r>
      <w:r w:rsidR="00734101" w:rsidRPr="00B6338D">
        <w:rPr>
          <w:rFonts w:ascii="Calibri" w:eastAsia="Candara" w:hAnsi="Calibri" w:cs="Calibri"/>
          <w:color w:val="000000"/>
          <w:lang w:eastAsia="en-GB"/>
        </w:rPr>
        <w:t xml:space="preserve"> fi</w:t>
      </w:r>
      <w:r w:rsidRPr="00B6338D">
        <w:rPr>
          <w:rFonts w:ascii="Calibri" w:eastAsia="Candara" w:hAnsi="Calibri" w:cs="Calibri"/>
          <w:color w:val="000000"/>
          <w:lang w:eastAsia="en-GB"/>
        </w:rPr>
        <w:t xml:space="preserve"> prevăzuți în Planul de monitorizare a proiectului. </w:t>
      </w:r>
    </w:p>
    <w:p w14:paraId="48A9BBB6" w14:textId="069E8818" w:rsidR="003079F9" w:rsidRPr="00B6338D" w:rsidRDefault="003079F9" w:rsidP="00E46D0F">
      <w:pPr>
        <w:autoSpaceDE w:val="0"/>
        <w:autoSpaceDN w:val="0"/>
        <w:adjustRightInd w:val="0"/>
        <w:spacing w:line="276" w:lineRule="auto"/>
        <w:jc w:val="both"/>
        <w:rPr>
          <w:rFonts w:ascii="Calibri" w:eastAsia="Candara" w:hAnsi="Calibri" w:cs="Calibri"/>
          <w:lang w:eastAsia="en-GB"/>
        </w:rPr>
      </w:pPr>
      <w:r w:rsidRPr="00B6338D">
        <w:rPr>
          <w:rFonts w:ascii="Calibri" w:eastAsia="Candara" w:hAnsi="Calibri" w:cs="Calibri"/>
          <w:color w:val="000000"/>
          <w:lang w:eastAsia="en-GB"/>
        </w:rPr>
        <w:lastRenderedPageBreak/>
        <w:t>Indicatorii de etapă trebuie să se coreleze cu activitatea de bază declarată de beneficiar în cererea de finanțare, precum și cu rezultatele așteptate ale proiectului. În conformitate cu prevederile Ordonanței de Urgență nr.23</w:t>
      </w:r>
      <w:r w:rsidRPr="001E45A0">
        <w:rPr>
          <w:rFonts w:ascii="Calibri" w:eastAsia="Candara" w:hAnsi="Calibri" w:cs="Calibri"/>
          <w:color w:val="000000"/>
          <w:lang w:eastAsia="en-GB"/>
        </w:rPr>
        <w:t>/2023 ”(6)….primul</w:t>
      </w:r>
      <w:r w:rsidRPr="00B6338D">
        <w:rPr>
          <w:rFonts w:ascii="Calibri" w:eastAsia="Candara" w:hAnsi="Calibri" w:cs="Calibri"/>
          <w:color w:val="000000"/>
          <w:lang w:eastAsia="en-GB"/>
        </w:rPr>
        <w:t xml:space="preserve">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w:t>
      </w:r>
      <w:r w:rsidRPr="00B6338D">
        <w:rPr>
          <w:rFonts w:ascii="Calibri" w:eastAsia="Candara" w:hAnsi="Calibri" w:cs="Calibri"/>
          <w:lang w:eastAsia="en-GB"/>
        </w:rPr>
        <w:t>raportat la data semnării contractului de finanțare sau a emiterii deciziei de finanțare, după caz.”</w:t>
      </w:r>
    </w:p>
    <w:p w14:paraId="04989196" w14:textId="6A322167" w:rsidR="00304324" w:rsidRPr="00B6338D" w:rsidRDefault="00304324" w:rsidP="00E46D0F">
      <w:pPr>
        <w:autoSpaceDE w:val="0"/>
        <w:autoSpaceDN w:val="0"/>
        <w:adjustRightInd w:val="0"/>
        <w:spacing w:line="276" w:lineRule="auto"/>
        <w:jc w:val="both"/>
        <w:rPr>
          <w:rFonts w:ascii="Calibri" w:eastAsia="Candara" w:hAnsi="Calibri" w:cs="Calibri"/>
          <w:lang w:eastAsia="en-GB"/>
        </w:rPr>
      </w:pPr>
      <w:r w:rsidRPr="00B6338D">
        <w:rPr>
          <w:rFonts w:ascii="Calibri" w:eastAsia="Candara" w:hAnsi="Calibri" w:cs="Calibri"/>
          <w:lang w:eastAsia="en-GB"/>
        </w:rPr>
        <w:t xml:space="preserve">În cadrul </w:t>
      </w:r>
      <w:r w:rsidRPr="00E46D0F">
        <w:rPr>
          <w:rFonts w:ascii="Calibri" w:eastAsia="Candara" w:hAnsi="Calibri" w:cs="Calibri"/>
          <w:lang w:eastAsia="en-GB"/>
        </w:rPr>
        <w:t xml:space="preserve">Anexei </w:t>
      </w:r>
      <w:r w:rsidR="00CC04BC" w:rsidRPr="00E46D0F">
        <w:rPr>
          <w:rFonts w:ascii="Calibri" w:eastAsia="Candara" w:hAnsi="Calibri" w:cs="Calibri"/>
          <w:lang w:eastAsia="en-GB"/>
        </w:rPr>
        <w:t>18</w:t>
      </w:r>
      <w:r w:rsidRPr="00E46D0F">
        <w:rPr>
          <w:rFonts w:ascii="Calibri" w:eastAsia="Candara" w:hAnsi="Calibri" w:cs="Calibri"/>
          <w:lang w:eastAsia="en-GB"/>
        </w:rPr>
        <w:t xml:space="preserve"> - Plan de monitorizare </w:t>
      </w:r>
      <w:r w:rsidRPr="00B6338D">
        <w:rPr>
          <w:rFonts w:ascii="Calibri" w:eastAsia="Candara" w:hAnsi="Calibri" w:cs="Calibri"/>
          <w:lang w:eastAsia="en-GB"/>
        </w:rPr>
        <w:t>sunt detaliați indicatorii care pot fi selectați de către un solicitant de finanțare, în funcție de tipologia investiției, modalitatea de validare a acestora de către AM PR BI în implementare, termenul maxim de realizare, documentele/dovezile care probează îndeplinirea indicatorilor și măsurile de monitorizare consolidată propuse în conformitate cu Planul de monitorizare asumat în contract.</w:t>
      </w:r>
    </w:p>
    <w:p w14:paraId="6C15E65B" w14:textId="3961E6C1" w:rsidR="00304324" w:rsidRPr="00E46D0F" w:rsidRDefault="00304324" w:rsidP="00E46D0F">
      <w:pPr>
        <w:autoSpaceDE w:val="0"/>
        <w:autoSpaceDN w:val="0"/>
        <w:adjustRightInd w:val="0"/>
        <w:spacing w:line="276" w:lineRule="auto"/>
        <w:jc w:val="both"/>
        <w:rPr>
          <w:rFonts w:ascii="Calibri" w:eastAsia="Candara" w:hAnsi="Calibri" w:cs="Calibri"/>
          <w:lang w:eastAsia="en-GB"/>
        </w:rPr>
      </w:pPr>
      <w:r w:rsidRPr="00B6338D">
        <w:rPr>
          <w:rFonts w:ascii="Calibri" w:eastAsia="Candara" w:hAnsi="Calibri" w:cs="Calibri"/>
          <w:lang w:eastAsia="en-GB"/>
        </w:rPr>
        <w:t xml:space="preserve">Solicitantul își poate selecta indicatorii de etapă aplicabili, în funcție de tipologia de proiect, își poate stabili termenele de realizare, fără însă a depăși termenul maxim prevăzut în </w:t>
      </w:r>
      <w:r w:rsidRPr="00E46D0F">
        <w:rPr>
          <w:rFonts w:ascii="Calibri" w:eastAsia="Candara" w:hAnsi="Calibri" w:cs="Calibri"/>
          <w:lang w:eastAsia="en-GB"/>
        </w:rPr>
        <w:t xml:space="preserve">Anexa </w:t>
      </w:r>
      <w:r w:rsidR="002D075D" w:rsidRPr="00E46D0F">
        <w:rPr>
          <w:rFonts w:ascii="Calibri" w:eastAsia="Candara" w:hAnsi="Calibri" w:cs="Calibri"/>
          <w:lang w:eastAsia="en-GB"/>
        </w:rPr>
        <w:t>18</w:t>
      </w:r>
      <w:r w:rsidRPr="00E46D0F">
        <w:rPr>
          <w:rFonts w:ascii="Calibri" w:eastAsia="Candara" w:hAnsi="Calibri" w:cs="Calibri"/>
          <w:lang w:eastAsia="en-GB"/>
        </w:rPr>
        <w:t xml:space="preserve"> - Plan de monitorizare.</w:t>
      </w:r>
    </w:p>
    <w:p w14:paraId="32B4C47B" w14:textId="00AA228E" w:rsidR="00A5489A" w:rsidRPr="00B6338D" w:rsidRDefault="003079F9" w:rsidP="00E46D0F">
      <w:pPr>
        <w:autoSpaceDE w:val="0"/>
        <w:autoSpaceDN w:val="0"/>
        <w:adjustRightInd w:val="0"/>
        <w:spacing w:before="240" w:line="276" w:lineRule="auto"/>
        <w:jc w:val="both"/>
        <w:rPr>
          <w:rFonts w:ascii="Calibri" w:eastAsia="Candara" w:hAnsi="Calibri" w:cs="Calibri"/>
          <w:lang w:eastAsia="en-GB"/>
        </w:rPr>
      </w:pPr>
      <w:r w:rsidRPr="00B6338D">
        <w:rPr>
          <w:rFonts w:ascii="Calibri" w:eastAsia="Candara" w:hAnsi="Calibri" w:cs="Calibri"/>
          <w:lang w:eastAsia="en-GB"/>
        </w:rPr>
        <w:t>Contractul de finanțare/decizia de finanțare, după caz, include prevederi cu caracter obligatoriu privind acțiunile și măsurile consolidate de monitorizare și condițiile de aplicare a acestora.</w:t>
      </w:r>
    </w:p>
    <w:p w14:paraId="0884C0B5" w14:textId="64D49060" w:rsidR="00566CCA" w:rsidRPr="00047F6F" w:rsidRDefault="000D5552" w:rsidP="00E46D0F">
      <w:pPr>
        <w:pStyle w:val="Heading1"/>
        <w:spacing w:line="276" w:lineRule="auto"/>
        <w:rPr>
          <w:rFonts w:asciiTheme="minorHAnsi" w:hAnsiTheme="minorHAnsi" w:cstheme="minorHAnsi"/>
          <w:b/>
          <w:bCs/>
          <w:sz w:val="22"/>
          <w:szCs w:val="22"/>
          <w:lang w:val="ro-RO"/>
        </w:rPr>
      </w:pPr>
      <w:bookmarkStart w:id="125" w:name="_Toc164955350"/>
      <w:r w:rsidRPr="00047F6F">
        <w:rPr>
          <w:rFonts w:asciiTheme="minorHAnsi" w:hAnsiTheme="minorHAnsi" w:cstheme="minorHAnsi"/>
          <w:b/>
          <w:bCs/>
          <w:sz w:val="22"/>
          <w:szCs w:val="22"/>
          <w:lang w:val="ro-RO"/>
        </w:rPr>
        <w:t xml:space="preserve">7. </w:t>
      </w:r>
      <w:r w:rsidR="00566CCA" w:rsidRPr="00047F6F">
        <w:rPr>
          <w:rFonts w:asciiTheme="minorHAnsi" w:hAnsiTheme="minorHAnsi" w:cstheme="minorHAnsi"/>
          <w:b/>
          <w:bCs/>
          <w:sz w:val="22"/>
          <w:szCs w:val="22"/>
          <w:lang w:val="ro-RO"/>
        </w:rPr>
        <w:t xml:space="preserve">COMPLETAREA </w:t>
      </w:r>
      <w:r w:rsidR="00D11A8C" w:rsidRPr="00047F6F">
        <w:rPr>
          <w:rFonts w:asciiTheme="minorHAnsi" w:hAnsiTheme="minorHAnsi" w:cstheme="minorHAnsi"/>
          <w:b/>
          <w:bCs/>
          <w:sz w:val="22"/>
          <w:szCs w:val="22"/>
          <w:lang w:val="ro-RO"/>
        </w:rPr>
        <w:t xml:space="preserve">ȘI DEPUNEREA </w:t>
      </w:r>
      <w:r w:rsidR="00566CCA" w:rsidRPr="00047F6F">
        <w:rPr>
          <w:rFonts w:asciiTheme="minorHAnsi" w:hAnsiTheme="minorHAnsi" w:cstheme="minorHAnsi"/>
          <w:b/>
          <w:bCs/>
          <w:sz w:val="22"/>
          <w:szCs w:val="22"/>
          <w:lang w:val="ro-RO"/>
        </w:rPr>
        <w:t>CERERILOR DE FINANȚARE</w:t>
      </w:r>
      <w:bookmarkEnd w:id="125"/>
      <w:r w:rsidR="00566CCA" w:rsidRPr="00047F6F">
        <w:rPr>
          <w:rFonts w:asciiTheme="minorHAnsi" w:hAnsiTheme="minorHAnsi" w:cstheme="minorHAnsi"/>
          <w:b/>
          <w:bCs/>
          <w:sz w:val="22"/>
          <w:szCs w:val="22"/>
          <w:lang w:val="ro-RO"/>
        </w:rPr>
        <w:t xml:space="preserve"> </w:t>
      </w:r>
      <w:r w:rsidR="00566CCA" w:rsidRPr="00047F6F">
        <w:rPr>
          <w:rFonts w:asciiTheme="minorHAnsi" w:hAnsiTheme="minorHAnsi" w:cstheme="minorHAnsi"/>
          <w:b/>
          <w:bCs/>
          <w:sz w:val="22"/>
          <w:szCs w:val="22"/>
          <w:lang w:val="ro-RO"/>
        </w:rPr>
        <w:tab/>
      </w:r>
    </w:p>
    <w:p w14:paraId="67E1A6A2" w14:textId="2E6EC57A" w:rsidR="00566CCA" w:rsidRPr="00B6338D" w:rsidRDefault="00A802CD" w:rsidP="00E46D0F">
      <w:pPr>
        <w:pStyle w:val="Heading2"/>
        <w:spacing w:before="0" w:after="40" w:line="276" w:lineRule="auto"/>
        <w:rPr>
          <w:rFonts w:asciiTheme="minorHAnsi" w:hAnsiTheme="minorHAnsi" w:cstheme="minorHAnsi"/>
          <w:sz w:val="24"/>
          <w:szCs w:val="24"/>
          <w:lang w:val="ro-RO"/>
        </w:rPr>
      </w:pPr>
      <w:bookmarkStart w:id="126" w:name="_Toc164955351"/>
      <w:r w:rsidRPr="00047F6F">
        <w:rPr>
          <w:rFonts w:asciiTheme="minorHAnsi" w:hAnsiTheme="minorHAnsi" w:cstheme="minorHAnsi"/>
          <w:b/>
          <w:bCs/>
          <w:color w:val="1F4E79" w:themeColor="accent1" w:themeShade="80"/>
          <w:sz w:val="22"/>
          <w:szCs w:val="22"/>
          <w:lang w:val="ro-RO"/>
        </w:rPr>
        <w:t>7.1. COMPLETAREA FORMULARULUI CERERII</w:t>
      </w:r>
      <w:bookmarkEnd w:id="126"/>
      <w:r w:rsidRPr="00B6338D">
        <w:rPr>
          <w:rFonts w:asciiTheme="minorHAnsi" w:hAnsiTheme="minorHAnsi" w:cstheme="minorHAnsi"/>
          <w:sz w:val="24"/>
          <w:szCs w:val="24"/>
          <w:lang w:val="ro-RO"/>
        </w:rPr>
        <w:tab/>
      </w:r>
    </w:p>
    <w:p w14:paraId="4B5DC41C" w14:textId="638E70C2" w:rsidR="003079F9" w:rsidRPr="00B6338D" w:rsidRDefault="003079F9" w:rsidP="00E46D0F">
      <w:pPr>
        <w:spacing w:line="276" w:lineRule="auto"/>
        <w:jc w:val="both"/>
      </w:pPr>
      <w:r w:rsidRPr="00B6338D">
        <w:t xml:space="preserve">Solicitantul are obligația de a completa cererea de finanțare cu toate informațiile necesare </w:t>
      </w:r>
      <w:r w:rsidR="00FE23B5">
        <w:t>ș</w:t>
      </w:r>
      <w:r w:rsidRPr="00B6338D">
        <w:t>i de a anexa la cererea de finanțare toate documentele justificative, documentele suport și anexele prevăzute în Ghidul Solicitantului, necesare pentru etapa de evaluare tehnico-financiară a proiectului.</w:t>
      </w:r>
    </w:p>
    <w:p w14:paraId="5DEC1F8E" w14:textId="77777777" w:rsidR="003079F9" w:rsidRPr="00B6338D" w:rsidRDefault="003079F9" w:rsidP="00E46D0F">
      <w:pPr>
        <w:spacing w:line="276" w:lineRule="auto"/>
        <w:jc w:val="both"/>
        <w:rPr>
          <w:color w:val="0000FF"/>
        </w:rPr>
      </w:pPr>
      <w:r w:rsidRPr="00B6338D">
        <w:t>Solicitantul este responsabil pentru lipsa unora din aceste informații, documente sau anexe care pot conduce la decizii de respingere a cererii de finanțare în orice etapă de evaluare, selecție și  contractare.</w:t>
      </w:r>
    </w:p>
    <w:p w14:paraId="4DDAC053" w14:textId="06254E25" w:rsidR="003079F9" w:rsidRPr="00B6338D" w:rsidRDefault="003079F9" w:rsidP="00E46D0F">
      <w:pPr>
        <w:spacing w:line="276" w:lineRule="auto"/>
        <w:jc w:val="both"/>
        <w:rPr>
          <w:highlight w:val="yellow"/>
        </w:rPr>
      </w:pPr>
      <w:r w:rsidRPr="00B6338D">
        <w:t xml:space="preserve">Detalii cu privire </w:t>
      </w:r>
      <w:r w:rsidR="00D353CD" w:rsidRPr="00B6338D">
        <w:t xml:space="preserve">la </w:t>
      </w:r>
      <w:r w:rsidRPr="00B6338D">
        <w:t>completarea sec</w:t>
      </w:r>
      <w:r w:rsidR="008F29CB" w:rsidRPr="00B6338D">
        <w:t>ț</w:t>
      </w:r>
      <w:r w:rsidRPr="00B6338D">
        <w:t>iunilor cererii de finan</w:t>
      </w:r>
      <w:r w:rsidR="008F29CB" w:rsidRPr="00B6338D">
        <w:t>ț</w:t>
      </w:r>
      <w:r w:rsidRPr="00B6338D">
        <w:t>are se reg</w:t>
      </w:r>
      <w:r w:rsidR="008F29CB" w:rsidRPr="00B6338D">
        <w:t>ă</w:t>
      </w:r>
      <w:r w:rsidRPr="00B6338D">
        <w:t xml:space="preserve">sesc în </w:t>
      </w:r>
      <w:r w:rsidRPr="00E46D0F">
        <w:t xml:space="preserve">Anexa </w:t>
      </w:r>
      <w:r w:rsidR="003D1B32" w:rsidRPr="00E46D0F">
        <w:t>1</w:t>
      </w:r>
      <w:r w:rsidRPr="00E46D0F">
        <w:t>_Instructiuni completare formular cerere de finantare</w:t>
      </w:r>
      <w:r w:rsidR="00551C30" w:rsidRPr="00E46D0F">
        <w:t>.</w:t>
      </w:r>
      <w:r w:rsidRPr="00A5489A">
        <w:rPr>
          <w:color w:val="FF0000"/>
        </w:rPr>
        <w:t xml:space="preserve">  </w:t>
      </w:r>
      <w:r w:rsidRPr="00B6338D">
        <w:t>Detalii cu privire la completarea Anexelor cererii de finan</w:t>
      </w:r>
      <w:r w:rsidR="008F29CB" w:rsidRPr="00B6338D">
        <w:t>ț</w:t>
      </w:r>
      <w:r w:rsidRPr="00B6338D">
        <w:t>are se reg</w:t>
      </w:r>
      <w:r w:rsidR="008F29CB" w:rsidRPr="00B6338D">
        <w:t>ă</w:t>
      </w:r>
      <w:r w:rsidRPr="00B6338D">
        <w:t>sesc în cadrul fiecarui document.</w:t>
      </w:r>
    </w:p>
    <w:p w14:paraId="5C110B0A" w14:textId="1BFAC309" w:rsidR="003079F9" w:rsidRPr="00B6338D" w:rsidRDefault="003079F9" w:rsidP="00E46D0F">
      <w:pPr>
        <w:spacing w:line="276" w:lineRule="auto"/>
        <w:jc w:val="both"/>
      </w:pPr>
      <w:r w:rsidRPr="00B6338D">
        <w:t>Cererea de finanțare se semnează de către reprezentantul legal al solicitantului</w:t>
      </w:r>
      <w:r w:rsidR="00BC5B55" w:rsidRPr="00B6338D">
        <w:t>/</w:t>
      </w:r>
      <w:r w:rsidRPr="00B6338D">
        <w:t>persoana împuternicită</w:t>
      </w:r>
      <w:r w:rsidR="00544798" w:rsidRPr="00B6338D">
        <w:t>, în condițiile specificate în ghidul solicitantului</w:t>
      </w:r>
      <w:r w:rsidRPr="00B6338D">
        <w:t xml:space="preserve">. </w:t>
      </w:r>
    </w:p>
    <w:p w14:paraId="433CCC0B" w14:textId="2CDE152C" w:rsidR="003079F9" w:rsidRPr="00B6338D" w:rsidRDefault="003079F9" w:rsidP="00E46D0F">
      <w:pPr>
        <w:spacing w:line="276" w:lineRule="auto"/>
        <w:jc w:val="both"/>
        <w:rPr>
          <w:iCs/>
        </w:rPr>
      </w:pPr>
      <w:r w:rsidRPr="00B6338D">
        <w:rPr>
          <w:iCs/>
        </w:rPr>
        <w:t>În cazul în care reprezentantul legal al solicitantului este un cetățean străin nerezident:</w:t>
      </w:r>
    </w:p>
    <w:p w14:paraId="0E6C8BCE" w14:textId="77777777" w:rsidR="003079F9" w:rsidRPr="00B6338D" w:rsidRDefault="003079F9" w:rsidP="00E46D0F">
      <w:pPr>
        <w:spacing w:line="276" w:lineRule="auto"/>
        <w:jc w:val="both"/>
        <w:rPr>
          <w:iCs/>
        </w:rPr>
      </w:pPr>
      <w:r w:rsidRPr="00B6338D">
        <w:rPr>
          <w:iCs/>
        </w:rPr>
        <w:lastRenderedPageBreak/>
        <w:t>a) entitatea care solicită finanțare poate fi creată în sistemul MySMIS 2021/SMIS 2021, doar de către un împuternicit, cetățean român rezident sau cetățean străin rezident, al reprezentantului legal cetățean străin nerezident;</w:t>
      </w:r>
    </w:p>
    <w:p w14:paraId="753C0E16" w14:textId="0D89AA00" w:rsidR="003079F9" w:rsidRPr="00B6338D" w:rsidRDefault="003079F9" w:rsidP="00E46D0F">
      <w:pPr>
        <w:spacing w:line="276" w:lineRule="auto"/>
        <w:jc w:val="both"/>
        <w:rPr>
          <w:iCs/>
        </w:rPr>
      </w:pPr>
      <w:r w:rsidRPr="00B6338D">
        <w:rPr>
          <w:iCs/>
        </w:rPr>
        <w:t>b) pentru transmiterea formularului cererii de finanțare și a anexelor prin MySMIS 2021/SMIS 2021, reprezentantul legal al solicitantului cetățean străin nerezident va împuternici, în condițiile legii, expres o persoană, respectiv cetățean roman rezident sau cetățean străin re</w:t>
      </w:r>
      <w:r w:rsidR="003829D1" w:rsidRPr="00B6338D">
        <w:rPr>
          <w:iCs/>
        </w:rPr>
        <w:t>z</w:t>
      </w:r>
      <w:r w:rsidRPr="00B6338D">
        <w:rPr>
          <w:iCs/>
        </w:rPr>
        <w:t>ident;</w:t>
      </w:r>
    </w:p>
    <w:p w14:paraId="1BF5614C" w14:textId="77777777" w:rsidR="003079F9" w:rsidRPr="00B6338D" w:rsidRDefault="003079F9" w:rsidP="00E46D0F">
      <w:pPr>
        <w:spacing w:line="276" w:lineRule="auto"/>
        <w:jc w:val="both"/>
        <w:rPr>
          <w:iCs/>
        </w:rPr>
      </w:pPr>
      <w:r w:rsidRPr="00B6338D">
        <w:rPr>
          <w:iCs/>
        </w:rPr>
        <w:t>c) reprezentantul legal va completa și semna cu semnătură electronica extinsă, vizibilă, certificată în conformitate cu prevederile legale în vigoare toate declarațiile date în nume propriu;</w:t>
      </w:r>
    </w:p>
    <w:p w14:paraId="3473B761" w14:textId="6A905EDF" w:rsidR="003079F9" w:rsidRPr="00B6338D" w:rsidRDefault="003079F9" w:rsidP="00E46D0F">
      <w:pPr>
        <w:spacing w:before="120" w:after="120" w:line="276" w:lineRule="auto"/>
        <w:jc w:val="both"/>
        <w:rPr>
          <w:iCs/>
        </w:rPr>
      </w:pPr>
      <w:r w:rsidRPr="00B6338D">
        <w:rPr>
          <w:iCs/>
        </w:rPr>
        <w:t>d) persoana împuternicită va semna cererea de finan</w:t>
      </w:r>
      <w:r w:rsidR="003829D1" w:rsidRPr="00B6338D">
        <w:rPr>
          <w:iCs/>
        </w:rPr>
        <w:t>ț</w:t>
      </w:r>
      <w:r w:rsidRPr="00B6338D">
        <w:rPr>
          <w:iCs/>
        </w:rPr>
        <w:t>are/certificarea aplicaţiei şi va transmite cererea de finanţare prin sistem.</w:t>
      </w:r>
    </w:p>
    <w:p w14:paraId="71A78809" w14:textId="3224E6A0" w:rsidR="00C2119C" w:rsidRDefault="00C2119C" w:rsidP="00E46D0F">
      <w:pPr>
        <w:spacing w:before="120" w:after="120" w:line="276" w:lineRule="auto"/>
        <w:jc w:val="both"/>
      </w:pPr>
      <w:r w:rsidRPr="00B6338D">
        <w:t>În situația în care solicitantul consideră că poate aduce justificări suplimentare pentru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4CB0597F" w14:textId="77777777" w:rsidR="00630176" w:rsidRPr="00B6338D" w:rsidRDefault="00630176" w:rsidP="00E46D0F">
      <w:pPr>
        <w:spacing w:before="120" w:after="120" w:line="276" w:lineRule="auto"/>
        <w:jc w:val="both"/>
        <w:rPr>
          <w:rFonts w:ascii="Trebuchet MS" w:hAnsi="Trebuchet MS"/>
          <w:color w:val="0070C0"/>
          <w:sz w:val="24"/>
          <w:szCs w:val="24"/>
        </w:rPr>
      </w:pPr>
    </w:p>
    <w:p w14:paraId="56C28E9C" w14:textId="47BFA6C7" w:rsidR="00566CCA" w:rsidRPr="00047F6F" w:rsidRDefault="00A802CD" w:rsidP="00E46D0F">
      <w:pPr>
        <w:pStyle w:val="Heading2"/>
        <w:spacing w:line="276" w:lineRule="auto"/>
        <w:rPr>
          <w:rFonts w:asciiTheme="minorHAnsi" w:hAnsiTheme="minorHAnsi" w:cstheme="minorHAnsi"/>
          <w:b/>
          <w:bCs/>
          <w:color w:val="1F4E79" w:themeColor="accent1" w:themeShade="80"/>
          <w:sz w:val="22"/>
          <w:szCs w:val="22"/>
          <w:lang w:val="ro-RO"/>
        </w:rPr>
      </w:pPr>
      <w:bookmarkStart w:id="127" w:name="_Toc164955352"/>
      <w:r w:rsidRPr="00047F6F">
        <w:rPr>
          <w:rFonts w:asciiTheme="minorHAnsi" w:hAnsiTheme="minorHAnsi" w:cstheme="minorHAnsi"/>
          <w:b/>
          <w:bCs/>
          <w:color w:val="1F4E79" w:themeColor="accent1" w:themeShade="80"/>
          <w:sz w:val="22"/>
          <w:szCs w:val="22"/>
          <w:lang w:val="ro-RO"/>
        </w:rPr>
        <w:t>7.2. LIMBA UTILIZATĂ ÎN COMPLETAREA CERERII DE FINANȚARE</w:t>
      </w:r>
      <w:bookmarkEnd w:id="127"/>
    </w:p>
    <w:p w14:paraId="60B6D8AA" w14:textId="77777777" w:rsidR="00B95494" w:rsidRPr="00B6338D" w:rsidRDefault="00B95494" w:rsidP="00E46D0F">
      <w:pPr>
        <w:spacing w:before="120" w:after="120" w:line="276" w:lineRule="auto"/>
        <w:jc w:val="both"/>
        <w:rPr>
          <w:iCs/>
        </w:rPr>
      </w:pPr>
      <w:r w:rsidRPr="00B6338D">
        <w:rPr>
          <w:iCs/>
        </w:rPr>
        <w:t xml:space="preserve">Cererile de finanțare trebuie să fie tehnoredactate în limba română. </w:t>
      </w:r>
    </w:p>
    <w:p w14:paraId="38209921" w14:textId="24664105" w:rsidR="00047F6F" w:rsidRDefault="00B95494" w:rsidP="00E46D0F">
      <w:pPr>
        <w:spacing w:before="120" w:after="120" w:line="276" w:lineRule="auto"/>
        <w:jc w:val="both"/>
        <w:rPr>
          <w:iCs/>
        </w:rPr>
      </w:pPr>
      <w:r w:rsidRPr="00B6338D">
        <w:rPr>
          <w:iCs/>
        </w:rPr>
        <w:t>Nu sunt acceptate cereri de finanțare completate de mână sau redactate în altă limbă. În cazul anexării unor documente emise în altă limbă se va anexa obligatoriu și traducerea autorizată</w:t>
      </w:r>
      <w:r w:rsidR="00342628" w:rsidRPr="00B6338D">
        <w:rPr>
          <w:iCs/>
        </w:rPr>
        <w:t xml:space="preserve"> sau legalizată</w:t>
      </w:r>
      <w:r w:rsidRPr="00B6338D">
        <w:rPr>
          <w:iCs/>
        </w:rPr>
        <w:t xml:space="preserve"> a acestora. Completarea cererii de finanțare într-un mod clar şi coerent va înlesni procesul de evaluare a acesteia.</w:t>
      </w:r>
    </w:p>
    <w:p w14:paraId="01D9152B" w14:textId="77777777" w:rsidR="00630176" w:rsidRPr="00B6338D" w:rsidRDefault="00630176" w:rsidP="00E46D0F">
      <w:pPr>
        <w:spacing w:before="120" w:after="120" w:line="276" w:lineRule="auto"/>
        <w:jc w:val="both"/>
        <w:rPr>
          <w:iCs/>
        </w:rPr>
      </w:pPr>
    </w:p>
    <w:p w14:paraId="30115F41" w14:textId="027517B2" w:rsidR="00D9588A" w:rsidRPr="00B72065" w:rsidRDefault="00A802CD" w:rsidP="00E46D0F">
      <w:pPr>
        <w:pStyle w:val="Heading2"/>
        <w:rPr>
          <w:rFonts w:asciiTheme="minorHAnsi" w:hAnsiTheme="minorHAnsi" w:cstheme="minorHAnsi"/>
          <w:sz w:val="22"/>
          <w:szCs w:val="22"/>
        </w:rPr>
      </w:pPr>
      <w:bookmarkStart w:id="128" w:name="_Toc164955353"/>
      <w:r w:rsidRPr="00B72065">
        <w:rPr>
          <w:rFonts w:asciiTheme="minorHAnsi" w:hAnsiTheme="minorHAnsi" w:cstheme="minorHAnsi"/>
          <w:b/>
          <w:bCs/>
          <w:color w:val="1F4E79" w:themeColor="accent1" w:themeShade="80"/>
          <w:sz w:val="22"/>
          <w:szCs w:val="22"/>
        </w:rPr>
        <w:t>7.3. METODOLOGIA DE JUSTIFICARE ȘI DETALIERE A BUGETULUI CERERII DE FINANȚARE</w:t>
      </w:r>
      <w:bookmarkEnd w:id="128"/>
      <w:r w:rsidRPr="00B72065">
        <w:rPr>
          <w:rFonts w:asciiTheme="minorHAnsi" w:hAnsiTheme="minorHAnsi" w:cstheme="minorHAnsi"/>
          <w:b/>
          <w:bCs/>
          <w:i/>
          <w:color w:val="1F4E79" w:themeColor="accent1" w:themeShade="80"/>
          <w:sz w:val="22"/>
          <w:szCs w:val="22"/>
        </w:rPr>
        <w:t xml:space="preserve"> </w:t>
      </w:r>
    </w:p>
    <w:p w14:paraId="03DF5BB6" w14:textId="7A29C30C" w:rsidR="00A2743E" w:rsidRPr="00B6338D" w:rsidRDefault="00A2743E" w:rsidP="00E46D0F">
      <w:pPr>
        <w:spacing w:before="240" w:line="276" w:lineRule="auto"/>
        <w:jc w:val="both"/>
      </w:pPr>
      <w:r w:rsidRPr="00B6338D">
        <w:t>Completarea bugetului cererii de finanțare se va face conform prevederilor prezentului ghid</w:t>
      </w:r>
      <w:r w:rsidRPr="006520DE">
        <w:t>, inclusiv a anexelor la acesta</w:t>
      </w:r>
      <w:r w:rsidRPr="00B6338D">
        <w:t xml:space="preserve"> și conform instruc</w:t>
      </w:r>
      <w:r w:rsidR="00915F34" w:rsidRPr="00B6338D">
        <w:t>ț</w:t>
      </w:r>
      <w:r w:rsidRPr="00B6338D">
        <w:t>iunilor de completare MySMIS</w:t>
      </w:r>
      <w:r w:rsidR="000F510C" w:rsidRPr="00B6338D">
        <w:t>.</w:t>
      </w:r>
      <w:r w:rsidR="002D796F" w:rsidRPr="00B6338D">
        <w:t xml:space="preserve"> </w:t>
      </w:r>
    </w:p>
    <w:p w14:paraId="3B38A287" w14:textId="3F9472F1" w:rsidR="007F7F2C" w:rsidRPr="00B6338D" w:rsidRDefault="00A2743E" w:rsidP="00E46D0F">
      <w:pPr>
        <w:spacing w:before="120" w:after="120" w:line="276" w:lineRule="auto"/>
        <w:jc w:val="both"/>
        <w:rPr>
          <w:iCs/>
        </w:rPr>
      </w:pPr>
      <w:r w:rsidRPr="00B6338D">
        <w:rPr>
          <w:iCs/>
        </w:rPr>
        <w:t xml:space="preserve">Secțiunea </w:t>
      </w:r>
      <w:r w:rsidR="00170736" w:rsidRPr="00B6338D">
        <w:rPr>
          <w:iCs/>
        </w:rPr>
        <w:t>”</w:t>
      </w:r>
      <w:r w:rsidRPr="00B6338D">
        <w:rPr>
          <w:iCs/>
        </w:rPr>
        <w:t>Buget</w:t>
      </w:r>
      <w:r w:rsidR="00170736" w:rsidRPr="00B6338D">
        <w:rPr>
          <w:iCs/>
        </w:rPr>
        <w:t>”</w:t>
      </w:r>
      <w:r w:rsidRPr="00B6338D">
        <w:rPr>
          <w:iCs/>
        </w:rPr>
        <w:t xml:space="preserve"> din cererea de finanțare este completată </w:t>
      </w:r>
      <w:r w:rsidR="002D796F" w:rsidRPr="00B6338D">
        <w:rPr>
          <w:iCs/>
        </w:rPr>
        <w:t>în conformitate cu formatul cadru și conținutul minim aprobat prin ordin al ministrului investițiilor și proiectelor europene</w:t>
      </w:r>
      <w:r w:rsidR="007F7F2C" w:rsidRPr="00B6338D">
        <w:rPr>
          <w:iCs/>
        </w:rPr>
        <w:t>, corelat cu activitățile prevăzute, cu resursele materiale implicate în realizarea proiectului, cu indicatorii asumați și cu calendarul de realizare</w:t>
      </w:r>
      <w:r w:rsidR="00170736" w:rsidRPr="00B6338D">
        <w:rPr>
          <w:iCs/>
        </w:rPr>
        <w:t>, respectând pragurile valorice impuse prin prezentul ghid</w:t>
      </w:r>
      <w:r w:rsidR="003829D1" w:rsidRPr="00B6338D">
        <w:rPr>
          <w:iCs/>
        </w:rPr>
        <w:t>.</w:t>
      </w:r>
    </w:p>
    <w:p w14:paraId="08AFCEA5" w14:textId="51169D5A" w:rsidR="007F7F2C" w:rsidRPr="00B6338D" w:rsidRDefault="007F7F2C" w:rsidP="00E46D0F">
      <w:pPr>
        <w:spacing w:before="120" w:after="120" w:line="276" w:lineRule="auto"/>
        <w:jc w:val="both"/>
        <w:rPr>
          <w:iCs/>
        </w:rPr>
      </w:pPr>
      <w:r w:rsidRPr="00B6338D">
        <w:rPr>
          <w:iCs/>
        </w:rPr>
        <w:t xml:space="preserve">Bugetul proiectului se corelează cu devizul general al investiției, întocmit în conformitate cu prevederile </w:t>
      </w:r>
      <w:bookmarkStart w:id="129" w:name="_Hlk155794978"/>
      <w:r w:rsidRPr="00B6338D">
        <w:rPr>
          <w:iCs/>
        </w:rPr>
        <w:t>Hotărârii Guvernului nr. 907/2016</w:t>
      </w:r>
      <w:bookmarkEnd w:id="129"/>
      <w:r w:rsidRPr="00B6338D">
        <w:rPr>
          <w:iCs/>
        </w:rPr>
        <w:t xml:space="preserve">, cu modificările și completările ulterioare și cu Matricea de corelare a bugetul proiectului cu devizul general – </w:t>
      </w:r>
      <w:r w:rsidRPr="00E46D0F">
        <w:rPr>
          <w:iCs/>
        </w:rPr>
        <w:t xml:space="preserve">Anexa </w:t>
      </w:r>
      <w:r w:rsidR="00371D2E" w:rsidRPr="00E46D0F">
        <w:rPr>
          <w:iCs/>
        </w:rPr>
        <w:t>22</w:t>
      </w:r>
      <w:r w:rsidRPr="00FB1707">
        <w:rPr>
          <w:iCs/>
        </w:rPr>
        <w:t xml:space="preserve">, </w:t>
      </w:r>
      <w:r w:rsidRPr="00B6338D">
        <w:rPr>
          <w:iCs/>
        </w:rPr>
        <w:t>anexa la Ghidul solicitantului.</w:t>
      </w:r>
    </w:p>
    <w:p w14:paraId="07F121CC" w14:textId="3D0A70E7" w:rsidR="00A2743E" w:rsidRPr="00B6338D" w:rsidRDefault="00A2743E" w:rsidP="00E46D0F">
      <w:pPr>
        <w:spacing w:before="120" w:after="120" w:line="276" w:lineRule="auto"/>
        <w:rPr>
          <w:iCs/>
        </w:rPr>
      </w:pPr>
      <w:r w:rsidRPr="00B6338D">
        <w:rPr>
          <w:iCs/>
        </w:rPr>
        <w:lastRenderedPageBreak/>
        <w:t xml:space="preserve">Se va avea în vedere justificarea costurilor bugetate la nivelul prețului mediu al pieței, anexându-se documente justificative în acest sens </w:t>
      </w:r>
      <w:r w:rsidRPr="006520DE">
        <w:rPr>
          <w:iCs/>
        </w:rPr>
        <w:t>(minim 2 oferte de pret)</w:t>
      </w:r>
      <w:r w:rsidR="003829D1" w:rsidRPr="006520DE">
        <w:rPr>
          <w:iCs/>
        </w:rPr>
        <w:t>.</w:t>
      </w:r>
      <w:r w:rsidRPr="00B6338D">
        <w:rPr>
          <w:iCs/>
        </w:rPr>
        <w:t xml:space="preserve"> </w:t>
      </w:r>
    </w:p>
    <w:p w14:paraId="7A18E23E" w14:textId="64850F6B" w:rsidR="00A2743E" w:rsidRPr="00B6338D" w:rsidRDefault="003829D1" w:rsidP="00E46D0F">
      <w:pPr>
        <w:spacing w:before="120" w:after="120" w:line="276" w:lineRule="auto"/>
        <w:jc w:val="both"/>
        <w:rPr>
          <w:b/>
          <w:bCs/>
          <w:iCs/>
        </w:rPr>
      </w:pPr>
      <w:r w:rsidRPr="00B6338D">
        <w:rPr>
          <w:b/>
          <w:bCs/>
          <w:iCs/>
        </w:rPr>
        <w:t>În completarea bugetului, solicitantul se va asigura că b</w:t>
      </w:r>
      <w:r w:rsidR="00A2743E" w:rsidRPr="00B6338D">
        <w:rPr>
          <w:b/>
          <w:bCs/>
          <w:iCs/>
        </w:rPr>
        <w:t>ugetul estimat alocat activității de bază în cadrul unui proiect, reprezintă minim 50% din bugetul eligibil al proiectului.</w:t>
      </w:r>
    </w:p>
    <w:p w14:paraId="1D28E7FA" w14:textId="133EE7B7" w:rsidR="00A2743E" w:rsidRPr="00E46D0F" w:rsidRDefault="00A2743E" w:rsidP="00E46D0F">
      <w:pPr>
        <w:spacing w:line="276" w:lineRule="auto"/>
        <w:rPr>
          <w:b/>
          <w:iCs/>
        </w:rPr>
      </w:pPr>
      <w:r w:rsidRPr="00E46D0F">
        <w:rPr>
          <w:b/>
          <w:iCs/>
        </w:rPr>
        <w:t>ATENȚIE!</w:t>
      </w:r>
    </w:p>
    <w:p w14:paraId="2747212B" w14:textId="77777777" w:rsidR="00A2743E" w:rsidRPr="00B6338D" w:rsidRDefault="00A2743E" w:rsidP="00E46D0F">
      <w:pPr>
        <w:spacing w:line="276" w:lineRule="auto"/>
        <w:jc w:val="both"/>
        <w:rPr>
          <w:iCs/>
        </w:rPr>
      </w:pPr>
      <w:r w:rsidRPr="00B6338D">
        <w:rPr>
          <w:iCs/>
        </w:rPr>
        <w:t>În cazul în care valoarea totală eligibilă din bugetul proiectului este 0 (zero), proiectul se respinge de la finanțare fără solicitare de clarificări.</w:t>
      </w:r>
    </w:p>
    <w:p w14:paraId="0475EEFD" w14:textId="611AC255" w:rsidR="0095307B" w:rsidRPr="00B6338D" w:rsidRDefault="00A2743E" w:rsidP="00E46D0F">
      <w:pPr>
        <w:spacing w:line="276" w:lineRule="auto"/>
        <w:jc w:val="both"/>
        <w:rPr>
          <w:iCs/>
        </w:rPr>
      </w:pPr>
      <w:r w:rsidRPr="00B6338D">
        <w:rPr>
          <w:iCs/>
        </w:rPr>
        <w:t>Nu este acceptată creșterea valorii eligibile a proiectului ca urmare a eventualelor clarificări/ corectări asupra bugetului, efectuate în întreg procesul de evaluare, selecție, contractare și implementare a proiectelor.</w:t>
      </w:r>
    </w:p>
    <w:p w14:paraId="523706AF" w14:textId="7D0583FC" w:rsidR="00070FA1" w:rsidRPr="00B6338D" w:rsidRDefault="00A802CD" w:rsidP="00E46D0F">
      <w:pPr>
        <w:pStyle w:val="Heading2"/>
      </w:pPr>
      <w:bookmarkStart w:id="130" w:name="_Toc164955354"/>
      <w:r w:rsidRPr="00E46D0F">
        <w:rPr>
          <w:rFonts w:asciiTheme="minorHAnsi" w:hAnsiTheme="minorHAnsi" w:cstheme="minorHAnsi"/>
          <w:b/>
          <w:bCs/>
          <w:color w:val="1F4E79" w:themeColor="accent1" w:themeShade="80"/>
          <w:sz w:val="22"/>
          <w:szCs w:val="22"/>
        </w:rPr>
        <w:t>7.4. ANEXE ȘI DOCUMENTE OBLIGATORII LA DEPUNEREA CERERII</w:t>
      </w:r>
      <w:bookmarkEnd w:id="130"/>
      <w:r w:rsidRPr="00E46D0F">
        <w:rPr>
          <w:rFonts w:asciiTheme="minorHAnsi" w:hAnsiTheme="minorHAnsi" w:cstheme="minorHAnsi"/>
          <w:b/>
          <w:bCs/>
          <w:color w:val="1F4E79" w:themeColor="accent1" w:themeShade="80"/>
          <w:sz w:val="22"/>
          <w:szCs w:val="22"/>
        </w:rPr>
        <w:t xml:space="preserve"> </w:t>
      </w:r>
    </w:p>
    <w:p w14:paraId="713D1B68" w14:textId="4BAE6A2A" w:rsidR="002B1DC9" w:rsidRPr="00B6338D" w:rsidRDefault="002B1DC9" w:rsidP="00E46D0F">
      <w:pPr>
        <w:spacing w:before="240" w:line="276" w:lineRule="auto"/>
        <w:rPr>
          <w:iCs/>
        </w:rPr>
      </w:pPr>
      <w:r w:rsidRPr="00B6338D">
        <w:rPr>
          <w:iCs/>
        </w:rPr>
        <w:t>La depunerea cererii de finanțare se vor transmite obligatoriu următoarele documente:</w:t>
      </w:r>
    </w:p>
    <w:p w14:paraId="50516881" w14:textId="2E221976" w:rsidR="002B1DC9" w:rsidRPr="00B6338D" w:rsidRDefault="002B1DC9" w:rsidP="00E46D0F">
      <w:pPr>
        <w:numPr>
          <w:ilvl w:val="0"/>
          <w:numId w:val="5"/>
        </w:numPr>
        <w:spacing w:line="276" w:lineRule="auto"/>
        <w:jc w:val="both"/>
        <w:rPr>
          <w:iCs/>
        </w:rPr>
      </w:pPr>
      <w:r w:rsidRPr="00047F6F">
        <w:rPr>
          <w:b/>
          <w:bCs/>
          <w:i/>
          <w:iCs/>
        </w:rPr>
        <w:t>Declarația unică</w:t>
      </w:r>
      <w:r w:rsidRPr="00B6338D">
        <w:rPr>
          <w:iCs/>
        </w:rPr>
        <w:t xml:space="preserve"> pe propria răspundere a solicitantului conform </w:t>
      </w:r>
      <w:r w:rsidRPr="00CC04BC">
        <w:rPr>
          <w:iCs/>
        </w:rPr>
        <w:t>Anex</w:t>
      </w:r>
      <w:r w:rsidR="00976DFC" w:rsidRPr="00CC04BC">
        <w:rPr>
          <w:iCs/>
        </w:rPr>
        <w:t xml:space="preserve">ei </w:t>
      </w:r>
      <w:r w:rsidR="00CC04BC" w:rsidRPr="00CC04BC">
        <w:rPr>
          <w:iCs/>
        </w:rPr>
        <w:t>2</w:t>
      </w:r>
      <w:r w:rsidRPr="00CC04BC">
        <w:rPr>
          <w:iCs/>
        </w:rPr>
        <w:t xml:space="preserve"> – </w:t>
      </w:r>
      <w:r w:rsidRPr="00B6338D">
        <w:rPr>
          <w:iCs/>
        </w:rPr>
        <w:t>Declarația unică la prezentul ghid, semnata de către reprezentantul legal;</w:t>
      </w:r>
    </w:p>
    <w:p w14:paraId="6ACB57EF" w14:textId="77777777" w:rsidR="00976DFC" w:rsidRPr="00B6338D" w:rsidRDefault="00976DFC" w:rsidP="00E46D0F">
      <w:pPr>
        <w:numPr>
          <w:ilvl w:val="0"/>
          <w:numId w:val="5"/>
        </w:numPr>
        <w:spacing w:line="276" w:lineRule="auto"/>
        <w:jc w:val="both"/>
      </w:pPr>
      <w:r w:rsidRPr="00047F6F">
        <w:rPr>
          <w:b/>
          <w:bCs/>
          <w:i/>
          <w:iCs/>
        </w:rPr>
        <w:t>Situațiile financiare anuale ale solicitantului</w:t>
      </w:r>
      <w:r w:rsidRPr="00B6338D">
        <w:rPr>
          <w:i/>
          <w:iCs/>
        </w:rPr>
        <w:t xml:space="preserve">, </w:t>
      </w:r>
      <w:r w:rsidRPr="00B6338D">
        <w:t xml:space="preserve">aferente exercițiului financiar 2023, însoțite de recipisa de depunere, după caz : </w:t>
      </w:r>
    </w:p>
    <w:p w14:paraId="17505944" w14:textId="022544C1" w:rsidR="00976DFC" w:rsidRPr="00B6338D" w:rsidRDefault="00976DFC" w:rsidP="00E46D0F">
      <w:pPr>
        <w:numPr>
          <w:ilvl w:val="0"/>
          <w:numId w:val="43"/>
        </w:numPr>
        <w:spacing w:line="276" w:lineRule="auto"/>
        <w:jc w:val="both"/>
      </w:pPr>
      <w:r w:rsidRPr="00B6338D">
        <w:t xml:space="preserve">Bilanțul prescurtat (Formular 10) </w:t>
      </w:r>
    </w:p>
    <w:p w14:paraId="007D3643" w14:textId="77777777" w:rsidR="00976DFC" w:rsidRPr="00B6338D" w:rsidRDefault="00976DFC" w:rsidP="00E46D0F">
      <w:pPr>
        <w:numPr>
          <w:ilvl w:val="0"/>
          <w:numId w:val="43"/>
        </w:numPr>
        <w:spacing w:line="276" w:lineRule="auto"/>
        <w:jc w:val="both"/>
      </w:pPr>
      <w:r w:rsidRPr="00B6338D">
        <w:t xml:space="preserve">Contul de profit și pierdere (Formular 20) </w:t>
      </w:r>
    </w:p>
    <w:p w14:paraId="5E97506D" w14:textId="77777777" w:rsidR="00976DFC" w:rsidRPr="00B6338D" w:rsidRDefault="00976DFC" w:rsidP="00E46D0F">
      <w:pPr>
        <w:numPr>
          <w:ilvl w:val="0"/>
          <w:numId w:val="43"/>
        </w:numPr>
        <w:spacing w:line="276" w:lineRule="auto"/>
        <w:jc w:val="both"/>
      </w:pPr>
      <w:r w:rsidRPr="00B6338D">
        <w:t xml:space="preserve">Datele informative (Formular 30) </w:t>
      </w:r>
    </w:p>
    <w:p w14:paraId="1633849A" w14:textId="66C74027" w:rsidR="00976DFC" w:rsidRPr="00B6338D" w:rsidRDefault="00976DFC" w:rsidP="00E46D0F">
      <w:pPr>
        <w:numPr>
          <w:ilvl w:val="0"/>
          <w:numId w:val="43"/>
        </w:numPr>
        <w:spacing w:line="276" w:lineRule="auto"/>
        <w:jc w:val="both"/>
      </w:pPr>
      <w:r w:rsidRPr="00B6338D">
        <w:t xml:space="preserve">Situația activelor imobilizate (Formular 40) </w:t>
      </w:r>
    </w:p>
    <w:p w14:paraId="5E23034A" w14:textId="08B07447" w:rsidR="002B1DC9" w:rsidRPr="00B72C8F" w:rsidRDefault="002B1DC9" w:rsidP="00E46D0F">
      <w:pPr>
        <w:numPr>
          <w:ilvl w:val="0"/>
          <w:numId w:val="5"/>
        </w:numPr>
        <w:spacing w:line="276" w:lineRule="auto"/>
        <w:jc w:val="both"/>
        <w:rPr>
          <w:iCs/>
        </w:rPr>
      </w:pPr>
      <w:r w:rsidRPr="00047F6F">
        <w:rPr>
          <w:b/>
          <w:bCs/>
          <w:i/>
          <w:iCs/>
        </w:rPr>
        <w:t>Declarația privind încadrarea în categoria IMM</w:t>
      </w:r>
      <w:r w:rsidRPr="00B72C8F">
        <w:rPr>
          <w:iCs/>
        </w:rPr>
        <w:t xml:space="preserve"> și, dacă este cazul, Calculul pentru întreprinderi partenere sau legate  - model standard în </w:t>
      </w:r>
      <w:bookmarkStart w:id="131" w:name="_Hlk130893686"/>
      <w:r w:rsidRPr="00B72C8F">
        <w:rPr>
          <w:iCs/>
        </w:rPr>
        <w:t xml:space="preserve">Anexa </w:t>
      </w:r>
      <w:r w:rsidR="00B72C8F" w:rsidRPr="00B72C8F">
        <w:rPr>
          <w:iCs/>
        </w:rPr>
        <w:t xml:space="preserve">8 </w:t>
      </w:r>
      <w:r w:rsidRPr="00B72C8F">
        <w:rPr>
          <w:iCs/>
        </w:rPr>
        <w:t xml:space="preserve">cu aceeași denumire </w:t>
      </w:r>
      <w:bookmarkEnd w:id="131"/>
      <w:r w:rsidRPr="00B72C8F">
        <w:rPr>
          <w:iCs/>
        </w:rPr>
        <w:t>la prezentul ghid;</w:t>
      </w:r>
    </w:p>
    <w:p w14:paraId="00421357" w14:textId="208EC3ED" w:rsidR="002B1DC9" w:rsidRPr="00B6338D" w:rsidRDefault="002B1DC9" w:rsidP="00E46D0F">
      <w:pPr>
        <w:numPr>
          <w:ilvl w:val="0"/>
          <w:numId w:val="5"/>
        </w:numPr>
        <w:spacing w:line="276" w:lineRule="auto"/>
        <w:jc w:val="both"/>
        <w:rPr>
          <w:iCs/>
        </w:rPr>
      </w:pPr>
      <w:r w:rsidRPr="00B6338D">
        <w:rPr>
          <w:b/>
          <w:i/>
          <w:iCs/>
        </w:rPr>
        <w:t>Planul de afaceri,</w:t>
      </w:r>
      <w:r w:rsidRPr="00B6338D">
        <w:rPr>
          <w:iCs/>
        </w:rPr>
        <w:t xml:space="preserve"> </w:t>
      </w:r>
      <w:r w:rsidRPr="00B6338D">
        <w:rPr>
          <w:b/>
          <w:i/>
          <w:iCs/>
        </w:rPr>
        <w:t>inclusiv Macheta – Analiza și previziunea financiară.</w:t>
      </w:r>
      <w:r w:rsidRPr="00B6338D">
        <w:rPr>
          <w:iCs/>
        </w:rPr>
        <w:t xml:space="preserve"> Se vor respecta modelele atasate la prezentul ghid</w:t>
      </w:r>
      <w:r w:rsidR="009A0E0D">
        <w:rPr>
          <w:iCs/>
        </w:rPr>
        <w:t xml:space="preserve"> (</w:t>
      </w:r>
      <w:r w:rsidR="009A0E0D" w:rsidRPr="00E46D0F">
        <w:rPr>
          <w:iCs/>
        </w:rPr>
        <w:t>Anexa 4.1 si Anexa 4.2</w:t>
      </w:r>
      <w:r w:rsidR="009A0E0D" w:rsidRPr="00FB1707">
        <w:rPr>
          <w:iCs/>
        </w:rPr>
        <w:t>)</w:t>
      </w:r>
      <w:r w:rsidRPr="00FB1707">
        <w:rPr>
          <w:iCs/>
        </w:rPr>
        <w:t>.</w:t>
      </w:r>
      <w:r w:rsidRPr="00B6338D">
        <w:rPr>
          <w:iCs/>
        </w:rPr>
        <w:t xml:space="preserve"> </w:t>
      </w:r>
    </w:p>
    <w:p w14:paraId="38893868" w14:textId="2B0DC66D" w:rsidR="002B1DC9" w:rsidRPr="00B6338D" w:rsidRDefault="002B1DC9" w:rsidP="00E46D0F">
      <w:pPr>
        <w:numPr>
          <w:ilvl w:val="0"/>
          <w:numId w:val="5"/>
        </w:numPr>
        <w:spacing w:line="276" w:lineRule="auto"/>
        <w:jc w:val="both"/>
        <w:rPr>
          <w:rFonts w:cs="MontserratRoman-Regular"/>
          <w:color w:val="27344C"/>
        </w:rPr>
      </w:pPr>
      <w:r w:rsidRPr="00B6338D">
        <w:rPr>
          <w:b/>
          <w:i/>
          <w:iCs/>
        </w:rPr>
        <w:t>Documente</w:t>
      </w:r>
      <w:r w:rsidRPr="00B6338D">
        <w:rPr>
          <w:rFonts w:cs="MontserratRoman-Bold"/>
          <w:b/>
          <w:bCs/>
          <w:color w:val="27344C"/>
        </w:rPr>
        <w:t xml:space="preserve"> </w:t>
      </w:r>
      <w:r w:rsidRPr="00B6338D">
        <w:rPr>
          <w:b/>
          <w:i/>
          <w:iCs/>
        </w:rPr>
        <w:t>care conferă solicitantului dreptul</w:t>
      </w:r>
      <w:r w:rsidRPr="00B6338D">
        <w:rPr>
          <w:rFonts w:cs="MontserratRoman-Bold"/>
          <w:b/>
          <w:bCs/>
          <w:color w:val="27344C"/>
        </w:rPr>
        <w:t xml:space="preserve"> </w:t>
      </w:r>
      <w:r w:rsidRPr="00E46D0F">
        <w:rPr>
          <w:rFonts w:cs="MontserratRoman-Regular"/>
        </w:rPr>
        <w:t>de a realiza investiția:</w:t>
      </w:r>
    </w:p>
    <w:p w14:paraId="0345C8F9" w14:textId="77777777" w:rsidR="002B1DC9" w:rsidRPr="00B963CD" w:rsidRDefault="002B1DC9" w:rsidP="00E46D0F">
      <w:pPr>
        <w:numPr>
          <w:ilvl w:val="3"/>
          <w:numId w:val="10"/>
        </w:numPr>
        <w:autoSpaceDE w:val="0"/>
        <w:autoSpaceDN w:val="0"/>
        <w:adjustRightInd w:val="0"/>
        <w:spacing w:line="276" w:lineRule="auto"/>
        <w:ind w:left="426" w:hanging="425"/>
        <w:jc w:val="both"/>
        <w:rPr>
          <w:rFonts w:cs="MontserratRoman-Regular"/>
        </w:rPr>
      </w:pPr>
      <w:r w:rsidRPr="00B963CD">
        <w:rPr>
          <w:rFonts w:cs="MontserratRoman-Regular"/>
        </w:rPr>
        <w:t>pentru investiții care includ doar servicii și/sau dotări și lucrări de construcție ce nu se supun autorizării:</w:t>
      </w:r>
    </w:p>
    <w:p w14:paraId="273BAE1C" w14:textId="77777777" w:rsidR="002B1DC9" w:rsidRPr="00B963CD" w:rsidRDefault="002B1DC9" w:rsidP="00E46D0F">
      <w:pPr>
        <w:numPr>
          <w:ilvl w:val="1"/>
          <w:numId w:val="63"/>
        </w:numPr>
        <w:autoSpaceDE w:val="0"/>
        <w:autoSpaceDN w:val="0"/>
        <w:adjustRightInd w:val="0"/>
        <w:spacing w:line="276" w:lineRule="auto"/>
        <w:jc w:val="both"/>
        <w:rPr>
          <w:rFonts w:cs="MontserratRoman-Regular"/>
        </w:rPr>
      </w:pPr>
      <w:r w:rsidRPr="00B963CD">
        <w:rPr>
          <w:rFonts w:cs="MontserratRoman-Regular"/>
        </w:rPr>
        <w:t>contract de vânzare-cumpărare/contract de concesiune/contract de superficie/contract de comodat/contract de închiriere/contract de donație/contract de locațiune etc;</w:t>
      </w:r>
    </w:p>
    <w:p w14:paraId="37931DC0" w14:textId="4A820ED3" w:rsidR="002B1DC9" w:rsidRPr="00B963CD" w:rsidRDefault="002B1DC9" w:rsidP="00E46D0F">
      <w:pPr>
        <w:numPr>
          <w:ilvl w:val="1"/>
          <w:numId w:val="63"/>
        </w:numPr>
        <w:autoSpaceDE w:val="0"/>
        <w:autoSpaceDN w:val="0"/>
        <w:adjustRightInd w:val="0"/>
        <w:spacing w:line="276" w:lineRule="auto"/>
        <w:jc w:val="both"/>
        <w:rPr>
          <w:rFonts w:cs="MontserratRoman-Regular"/>
        </w:rPr>
      </w:pPr>
      <w:r w:rsidRPr="00B963CD">
        <w:rPr>
          <w:rFonts w:cs="MontserratRoman-Regular"/>
        </w:rPr>
        <w:lastRenderedPageBreak/>
        <w:t>În situația în care imobilul care reprezintă locația de implementare a proiectului este ipotecat, se va transmite acordul instituției în favoarea căreia a fost constituită ipoteca din care să rezulte dreptul solicitantului de a implementa investiția, iar în situația în care solicitantul de finanțare nu este proprietarul imobilului, dreptul acestuia de a încheia contractul de comodat/închiriere.</w:t>
      </w:r>
    </w:p>
    <w:p w14:paraId="3E92B15E" w14:textId="77777777" w:rsidR="002B1DC9" w:rsidRPr="00B963CD" w:rsidRDefault="002B1DC9" w:rsidP="00E46D0F">
      <w:pPr>
        <w:numPr>
          <w:ilvl w:val="3"/>
          <w:numId w:val="10"/>
        </w:numPr>
        <w:autoSpaceDE w:val="0"/>
        <w:autoSpaceDN w:val="0"/>
        <w:adjustRightInd w:val="0"/>
        <w:spacing w:line="276" w:lineRule="auto"/>
        <w:ind w:left="567" w:hanging="425"/>
        <w:jc w:val="both"/>
        <w:rPr>
          <w:rFonts w:cs="MontserratRoman-Regular"/>
        </w:rPr>
      </w:pPr>
      <w:r w:rsidRPr="00B963CD">
        <w:rPr>
          <w:rFonts w:cs="MontserratRoman-Regular"/>
        </w:rPr>
        <w:t>pentru proiecte care propun realizarea de lucrări care necesită autorizație de construire: contract de vânzare-cumpărare/contract de concesiune/contract de superficie.</w:t>
      </w:r>
    </w:p>
    <w:p w14:paraId="79D9BC3D" w14:textId="77777777" w:rsidR="00497676" w:rsidRPr="00B963CD" w:rsidRDefault="00497676" w:rsidP="00E46D0F">
      <w:pPr>
        <w:numPr>
          <w:ilvl w:val="0"/>
          <w:numId w:val="5"/>
        </w:numPr>
        <w:spacing w:line="276" w:lineRule="auto"/>
        <w:jc w:val="both"/>
        <w:rPr>
          <w:rFonts w:cs="MontserratRoman-Regular"/>
        </w:rPr>
      </w:pPr>
      <w:r w:rsidRPr="00B963CD">
        <w:rPr>
          <w:b/>
          <w:i/>
          <w:iCs/>
        </w:rPr>
        <w:t>Certificat</w:t>
      </w:r>
      <w:r w:rsidRPr="00B963CD">
        <w:rPr>
          <w:rFonts w:cs="MontserratRoman-Bold"/>
          <w:b/>
          <w:bCs/>
        </w:rPr>
        <w:t xml:space="preserve"> de urbanism </w:t>
      </w:r>
      <w:r w:rsidRPr="00B963CD">
        <w:rPr>
          <w:rFonts w:cs="MontserratRoman-Regular"/>
        </w:rPr>
        <w:t>în termen de valabilitate, emis pentru investiția propusă a se finanța în cadrul proiectului, pentru proiectele care propun realizarea de lucrări care necesită autorizație de construire.</w:t>
      </w:r>
    </w:p>
    <w:p w14:paraId="698A6D5B" w14:textId="77777777" w:rsidR="00497676" w:rsidRPr="00B963CD" w:rsidRDefault="00497676" w:rsidP="00E46D0F">
      <w:pPr>
        <w:numPr>
          <w:ilvl w:val="0"/>
          <w:numId w:val="5"/>
        </w:numPr>
        <w:spacing w:line="276" w:lineRule="auto"/>
        <w:jc w:val="both"/>
        <w:rPr>
          <w:rFonts w:cs="MontserratRoman-Regular"/>
        </w:rPr>
      </w:pPr>
      <w:r w:rsidRPr="00B963CD">
        <w:rPr>
          <w:rFonts w:cs="MontserratRoman-Regular"/>
        </w:rPr>
        <w:t>Pentru proiectele care propun realizarea de lucrări care necesită autorizație de construire:</w:t>
      </w:r>
    </w:p>
    <w:p w14:paraId="7E923750" w14:textId="77777777" w:rsidR="00497676" w:rsidRPr="00B963CD" w:rsidRDefault="00497676" w:rsidP="00E46D0F">
      <w:pPr>
        <w:numPr>
          <w:ilvl w:val="3"/>
          <w:numId w:val="23"/>
        </w:numPr>
        <w:autoSpaceDE w:val="0"/>
        <w:autoSpaceDN w:val="0"/>
        <w:adjustRightInd w:val="0"/>
        <w:spacing w:after="0" w:line="276" w:lineRule="auto"/>
        <w:ind w:left="993" w:hanging="313"/>
        <w:jc w:val="both"/>
        <w:rPr>
          <w:rFonts w:cs="MontserratRoman-Regular"/>
        </w:rPr>
      </w:pPr>
      <w:r w:rsidRPr="00B963CD">
        <w:rPr>
          <w:rFonts w:cs="MontserratRoman-Bold"/>
          <w:b/>
          <w:bCs/>
          <w:i/>
          <w:iCs/>
        </w:rPr>
        <w:t>extras de carte funciară</w:t>
      </w:r>
      <w:r w:rsidRPr="00B963CD">
        <w:rPr>
          <w:rFonts w:cs="MontserratRoman-Regular"/>
        </w:rPr>
        <w:t>, emis cu maximum 30 de zile înaintea depunerii cererii de finanțare, din care să rezulte:</w:t>
      </w:r>
    </w:p>
    <w:p w14:paraId="4A60F08C" w14:textId="77777777" w:rsidR="00497676" w:rsidRPr="00B963CD" w:rsidRDefault="00497676" w:rsidP="00E46D0F">
      <w:pPr>
        <w:numPr>
          <w:ilvl w:val="1"/>
          <w:numId w:val="64"/>
        </w:numPr>
        <w:autoSpaceDE w:val="0"/>
        <w:autoSpaceDN w:val="0"/>
        <w:adjustRightInd w:val="0"/>
        <w:spacing w:after="0" w:line="276" w:lineRule="auto"/>
        <w:ind w:left="1985"/>
        <w:rPr>
          <w:rFonts w:cs="MontserratRoman-Regular"/>
        </w:rPr>
      </w:pPr>
      <w:r w:rsidRPr="00B963CD">
        <w:rPr>
          <w:rFonts w:cs="MontserratRoman-Regular"/>
        </w:rPr>
        <w:t>intabularea dreptului de proprietate/concesiune/superficie;</w:t>
      </w:r>
    </w:p>
    <w:p w14:paraId="03F907B3" w14:textId="77777777" w:rsidR="00497676" w:rsidRPr="00B963CD" w:rsidRDefault="00497676" w:rsidP="00E46D0F">
      <w:pPr>
        <w:numPr>
          <w:ilvl w:val="1"/>
          <w:numId w:val="64"/>
        </w:numPr>
        <w:autoSpaceDE w:val="0"/>
        <w:autoSpaceDN w:val="0"/>
        <w:adjustRightInd w:val="0"/>
        <w:spacing w:after="0" w:line="276" w:lineRule="auto"/>
        <w:ind w:left="1985"/>
        <w:rPr>
          <w:rFonts w:cs="MontserratRoman-Regular"/>
        </w:rPr>
      </w:pPr>
      <w:r w:rsidRPr="00B963CD">
        <w:rPr>
          <w:rFonts w:cs="MontserratRoman-Regular"/>
        </w:rPr>
        <w:t>absența sarcinilor care sunt incompatibile cu realizarea investiției;</w:t>
      </w:r>
    </w:p>
    <w:p w14:paraId="03A91388" w14:textId="77777777" w:rsidR="00497676" w:rsidRPr="00B963CD" w:rsidRDefault="00497676" w:rsidP="00E46D0F">
      <w:pPr>
        <w:numPr>
          <w:ilvl w:val="3"/>
          <w:numId w:val="23"/>
        </w:numPr>
        <w:tabs>
          <w:tab w:val="left" w:pos="284"/>
          <w:tab w:val="left" w:pos="1134"/>
        </w:tabs>
        <w:autoSpaceDE w:val="0"/>
        <w:autoSpaceDN w:val="0"/>
        <w:adjustRightInd w:val="0"/>
        <w:spacing w:after="0" w:line="276" w:lineRule="auto"/>
        <w:ind w:left="993" w:hanging="284"/>
        <w:jc w:val="both"/>
        <w:rPr>
          <w:rFonts w:cs="MontserratRoman-Regular"/>
        </w:rPr>
      </w:pPr>
      <w:r w:rsidRPr="00B963CD">
        <w:rPr>
          <w:rFonts w:cs="MontserratRoman-Bold"/>
          <w:b/>
          <w:bCs/>
          <w:i/>
          <w:iCs/>
        </w:rPr>
        <w:t>toate</w:t>
      </w:r>
      <w:r w:rsidRPr="00B963CD">
        <w:rPr>
          <w:rFonts w:cs="MontserratRoman-Regular"/>
          <w:i/>
          <w:iCs/>
        </w:rPr>
        <w:t xml:space="preserve"> </w:t>
      </w:r>
      <w:r w:rsidRPr="00B963CD">
        <w:rPr>
          <w:rFonts w:cs="MontserratRoman-Bold"/>
          <w:b/>
          <w:bCs/>
          <w:i/>
          <w:iCs/>
        </w:rPr>
        <w:t>încheierile</w:t>
      </w:r>
      <w:r w:rsidRPr="00B963CD">
        <w:rPr>
          <w:rFonts w:cs="MontserratRoman-Bold"/>
          <w:b/>
          <w:bCs/>
        </w:rPr>
        <w:t xml:space="preserve"> </w:t>
      </w:r>
      <w:r w:rsidRPr="00B963CD">
        <w:rPr>
          <w:rFonts w:cs="MontserratRoman-Regular"/>
        </w:rPr>
        <w:t>menționate în extrasul/ele de carte funciară;</w:t>
      </w:r>
    </w:p>
    <w:p w14:paraId="33994A8F" w14:textId="77777777" w:rsidR="00497676" w:rsidRPr="00B963CD" w:rsidRDefault="00497676" w:rsidP="00E46D0F">
      <w:pPr>
        <w:numPr>
          <w:ilvl w:val="3"/>
          <w:numId w:val="23"/>
        </w:numPr>
        <w:autoSpaceDE w:val="0"/>
        <w:autoSpaceDN w:val="0"/>
        <w:adjustRightInd w:val="0"/>
        <w:spacing w:line="276" w:lineRule="auto"/>
        <w:ind w:left="993" w:hanging="284"/>
        <w:jc w:val="both"/>
        <w:rPr>
          <w:rFonts w:cs="MontserratRoman-Regular"/>
        </w:rPr>
      </w:pPr>
      <w:r w:rsidRPr="00B963CD">
        <w:rPr>
          <w:rFonts w:cs="MontserratRoman-Bold"/>
          <w:b/>
          <w:bCs/>
          <w:i/>
          <w:iCs/>
        </w:rPr>
        <w:t>plan de amplasament vizat de OCPI</w:t>
      </w:r>
      <w:r w:rsidRPr="00B963CD">
        <w:rPr>
          <w:rFonts w:cs="MontserratRoman-Bold"/>
          <w:b/>
          <w:bCs/>
        </w:rPr>
        <w:t xml:space="preserve"> </w:t>
      </w:r>
      <w:r w:rsidRPr="00B963CD">
        <w:rPr>
          <w:rFonts w:cs="MontserratRoman-Regular"/>
        </w:rPr>
        <w:t>pentru imobilele pe care se propune a se realiza investiția în cadrul proiectului, plan în care să fie evidențiate inclusive numerele cadastrale;</w:t>
      </w:r>
    </w:p>
    <w:p w14:paraId="335E9005" w14:textId="398AA3F8" w:rsidR="002B1DC9" w:rsidRPr="00B963CD" w:rsidRDefault="00497676" w:rsidP="00E46D0F">
      <w:pPr>
        <w:numPr>
          <w:ilvl w:val="3"/>
          <w:numId w:val="23"/>
        </w:numPr>
        <w:autoSpaceDE w:val="0"/>
        <w:autoSpaceDN w:val="0"/>
        <w:adjustRightInd w:val="0"/>
        <w:spacing w:line="276" w:lineRule="auto"/>
        <w:ind w:left="993" w:hanging="284"/>
        <w:jc w:val="both"/>
        <w:rPr>
          <w:rFonts w:cs="MontserratRoman-Regular"/>
        </w:rPr>
      </w:pPr>
      <w:r w:rsidRPr="00B963CD">
        <w:rPr>
          <w:rFonts w:cs="MontserratRoman-Bold"/>
          <w:b/>
          <w:bCs/>
          <w:i/>
          <w:iCs/>
        </w:rPr>
        <w:t>plan de situație propus</w:t>
      </w:r>
      <w:r w:rsidRPr="00B963CD">
        <w:rPr>
          <w:rFonts w:cs="MontserratRoman-Bold"/>
          <w:b/>
          <w:bCs/>
        </w:rPr>
        <w:t xml:space="preserve"> </w:t>
      </w:r>
      <w:r w:rsidRPr="00B963CD">
        <w:rPr>
          <w:rFonts w:cs="MontserratRoman-Regular"/>
        </w:rPr>
        <w:t>pentru realizarea investiției elaborat de proiectant;</w:t>
      </w:r>
    </w:p>
    <w:p w14:paraId="491EF3D5" w14:textId="57A561DE" w:rsidR="00497676" w:rsidRPr="0009415A" w:rsidRDefault="00497676" w:rsidP="00E46D0F">
      <w:pPr>
        <w:numPr>
          <w:ilvl w:val="0"/>
          <w:numId w:val="5"/>
        </w:numPr>
        <w:spacing w:line="276" w:lineRule="auto"/>
        <w:jc w:val="both"/>
        <w:rPr>
          <w:rFonts w:cs="MontserratRoman-Regular"/>
        </w:rPr>
      </w:pPr>
      <w:r w:rsidRPr="00C51688">
        <w:rPr>
          <w:rFonts w:cs="MontserratRoman-Bold"/>
          <w:b/>
          <w:bCs/>
          <w:i/>
          <w:iCs/>
        </w:rPr>
        <w:t>Adresa Primăriei</w:t>
      </w:r>
      <w:r w:rsidRPr="00C51688">
        <w:rPr>
          <w:rFonts w:cs="MontserratRoman-Bold"/>
          <w:b/>
          <w:bCs/>
        </w:rPr>
        <w:t xml:space="preserve"> </w:t>
      </w:r>
      <w:r w:rsidRPr="00C51688">
        <w:rPr>
          <w:rFonts w:cs="MontserratRoman-Regular"/>
        </w:rPr>
        <w:t>care atestă că lucrările de intervenție prevăzute prin proiect nu se supun procedurii de autorizare a executării lucrărilor.</w:t>
      </w:r>
      <w:r w:rsidR="0009415A">
        <w:rPr>
          <w:rFonts w:cs="MontserratRoman-Regular"/>
        </w:rPr>
        <w:t xml:space="preserve"> </w:t>
      </w:r>
      <w:r w:rsidRPr="0009415A">
        <w:rPr>
          <w:rFonts w:cs="MontserratRoman-Regular"/>
        </w:rPr>
        <w:t>Acest document este obligatoriu doar pentru proiecte care includ execuția de lucrări de construcții ce nu se supun autorizării.</w:t>
      </w:r>
    </w:p>
    <w:p w14:paraId="17EE74EE" w14:textId="3E87B158" w:rsidR="00F134ED" w:rsidRPr="001A79D6" w:rsidRDefault="00C51688" w:rsidP="00E46D0F">
      <w:pPr>
        <w:tabs>
          <w:tab w:val="left" w:pos="426"/>
        </w:tabs>
        <w:autoSpaceDE w:val="0"/>
        <w:autoSpaceDN w:val="0"/>
        <w:adjustRightInd w:val="0"/>
        <w:spacing w:line="276" w:lineRule="auto"/>
        <w:ind w:left="426" w:hanging="426"/>
        <w:jc w:val="both"/>
        <w:rPr>
          <w:iCs/>
        </w:rPr>
      </w:pPr>
      <w:r w:rsidRPr="00E46D0F">
        <w:rPr>
          <w:rFonts w:cs="MontserratRoman-Bold"/>
          <w:b/>
          <w:bCs/>
          <w:i/>
          <w:iCs/>
        </w:rPr>
        <w:t xml:space="preserve">9. </w:t>
      </w:r>
      <w:r w:rsidR="001A79D6">
        <w:rPr>
          <w:rFonts w:cs="MontserratRoman-Bold"/>
          <w:b/>
          <w:bCs/>
          <w:i/>
          <w:iCs/>
        </w:rPr>
        <w:t xml:space="preserve">  </w:t>
      </w:r>
      <w:r w:rsidR="00497676" w:rsidRPr="00972359">
        <w:rPr>
          <w:rFonts w:cs="MontserratRoman-Bold"/>
          <w:b/>
          <w:bCs/>
          <w:i/>
          <w:iCs/>
        </w:rPr>
        <w:t xml:space="preserve">Devizul general </w:t>
      </w:r>
      <w:r w:rsidR="00FE23B5" w:rsidRPr="00E46D0F">
        <w:rPr>
          <w:rFonts w:cs="MontserratRoman-Bold"/>
          <w:b/>
          <w:bCs/>
          <w:i/>
          <w:iCs/>
        </w:rPr>
        <w:t>î</w:t>
      </w:r>
      <w:r w:rsidR="00497676" w:rsidRPr="00E46D0F">
        <w:rPr>
          <w:rFonts w:cs="MontserratRoman-Bold"/>
          <w:b/>
          <w:bCs/>
          <w:i/>
          <w:iCs/>
        </w:rPr>
        <w:t>nto</w:t>
      </w:r>
      <w:r w:rsidR="00793209">
        <w:rPr>
          <w:rFonts w:cs="MontserratRoman-Bold"/>
          <w:b/>
          <w:bCs/>
          <w:i/>
          <w:iCs/>
        </w:rPr>
        <w:t>c</w:t>
      </w:r>
      <w:r w:rsidR="00497676" w:rsidRPr="00E46D0F">
        <w:rPr>
          <w:rFonts w:cs="MontserratRoman-Bold"/>
          <w:b/>
          <w:bCs/>
          <w:i/>
          <w:iCs/>
        </w:rPr>
        <w:t xml:space="preserve">mit în conformitate cu H.G. nr. 907/2016, cu modificările și completările ulterioare, asumat de către solicitant și proiectant </w:t>
      </w:r>
      <w:r w:rsidR="00497676" w:rsidRPr="00972359">
        <w:rPr>
          <w:rFonts w:cs="MontserratRoman-Bold"/>
          <w:bCs/>
          <w:iCs/>
        </w:rPr>
        <w:t>- pentru proiecte care propun execuția de lucrări de construcții, indiferent dacă este necesara sau nu, Autorizatia de constru</w:t>
      </w:r>
      <w:r w:rsidR="00497676" w:rsidRPr="008A503A">
        <w:rPr>
          <w:rFonts w:cs="MontserratRoman-Bold"/>
          <w:bCs/>
          <w:iCs/>
        </w:rPr>
        <w:t>ire.  Acesta nu trebuie să fi fost actualizat cu mai mult de 12 luni înainte de data depunerii cererii de finanțare</w:t>
      </w:r>
      <w:r w:rsidR="00497676" w:rsidRPr="001A79D6">
        <w:rPr>
          <w:iCs/>
        </w:rPr>
        <w:t>.</w:t>
      </w:r>
    </w:p>
    <w:p w14:paraId="2C209D4A" w14:textId="2FFC29F7" w:rsidR="00F134ED" w:rsidRDefault="00F134ED" w:rsidP="00E46D0F">
      <w:pPr>
        <w:autoSpaceDE w:val="0"/>
        <w:autoSpaceDN w:val="0"/>
        <w:adjustRightInd w:val="0"/>
        <w:spacing w:line="276" w:lineRule="auto"/>
        <w:ind w:left="426" w:hanging="426"/>
        <w:jc w:val="both"/>
        <w:rPr>
          <w:iCs/>
        </w:rPr>
      </w:pPr>
      <w:r>
        <w:rPr>
          <w:b/>
          <w:bCs/>
          <w:i/>
          <w:iCs/>
        </w:rPr>
        <w:t xml:space="preserve">10. </w:t>
      </w:r>
      <w:r w:rsidR="00A5489D">
        <w:rPr>
          <w:b/>
          <w:bCs/>
          <w:i/>
          <w:iCs/>
        </w:rPr>
        <w:t xml:space="preserve">  </w:t>
      </w:r>
      <w:r w:rsidR="00C51688" w:rsidRPr="00C51688">
        <w:rPr>
          <w:b/>
          <w:i/>
        </w:rPr>
        <w:t>Centralizator privind justificarea costurilor</w:t>
      </w:r>
      <w:r w:rsidR="00C51688">
        <w:rPr>
          <w:b/>
          <w:i/>
        </w:rPr>
        <w:t xml:space="preserve"> și </w:t>
      </w:r>
      <w:r w:rsidR="00C51688" w:rsidRPr="00C51688">
        <w:rPr>
          <w:b/>
          <w:i/>
        </w:rPr>
        <w:t>d</w:t>
      </w:r>
      <w:r w:rsidR="00497676" w:rsidRPr="00C51688">
        <w:rPr>
          <w:b/>
          <w:i/>
        </w:rPr>
        <w:t>ocumente justificative care au stat la baza stabilirii costurilor estimate (altele decât cele menționate în devizul genera</w:t>
      </w:r>
      <w:r w:rsidR="00497676" w:rsidRPr="0089244E">
        <w:rPr>
          <w:b/>
          <w:i/>
        </w:rPr>
        <w:t>l</w:t>
      </w:r>
      <w:r w:rsidR="00497676" w:rsidRPr="00E46D0F">
        <w:rPr>
          <w:i/>
        </w:rPr>
        <w:t>)</w:t>
      </w:r>
      <w:r w:rsidR="00497676" w:rsidRPr="00E46D0F">
        <w:rPr>
          <w:iCs/>
        </w:rPr>
        <w:t xml:space="preserve"> </w:t>
      </w:r>
      <w:r w:rsidR="00497676" w:rsidRPr="00C51688">
        <w:rPr>
          <w:iCs/>
        </w:rPr>
        <w:t>în cadrul proiectului: oferte de preț/ cataloage/ website-uri</w:t>
      </w:r>
      <w:r w:rsidR="00AA5453" w:rsidRPr="00C51688">
        <w:rPr>
          <w:iCs/>
        </w:rPr>
        <w:t>/printscreen-uri</w:t>
      </w:r>
      <w:r w:rsidR="00497676" w:rsidRPr="00C51688">
        <w:rPr>
          <w:iCs/>
        </w:rPr>
        <w:t>, orice alte surse verificabile (cel puțin 2 surse distincte).</w:t>
      </w:r>
    </w:p>
    <w:p w14:paraId="1F40210B" w14:textId="55389389" w:rsidR="00497676" w:rsidRDefault="00F134ED" w:rsidP="00E46D0F">
      <w:pPr>
        <w:tabs>
          <w:tab w:val="left" w:pos="284"/>
        </w:tabs>
        <w:autoSpaceDE w:val="0"/>
        <w:autoSpaceDN w:val="0"/>
        <w:adjustRightInd w:val="0"/>
        <w:spacing w:line="276" w:lineRule="auto"/>
        <w:ind w:left="426" w:hanging="426"/>
        <w:jc w:val="both"/>
        <w:rPr>
          <w:iCs/>
        </w:rPr>
      </w:pPr>
      <w:r w:rsidRPr="00F134ED">
        <w:rPr>
          <w:b/>
          <w:bCs/>
          <w:iCs/>
        </w:rPr>
        <w:t>11.</w:t>
      </w:r>
      <w:r>
        <w:rPr>
          <w:b/>
          <w:bCs/>
          <w:i/>
        </w:rPr>
        <w:t xml:space="preserve"> </w:t>
      </w:r>
      <w:r w:rsidR="00497676" w:rsidRPr="00047F6F">
        <w:rPr>
          <w:b/>
          <w:bCs/>
          <w:i/>
        </w:rPr>
        <w:t>Certificatul constatator</w:t>
      </w:r>
      <w:r w:rsidR="00497676" w:rsidRPr="00B6338D">
        <w:rPr>
          <w:iCs/>
        </w:rPr>
        <w:t xml:space="preserve"> emis de Oficiul Registrului Comerțului, emis cu cel mult 30 de zile calendaristice înainte de data depunerii cererii de finanțare.</w:t>
      </w:r>
      <w:r w:rsidR="00D25EC6" w:rsidRPr="00B6338D">
        <w:rPr>
          <w:iCs/>
        </w:rPr>
        <w:t xml:space="preserve"> </w:t>
      </w:r>
    </w:p>
    <w:p w14:paraId="62D82D3E" w14:textId="2B4927DE" w:rsidR="00807440" w:rsidRPr="00B6338D" w:rsidRDefault="00F134ED" w:rsidP="00E46D0F">
      <w:pPr>
        <w:tabs>
          <w:tab w:val="left" w:pos="709"/>
        </w:tabs>
        <w:spacing w:line="276" w:lineRule="auto"/>
        <w:ind w:left="426" w:hanging="426"/>
        <w:jc w:val="both"/>
        <w:rPr>
          <w:iCs/>
        </w:rPr>
      </w:pPr>
      <w:r>
        <w:rPr>
          <w:b/>
          <w:bCs/>
          <w:i/>
        </w:rPr>
        <w:lastRenderedPageBreak/>
        <w:t>12.</w:t>
      </w:r>
      <w:r w:rsidR="001D5EFC">
        <w:rPr>
          <w:b/>
          <w:bCs/>
          <w:i/>
        </w:rPr>
        <w:t xml:space="preserve">   </w:t>
      </w:r>
      <w:r w:rsidR="00807440" w:rsidRPr="00807440">
        <w:rPr>
          <w:b/>
          <w:bCs/>
          <w:i/>
        </w:rPr>
        <w:t>Documente statutare</w:t>
      </w:r>
      <w:r w:rsidR="00807440" w:rsidRPr="00807440">
        <w:rPr>
          <w:iCs/>
        </w:rPr>
        <w:t xml:space="preserve"> - Se vor anexa următoarele documentele necesare: 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p>
    <w:p w14:paraId="7B6D4035" w14:textId="0E86A994" w:rsidR="00AE2F10" w:rsidRPr="00B6338D" w:rsidRDefault="00F134ED" w:rsidP="00E6145F">
      <w:pPr>
        <w:tabs>
          <w:tab w:val="left" w:pos="426"/>
        </w:tabs>
        <w:suppressAutoHyphens/>
        <w:autoSpaceDN w:val="0"/>
        <w:spacing w:line="276" w:lineRule="auto"/>
        <w:ind w:left="426" w:hanging="426"/>
        <w:jc w:val="both"/>
        <w:textAlignment w:val="baseline"/>
        <w:rPr>
          <w:rFonts w:eastAsia="Times New Roman" w:cs="Times New Roman"/>
        </w:rPr>
      </w:pPr>
      <w:r w:rsidRPr="00F134ED">
        <w:rPr>
          <w:b/>
          <w:bCs/>
          <w:i/>
          <w:iCs/>
        </w:rPr>
        <w:t>13</w:t>
      </w:r>
      <w:r>
        <w:t>.</w:t>
      </w:r>
      <w:r w:rsidR="00AE2F10" w:rsidRPr="00B6338D">
        <w:t xml:space="preserve"> </w:t>
      </w:r>
      <w:r w:rsidR="00E6145F">
        <w:t xml:space="preserve"> </w:t>
      </w:r>
      <w:r w:rsidR="00AE2F10" w:rsidRPr="00C51688">
        <w:rPr>
          <w:rFonts w:eastAsia="Times New Roman" w:cs="Times New Roman"/>
          <w:b/>
          <w:bCs/>
          <w:i/>
          <w:iCs/>
        </w:rPr>
        <w:t>Raport de expertiză contabilă</w:t>
      </w:r>
      <w:r w:rsidR="00F15805">
        <w:rPr>
          <w:rFonts w:eastAsia="Times New Roman" w:cs="Times New Roman"/>
          <w:b/>
          <w:bCs/>
          <w:i/>
          <w:iCs/>
        </w:rPr>
        <w:t>/Declarația expertului contabil</w:t>
      </w:r>
      <w:r w:rsidR="00AE2F10" w:rsidRPr="00B6338D">
        <w:rPr>
          <w:rFonts w:eastAsia="Times New Roman" w:cs="Times New Roman"/>
        </w:rPr>
        <w:t xml:space="preserve"> din care trebuie să reiasă:</w:t>
      </w:r>
    </w:p>
    <w:p w14:paraId="294534E8" w14:textId="7EA85D48" w:rsidR="00AE2F10" w:rsidRPr="00E46D0F" w:rsidRDefault="00AE2F10" w:rsidP="00E46D0F">
      <w:pPr>
        <w:pStyle w:val="ListParagraph"/>
        <w:numPr>
          <w:ilvl w:val="1"/>
          <w:numId w:val="81"/>
        </w:numPr>
        <w:suppressAutoHyphens/>
        <w:autoSpaceDN w:val="0"/>
        <w:spacing w:line="276" w:lineRule="auto"/>
        <w:ind w:left="993"/>
        <w:jc w:val="both"/>
        <w:textAlignment w:val="baseline"/>
        <w:rPr>
          <w:rFonts w:eastAsia="Times New Roman" w:cs="Times New Roman"/>
        </w:rPr>
      </w:pPr>
      <w:r w:rsidRPr="00E46D0F">
        <w:rPr>
          <w:rFonts w:eastAsia="Times New Roman" w:cs="Times New Roman"/>
        </w:rPr>
        <w:t>clasele CAEN în care se încadrează veniturile obținute de către solicitantul de finanțare, în anul anterior depunerii cererii de finanțare;</w:t>
      </w:r>
    </w:p>
    <w:p w14:paraId="0585DC9E" w14:textId="1C0F98FB" w:rsidR="00AE2F10" w:rsidRPr="00E46D0F" w:rsidRDefault="00AE2F10" w:rsidP="00E46D0F">
      <w:pPr>
        <w:pStyle w:val="ListParagraph"/>
        <w:numPr>
          <w:ilvl w:val="1"/>
          <w:numId w:val="81"/>
        </w:numPr>
        <w:suppressAutoHyphens/>
        <w:autoSpaceDN w:val="0"/>
        <w:spacing w:line="276" w:lineRule="auto"/>
        <w:ind w:left="993"/>
        <w:jc w:val="both"/>
        <w:textAlignment w:val="baseline"/>
        <w:rPr>
          <w:rFonts w:eastAsia="Times New Roman" w:cs="Times New Roman"/>
        </w:rPr>
      </w:pPr>
      <w:r w:rsidRPr="00E46D0F">
        <w:rPr>
          <w:rFonts w:eastAsia="Times New Roman" w:cs="Times New Roman"/>
        </w:rPr>
        <w:t>veniturile înregistrate de solicitantul de finanțare din activitatea desfășurată în clasa CAEN pentru care solicită finanțare, în anul anterior depunerii cererii de finanțare;</w:t>
      </w:r>
    </w:p>
    <w:p w14:paraId="1DB2EE44" w14:textId="32D4EB9C" w:rsidR="00F134ED" w:rsidRDefault="00F134ED" w:rsidP="00E46D0F">
      <w:pPr>
        <w:tabs>
          <w:tab w:val="left" w:pos="284"/>
        </w:tabs>
        <w:autoSpaceDE w:val="0"/>
        <w:autoSpaceDN w:val="0"/>
        <w:adjustRightInd w:val="0"/>
        <w:spacing w:line="276" w:lineRule="auto"/>
        <w:ind w:left="426" w:hanging="426"/>
        <w:jc w:val="both"/>
        <w:rPr>
          <w:rFonts w:cs="MontserratRoman-Regular"/>
        </w:rPr>
      </w:pPr>
      <w:r>
        <w:rPr>
          <w:rFonts w:cs="MontserratRoman-Bold"/>
          <w:b/>
          <w:bCs/>
          <w:i/>
          <w:iCs/>
        </w:rPr>
        <w:t xml:space="preserve">14. </w:t>
      </w:r>
      <w:r w:rsidR="00BF184F">
        <w:rPr>
          <w:rFonts w:cs="MontserratRoman-Bold"/>
          <w:b/>
          <w:bCs/>
          <w:i/>
          <w:iCs/>
        </w:rPr>
        <w:t xml:space="preserve"> </w:t>
      </w:r>
      <w:r w:rsidR="00497676" w:rsidRPr="00F74E57">
        <w:rPr>
          <w:rFonts w:cs="MontserratRoman-Bold"/>
          <w:b/>
          <w:bCs/>
          <w:i/>
          <w:iCs/>
        </w:rPr>
        <w:t>Decizia etapei de încadrare a proiectului în procedura de evaluare a impactului asupra mediului</w:t>
      </w:r>
      <w:r w:rsidR="00497676" w:rsidRPr="00F74E57">
        <w:rPr>
          <w:rFonts w:cs="MontserratRoman-Bold"/>
          <w:b/>
          <w:bCs/>
        </w:rPr>
        <w:t xml:space="preserve"> </w:t>
      </w:r>
      <w:r w:rsidR="00497676" w:rsidRPr="00F74E57">
        <w:rPr>
          <w:rFonts w:cs="MontserratRoman-Regular"/>
        </w:rPr>
        <w:t xml:space="preserve">emisă de autoritatea de mediu, în conformitate cu prevederile Legii nr. 292/2018 privind evaluarea impactului anumitor proiecte publice și private asupra mediului și ale Ordinului nr. 269/2020 sau </w:t>
      </w:r>
      <w:r w:rsidR="00497676" w:rsidRPr="00B963CD">
        <w:rPr>
          <w:rFonts w:cs="MontserratRoman-Bold"/>
          <w:b/>
          <w:bCs/>
          <w:i/>
          <w:iCs/>
        </w:rPr>
        <w:t>Clasarea notificării</w:t>
      </w:r>
      <w:r w:rsidR="00497676" w:rsidRPr="00B963CD">
        <w:rPr>
          <w:rFonts w:cs="MontserratRoman-Regular"/>
          <w:i/>
          <w:iCs/>
        </w:rPr>
        <w:t>.</w:t>
      </w:r>
    </w:p>
    <w:p w14:paraId="1593E87A" w14:textId="77777777" w:rsidR="00F134ED" w:rsidRDefault="00F134ED" w:rsidP="00E46D0F">
      <w:pPr>
        <w:tabs>
          <w:tab w:val="left" w:pos="284"/>
        </w:tabs>
        <w:autoSpaceDE w:val="0"/>
        <w:autoSpaceDN w:val="0"/>
        <w:adjustRightInd w:val="0"/>
        <w:spacing w:line="276" w:lineRule="auto"/>
        <w:jc w:val="both"/>
        <w:rPr>
          <w:rFonts w:cs="MontserratRoman-Regular"/>
        </w:rPr>
      </w:pPr>
      <w:r w:rsidRPr="00F134ED">
        <w:rPr>
          <w:rFonts w:cs="MontserratRoman-Regular"/>
          <w:b/>
          <w:bCs/>
          <w:i/>
          <w:iCs/>
        </w:rPr>
        <w:t>15.</w:t>
      </w:r>
      <w:r>
        <w:rPr>
          <w:rFonts w:cs="MontserratRoman-Regular"/>
        </w:rPr>
        <w:t xml:space="preserve"> </w:t>
      </w:r>
      <w:r w:rsidR="00C51688" w:rsidRPr="00B963CD">
        <w:rPr>
          <w:rFonts w:cs="MontserratRoman-Bold"/>
          <w:b/>
          <w:bCs/>
          <w:i/>
          <w:iCs/>
        </w:rPr>
        <w:t xml:space="preserve"> </w:t>
      </w:r>
      <w:r w:rsidR="00497676" w:rsidRPr="00B963CD">
        <w:rPr>
          <w:rFonts w:cs="MontserratRoman-Bold"/>
          <w:b/>
          <w:bCs/>
          <w:i/>
          <w:iCs/>
        </w:rPr>
        <w:t>Plan de amplasare a activelor</w:t>
      </w:r>
      <w:r w:rsidR="00497676" w:rsidRPr="00B963CD">
        <w:rPr>
          <w:rFonts w:cs="MontserratRoman-Bold"/>
          <w:b/>
          <w:bCs/>
        </w:rPr>
        <w:t xml:space="preserve"> </w:t>
      </w:r>
      <w:r w:rsidR="00497676" w:rsidRPr="00A872A6">
        <w:rPr>
          <w:rFonts w:cs="MontserratRoman-Regular"/>
        </w:rPr>
        <w:t>achiziționate prin proiect.</w:t>
      </w:r>
    </w:p>
    <w:p w14:paraId="7B3119EC" w14:textId="77777777" w:rsidR="00F134ED" w:rsidRDefault="00F134ED" w:rsidP="00E46D0F">
      <w:pPr>
        <w:tabs>
          <w:tab w:val="left" w:pos="284"/>
        </w:tabs>
        <w:autoSpaceDE w:val="0"/>
        <w:autoSpaceDN w:val="0"/>
        <w:adjustRightInd w:val="0"/>
        <w:spacing w:line="276" w:lineRule="auto"/>
        <w:jc w:val="both"/>
        <w:rPr>
          <w:rFonts w:cs="MontserratRoman-Regular"/>
        </w:rPr>
      </w:pPr>
      <w:r w:rsidRPr="00F134ED">
        <w:rPr>
          <w:rFonts w:cs="MontserratRoman-Regular"/>
          <w:b/>
          <w:bCs/>
          <w:i/>
          <w:iCs/>
        </w:rPr>
        <w:t>16.</w:t>
      </w:r>
      <w:r w:rsidR="00201417">
        <w:rPr>
          <w:b/>
          <w:bCs/>
          <w:i/>
        </w:rPr>
        <w:t xml:space="preserve"> </w:t>
      </w:r>
      <w:r w:rsidR="00497676" w:rsidRPr="003E29D1">
        <w:rPr>
          <w:b/>
          <w:bCs/>
          <w:i/>
        </w:rPr>
        <w:t>Lista lucrărilor/ bunurilor/ serviciilor ce fac obiectul investiției</w:t>
      </w:r>
      <w:r w:rsidR="00497676" w:rsidRPr="00B6338D">
        <w:rPr>
          <w:iCs/>
        </w:rPr>
        <w:t xml:space="preserve"> propuse în cererea de finanțare, cu încadrarea acestora pe liniile bugetare aferente și în categoria de cheltuieli eligibile, respectiv neeligibile </w:t>
      </w:r>
      <w:r w:rsidR="00497676" w:rsidRPr="00C51688">
        <w:rPr>
          <w:iCs/>
        </w:rPr>
        <w:t xml:space="preserve">conform model Anexa </w:t>
      </w:r>
      <w:r w:rsidR="00A47F44" w:rsidRPr="00C51688">
        <w:rPr>
          <w:iCs/>
        </w:rPr>
        <w:t xml:space="preserve">6 </w:t>
      </w:r>
      <w:r w:rsidR="00497676" w:rsidRPr="00C51688">
        <w:rPr>
          <w:iCs/>
        </w:rPr>
        <w:t>cu aceeași denumire la prezentul ghid</w:t>
      </w:r>
      <w:r w:rsidR="00D1566C" w:rsidRPr="00C51688">
        <w:rPr>
          <w:iCs/>
        </w:rPr>
        <w:t>;</w:t>
      </w:r>
    </w:p>
    <w:p w14:paraId="27BF257C" w14:textId="77777777" w:rsidR="00DF2DE9" w:rsidRDefault="00F134ED" w:rsidP="00E46D0F">
      <w:pPr>
        <w:tabs>
          <w:tab w:val="left" w:pos="284"/>
        </w:tabs>
        <w:autoSpaceDE w:val="0"/>
        <w:autoSpaceDN w:val="0"/>
        <w:adjustRightInd w:val="0"/>
        <w:spacing w:before="240" w:line="276" w:lineRule="auto"/>
        <w:jc w:val="both"/>
        <w:rPr>
          <w:iCs/>
        </w:rPr>
      </w:pPr>
      <w:r w:rsidRPr="00F134ED">
        <w:rPr>
          <w:rFonts w:cs="MontserratRoman-Regular"/>
          <w:b/>
          <w:bCs/>
          <w:i/>
          <w:iCs/>
        </w:rPr>
        <w:t>17.</w:t>
      </w:r>
      <w:r>
        <w:rPr>
          <w:rFonts w:cs="MontserratRoman-Regular"/>
        </w:rPr>
        <w:t xml:space="preserve"> </w:t>
      </w:r>
      <w:r w:rsidR="00497676" w:rsidRPr="003E29D1">
        <w:rPr>
          <w:b/>
          <w:bCs/>
          <w:i/>
        </w:rPr>
        <w:t>Mandatul special/împuternicire specială</w:t>
      </w:r>
      <w:r w:rsidR="00497676" w:rsidRPr="00B6338D">
        <w:rPr>
          <w:iCs/>
        </w:rPr>
        <w:t xml:space="preserve"> pentru semnarea anumitor secțiuni din cererea de finanțare, conform legii, dacă reprezentantul legal al solicitantului este un cetățean străin nerezident. </w:t>
      </w:r>
      <w:r w:rsidR="00662F4A">
        <w:rPr>
          <w:iCs/>
        </w:rPr>
        <w:t xml:space="preserve">  </w:t>
      </w:r>
    </w:p>
    <w:p w14:paraId="1EBE3B63" w14:textId="05FF21C5" w:rsidR="00497676" w:rsidRPr="00F134ED" w:rsidRDefault="00F134ED" w:rsidP="00E46D0F">
      <w:pPr>
        <w:tabs>
          <w:tab w:val="left" w:pos="284"/>
        </w:tabs>
        <w:autoSpaceDE w:val="0"/>
        <w:autoSpaceDN w:val="0"/>
        <w:adjustRightInd w:val="0"/>
        <w:spacing w:before="240" w:line="276" w:lineRule="auto"/>
        <w:jc w:val="both"/>
        <w:rPr>
          <w:rFonts w:cs="MontserratRoman-Regular"/>
        </w:rPr>
      </w:pPr>
      <w:r w:rsidRPr="00F134ED">
        <w:rPr>
          <w:rFonts w:cs="MontserratRoman-Regular"/>
          <w:b/>
          <w:bCs/>
          <w:i/>
          <w:iCs/>
        </w:rPr>
        <w:t>18.</w:t>
      </w:r>
      <w:r>
        <w:rPr>
          <w:rFonts w:cs="MontserratRoman-Regular"/>
        </w:rPr>
        <w:t xml:space="preserve"> </w:t>
      </w:r>
      <w:r w:rsidR="00497676" w:rsidRPr="00F74E57">
        <w:rPr>
          <w:b/>
          <w:bCs/>
          <w:i/>
        </w:rPr>
        <w:t>Orice alte documente</w:t>
      </w:r>
      <w:r w:rsidR="00497676" w:rsidRPr="00F74E57">
        <w:rPr>
          <w:iCs/>
        </w:rPr>
        <w:t xml:space="preserve"> decât cele de mai sus, necesare a fi prezentate în aceasta etap</w:t>
      </w:r>
      <w:r w:rsidR="00D018FE" w:rsidRPr="00F74E57">
        <w:rPr>
          <w:iCs/>
        </w:rPr>
        <w:t>ă</w:t>
      </w:r>
      <w:r w:rsidR="00497676" w:rsidRPr="00F74E57">
        <w:rPr>
          <w:iCs/>
        </w:rPr>
        <w:t xml:space="preserve">, în vederea demonstrării modului în care sunt îndeplinite criteriile de </w:t>
      </w:r>
      <w:r w:rsidR="00390494" w:rsidRPr="00F74E57">
        <w:rPr>
          <w:iCs/>
        </w:rPr>
        <w:t xml:space="preserve">evaluare și </w:t>
      </w:r>
      <w:r w:rsidR="00497676" w:rsidRPr="00F74E57">
        <w:rPr>
          <w:iCs/>
        </w:rPr>
        <w:t>selecție (evaluare tehnică și financiară);</w:t>
      </w:r>
    </w:p>
    <w:p w14:paraId="7407F4FB" w14:textId="60009979" w:rsidR="00497676" w:rsidRPr="00B6338D" w:rsidRDefault="00497676" w:rsidP="00E46D0F">
      <w:pPr>
        <w:spacing w:line="276" w:lineRule="auto"/>
        <w:jc w:val="both"/>
        <w:rPr>
          <w:b/>
          <w:iCs/>
        </w:rPr>
      </w:pPr>
      <w:r w:rsidRPr="00201417">
        <w:rPr>
          <w:b/>
          <w:iCs/>
        </w:rPr>
        <w:t>În situația în care la momentul lansării apelului va fi posibil</w:t>
      </w:r>
      <w:r w:rsidR="003B6570" w:rsidRPr="00201417">
        <w:rPr>
          <w:b/>
          <w:iCs/>
        </w:rPr>
        <w:t>ă</w:t>
      </w:r>
      <w:r w:rsidRPr="00201417">
        <w:rPr>
          <w:b/>
          <w:iCs/>
        </w:rPr>
        <w:t xml:space="preserve"> interoperabilitatea/interogarea sistemelor, bazelor de date, registrelor administrate de către autoritățile și instituțiile publice menționate în OUG nr 23 de simplificare și obținerea în acest fel a informațiilor conținute de documentele prevăzute mai sus atunci nu va mai fi obligatorie încărcarea acestora în aplicația MySMIS2021/SMIS2021+ de către solicitant.</w:t>
      </w:r>
    </w:p>
    <w:p w14:paraId="576D2358" w14:textId="1D6C988C" w:rsidR="009E3D06" w:rsidRDefault="009E3D06" w:rsidP="00E46D0F">
      <w:pPr>
        <w:autoSpaceDE w:val="0"/>
        <w:autoSpaceDN w:val="0"/>
        <w:adjustRightInd w:val="0"/>
        <w:spacing w:line="276" w:lineRule="auto"/>
        <w:jc w:val="both"/>
        <w:rPr>
          <w:rFonts w:cs="MontserratRoman-Bold"/>
          <w:b/>
          <w:bCs/>
        </w:rPr>
      </w:pPr>
      <w:r>
        <w:rPr>
          <w:rFonts w:cs="MontserratRoman-Bold"/>
          <w:b/>
          <w:bCs/>
        </w:rPr>
        <w:t>ATENȚIE</w:t>
      </w:r>
      <w:r w:rsidR="00497676" w:rsidRPr="00B6338D">
        <w:rPr>
          <w:rFonts w:cs="MontserratRoman-Bold"/>
          <w:b/>
          <w:bCs/>
        </w:rPr>
        <w:t>!</w:t>
      </w:r>
    </w:p>
    <w:p w14:paraId="4EFD716E" w14:textId="6A24F1A6" w:rsidR="00497676" w:rsidRPr="00B6338D" w:rsidRDefault="00497676" w:rsidP="00E46D0F">
      <w:pPr>
        <w:autoSpaceDE w:val="0"/>
        <w:autoSpaceDN w:val="0"/>
        <w:adjustRightInd w:val="0"/>
        <w:spacing w:line="276" w:lineRule="auto"/>
        <w:jc w:val="both"/>
        <w:rPr>
          <w:rFonts w:cs="MontserratRoman-Regular"/>
        </w:rPr>
      </w:pPr>
      <w:r w:rsidRPr="00B6338D">
        <w:rPr>
          <w:rFonts w:cs="MontserratRoman-Regular"/>
        </w:rPr>
        <w:t xml:space="preserve">Netransmiterea, la momentul depunerii cererii de finanțare, a cel puțin unui document din documentele </w:t>
      </w:r>
      <w:r w:rsidRPr="00201417">
        <w:rPr>
          <w:rFonts w:cs="MontserratRoman-Regular"/>
        </w:rPr>
        <w:t>obligatorii,</w:t>
      </w:r>
      <w:r w:rsidRPr="00B6338D">
        <w:rPr>
          <w:rFonts w:cs="MontserratRoman-Regular"/>
        </w:rPr>
        <w:t xml:space="preserve"> conduce la RESPINGEREA de la finanțare a proiectului, fără posibilitatea de a se solicita clarificări.</w:t>
      </w:r>
    </w:p>
    <w:p w14:paraId="0C715846" w14:textId="6BF560A0" w:rsidR="00566CCA" w:rsidRPr="002C3135" w:rsidRDefault="00566CCA" w:rsidP="00E46D0F">
      <w:pPr>
        <w:spacing w:line="276" w:lineRule="auto"/>
        <w:ind w:left="360"/>
        <w:jc w:val="both"/>
        <w:rPr>
          <w:b/>
          <w:bCs/>
          <w:color w:val="FF0000"/>
        </w:rPr>
      </w:pPr>
    </w:p>
    <w:p w14:paraId="69E02832" w14:textId="0A823914" w:rsidR="00A2131A" w:rsidRPr="002C3135" w:rsidRDefault="007B30A1" w:rsidP="00E46D0F">
      <w:pPr>
        <w:pStyle w:val="Heading2"/>
        <w:spacing w:line="276" w:lineRule="auto"/>
        <w:rPr>
          <w:rFonts w:asciiTheme="minorHAnsi" w:hAnsiTheme="minorHAnsi" w:cstheme="minorHAnsi"/>
          <w:b/>
          <w:bCs/>
          <w:color w:val="1F4E79" w:themeColor="accent1" w:themeShade="80"/>
          <w:sz w:val="22"/>
          <w:szCs w:val="22"/>
          <w:lang w:val="ro-RO"/>
        </w:rPr>
      </w:pPr>
      <w:bookmarkStart w:id="132" w:name="_Toc164955355"/>
      <w:r w:rsidRPr="002C3135">
        <w:rPr>
          <w:rFonts w:asciiTheme="minorHAnsi" w:hAnsiTheme="minorHAnsi" w:cstheme="minorHAnsi"/>
          <w:b/>
          <w:bCs/>
          <w:color w:val="1F4E79" w:themeColor="accent1" w:themeShade="80"/>
          <w:sz w:val="22"/>
          <w:szCs w:val="22"/>
          <w:lang w:val="ro-RO"/>
        </w:rPr>
        <w:lastRenderedPageBreak/>
        <w:t>7.5. ASPECTE ADMINISTRATIVE PRIVIND DEPUNEREA CERERII DE FINANȚARE</w:t>
      </w:r>
      <w:bookmarkEnd w:id="132"/>
    </w:p>
    <w:p w14:paraId="510D84E3" w14:textId="1E79CE42" w:rsidR="00D25EC6" w:rsidRPr="00B6338D" w:rsidRDefault="00F928DE" w:rsidP="00E46D0F">
      <w:pPr>
        <w:spacing w:before="120" w:after="120" w:line="276" w:lineRule="auto"/>
        <w:jc w:val="both"/>
        <w:rPr>
          <w:rFonts w:cstheme="minorHAnsi"/>
          <w:iCs/>
        </w:rPr>
      </w:pPr>
      <w:r w:rsidRPr="00B6338D">
        <w:rPr>
          <w:rFonts w:cstheme="minorHAnsi"/>
          <w:iCs/>
        </w:rPr>
        <w:t xml:space="preserve">Cererea de finanțare depusă de solicitant va trebui să </w:t>
      </w:r>
      <w:r w:rsidR="00D25EC6" w:rsidRPr="00B6338D">
        <w:rPr>
          <w:rFonts w:cstheme="minorHAnsi"/>
          <w:iCs/>
        </w:rPr>
        <w:t>respect</w:t>
      </w:r>
      <w:r w:rsidRPr="00B6338D">
        <w:rPr>
          <w:rFonts w:cstheme="minorHAnsi"/>
          <w:iCs/>
        </w:rPr>
        <w:t>e</w:t>
      </w:r>
      <w:r w:rsidR="00D25EC6" w:rsidRPr="00B6338D">
        <w:rPr>
          <w:rFonts w:cstheme="minorHAnsi"/>
          <w:iCs/>
        </w:rPr>
        <w:t xml:space="preserve"> modelul cadru aprobat prin ordin al ministrului investițiilor și proiectelor europene.</w:t>
      </w:r>
    </w:p>
    <w:p w14:paraId="409598C4" w14:textId="380209EB" w:rsidR="00632102" w:rsidRPr="00B6338D" w:rsidRDefault="00D25EC6" w:rsidP="00E46D0F">
      <w:pPr>
        <w:spacing w:before="120" w:after="120" w:line="276" w:lineRule="auto"/>
        <w:jc w:val="both"/>
        <w:rPr>
          <w:rFonts w:cstheme="minorHAnsi"/>
          <w:iCs/>
        </w:rPr>
      </w:pPr>
      <w:r w:rsidRPr="00B6338D">
        <w:rPr>
          <w:rFonts w:cstheme="minorHAnsi"/>
          <w:iCs/>
        </w:rPr>
        <w:t xml:space="preserve">Cererea de finanțare depusă prin sistemul MySMIS2021/SMIS2021+, va fi încărcată sub semnătură electronică extinsă, certificată în conformitate cu prevederile legale în vigoare, a reprezentantului legal al solicitantului </w:t>
      </w:r>
      <w:r w:rsidR="00CE4AB9" w:rsidRPr="00B6338D">
        <w:rPr>
          <w:rFonts w:cstheme="minorHAnsi"/>
          <w:iCs/>
        </w:rPr>
        <w:t>s</w:t>
      </w:r>
      <w:r w:rsidRPr="00B6338D">
        <w:rPr>
          <w:rFonts w:cstheme="minorHAnsi"/>
          <w:iCs/>
        </w:rPr>
        <w:t>au a persoanei împuternicite de către acesta, dacă este cazul.</w:t>
      </w:r>
    </w:p>
    <w:p w14:paraId="4A151E54" w14:textId="57D71D26" w:rsidR="00F04355" w:rsidRPr="00B6338D" w:rsidRDefault="00F04355" w:rsidP="00E46D0F">
      <w:pPr>
        <w:spacing w:before="120" w:after="120" w:line="276" w:lineRule="auto"/>
        <w:jc w:val="both"/>
        <w:rPr>
          <w:rFonts w:cstheme="minorHAnsi"/>
          <w:iCs/>
        </w:rPr>
      </w:pPr>
      <w:r w:rsidRPr="00B6338D">
        <w:rPr>
          <w:rFonts w:cstheme="minorHAnsi"/>
          <w:iCs/>
        </w:rPr>
        <w:t xml:space="preserve">Documentele anexă depuse prin sistemul MySMIS2021/SMIS2021+ vor fi încărcate prin scanarea documentelor originale în format .pdf, sub semnătură electronică extinsă, certificată în conformitate cu prevederile legale în vigoare, a reprezentantului legal al solicitantului sau a persoanei împuternicite de către acesta, dacă este cazul, cu excepția Declarației unice, care va fi semnată doar de reprezentantul legal al solicitantului. </w:t>
      </w:r>
    </w:p>
    <w:p w14:paraId="72860ECC" w14:textId="56540272" w:rsidR="00435130" w:rsidRPr="00B6338D" w:rsidRDefault="00435130" w:rsidP="00E46D0F">
      <w:pPr>
        <w:spacing w:before="120" w:after="120" w:line="276" w:lineRule="auto"/>
        <w:jc w:val="both"/>
        <w:rPr>
          <w:rFonts w:cstheme="minorHAnsi"/>
          <w:iCs/>
        </w:rPr>
      </w:pPr>
      <w:r w:rsidRPr="00B6338D">
        <w:rPr>
          <w:rFonts w:cstheme="minorHAnsi"/>
          <w:iCs/>
        </w:rPr>
        <w:t>La cererea de finanțare, solicitantul anexează</w:t>
      </w:r>
      <w:r w:rsidR="00847E39" w:rsidRPr="00B6338D">
        <w:rPr>
          <w:rFonts w:cstheme="minorHAnsi"/>
          <w:iCs/>
        </w:rPr>
        <w:t xml:space="preserve"> </w:t>
      </w:r>
      <w:r w:rsidRPr="00B6338D">
        <w:rPr>
          <w:rFonts w:cstheme="minorHAnsi"/>
          <w:iCs/>
        </w:rPr>
        <w:t>Declarația unică, prin care solicitantul confirmă îndeplinirea condițiilor de eligibilitate și a cerințelor de conformitate administrativă.</w:t>
      </w:r>
    </w:p>
    <w:p w14:paraId="6FEEB0E5" w14:textId="2465B0DA" w:rsidR="006515F4" w:rsidRPr="00B6338D" w:rsidRDefault="006515F4" w:rsidP="00E46D0F">
      <w:pPr>
        <w:spacing w:before="120" w:after="120" w:line="276" w:lineRule="auto"/>
        <w:jc w:val="both"/>
        <w:rPr>
          <w:rFonts w:cstheme="minorHAnsi"/>
          <w:iCs/>
        </w:rPr>
      </w:pPr>
      <w:r w:rsidRPr="00B6338D">
        <w:rPr>
          <w:rFonts w:cstheme="minorHAnsi"/>
          <w:iCs/>
        </w:rPr>
        <w:t>Solicitantul este responsabil pentru lipsa anumitor informații, documente sau anexe care pot conduce la decizii de respingere a cererii de finanțare în orice etapă de evaluare, selecție și contractare.</w:t>
      </w:r>
    </w:p>
    <w:p w14:paraId="333A8CDE" w14:textId="7EC097D8" w:rsidR="00F04355" w:rsidRDefault="00F04355" w:rsidP="00E46D0F">
      <w:pPr>
        <w:spacing w:before="120" w:after="120" w:line="276" w:lineRule="auto"/>
        <w:jc w:val="both"/>
        <w:rPr>
          <w:rFonts w:cstheme="minorHAnsi"/>
          <w:iCs/>
        </w:rPr>
      </w:pPr>
      <w:r w:rsidRPr="00B6338D">
        <w:rPr>
          <w:rFonts w:cstheme="minorHAnsi"/>
          <w:iCs/>
        </w:rPr>
        <w:t>Documentele încărcate în aplicația MySMIS2021/SMIS2021+,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3D8E2E22" w14:textId="77777777" w:rsidR="00630176" w:rsidRPr="00B6338D" w:rsidRDefault="00630176" w:rsidP="00E46D0F">
      <w:pPr>
        <w:spacing w:before="120" w:after="120" w:line="276" w:lineRule="auto"/>
        <w:jc w:val="both"/>
        <w:rPr>
          <w:rFonts w:cstheme="minorHAnsi"/>
          <w:iCs/>
        </w:rPr>
      </w:pPr>
    </w:p>
    <w:p w14:paraId="5DF5A204" w14:textId="4C25B04D" w:rsidR="00BD0CF7" w:rsidRPr="003E29D1" w:rsidRDefault="007B30A1" w:rsidP="00E46D0F">
      <w:pPr>
        <w:pStyle w:val="Heading2"/>
        <w:spacing w:line="276" w:lineRule="auto"/>
        <w:rPr>
          <w:rFonts w:asciiTheme="minorHAnsi" w:hAnsiTheme="minorHAnsi" w:cstheme="minorHAnsi"/>
          <w:b/>
          <w:bCs/>
          <w:color w:val="1F4E79" w:themeColor="accent1" w:themeShade="80"/>
          <w:sz w:val="22"/>
          <w:szCs w:val="22"/>
          <w:lang w:val="ro-RO"/>
        </w:rPr>
      </w:pPr>
      <w:bookmarkStart w:id="133" w:name="_Toc164955356"/>
      <w:r w:rsidRPr="003E29D1">
        <w:rPr>
          <w:rFonts w:asciiTheme="minorHAnsi" w:hAnsiTheme="minorHAnsi" w:cstheme="minorHAnsi"/>
          <w:b/>
          <w:bCs/>
          <w:color w:val="1F4E79" w:themeColor="accent1" w:themeShade="80"/>
          <w:sz w:val="22"/>
          <w:szCs w:val="22"/>
          <w:lang w:val="ro-RO"/>
        </w:rPr>
        <w:t>7.6. ANEXELE ȘI DOCUMENTE OBLIGATORII LA MOMENTUL CONTRACTĂRII</w:t>
      </w:r>
      <w:bookmarkEnd w:id="133"/>
      <w:r w:rsidRPr="003E29D1">
        <w:rPr>
          <w:rFonts w:asciiTheme="minorHAnsi" w:hAnsiTheme="minorHAnsi" w:cstheme="minorHAnsi"/>
          <w:b/>
          <w:bCs/>
          <w:color w:val="1F4E79" w:themeColor="accent1" w:themeShade="80"/>
          <w:sz w:val="22"/>
          <w:szCs w:val="22"/>
          <w:lang w:val="ro-RO"/>
        </w:rPr>
        <w:t xml:space="preserve"> </w:t>
      </w:r>
    </w:p>
    <w:p w14:paraId="7D8E7B56" w14:textId="3D59DE5B" w:rsidR="00BD0CF7" w:rsidRPr="003E29D1" w:rsidRDefault="00BD0CF7" w:rsidP="00D06496">
      <w:pPr>
        <w:widowControl w:val="0"/>
        <w:autoSpaceDE w:val="0"/>
        <w:autoSpaceDN w:val="0"/>
        <w:spacing w:before="160" w:line="276" w:lineRule="auto"/>
        <w:ind w:right="146"/>
        <w:jc w:val="both"/>
        <w:rPr>
          <w:b/>
          <w:iCs/>
          <w:color w:val="1F4E79" w:themeColor="accent1" w:themeShade="80"/>
        </w:rPr>
      </w:pPr>
      <w:r w:rsidRPr="003E29D1">
        <w:rPr>
          <w:b/>
          <w:iCs/>
          <w:color w:val="1F4E79" w:themeColor="accent1" w:themeShade="80"/>
        </w:rPr>
        <w:t>ANEXELE OBLIGATORII PENTRU ETAPA DE CONTRACTARE</w:t>
      </w:r>
    </w:p>
    <w:p w14:paraId="5EE6DE8A" w14:textId="03252B94" w:rsidR="00BD0CF7" w:rsidRPr="00B963CD" w:rsidRDefault="00807440" w:rsidP="0073380E">
      <w:pPr>
        <w:widowControl w:val="0"/>
        <w:autoSpaceDE w:val="0"/>
        <w:autoSpaceDN w:val="0"/>
        <w:spacing w:before="160" w:line="276" w:lineRule="auto"/>
        <w:ind w:right="146"/>
        <w:jc w:val="both"/>
        <w:rPr>
          <w:b/>
          <w:iCs/>
        </w:rPr>
      </w:pPr>
      <w:r w:rsidRPr="00E46D0F">
        <w:rPr>
          <w:b/>
          <w:bCs/>
          <w:iCs/>
        </w:rPr>
        <w:t>1</w:t>
      </w:r>
      <w:r w:rsidR="00D1566C" w:rsidRPr="00B6338D">
        <w:rPr>
          <w:bCs/>
          <w:iCs/>
        </w:rPr>
        <w:t xml:space="preserve">. </w:t>
      </w:r>
      <w:r w:rsidR="00BD0CF7" w:rsidRPr="00B963CD">
        <w:rPr>
          <w:b/>
          <w:iCs/>
        </w:rPr>
        <w:t>Documentele ce dovedesc drepturile reale/de creanță necesare pentru realizarea investiției aferentă cererii de finanțare</w:t>
      </w:r>
    </w:p>
    <w:p w14:paraId="59F43311" w14:textId="77777777" w:rsidR="00BD0CF7" w:rsidRPr="00B6338D" w:rsidRDefault="00BD0CF7" w:rsidP="0073380E">
      <w:pPr>
        <w:widowControl w:val="0"/>
        <w:autoSpaceDE w:val="0"/>
        <w:autoSpaceDN w:val="0"/>
        <w:spacing w:before="160" w:line="276" w:lineRule="auto"/>
        <w:ind w:right="146"/>
        <w:jc w:val="both"/>
        <w:rPr>
          <w:bCs/>
          <w:iCs/>
        </w:rPr>
      </w:pPr>
      <w:r w:rsidRPr="00E46D0F">
        <w:rPr>
          <w:b/>
          <w:bCs/>
          <w:iCs/>
        </w:rPr>
        <w:t>A</w:t>
      </w:r>
      <w:r w:rsidRPr="00B6338D">
        <w:rPr>
          <w:bCs/>
          <w:iCs/>
        </w:rPr>
        <w:t>. Pentru proiectele ce implică lucrări pentru care este necesară emiterea autorizației de construire, se vor anexa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0857F257" w14:textId="77777777" w:rsidR="00BD0CF7" w:rsidRPr="00B6338D" w:rsidRDefault="00BD0CF7" w:rsidP="0027517F">
      <w:pPr>
        <w:widowControl w:val="0"/>
        <w:autoSpaceDE w:val="0"/>
        <w:autoSpaceDN w:val="0"/>
        <w:spacing w:before="160" w:line="276" w:lineRule="auto"/>
        <w:ind w:right="146"/>
        <w:jc w:val="both"/>
        <w:rPr>
          <w:bCs/>
          <w:iCs/>
        </w:rPr>
      </w:pPr>
      <w:r w:rsidRPr="00B6338D">
        <w:rPr>
          <w:bCs/>
          <w:iCs/>
        </w:rPr>
        <w:t>Astfel se vor depune următoarele documente:</w:t>
      </w:r>
    </w:p>
    <w:p w14:paraId="4360689C" w14:textId="77777777" w:rsidR="00BD0CF7" w:rsidRPr="00B6338D" w:rsidRDefault="00BD0CF7" w:rsidP="0027517F">
      <w:pPr>
        <w:widowControl w:val="0"/>
        <w:autoSpaceDE w:val="0"/>
        <w:autoSpaceDN w:val="0"/>
        <w:spacing w:before="160" w:line="276" w:lineRule="auto"/>
        <w:ind w:right="146"/>
        <w:jc w:val="both"/>
        <w:rPr>
          <w:bCs/>
          <w:iCs/>
        </w:rPr>
      </w:pPr>
      <w:r w:rsidRPr="00B6338D">
        <w:rPr>
          <w:bCs/>
          <w:iCs/>
        </w:rPr>
        <w:t>Actele doveditoare ale dreptului de proprietate privată, reprezentate de înscrisurile constatatoare a unui act juridic civil, jurisdicțional sau administrativ cu efect constitutiv translativ sau declarativ de proprietate, precum:</w:t>
      </w:r>
    </w:p>
    <w:p w14:paraId="6499F41F" w14:textId="7A54D91D" w:rsidR="00BD0CF7" w:rsidRPr="00E46D0F" w:rsidRDefault="00BD0CF7" w:rsidP="00E46D0F">
      <w:pPr>
        <w:pStyle w:val="ListParagraph"/>
        <w:numPr>
          <w:ilvl w:val="2"/>
          <w:numId w:val="84"/>
        </w:numPr>
        <w:autoSpaceDE w:val="0"/>
        <w:autoSpaceDN w:val="0"/>
        <w:adjustRightInd w:val="0"/>
        <w:spacing w:line="276" w:lineRule="auto"/>
        <w:ind w:left="567"/>
        <w:jc w:val="both"/>
        <w:rPr>
          <w:rFonts w:eastAsia="CIDFont+F11" w:cs="CIDFont+F1"/>
          <w:color w:val="000000"/>
        </w:rPr>
      </w:pPr>
      <w:r w:rsidRPr="00E46D0F">
        <w:rPr>
          <w:rFonts w:eastAsia="CIDFont+F11" w:cs="CIDFont+F1"/>
          <w:color w:val="000000"/>
        </w:rPr>
        <w:lastRenderedPageBreak/>
        <w:t>Actele juridice translative de proprietate, precum contractele de vânzare</w:t>
      </w:r>
      <w:r w:rsidR="00822B50" w:rsidRPr="00E46D0F">
        <w:rPr>
          <w:rFonts w:eastAsia="CIDFont+F11" w:cs="CIDFont+F1"/>
          <w:color w:val="000000"/>
        </w:rPr>
        <w:t>-</w:t>
      </w:r>
      <w:r w:rsidRPr="00E46D0F">
        <w:rPr>
          <w:rFonts w:eastAsia="CIDFont+F11" w:cs="CIDFont+F1"/>
          <w:color w:val="000000"/>
        </w:rPr>
        <w:t>cumpărare, donație, schimb, etc;</w:t>
      </w:r>
    </w:p>
    <w:p w14:paraId="01374619" w14:textId="77777777"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Actele juridice declarative de proprietate, precum împărțeala judiciară sau tranzacția;</w:t>
      </w:r>
    </w:p>
    <w:p w14:paraId="4088D1B9" w14:textId="26D29D83"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Actele jurisdicționale declarative, precum hotărârile judecătorești cu putere de res-judecată, de partaj, de constatare a uzucapiunii imobiliare</w:t>
      </w:r>
      <w:r w:rsidR="00822B50" w:rsidRPr="00E46D0F">
        <w:rPr>
          <w:rFonts w:eastAsia="CIDFont+F11" w:cs="CIDFont+F1"/>
          <w:color w:val="000000"/>
        </w:rPr>
        <w:t xml:space="preserve">, </w:t>
      </w:r>
      <w:r w:rsidRPr="00E46D0F">
        <w:rPr>
          <w:rFonts w:eastAsia="CIDFont+F11" w:cs="CIDFont+F1"/>
          <w:color w:val="000000"/>
        </w:rPr>
        <w:t>etc.</w:t>
      </w:r>
    </w:p>
    <w:p w14:paraId="5BE2793A" w14:textId="77777777"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Actele jurisdicționale, precum ordonanțele de adjudecare;</w:t>
      </w:r>
    </w:p>
    <w:p w14:paraId="6E4598C7" w14:textId="77777777" w:rsidR="00BD0CF7" w:rsidRPr="00E46D0F" w:rsidRDefault="00BD0CF7" w:rsidP="00E46D0F">
      <w:pPr>
        <w:pStyle w:val="ListParagraph"/>
        <w:autoSpaceDE w:val="0"/>
        <w:autoSpaceDN w:val="0"/>
        <w:adjustRightInd w:val="0"/>
        <w:spacing w:after="0" w:line="276" w:lineRule="auto"/>
        <w:ind w:left="567"/>
        <w:rPr>
          <w:rFonts w:eastAsia="CIDFont+F11" w:cs="CIDFont+F1"/>
          <w:color w:val="000000"/>
        </w:rPr>
      </w:pPr>
      <w:r w:rsidRPr="00E46D0F">
        <w:rPr>
          <w:rFonts w:eastAsia="CIDFont+F11" w:cs="CIDFont+F1"/>
          <w:color w:val="000000"/>
        </w:rPr>
        <w:t>sau</w:t>
      </w:r>
    </w:p>
    <w:p w14:paraId="2E249072" w14:textId="60030387"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Contract de concesiune (conform OUG 54/2006 privind regimul contractelor de</w:t>
      </w:r>
      <w:r w:rsidR="00C766FA" w:rsidRPr="00E46D0F">
        <w:rPr>
          <w:rFonts w:eastAsia="CIDFont+F11" w:cs="CIDFont+F1"/>
          <w:color w:val="000000"/>
        </w:rPr>
        <w:t xml:space="preserve"> </w:t>
      </w:r>
      <w:r w:rsidRPr="00E46D0F">
        <w:rPr>
          <w:rFonts w:eastAsia="CIDFont+F11" w:cs="CIDFont+F1"/>
          <w:color w:val="000000"/>
        </w:rPr>
        <w:t>concesiune de bunuri proprietate publică și OUG 57/2019 privind Codul Administrativ)</w:t>
      </w:r>
    </w:p>
    <w:p w14:paraId="4BC6342A" w14:textId="77777777" w:rsidR="00BD0CF7" w:rsidRPr="00E46D0F" w:rsidRDefault="00BD0CF7" w:rsidP="00E46D0F">
      <w:pPr>
        <w:pStyle w:val="ListParagraph"/>
        <w:autoSpaceDE w:val="0"/>
        <w:autoSpaceDN w:val="0"/>
        <w:adjustRightInd w:val="0"/>
        <w:spacing w:after="0" w:line="276" w:lineRule="auto"/>
        <w:ind w:left="567"/>
        <w:rPr>
          <w:rFonts w:eastAsia="CIDFont+F11" w:cs="CIDFont+F1"/>
          <w:color w:val="000000"/>
        </w:rPr>
      </w:pPr>
      <w:r w:rsidRPr="00E46D0F">
        <w:rPr>
          <w:rFonts w:eastAsia="CIDFont+F11" w:cs="CIDFont+F1"/>
          <w:color w:val="000000"/>
        </w:rPr>
        <w:t>sau</w:t>
      </w:r>
    </w:p>
    <w:p w14:paraId="0DCC056E" w14:textId="6042F9FD"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 xml:space="preserve">Contract de superficie care acoperă o perioadă corespunzătoare asigurării sustenabilității investiției menţionate în cadrul ghidului </w:t>
      </w:r>
      <w:r w:rsidR="002A54AB" w:rsidRPr="00E46D0F">
        <w:rPr>
          <w:rFonts w:eastAsia="CIDFont+F11" w:cs="CIDFont+F1"/>
          <w:color w:val="000000"/>
        </w:rPr>
        <w:t xml:space="preserve">solicitantului </w:t>
      </w:r>
      <w:r w:rsidRPr="00E46D0F">
        <w:rPr>
          <w:rFonts w:eastAsia="CIDFont+F11" w:cs="CIDFont+F1"/>
          <w:color w:val="000000"/>
        </w:rPr>
        <w:t>şi care oferă dreptul titularului de a executa lucrările de construcție prevăzute prin proiect, în copie.</w:t>
      </w:r>
    </w:p>
    <w:p w14:paraId="6B5FAEFA" w14:textId="77777777" w:rsidR="00BD0CF7" w:rsidRPr="00E46D0F" w:rsidRDefault="00BD0CF7" w:rsidP="00E46D0F">
      <w:pPr>
        <w:pStyle w:val="ListParagraph"/>
        <w:autoSpaceDE w:val="0"/>
        <w:autoSpaceDN w:val="0"/>
        <w:adjustRightInd w:val="0"/>
        <w:spacing w:after="0" w:line="276" w:lineRule="auto"/>
        <w:ind w:left="567"/>
        <w:rPr>
          <w:rFonts w:eastAsia="CIDFont+F11" w:cs="CIDFont+F1"/>
          <w:color w:val="000000"/>
        </w:rPr>
      </w:pPr>
      <w:r w:rsidRPr="00E46D0F">
        <w:rPr>
          <w:rFonts w:eastAsia="CIDFont+F11" w:cs="CIDFont+F1"/>
          <w:color w:val="000000"/>
        </w:rPr>
        <w:t>și</w:t>
      </w:r>
    </w:p>
    <w:p w14:paraId="50C8AB13" w14:textId="77777777" w:rsidR="00BD0CF7" w:rsidRPr="00E46D0F" w:rsidRDefault="00BD0CF7" w:rsidP="00E46D0F">
      <w:pPr>
        <w:pStyle w:val="ListParagraph"/>
        <w:numPr>
          <w:ilvl w:val="2"/>
          <w:numId w:val="84"/>
        </w:numPr>
        <w:autoSpaceDE w:val="0"/>
        <w:autoSpaceDN w:val="0"/>
        <w:adjustRightInd w:val="0"/>
        <w:spacing w:after="0" w:line="276" w:lineRule="auto"/>
        <w:ind w:left="567"/>
        <w:jc w:val="both"/>
        <w:rPr>
          <w:rFonts w:eastAsia="CIDFont+F11" w:cs="CIDFont+F1"/>
          <w:color w:val="000000"/>
        </w:rPr>
      </w:pPr>
      <w:r w:rsidRPr="00E46D0F">
        <w:rPr>
          <w:rFonts w:eastAsia="CIDFont+F11" w:cs="CIDFont+F1"/>
          <w:color w:val="000000"/>
        </w:rPr>
        <w:t>Documente cadastrale şi înregistrarea imobilelor în registre (extras de carte funciară din care să rezulte intabularea, precum și încheierea), în copie și în termen de valabilitate la data depunerii (emis cu maxim 30 de zile calendaristice înaintea depunerii proiectului).</w:t>
      </w:r>
    </w:p>
    <w:p w14:paraId="3C712AE6" w14:textId="10A3FE6B" w:rsidR="00BD0CF7" w:rsidRPr="00B6338D" w:rsidRDefault="00BD0CF7" w:rsidP="00D06496">
      <w:pPr>
        <w:widowControl w:val="0"/>
        <w:autoSpaceDE w:val="0"/>
        <w:autoSpaceDN w:val="0"/>
        <w:spacing w:before="160" w:after="0" w:line="276" w:lineRule="auto"/>
        <w:ind w:right="146"/>
        <w:jc w:val="both"/>
        <w:rPr>
          <w:b/>
          <w:iCs/>
        </w:rPr>
      </w:pPr>
      <w:r w:rsidRPr="00E46D0F">
        <w:rPr>
          <w:b/>
          <w:bCs/>
          <w:iCs/>
        </w:rPr>
        <w:t>B.</w:t>
      </w:r>
      <w:r w:rsidRPr="00B6338D">
        <w:rPr>
          <w:rFonts w:eastAsia="CIDFont+F11" w:cs="CIDFont+F1"/>
          <w:color w:val="000000"/>
        </w:rPr>
        <w:t xml:space="preserve"> </w:t>
      </w:r>
      <w:r w:rsidRPr="00B6338D">
        <w:rPr>
          <w:bCs/>
          <w:iCs/>
        </w:rPr>
        <w:t>Pentru proiectele ce implică lucrări pentru care nu este necesară emiterea autorizației de construire și/sau dotări, solicitantul</w:t>
      </w:r>
      <w:r w:rsidR="00DC1FAF">
        <w:rPr>
          <w:bCs/>
          <w:iCs/>
        </w:rPr>
        <w:t xml:space="preserve"> </w:t>
      </w:r>
      <w:r w:rsidRPr="00B6338D">
        <w:rPr>
          <w:bCs/>
          <w:iCs/>
        </w:rPr>
        <w:t xml:space="preserve">va prezenta documentele justificative ce atestă deținerea unuia dintre drepturile reale/ de creanță solicitate în conformitate cu prevederile </w:t>
      </w:r>
      <w:r w:rsidR="0085573B" w:rsidRPr="00B6338D">
        <w:rPr>
          <w:bCs/>
          <w:iCs/>
        </w:rPr>
        <w:t>G</w:t>
      </w:r>
      <w:r w:rsidRPr="00B6338D">
        <w:rPr>
          <w:bCs/>
          <w:iCs/>
        </w:rPr>
        <w:t xml:space="preserve">hidului </w:t>
      </w:r>
      <w:r w:rsidR="0085573B" w:rsidRPr="00B6338D">
        <w:rPr>
          <w:bCs/>
          <w:iCs/>
        </w:rPr>
        <w:t>S</w:t>
      </w:r>
      <w:r w:rsidRPr="00B6338D">
        <w:rPr>
          <w:bCs/>
          <w:iCs/>
        </w:rPr>
        <w:t>olicitantului (dreptul de proprietate privată, dreptul de concesiune, dreptul de superficie, dreptul de uzufruct, dreptul de folosință ce provine dintr-un contract de comodat/închiriere/locațiune.</w:t>
      </w:r>
    </w:p>
    <w:p w14:paraId="5030EC27" w14:textId="21636438" w:rsidR="00BD0CF7" w:rsidRPr="00B963CD" w:rsidRDefault="00807440" w:rsidP="0073380E">
      <w:pPr>
        <w:widowControl w:val="0"/>
        <w:autoSpaceDE w:val="0"/>
        <w:autoSpaceDN w:val="0"/>
        <w:spacing w:before="160" w:line="276" w:lineRule="auto"/>
        <w:ind w:right="146"/>
        <w:jc w:val="both"/>
        <w:rPr>
          <w:b/>
          <w:iCs/>
        </w:rPr>
      </w:pPr>
      <w:r w:rsidRPr="00B963CD">
        <w:rPr>
          <w:b/>
          <w:iCs/>
        </w:rPr>
        <w:t>2</w:t>
      </w:r>
      <w:r w:rsidR="00D1566C" w:rsidRPr="00B963CD">
        <w:rPr>
          <w:b/>
          <w:iCs/>
        </w:rPr>
        <w:t xml:space="preserve">. </w:t>
      </w:r>
      <w:r w:rsidR="00BD0CF7" w:rsidRPr="00B963CD">
        <w:rPr>
          <w:b/>
          <w:iCs/>
        </w:rPr>
        <w:t>Documentul de identificare a reprezentantului legal al solicitantului</w:t>
      </w:r>
    </w:p>
    <w:p w14:paraId="7FE06324" w14:textId="77777777" w:rsidR="00BD0CF7" w:rsidRPr="00B6338D" w:rsidRDefault="00BD0CF7" w:rsidP="0073380E">
      <w:pPr>
        <w:widowControl w:val="0"/>
        <w:autoSpaceDE w:val="0"/>
        <w:autoSpaceDN w:val="0"/>
        <w:spacing w:before="160" w:line="276" w:lineRule="auto"/>
        <w:ind w:right="146"/>
        <w:jc w:val="both"/>
        <w:rPr>
          <w:bCs/>
          <w:iCs/>
        </w:rPr>
      </w:pPr>
      <w:r w:rsidRPr="00B6338D">
        <w:rPr>
          <w:bCs/>
          <w:iCs/>
        </w:rPr>
        <w:t>Actul de identificare a reprezentantului legal al solicitantului este atașat și, acolo unde este cazul, a persoanei împuternicite;</w:t>
      </w:r>
    </w:p>
    <w:p w14:paraId="5E484726" w14:textId="0F55F898" w:rsidR="00BD0CF7" w:rsidRPr="00B6338D" w:rsidRDefault="00BD0CF7" w:rsidP="0027517F">
      <w:pPr>
        <w:widowControl w:val="0"/>
        <w:autoSpaceDE w:val="0"/>
        <w:autoSpaceDN w:val="0"/>
        <w:spacing w:before="160" w:line="276" w:lineRule="auto"/>
        <w:ind w:right="146"/>
        <w:jc w:val="both"/>
        <w:rPr>
          <w:bCs/>
          <w:iCs/>
        </w:rPr>
      </w:pPr>
      <w:r w:rsidRPr="00B6338D">
        <w:rPr>
          <w:bCs/>
          <w:iCs/>
        </w:rPr>
        <w:t>Se va anexa în mod obligatoriu la cererea de finanțare un act de identificare a reprezentantului legal. Atunci când sunt documente asumate de o persoană împuternicită conform celor de mai jos, se anexează</w:t>
      </w:r>
      <w:r w:rsidR="00014F18">
        <w:rPr>
          <w:bCs/>
          <w:iCs/>
        </w:rPr>
        <w:t>,</w:t>
      </w:r>
      <w:r w:rsidRPr="00B6338D">
        <w:rPr>
          <w:bCs/>
          <w:iCs/>
        </w:rPr>
        <w:t xml:space="preserve"> în </w:t>
      </w:r>
      <w:r w:rsidR="00014F18">
        <w:rPr>
          <w:bCs/>
          <w:iCs/>
        </w:rPr>
        <w:t xml:space="preserve">același </w:t>
      </w:r>
      <w:r w:rsidRPr="00B6338D">
        <w:rPr>
          <w:bCs/>
          <w:iCs/>
        </w:rPr>
        <w:t>mod</w:t>
      </w:r>
      <w:r w:rsidR="00014F18">
        <w:rPr>
          <w:bCs/>
          <w:iCs/>
        </w:rPr>
        <w:t>,</w:t>
      </w:r>
      <w:r w:rsidRPr="00B6338D">
        <w:rPr>
          <w:bCs/>
          <w:iCs/>
        </w:rPr>
        <w:t xml:space="preserve"> un act de identificare inclusiv a persoanei împuternicite. Documentele trebuie să fie în termen de valabilitate.</w:t>
      </w:r>
    </w:p>
    <w:p w14:paraId="7C89C21E" w14:textId="7E6416CC" w:rsidR="00D1566C" w:rsidRPr="00B6338D" w:rsidRDefault="00807440" w:rsidP="0027517F">
      <w:pPr>
        <w:widowControl w:val="0"/>
        <w:autoSpaceDE w:val="0"/>
        <w:autoSpaceDN w:val="0"/>
        <w:spacing w:before="160" w:line="276" w:lineRule="auto"/>
        <w:ind w:right="146"/>
        <w:jc w:val="both"/>
        <w:rPr>
          <w:bCs/>
          <w:iCs/>
        </w:rPr>
      </w:pPr>
      <w:r w:rsidRPr="00B963CD">
        <w:rPr>
          <w:b/>
          <w:iCs/>
        </w:rPr>
        <w:t>3</w:t>
      </w:r>
      <w:r w:rsidR="00D1566C" w:rsidRPr="00B963CD">
        <w:rPr>
          <w:b/>
          <w:iCs/>
        </w:rPr>
        <w:t xml:space="preserve">. </w:t>
      </w:r>
      <w:r w:rsidR="00BD0CF7" w:rsidRPr="00B963CD">
        <w:rPr>
          <w:b/>
          <w:iCs/>
        </w:rPr>
        <w:t>Declarația privind încadrarea în categoria IMM și</w:t>
      </w:r>
      <w:r w:rsidR="00812351">
        <w:rPr>
          <w:b/>
          <w:iCs/>
        </w:rPr>
        <w:t xml:space="preserve"> c</w:t>
      </w:r>
      <w:r w:rsidR="00BD0CF7" w:rsidRPr="00B963CD">
        <w:rPr>
          <w:b/>
          <w:iCs/>
        </w:rPr>
        <w:t>alculul pentru întreprinderi partenere sau legate</w:t>
      </w:r>
      <w:r w:rsidR="00BD0CF7" w:rsidRPr="00B6338D">
        <w:rPr>
          <w:bCs/>
          <w:iCs/>
        </w:rPr>
        <w:t xml:space="preserve"> (model standard în </w:t>
      </w:r>
      <w:r w:rsidR="00BD0CF7" w:rsidRPr="00E46D0F">
        <w:rPr>
          <w:bCs/>
          <w:iCs/>
        </w:rPr>
        <w:t xml:space="preserve">Anexa </w:t>
      </w:r>
      <w:r w:rsidR="00A47F44" w:rsidRPr="00E46D0F">
        <w:rPr>
          <w:bCs/>
          <w:iCs/>
        </w:rPr>
        <w:t>8</w:t>
      </w:r>
      <w:r w:rsidR="003B6570" w:rsidRPr="00E46D0F">
        <w:rPr>
          <w:bCs/>
          <w:iCs/>
        </w:rPr>
        <w:t xml:space="preserve"> </w:t>
      </w:r>
      <w:r w:rsidR="00BD0CF7" w:rsidRPr="00B6338D">
        <w:rPr>
          <w:bCs/>
          <w:iCs/>
        </w:rPr>
        <w:t>la prezentul ghid)</w:t>
      </w:r>
      <w:r w:rsidR="00563760">
        <w:rPr>
          <w:bCs/>
          <w:iCs/>
        </w:rPr>
        <w:t xml:space="preserve"> în condițiile în care au intervenit modificări față de momentul depunerii cererii de finanțare.</w:t>
      </w:r>
    </w:p>
    <w:p w14:paraId="067DC101" w14:textId="34881053" w:rsidR="00BD0CF7" w:rsidRPr="00B6338D" w:rsidRDefault="00807440" w:rsidP="0027517F">
      <w:pPr>
        <w:widowControl w:val="0"/>
        <w:autoSpaceDE w:val="0"/>
        <w:autoSpaceDN w:val="0"/>
        <w:spacing w:before="160" w:line="276" w:lineRule="auto"/>
        <w:ind w:right="146"/>
        <w:jc w:val="both"/>
        <w:rPr>
          <w:bCs/>
          <w:iCs/>
        </w:rPr>
      </w:pPr>
      <w:r w:rsidRPr="00B963CD">
        <w:rPr>
          <w:b/>
          <w:iCs/>
        </w:rPr>
        <w:t>4</w:t>
      </w:r>
      <w:r w:rsidR="00D1566C" w:rsidRPr="00B963CD">
        <w:rPr>
          <w:b/>
          <w:iCs/>
        </w:rPr>
        <w:t xml:space="preserve">. </w:t>
      </w:r>
      <w:r w:rsidR="00BD0CF7" w:rsidRPr="00B963CD">
        <w:rPr>
          <w:b/>
          <w:iCs/>
        </w:rPr>
        <w:t xml:space="preserve">Declarație privind eligibilitatea TVA </w:t>
      </w:r>
      <w:r w:rsidR="00BD0CF7" w:rsidRPr="00B6338D">
        <w:rPr>
          <w:bCs/>
          <w:iCs/>
        </w:rPr>
        <w:t xml:space="preserve">(model standard </w:t>
      </w:r>
      <w:r w:rsidR="00BD0CF7" w:rsidRPr="00E46D0F">
        <w:rPr>
          <w:bCs/>
          <w:iCs/>
        </w:rPr>
        <w:t xml:space="preserve">în Anexa </w:t>
      </w:r>
      <w:r w:rsidR="00A47F44" w:rsidRPr="00E46D0F">
        <w:rPr>
          <w:bCs/>
          <w:iCs/>
        </w:rPr>
        <w:t>7</w:t>
      </w:r>
      <w:r w:rsidR="00BD0CF7" w:rsidRPr="00E46D0F">
        <w:rPr>
          <w:bCs/>
          <w:iCs/>
        </w:rPr>
        <w:t xml:space="preserve"> </w:t>
      </w:r>
      <w:r w:rsidR="00BD0CF7" w:rsidRPr="00B6338D">
        <w:rPr>
          <w:bCs/>
          <w:iCs/>
        </w:rPr>
        <w:t>la prezentul ghid)</w:t>
      </w:r>
    </w:p>
    <w:p w14:paraId="2162053A" w14:textId="77777777" w:rsidR="00BD0CF7" w:rsidRPr="00B6338D" w:rsidRDefault="00BD0CF7" w:rsidP="00F130AF">
      <w:pPr>
        <w:widowControl w:val="0"/>
        <w:autoSpaceDE w:val="0"/>
        <w:autoSpaceDN w:val="0"/>
        <w:spacing w:before="160" w:line="276" w:lineRule="auto"/>
        <w:ind w:right="146"/>
        <w:jc w:val="both"/>
        <w:rPr>
          <w:bCs/>
          <w:iCs/>
        </w:rPr>
      </w:pPr>
      <w:r w:rsidRPr="00B6338D">
        <w:rPr>
          <w:bCs/>
          <w:iCs/>
        </w:rPr>
        <w:t>Dacă solicitantul este înregistrat în scopuri de TVA, atunci trebuie anexat la cererea de finanțare inclusiv Certificatul de înregistrare în scopuri de TVA.</w:t>
      </w:r>
    </w:p>
    <w:p w14:paraId="713481B0" w14:textId="56197FBD" w:rsidR="00BD0CF7" w:rsidRPr="00B6338D" w:rsidRDefault="00807440" w:rsidP="00E26BA6">
      <w:pPr>
        <w:widowControl w:val="0"/>
        <w:autoSpaceDE w:val="0"/>
        <w:autoSpaceDN w:val="0"/>
        <w:spacing w:before="160" w:line="276" w:lineRule="auto"/>
        <w:ind w:right="146"/>
        <w:jc w:val="both"/>
        <w:rPr>
          <w:bCs/>
          <w:iCs/>
        </w:rPr>
      </w:pPr>
      <w:r w:rsidRPr="00B963CD">
        <w:rPr>
          <w:b/>
          <w:iCs/>
        </w:rPr>
        <w:lastRenderedPageBreak/>
        <w:t>5</w:t>
      </w:r>
      <w:r w:rsidR="00D1566C" w:rsidRPr="00B963CD">
        <w:rPr>
          <w:b/>
          <w:iCs/>
        </w:rPr>
        <w:t xml:space="preserve">. </w:t>
      </w:r>
      <w:r w:rsidR="00BD0CF7" w:rsidRPr="00B963CD">
        <w:rPr>
          <w:b/>
          <w:iCs/>
        </w:rPr>
        <w:t>Cele mai recente situaţii financiare anuale ale solicitantului</w:t>
      </w:r>
      <w:r w:rsidR="00BD0CF7" w:rsidRPr="00B6338D">
        <w:rPr>
          <w:bCs/>
          <w:iCs/>
        </w:rPr>
        <w:t xml:space="preserve"> (aprobate de adunarea generală a acționarilor sau asociaților), dacă sunt diferite de cele depuse deja la cererea de finanțare.</w:t>
      </w:r>
    </w:p>
    <w:p w14:paraId="32A0DC13" w14:textId="4513DFC6" w:rsidR="00BD0CF7" w:rsidRPr="00B6338D" w:rsidRDefault="00807440" w:rsidP="00DA3F42">
      <w:pPr>
        <w:widowControl w:val="0"/>
        <w:autoSpaceDE w:val="0"/>
        <w:autoSpaceDN w:val="0"/>
        <w:spacing w:before="160" w:line="276" w:lineRule="auto"/>
        <w:ind w:right="146"/>
        <w:jc w:val="both"/>
        <w:rPr>
          <w:bCs/>
          <w:iCs/>
        </w:rPr>
      </w:pPr>
      <w:r w:rsidRPr="00B963CD">
        <w:rPr>
          <w:b/>
          <w:iCs/>
        </w:rPr>
        <w:t>6</w:t>
      </w:r>
      <w:r w:rsidR="00D1566C" w:rsidRPr="00B963CD">
        <w:rPr>
          <w:b/>
          <w:iCs/>
        </w:rPr>
        <w:t xml:space="preserve">. </w:t>
      </w:r>
      <w:r w:rsidR="00BD0CF7" w:rsidRPr="00B963CD">
        <w:rPr>
          <w:b/>
          <w:iCs/>
        </w:rPr>
        <w:t>Certificat de atestare fiscală</w:t>
      </w:r>
      <w:r w:rsidR="00BD0CF7" w:rsidRPr="00B6338D">
        <w:rPr>
          <w:bCs/>
          <w:iCs/>
        </w:rPr>
        <w:t>, referitor la obligațiile de plată la bugetul local, precum și la bugetul de stat din care să reiasă că solicitantul și-a achitat obligațiile de plată nete la bugetul de stat și respectiv bugetul local, în cuantumul stabilit de legislația în vigoare, pentru toate punctel</w:t>
      </w:r>
      <w:r w:rsidR="003B6570" w:rsidRPr="00B6338D">
        <w:rPr>
          <w:bCs/>
          <w:iCs/>
        </w:rPr>
        <w:t xml:space="preserve">e </w:t>
      </w:r>
      <w:r w:rsidR="00BD0CF7" w:rsidRPr="00B6338D">
        <w:rPr>
          <w:bCs/>
          <w:iCs/>
        </w:rPr>
        <w:t>de lucru ale solicitantului.</w:t>
      </w:r>
    </w:p>
    <w:p w14:paraId="0F6696D8" w14:textId="77777777" w:rsidR="00BD0CF7" w:rsidRPr="00B6338D" w:rsidRDefault="00BD0CF7" w:rsidP="00DA3F42">
      <w:pPr>
        <w:widowControl w:val="0"/>
        <w:autoSpaceDE w:val="0"/>
        <w:autoSpaceDN w:val="0"/>
        <w:spacing w:before="160" w:line="276" w:lineRule="auto"/>
        <w:ind w:right="146"/>
        <w:jc w:val="both"/>
        <w:rPr>
          <w:bCs/>
          <w:iCs/>
        </w:rPr>
      </w:pPr>
      <w:r w:rsidRPr="00B6338D">
        <w:rPr>
          <w:bCs/>
          <w:iCs/>
        </w:rPr>
        <w:t>Certificatul de atestare fiscală trebuie să fie în termen de valabilitate.</w:t>
      </w:r>
    </w:p>
    <w:p w14:paraId="6DB599AF" w14:textId="11DFC785" w:rsidR="00BD0CF7" w:rsidRPr="00B963CD" w:rsidRDefault="00807440" w:rsidP="005C5384">
      <w:pPr>
        <w:widowControl w:val="0"/>
        <w:autoSpaceDE w:val="0"/>
        <w:autoSpaceDN w:val="0"/>
        <w:spacing w:before="160" w:line="276" w:lineRule="auto"/>
        <w:ind w:right="146"/>
        <w:jc w:val="both"/>
        <w:rPr>
          <w:b/>
          <w:iCs/>
        </w:rPr>
      </w:pPr>
      <w:r w:rsidRPr="00B963CD">
        <w:rPr>
          <w:b/>
          <w:iCs/>
        </w:rPr>
        <w:t>7</w:t>
      </w:r>
      <w:r w:rsidR="00D1566C" w:rsidRPr="00B963CD">
        <w:rPr>
          <w:b/>
          <w:iCs/>
        </w:rPr>
        <w:t xml:space="preserve">. </w:t>
      </w:r>
      <w:r w:rsidR="00BD0CF7" w:rsidRPr="00B963CD">
        <w:rPr>
          <w:b/>
          <w:iCs/>
        </w:rPr>
        <w:t>Certificatul de cazier fiscal al solicitantului</w:t>
      </w:r>
    </w:p>
    <w:p w14:paraId="6AD5B7C5" w14:textId="77777777" w:rsidR="00BD0CF7" w:rsidRPr="00B6338D" w:rsidRDefault="00BD0CF7" w:rsidP="005C5384">
      <w:pPr>
        <w:widowControl w:val="0"/>
        <w:autoSpaceDE w:val="0"/>
        <w:autoSpaceDN w:val="0"/>
        <w:spacing w:before="160" w:line="276" w:lineRule="auto"/>
        <w:ind w:right="146"/>
        <w:jc w:val="both"/>
        <w:rPr>
          <w:bCs/>
          <w:iCs/>
        </w:rPr>
      </w:pPr>
      <w:r w:rsidRPr="00B6338D">
        <w:rPr>
          <w:bCs/>
          <w:iCs/>
        </w:rPr>
        <w:t>Certificatul de cazier fiscal trebuie să fie în termen de valabilitate, conform prevederilor OG nr. 39/2015 privind cazierul fiscal.</w:t>
      </w:r>
    </w:p>
    <w:p w14:paraId="23F801AB" w14:textId="04C0C27A" w:rsidR="00BD0CF7" w:rsidRPr="00B6338D" w:rsidRDefault="00807440" w:rsidP="005C5384">
      <w:pPr>
        <w:widowControl w:val="0"/>
        <w:autoSpaceDE w:val="0"/>
        <w:autoSpaceDN w:val="0"/>
        <w:spacing w:before="160" w:line="276" w:lineRule="auto"/>
        <w:ind w:right="146"/>
        <w:jc w:val="both"/>
        <w:rPr>
          <w:bCs/>
          <w:iCs/>
        </w:rPr>
      </w:pPr>
      <w:r w:rsidRPr="00B963CD">
        <w:rPr>
          <w:b/>
          <w:iCs/>
        </w:rPr>
        <w:t>8</w:t>
      </w:r>
      <w:r w:rsidR="00D1566C" w:rsidRPr="00B963CD">
        <w:rPr>
          <w:b/>
          <w:iCs/>
        </w:rPr>
        <w:t xml:space="preserve">. </w:t>
      </w:r>
      <w:r w:rsidR="00BD0CF7" w:rsidRPr="00B963CD">
        <w:rPr>
          <w:b/>
          <w:iCs/>
        </w:rPr>
        <w:t>Hotărârea Adunării Generale a Acționarilor de aprobare a proiectului</w:t>
      </w:r>
      <w:r w:rsidR="00BD0CF7" w:rsidRPr="00B6338D">
        <w:rPr>
          <w:bCs/>
          <w:iCs/>
        </w:rPr>
        <w:t xml:space="preserve"> (cererii de finanţare) şi a cheltuielilor aferente, în conformitate cu ultima form</w:t>
      </w:r>
      <w:r w:rsidR="003B6570" w:rsidRPr="00B6338D">
        <w:rPr>
          <w:bCs/>
          <w:iCs/>
        </w:rPr>
        <w:t>ă</w:t>
      </w:r>
      <w:r w:rsidR="00BD0CF7" w:rsidRPr="00B6338D">
        <w:rPr>
          <w:bCs/>
          <w:iCs/>
        </w:rPr>
        <w:t xml:space="preserve"> a bugetului rezultat în urma etapei de evaluare și selecție.</w:t>
      </w:r>
    </w:p>
    <w:p w14:paraId="4662B9FB" w14:textId="14F6876B" w:rsidR="00BD0CF7" w:rsidRPr="00B6338D" w:rsidRDefault="00BD0CF7" w:rsidP="005C5384">
      <w:pPr>
        <w:widowControl w:val="0"/>
        <w:autoSpaceDE w:val="0"/>
        <w:autoSpaceDN w:val="0"/>
        <w:spacing w:before="160" w:line="276" w:lineRule="auto"/>
        <w:ind w:right="146"/>
        <w:jc w:val="both"/>
        <w:rPr>
          <w:bCs/>
          <w:iCs/>
        </w:rPr>
      </w:pPr>
      <w:r w:rsidRPr="00B6338D">
        <w:rPr>
          <w:bCs/>
          <w:iCs/>
        </w:rPr>
        <w:t>În conformitate cu ultima formă a bugetului se va transmite hotărârea AGA de aprobare a proiectului şi a cheltuielilor aferente</w:t>
      </w:r>
      <w:r w:rsidR="003B6570" w:rsidRPr="00B6338D">
        <w:rPr>
          <w:bCs/>
          <w:iCs/>
        </w:rPr>
        <w:t xml:space="preserve"> </w:t>
      </w:r>
      <w:r w:rsidRPr="00B6338D">
        <w:rPr>
          <w:bCs/>
          <w:iCs/>
        </w:rPr>
        <w:t xml:space="preserve">pe care solicitantul trebuie să le asigure pentru implementarea proiectului, în condiţiile rambursării/decontării ulterioare a cheltuielilor eligibile. </w:t>
      </w:r>
    </w:p>
    <w:p w14:paraId="13D2BC9A" w14:textId="624569BF" w:rsidR="00BD0CF7" w:rsidRPr="00B6338D" w:rsidRDefault="00807440" w:rsidP="005C5384">
      <w:pPr>
        <w:widowControl w:val="0"/>
        <w:autoSpaceDE w:val="0"/>
        <w:autoSpaceDN w:val="0"/>
        <w:spacing w:before="160" w:line="276" w:lineRule="auto"/>
        <w:ind w:right="146"/>
        <w:jc w:val="both"/>
        <w:rPr>
          <w:bCs/>
          <w:iCs/>
        </w:rPr>
      </w:pPr>
      <w:r w:rsidRPr="00B963CD">
        <w:rPr>
          <w:b/>
          <w:iCs/>
        </w:rPr>
        <w:t>9</w:t>
      </w:r>
      <w:r w:rsidR="00D1566C" w:rsidRPr="00B963CD">
        <w:rPr>
          <w:b/>
          <w:iCs/>
        </w:rPr>
        <w:t xml:space="preserve">. </w:t>
      </w:r>
      <w:r w:rsidRPr="00B963CD">
        <w:rPr>
          <w:b/>
          <w:iCs/>
        </w:rPr>
        <w:t>Certificatul de urbanism</w:t>
      </w:r>
      <w:r w:rsidRPr="00807440">
        <w:rPr>
          <w:bCs/>
          <w:iCs/>
        </w:rPr>
        <w:t>, în termen de valabilitate, emis în scopul autorizării lucrărilor prevăzute în proiect</w:t>
      </w:r>
      <w:r>
        <w:rPr>
          <w:bCs/>
          <w:iCs/>
        </w:rPr>
        <w:t xml:space="preserve"> sau a</w:t>
      </w:r>
      <w:r w:rsidR="00BD0CF7" w:rsidRPr="00B6338D">
        <w:rPr>
          <w:bCs/>
          <w:iCs/>
        </w:rPr>
        <w:t>utorizația de construire pentru obiectivul de investiție aferent proiectului, acolo unde este cazul</w:t>
      </w:r>
      <w:r>
        <w:rPr>
          <w:bCs/>
          <w:iCs/>
        </w:rPr>
        <w:t>.</w:t>
      </w:r>
    </w:p>
    <w:p w14:paraId="169A281B" w14:textId="77777777" w:rsidR="00BD0CF7" w:rsidRPr="00B6338D" w:rsidRDefault="00BD0CF7" w:rsidP="00F35338">
      <w:pPr>
        <w:widowControl w:val="0"/>
        <w:autoSpaceDE w:val="0"/>
        <w:autoSpaceDN w:val="0"/>
        <w:spacing w:before="160" w:line="276" w:lineRule="auto"/>
        <w:ind w:right="146"/>
        <w:jc w:val="both"/>
        <w:rPr>
          <w:bCs/>
          <w:iCs/>
        </w:rPr>
      </w:pPr>
      <w:r w:rsidRPr="00B6338D">
        <w:rPr>
          <w:bCs/>
          <w:iCs/>
        </w:rPr>
        <w:t>Se va transmite autorizația de construire pentru proiectele care propun lucrări de construcții care necesită autorizație de construire, dacă nu a fost atașată la depunerea cererii de finanțare.</w:t>
      </w:r>
    </w:p>
    <w:p w14:paraId="33014437" w14:textId="47106F7D" w:rsidR="00BD0CF7" w:rsidRDefault="00551E2C" w:rsidP="00F35338">
      <w:pPr>
        <w:widowControl w:val="0"/>
        <w:autoSpaceDE w:val="0"/>
        <w:autoSpaceDN w:val="0"/>
        <w:spacing w:before="160" w:line="276" w:lineRule="auto"/>
        <w:ind w:right="146"/>
        <w:jc w:val="both"/>
        <w:rPr>
          <w:bCs/>
          <w:iCs/>
        </w:rPr>
      </w:pPr>
      <w:r w:rsidRPr="00225C73">
        <w:rPr>
          <w:b/>
          <w:iCs/>
        </w:rPr>
        <w:t>1</w:t>
      </w:r>
      <w:r w:rsidR="00807440" w:rsidRPr="00225C73">
        <w:rPr>
          <w:b/>
          <w:iCs/>
        </w:rPr>
        <w:t>0</w:t>
      </w:r>
      <w:r w:rsidRPr="00225C73">
        <w:rPr>
          <w:b/>
          <w:iCs/>
        </w:rPr>
        <w:t>.</w:t>
      </w:r>
      <w:r w:rsidRPr="00B6338D">
        <w:rPr>
          <w:bCs/>
          <w:iCs/>
        </w:rPr>
        <w:t xml:space="preserve"> </w:t>
      </w:r>
      <w:r w:rsidR="00BD0CF7" w:rsidRPr="00B963CD">
        <w:rPr>
          <w:b/>
          <w:iCs/>
        </w:rPr>
        <w:t>Clasarea notificării</w:t>
      </w:r>
      <w:r w:rsidR="00BD0CF7" w:rsidRPr="00B6338D">
        <w:rPr>
          <w:bCs/>
          <w:iCs/>
        </w:rPr>
        <w:t>, în conformitate cu prevederile OUG 57/2007 privind regimul ariiilor naturale protejate, conservarea habitatelor natural</w:t>
      </w:r>
      <w:r w:rsidR="002519D7" w:rsidRPr="00B6338D">
        <w:rPr>
          <w:bCs/>
          <w:iCs/>
        </w:rPr>
        <w:t>e</w:t>
      </w:r>
      <w:r w:rsidR="00BD0CF7" w:rsidRPr="00B6338D">
        <w:rPr>
          <w:bCs/>
          <w:iCs/>
        </w:rPr>
        <w:t>, a florei şi faunei sălbatice, cu modificările şi completările ulterioare</w:t>
      </w:r>
      <w:r w:rsidR="00B963CD" w:rsidRPr="00B963CD">
        <w:t xml:space="preserve"> </w:t>
      </w:r>
      <w:r w:rsidR="00B963CD">
        <w:t>(</w:t>
      </w:r>
      <w:r w:rsidR="00B963CD" w:rsidRPr="00B963CD">
        <w:rPr>
          <w:bCs/>
          <w:iCs/>
        </w:rPr>
        <w:t>Pentru proiecte care includ execuția de lucrări de construcții şi/sau dotări pentru care este necesară obtinerea autorizaţiei de construire)</w:t>
      </w:r>
      <w:r w:rsidR="00BD0CF7" w:rsidRPr="00B6338D">
        <w:rPr>
          <w:bCs/>
          <w:iCs/>
        </w:rPr>
        <w:t>.</w:t>
      </w:r>
    </w:p>
    <w:p w14:paraId="6314CB0F" w14:textId="00E4434C" w:rsidR="00AE74F7" w:rsidRPr="00AE74F7" w:rsidRDefault="00AE74F7" w:rsidP="00C56500">
      <w:pPr>
        <w:widowControl w:val="0"/>
        <w:autoSpaceDE w:val="0"/>
        <w:autoSpaceDN w:val="0"/>
        <w:spacing w:before="160" w:line="276" w:lineRule="auto"/>
        <w:ind w:right="146"/>
        <w:jc w:val="both"/>
        <w:rPr>
          <w:bCs/>
          <w:iCs/>
        </w:rPr>
      </w:pPr>
      <w:r w:rsidRPr="00225C73">
        <w:rPr>
          <w:b/>
          <w:iCs/>
        </w:rPr>
        <w:t>11</w:t>
      </w:r>
      <w:r>
        <w:rPr>
          <w:bCs/>
          <w:iCs/>
        </w:rPr>
        <w:t xml:space="preserve">. </w:t>
      </w:r>
      <w:r w:rsidRPr="00B963CD">
        <w:rPr>
          <w:b/>
          <w:iCs/>
        </w:rPr>
        <w:t>Adresa eliberată de către Agenția pentru protecția mediului prin care să se precizeze dacă investiția propusă se regăsește în arii protejate</w:t>
      </w:r>
      <w:r w:rsidRPr="00AE74F7">
        <w:rPr>
          <w:bCs/>
          <w:iCs/>
        </w:rPr>
        <w:t>, în conformitate cu prevederile OUG nr. 57/2007 privind regimul ariilor naturale protejate, conservarea habitatelor naturale, a florei și faunei sălbatice</w:t>
      </w:r>
    </w:p>
    <w:p w14:paraId="2FBEE3AE" w14:textId="77777777" w:rsidR="00AE74F7" w:rsidRPr="00AE74F7" w:rsidRDefault="00AE74F7" w:rsidP="007D635E">
      <w:pPr>
        <w:widowControl w:val="0"/>
        <w:autoSpaceDE w:val="0"/>
        <w:autoSpaceDN w:val="0"/>
        <w:spacing w:before="160" w:line="276" w:lineRule="auto"/>
        <w:ind w:right="146"/>
        <w:jc w:val="both"/>
        <w:rPr>
          <w:bCs/>
          <w:iCs/>
        </w:rPr>
      </w:pPr>
      <w:r w:rsidRPr="00AE74F7">
        <w:rPr>
          <w:bCs/>
          <w:iCs/>
        </w:rPr>
        <w:t>Acest document trebuie să fie valabil în etapa de contractare.</w:t>
      </w:r>
    </w:p>
    <w:p w14:paraId="6F494706" w14:textId="49314CE6" w:rsidR="00AE74F7" w:rsidRPr="00B6338D" w:rsidRDefault="00AE74F7" w:rsidP="004E6665">
      <w:pPr>
        <w:widowControl w:val="0"/>
        <w:autoSpaceDE w:val="0"/>
        <w:autoSpaceDN w:val="0"/>
        <w:spacing w:before="160" w:line="276" w:lineRule="auto"/>
        <w:ind w:right="146"/>
        <w:jc w:val="both"/>
        <w:rPr>
          <w:bCs/>
          <w:iCs/>
        </w:rPr>
      </w:pPr>
      <w:r w:rsidRPr="00AE74F7">
        <w:rPr>
          <w:bCs/>
          <w:iCs/>
        </w:rPr>
        <w:t>Acest document este obligatoriu pentru proiecte care includ execuția de lucrări de construcții pentru care este necesară obținerea autorizației de construire.</w:t>
      </w:r>
    </w:p>
    <w:p w14:paraId="6CDB5314" w14:textId="02030D21" w:rsidR="00807440" w:rsidRPr="00807440" w:rsidRDefault="00807440">
      <w:pPr>
        <w:widowControl w:val="0"/>
        <w:autoSpaceDE w:val="0"/>
        <w:autoSpaceDN w:val="0"/>
        <w:spacing w:before="160" w:line="276" w:lineRule="auto"/>
        <w:ind w:right="146"/>
        <w:jc w:val="both"/>
        <w:rPr>
          <w:bCs/>
          <w:iCs/>
        </w:rPr>
      </w:pPr>
      <w:r w:rsidRPr="00B963CD">
        <w:rPr>
          <w:b/>
          <w:iCs/>
        </w:rPr>
        <w:t>1</w:t>
      </w:r>
      <w:r w:rsidR="008B775F">
        <w:rPr>
          <w:b/>
          <w:iCs/>
        </w:rPr>
        <w:t>2</w:t>
      </w:r>
      <w:r w:rsidRPr="00B963CD">
        <w:rPr>
          <w:b/>
          <w:iCs/>
        </w:rPr>
        <w:t>. Planul de monitorizare a proiectului</w:t>
      </w:r>
      <w:r w:rsidRPr="00807440">
        <w:rPr>
          <w:bCs/>
          <w:iCs/>
        </w:rPr>
        <w:t xml:space="preserve"> conform Anexa </w:t>
      </w:r>
      <w:r w:rsidR="00FD24BF">
        <w:rPr>
          <w:bCs/>
          <w:iCs/>
        </w:rPr>
        <w:t>18</w:t>
      </w:r>
      <w:r w:rsidRPr="00807440">
        <w:rPr>
          <w:bCs/>
          <w:iCs/>
        </w:rPr>
        <w:t xml:space="preserve"> – Planul de monitorizare a proiectului;</w:t>
      </w:r>
    </w:p>
    <w:p w14:paraId="350F1CF4" w14:textId="77777777" w:rsidR="00807440" w:rsidRPr="00807440" w:rsidRDefault="00807440">
      <w:pPr>
        <w:widowControl w:val="0"/>
        <w:autoSpaceDE w:val="0"/>
        <w:autoSpaceDN w:val="0"/>
        <w:spacing w:before="160" w:line="276" w:lineRule="auto"/>
        <w:ind w:right="146"/>
        <w:jc w:val="both"/>
        <w:rPr>
          <w:bCs/>
          <w:iCs/>
        </w:rPr>
      </w:pPr>
      <w:r w:rsidRPr="00807440">
        <w:rPr>
          <w:bCs/>
          <w:iCs/>
        </w:rPr>
        <w:lastRenderedPageBreak/>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 </w:t>
      </w:r>
    </w:p>
    <w:p w14:paraId="1FD68BB1" w14:textId="4A1B5326" w:rsidR="00807440" w:rsidRPr="00807440" w:rsidRDefault="00807440">
      <w:pPr>
        <w:widowControl w:val="0"/>
        <w:autoSpaceDE w:val="0"/>
        <w:autoSpaceDN w:val="0"/>
        <w:spacing w:before="160" w:line="276" w:lineRule="auto"/>
        <w:ind w:right="146"/>
        <w:jc w:val="both"/>
        <w:rPr>
          <w:bCs/>
          <w:iCs/>
        </w:rPr>
      </w:pPr>
      <w:r w:rsidRPr="00807440">
        <w:rPr>
          <w:bCs/>
          <w:iCs/>
        </w:rPr>
        <w:t xml:space="preserve">Primul indicator de etapă poate fi stabilit la un interval de minim </w:t>
      </w:r>
      <w:r w:rsidR="00C77AA7">
        <w:rPr>
          <w:bCs/>
          <w:iCs/>
        </w:rPr>
        <w:t>o</w:t>
      </w:r>
      <w:r w:rsidR="00351512">
        <w:rPr>
          <w:bCs/>
          <w:iCs/>
        </w:rPr>
        <w:t xml:space="preserve"> lună</w:t>
      </w:r>
      <w:r w:rsidRPr="00807440">
        <w:rPr>
          <w:bCs/>
          <w:iCs/>
        </w:rPr>
        <w:t>, dar nu mai mult de 6 luni, calculat din ziua ulterioară semnării contractului de finanțare.</w:t>
      </w:r>
    </w:p>
    <w:p w14:paraId="04B9D0FB" w14:textId="17A2F70B" w:rsidR="00807440" w:rsidRDefault="00807440">
      <w:pPr>
        <w:widowControl w:val="0"/>
        <w:autoSpaceDE w:val="0"/>
        <w:autoSpaceDN w:val="0"/>
        <w:spacing w:before="160" w:line="276" w:lineRule="auto"/>
        <w:ind w:right="146"/>
        <w:jc w:val="both"/>
        <w:rPr>
          <w:bCs/>
          <w:iCs/>
        </w:rPr>
      </w:pPr>
      <w:r w:rsidRPr="00807440">
        <w:rPr>
          <w:bCs/>
          <w:iCs/>
        </w:rPr>
        <w:t>Planul de monitorizare propus va fi anexa la contractul de finanțare și va face subiectul monitorizării proiectului în etapa de implementare.</w:t>
      </w:r>
    </w:p>
    <w:p w14:paraId="61EC2315" w14:textId="1551C070" w:rsidR="00807440" w:rsidRPr="00807440" w:rsidRDefault="00807440">
      <w:pPr>
        <w:widowControl w:val="0"/>
        <w:autoSpaceDE w:val="0"/>
        <w:autoSpaceDN w:val="0"/>
        <w:spacing w:before="160" w:line="276" w:lineRule="auto"/>
        <w:ind w:right="146"/>
        <w:jc w:val="both"/>
        <w:rPr>
          <w:bCs/>
          <w:iCs/>
        </w:rPr>
      </w:pPr>
      <w:r w:rsidRPr="00B963CD">
        <w:rPr>
          <w:b/>
          <w:iCs/>
        </w:rPr>
        <w:t>1</w:t>
      </w:r>
      <w:r w:rsidR="008B775F">
        <w:rPr>
          <w:b/>
          <w:iCs/>
        </w:rPr>
        <w:t>3</w:t>
      </w:r>
      <w:r w:rsidRPr="00B963CD">
        <w:rPr>
          <w:b/>
          <w:iCs/>
        </w:rPr>
        <w:t>. Declarația reprezentantului legal</w:t>
      </w:r>
      <w:r w:rsidRPr="00807440">
        <w:rPr>
          <w:bCs/>
          <w:iCs/>
        </w:rPr>
        <w:t xml:space="preserve"> prin care se certifică faptul că, pe parcursul procesului de evaluare și selecție au fost/ nu au fost înregistrate modificări asupra unora sau a tuturor documentelor depuse la cererea de finanțare (acolo unde este cazul), conform Anexa  </w:t>
      </w:r>
      <w:r w:rsidR="00FD24BF">
        <w:rPr>
          <w:bCs/>
          <w:iCs/>
        </w:rPr>
        <w:t>21</w:t>
      </w:r>
      <w:r w:rsidRPr="00807440">
        <w:rPr>
          <w:bCs/>
          <w:iCs/>
        </w:rPr>
        <w:t>– Declarația privind modificările intervenite în cursul procesului de evaluare și selecție a cererii de finanțare;</w:t>
      </w:r>
    </w:p>
    <w:p w14:paraId="15AEF405" w14:textId="7C5034D1" w:rsidR="00807440" w:rsidRPr="00B6338D" w:rsidRDefault="00807440">
      <w:pPr>
        <w:widowControl w:val="0"/>
        <w:autoSpaceDE w:val="0"/>
        <w:autoSpaceDN w:val="0"/>
        <w:spacing w:before="160" w:line="276" w:lineRule="auto"/>
        <w:ind w:right="146"/>
        <w:jc w:val="both"/>
        <w:rPr>
          <w:bCs/>
          <w:iCs/>
        </w:rPr>
      </w:pPr>
      <w:r w:rsidRPr="00B963CD">
        <w:rPr>
          <w:b/>
          <w:iCs/>
        </w:rPr>
        <w:t>1</w:t>
      </w:r>
      <w:r w:rsidR="008B775F">
        <w:rPr>
          <w:b/>
          <w:iCs/>
        </w:rPr>
        <w:t>4</w:t>
      </w:r>
      <w:r w:rsidRPr="00B963CD">
        <w:rPr>
          <w:b/>
          <w:iCs/>
        </w:rPr>
        <w:t>. Orice alt document din lista celor anexate la formularul cererii de finanțare</w:t>
      </w:r>
      <w:r w:rsidRPr="00807440">
        <w:rPr>
          <w:bCs/>
          <w:iCs/>
        </w:rPr>
        <w:t>, actualizat, dacă au intervenit modificări.</w:t>
      </w:r>
    </w:p>
    <w:p w14:paraId="05DB5FEF" w14:textId="4822D8A7" w:rsidR="00BD0CF7" w:rsidRPr="00B6338D" w:rsidRDefault="00BD0CF7">
      <w:pPr>
        <w:widowControl w:val="0"/>
        <w:autoSpaceDE w:val="0"/>
        <w:autoSpaceDN w:val="0"/>
        <w:spacing w:before="160" w:line="276" w:lineRule="auto"/>
        <w:ind w:right="146"/>
        <w:jc w:val="both"/>
        <w:rPr>
          <w:bCs/>
          <w:iCs/>
        </w:rPr>
      </w:pPr>
      <w:r w:rsidRPr="00B6338D">
        <w:rPr>
          <w:bCs/>
          <w:iCs/>
        </w:rPr>
        <w:t xml:space="preserve">Netransmiterea unuia dintre documentele obligatorii solicitate, </w:t>
      </w:r>
      <w:r w:rsidRPr="00807440">
        <w:rPr>
          <w:bCs/>
          <w:iCs/>
        </w:rPr>
        <w:t>în termenul</w:t>
      </w:r>
      <w:r w:rsidR="00807440" w:rsidRPr="00807440">
        <w:rPr>
          <w:bCs/>
          <w:iCs/>
        </w:rPr>
        <w:t xml:space="preserve"> solicitat</w:t>
      </w:r>
      <w:r w:rsidRPr="00B6338D">
        <w:rPr>
          <w:bCs/>
          <w:iCs/>
        </w:rPr>
        <w:t>, atrage automat respingerea cererii de finanțare și încetarea procesului de contractare.</w:t>
      </w:r>
    </w:p>
    <w:p w14:paraId="271C943E" w14:textId="365C4927" w:rsidR="00BD0CF7" w:rsidRDefault="00FA43B0">
      <w:pPr>
        <w:widowControl w:val="0"/>
        <w:autoSpaceDE w:val="0"/>
        <w:autoSpaceDN w:val="0"/>
        <w:spacing w:before="160" w:line="276" w:lineRule="auto"/>
        <w:ind w:right="146"/>
        <w:jc w:val="both"/>
        <w:rPr>
          <w:bCs/>
          <w:iCs/>
        </w:rPr>
      </w:pPr>
      <w:r w:rsidRPr="00B6338D">
        <w:rPr>
          <w:bCs/>
          <w:iCs/>
        </w:rPr>
        <w:t>Autoritatea de management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sub sancţiunea respingerii cererii de finanţare.</w:t>
      </w:r>
    </w:p>
    <w:p w14:paraId="0D6F37E9" w14:textId="77777777" w:rsidR="00630176" w:rsidRPr="00B6338D" w:rsidRDefault="00630176">
      <w:pPr>
        <w:widowControl w:val="0"/>
        <w:autoSpaceDE w:val="0"/>
        <w:autoSpaceDN w:val="0"/>
        <w:spacing w:before="160" w:line="276" w:lineRule="auto"/>
        <w:ind w:right="146"/>
        <w:jc w:val="both"/>
        <w:rPr>
          <w:bCs/>
          <w:iCs/>
        </w:rPr>
      </w:pPr>
    </w:p>
    <w:p w14:paraId="3632A0C5" w14:textId="3E523162" w:rsidR="00357703" w:rsidRPr="003E29D1" w:rsidRDefault="00495B1B" w:rsidP="00E46D0F">
      <w:pPr>
        <w:pStyle w:val="Heading2"/>
        <w:spacing w:line="276" w:lineRule="auto"/>
        <w:rPr>
          <w:rFonts w:asciiTheme="minorHAnsi" w:hAnsiTheme="minorHAnsi" w:cstheme="minorHAnsi"/>
          <w:b/>
          <w:bCs/>
          <w:sz w:val="22"/>
          <w:szCs w:val="22"/>
          <w:lang w:val="ro-RO"/>
        </w:rPr>
      </w:pPr>
      <w:bookmarkStart w:id="134" w:name="_Toc164955357"/>
      <w:r w:rsidRPr="003E29D1">
        <w:rPr>
          <w:rFonts w:asciiTheme="minorHAnsi" w:hAnsiTheme="minorHAnsi" w:cstheme="minorHAnsi"/>
          <w:b/>
          <w:bCs/>
          <w:color w:val="1F4E79" w:themeColor="accent1" w:themeShade="80"/>
          <w:sz w:val="22"/>
          <w:szCs w:val="22"/>
          <w:lang w:val="ro-RO"/>
        </w:rPr>
        <w:t>7.7. RENUNȚAREA LA CEREREA DE FINANȚARE</w:t>
      </w:r>
      <w:bookmarkEnd w:id="134"/>
      <w:r w:rsidRPr="003E29D1">
        <w:rPr>
          <w:rFonts w:asciiTheme="minorHAnsi" w:hAnsiTheme="minorHAnsi" w:cstheme="minorHAnsi"/>
          <w:b/>
          <w:bCs/>
          <w:color w:val="1F4E79" w:themeColor="accent1" w:themeShade="80"/>
          <w:sz w:val="22"/>
          <w:szCs w:val="22"/>
          <w:lang w:val="ro-RO"/>
        </w:rPr>
        <w:tab/>
      </w:r>
      <w:r w:rsidRPr="003E29D1">
        <w:rPr>
          <w:rFonts w:asciiTheme="minorHAnsi" w:hAnsiTheme="minorHAnsi" w:cstheme="minorHAnsi"/>
          <w:b/>
          <w:bCs/>
          <w:sz w:val="22"/>
          <w:szCs w:val="22"/>
          <w:lang w:val="ro-RO"/>
        </w:rPr>
        <w:t xml:space="preserve"> </w:t>
      </w:r>
    </w:p>
    <w:p w14:paraId="0EB3C89D" w14:textId="60199E65" w:rsidR="00357703" w:rsidRPr="00B6338D" w:rsidRDefault="00357703" w:rsidP="00E46D0F">
      <w:pPr>
        <w:spacing w:before="120" w:after="120" w:line="276" w:lineRule="auto"/>
        <w:jc w:val="both"/>
        <w:rPr>
          <w:b/>
          <w:color w:val="0070C0"/>
        </w:rPr>
      </w:pPr>
      <w:r w:rsidRPr="00B6338D">
        <w:rPr>
          <w:rFonts w:cs="Arial"/>
          <w:color w:val="222222"/>
          <w:shd w:val="clear" w:color="auto" w:fill="FFFFFF"/>
        </w:rPr>
        <w:t>În situația renunțării la solicitarea finanțării, solicitantul va trebui să transmită o cerere către AM PR BI. Renunțarea la cererea de finanțare se va face numai de către reprezentantul legal/ persoana împuternicită al/a solicitantului/liderului de parteneriat în mod expres prin mandat</w:t>
      </w:r>
      <w:r w:rsidR="00FE23B5">
        <w:rPr>
          <w:rFonts w:cs="Arial"/>
          <w:color w:val="222222"/>
          <w:shd w:val="clear" w:color="auto" w:fill="FFFFFF"/>
        </w:rPr>
        <w:t xml:space="preserve"> </w:t>
      </w:r>
      <w:r w:rsidRPr="00B6338D">
        <w:rPr>
          <w:rFonts w:cs="Arial"/>
          <w:color w:val="222222"/>
          <w:shd w:val="clear" w:color="auto" w:fill="FFFFFF"/>
        </w:rPr>
        <w:t>special/ împuternicire specială.</w:t>
      </w:r>
    </w:p>
    <w:p w14:paraId="1BE3EFF6" w14:textId="0F872603" w:rsidR="006A3EEA" w:rsidRPr="00B6338D" w:rsidRDefault="00357703" w:rsidP="00E46D0F">
      <w:pPr>
        <w:spacing w:before="120" w:after="120" w:line="276" w:lineRule="auto"/>
        <w:jc w:val="both"/>
        <w:rPr>
          <w:b/>
          <w:color w:val="0070C0"/>
        </w:rPr>
      </w:pPr>
      <w:r w:rsidRPr="00B6338D">
        <w:rPr>
          <w:rFonts w:cs="Arial"/>
          <w:color w:val="222222"/>
          <w:shd w:val="clear" w:color="auto" w:fill="FFFFFF"/>
        </w:rPr>
        <w:t>Retragerea solicitării de finanțare depuse se va realiza prin sistemul prin care cererea de finanțare a fost depusă.</w:t>
      </w:r>
      <w:r w:rsidR="00FE23B5">
        <w:rPr>
          <w:rFonts w:cs="Arial"/>
          <w:color w:val="222222"/>
          <w:shd w:val="clear" w:color="auto" w:fill="FFFFFF"/>
        </w:rPr>
        <w:t xml:space="preserve"> </w:t>
      </w:r>
      <w:r w:rsidRPr="00B6338D">
        <w:rPr>
          <w:rFonts w:cs="Arial"/>
          <w:color w:val="222222"/>
          <w:shd w:val="clear" w:color="auto" w:fill="FFFFFF"/>
        </w:rPr>
        <w:t>Documentația cererii de finanțare depuse va fi arhivată corespunzător procedurilor specifice.</w:t>
      </w:r>
      <w:r w:rsidR="00FE23B5">
        <w:rPr>
          <w:rFonts w:cs="Arial"/>
          <w:color w:val="222222"/>
          <w:shd w:val="clear" w:color="auto" w:fill="FFFFFF"/>
        </w:rPr>
        <w:t xml:space="preserve"> </w:t>
      </w:r>
      <w:r w:rsidRPr="00B6338D">
        <w:rPr>
          <w:rFonts w:cs="Arial"/>
          <w:color w:val="222222"/>
          <w:shd w:val="clear" w:color="auto" w:fill="FFFFFF"/>
        </w:rPr>
        <w:t>Procedura de renunțare la cererea de finanțare se aplică pentru toate etapele procesului de evaluare, selecție și contractare.</w:t>
      </w:r>
    </w:p>
    <w:p w14:paraId="417E0BB9" w14:textId="1B949E0A" w:rsidR="002A199D" w:rsidRPr="002A199D" w:rsidRDefault="003D32FD" w:rsidP="00E46D0F">
      <w:pPr>
        <w:pStyle w:val="Heading1"/>
        <w:spacing w:line="276" w:lineRule="auto"/>
        <w:rPr>
          <w:rFonts w:asciiTheme="minorHAnsi" w:hAnsiTheme="minorHAnsi" w:cstheme="minorHAnsi"/>
          <w:b/>
          <w:bCs/>
          <w:sz w:val="22"/>
          <w:szCs w:val="22"/>
          <w:lang w:val="ro-RO"/>
        </w:rPr>
      </w:pPr>
      <w:bookmarkStart w:id="135" w:name="_Toc164955358"/>
      <w:r w:rsidRPr="003E29D1">
        <w:rPr>
          <w:rFonts w:asciiTheme="minorHAnsi" w:hAnsiTheme="minorHAnsi" w:cstheme="minorHAnsi"/>
          <w:b/>
          <w:bCs/>
          <w:sz w:val="22"/>
          <w:szCs w:val="22"/>
          <w:lang w:val="ro-RO"/>
        </w:rPr>
        <w:lastRenderedPageBreak/>
        <w:t xml:space="preserve">8. </w:t>
      </w:r>
      <w:r w:rsidR="00566CCA" w:rsidRPr="003E29D1">
        <w:rPr>
          <w:rFonts w:asciiTheme="minorHAnsi" w:hAnsiTheme="minorHAnsi" w:cstheme="minorHAnsi"/>
          <w:b/>
          <w:bCs/>
          <w:sz w:val="22"/>
          <w:szCs w:val="22"/>
          <w:lang w:val="ro-RO"/>
        </w:rPr>
        <w:t>PROCESUL DE EVALUARE, SELECȚIE ȘI CONTRACTARE A PROIECTELOR</w:t>
      </w:r>
      <w:bookmarkEnd w:id="135"/>
      <w:r w:rsidR="00566CCA" w:rsidRPr="003E29D1">
        <w:rPr>
          <w:rFonts w:asciiTheme="minorHAnsi" w:hAnsiTheme="minorHAnsi" w:cstheme="minorHAnsi"/>
          <w:b/>
          <w:bCs/>
          <w:sz w:val="22"/>
          <w:szCs w:val="22"/>
          <w:lang w:val="ro-RO"/>
        </w:rPr>
        <w:t xml:space="preserve"> </w:t>
      </w:r>
      <w:r w:rsidR="00566CCA" w:rsidRPr="003E29D1">
        <w:rPr>
          <w:rFonts w:asciiTheme="minorHAnsi" w:hAnsiTheme="minorHAnsi" w:cstheme="minorHAnsi"/>
          <w:b/>
          <w:bCs/>
          <w:sz w:val="22"/>
          <w:szCs w:val="22"/>
          <w:lang w:val="ro-RO"/>
        </w:rPr>
        <w:tab/>
      </w:r>
    </w:p>
    <w:p w14:paraId="3DCD1E26" w14:textId="0E7B80C9" w:rsidR="00B4480E" w:rsidRPr="003E29D1" w:rsidRDefault="00495B1B" w:rsidP="00E46D0F">
      <w:pPr>
        <w:pStyle w:val="Heading2"/>
        <w:spacing w:line="276" w:lineRule="auto"/>
        <w:rPr>
          <w:rFonts w:asciiTheme="minorHAnsi" w:hAnsiTheme="minorHAnsi" w:cstheme="minorHAnsi"/>
          <w:b/>
          <w:bCs/>
          <w:color w:val="1F4E79" w:themeColor="accent1" w:themeShade="80"/>
          <w:sz w:val="22"/>
          <w:szCs w:val="22"/>
          <w:lang w:val="ro-RO"/>
        </w:rPr>
      </w:pPr>
      <w:bookmarkStart w:id="136" w:name="_Toc164955359"/>
      <w:r w:rsidRPr="003E29D1">
        <w:rPr>
          <w:rFonts w:asciiTheme="minorHAnsi" w:hAnsiTheme="minorHAnsi" w:cstheme="minorHAnsi"/>
          <w:b/>
          <w:bCs/>
          <w:color w:val="1F4E79" w:themeColor="accent1" w:themeShade="80"/>
          <w:sz w:val="22"/>
          <w:szCs w:val="22"/>
          <w:lang w:val="ro-RO"/>
        </w:rPr>
        <w:t>8.1. PRINCIPALELE ETAPE ALE PROCESULUI DE EVALUARE, SELECȚIE ȘI CONTRACTARE</w:t>
      </w:r>
      <w:bookmarkStart w:id="137" w:name="_Hlk147761266"/>
      <w:bookmarkEnd w:id="136"/>
    </w:p>
    <w:bookmarkEnd w:id="137"/>
    <w:p w14:paraId="010A7A44" w14:textId="13560224" w:rsidR="00B4480E" w:rsidRPr="00B6338D" w:rsidRDefault="00B4480E" w:rsidP="00E46D0F">
      <w:pPr>
        <w:numPr>
          <w:ilvl w:val="2"/>
          <w:numId w:val="44"/>
        </w:numPr>
        <w:spacing w:before="120" w:after="240" w:line="276" w:lineRule="auto"/>
        <w:jc w:val="both"/>
        <w:rPr>
          <w:rFonts w:ascii="Calibri" w:eastAsia="Times New Roman" w:hAnsi="Calibri" w:cs="Calibri"/>
          <w:lang w:eastAsia="ro-RO"/>
        </w:rPr>
      </w:pPr>
      <w:r w:rsidRPr="00B6338D">
        <w:rPr>
          <w:rFonts w:ascii="Calibri" w:eastAsia="Times New Roman" w:hAnsi="Calibri" w:cs="Calibri"/>
          <w:lang w:eastAsia="ro-RO"/>
        </w:rPr>
        <w:t xml:space="preserve">Etapa de verificare </w:t>
      </w:r>
      <w:r w:rsidR="002A199D">
        <w:rPr>
          <w:rFonts w:ascii="Calibri" w:eastAsia="Times New Roman" w:hAnsi="Calibri" w:cs="Calibri"/>
          <w:lang w:eastAsia="ro-RO"/>
        </w:rPr>
        <w:t xml:space="preserve">a </w:t>
      </w:r>
      <w:r w:rsidRPr="00B6338D">
        <w:rPr>
          <w:rFonts w:ascii="Calibri" w:eastAsia="Times New Roman" w:hAnsi="Calibri" w:cs="Calibri"/>
          <w:lang w:eastAsia="ro-RO"/>
        </w:rPr>
        <w:t xml:space="preserve">conformității </w:t>
      </w:r>
      <w:r w:rsidR="002A199D">
        <w:rPr>
          <w:rFonts w:ascii="Calibri" w:eastAsia="Times New Roman" w:hAnsi="Calibri" w:cs="Calibri"/>
          <w:lang w:eastAsia="ro-RO"/>
        </w:rPr>
        <w:t>administrative</w:t>
      </w:r>
    </w:p>
    <w:p w14:paraId="0A0129BF" w14:textId="77777777" w:rsidR="00B4480E" w:rsidRPr="00B6338D" w:rsidRDefault="00B4480E" w:rsidP="00E46D0F">
      <w:pPr>
        <w:numPr>
          <w:ilvl w:val="2"/>
          <w:numId w:val="44"/>
        </w:numPr>
        <w:spacing w:before="120" w:after="240" w:line="276" w:lineRule="auto"/>
        <w:jc w:val="both"/>
        <w:rPr>
          <w:rFonts w:ascii="Calibri" w:eastAsia="Times New Roman" w:hAnsi="Calibri" w:cs="Calibri"/>
          <w:lang w:eastAsia="ro-RO"/>
        </w:rPr>
      </w:pPr>
      <w:r w:rsidRPr="00B6338D">
        <w:rPr>
          <w:rFonts w:ascii="Calibri" w:eastAsia="Times New Roman" w:hAnsi="Calibri" w:cs="Calibri"/>
          <w:lang w:eastAsia="ro-RO"/>
        </w:rPr>
        <w:t>Etapa de evaluare propriu-zisă</w:t>
      </w:r>
    </w:p>
    <w:p w14:paraId="69AB29DA" w14:textId="77777777" w:rsidR="00B4480E" w:rsidRPr="00B6338D" w:rsidRDefault="00B4480E" w:rsidP="00E46D0F">
      <w:pPr>
        <w:numPr>
          <w:ilvl w:val="2"/>
          <w:numId w:val="44"/>
        </w:numPr>
        <w:spacing w:before="120" w:after="240" w:line="276" w:lineRule="auto"/>
        <w:jc w:val="both"/>
        <w:rPr>
          <w:rFonts w:ascii="Calibri" w:eastAsia="Times New Roman" w:hAnsi="Calibri" w:cs="Calibri"/>
          <w:lang w:eastAsia="ro-RO"/>
        </w:rPr>
      </w:pPr>
      <w:r w:rsidRPr="00B6338D">
        <w:rPr>
          <w:rFonts w:ascii="Calibri" w:eastAsia="Times New Roman" w:hAnsi="Calibri" w:cs="Calibri"/>
          <w:lang w:eastAsia="ro-RO"/>
        </w:rPr>
        <w:t>Etapa de contractare</w:t>
      </w:r>
    </w:p>
    <w:p w14:paraId="66716EA4" w14:textId="42845FAD" w:rsidR="00B4480E" w:rsidRPr="00B6338D" w:rsidRDefault="00B4480E" w:rsidP="00E46D0F">
      <w:pPr>
        <w:spacing w:before="120" w:after="120" w:line="276" w:lineRule="auto"/>
        <w:jc w:val="both"/>
        <w:rPr>
          <w:rFonts w:ascii="Calibri" w:eastAsia="Times New Roman" w:hAnsi="Calibri" w:cs="Calibri"/>
        </w:rPr>
      </w:pPr>
      <w:r w:rsidRPr="00B6338D">
        <w:rPr>
          <w:rFonts w:ascii="Calibri" w:eastAsia="Times New Roman" w:hAnsi="Calibri" w:cs="Calibri"/>
        </w:rPr>
        <w:t xml:space="preserve">Principalele etape ale procesului de evaluare, selecție și contractare se desfășoară în conformitate cu Metodologia Generală a Procesului de Evaluare și Selecție pentru Proiectele depuse în cadrul Programului Regional București-Ilfov 2021-2027 –Prioritatea 1, Acțiunea 1.8. </w:t>
      </w:r>
    </w:p>
    <w:p w14:paraId="28AE7507" w14:textId="77777777" w:rsidR="00B4480E" w:rsidRPr="00B6338D" w:rsidRDefault="00B4480E" w:rsidP="00E46D0F">
      <w:pPr>
        <w:spacing w:before="120" w:after="120" w:line="276" w:lineRule="auto"/>
        <w:jc w:val="both"/>
        <w:rPr>
          <w:rFonts w:ascii="Calibri" w:eastAsia="Times New Roman" w:hAnsi="Calibri" w:cs="Times New Roman"/>
        </w:rPr>
      </w:pPr>
      <w:bookmarkStart w:id="138" w:name="_Hlk144890185"/>
      <w:r w:rsidRPr="00B6338D">
        <w:rPr>
          <w:rFonts w:ascii="Calibri" w:eastAsia="Times New Roman" w:hAnsi="Calibri" w:cs="Times New Roman"/>
        </w:rPr>
        <w:t xml:space="preserve">În  sistemul de management și control, în cadrul procesului de evaluare, selecție, contractare, cât și pe parcursul verificărilor de management (administrative și la fața locului), precum și în activitatea de monitorizare a beneficiarilor și proiectelor, AM PR BI va utiliza sistemul ARACHNE, în vederea identificării elementelor de risc privind proiectele, contractele, contractanții și beneficiarii. </w:t>
      </w:r>
    </w:p>
    <w:p w14:paraId="47CC5327" w14:textId="77777777" w:rsidR="00B4480E" w:rsidRPr="00B6338D" w:rsidRDefault="00B4480E" w:rsidP="00E46D0F">
      <w:pPr>
        <w:spacing w:before="120" w:after="120" w:line="276" w:lineRule="auto"/>
        <w:jc w:val="both"/>
        <w:rPr>
          <w:rFonts w:ascii="Calibri" w:eastAsia="Times New Roman" w:hAnsi="Calibri" w:cs="Times New Roman"/>
        </w:rPr>
      </w:pPr>
      <w:r w:rsidRPr="00B6338D">
        <w:rPr>
          <w:rFonts w:ascii="Calibri" w:eastAsia="Times New Roman" w:hAnsi="Calibri" w:cs="Times New Roman"/>
        </w:rPr>
        <w:t>ARACHNE reprezintă un instrument informatic elaborat de Comisia Europeană în cooperare cu unele state membre și este utilizat de către Autoritățile de Management din România pentru analiza  riscului în procesul de gestiune a programelor operaționale, în temeiul prevederilor regulamentelor europene.</w:t>
      </w:r>
    </w:p>
    <w:p w14:paraId="049ECF32" w14:textId="77777777" w:rsidR="00B4480E" w:rsidRPr="00B6338D" w:rsidRDefault="00B4480E" w:rsidP="00E46D0F">
      <w:pPr>
        <w:spacing w:before="120" w:after="120" w:line="276" w:lineRule="auto"/>
        <w:jc w:val="both"/>
        <w:rPr>
          <w:rFonts w:ascii="Calibri" w:eastAsia="Times New Roman" w:hAnsi="Calibri" w:cs="Times New Roman"/>
        </w:rPr>
      </w:pPr>
      <w:r w:rsidRPr="00B6338D">
        <w:rPr>
          <w:rFonts w:ascii="Calibri" w:eastAsia="Times New Roman" w:hAnsi="Calibri" w:cs="Times New Roman"/>
        </w:rPr>
        <w:t>Menționăm că datele disponibile aferente solicitanților și/sau beneficiarilor din sistemul informatic MySMIS2021/SMIS2021+ sunt exportate în sistemul ARACHNE. Aceste date, 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5B7F6457" w14:textId="77777777" w:rsidR="00B4480E" w:rsidRPr="00B6338D" w:rsidRDefault="00B4480E" w:rsidP="00E46D0F">
      <w:pPr>
        <w:spacing w:before="120" w:after="120" w:line="276" w:lineRule="auto"/>
        <w:jc w:val="both"/>
        <w:rPr>
          <w:rFonts w:ascii="Calibri" w:eastAsia="Times New Roman" w:hAnsi="Calibri" w:cs="Times New Roman"/>
          <w:lang w:eastAsia="ro-RO"/>
        </w:rPr>
      </w:pPr>
      <w:r w:rsidRPr="00B6338D">
        <w:rPr>
          <w:rFonts w:ascii="Calibri" w:eastAsia="Times New Roman" w:hAnsi="Calibri" w:cs="Times New Roman"/>
          <w:lang w:eastAsia="ro-RO"/>
        </w:rPr>
        <w:t>În vederea respectării prevederilor art. 73, litera i) din Regulamentul (UE) 1060/2021, AM PR BI verifică dacă operațiunile/proiectele selectate fac în mod direct obiectul unui aviz motivat al Comisiei cu privire la o încălcare în temeiul articolului 258 din TFUE, care pune în pericol legalitatea şi regularitatea cheltuielilor sau desfăşurarea operaţiunilor.</w:t>
      </w:r>
    </w:p>
    <w:p w14:paraId="413939C4" w14:textId="5528AF73" w:rsidR="00B4480E" w:rsidRDefault="00B4480E" w:rsidP="00E46D0F">
      <w:pPr>
        <w:spacing w:before="120" w:after="120" w:line="276" w:lineRule="auto"/>
        <w:jc w:val="both"/>
        <w:rPr>
          <w:rFonts w:ascii="Calibri" w:eastAsia="Times New Roman" w:hAnsi="Calibri" w:cs="Times New Roman"/>
          <w:lang w:eastAsia="ro-RO"/>
        </w:rPr>
      </w:pPr>
      <w:r w:rsidRPr="00B6338D">
        <w:rPr>
          <w:rFonts w:ascii="Calibri" w:eastAsia="Times New Roman" w:hAnsi="Calibri" w:cs="Times New Roman"/>
          <w:lang w:eastAsia="ro-RO"/>
        </w:rPr>
        <w:t>Solicitantul de finanțare își asumă prin Declarația unică că organizația pe care o reprezintă nu depune un proiect care face în mod direct obiectul unui aviz motivat al Comisiei cu privire la o încălcare în temeiul articolului 258 din TFUE care pune în pericol legalitatea și regularitatea cheltuielilor sau desfășurarea proiectului conform prevederilor art. 73 din Regulamentul (UE) 2021/1060, sub sancțiunea declarării proiectului ca neeligibil și a recuperării finanțării acordate, dacă e cazul.</w:t>
      </w:r>
    </w:p>
    <w:bookmarkEnd w:id="138"/>
    <w:p w14:paraId="7C7D68C1" w14:textId="4B69FE14" w:rsidR="007022AD" w:rsidRPr="003E29D1" w:rsidRDefault="007022AD" w:rsidP="00E46D0F">
      <w:pPr>
        <w:spacing w:line="276" w:lineRule="auto"/>
        <w:rPr>
          <w:rFonts w:cstheme="minorHAnsi"/>
          <w:b/>
          <w:bCs/>
          <w:i/>
          <w:color w:val="1F4E79" w:themeColor="accent1" w:themeShade="80"/>
        </w:rPr>
      </w:pPr>
    </w:p>
    <w:p w14:paraId="10F6EC34" w14:textId="77777777" w:rsidR="00B4480E" w:rsidRPr="00B6338D" w:rsidRDefault="003D32FD" w:rsidP="00E46D0F">
      <w:pPr>
        <w:pStyle w:val="Heading2"/>
        <w:spacing w:line="276" w:lineRule="auto"/>
        <w:rPr>
          <w:sz w:val="24"/>
          <w:szCs w:val="24"/>
          <w:lang w:val="ro-RO"/>
        </w:rPr>
      </w:pPr>
      <w:bookmarkStart w:id="139" w:name="_Toc164955360"/>
      <w:r w:rsidRPr="003E29D1">
        <w:rPr>
          <w:rFonts w:asciiTheme="minorHAnsi" w:hAnsiTheme="minorHAnsi" w:cstheme="minorHAnsi"/>
          <w:b/>
          <w:bCs/>
          <w:color w:val="1F4E79" w:themeColor="accent1" w:themeShade="80"/>
          <w:sz w:val="22"/>
          <w:szCs w:val="22"/>
          <w:lang w:val="ro-RO"/>
        </w:rPr>
        <w:t xml:space="preserve">8.2. </w:t>
      </w:r>
      <w:r w:rsidR="00495B1B" w:rsidRPr="003E29D1">
        <w:rPr>
          <w:rFonts w:asciiTheme="minorHAnsi" w:hAnsiTheme="minorHAnsi" w:cstheme="minorHAnsi"/>
          <w:b/>
          <w:bCs/>
          <w:color w:val="1F4E79" w:themeColor="accent1" w:themeShade="80"/>
          <w:sz w:val="22"/>
          <w:szCs w:val="22"/>
          <w:lang w:val="ro-RO"/>
        </w:rPr>
        <w:t xml:space="preserve">CONFORMITATE ADMINISTRATIVĂ </w:t>
      </w:r>
      <w:r w:rsidR="002D47EF" w:rsidRPr="003E29D1">
        <w:rPr>
          <w:rFonts w:asciiTheme="minorHAnsi" w:hAnsiTheme="minorHAnsi" w:cstheme="minorHAnsi"/>
          <w:b/>
          <w:bCs/>
          <w:color w:val="1F4E79" w:themeColor="accent1" w:themeShade="80"/>
          <w:sz w:val="22"/>
          <w:szCs w:val="22"/>
          <w:lang w:val="ro-RO"/>
        </w:rPr>
        <w:t>– DECLARAȚIA UNICĂ</w:t>
      </w:r>
      <w:bookmarkEnd w:id="139"/>
    </w:p>
    <w:p w14:paraId="1DFF7FDE" w14:textId="2A4CAC66" w:rsidR="00B4480E" w:rsidRPr="00B6338D" w:rsidRDefault="00B4480E" w:rsidP="00E46D0F">
      <w:pPr>
        <w:spacing w:line="276" w:lineRule="auto"/>
        <w:jc w:val="both"/>
        <w:rPr>
          <w:rFonts w:eastAsia="Calibri" w:cstheme="minorHAnsi"/>
        </w:rPr>
      </w:pPr>
      <w:r w:rsidRPr="00B6338D">
        <w:rPr>
          <w:rFonts w:eastAsia="Calibri" w:cstheme="minorHAnsi"/>
        </w:rPr>
        <w:t xml:space="preserve">Etapa de verificare a existenței documentelor/ conformității este complet digitalizată și este realizată automat prin sistemul informatic </w:t>
      </w:r>
      <w:bookmarkStart w:id="140" w:name="_Hlk141197404"/>
      <w:r w:rsidRPr="00B6338D">
        <w:rPr>
          <w:rFonts w:eastAsia="Calibri" w:cstheme="minorHAnsi"/>
        </w:rPr>
        <w:t>MySMIS2021/SMIS2021+</w:t>
      </w:r>
      <w:bookmarkEnd w:id="140"/>
      <w:r w:rsidRPr="00B6338D">
        <w:rPr>
          <w:rFonts w:eastAsia="Calibri" w:cstheme="minorHAnsi"/>
        </w:rPr>
        <w:t xml:space="preserve">, pe baza declarației unice, a cererii de </w:t>
      </w:r>
      <w:r w:rsidRPr="00B6338D">
        <w:rPr>
          <w:rFonts w:eastAsia="Calibri" w:cstheme="minorHAnsi"/>
        </w:rPr>
        <w:lastRenderedPageBreak/>
        <w:t>finanțare, a bugetului și documentelor suport, a documentelor justificative și a anexelor la cererea de finanțare încărcate de către solicitant în sistemul informatic MySMIS2021/SMIS2021+.</w:t>
      </w:r>
    </w:p>
    <w:p w14:paraId="6DD93845" w14:textId="178838B2" w:rsidR="00B4480E" w:rsidRPr="00B6338D" w:rsidRDefault="00B4480E" w:rsidP="00E46D0F">
      <w:pPr>
        <w:spacing w:line="276" w:lineRule="auto"/>
        <w:jc w:val="both"/>
        <w:rPr>
          <w:rFonts w:eastAsia="Calibri" w:cstheme="minorHAnsi"/>
        </w:rPr>
      </w:pPr>
      <w:r w:rsidRPr="00B6338D">
        <w:rPr>
          <w:rFonts w:eastAsia="Calibri" w:cstheme="minorHAnsi"/>
        </w:rPr>
        <w:t xml:space="preserve">Declarația unică, depusă odată cu cererea de finanțare, va cuprinde în mod obligatoriu referințe la toate aspectele care vor fi verificate în etapa de contractare (inainte de finalizarea procesului de selecție) pe baza depunerii de documente doveditoare care nu au fost depuse odată cu Cererea de finanțare și care nu pot fi verificate automat de MySMIS2021/SMIS2021+ (prin interconectarea cu baze de date oficiale, fără intervenția AM PR BI). </w:t>
      </w:r>
    </w:p>
    <w:p w14:paraId="415099FD" w14:textId="77777777" w:rsidR="00B4480E" w:rsidRPr="00B6338D" w:rsidRDefault="00B4480E" w:rsidP="00E46D0F">
      <w:pPr>
        <w:spacing w:line="276" w:lineRule="auto"/>
        <w:jc w:val="both"/>
        <w:rPr>
          <w:rFonts w:eastAsia="Calibri" w:cstheme="minorHAnsi"/>
        </w:rPr>
      </w:pPr>
      <w:r w:rsidRPr="00B6338D">
        <w:rPr>
          <w:rFonts w:eastAsia="Calibri" w:cstheme="minorHAnsi"/>
        </w:rPr>
        <w:t>La momentul depunerii, odată cu cererea de finanțare generată de MySMIS2021/SMIS2021+, solicitanții trebuie să încarce în sistem toate anexele și documentele enumerate la secțiunea 7.4.</w:t>
      </w:r>
    </w:p>
    <w:p w14:paraId="4C30608B" w14:textId="3D7AF425" w:rsidR="00B4480E" w:rsidRPr="00B6338D" w:rsidRDefault="00B4480E" w:rsidP="00E46D0F">
      <w:pPr>
        <w:spacing w:line="276" w:lineRule="auto"/>
        <w:jc w:val="both"/>
        <w:rPr>
          <w:rFonts w:eastAsia="Calibri" w:cstheme="minorHAnsi"/>
        </w:rPr>
      </w:pPr>
      <w:r w:rsidRPr="00B6338D">
        <w:rPr>
          <w:rFonts w:eastAsia="Calibri" w:cstheme="minorHAnsi"/>
        </w:rPr>
        <w:t xml:space="preserve">După verificarea digitalizată a existenței documentelor/conformității, sistemul informatic MySMIS2021/SMIS2021+ va informa solicitantul sau, după caz, liderul de parteneriat, cu privire la trecerea proiectului în etapa de evaluare tehnică și financiară, prin emiterea automată a unei notificări prin intermediul aplicației. În cazul în care, după verificare, sistemul informatic MySMIS2021/SMIS2021+ emite o notificare de neconformitate, etapa de evaluare tehnică și financiară nu va fi demarată, procesul de evaluare și selecție fiind considerat </w:t>
      </w:r>
      <w:r w:rsidR="003A4548">
        <w:rPr>
          <w:rFonts w:eastAsia="Calibri" w:cstheme="minorHAnsi"/>
        </w:rPr>
        <w:t>î</w:t>
      </w:r>
      <w:r w:rsidRPr="00B6338D">
        <w:rPr>
          <w:rFonts w:eastAsia="Calibri" w:cstheme="minorHAnsi"/>
        </w:rPr>
        <w:t>ncheiat.</w:t>
      </w:r>
    </w:p>
    <w:p w14:paraId="76F481F8" w14:textId="77777777" w:rsidR="00B4480E" w:rsidRPr="00B6338D" w:rsidRDefault="00B4480E" w:rsidP="00E46D0F">
      <w:pPr>
        <w:spacing w:line="276" w:lineRule="auto"/>
        <w:jc w:val="both"/>
        <w:rPr>
          <w:rFonts w:eastAsia="Calibri" w:cstheme="minorHAnsi"/>
        </w:rPr>
      </w:pPr>
      <w:r w:rsidRPr="00B6338D">
        <w:rPr>
          <w:rFonts w:eastAsia="Calibri" w:cstheme="minorHAnsi"/>
        </w:rPr>
        <w:t xml:space="preserve">Solicitantul de finanțare este responsabil pentru corectitudinea documentelor încărcate în MySMIS2021/SMIS2021+ și necesare pentru verificarea digitalizată a conformității administrative (documente aferente proiectului propus/ valabilitatea documentelor/respectarea legislației în vigoare la momentul depunerii/respectarea prevederilor prezentului ghidul al solicitantului etc.). </w:t>
      </w:r>
    </w:p>
    <w:p w14:paraId="21D8FD46" w14:textId="3384E949" w:rsidR="00566CCA" w:rsidRDefault="00B4480E" w:rsidP="00E46D0F">
      <w:pPr>
        <w:spacing w:line="276" w:lineRule="auto"/>
        <w:jc w:val="both"/>
        <w:rPr>
          <w:rFonts w:eastAsia="Calibri" w:cstheme="minorHAnsi"/>
        </w:rPr>
      </w:pPr>
      <w:r w:rsidRPr="00B6338D">
        <w:rPr>
          <w:rFonts w:eastAsia="Calibri" w:cstheme="minorHAnsi"/>
        </w:rPr>
        <w:t>Nerespectarea acestei cerințe va conduce la respingerea proiectului în următoarele etape de selecție și contractare.</w:t>
      </w:r>
    </w:p>
    <w:p w14:paraId="0CF65DE7" w14:textId="77777777" w:rsidR="00630176" w:rsidRPr="001F0528" w:rsidRDefault="00630176" w:rsidP="00E46D0F">
      <w:pPr>
        <w:spacing w:line="276" w:lineRule="auto"/>
        <w:jc w:val="both"/>
        <w:rPr>
          <w:rFonts w:cstheme="minorHAnsi"/>
          <w:b/>
          <w:bCs/>
        </w:rPr>
      </w:pPr>
    </w:p>
    <w:p w14:paraId="27969275" w14:textId="6994C76D" w:rsidR="002553BD" w:rsidRDefault="003D32FD" w:rsidP="00E46D0F">
      <w:pPr>
        <w:spacing w:before="120" w:after="120" w:line="276" w:lineRule="auto"/>
        <w:jc w:val="both"/>
        <w:rPr>
          <w:rStyle w:val="Heading2Char"/>
          <w:rFonts w:asciiTheme="minorHAnsi" w:hAnsiTheme="minorHAnsi" w:cstheme="minorHAnsi"/>
          <w:b/>
          <w:color w:val="1F4E79" w:themeColor="accent1" w:themeShade="80"/>
          <w:sz w:val="22"/>
          <w:szCs w:val="22"/>
          <w:lang w:val="ro-RO"/>
        </w:rPr>
      </w:pPr>
      <w:r w:rsidRPr="003E29D1">
        <w:rPr>
          <w:rFonts w:cstheme="minorHAnsi"/>
          <w:b/>
          <w:color w:val="1F4E79" w:themeColor="accent1" w:themeShade="80"/>
        </w:rPr>
        <w:t>8</w:t>
      </w:r>
      <w:r w:rsidRPr="003E29D1">
        <w:rPr>
          <w:rStyle w:val="Heading2Char"/>
          <w:rFonts w:asciiTheme="minorHAnsi" w:hAnsiTheme="minorHAnsi" w:cstheme="minorHAnsi"/>
          <w:b/>
          <w:color w:val="1F4E79" w:themeColor="accent1" w:themeShade="80"/>
          <w:sz w:val="22"/>
          <w:szCs w:val="22"/>
          <w:lang w:val="ro-RO"/>
        </w:rPr>
        <w:t xml:space="preserve">.3. </w:t>
      </w:r>
      <w:r w:rsidR="00495B1B" w:rsidRPr="003E29D1">
        <w:rPr>
          <w:rStyle w:val="Heading2Char"/>
          <w:rFonts w:asciiTheme="minorHAnsi" w:hAnsiTheme="minorHAnsi" w:cstheme="minorHAnsi"/>
          <w:b/>
          <w:color w:val="1F4E79" w:themeColor="accent1" w:themeShade="80"/>
          <w:sz w:val="22"/>
          <w:szCs w:val="22"/>
          <w:lang w:val="ro-RO"/>
        </w:rPr>
        <w:t xml:space="preserve">ETAPA DE EVALUARE PRELIMINARĂ – DACĂ ESTE CAZUL (SPECIFIC PENTRU INTERVENȚIILE </w:t>
      </w:r>
      <w:r w:rsidR="002553BD" w:rsidRPr="003E29D1">
        <w:rPr>
          <w:rStyle w:val="Heading2Char"/>
          <w:rFonts w:asciiTheme="minorHAnsi" w:hAnsiTheme="minorHAnsi" w:cstheme="minorHAnsi"/>
          <w:b/>
          <w:color w:val="1F4E79" w:themeColor="accent1" w:themeShade="80"/>
          <w:sz w:val="22"/>
          <w:szCs w:val="22"/>
          <w:lang w:val="ro-RO"/>
        </w:rPr>
        <w:t>FSE+)</w:t>
      </w:r>
      <w:r w:rsidR="00B04EF9" w:rsidRPr="003E29D1">
        <w:rPr>
          <w:rStyle w:val="Heading2Char"/>
          <w:rFonts w:asciiTheme="minorHAnsi" w:hAnsiTheme="minorHAnsi" w:cstheme="minorHAnsi"/>
          <w:b/>
          <w:color w:val="1F4E79" w:themeColor="accent1" w:themeShade="80"/>
          <w:sz w:val="22"/>
          <w:szCs w:val="22"/>
          <w:lang w:val="ro-RO"/>
        </w:rPr>
        <w:t xml:space="preserve"> </w:t>
      </w:r>
    </w:p>
    <w:p w14:paraId="0BB3944A" w14:textId="627D2C3A" w:rsidR="00553B97" w:rsidRDefault="00553B97" w:rsidP="00E46D0F">
      <w:pPr>
        <w:spacing w:before="120" w:after="120" w:line="276" w:lineRule="auto"/>
        <w:jc w:val="both"/>
        <w:rPr>
          <w:rStyle w:val="Heading2Char"/>
          <w:rFonts w:asciiTheme="minorHAnsi" w:hAnsiTheme="minorHAnsi" w:cstheme="minorHAnsi"/>
          <w:bCs/>
          <w:color w:val="auto"/>
          <w:sz w:val="22"/>
          <w:szCs w:val="22"/>
          <w:lang w:val="ro-RO"/>
        </w:rPr>
      </w:pPr>
      <w:bookmarkStart w:id="141" w:name="_Toc164955361"/>
      <w:r w:rsidRPr="00553B97">
        <w:rPr>
          <w:rStyle w:val="Heading2Char"/>
          <w:rFonts w:asciiTheme="minorHAnsi" w:hAnsiTheme="minorHAnsi" w:cstheme="minorHAnsi"/>
          <w:bCs/>
          <w:color w:val="auto"/>
          <w:sz w:val="22"/>
          <w:szCs w:val="22"/>
          <w:lang w:val="ro-RO"/>
        </w:rPr>
        <w:t>Nu se aplică</w:t>
      </w:r>
      <w:r>
        <w:rPr>
          <w:rStyle w:val="Heading2Char"/>
          <w:rFonts w:asciiTheme="minorHAnsi" w:hAnsiTheme="minorHAnsi" w:cstheme="minorHAnsi"/>
          <w:bCs/>
          <w:color w:val="auto"/>
          <w:sz w:val="22"/>
          <w:szCs w:val="22"/>
          <w:lang w:val="ro-RO"/>
        </w:rPr>
        <w:t>.</w:t>
      </w:r>
      <w:bookmarkEnd w:id="141"/>
    </w:p>
    <w:p w14:paraId="77168795" w14:textId="77777777" w:rsidR="00630176" w:rsidRPr="00553B97" w:rsidRDefault="00630176" w:rsidP="00E46D0F">
      <w:pPr>
        <w:spacing w:before="120" w:after="120" w:line="276" w:lineRule="auto"/>
        <w:jc w:val="both"/>
        <w:rPr>
          <w:rFonts w:cs="CIDFont+F1"/>
          <w:bCs/>
        </w:rPr>
      </w:pPr>
    </w:p>
    <w:p w14:paraId="1C79376E" w14:textId="7854CA81" w:rsidR="00566CCA" w:rsidRPr="003E29D1" w:rsidRDefault="004A53D7" w:rsidP="00E46D0F">
      <w:pPr>
        <w:pStyle w:val="Heading2"/>
        <w:spacing w:line="276" w:lineRule="auto"/>
        <w:rPr>
          <w:rFonts w:asciiTheme="minorHAnsi" w:hAnsiTheme="minorHAnsi" w:cstheme="minorHAnsi"/>
          <w:b/>
          <w:bCs/>
          <w:color w:val="1F4E79" w:themeColor="accent1" w:themeShade="80"/>
          <w:sz w:val="22"/>
          <w:szCs w:val="22"/>
          <w:lang w:val="ro-RO"/>
        </w:rPr>
      </w:pPr>
      <w:bookmarkStart w:id="142" w:name="_Toc164955362"/>
      <w:r w:rsidRPr="003E29D1">
        <w:rPr>
          <w:rFonts w:asciiTheme="minorHAnsi" w:hAnsiTheme="minorHAnsi" w:cstheme="minorHAnsi"/>
          <w:b/>
          <w:bCs/>
          <w:color w:val="1F4E79" w:themeColor="accent1" w:themeShade="80"/>
          <w:sz w:val="22"/>
          <w:szCs w:val="22"/>
          <w:lang w:val="ro-RO"/>
        </w:rPr>
        <w:t xml:space="preserve">8.4. </w:t>
      </w:r>
      <w:r w:rsidR="00495B1B" w:rsidRPr="003E29D1">
        <w:rPr>
          <w:rFonts w:asciiTheme="minorHAnsi" w:hAnsiTheme="minorHAnsi" w:cstheme="minorHAnsi"/>
          <w:b/>
          <w:bCs/>
          <w:color w:val="1F4E79" w:themeColor="accent1" w:themeShade="80"/>
          <w:sz w:val="22"/>
          <w:szCs w:val="22"/>
          <w:lang w:val="ro-RO"/>
        </w:rPr>
        <w:t>EVALUAREA TEHNICĂ ȘI FINANCIARĂ. CRITERII DE EVALUARE TEHNICĂ ȘI FINANCIARĂ</w:t>
      </w:r>
      <w:bookmarkEnd w:id="142"/>
    </w:p>
    <w:p w14:paraId="42890B4E" w14:textId="77777777" w:rsidR="003A4548" w:rsidRDefault="003A4548" w:rsidP="00E46D0F">
      <w:pPr>
        <w:spacing w:after="0" w:line="276" w:lineRule="auto"/>
        <w:jc w:val="both"/>
        <w:rPr>
          <w:rFonts w:ascii="Calibri" w:eastAsia="Calibri" w:hAnsi="Calibri" w:cs="Calibri"/>
        </w:rPr>
      </w:pPr>
    </w:p>
    <w:p w14:paraId="1C8DB231" w14:textId="67F1718A"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Etapa de evaluare propiu-zisă va fi comprehensivă și va viza verificarea detaliată a conținutului documentelor depuse, verificarea îndeplinirii de c</w:t>
      </w:r>
      <w:r w:rsidR="003A4548">
        <w:rPr>
          <w:rFonts w:ascii="Calibri" w:eastAsia="Calibri" w:hAnsi="Calibri" w:cs="Calibri"/>
        </w:rPr>
        <w:t>ă</w:t>
      </w:r>
      <w:r w:rsidRPr="001F0528">
        <w:rPr>
          <w:rFonts w:ascii="Calibri" w:eastAsia="Calibri" w:hAnsi="Calibri" w:cs="Calibri"/>
        </w:rPr>
        <w:t>tre solicitant și proiect a criteriilor  privind caracterul finanțabil care sunt precizate in Ghidul Solicitantului și o evaluare tehnică și financiară (conf</w:t>
      </w:r>
      <w:r w:rsidR="003A4548">
        <w:rPr>
          <w:rFonts w:ascii="Calibri" w:eastAsia="Calibri" w:hAnsi="Calibri" w:cs="Calibri"/>
        </w:rPr>
        <w:t>orm</w:t>
      </w:r>
      <w:r w:rsidRPr="001F0528">
        <w:rPr>
          <w:rFonts w:ascii="Calibri" w:eastAsia="Calibri" w:hAnsi="Calibri" w:cs="Calibri"/>
        </w:rPr>
        <w:t xml:space="preserve"> OUG 23/2023).</w:t>
      </w:r>
    </w:p>
    <w:p w14:paraId="02F9CDA2"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lastRenderedPageBreak/>
        <w:t>Evaluarea tehnică și financiară se realizează de către comisiile de evaluare constituite la nivelul AM PR BI, în conformitate cu criteriile de evaluare tehnică și financiară, în condițiile prevăzute în Ghidul Solicitantului.</w:t>
      </w:r>
    </w:p>
    <w:p w14:paraId="44526C6F"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Pe parcursul procesului de evaluare tehnică și financiară, comisia de evaluare poate solicita clarificări. Nu sunt impuse limitări în ceea ce privește numărul de clarificări, iar termenul de răspuns va fi raportat la complexitatea acestora. În lipsa unor răspunsuri la clarificări, AM PR BI va lua decizia de selectare sau respingere a proiectelor în vederea finanțării, pe baza informațiilor existente.</w:t>
      </w:r>
    </w:p>
    <w:p w14:paraId="2916BB17"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Pentru etapa de evaluare propriu-zisă, experții DESCP și/sau experții independenți vor verifica și completa mai multe grile de verificare, în contextul în care întreg procesul de verificare presupune evaluarea tuturor tipurilor de criterii intr-o singură etapă.</w:t>
      </w:r>
    </w:p>
    <w:p w14:paraId="681426E3"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În cazul în care un criteriu din grilele mai jos enumerate va fi bifat cu NU și nu este completat după o solicitare de completări (pentru a corecta eventuale erori care pot apărea la încarcarea de documente în sistemul MY SMIS2021+), proiectul va fi respins ca neconform (această situație apare în acele cazuri în care solicitantul încarcă documente diferite ca și conținut față de ce a declarat la încarcarea CF în MY SMIS2021+ conform declarației unice).</w:t>
      </w:r>
    </w:p>
    <w:p w14:paraId="6824C1E2"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Grilele care se vor completa în această etapă sunt:</w:t>
      </w:r>
    </w:p>
    <w:p w14:paraId="19B66CF6" w14:textId="2E4CD199" w:rsidR="00230F30" w:rsidRPr="00C27AE3" w:rsidRDefault="00230F30" w:rsidP="00E46D0F">
      <w:pPr>
        <w:pStyle w:val="ListParagraph"/>
        <w:numPr>
          <w:ilvl w:val="0"/>
          <w:numId w:val="59"/>
        </w:numPr>
        <w:spacing w:before="240" w:after="0" w:line="276" w:lineRule="auto"/>
        <w:ind w:left="426"/>
        <w:jc w:val="both"/>
        <w:rPr>
          <w:rFonts w:ascii="Calibri" w:eastAsia="Calibri" w:hAnsi="Calibri" w:cs="Calibri"/>
        </w:rPr>
      </w:pPr>
      <w:r w:rsidRPr="00C27AE3">
        <w:rPr>
          <w:rFonts w:ascii="Calibri" w:eastAsia="Calibri" w:hAnsi="Calibri" w:cs="Calibri"/>
        </w:rPr>
        <w:t>Grila de verificare privind conformitatea conținutului documentelor depuse și de verificare a modului de îndeplinire a caracterului  finanțabil al solicitantului și al proiectului.</w:t>
      </w:r>
    </w:p>
    <w:p w14:paraId="067EE473" w14:textId="5411B685" w:rsidR="00230F30" w:rsidRPr="00C27AE3" w:rsidRDefault="00230F30" w:rsidP="00E46D0F">
      <w:pPr>
        <w:pStyle w:val="ListParagraph"/>
        <w:numPr>
          <w:ilvl w:val="0"/>
          <w:numId w:val="59"/>
        </w:numPr>
        <w:spacing w:before="240" w:after="0" w:line="276" w:lineRule="auto"/>
        <w:ind w:left="426"/>
        <w:jc w:val="both"/>
        <w:rPr>
          <w:rFonts w:ascii="Calibri" w:eastAsia="Calibri" w:hAnsi="Calibri" w:cs="Calibri"/>
        </w:rPr>
      </w:pPr>
      <w:r w:rsidRPr="00C27AE3">
        <w:rPr>
          <w:rFonts w:ascii="Calibri" w:eastAsia="Calibri" w:hAnsi="Calibri" w:cs="Calibri"/>
        </w:rPr>
        <w:t>Grila privind conformitatea și conținutul documentației tehnice la faza SF/DALI/faza PT/Studiu de oportunitate,</w:t>
      </w:r>
    </w:p>
    <w:p w14:paraId="4D0EC367" w14:textId="1ED2EA53" w:rsidR="00230F30" w:rsidRPr="00230F30" w:rsidRDefault="00230F30" w:rsidP="00E46D0F">
      <w:pPr>
        <w:spacing w:before="240" w:after="0" w:line="276" w:lineRule="auto"/>
        <w:jc w:val="both"/>
        <w:rPr>
          <w:rFonts w:ascii="Calibri" w:eastAsia="Calibri" w:hAnsi="Calibri" w:cs="Calibri"/>
        </w:rPr>
      </w:pPr>
      <w:r w:rsidRPr="00230F30">
        <w:rPr>
          <w:rFonts w:ascii="Calibri" w:eastAsia="Calibri" w:hAnsi="Calibri" w:cs="Calibri"/>
        </w:rPr>
        <w:t>În cazul în care cererea de finanțare va fi înso</w:t>
      </w:r>
      <w:r w:rsidR="003A4548">
        <w:rPr>
          <w:rFonts w:ascii="Calibri" w:eastAsia="Calibri" w:hAnsi="Calibri" w:cs="Calibri"/>
        </w:rPr>
        <w:t>ț</w:t>
      </w:r>
      <w:r w:rsidRPr="00230F30">
        <w:rPr>
          <w:rFonts w:ascii="Calibri" w:eastAsia="Calibri" w:hAnsi="Calibri" w:cs="Calibri"/>
        </w:rPr>
        <w:t xml:space="preserve">ită de documentația tehnico-economică aflată la faza de SF/ SF cu elemente DALI/DALI, evaluatorul va verifica și va completa Grila privind conformitatea și conținutul documentației tehnice aplicabile SF/ SF cu elemente DALI/DALI. </w:t>
      </w:r>
    </w:p>
    <w:p w14:paraId="4A6B2607" w14:textId="77777777" w:rsidR="00230F30" w:rsidRPr="00230F30" w:rsidRDefault="00230F30" w:rsidP="00E46D0F">
      <w:pPr>
        <w:spacing w:before="240" w:after="0" w:line="276" w:lineRule="auto"/>
        <w:jc w:val="both"/>
        <w:rPr>
          <w:rFonts w:ascii="Calibri" w:eastAsia="Calibri" w:hAnsi="Calibri" w:cs="Calibri"/>
        </w:rPr>
      </w:pPr>
      <w:r w:rsidRPr="00230F30">
        <w:rPr>
          <w:rFonts w:ascii="Calibri" w:eastAsia="Calibri" w:hAnsi="Calibri" w:cs="Calibri"/>
        </w:rPr>
        <w:t>În cazul în care cererea de finantare va fi însoțită de documentația tehnico-economică aflată la stadiul cel mai înaintat de proiectare, faza de Proiect Tehnic, evaluatorul va verifica și va completa Grila privind conformitatea și conținutul documentației tehnice aplicabile Proiect Tehnic de Execuție.</w:t>
      </w:r>
    </w:p>
    <w:p w14:paraId="0B9EABB2" w14:textId="4693E149" w:rsidR="00230F30" w:rsidRPr="00C27AE3" w:rsidRDefault="00230F30" w:rsidP="00E46D0F">
      <w:pPr>
        <w:pStyle w:val="ListParagraph"/>
        <w:numPr>
          <w:ilvl w:val="0"/>
          <w:numId w:val="59"/>
        </w:numPr>
        <w:spacing w:before="240" w:after="0" w:line="276" w:lineRule="auto"/>
        <w:ind w:left="567"/>
        <w:jc w:val="both"/>
        <w:rPr>
          <w:rFonts w:ascii="Calibri" w:eastAsia="Calibri" w:hAnsi="Calibri" w:cs="Calibri"/>
        </w:rPr>
      </w:pPr>
      <w:r w:rsidRPr="00C27AE3">
        <w:rPr>
          <w:rFonts w:ascii="Calibri" w:eastAsia="Calibri" w:hAnsi="Calibri" w:cs="Calibri"/>
        </w:rPr>
        <w:t xml:space="preserve">Grila privind modul de respectare a îndeplinirii principiilor DNSH și imunizării la schimbarile climatice, </w:t>
      </w:r>
    </w:p>
    <w:p w14:paraId="5D4AA6A6" w14:textId="70D6E762" w:rsidR="001F0528" w:rsidRPr="00C27AE3" w:rsidRDefault="00230F30" w:rsidP="00E46D0F">
      <w:pPr>
        <w:pStyle w:val="ListParagraph"/>
        <w:numPr>
          <w:ilvl w:val="0"/>
          <w:numId w:val="59"/>
        </w:numPr>
        <w:spacing w:before="240" w:after="0" w:line="276" w:lineRule="auto"/>
        <w:ind w:left="567"/>
        <w:jc w:val="both"/>
        <w:rPr>
          <w:rFonts w:ascii="Calibri" w:eastAsia="Calibri" w:hAnsi="Calibri" w:cs="Calibri"/>
        </w:rPr>
      </w:pPr>
      <w:r w:rsidRPr="00C27AE3">
        <w:rPr>
          <w:rFonts w:ascii="Calibri" w:eastAsia="Calibri" w:hAnsi="Calibri" w:cs="Calibri"/>
        </w:rPr>
        <w:t>Lista privind verificarea îndeplinirii criteriilor și procedurilor nediscriminatorii și transparente.</w:t>
      </w:r>
    </w:p>
    <w:p w14:paraId="13E80646"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 xml:space="preserve">Dacă nu există diferențe mai mari de 2 puncte între punctajele acordate de experții evaluatori, la același criteriu evaluat, dacă nu există diferențe în recomandările evaluatorilor, dacă este cazul, și dacă între </w:t>
      </w:r>
      <w:r w:rsidRPr="001F0528">
        <w:rPr>
          <w:rFonts w:ascii="Calibri" w:eastAsia="Calibri" w:hAnsi="Calibri" w:cs="Calibri"/>
        </w:rPr>
        <w:lastRenderedPageBreak/>
        <w:t>experții evaluatori există consens privind admisibilitatea cererii de finanțare, evaluarea tehnică și financiară este considerată finalizată.</w:t>
      </w:r>
    </w:p>
    <w:p w14:paraId="47456859"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 xml:space="preserve">În cadrul etapei de evaluare se pot/se vor solicita clarificări/completări, cu termen de răspuns stabilit de la caz la caz, în funcție de complexitatea acestora (și cu condiția respectării evantualelor prevederi care decurg din legislația națională aplicabilă). </w:t>
      </w:r>
    </w:p>
    <w:p w14:paraId="4CC0EBA8"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În lipsa unor răspunsuri la solicitări de clarificări repetate, Autoritatea de Management, va lua decizia pe baza informațiilor existente și va decide selecția preliminară/trecere în etapa de contractare SAU respingerea proiectelor.</w:t>
      </w:r>
    </w:p>
    <w:p w14:paraId="201D7742"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 xml:space="preserve">Rezultatele evaluării tehnice și financiare se comunică solicitantului, indicându-se punctajul obținut și justificarea acordării respectivului punctaj, pentru fiecare criteriu în parte. </w:t>
      </w:r>
    </w:p>
    <w:p w14:paraId="2574CFAF"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Detalii despre modalitatea de acordare a punctajelor sunt menționate în grila relevantă pentru etapa de evaluare tehnică și financiară.</w:t>
      </w:r>
    </w:p>
    <w:p w14:paraId="0D50229A"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Proiectele vor fi evaluate având în vedere următoarele aspecte:</w:t>
      </w:r>
    </w:p>
    <w:p w14:paraId="564C1FFF" w14:textId="77777777" w:rsidR="001F0528" w:rsidRPr="00327C4F" w:rsidRDefault="001F0528" w:rsidP="00E46D0F">
      <w:pPr>
        <w:spacing w:before="240" w:after="0" w:line="276" w:lineRule="auto"/>
        <w:jc w:val="both"/>
        <w:rPr>
          <w:rFonts w:ascii="Calibri" w:eastAsia="Calibri" w:hAnsi="Calibri" w:cs="Calibri"/>
          <w:u w:val="single"/>
        </w:rPr>
      </w:pPr>
      <w:r w:rsidRPr="001F0528">
        <w:rPr>
          <w:rFonts w:ascii="Calibri" w:eastAsia="Calibri" w:hAnsi="Calibri" w:cs="Calibri"/>
        </w:rPr>
        <w:t xml:space="preserve">1. </w:t>
      </w:r>
      <w:r w:rsidRPr="00327C4F">
        <w:rPr>
          <w:rFonts w:ascii="Calibri" w:eastAsia="Calibri" w:hAnsi="Calibri" w:cs="Calibri"/>
          <w:u w:val="single"/>
        </w:rPr>
        <w:t>CONTRIBUȚIA PROIECTULUI LA REALIZAREA OBIECTIVELOR SPECIFICE ALE PRIORITĂȚII ȘI ALE PROGRAMULUI REGIONAL 2021-2017</w:t>
      </w:r>
    </w:p>
    <w:p w14:paraId="4174605D"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1.1. Domeniul în care se realizează proiectul</w:t>
      </w:r>
    </w:p>
    <w:p w14:paraId="28A1AAC0" w14:textId="3AE503D8"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1.2. Caracterul inovativ al produsului/serviciului/procesului</w:t>
      </w:r>
    </w:p>
    <w:p w14:paraId="5D204EDB"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1.3. Sediul social al solicitantului</w:t>
      </w:r>
    </w:p>
    <w:p w14:paraId="3B7E0FDC" w14:textId="7ED154A0"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1.4. Localizarea investiției (în mediul urban)</w:t>
      </w:r>
    </w:p>
    <w:p w14:paraId="6E333EC4"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1.5. Proiectul include activități de internaționalizare</w:t>
      </w:r>
    </w:p>
    <w:p w14:paraId="3EFBC8DC" w14:textId="77777777" w:rsidR="001F0528" w:rsidRPr="00327C4F" w:rsidRDefault="001F0528" w:rsidP="00E46D0F">
      <w:pPr>
        <w:spacing w:before="240" w:after="0" w:line="276" w:lineRule="auto"/>
        <w:jc w:val="both"/>
        <w:rPr>
          <w:rFonts w:ascii="Calibri" w:eastAsia="Calibri" w:hAnsi="Calibri" w:cs="Calibri"/>
          <w:u w:val="single"/>
        </w:rPr>
      </w:pPr>
      <w:r w:rsidRPr="00327C4F">
        <w:rPr>
          <w:rFonts w:ascii="Calibri" w:eastAsia="Calibri" w:hAnsi="Calibri" w:cs="Calibri"/>
          <w:u w:val="single"/>
        </w:rPr>
        <w:t>2. CONTRIBUȚIA PROIECTULUI LA TEME ORIZONTALE</w:t>
      </w:r>
    </w:p>
    <w:p w14:paraId="5C5569E0"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2.1. Proiectul prevede măsuri suplimentare față de cele obligatorii</w:t>
      </w:r>
    </w:p>
    <w:p w14:paraId="53CB9AEE" w14:textId="3FA87230"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 xml:space="preserve">2.2. Proiectul include activități de sprijin pentru procese de producție </w:t>
      </w:r>
      <w:r w:rsidR="00D4281F" w:rsidRPr="00D4281F">
        <w:rPr>
          <w:rFonts w:ascii="Calibri" w:eastAsia="Calibri" w:hAnsi="Calibri" w:cs="Calibri"/>
        </w:rPr>
        <w:t xml:space="preserve">producție (bunuri sau servicii) </w:t>
      </w:r>
      <w:r w:rsidR="009A1AB1">
        <w:rPr>
          <w:rFonts w:ascii="Calibri" w:eastAsia="Calibri" w:hAnsi="Calibri" w:cs="Calibri"/>
        </w:rPr>
        <w:t>prietenoase cu mediul</w:t>
      </w:r>
      <w:r w:rsidRPr="001F0528">
        <w:rPr>
          <w:rFonts w:ascii="Calibri" w:eastAsia="Calibri" w:hAnsi="Calibri" w:cs="Calibri"/>
        </w:rPr>
        <w:t xml:space="preserve"> și utilizarea eficientă a resurselor.</w:t>
      </w:r>
    </w:p>
    <w:p w14:paraId="45036D29" w14:textId="77777777" w:rsidR="001F0528" w:rsidRPr="00327C4F" w:rsidRDefault="001F0528" w:rsidP="00E46D0F">
      <w:pPr>
        <w:spacing w:before="240" w:after="0" w:line="276" w:lineRule="auto"/>
        <w:jc w:val="both"/>
        <w:rPr>
          <w:rFonts w:ascii="Calibri" w:eastAsia="Calibri" w:hAnsi="Calibri" w:cs="Calibri"/>
          <w:u w:val="single"/>
        </w:rPr>
      </w:pPr>
      <w:r w:rsidRPr="00327C4F">
        <w:rPr>
          <w:rFonts w:ascii="Calibri" w:eastAsia="Calibri" w:hAnsi="Calibri" w:cs="Calibri"/>
          <w:u w:val="single"/>
        </w:rPr>
        <w:t>3. CALITATEA ȘI SUSTENABILITATEA PROIECTULUI</w:t>
      </w:r>
    </w:p>
    <w:p w14:paraId="2F7F896C"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3.1. Calitatea planului de afaceri</w:t>
      </w:r>
    </w:p>
    <w:p w14:paraId="4AC7D1AB"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lastRenderedPageBreak/>
        <w:t>3.2. Bugetul proiectului</w:t>
      </w:r>
    </w:p>
    <w:p w14:paraId="6EC37A5D" w14:textId="7777777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3.3. Sustenabilitatea financiară a proiectului - Fluxul de numerar net cumulat în condițiile unei estimări detaliate, fundamentate, realiste a cheltuielilor şi veniturilor</w:t>
      </w:r>
    </w:p>
    <w:p w14:paraId="5C3A3B8B" w14:textId="52839E69" w:rsidR="001F0528" w:rsidRPr="00327C4F" w:rsidRDefault="001F0528" w:rsidP="00E46D0F">
      <w:pPr>
        <w:spacing w:before="240" w:after="0" w:line="276" w:lineRule="auto"/>
        <w:jc w:val="both"/>
        <w:rPr>
          <w:rFonts w:ascii="Calibri" w:eastAsia="Calibri" w:hAnsi="Calibri" w:cs="Calibri"/>
          <w:u w:val="single"/>
        </w:rPr>
      </w:pPr>
      <w:r w:rsidRPr="00327C4F">
        <w:rPr>
          <w:rFonts w:ascii="Calibri" w:eastAsia="Calibri" w:hAnsi="Calibri" w:cs="Calibri"/>
          <w:u w:val="single"/>
        </w:rPr>
        <w:t xml:space="preserve">4. CAPACITATEA FINANCIARĂ </w:t>
      </w:r>
      <w:r w:rsidR="00634396">
        <w:rPr>
          <w:rFonts w:ascii="Calibri" w:eastAsia="Calibri" w:hAnsi="Calibri" w:cs="Calibri"/>
          <w:u w:val="single"/>
        </w:rPr>
        <w:t xml:space="preserve">A </w:t>
      </w:r>
      <w:r w:rsidRPr="00327C4F">
        <w:rPr>
          <w:rFonts w:ascii="Calibri" w:eastAsia="Calibri" w:hAnsi="Calibri" w:cs="Calibri"/>
          <w:u w:val="single"/>
        </w:rPr>
        <w:t>SOLICITANTULUI</w:t>
      </w:r>
    </w:p>
    <w:p w14:paraId="410B23C7" w14:textId="17CC1A37"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4.1. Rata de solvabilitate (RS), calculată în exercițiul financiar anterior depunerii cererii de finanțare are valoarea RS=Active totale/Datorii totale</w:t>
      </w:r>
      <w:r w:rsidR="00405969">
        <w:rPr>
          <w:rFonts w:ascii="Calibri" w:eastAsia="Calibri" w:hAnsi="Calibri" w:cs="Calibri"/>
        </w:rPr>
        <w:t>.</w:t>
      </w:r>
    </w:p>
    <w:p w14:paraId="636872CA" w14:textId="1C7447DF" w:rsidR="001F0528" w:rsidRPr="001F0528" w:rsidRDefault="001F0528" w:rsidP="00E46D0F">
      <w:pPr>
        <w:spacing w:before="240" w:after="0" w:line="276" w:lineRule="auto"/>
        <w:jc w:val="both"/>
        <w:rPr>
          <w:rFonts w:ascii="Calibri" w:eastAsia="Calibri" w:hAnsi="Calibri" w:cs="Calibri"/>
        </w:rPr>
      </w:pPr>
      <w:r w:rsidRPr="001F0528">
        <w:rPr>
          <w:rFonts w:ascii="Calibri" w:eastAsia="Calibri" w:hAnsi="Calibri" w:cs="Calibri"/>
        </w:rPr>
        <w:t>4.2. Ponderea veniturilor obținute de solicitantul de finanțare din activitatea desfășurată în cod CAEN pentru care solicită finanțare în cifra de afaceri realizată în anul anterior depunerii cererii de finanțare</w:t>
      </w:r>
      <w:r w:rsidR="003A4548">
        <w:rPr>
          <w:rFonts w:ascii="Calibri" w:eastAsia="Calibri" w:hAnsi="Calibri" w:cs="Calibri"/>
        </w:rPr>
        <w:t>.</w:t>
      </w:r>
    </w:p>
    <w:p w14:paraId="70611DEB" w14:textId="175C8F95" w:rsidR="001F59C1" w:rsidRDefault="001F0528">
      <w:pPr>
        <w:spacing w:before="240" w:after="0" w:line="276" w:lineRule="auto"/>
        <w:jc w:val="both"/>
        <w:rPr>
          <w:rFonts w:ascii="Calibri" w:eastAsia="Calibri" w:hAnsi="Calibri" w:cs="Calibri"/>
        </w:rPr>
      </w:pPr>
      <w:r w:rsidRPr="001F0528">
        <w:rPr>
          <w:rFonts w:ascii="Calibri" w:eastAsia="Calibri" w:hAnsi="Calibri" w:cs="Calibri"/>
        </w:rPr>
        <w:t>4.3. Raportul dintre finanțarea nerambursabilă solicitată prin proiect și valoarea cifrei de afaceri realizată în exercițiul financiar anterior depunerii cererii de finanțare</w:t>
      </w:r>
      <w:r w:rsidR="00405969">
        <w:rPr>
          <w:rFonts w:ascii="Calibri" w:eastAsia="Calibri" w:hAnsi="Calibri" w:cs="Calibri"/>
        </w:rPr>
        <w:t>.</w:t>
      </w:r>
    </w:p>
    <w:p w14:paraId="6C8B66DE" w14:textId="77777777" w:rsidR="001C48A8" w:rsidRPr="001C48A8" w:rsidRDefault="001C48A8" w:rsidP="001C48A8">
      <w:pPr>
        <w:spacing w:before="240" w:after="0" w:line="276" w:lineRule="auto"/>
        <w:jc w:val="both"/>
        <w:rPr>
          <w:rFonts w:ascii="Calibri" w:eastAsia="Calibri" w:hAnsi="Calibri" w:cs="Calibri"/>
        </w:rPr>
      </w:pPr>
      <w:r w:rsidRPr="001C48A8">
        <w:rPr>
          <w:rFonts w:ascii="Calibri" w:eastAsia="Calibri" w:hAnsi="Calibri" w:cs="Calibri"/>
        </w:rPr>
        <w:t>Ordinea selecției și finanțării proiectelor este ordinea descrescătoare a punctajelor obținute în urma evaluării tehnice și financiare. Pentru proiectele care au obținut același punctaj, departajarea se va realiza în funcție de:</w:t>
      </w:r>
    </w:p>
    <w:p w14:paraId="3AF64D15" w14:textId="6002F974" w:rsidR="001C48A8" w:rsidRPr="001C48A8" w:rsidRDefault="001C48A8" w:rsidP="001C48A8">
      <w:pPr>
        <w:spacing w:before="240" w:after="0" w:line="276" w:lineRule="auto"/>
        <w:jc w:val="both"/>
        <w:rPr>
          <w:rFonts w:ascii="Calibri" w:eastAsia="Calibri" w:hAnsi="Calibri" w:cs="Calibri"/>
        </w:rPr>
      </w:pPr>
      <w:r w:rsidRPr="001C48A8">
        <w:rPr>
          <w:rFonts w:ascii="Calibri" w:eastAsia="Calibri" w:hAnsi="Calibri" w:cs="Calibri"/>
        </w:rPr>
        <w:t>•</w:t>
      </w:r>
      <w:r>
        <w:rPr>
          <w:rFonts w:ascii="Calibri" w:eastAsia="Calibri" w:hAnsi="Calibri" w:cs="Calibri"/>
        </w:rPr>
        <w:t xml:space="preserve"> </w:t>
      </w:r>
      <w:r w:rsidRPr="001C48A8">
        <w:rPr>
          <w:rFonts w:ascii="Calibri" w:eastAsia="Calibri" w:hAnsi="Calibri" w:cs="Calibri"/>
        </w:rPr>
        <w:t>Raportul dintre finanțarea nerambursabilă solicitată prin proiect și valoarea cifrei de afaceri realizată în exercițiul financiar anterior depunerii cererii de finanțare;</w:t>
      </w:r>
    </w:p>
    <w:p w14:paraId="15F7F0FA" w14:textId="4ED50AF0" w:rsidR="001C48A8" w:rsidRPr="001C48A8" w:rsidRDefault="001C48A8" w:rsidP="001C48A8">
      <w:pPr>
        <w:spacing w:before="240" w:after="0" w:line="276" w:lineRule="auto"/>
        <w:jc w:val="both"/>
        <w:rPr>
          <w:rFonts w:ascii="Calibri" w:eastAsia="Calibri" w:hAnsi="Calibri" w:cs="Calibri"/>
        </w:rPr>
      </w:pPr>
      <w:r w:rsidRPr="001C48A8">
        <w:rPr>
          <w:rFonts w:ascii="Calibri" w:eastAsia="Calibri" w:hAnsi="Calibri" w:cs="Calibri"/>
        </w:rPr>
        <w:t>•</w:t>
      </w:r>
      <w:r>
        <w:rPr>
          <w:rFonts w:ascii="Calibri" w:eastAsia="Calibri" w:hAnsi="Calibri" w:cs="Calibri"/>
        </w:rPr>
        <w:t xml:space="preserve"> </w:t>
      </w:r>
      <w:r w:rsidRPr="001C48A8">
        <w:rPr>
          <w:rFonts w:ascii="Calibri" w:eastAsia="Calibri" w:hAnsi="Calibri" w:cs="Calibri"/>
        </w:rPr>
        <w:t>Ponderea veniturilor obținute de solicitantul de finanțare din activitatea desfășurată în cod CAEN pentru care solicită finanțare în cifra de afaceri realizată în anul anterior depunerii cererii de finanțare;</w:t>
      </w:r>
    </w:p>
    <w:p w14:paraId="63E47232" w14:textId="610607BA" w:rsidR="001C48A8" w:rsidRPr="001C48A8" w:rsidRDefault="001C48A8" w:rsidP="001C48A8">
      <w:pPr>
        <w:spacing w:before="240" w:after="0" w:line="276" w:lineRule="auto"/>
        <w:jc w:val="both"/>
        <w:rPr>
          <w:rFonts w:ascii="Calibri" w:eastAsia="Calibri" w:hAnsi="Calibri" w:cs="Calibri"/>
        </w:rPr>
      </w:pPr>
      <w:r w:rsidRPr="001C48A8">
        <w:rPr>
          <w:rFonts w:ascii="Calibri" w:eastAsia="Calibri" w:hAnsi="Calibri" w:cs="Calibri"/>
        </w:rPr>
        <w:t>•</w:t>
      </w:r>
      <w:r>
        <w:rPr>
          <w:rFonts w:ascii="Calibri" w:eastAsia="Calibri" w:hAnsi="Calibri" w:cs="Calibri"/>
        </w:rPr>
        <w:t xml:space="preserve"> </w:t>
      </w:r>
      <w:r w:rsidRPr="001C48A8">
        <w:rPr>
          <w:rFonts w:ascii="Calibri" w:eastAsia="Calibri" w:hAnsi="Calibri" w:cs="Calibri"/>
        </w:rPr>
        <w:t>Caracterul inovativ al produsului/serviciului/procesului;</w:t>
      </w:r>
    </w:p>
    <w:p w14:paraId="4DFDDE07" w14:textId="611E60F7" w:rsidR="001C48A8" w:rsidRPr="001C48A8" w:rsidRDefault="001C48A8" w:rsidP="001C48A8">
      <w:pPr>
        <w:spacing w:before="240" w:after="0" w:line="276" w:lineRule="auto"/>
        <w:jc w:val="both"/>
        <w:rPr>
          <w:rFonts w:ascii="Calibri" w:eastAsia="Calibri" w:hAnsi="Calibri" w:cs="Calibri"/>
        </w:rPr>
      </w:pPr>
      <w:r w:rsidRPr="001C48A8">
        <w:rPr>
          <w:rFonts w:ascii="Calibri" w:eastAsia="Calibri" w:hAnsi="Calibri" w:cs="Calibri"/>
        </w:rPr>
        <w:t>•</w:t>
      </w:r>
      <w:r>
        <w:rPr>
          <w:rFonts w:ascii="Calibri" w:eastAsia="Calibri" w:hAnsi="Calibri" w:cs="Calibri"/>
        </w:rPr>
        <w:t xml:space="preserve"> </w:t>
      </w:r>
      <w:r w:rsidRPr="001C48A8">
        <w:rPr>
          <w:rFonts w:ascii="Calibri" w:eastAsia="Calibri" w:hAnsi="Calibri" w:cs="Calibri"/>
        </w:rPr>
        <w:t>Proiectul se realizează într-unul din domeniile cu potențial de specializare inteligentă evidențiate în RIS 3 BI 2021-2027;</w:t>
      </w:r>
    </w:p>
    <w:p w14:paraId="54FD0312" w14:textId="22EF8D72" w:rsidR="001C48A8" w:rsidRDefault="001C48A8">
      <w:pPr>
        <w:spacing w:before="240" w:after="0" w:line="276" w:lineRule="auto"/>
        <w:jc w:val="both"/>
        <w:rPr>
          <w:rFonts w:ascii="Calibri" w:eastAsia="Calibri" w:hAnsi="Calibri" w:cs="Calibri"/>
        </w:rPr>
      </w:pPr>
      <w:r w:rsidRPr="001C48A8">
        <w:rPr>
          <w:rFonts w:ascii="Calibri" w:eastAsia="Calibri" w:hAnsi="Calibri" w:cs="Calibri"/>
        </w:rPr>
        <w:t>•</w:t>
      </w:r>
      <w:r>
        <w:rPr>
          <w:rFonts w:ascii="Calibri" w:eastAsia="Calibri" w:hAnsi="Calibri" w:cs="Calibri"/>
        </w:rPr>
        <w:t xml:space="preserve"> </w:t>
      </w:r>
      <w:r w:rsidRPr="001C48A8">
        <w:rPr>
          <w:rFonts w:ascii="Calibri" w:eastAsia="Calibri" w:hAnsi="Calibri" w:cs="Calibri"/>
        </w:rPr>
        <w:t>Ordinea depunerii acestora în MySMIS (după dată și oră).</w:t>
      </w:r>
    </w:p>
    <w:p w14:paraId="5B121F69" w14:textId="77777777" w:rsidR="00634396" w:rsidRDefault="00634396" w:rsidP="00E46D0F">
      <w:pPr>
        <w:spacing w:after="0" w:line="276" w:lineRule="auto"/>
        <w:jc w:val="both"/>
        <w:rPr>
          <w:rFonts w:ascii="Calibri" w:eastAsia="Calibri" w:hAnsi="Calibri" w:cs="Calibri"/>
        </w:rPr>
      </w:pPr>
    </w:p>
    <w:p w14:paraId="4C718151" w14:textId="18FC5DE1" w:rsidR="002A199D" w:rsidRPr="00B6338D" w:rsidRDefault="001C48A8" w:rsidP="00E46D0F">
      <w:pPr>
        <w:spacing w:line="276" w:lineRule="auto"/>
        <w:jc w:val="both"/>
        <w:rPr>
          <w:rFonts w:ascii="Calibri" w:eastAsia="Calibri" w:hAnsi="Calibri" w:cs="Calibri"/>
        </w:rPr>
      </w:pPr>
      <w:r w:rsidRPr="001C48A8">
        <w:rPr>
          <w:rFonts w:ascii="Calibri" w:eastAsia="Calibri" w:hAnsi="Calibri" w:cs="Calibri"/>
        </w:rPr>
        <w:t xml:space="preserve">Lista de rezervă se constituie la finalul etapei  de evaluare tehnică și financiară și va fi formată din proiectele, cu un punctaj mai mare sau egal cu </w:t>
      </w:r>
      <w:r w:rsidR="00357F37">
        <w:rPr>
          <w:rFonts w:ascii="Calibri" w:eastAsia="Calibri" w:hAnsi="Calibri" w:cs="Calibri"/>
        </w:rPr>
        <w:t>7</w:t>
      </w:r>
      <w:r w:rsidRPr="001C48A8">
        <w:rPr>
          <w:rFonts w:ascii="Calibri" w:eastAsia="Calibri" w:hAnsi="Calibri" w:cs="Calibri"/>
        </w:rPr>
        <w:t xml:space="preserve">0 de puncte care nu se încadrează în alocarea financiară a apelului.   </w:t>
      </w:r>
    </w:p>
    <w:p w14:paraId="7362D910" w14:textId="02E3FA21" w:rsidR="00075395" w:rsidRPr="003E29D1" w:rsidRDefault="004A53D7" w:rsidP="00E46D0F">
      <w:pPr>
        <w:pStyle w:val="Heading2"/>
        <w:spacing w:line="276" w:lineRule="auto"/>
        <w:rPr>
          <w:rFonts w:asciiTheme="minorHAnsi" w:hAnsiTheme="minorHAnsi" w:cstheme="minorHAnsi"/>
          <w:b/>
          <w:bCs/>
          <w:color w:val="1F4E79" w:themeColor="accent1" w:themeShade="80"/>
          <w:sz w:val="22"/>
          <w:szCs w:val="22"/>
          <w:lang w:val="ro-RO"/>
        </w:rPr>
      </w:pPr>
      <w:bookmarkStart w:id="143" w:name="_Toc164955363"/>
      <w:r w:rsidRPr="003E29D1">
        <w:rPr>
          <w:rFonts w:asciiTheme="minorHAnsi" w:hAnsiTheme="minorHAnsi" w:cstheme="minorHAnsi"/>
          <w:b/>
          <w:bCs/>
          <w:color w:val="1F4E79" w:themeColor="accent1" w:themeShade="80"/>
          <w:sz w:val="22"/>
          <w:szCs w:val="22"/>
          <w:lang w:val="ro-RO"/>
        </w:rPr>
        <w:t xml:space="preserve">8.5. </w:t>
      </w:r>
      <w:r w:rsidR="00D00672" w:rsidRPr="003E29D1">
        <w:rPr>
          <w:rFonts w:asciiTheme="minorHAnsi" w:hAnsiTheme="minorHAnsi" w:cstheme="minorHAnsi"/>
          <w:b/>
          <w:bCs/>
          <w:color w:val="1F4E79" w:themeColor="accent1" w:themeShade="80"/>
          <w:sz w:val="22"/>
          <w:szCs w:val="22"/>
          <w:lang w:val="ro-RO"/>
        </w:rPr>
        <w:t>APLICAREA PRAGULUI DE CALITATE</w:t>
      </w:r>
      <w:bookmarkEnd w:id="143"/>
      <w:r w:rsidR="00D00672" w:rsidRPr="003E29D1">
        <w:rPr>
          <w:rFonts w:asciiTheme="minorHAnsi" w:hAnsiTheme="minorHAnsi" w:cstheme="minorHAnsi"/>
          <w:b/>
          <w:bCs/>
          <w:color w:val="1F4E79" w:themeColor="accent1" w:themeShade="80"/>
          <w:sz w:val="22"/>
          <w:szCs w:val="22"/>
          <w:lang w:val="ro-RO"/>
        </w:rPr>
        <w:t xml:space="preserve"> </w:t>
      </w:r>
    </w:p>
    <w:p w14:paraId="506767A1" w14:textId="193655EE" w:rsidR="00075395" w:rsidRPr="00B6338D" w:rsidRDefault="00075395"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Pragul de calitate este stabilit ca punctaj minim care trebuie obținut în urma evaluării tehnice și financiare de la care se consideră că un proiect îndeplinește condițiile minime necesare pentru a fi </w:t>
      </w:r>
      <w:r w:rsidRPr="00B6338D">
        <w:rPr>
          <w:rFonts w:ascii="Calibri" w:eastAsia="Candara" w:hAnsi="Calibri" w:cs="Calibri"/>
          <w:lang w:eastAsia="en-GB"/>
        </w:rPr>
        <w:lastRenderedPageBreak/>
        <w:t>finanțat din fonduri externe nerambursabile. În cadrul prezentului apel de proiecte pragul de calitate este de minim</w:t>
      </w:r>
      <w:r w:rsidR="00357F37">
        <w:rPr>
          <w:rFonts w:ascii="Calibri" w:eastAsia="Candara" w:hAnsi="Calibri" w:cs="Calibri"/>
          <w:lang w:eastAsia="en-GB"/>
        </w:rPr>
        <w:t>7</w:t>
      </w:r>
      <w:r w:rsidR="003A59B1" w:rsidRPr="00B6338D">
        <w:rPr>
          <w:rFonts w:ascii="Calibri" w:eastAsia="Candara" w:hAnsi="Calibri" w:cs="Calibri"/>
          <w:lang w:eastAsia="en-GB"/>
        </w:rPr>
        <w:t xml:space="preserve">0 </w:t>
      </w:r>
      <w:r w:rsidRPr="00B6338D">
        <w:rPr>
          <w:rFonts w:ascii="Calibri" w:eastAsia="Candara" w:hAnsi="Calibri" w:cs="Calibri"/>
          <w:lang w:eastAsia="en-GB"/>
        </w:rPr>
        <w:t>de puncte.</w:t>
      </w:r>
    </w:p>
    <w:p w14:paraId="2EC9862C" w14:textId="548B569D" w:rsidR="00075395" w:rsidRDefault="00075395" w:rsidP="00E46D0F">
      <w:pPr>
        <w:spacing w:before="120" w:after="120" w:line="276" w:lineRule="auto"/>
        <w:rPr>
          <w:rFonts w:ascii="Calibri" w:hAnsi="Calibri" w:cs="Calibri"/>
          <w:b/>
          <w:color w:val="222222"/>
          <w:shd w:val="clear" w:color="auto" w:fill="FFFFFF"/>
        </w:rPr>
      </w:pPr>
      <w:r w:rsidRPr="00B6338D">
        <w:rPr>
          <w:rFonts w:ascii="Calibri" w:hAnsi="Calibri" w:cs="Calibri"/>
          <w:b/>
          <w:color w:val="222222"/>
          <w:shd w:val="clear" w:color="auto" w:fill="FFFFFF"/>
        </w:rPr>
        <w:t>Proiectele care ob</w:t>
      </w:r>
      <w:r w:rsidR="00A170A2" w:rsidRPr="00B6338D">
        <w:rPr>
          <w:rFonts w:ascii="Calibri" w:hAnsi="Calibri" w:cs="Calibri"/>
          <w:b/>
          <w:color w:val="222222"/>
          <w:shd w:val="clear" w:color="auto" w:fill="FFFFFF"/>
        </w:rPr>
        <w:t>ț</w:t>
      </w:r>
      <w:r w:rsidRPr="00B6338D">
        <w:rPr>
          <w:rFonts w:ascii="Calibri" w:hAnsi="Calibri" w:cs="Calibri"/>
          <w:b/>
          <w:color w:val="222222"/>
          <w:shd w:val="clear" w:color="auto" w:fill="FFFFFF"/>
        </w:rPr>
        <w:t>in mai pu</w:t>
      </w:r>
      <w:r w:rsidR="00FE23B5">
        <w:rPr>
          <w:rFonts w:ascii="Calibri" w:hAnsi="Calibri" w:cs="Calibri"/>
          <w:b/>
          <w:color w:val="222222"/>
          <w:shd w:val="clear" w:color="auto" w:fill="FFFFFF"/>
        </w:rPr>
        <w:t>ț</w:t>
      </w:r>
      <w:r w:rsidRPr="00B6338D">
        <w:rPr>
          <w:rFonts w:ascii="Calibri" w:hAnsi="Calibri" w:cs="Calibri"/>
          <w:b/>
          <w:color w:val="222222"/>
          <w:shd w:val="clear" w:color="auto" w:fill="FFFFFF"/>
        </w:rPr>
        <w:t xml:space="preserve">in de </w:t>
      </w:r>
      <w:r w:rsidR="00357F37">
        <w:rPr>
          <w:rFonts w:ascii="Calibri" w:hAnsi="Calibri" w:cs="Calibri"/>
          <w:b/>
          <w:color w:val="222222"/>
          <w:shd w:val="clear" w:color="auto" w:fill="FFFFFF"/>
        </w:rPr>
        <w:t>7</w:t>
      </w:r>
      <w:r w:rsidRPr="00B6338D">
        <w:rPr>
          <w:rFonts w:ascii="Calibri" w:hAnsi="Calibri" w:cs="Calibri"/>
          <w:b/>
          <w:color w:val="222222"/>
          <w:shd w:val="clear" w:color="auto" w:fill="FFFFFF"/>
        </w:rPr>
        <w:t>0 puncte sunt respinse.</w:t>
      </w:r>
    </w:p>
    <w:p w14:paraId="3B3EFB6A" w14:textId="77777777" w:rsidR="002A199D" w:rsidRPr="00B6338D" w:rsidRDefault="002A199D" w:rsidP="00E46D0F">
      <w:pPr>
        <w:spacing w:before="120" w:after="120" w:line="276" w:lineRule="auto"/>
        <w:rPr>
          <w:rFonts w:ascii="Calibri" w:hAnsi="Calibri" w:cs="Calibri"/>
          <w:b/>
          <w:color w:val="0070C0"/>
        </w:rPr>
      </w:pPr>
    </w:p>
    <w:p w14:paraId="0AB427A7" w14:textId="7C838801" w:rsidR="0082543A" w:rsidRPr="003E29D1" w:rsidRDefault="004A53D7" w:rsidP="00E46D0F">
      <w:pPr>
        <w:pStyle w:val="Heading2"/>
        <w:spacing w:line="276" w:lineRule="auto"/>
        <w:rPr>
          <w:rFonts w:asciiTheme="minorHAnsi" w:hAnsiTheme="minorHAnsi" w:cstheme="minorHAnsi"/>
          <w:b/>
          <w:bCs/>
          <w:sz w:val="22"/>
          <w:szCs w:val="22"/>
          <w:lang w:val="ro-RO"/>
        </w:rPr>
      </w:pPr>
      <w:bookmarkStart w:id="144" w:name="_Toc164955364"/>
      <w:r w:rsidRPr="003E29D1">
        <w:rPr>
          <w:rFonts w:asciiTheme="minorHAnsi" w:hAnsiTheme="minorHAnsi" w:cstheme="minorHAnsi"/>
          <w:b/>
          <w:bCs/>
          <w:color w:val="1F4E79" w:themeColor="accent1" w:themeShade="80"/>
          <w:sz w:val="22"/>
          <w:szCs w:val="22"/>
          <w:lang w:val="ro-RO"/>
        </w:rPr>
        <w:t xml:space="preserve">8.6. </w:t>
      </w:r>
      <w:r w:rsidR="00D00672" w:rsidRPr="003E29D1">
        <w:rPr>
          <w:rFonts w:asciiTheme="minorHAnsi" w:hAnsiTheme="minorHAnsi" w:cstheme="minorHAnsi"/>
          <w:b/>
          <w:bCs/>
          <w:color w:val="1F4E79" w:themeColor="accent1" w:themeShade="80"/>
          <w:sz w:val="22"/>
          <w:szCs w:val="22"/>
          <w:lang w:val="ro-RO"/>
        </w:rPr>
        <w:t>APLICAREA PRAGULUI DE EXCELENȚĂ</w:t>
      </w:r>
      <w:bookmarkEnd w:id="144"/>
      <w:r w:rsidR="00D00672" w:rsidRPr="003E29D1">
        <w:rPr>
          <w:rFonts w:asciiTheme="minorHAnsi" w:hAnsiTheme="minorHAnsi" w:cstheme="minorHAnsi"/>
          <w:b/>
          <w:bCs/>
          <w:color w:val="1F4E79" w:themeColor="accent1" w:themeShade="80"/>
          <w:sz w:val="22"/>
          <w:szCs w:val="22"/>
          <w:lang w:val="ro-RO"/>
        </w:rPr>
        <w:t xml:space="preserve"> </w:t>
      </w:r>
    </w:p>
    <w:p w14:paraId="02A71A40" w14:textId="275ADBA4" w:rsidR="00E34319" w:rsidRDefault="009107B4" w:rsidP="00E46D0F">
      <w:pPr>
        <w:spacing w:before="120" w:after="0" w:line="276" w:lineRule="auto"/>
        <w:jc w:val="both"/>
        <w:rPr>
          <w:rFonts w:ascii="Calibri" w:eastAsia="Trebuchet MS" w:hAnsi="Calibri" w:cs="Calibri"/>
          <w:lang w:eastAsia="en-GB"/>
        </w:rPr>
      </w:pPr>
      <w:r w:rsidRPr="00B6338D">
        <w:rPr>
          <w:rFonts w:ascii="Calibri" w:eastAsia="Trebuchet MS" w:hAnsi="Calibri" w:cs="Calibri"/>
          <w:lang w:eastAsia="en-GB"/>
        </w:rPr>
        <w:t>Nu se aplică</w:t>
      </w:r>
    </w:p>
    <w:p w14:paraId="63A8FB11" w14:textId="77777777" w:rsidR="0064462A" w:rsidRPr="00B6338D" w:rsidRDefault="0064462A" w:rsidP="00E46D0F">
      <w:pPr>
        <w:spacing w:before="120" w:after="0" w:line="276" w:lineRule="auto"/>
        <w:ind w:left="284"/>
        <w:jc w:val="both"/>
        <w:rPr>
          <w:rFonts w:ascii="Calibri" w:eastAsia="Trebuchet MS" w:hAnsi="Calibri" w:cs="Calibri"/>
          <w:lang w:eastAsia="en-GB"/>
        </w:rPr>
      </w:pPr>
    </w:p>
    <w:p w14:paraId="52EF8112" w14:textId="27CB5E84" w:rsidR="00D31D59" w:rsidRPr="003E29D1" w:rsidRDefault="004A53D7" w:rsidP="00E46D0F">
      <w:pPr>
        <w:pStyle w:val="Heading2"/>
        <w:spacing w:line="276" w:lineRule="auto"/>
        <w:rPr>
          <w:rFonts w:asciiTheme="minorHAnsi" w:hAnsiTheme="minorHAnsi" w:cstheme="minorHAnsi"/>
          <w:b/>
          <w:bCs/>
          <w:color w:val="1F4E79" w:themeColor="accent1" w:themeShade="80"/>
          <w:sz w:val="22"/>
          <w:szCs w:val="22"/>
          <w:lang w:val="ro-RO"/>
        </w:rPr>
      </w:pPr>
      <w:bookmarkStart w:id="145" w:name="_Toc164955365"/>
      <w:r w:rsidRPr="003E29D1">
        <w:rPr>
          <w:rFonts w:asciiTheme="minorHAnsi" w:hAnsiTheme="minorHAnsi" w:cstheme="minorHAnsi"/>
          <w:b/>
          <w:bCs/>
          <w:color w:val="1F4E79" w:themeColor="accent1" w:themeShade="80"/>
          <w:sz w:val="22"/>
          <w:szCs w:val="22"/>
          <w:lang w:val="ro-RO"/>
        </w:rPr>
        <w:t xml:space="preserve">8.7. </w:t>
      </w:r>
      <w:r w:rsidR="00D00672" w:rsidRPr="003E29D1">
        <w:rPr>
          <w:rFonts w:asciiTheme="minorHAnsi" w:hAnsiTheme="minorHAnsi" w:cstheme="minorHAnsi"/>
          <w:b/>
          <w:bCs/>
          <w:color w:val="1F4E79" w:themeColor="accent1" w:themeShade="80"/>
          <w:sz w:val="22"/>
          <w:szCs w:val="22"/>
          <w:lang w:val="ro-RO"/>
        </w:rPr>
        <w:t>NOTIFICAREA REZULTATULUI EVALUĂRII TEHNICE ȘI FINANCIARE</w:t>
      </w:r>
      <w:bookmarkEnd w:id="145"/>
      <w:r w:rsidR="00D00672" w:rsidRPr="003E29D1">
        <w:rPr>
          <w:rFonts w:asciiTheme="minorHAnsi" w:hAnsiTheme="minorHAnsi" w:cstheme="minorHAnsi"/>
          <w:b/>
          <w:bCs/>
          <w:color w:val="1F4E79" w:themeColor="accent1" w:themeShade="80"/>
          <w:sz w:val="22"/>
          <w:szCs w:val="22"/>
          <w:lang w:val="ro-RO"/>
        </w:rPr>
        <w:tab/>
      </w:r>
    </w:p>
    <w:p w14:paraId="3DAF112B" w14:textId="5EB59AC0" w:rsidR="005067D2" w:rsidRDefault="00CB6F76" w:rsidP="00E46D0F">
      <w:pPr>
        <w:spacing w:before="120" w:after="0" w:line="276" w:lineRule="auto"/>
        <w:jc w:val="both"/>
        <w:rPr>
          <w:rFonts w:ascii="Calibri" w:eastAsia="Candara" w:hAnsi="Calibri" w:cs="Calibri"/>
          <w:lang w:eastAsia="en-GB"/>
        </w:rPr>
      </w:pPr>
      <w:bookmarkStart w:id="146" w:name="_Toc134971645"/>
      <w:bookmarkStart w:id="147" w:name="_Toc134972263"/>
      <w:r w:rsidRPr="00B6338D">
        <w:rPr>
          <w:rFonts w:ascii="Calibri" w:eastAsia="Candara" w:hAnsi="Calibri" w:cs="Calibri"/>
          <w:lang w:eastAsia="en-GB"/>
        </w:rPr>
        <w:t xml:space="preserve">În conformitate cu prevederile OUG 23/2023 cu modificările și completările ulterioare, Notificarea rezultatului evaluării tehnice și financiare se comunică solicitantului/liderului de parteneriat, </w:t>
      </w:r>
      <w:r w:rsidRPr="00B6338D">
        <w:rPr>
          <w:rFonts w:ascii="Calibri" w:eastAsia="Trebuchet MS" w:hAnsi="Calibri" w:cs="Calibri"/>
          <w:lang w:eastAsia="en-GB"/>
        </w:rPr>
        <w:t>prin</w:t>
      </w:r>
      <w:r w:rsidRPr="00B6338D">
        <w:rPr>
          <w:rFonts w:ascii="Calibri" w:eastAsia="Candara" w:hAnsi="Calibri" w:cs="Calibri"/>
          <w:lang w:eastAsia="en-GB"/>
        </w:rPr>
        <w:t xml:space="preserve"> grija autorității de management, electronic, prin intermediul sistemului informatic MySMIS2021/SMIS2021, indicându-se punctajul obținut și justificarea acordării respectivului punctaj, pentru fiecare criteriu în parte.</w:t>
      </w:r>
      <w:bookmarkEnd w:id="146"/>
      <w:bookmarkEnd w:id="147"/>
    </w:p>
    <w:p w14:paraId="77FE9435" w14:textId="77777777" w:rsidR="00804E69" w:rsidRPr="00B6338D" w:rsidRDefault="00804E69" w:rsidP="00E46D0F">
      <w:pPr>
        <w:spacing w:before="120" w:after="0" w:line="276" w:lineRule="auto"/>
        <w:jc w:val="both"/>
        <w:rPr>
          <w:rFonts w:ascii="Calibri" w:eastAsia="Candara" w:hAnsi="Calibri" w:cs="Calibri"/>
          <w:b/>
          <w:bCs/>
          <w:kern w:val="32"/>
          <w:lang w:eastAsia="en-GB"/>
        </w:rPr>
      </w:pPr>
    </w:p>
    <w:p w14:paraId="2D8124F4" w14:textId="73953D41" w:rsidR="00566CCA" w:rsidRPr="003E29D1" w:rsidRDefault="004A53D7" w:rsidP="00E46D0F">
      <w:pPr>
        <w:pStyle w:val="Heading2"/>
        <w:spacing w:line="276" w:lineRule="auto"/>
        <w:rPr>
          <w:rFonts w:asciiTheme="minorHAnsi" w:hAnsiTheme="minorHAnsi" w:cstheme="minorHAnsi"/>
          <w:b/>
          <w:bCs/>
          <w:sz w:val="22"/>
          <w:szCs w:val="22"/>
          <w:lang w:val="ro-RO"/>
        </w:rPr>
      </w:pPr>
      <w:bookmarkStart w:id="148" w:name="_Toc164955366"/>
      <w:r w:rsidRPr="003E29D1">
        <w:rPr>
          <w:rFonts w:asciiTheme="minorHAnsi" w:hAnsiTheme="minorHAnsi" w:cstheme="minorHAnsi"/>
          <w:b/>
          <w:bCs/>
          <w:color w:val="1F4E79" w:themeColor="accent1" w:themeShade="80"/>
          <w:sz w:val="22"/>
          <w:szCs w:val="22"/>
          <w:lang w:val="ro-RO"/>
        </w:rPr>
        <w:t>8.8</w:t>
      </w:r>
      <w:r w:rsidR="00D00672" w:rsidRPr="003E29D1">
        <w:rPr>
          <w:rFonts w:asciiTheme="minorHAnsi" w:hAnsiTheme="minorHAnsi" w:cstheme="minorHAnsi"/>
          <w:b/>
          <w:bCs/>
          <w:color w:val="1F4E79" w:themeColor="accent1" w:themeShade="80"/>
          <w:sz w:val="22"/>
          <w:szCs w:val="22"/>
          <w:lang w:val="ro-RO"/>
        </w:rPr>
        <w:t>. CONTESTAȚII</w:t>
      </w:r>
      <w:bookmarkEnd w:id="148"/>
      <w:r w:rsidR="00566CCA" w:rsidRPr="003E29D1">
        <w:rPr>
          <w:rFonts w:asciiTheme="minorHAnsi" w:hAnsiTheme="minorHAnsi" w:cstheme="minorHAnsi"/>
          <w:b/>
          <w:bCs/>
          <w:sz w:val="22"/>
          <w:szCs w:val="22"/>
          <w:lang w:val="ro-RO"/>
        </w:rPr>
        <w:tab/>
      </w:r>
    </w:p>
    <w:p w14:paraId="7471A5C2" w14:textId="459C7CEC" w:rsidR="00CB6F76" w:rsidRPr="00B6338D" w:rsidRDefault="00E97BEE" w:rsidP="00E46D0F">
      <w:pPr>
        <w:spacing w:before="120" w:after="120" w:line="276" w:lineRule="auto"/>
        <w:jc w:val="both"/>
        <w:rPr>
          <w:rFonts w:ascii="Calibri" w:eastAsia="Calibri" w:hAnsi="Calibri" w:cs="Calibri"/>
          <w:lang w:eastAsia="en-GB"/>
        </w:rPr>
      </w:pPr>
      <w:r w:rsidRPr="00B6338D">
        <w:rPr>
          <w:rFonts w:ascii="Calibri" w:eastAsia="Calibri" w:hAnsi="Calibri" w:cs="Calibri"/>
          <w:lang w:eastAsia="en-GB"/>
        </w:rPr>
        <w:t xml:space="preserve">În condițiile în </w:t>
      </w:r>
      <w:r w:rsidR="00CB6F76" w:rsidRPr="00B6338D">
        <w:rPr>
          <w:rFonts w:ascii="Calibri" w:eastAsia="Calibri" w:hAnsi="Calibri" w:cs="Calibri"/>
          <w:lang w:eastAsia="en-GB"/>
        </w:rPr>
        <w:t xml:space="preserve">care </w:t>
      </w:r>
      <w:r w:rsidRPr="00B6338D">
        <w:rPr>
          <w:rFonts w:ascii="Calibri" w:eastAsia="Calibri" w:hAnsi="Calibri" w:cs="Calibri"/>
          <w:lang w:eastAsia="en-GB"/>
        </w:rPr>
        <w:t xml:space="preserve">solicitantul </w:t>
      </w:r>
      <w:r w:rsidR="00CB6F76" w:rsidRPr="00B6338D">
        <w:rPr>
          <w:rFonts w:ascii="Calibri" w:eastAsia="Calibri" w:hAnsi="Calibri" w:cs="Calibri"/>
          <w:lang w:eastAsia="en-GB"/>
        </w:rPr>
        <w:t>se consideră nedreptăţit de rezultatele procesului de evaluare</w:t>
      </w:r>
      <w:r w:rsidRPr="00B6338D">
        <w:rPr>
          <w:rFonts w:ascii="Calibri" w:eastAsia="Calibri" w:hAnsi="Calibri" w:cs="Calibri"/>
          <w:lang w:eastAsia="en-GB"/>
        </w:rPr>
        <w:t xml:space="preserve">, </w:t>
      </w:r>
      <w:r w:rsidR="00CB6F76" w:rsidRPr="00B6338D">
        <w:rPr>
          <w:rFonts w:ascii="Calibri" w:eastAsia="Calibri" w:hAnsi="Calibri" w:cs="Calibri"/>
          <w:lang w:eastAsia="en-GB"/>
        </w:rPr>
        <w:t>selecţie</w:t>
      </w:r>
      <w:r w:rsidRPr="00B6338D">
        <w:rPr>
          <w:rFonts w:ascii="Calibri" w:eastAsia="Calibri" w:hAnsi="Calibri" w:cs="Calibri"/>
          <w:lang w:eastAsia="en-GB"/>
        </w:rPr>
        <w:t xml:space="preserve"> și contractare</w:t>
      </w:r>
      <w:r w:rsidR="00CB6F76" w:rsidRPr="00B6338D">
        <w:rPr>
          <w:rFonts w:ascii="Calibri" w:eastAsia="Calibri" w:hAnsi="Calibri" w:cs="Calibri"/>
          <w:lang w:eastAsia="en-GB"/>
        </w:rPr>
        <w:t>, poate formula în scris contestaţie care va fi trimisă spre soluţionare AM PR</w:t>
      </w:r>
      <w:r w:rsidR="00411D88" w:rsidRPr="00B6338D">
        <w:rPr>
          <w:rFonts w:ascii="Calibri" w:eastAsia="Calibri" w:hAnsi="Calibri" w:cs="Calibri"/>
          <w:lang w:eastAsia="en-GB"/>
        </w:rPr>
        <w:t xml:space="preserve"> </w:t>
      </w:r>
      <w:r w:rsidR="00CB6F76" w:rsidRPr="00B6338D">
        <w:rPr>
          <w:rFonts w:ascii="Calibri" w:eastAsia="Calibri" w:hAnsi="Calibri" w:cs="Calibri"/>
          <w:lang w:eastAsia="en-GB"/>
        </w:rPr>
        <w:t>BI, în conformitate cu prevederile OUG 23/2023</w:t>
      </w:r>
      <w:r w:rsidRPr="00B6338D">
        <w:rPr>
          <w:rFonts w:ascii="Calibri" w:eastAsia="Calibri" w:hAnsi="Calibri" w:cs="Calibri"/>
          <w:lang w:eastAsia="en-GB"/>
        </w:rPr>
        <w:t>,</w:t>
      </w:r>
      <w:r w:rsidR="00CB6F76" w:rsidRPr="00B6338D">
        <w:rPr>
          <w:rFonts w:ascii="Calibri" w:eastAsia="Calibri" w:hAnsi="Calibri" w:cs="Calibri"/>
          <w:lang w:eastAsia="en-GB"/>
        </w:rPr>
        <w:t xml:space="preserve"> cu modificările și completările ulterioare. </w:t>
      </w:r>
    </w:p>
    <w:p w14:paraId="46F104A7" w14:textId="1C803750"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Contestaţiile, inclusiv documentele suport, se trimit prin sistemul MySMIS2021/SMIS2021+, meniul </w:t>
      </w:r>
      <w:r w:rsidR="007237CF" w:rsidRPr="00B6338D">
        <w:rPr>
          <w:rFonts w:ascii="Calibri" w:eastAsia="Candara" w:hAnsi="Calibri" w:cs="Calibri"/>
          <w:lang w:eastAsia="en-GB"/>
        </w:rPr>
        <w:t>”</w:t>
      </w:r>
      <w:r w:rsidRPr="00B6338D">
        <w:rPr>
          <w:rFonts w:ascii="Calibri" w:eastAsia="Candara" w:hAnsi="Calibri" w:cs="Calibri"/>
          <w:lang w:eastAsia="en-GB"/>
        </w:rPr>
        <w:t>Contestații</w:t>
      </w:r>
      <w:r w:rsidR="007237CF" w:rsidRPr="00B6338D">
        <w:rPr>
          <w:rFonts w:ascii="Calibri" w:eastAsia="Candara" w:hAnsi="Calibri" w:cs="Calibri"/>
          <w:lang w:eastAsia="en-GB"/>
        </w:rPr>
        <w:t>”</w:t>
      </w:r>
      <w:r w:rsidRPr="00B6338D">
        <w:rPr>
          <w:rFonts w:ascii="Calibri" w:eastAsia="Candara" w:hAnsi="Calibri" w:cs="Calibri"/>
          <w:lang w:eastAsia="en-GB"/>
        </w:rPr>
        <w:t xml:space="preserve">, în conformitate cu instrucțiunile de completare din Manualul de utilizare MySMIS. </w:t>
      </w:r>
    </w:p>
    <w:p w14:paraId="274C5A34" w14:textId="77777777"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Contestația trebuie să cuprindă cel puțin următoarele elemente: </w:t>
      </w:r>
    </w:p>
    <w:p w14:paraId="372D4712" w14:textId="1E229618"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F0C50A2" w14:textId="2FE4C639"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datele de identificare ale reprezentantului legal al solicitantului; </w:t>
      </w:r>
    </w:p>
    <w:p w14:paraId="767E418C" w14:textId="769558B0"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obiectul contestației; </w:t>
      </w:r>
    </w:p>
    <w:p w14:paraId="64A58ADF" w14:textId="5A784BED"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criteriul/criteriile contestate; </w:t>
      </w:r>
    </w:p>
    <w:p w14:paraId="3DCD8652" w14:textId="5405A3D4"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motivele de fapt și de drept pe care se întemeiază contestația, detaliate pentru fiecare criteriu de evaluare și selecție în parte contestat; </w:t>
      </w:r>
    </w:p>
    <w:p w14:paraId="10A6D48E" w14:textId="776AE8F5" w:rsidR="00CB6F76" w:rsidRPr="00E46D0F" w:rsidRDefault="00CB6F76" w:rsidP="00E46D0F">
      <w:pPr>
        <w:pStyle w:val="ListParagraph"/>
        <w:numPr>
          <w:ilvl w:val="1"/>
          <w:numId w:val="86"/>
        </w:numPr>
        <w:spacing w:before="120" w:after="120" w:line="276" w:lineRule="auto"/>
        <w:ind w:left="851"/>
        <w:jc w:val="both"/>
        <w:rPr>
          <w:rFonts w:ascii="Calibri" w:eastAsia="Candara" w:hAnsi="Calibri" w:cs="Calibri"/>
          <w:lang w:eastAsia="en-GB"/>
        </w:rPr>
      </w:pPr>
      <w:r w:rsidRPr="00E46D0F">
        <w:rPr>
          <w:rFonts w:ascii="Calibri" w:eastAsia="Candara" w:hAnsi="Calibri" w:cs="Calibri"/>
          <w:lang w:eastAsia="en-GB"/>
        </w:rPr>
        <w:t xml:space="preserve">semnătura reprezentantului legal/împuternicit al solicitantului. </w:t>
      </w:r>
    </w:p>
    <w:p w14:paraId="6B34FA1D" w14:textId="3F4F572D" w:rsidR="00CB6F76" w:rsidRPr="00B6338D" w:rsidRDefault="00CB6F76" w:rsidP="00E46D0F">
      <w:pPr>
        <w:spacing w:before="120" w:after="120" w:line="276" w:lineRule="auto"/>
        <w:jc w:val="both"/>
        <w:rPr>
          <w:rFonts w:ascii="Calibri" w:eastAsia="Calibri" w:hAnsi="Calibri" w:cs="Calibri"/>
          <w:lang w:eastAsia="en-GB"/>
        </w:rPr>
      </w:pPr>
      <w:r w:rsidRPr="00B6338D">
        <w:rPr>
          <w:rFonts w:ascii="Calibri" w:eastAsia="Calibri" w:hAnsi="Calibri" w:cs="Calibri"/>
          <w:lang w:eastAsia="en-GB"/>
        </w:rPr>
        <w:t>În cazul în care contestatarul nu prezintă motivele de fapt şi de drept, dovezile pe care se întemeiază contestaţia, aceasta nu are obiect de analiză și prin urmare AM PR</w:t>
      </w:r>
      <w:r w:rsidR="00923EFD" w:rsidRPr="00B6338D">
        <w:rPr>
          <w:rFonts w:ascii="Calibri" w:eastAsia="Calibri" w:hAnsi="Calibri" w:cs="Calibri"/>
          <w:lang w:eastAsia="en-GB"/>
        </w:rPr>
        <w:t xml:space="preserve"> </w:t>
      </w:r>
      <w:r w:rsidRPr="00B6338D">
        <w:rPr>
          <w:rFonts w:ascii="Calibri" w:eastAsia="Calibri" w:hAnsi="Calibri" w:cs="Calibri"/>
          <w:lang w:eastAsia="en-GB"/>
        </w:rPr>
        <w:t>BI o va considera neîntemeiată.</w:t>
      </w:r>
    </w:p>
    <w:p w14:paraId="6A6C2305" w14:textId="080B45C6"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lastRenderedPageBreak/>
        <w:t xml:space="preserve">De asemenea, contestațiile depuse după termenul menționat </w:t>
      </w:r>
      <w:r w:rsidR="00923EFD" w:rsidRPr="00B6338D">
        <w:rPr>
          <w:rFonts w:ascii="Calibri" w:eastAsia="Candara" w:hAnsi="Calibri" w:cs="Calibri"/>
          <w:lang w:eastAsia="en-GB"/>
        </w:rPr>
        <w:t>î</w:t>
      </w:r>
      <w:r w:rsidRPr="00B6338D">
        <w:rPr>
          <w:rFonts w:ascii="Calibri" w:eastAsia="Candara" w:hAnsi="Calibri" w:cs="Calibri"/>
          <w:lang w:eastAsia="en-GB"/>
        </w:rPr>
        <w:t xml:space="preserve">n ghidul solicitantului vor fi respinse automat ca </w:t>
      </w:r>
      <w:r w:rsidR="001833AE" w:rsidRPr="00B6338D">
        <w:rPr>
          <w:rFonts w:ascii="Calibri" w:eastAsia="Candara" w:hAnsi="Calibri" w:cs="Calibri"/>
          <w:lang w:eastAsia="en-GB"/>
        </w:rPr>
        <w:t>î</w:t>
      </w:r>
      <w:r w:rsidRPr="00B6338D">
        <w:rPr>
          <w:rFonts w:ascii="Calibri" w:eastAsia="Candara" w:hAnsi="Calibri" w:cs="Calibri"/>
          <w:lang w:eastAsia="en-GB"/>
        </w:rPr>
        <w:t>nt</w:t>
      </w:r>
      <w:r w:rsidR="003A4548">
        <w:rPr>
          <w:rFonts w:ascii="Calibri" w:eastAsia="Candara" w:hAnsi="Calibri" w:cs="Calibri"/>
          <w:lang w:eastAsia="en-GB"/>
        </w:rPr>
        <w:t>â</w:t>
      </w:r>
      <w:r w:rsidRPr="00B6338D">
        <w:rPr>
          <w:rFonts w:ascii="Calibri" w:eastAsia="Candara" w:hAnsi="Calibri" w:cs="Calibri"/>
          <w:lang w:eastAsia="en-GB"/>
        </w:rPr>
        <w:t>rziate, rezultatul ob</w:t>
      </w:r>
      <w:r w:rsidR="003A4548">
        <w:rPr>
          <w:rFonts w:ascii="Calibri" w:eastAsia="Candara" w:hAnsi="Calibri" w:cs="Calibri"/>
          <w:lang w:eastAsia="en-GB"/>
        </w:rPr>
        <w:t>ț</w:t>
      </w:r>
      <w:r w:rsidRPr="00B6338D">
        <w:rPr>
          <w:rFonts w:ascii="Calibri" w:eastAsia="Candara" w:hAnsi="Calibri" w:cs="Calibri"/>
          <w:lang w:eastAsia="en-GB"/>
        </w:rPr>
        <w:t xml:space="preserve">inut în cadrul procesului de evaluare şi selecţie fiind menţinut. </w:t>
      </w:r>
    </w:p>
    <w:p w14:paraId="5F0493D9" w14:textId="77777777" w:rsidR="00923EFD"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Analiza contestației va fi realizată de </w:t>
      </w:r>
      <w:r w:rsidR="00F01A07" w:rsidRPr="00B6338D">
        <w:rPr>
          <w:rFonts w:ascii="Calibri" w:eastAsia="Candara" w:hAnsi="Calibri" w:cs="Calibri"/>
          <w:lang w:eastAsia="en-GB"/>
        </w:rPr>
        <w:t xml:space="preserve">către un comitet </w:t>
      </w:r>
      <w:r w:rsidRPr="00B6338D">
        <w:rPr>
          <w:rFonts w:ascii="Calibri" w:eastAsia="Candara" w:hAnsi="Calibri" w:cs="Calibri"/>
          <w:lang w:eastAsia="en-GB"/>
        </w:rPr>
        <w:t>de soluționare a contestațiilor prin decizie motivată, în termenul procedural de 30 de zile calendaristice,</w:t>
      </w:r>
      <w:r w:rsidR="00EB1A7E" w:rsidRPr="00B6338D">
        <w:t xml:space="preserve"> </w:t>
      </w:r>
      <w:r w:rsidR="00EB1A7E" w:rsidRPr="00B6338D">
        <w:rPr>
          <w:rFonts w:ascii="Calibri" w:eastAsia="Candara" w:hAnsi="Calibri" w:cs="Calibri"/>
          <w:lang w:eastAsia="en-GB"/>
        </w:rPr>
        <w:t>calculat de la data înregistrării acesteia la autoritatea de management, dată care nu poate depăşi 5 zile lucrătoare de la data transmiterii contestaţiei prin sistemul informatic MySMIS2021/SMIS2021+</w:t>
      </w:r>
      <w:r w:rsidRPr="00B6338D">
        <w:rPr>
          <w:rFonts w:ascii="Calibri" w:eastAsia="Candara" w:hAnsi="Calibri" w:cs="Calibri"/>
          <w:lang w:eastAsia="en-GB"/>
        </w:rPr>
        <w:t>.</w:t>
      </w:r>
    </w:p>
    <w:p w14:paraId="518853A7" w14:textId="222E2315"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Termenul pentru</w:t>
      </w:r>
      <w:r w:rsidR="00F544BB" w:rsidRPr="00B6338D">
        <w:rPr>
          <w:rFonts w:ascii="Calibri" w:eastAsia="Candara" w:hAnsi="Calibri" w:cs="Calibri"/>
          <w:lang w:eastAsia="en-GB"/>
        </w:rPr>
        <w:t xml:space="preserve"> </w:t>
      </w:r>
      <w:r w:rsidRPr="00B6338D">
        <w:rPr>
          <w:rFonts w:ascii="Calibri" w:eastAsia="Candara" w:hAnsi="Calibri" w:cs="Calibri"/>
          <w:lang w:eastAsia="en-GB"/>
        </w:rPr>
        <w:t>solu</w:t>
      </w:r>
      <w:r w:rsidR="001833AE" w:rsidRPr="00B6338D">
        <w:rPr>
          <w:rFonts w:ascii="Calibri" w:eastAsia="Candara" w:hAnsi="Calibri" w:cs="Calibri"/>
          <w:lang w:eastAsia="en-GB"/>
        </w:rPr>
        <w:t>ț</w:t>
      </w:r>
      <w:r w:rsidRPr="00B6338D">
        <w:rPr>
          <w:rFonts w:ascii="Calibri" w:eastAsia="Candara" w:hAnsi="Calibri" w:cs="Calibri"/>
          <w:lang w:eastAsia="en-GB"/>
        </w:rPr>
        <w:t>ionarea contesta</w:t>
      </w:r>
      <w:r w:rsidR="000F741E" w:rsidRPr="00B6338D">
        <w:rPr>
          <w:rFonts w:ascii="Calibri" w:eastAsia="Candara" w:hAnsi="Calibri" w:cs="Calibri"/>
          <w:lang w:eastAsia="en-GB"/>
        </w:rPr>
        <w:t>ț</w:t>
      </w:r>
      <w:r w:rsidRPr="00B6338D">
        <w:rPr>
          <w:rFonts w:ascii="Calibri" w:eastAsia="Candara" w:hAnsi="Calibri" w:cs="Calibri"/>
          <w:lang w:eastAsia="en-GB"/>
        </w:rPr>
        <w:t xml:space="preserve">iilor va fi </w:t>
      </w:r>
      <w:r w:rsidR="0085573B" w:rsidRPr="00B6338D">
        <w:rPr>
          <w:rFonts w:ascii="Calibri" w:eastAsia="Candara" w:hAnsi="Calibri" w:cs="Calibri"/>
          <w:lang w:eastAsia="en-GB"/>
        </w:rPr>
        <w:t xml:space="preserve">de 30 </w:t>
      </w:r>
      <w:r w:rsidRPr="00B6338D">
        <w:rPr>
          <w:rFonts w:ascii="Calibri" w:eastAsia="Candara" w:hAnsi="Calibri" w:cs="Calibri"/>
          <w:lang w:eastAsia="en-GB"/>
        </w:rPr>
        <w:t>zile lucr</w:t>
      </w:r>
      <w:r w:rsidR="000F741E" w:rsidRPr="00B6338D">
        <w:rPr>
          <w:rFonts w:ascii="Calibri" w:eastAsia="Candara" w:hAnsi="Calibri" w:cs="Calibri"/>
          <w:lang w:eastAsia="en-GB"/>
        </w:rPr>
        <w:t>ă</w:t>
      </w:r>
      <w:r w:rsidRPr="00B6338D">
        <w:rPr>
          <w:rFonts w:ascii="Calibri" w:eastAsia="Candara" w:hAnsi="Calibri" w:cs="Calibri"/>
          <w:lang w:eastAsia="en-GB"/>
        </w:rPr>
        <w:t xml:space="preserve">toare, </w:t>
      </w:r>
      <w:r w:rsidR="000F741E" w:rsidRPr="00B6338D">
        <w:rPr>
          <w:rFonts w:ascii="Calibri" w:eastAsia="Candara" w:hAnsi="Calibri" w:cs="Calibri"/>
          <w:lang w:eastAsia="en-GB"/>
        </w:rPr>
        <w:t>î</w:t>
      </w:r>
      <w:r w:rsidRPr="00B6338D">
        <w:rPr>
          <w:rFonts w:ascii="Calibri" w:eastAsia="Candara" w:hAnsi="Calibri" w:cs="Calibri"/>
          <w:lang w:eastAsia="en-GB"/>
        </w:rPr>
        <w:t>n func</w:t>
      </w:r>
      <w:r w:rsidR="000F741E" w:rsidRPr="00B6338D">
        <w:rPr>
          <w:rFonts w:ascii="Calibri" w:eastAsia="Candara" w:hAnsi="Calibri" w:cs="Calibri"/>
          <w:lang w:eastAsia="en-GB"/>
        </w:rPr>
        <w:t>ț</w:t>
      </w:r>
      <w:r w:rsidRPr="00B6338D">
        <w:rPr>
          <w:rFonts w:ascii="Calibri" w:eastAsia="Candara" w:hAnsi="Calibri" w:cs="Calibri"/>
          <w:lang w:eastAsia="en-GB"/>
        </w:rPr>
        <w:t>ie de complexitatea acestora.</w:t>
      </w:r>
    </w:p>
    <w:p w14:paraId="75FE0987" w14:textId="5B780340" w:rsidR="00CB6F76" w:rsidRPr="00B6338D" w:rsidRDefault="00C76BD7"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Solicitantul va putea transmite la A</w:t>
      </w:r>
      <w:r w:rsidR="003A4548">
        <w:rPr>
          <w:rFonts w:ascii="Calibri" w:eastAsia="Candara" w:hAnsi="Calibri" w:cs="Calibri"/>
          <w:lang w:eastAsia="en-GB"/>
        </w:rPr>
        <w:t>M</w:t>
      </w:r>
      <w:r w:rsidRPr="00B6338D">
        <w:rPr>
          <w:rFonts w:ascii="Calibri" w:eastAsia="Candara" w:hAnsi="Calibri" w:cs="Calibri"/>
          <w:lang w:eastAsia="en-GB"/>
        </w:rPr>
        <w:t xml:space="preserve"> PR BI o singur</w:t>
      </w:r>
      <w:r w:rsidR="00FE23B5">
        <w:rPr>
          <w:rFonts w:ascii="Calibri" w:eastAsia="Candara" w:hAnsi="Calibri" w:cs="Calibri"/>
          <w:lang w:eastAsia="en-GB"/>
        </w:rPr>
        <w:t>ă</w:t>
      </w:r>
      <w:r w:rsidRPr="00B6338D">
        <w:rPr>
          <w:rFonts w:ascii="Calibri" w:eastAsia="Candara" w:hAnsi="Calibri" w:cs="Calibri"/>
          <w:lang w:eastAsia="en-GB"/>
        </w:rPr>
        <w:t xml:space="preserve"> contestație pe tip de decizie</w:t>
      </w:r>
      <w:r w:rsidR="00CB6F76" w:rsidRPr="00B6338D">
        <w:rPr>
          <w:rFonts w:ascii="Calibri" w:eastAsia="Candara" w:hAnsi="Calibri" w:cs="Calibri"/>
          <w:lang w:eastAsia="en-GB"/>
        </w:rPr>
        <w:t>.  Împotriva deciziei emis</w:t>
      </w:r>
      <w:r w:rsidR="00FD24BF">
        <w:rPr>
          <w:rFonts w:ascii="Calibri" w:eastAsia="Candara" w:hAnsi="Calibri" w:cs="Calibri"/>
          <w:lang w:eastAsia="en-GB"/>
        </w:rPr>
        <w:t>e</w:t>
      </w:r>
      <w:r w:rsidR="00CB6F76" w:rsidRPr="00B6338D">
        <w:rPr>
          <w:rFonts w:ascii="Calibri" w:eastAsia="Candara" w:hAnsi="Calibri" w:cs="Calibri"/>
          <w:lang w:eastAsia="en-GB"/>
        </w:rPr>
        <w:t>, solicitantul se poate adresa instanței de contencios administrativ, în conformitate cu prevederile art. 8 din Legea contenciosului administrativ nr. 554/2004, cu modificările și completările ulterioare.</w:t>
      </w:r>
    </w:p>
    <w:p w14:paraId="2DC07468" w14:textId="127FFC01"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Contestația poate fi retrasă de contestatar până la soluționarea acesteia. Înregistrarea </w:t>
      </w:r>
      <w:r w:rsidR="00C50F77" w:rsidRPr="00B6338D">
        <w:rPr>
          <w:rFonts w:ascii="Calibri" w:eastAsia="Candara" w:hAnsi="Calibri" w:cs="Calibri"/>
          <w:lang w:eastAsia="en-GB"/>
        </w:rPr>
        <w:t xml:space="preserve">cererii de retragere </w:t>
      </w:r>
      <w:r w:rsidRPr="00B6338D">
        <w:rPr>
          <w:rFonts w:ascii="Calibri" w:eastAsia="Candara" w:hAnsi="Calibri" w:cs="Calibri"/>
          <w:lang w:eastAsia="en-GB"/>
        </w:rPr>
        <w:t xml:space="preserve">acestui document se va face tot în </w:t>
      </w:r>
      <w:r w:rsidRPr="00B6338D">
        <w:rPr>
          <w:rFonts w:ascii="Calibri" w:eastAsia="Candara" w:hAnsi="Calibri" w:cs="Calibri"/>
          <w:i/>
          <w:lang w:eastAsia="en-GB"/>
        </w:rPr>
        <w:t>Registrul de contestații</w:t>
      </w:r>
      <w:r w:rsidRPr="00B6338D">
        <w:rPr>
          <w:rFonts w:ascii="Calibri" w:eastAsia="Candara" w:hAnsi="Calibri" w:cs="Calibri"/>
          <w:lang w:eastAsia="en-GB"/>
        </w:rPr>
        <w:t>. Prin retragerea contestației se pierde dreptul de a se înainta o nouă contestație în interiorul termenului general de depunere a acesteia.</w:t>
      </w:r>
    </w:p>
    <w:p w14:paraId="544EC58C" w14:textId="401E6A65" w:rsidR="007C6838" w:rsidRPr="00B6338D" w:rsidRDefault="007C6838" w:rsidP="00E46D0F">
      <w:pPr>
        <w:spacing w:line="276" w:lineRule="auto"/>
        <w:jc w:val="both"/>
        <w:rPr>
          <w:rFonts w:ascii="Calibri" w:eastAsia="Candara" w:hAnsi="Calibri" w:cs="Calibri"/>
          <w:lang w:eastAsia="en-GB"/>
        </w:rPr>
      </w:pPr>
      <w:r w:rsidRPr="00B6338D">
        <w:rPr>
          <w:rFonts w:ascii="Calibri" w:eastAsia="Candara" w:hAnsi="Calibri" w:cs="Calibri"/>
          <w:lang w:eastAsia="en-GB"/>
        </w:rPr>
        <w:t>Decizia de soluționare a contestației se comunică solicitantului/liderului de parteneriat, după caz, prin grija autorității de management, electronic, prin intermediul sistemului informatic MySMIS2021/SMIS2021+, respectiv a sistemului informatic MySMIS2014/SMIS2014+, în situația prevăzută la art. 3 alin. (10) din OUG 23/2023.</w:t>
      </w:r>
    </w:p>
    <w:p w14:paraId="69E48E1D" w14:textId="7071FF9E" w:rsidR="00047F02" w:rsidRPr="00B6338D" w:rsidRDefault="00047F02" w:rsidP="00E46D0F">
      <w:pPr>
        <w:spacing w:line="276" w:lineRule="auto"/>
        <w:jc w:val="both"/>
        <w:rPr>
          <w:rFonts w:ascii="Calibri" w:eastAsia="Candara" w:hAnsi="Calibri" w:cs="Calibri"/>
          <w:lang w:eastAsia="en-GB"/>
        </w:rPr>
      </w:pPr>
      <w:r w:rsidRPr="00B6338D">
        <w:rPr>
          <w:rFonts w:ascii="Calibri" w:eastAsia="Candara" w:hAnsi="Calibri" w:cs="Calibri"/>
          <w:lang w:eastAsia="en-GB"/>
        </w:rPr>
        <w:t>În situația în care contestatarul este nemulțumit de modul de soluționare a contestației de către AM PR BI, se poate adresa instanțelor de judecată abilitate în acest sens și va fi informat asupra acestui aspect în cadrul scrisorii de răspuns la contestația depusă.</w:t>
      </w:r>
    </w:p>
    <w:p w14:paraId="4B3E9711" w14:textId="05A1648B"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Pe parcursul soluționării contestațiilor, lista proiectelor se va actualiza cu acele proiecte pentru care AM PR</w:t>
      </w:r>
      <w:r w:rsidR="00BC1472" w:rsidRPr="00B6338D">
        <w:rPr>
          <w:rFonts w:ascii="Calibri" w:eastAsia="Candara" w:hAnsi="Calibri" w:cs="Calibri"/>
          <w:lang w:eastAsia="en-GB"/>
        </w:rPr>
        <w:t xml:space="preserve"> </w:t>
      </w:r>
      <w:r w:rsidRPr="00B6338D">
        <w:rPr>
          <w:rFonts w:ascii="Calibri" w:eastAsia="Candara" w:hAnsi="Calibri" w:cs="Calibri"/>
          <w:lang w:eastAsia="en-GB"/>
        </w:rPr>
        <w:t>BI a luat o decizie favorabilă.</w:t>
      </w:r>
    </w:p>
    <w:p w14:paraId="57CF06B4" w14:textId="77777777" w:rsidR="00EC67B5" w:rsidRPr="00B6338D" w:rsidRDefault="00EC67B5" w:rsidP="00E46D0F">
      <w:pPr>
        <w:spacing w:before="120" w:after="120" w:line="276" w:lineRule="auto"/>
        <w:ind w:left="1080"/>
        <w:rPr>
          <w:rFonts w:ascii="Calibri" w:hAnsi="Calibri" w:cs="Calibri"/>
          <w:i/>
          <w:color w:val="FF0000"/>
        </w:rPr>
      </w:pPr>
    </w:p>
    <w:p w14:paraId="364D26A1" w14:textId="7A896599" w:rsidR="00CB6F76" w:rsidRPr="003E29D1" w:rsidRDefault="004A53D7" w:rsidP="00E46D0F">
      <w:pPr>
        <w:pStyle w:val="Heading2"/>
        <w:spacing w:line="276" w:lineRule="auto"/>
        <w:rPr>
          <w:rFonts w:asciiTheme="minorHAnsi" w:hAnsiTheme="minorHAnsi" w:cstheme="minorHAnsi"/>
          <w:b/>
          <w:bCs/>
          <w:color w:val="1F4E79" w:themeColor="accent1" w:themeShade="80"/>
          <w:sz w:val="22"/>
          <w:szCs w:val="22"/>
          <w:lang w:val="ro-RO"/>
        </w:rPr>
      </w:pPr>
      <w:bookmarkStart w:id="149" w:name="_Toc164955367"/>
      <w:r w:rsidRPr="003E29D1">
        <w:rPr>
          <w:rFonts w:asciiTheme="minorHAnsi" w:hAnsiTheme="minorHAnsi" w:cstheme="minorHAnsi"/>
          <w:b/>
          <w:bCs/>
          <w:color w:val="1F4E79" w:themeColor="accent1" w:themeShade="80"/>
          <w:sz w:val="22"/>
          <w:szCs w:val="22"/>
          <w:lang w:val="ro-RO"/>
        </w:rPr>
        <w:t xml:space="preserve">8.9. </w:t>
      </w:r>
      <w:r w:rsidR="00D00672" w:rsidRPr="003E29D1">
        <w:rPr>
          <w:rFonts w:asciiTheme="minorHAnsi" w:hAnsiTheme="minorHAnsi" w:cstheme="minorHAnsi"/>
          <w:b/>
          <w:bCs/>
          <w:color w:val="1F4E79" w:themeColor="accent1" w:themeShade="80"/>
          <w:sz w:val="22"/>
          <w:szCs w:val="22"/>
          <w:lang w:val="ro-RO"/>
        </w:rPr>
        <w:t>CONTRACTAREA PROIECTELOR</w:t>
      </w:r>
      <w:bookmarkEnd w:id="149"/>
      <w:r w:rsidR="00D00672" w:rsidRPr="003E29D1">
        <w:rPr>
          <w:rFonts w:asciiTheme="minorHAnsi" w:hAnsiTheme="minorHAnsi" w:cstheme="minorHAnsi"/>
          <w:b/>
          <w:bCs/>
          <w:color w:val="1F4E79" w:themeColor="accent1" w:themeShade="80"/>
          <w:sz w:val="22"/>
          <w:szCs w:val="22"/>
          <w:lang w:val="ro-RO"/>
        </w:rPr>
        <w:t xml:space="preserve"> </w:t>
      </w:r>
    </w:p>
    <w:p w14:paraId="292DFADF" w14:textId="315AE40E"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 xml:space="preserve">Intrarea în </w:t>
      </w:r>
      <w:r w:rsidRPr="00B6338D">
        <w:rPr>
          <w:rFonts w:ascii="Calibri" w:eastAsia="Candara" w:hAnsi="Calibri" w:cs="Calibri"/>
          <w:lang w:eastAsia="en-GB"/>
        </w:rPr>
        <w:t>etapa</w:t>
      </w:r>
      <w:r w:rsidRPr="00B6338D">
        <w:rPr>
          <w:rFonts w:ascii="Calibri" w:eastAsia="Calibri" w:hAnsi="Calibri" w:cs="Calibri"/>
        </w:rPr>
        <w:t xml:space="preserve"> de contractare este adusă la cunoștința solicitantului prin aplicația informatică MySMIS2021/SMIS2021+. </w:t>
      </w:r>
    </w:p>
    <w:p w14:paraId="63FE0923" w14:textId="169893C5"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 xml:space="preserve">În etapa de contractare, solicitanților li se va </w:t>
      </w:r>
      <w:r w:rsidR="000F1DA4" w:rsidRPr="00B6338D">
        <w:rPr>
          <w:rFonts w:ascii="Calibri" w:eastAsia="Calibri" w:hAnsi="Calibri" w:cs="Calibri"/>
        </w:rPr>
        <w:t xml:space="preserve">cere </w:t>
      </w:r>
      <w:r w:rsidRPr="00B6338D">
        <w:rPr>
          <w:rFonts w:ascii="Calibri" w:eastAsia="Calibri" w:hAnsi="Calibri" w:cs="Calibri"/>
        </w:rPr>
        <w:t>de către AM</w:t>
      </w:r>
      <w:r w:rsidR="009F6A7C" w:rsidRPr="00B6338D">
        <w:rPr>
          <w:rFonts w:ascii="Calibri" w:eastAsia="Calibri" w:hAnsi="Calibri" w:cs="Calibri"/>
        </w:rPr>
        <w:t xml:space="preserve"> PR BI</w:t>
      </w:r>
      <w:r w:rsidRPr="00B6338D">
        <w:rPr>
          <w:rFonts w:ascii="Calibri" w:eastAsia="Calibri" w:hAnsi="Calibri" w:cs="Calibri"/>
        </w:rPr>
        <w:t xml:space="preserve"> prin sistemul informatic  MySMIS2021/SMIS2021+ să facă dovada celor </w:t>
      </w:r>
      <w:r w:rsidR="0017235B" w:rsidRPr="00B6338D">
        <w:rPr>
          <w:rFonts w:ascii="Calibri" w:eastAsia="Calibri" w:hAnsi="Calibri" w:cs="Calibri"/>
        </w:rPr>
        <w:t>a</w:t>
      </w:r>
      <w:r w:rsidR="009C5F4B" w:rsidRPr="00B6338D">
        <w:rPr>
          <w:rFonts w:ascii="Calibri" w:eastAsia="Calibri" w:hAnsi="Calibri" w:cs="Calibri"/>
        </w:rPr>
        <w:t>s</w:t>
      </w:r>
      <w:r w:rsidR="0017235B" w:rsidRPr="00B6338D">
        <w:rPr>
          <w:rFonts w:ascii="Calibri" w:eastAsia="Calibri" w:hAnsi="Calibri" w:cs="Calibri"/>
        </w:rPr>
        <w:t xml:space="preserve">umate în </w:t>
      </w:r>
      <w:r w:rsidRPr="00B6338D">
        <w:rPr>
          <w:rFonts w:ascii="Calibri" w:eastAsia="Calibri" w:hAnsi="Calibri" w:cs="Calibri"/>
        </w:rPr>
        <w:t xml:space="preserve">declarația unică, respectiv să prezinte documentele suport prin care </w:t>
      </w:r>
      <w:r w:rsidR="009C5F4B" w:rsidRPr="00B6338D">
        <w:rPr>
          <w:rFonts w:ascii="Calibri" w:eastAsia="Calibri" w:hAnsi="Calibri" w:cs="Calibri"/>
        </w:rPr>
        <w:t>demonstrează</w:t>
      </w:r>
      <w:r w:rsidRPr="00B6338D">
        <w:rPr>
          <w:rFonts w:ascii="Calibri" w:eastAsia="Calibri" w:hAnsi="Calibri" w:cs="Calibri"/>
        </w:rPr>
        <w:t xml:space="preserve"> îndeplinir</w:t>
      </w:r>
      <w:r w:rsidR="009C5F4B" w:rsidRPr="00B6338D">
        <w:rPr>
          <w:rFonts w:ascii="Calibri" w:eastAsia="Calibri" w:hAnsi="Calibri" w:cs="Calibri"/>
        </w:rPr>
        <w:t>ea</w:t>
      </w:r>
      <w:r w:rsidRPr="00B6338D">
        <w:rPr>
          <w:rFonts w:ascii="Calibri" w:eastAsia="Calibri" w:hAnsi="Calibri" w:cs="Calibri"/>
        </w:rPr>
        <w:t xml:space="preserve"> tuturor criteriilor de</w:t>
      </w:r>
      <w:r w:rsidR="00572E4F" w:rsidRPr="00B6338D">
        <w:rPr>
          <w:rFonts w:ascii="Calibri" w:eastAsia="Calibri" w:hAnsi="Calibri" w:cs="Calibri"/>
        </w:rPr>
        <w:t xml:space="preserve"> </w:t>
      </w:r>
      <w:r w:rsidRPr="00B6338D">
        <w:rPr>
          <w:rFonts w:ascii="Calibri" w:eastAsia="Calibri" w:hAnsi="Calibri" w:cs="Calibri"/>
        </w:rPr>
        <w:t>eligibilitate</w:t>
      </w:r>
      <w:r w:rsidR="009C5F4B" w:rsidRPr="00B6338D">
        <w:rPr>
          <w:rFonts w:ascii="Calibri" w:eastAsia="Calibri" w:hAnsi="Calibri" w:cs="Calibri"/>
        </w:rPr>
        <w:t xml:space="preserve"> precum și soluționarea recomandărilor rezultate în urma etapei de evaluare tehnică și financiară.</w:t>
      </w:r>
    </w:p>
    <w:p w14:paraId="23B17289" w14:textId="6003E50F"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 xml:space="preserve">Solicitantul  transmite documentele solicitate în etapa de contractare, sub sancțiunea respingerii cererii de finanțare, în termen de 15 zile lucrătoare calculat </w:t>
      </w:r>
      <w:r w:rsidR="001F1470" w:rsidRPr="00B6338D">
        <w:rPr>
          <w:rFonts w:ascii="Calibri" w:eastAsia="Calibri" w:hAnsi="Calibri" w:cs="Calibri"/>
        </w:rPr>
        <w:t xml:space="preserve">din ziua următoare transmiterii notificării de </w:t>
      </w:r>
      <w:r w:rsidR="001F1470" w:rsidRPr="00B6338D">
        <w:rPr>
          <w:rFonts w:ascii="Calibri" w:eastAsia="Calibri" w:hAnsi="Calibri" w:cs="Calibri"/>
        </w:rPr>
        <w:lastRenderedPageBreak/>
        <w:t>demarare a etapei de contractare.</w:t>
      </w:r>
      <w:r w:rsidR="00056F5C" w:rsidRPr="00B6338D">
        <w:rPr>
          <w:rFonts w:ascii="Calibri" w:eastAsia="Calibri" w:hAnsi="Calibri" w:cs="Calibri"/>
        </w:rPr>
        <w:t xml:space="preserve"> Prin excepţie, acest termen poate fi prelungit o singură dată de către AM PR BI,  în baza unei justificări fundamentate.</w:t>
      </w:r>
    </w:p>
    <w:p w14:paraId="6983BE0B" w14:textId="2517E872"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AM PR</w:t>
      </w:r>
      <w:r w:rsidR="00956168">
        <w:rPr>
          <w:rFonts w:ascii="Calibri" w:eastAsia="Calibri" w:hAnsi="Calibri" w:cs="Calibri"/>
        </w:rPr>
        <w:t xml:space="preserve"> </w:t>
      </w:r>
      <w:r w:rsidRPr="00B6338D">
        <w:rPr>
          <w:rFonts w:ascii="Calibri" w:eastAsia="Calibri" w:hAnsi="Calibri" w:cs="Calibri"/>
        </w:rPr>
        <w:t>BI poate solicita clarificări în etapa de contractare, în legătură cu documentele verificate, cu respectarea principiului tratamentului egal și nediscriminării, iar solicitanții au obligația să răspundă în termen de maxim 15 zile lucrătoare de răspuns, calculat de la data primirii solicitării de clarificări, sub sancțiunea respingerii cererii de finanțare.</w:t>
      </w:r>
    </w:p>
    <w:p w14:paraId="7E1EA8C0" w14:textId="1FCEC824"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 xml:space="preserve">Etapa se va finaliza cu emiterea unei decizii de aprobare a finanțării, respectiv deciziei de respingere de la finanțare (care este </w:t>
      </w:r>
      <w:r w:rsidR="00033521" w:rsidRPr="00B6338D">
        <w:rPr>
          <w:rFonts w:ascii="Calibri" w:eastAsia="Calibri" w:hAnsi="Calibri" w:cs="Calibri"/>
        </w:rPr>
        <w:t>î</w:t>
      </w:r>
      <w:r w:rsidRPr="00B6338D">
        <w:rPr>
          <w:rFonts w:ascii="Calibri" w:eastAsia="Calibri" w:hAnsi="Calibri" w:cs="Calibri"/>
        </w:rPr>
        <w:t>n fapt expresia juridic</w:t>
      </w:r>
      <w:r w:rsidR="00630798" w:rsidRPr="00B6338D">
        <w:rPr>
          <w:rFonts w:ascii="Calibri" w:eastAsia="Calibri" w:hAnsi="Calibri" w:cs="Calibri"/>
        </w:rPr>
        <w:t>ă</w:t>
      </w:r>
      <w:r w:rsidRPr="00B6338D">
        <w:rPr>
          <w:rFonts w:ascii="Calibri" w:eastAsia="Calibri" w:hAnsi="Calibri" w:cs="Calibri"/>
        </w:rPr>
        <w:t xml:space="preserve"> a select</w:t>
      </w:r>
      <w:r w:rsidR="00630798" w:rsidRPr="00B6338D">
        <w:rPr>
          <w:rFonts w:ascii="Calibri" w:eastAsia="Calibri" w:hAnsi="Calibri" w:cs="Calibri"/>
        </w:rPr>
        <w:t>ă</w:t>
      </w:r>
      <w:r w:rsidRPr="00B6338D">
        <w:rPr>
          <w:rFonts w:ascii="Calibri" w:eastAsia="Calibri" w:hAnsi="Calibri" w:cs="Calibri"/>
        </w:rPr>
        <w:t>rii/neselect</w:t>
      </w:r>
      <w:r w:rsidR="00630798" w:rsidRPr="00B6338D">
        <w:rPr>
          <w:rFonts w:ascii="Calibri" w:eastAsia="Calibri" w:hAnsi="Calibri" w:cs="Calibri"/>
        </w:rPr>
        <w:t>ă</w:t>
      </w:r>
      <w:r w:rsidRPr="00B6338D">
        <w:rPr>
          <w:rFonts w:ascii="Calibri" w:eastAsia="Calibri" w:hAnsi="Calibri" w:cs="Calibri"/>
        </w:rPr>
        <w:t>rii</w:t>
      </w:r>
      <w:r w:rsidR="00630798" w:rsidRPr="00B6338D">
        <w:rPr>
          <w:rFonts w:ascii="Calibri" w:eastAsia="Calibri" w:hAnsi="Calibri" w:cs="Calibri"/>
        </w:rPr>
        <w:t xml:space="preserve"> </w:t>
      </w:r>
      <w:r w:rsidRPr="00B6338D">
        <w:rPr>
          <w:rFonts w:ascii="Calibri" w:eastAsia="Calibri" w:hAnsi="Calibri" w:cs="Calibri"/>
        </w:rPr>
        <w:t xml:space="preserve">proiectului).   </w:t>
      </w:r>
    </w:p>
    <w:p w14:paraId="793CB825" w14:textId="1E83D320"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Pentru cererile de finan</w:t>
      </w:r>
      <w:r w:rsidR="000574AF" w:rsidRPr="00B6338D">
        <w:rPr>
          <w:rFonts w:ascii="Calibri" w:eastAsia="Calibri" w:hAnsi="Calibri" w:cs="Calibri"/>
        </w:rPr>
        <w:t>ț</w:t>
      </w:r>
      <w:r w:rsidRPr="00B6338D">
        <w:rPr>
          <w:rFonts w:ascii="Calibri" w:eastAsia="Calibri" w:hAnsi="Calibri" w:cs="Calibri"/>
        </w:rPr>
        <w:t>are selectate, în baza deciziei de aprobare a finanțării, AM PR</w:t>
      </w:r>
      <w:r w:rsidR="000574AF" w:rsidRPr="00B6338D">
        <w:rPr>
          <w:rFonts w:ascii="Calibri" w:eastAsia="Calibri" w:hAnsi="Calibri" w:cs="Calibri"/>
        </w:rPr>
        <w:t xml:space="preserve"> </w:t>
      </w:r>
      <w:r w:rsidRPr="00B6338D">
        <w:rPr>
          <w:rFonts w:ascii="Calibri" w:eastAsia="Calibri" w:hAnsi="Calibri" w:cs="Calibri"/>
        </w:rPr>
        <w:t>BI va</w:t>
      </w:r>
      <w:r w:rsidR="000574AF" w:rsidRPr="00B6338D">
        <w:rPr>
          <w:rFonts w:ascii="Calibri" w:eastAsia="Calibri" w:hAnsi="Calibri" w:cs="Calibri"/>
        </w:rPr>
        <w:t xml:space="preserve"> </w:t>
      </w:r>
      <w:r w:rsidRPr="00B6338D">
        <w:rPr>
          <w:rFonts w:ascii="Calibri" w:eastAsia="Calibri" w:hAnsi="Calibri" w:cs="Calibri"/>
        </w:rPr>
        <w:t>proceda la încheierea contractului de finanțare/emiterea deciziei de finanțare, după caz.</w:t>
      </w:r>
    </w:p>
    <w:p w14:paraId="297160F3" w14:textId="77777777"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Pentru acele situații în care:</w:t>
      </w:r>
    </w:p>
    <w:p w14:paraId="7DA10757" w14:textId="5C1181DF" w:rsidR="00CB6F76" w:rsidRPr="00C27AE3" w:rsidRDefault="00CB6F76" w:rsidP="00E46D0F">
      <w:pPr>
        <w:pStyle w:val="ListParagraph"/>
        <w:numPr>
          <w:ilvl w:val="0"/>
          <w:numId w:val="59"/>
        </w:numPr>
        <w:spacing w:before="120" w:after="120" w:line="276" w:lineRule="auto"/>
        <w:ind w:left="567"/>
        <w:jc w:val="both"/>
        <w:rPr>
          <w:rFonts w:ascii="Calibri" w:eastAsia="Calibri" w:hAnsi="Calibri" w:cs="Calibri"/>
        </w:rPr>
      </w:pPr>
      <w:r w:rsidRPr="00C27AE3">
        <w:rPr>
          <w:rFonts w:ascii="Calibri" w:eastAsia="Calibri" w:hAnsi="Calibri" w:cs="Calibri"/>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25A3963C" w14:textId="517F124B" w:rsidR="00CB6F76" w:rsidRPr="00C27AE3" w:rsidRDefault="00CB6F76" w:rsidP="00E46D0F">
      <w:pPr>
        <w:pStyle w:val="ListParagraph"/>
        <w:numPr>
          <w:ilvl w:val="0"/>
          <w:numId w:val="59"/>
        </w:numPr>
        <w:spacing w:before="120" w:after="120" w:line="276" w:lineRule="auto"/>
        <w:ind w:left="567"/>
        <w:jc w:val="both"/>
        <w:rPr>
          <w:rFonts w:ascii="Calibri" w:eastAsia="Calibri" w:hAnsi="Calibri" w:cs="Calibri"/>
        </w:rPr>
      </w:pPr>
      <w:r w:rsidRPr="00C27AE3">
        <w:rPr>
          <w:rFonts w:ascii="Calibri" w:eastAsia="Calibri" w:hAnsi="Calibri" w:cs="Calibri"/>
        </w:rPr>
        <w:t>informațiile obținute prin implementarea măsurilor de interoperabilitate/interogare nu corespund cu cele furnizate de solicitant,</w:t>
      </w:r>
    </w:p>
    <w:p w14:paraId="0FC73891" w14:textId="77777777"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 xml:space="preserve">AM are obligația solicitării informațiilor și documentelor justificative de la solicitant, cu respectarea termenelor procedurale. </w:t>
      </w:r>
    </w:p>
    <w:p w14:paraId="68D1D210" w14:textId="12B3F7F5" w:rsidR="00CB6F76" w:rsidRPr="00B6338D"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În cazul prezentului apel de proiecte durata totală până la semnarea contractului de finanțare nu poate depăși 180 zile calendaristice calculate de la închiderea apelului de proiecte.</w:t>
      </w:r>
      <w:r w:rsidR="0020442E" w:rsidRPr="00B6338D">
        <w:rPr>
          <w:rFonts w:ascii="Calibri" w:eastAsia="Calibri" w:hAnsi="Calibri" w:cs="Calibri"/>
        </w:rPr>
        <w:t xml:space="preserve"> În cazuri temeinic justificate, AM PR BI are dreptul de a prelungi durata motivat, o singură dată, cu maximum 90 de zile calendaristice, cu informarea solicitanţilor prin publicarea unui anunţ pe pagina de internet a autorităţii de management.</w:t>
      </w:r>
    </w:p>
    <w:p w14:paraId="38391449" w14:textId="168B124D" w:rsidR="00CB6F76" w:rsidRPr="00FE5A7A" w:rsidRDefault="00CB6F76" w:rsidP="00E46D0F">
      <w:pPr>
        <w:spacing w:before="120" w:after="120" w:line="276" w:lineRule="auto"/>
        <w:jc w:val="both"/>
        <w:rPr>
          <w:rFonts w:ascii="Calibri" w:eastAsia="Calibri" w:hAnsi="Calibri" w:cs="Calibri"/>
        </w:rPr>
      </w:pPr>
      <w:r w:rsidRPr="00B6338D">
        <w:rPr>
          <w:rFonts w:ascii="Calibri" w:eastAsia="Calibri" w:hAnsi="Calibri" w:cs="Calibr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w:t>
      </w:r>
      <w:r w:rsidR="0061245B" w:rsidRPr="00B6338D">
        <w:rPr>
          <w:rFonts w:ascii="Calibri" w:eastAsia="Calibri" w:hAnsi="Calibri" w:cs="Calibri"/>
        </w:rPr>
        <w:t>a</w:t>
      </w:r>
      <w:r w:rsidRPr="00B6338D">
        <w:rPr>
          <w:rFonts w:ascii="Calibri" w:eastAsia="Calibri" w:hAnsi="Calibri" w:cs="Calibri"/>
        </w:rPr>
        <w:t xml:space="preserve"> în perioada de programare. </w:t>
      </w:r>
      <w:r w:rsidRPr="00FE5A7A">
        <w:rPr>
          <w:rFonts w:ascii="Calibri" w:eastAsia="Calibri" w:hAnsi="Calibri" w:cs="Calibri"/>
        </w:rPr>
        <w:t>Perioadele cumulate de suspendare nu pot depăși 45 de zile calendaristice</w:t>
      </w:r>
    </w:p>
    <w:p w14:paraId="38CC8F2E" w14:textId="082B475C" w:rsidR="000D0804" w:rsidRPr="00341077" w:rsidRDefault="00341077" w:rsidP="00E46D0F">
      <w:pPr>
        <w:spacing w:before="120" w:after="120" w:line="276" w:lineRule="auto"/>
        <w:jc w:val="both"/>
        <w:rPr>
          <w:rFonts w:ascii="Calibri" w:eastAsia="Calibri" w:hAnsi="Calibri" w:cs="Calibri"/>
        </w:rPr>
      </w:pPr>
      <w:r>
        <w:rPr>
          <w:rFonts w:ascii="Calibri" w:eastAsia="Calibri" w:hAnsi="Calibri" w:cs="Calibri"/>
        </w:rPr>
        <w:t>Î</w:t>
      </w:r>
      <w:r w:rsidRPr="00341077">
        <w:rPr>
          <w:rFonts w:ascii="Calibri" w:eastAsia="Calibri" w:hAnsi="Calibri" w:cs="Calibri"/>
        </w:rPr>
        <w:t>n etapa contractuală</w:t>
      </w:r>
      <w:r w:rsidRPr="00341077">
        <w:t xml:space="preserve"> </w:t>
      </w:r>
      <w:r w:rsidRPr="00341077">
        <w:rPr>
          <w:rFonts w:ascii="Calibri" w:eastAsia="Calibri" w:hAnsi="Calibri" w:cs="Calibri"/>
        </w:rPr>
        <w:t xml:space="preserve">se va verifica inclusiv </w:t>
      </w:r>
      <w:r>
        <w:rPr>
          <w:rFonts w:ascii="Calibri" w:eastAsia="Calibri" w:hAnsi="Calibri" w:cs="Calibri"/>
        </w:rPr>
        <w:t>î</w:t>
      </w:r>
      <w:r w:rsidR="000D0804" w:rsidRPr="00341077">
        <w:rPr>
          <w:rFonts w:ascii="Calibri" w:eastAsia="Calibri" w:hAnsi="Calibri" w:cs="Calibri"/>
        </w:rPr>
        <w:t>ncadrarea finanțării nerambursabile în plafonul de minimis, luându-se în considerare cursul de schimb Inforeuro valabil la data acordării ajutorului.</w:t>
      </w:r>
    </w:p>
    <w:p w14:paraId="2019C35D" w14:textId="05F0F701" w:rsidR="00FD24BF" w:rsidRDefault="00FD24BF">
      <w:pPr>
        <w:spacing w:before="120" w:after="120" w:line="276" w:lineRule="auto"/>
        <w:jc w:val="both"/>
        <w:rPr>
          <w:rFonts w:ascii="Calibri" w:eastAsia="Calibri" w:hAnsi="Calibri" w:cs="Calibri"/>
          <w:b/>
          <w:bCs/>
        </w:rPr>
      </w:pPr>
    </w:p>
    <w:p w14:paraId="08409B5D" w14:textId="53DC5D70" w:rsidR="009F11A1" w:rsidRDefault="009F11A1">
      <w:pPr>
        <w:spacing w:before="120" w:after="120" w:line="276" w:lineRule="auto"/>
        <w:jc w:val="both"/>
        <w:rPr>
          <w:rFonts w:ascii="Calibri" w:eastAsia="Calibri" w:hAnsi="Calibri" w:cs="Calibri"/>
          <w:b/>
          <w:bCs/>
        </w:rPr>
      </w:pPr>
    </w:p>
    <w:p w14:paraId="47F98454" w14:textId="77777777" w:rsidR="009F11A1" w:rsidRDefault="009F11A1">
      <w:pPr>
        <w:spacing w:before="120" w:after="120" w:line="276" w:lineRule="auto"/>
        <w:jc w:val="both"/>
        <w:rPr>
          <w:rFonts w:ascii="Calibri" w:eastAsia="Calibri" w:hAnsi="Calibri" w:cs="Calibri"/>
          <w:b/>
          <w:bCs/>
        </w:rPr>
      </w:pPr>
    </w:p>
    <w:p w14:paraId="6F56FD46" w14:textId="426B0E8B" w:rsidR="00FE5A7A" w:rsidRPr="00FE5A7A" w:rsidRDefault="00FE5A7A" w:rsidP="00E46D0F">
      <w:pPr>
        <w:spacing w:before="120" w:after="120" w:line="276" w:lineRule="auto"/>
        <w:jc w:val="both"/>
        <w:rPr>
          <w:rFonts w:ascii="Calibri" w:eastAsia="Calibri" w:hAnsi="Calibri" w:cs="Calibri"/>
          <w:b/>
          <w:bCs/>
        </w:rPr>
      </w:pPr>
      <w:r w:rsidRPr="00FE5A7A">
        <w:rPr>
          <w:rFonts w:ascii="Calibri" w:eastAsia="Calibri" w:hAnsi="Calibri" w:cs="Calibri"/>
          <w:b/>
          <w:bCs/>
        </w:rPr>
        <w:lastRenderedPageBreak/>
        <w:t xml:space="preserve">Vizita pe teren </w:t>
      </w:r>
    </w:p>
    <w:p w14:paraId="2C6C447F" w14:textId="77777777" w:rsidR="003C3566"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În cadrul etapei de contractare se poate efectua o vizită la locul de implementare a proiectului prin eșantionare pe baza unui mecanism stabilit de Autoritatea de Management și va avea drept scop stabilirea concordan</w:t>
      </w:r>
      <w:r w:rsidR="003C3566">
        <w:rPr>
          <w:rFonts w:ascii="Calibri" w:eastAsia="Calibri" w:hAnsi="Calibri" w:cs="Calibri"/>
        </w:rPr>
        <w:t>ț</w:t>
      </w:r>
      <w:r w:rsidRPr="00FE5A7A">
        <w:rPr>
          <w:rFonts w:ascii="Calibri" w:eastAsia="Calibri" w:hAnsi="Calibri" w:cs="Calibri"/>
        </w:rPr>
        <w:t xml:space="preserve">ei între situația din documentele analizate și cea din teren, respectiv dacă spațiul este adecvat desfășurării activității vizate de investiția propusă. </w:t>
      </w:r>
    </w:p>
    <w:p w14:paraId="773F6C06" w14:textId="58360BB7" w:rsidR="00FE5A7A" w:rsidRPr="00FE5A7A"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Vizita la fața locului se va stabili de comun acord cu reprezentantul legal al solicitantului și va avea o durată de maxim 1 zi. În cazul în care acesta nu poate participa la vizita la fața locului, el poate delega/mandata o altă persoană pentru a participa la aceasta. În urma finalizării vizitei se va întocmi formularul de vizită la fața locului, care va fi agreat și semnat de toate persoanele participante la vizita pe teren.</w:t>
      </w:r>
    </w:p>
    <w:p w14:paraId="57201D49" w14:textId="77777777" w:rsidR="00FE5A7A" w:rsidRPr="00FE5A7A"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Vizita la fața locului se va realiza pentru un procent din cererile finanțare aflate în etapa contractuală. Procentul care reprezintă eșantionul privind proiectele pentru care se efectuează vizite pe teren se va comunica ulterior printr-o instrucțiune.</w:t>
      </w:r>
    </w:p>
    <w:p w14:paraId="06106425" w14:textId="77777777" w:rsidR="00FE5A7A" w:rsidRPr="00FE5A7A"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Vizita propusă va avea loc în 5 zile lucrătoare de la data transmiterii notificării către aplicant pentru depunerea documentelor obligatorii, cu confirmare electronică de primire. În cazul în care reprezentantul legal al solicitantului nu poate participa la vizita la faţa locului, acesta poate delega/mandata o altă persoană din cadrul instituţiei/intreprinderii pentru a participa la vizita la faţa locului. În cazuri justificate, solicitantul poate cere amânarea datei vizitei la faţa locului până la maximum 15 zile lucrătoare de la notificarea AM PR BI, în caz contrar proiectul este respins din cadrul procesului de contractare.</w:t>
      </w:r>
    </w:p>
    <w:p w14:paraId="3DDEA520" w14:textId="77777777" w:rsidR="00FE5A7A" w:rsidRPr="00FE5A7A"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ca urmare a solicitărilor de clarificări asupra documentelor obligatorii, clarificări solicitate de către AM PR BI după expirarea termenului de 30 zile lucrătoare. În cazul în care aspectele sesizate în teren nu sunt de natură a fi soluționate, proiectul se va considera respins.</w:t>
      </w:r>
    </w:p>
    <w:p w14:paraId="56EF779B" w14:textId="70E15F9A" w:rsidR="00FE5A7A" w:rsidRDefault="00FE5A7A" w:rsidP="00E46D0F">
      <w:pPr>
        <w:spacing w:before="120" w:after="120" w:line="276" w:lineRule="auto"/>
        <w:jc w:val="both"/>
        <w:rPr>
          <w:rFonts w:ascii="Calibri" w:eastAsia="Calibri" w:hAnsi="Calibri" w:cs="Calibri"/>
        </w:rPr>
      </w:pPr>
      <w:r w:rsidRPr="00FE5A7A">
        <w:rPr>
          <w:rFonts w:ascii="Calibri" w:eastAsia="Calibri" w:hAnsi="Calibri" w:cs="Calibri"/>
        </w:rPr>
        <w:t>În cadrul etapei de vizită la fața locului nu vor fi preluate documente suplimentare. Dacă este cazul, solicitantul va fi notificat asupra actualizării respectivelor documente în MYSMIS2021/SMIS2021+ în această etapă.</w:t>
      </w:r>
    </w:p>
    <w:p w14:paraId="111D7E59" w14:textId="77777777" w:rsidR="00630176" w:rsidRPr="00341077" w:rsidRDefault="00630176" w:rsidP="00E46D0F">
      <w:pPr>
        <w:spacing w:before="120" w:after="120" w:line="276" w:lineRule="auto"/>
        <w:jc w:val="both"/>
        <w:rPr>
          <w:rFonts w:ascii="Calibri" w:eastAsia="Calibri" w:hAnsi="Calibri" w:cs="Calibri"/>
        </w:rPr>
      </w:pPr>
    </w:p>
    <w:p w14:paraId="107C1D42" w14:textId="089CA29D" w:rsidR="007022AD" w:rsidRPr="003E29D1" w:rsidRDefault="007C1826" w:rsidP="00E46D0F">
      <w:pPr>
        <w:pStyle w:val="Heading3"/>
        <w:spacing w:line="276" w:lineRule="auto"/>
        <w:rPr>
          <w:rFonts w:asciiTheme="minorHAnsi" w:hAnsiTheme="minorHAnsi" w:cstheme="minorHAnsi"/>
          <w:b/>
          <w:bCs/>
          <w:sz w:val="22"/>
          <w:szCs w:val="22"/>
          <w:lang w:val="ro-RO"/>
        </w:rPr>
      </w:pPr>
      <w:bookmarkStart w:id="150" w:name="_Toc164955368"/>
      <w:r w:rsidRPr="003E29D1">
        <w:rPr>
          <w:rFonts w:asciiTheme="minorHAnsi" w:hAnsiTheme="minorHAnsi" w:cstheme="minorHAnsi"/>
          <w:b/>
          <w:bCs/>
          <w:color w:val="1F4E79" w:themeColor="accent1" w:themeShade="80"/>
          <w:sz w:val="22"/>
          <w:szCs w:val="22"/>
          <w:lang w:val="ro-RO"/>
        </w:rPr>
        <w:t xml:space="preserve">8.9.1. </w:t>
      </w:r>
      <w:r w:rsidR="00D00672" w:rsidRPr="003E29D1">
        <w:rPr>
          <w:rFonts w:asciiTheme="minorHAnsi" w:hAnsiTheme="minorHAnsi" w:cstheme="minorHAnsi"/>
          <w:b/>
          <w:bCs/>
          <w:color w:val="1F4E79" w:themeColor="accent1" w:themeShade="80"/>
          <w:sz w:val="22"/>
          <w:szCs w:val="22"/>
          <w:lang w:val="ro-RO"/>
        </w:rPr>
        <w:t>VERIFICAREA ÎNDEPLINIRII CONDIȚIILOR DE ELIGIBILITATE</w:t>
      </w:r>
      <w:bookmarkEnd w:id="150"/>
    </w:p>
    <w:p w14:paraId="60A43D72" w14:textId="5969D8F7"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În această etapă se realizeaz</w:t>
      </w:r>
      <w:r w:rsidR="0061245B" w:rsidRPr="00B6338D">
        <w:rPr>
          <w:rFonts w:ascii="Calibri" w:eastAsia="Calibri" w:hAnsi="Calibri" w:cs="Calibri"/>
        </w:rPr>
        <w:t>ă</w:t>
      </w:r>
      <w:r w:rsidRPr="00B6338D">
        <w:rPr>
          <w:rFonts w:ascii="Calibri" w:eastAsia="Calibri" w:hAnsi="Calibri" w:cs="Calibri"/>
        </w:rPr>
        <w:t xml:space="preserve"> o reverificare a eligibilit</w:t>
      </w:r>
      <w:r w:rsidR="00FC3267" w:rsidRPr="00B6338D">
        <w:rPr>
          <w:rFonts w:ascii="Calibri" w:eastAsia="Calibri" w:hAnsi="Calibri" w:cs="Calibri"/>
        </w:rPr>
        <w:t>ăț</w:t>
      </w:r>
      <w:r w:rsidRPr="00B6338D">
        <w:rPr>
          <w:rFonts w:ascii="Calibri" w:eastAsia="Calibri" w:hAnsi="Calibri" w:cs="Calibri"/>
        </w:rPr>
        <w:t xml:space="preserve">ii, în condițiile </w:t>
      </w:r>
      <w:r w:rsidR="009C5F4B" w:rsidRPr="00B6338D">
        <w:rPr>
          <w:rFonts w:ascii="Calibri" w:eastAsia="Calibri" w:hAnsi="Calibri" w:cs="Calibri"/>
        </w:rPr>
        <w:t>menționate în</w:t>
      </w:r>
      <w:r w:rsidRPr="00B6338D">
        <w:rPr>
          <w:rFonts w:ascii="Calibri" w:eastAsia="Calibri" w:hAnsi="Calibri" w:cs="Calibri"/>
        </w:rPr>
        <w:t xml:space="preserve"> Ghidul Solicitantului. </w:t>
      </w:r>
    </w:p>
    <w:p w14:paraId="17D620CC" w14:textId="45343A81"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AM PR</w:t>
      </w:r>
      <w:r w:rsidR="002A199D">
        <w:rPr>
          <w:rFonts w:ascii="Calibri" w:eastAsia="Calibri" w:hAnsi="Calibri" w:cs="Calibri"/>
        </w:rPr>
        <w:t xml:space="preserve"> </w:t>
      </w:r>
      <w:r w:rsidRPr="00B6338D">
        <w:rPr>
          <w:rFonts w:ascii="Calibri" w:eastAsia="Calibri" w:hAnsi="Calibri" w:cs="Calibri"/>
        </w:rPr>
        <w:t xml:space="preserve">BI poate solicita clarificări în etapa de contractare, în legătură cu documentele verificate, cu respectarea principiului tratamentului egal și nediscriminării. </w:t>
      </w:r>
    </w:p>
    <w:p w14:paraId="0CB4F88C" w14:textId="4AADA879"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lastRenderedPageBreak/>
        <w:t xml:space="preserve">Verificarea </w:t>
      </w:r>
      <w:r w:rsidR="00FC3267" w:rsidRPr="00B6338D">
        <w:rPr>
          <w:rFonts w:ascii="Calibri" w:eastAsia="Calibri" w:hAnsi="Calibri" w:cs="Calibri"/>
        </w:rPr>
        <w:t>î</w:t>
      </w:r>
      <w:r w:rsidRPr="00B6338D">
        <w:rPr>
          <w:rFonts w:ascii="Calibri" w:eastAsia="Calibri" w:hAnsi="Calibri" w:cs="Calibri"/>
        </w:rPr>
        <w:t>ndeplinirii condi</w:t>
      </w:r>
      <w:r w:rsidR="00FC3267" w:rsidRPr="00B6338D">
        <w:rPr>
          <w:rFonts w:ascii="Calibri" w:eastAsia="Calibri" w:hAnsi="Calibri" w:cs="Calibri"/>
        </w:rPr>
        <w:t>ț</w:t>
      </w:r>
      <w:r w:rsidRPr="00B6338D">
        <w:rPr>
          <w:rFonts w:ascii="Calibri" w:eastAsia="Calibri" w:hAnsi="Calibri" w:cs="Calibri"/>
        </w:rPr>
        <w:t>iilor de eligibilitate se va realiza de c</w:t>
      </w:r>
      <w:r w:rsidR="00FC3267" w:rsidRPr="00B6338D">
        <w:rPr>
          <w:rFonts w:ascii="Calibri" w:eastAsia="Calibri" w:hAnsi="Calibri" w:cs="Calibri"/>
        </w:rPr>
        <w:t>ă</w:t>
      </w:r>
      <w:r w:rsidRPr="00B6338D">
        <w:rPr>
          <w:rFonts w:ascii="Calibri" w:eastAsia="Calibri" w:hAnsi="Calibri" w:cs="Calibri"/>
        </w:rPr>
        <w:t>tre AM PR</w:t>
      </w:r>
      <w:r w:rsidR="005F2E6A" w:rsidRPr="00B6338D">
        <w:rPr>
          <w:rFonts w:ascii="Calibri" w:eastAsia="Calibri" w:hAnsi="Calibri" w:cs="Calibri"/>
        </w:rPr>
        <w:t xml:space="preserve"> </w:t>
      </w:r>
      <w:r w:rsidRPr="00B6338D">
        <w:rPr>
          <w:rFonts w:ascii="Calibri" w:eastAsia="Calibri" w:hAnsi="Calibri" w:cs="Calibri"/>
        </w:rPr>
        <w:t>BI prin DESCP, cu respectarea principiului verific</w:t>
      </w:r>
      <w:r w:rsidR="00FC3267" w:rsidRPr="00B6338D">
        <w:rPr>
          <w:rFonts w:ascii="Calibri" w:eastAsia="Calibri" w:hAnsi="Calibri" w:cs="Calibri"/>
        </w:rPr>
        <w:t>ă</w:t>
      </w:r>
      <w:r w:rsidRPr="00B6338D">
        <w:rPr>
          <w:rFonts w:ascii="Calibri" w:eastAsia="Calibri" w:hAnsi="Calibri" w:cs="Calibri"/>
        </w:rPr>
        <w:t xml:space="preserve">rii  „4 ochi” </w:t>
      </w:r>
      <w:r w:rsidR="00FC3267" w:rsidRPr="00B6338D">
        <w:rPr>
          <w:rFonts w:ascii="Calibri" w:eastAsia="Calibri" w:hAnsi="Calibri" w:cs="Calibri"/>
        </w:rPr>
        <w:t>ș</w:t>
      </w:r>
      <w:r w:rsidRPr="00B6338D">
        <w:rPr>
          <w:rFonts w:ascii="Calibri" w:eastAsia="Calibri" w:hAnsi="Calibri" w:cs="Calibri"/>
        </w:rPr>
        <w:t>i se va concretiza prin completarea Grilei de verificare a documenta</w:t>
      </w:r>
      <w:r w:rsidR="00FC3267" w:rsidRPr="00B6338D">
        <w:rPr>
          <w:rFonts w:ascii="Calibri" w:eastAsia="Calibri" w:hAnsi="Calibri" w:cs="Calibri"/>
        </w:rPr>
        <w:t>ț</w:t>
      </w:r>
      <w:r w:rsidRPr="00B6338D">
        <w:rPr>
          <w:rFonts w:ascii="Calibri" w:eastAsia="Calibri" w:hAnsi="Calibri" w:cs="Calibri"/>
        </w:rPr>
        <w:t xml:space="preserve">iei de contractare. </w:t>
      </w:r>
    </w:p>
    <w:p w14:paraId="15AFBC73" w14:textId="77777777"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1DD33FD" w14:textId="77777777"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AM PR BI emite decizia de respingere a finanțării, conform procedurilor proprii, în etapa de contractare, cu menționarea motivelor de respingere, dacă intervine cel puțin una dintre următoarele situații:</w:t>
      </w:r>
    </w:p>
    <w:p w14:paraId="6E202AD4" w14:textId="77777777"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 xml:space="preserve">a) solicitantul nu face dovada că cele declarate prin declarația unică sunt conforme cu realitatea și corespund cerințelor din Ghidul Solicitantului; </w:t>
      </w:r>
    </w:p>
    <w:p w14:paraId="6317F083" w14:textId="7FBC83D2" w:rsidR="00CB6F76" w:rsidRPr="00B6338D" w:rsidRDefault="00CB6F76" w:rsidP="00E46D0F">
      <w:pPr>
        <w:spacing w:before="60" w:after="0" w:line="276" w:lineRule="auto"/>
        <w:jc w:val="both"/>
        <w:rPr>
          <w:rFonts w:ascii="Calibri" w:eastAsia="Calibri" w:hAnsi="Calibri" w:cs="Calibri"/>
        </w:rPr>
      </w:pPr>
      <w:r w:rsidRPr="00B6338D">
        <w:rPr>
          <w:rFonts w:ascii="Calibri" w:eastAsia="Calibri" w:hAnsi="Calibri" w:cs="Calibri"/>
        </w:rPr>
        <w:t>b) solicitantul nu răspunde în termenele prevăzute la art. 11 alin. (11) și/sau alin. (12), cu excepția situației de încheiere a contractului cu clauză rezolutorie potrivit art. 6 alin (11), în confomitate cu prevederile OUG 23/2023.</w:t>
      </w:r>
    </w:p>
    <w:p w14:paraId="382CC15E" w14:textId="77777777" w:rsidR="00FE5A7A" w:rsidRPr="00B6338D" w:rsidRDefault="00FE5A7A" w:rsidP="00E46D0F">
      <w:pPr>
        <w:spacing w:before="60" w:after="0" w:line="276" w:lineRule="auto"/>
        <w:jc w:val="both"/>
        <w:rPr>
          <w:rFonts w:ascii="Calibri" w:eastAsia="Calibri" w:hAnsi="Calibri" w:cs="Calibri"/>
          <w:sz w:val="24"/>
          <w:szCs w:val="24"/>
        </w:rPr>
      </w:pPr>
    </w:p>
    <w:p w14:paraId="596E0B92" w14:textId="41BE53D3" w:rsidR="000E1081" w:rsidRPr="003E29D1" w:rsidRDefault="0066133C" w:rsidP="00E46D0F">
      <w:pPr>
        <w:pStyle w:val="Heading3"/>
        <w:spacing w:line="276" w:lineRule="auto"/>
        <w:rPr>
          <w:rFonts w:asciiTheme="minorHAnsi" w:hAnsiTheme="minorHAnsi" w:cstheme="minorHAnsi"/>
          <w:b/>
          <w:bCs/>
          <w:color w:val="1F4E79" w:themeColor="accent1" w:themeShade="80"/>
          <w:sz w:val="22"/>
          <w:szCs w:val="22"/>
          <w:lang w:val="ro-RO"/>
        </w:rPr>
      </w:pPr>
      <w:bookmarkStart w:id="151" w:name="_Toc164955369"/>
      <w:r w:rsidRPr="003E29D1">
        <w:rPr>
          <w:rFonts w:asciiTheme="minorHAnsi" w:hAnsiTheme="minorHAnsi" w:cstheme="minorHAnsi"/>
          <w:b/>
          <w:bCs/>
          <w:color w:val="1F4E79" w:themeColor="accent1" w:themeShade="80"/>
          <w:sz w:val="22"/>
          <w:szCs w:val="22"/>
          <w:lang w:val="ro-RO"/>
        </w:rPr>
        <w:t xml:space="preserve">8.9.2. </w:t>
      </w:r>
      <w:r w:rsidR="00D00672" w:rsidRPr="003E29D1">
        <w:rPr>
          <w:rFonts w:asciiTheme="minorHAnsi" w:hAnsiTheme="minorHAnsi" w:cstheme="minorHAnsi"/>
          <w:b/>
          <w:bCs/>
          <w:color w:val="1F4E79" w:themeColor="accent1" w:themeShade="80"/>
          <w:sz w:val="22"/>
          <w:szCs w:val="22"/>
          <w:lang w:val="ro-RO"/>
        </w:rPr>
        <w:t>DECIZIA DE ACORDARE/RESPINGERE A FINANȚĂRII</w:t>
      </w:r>
      <w:bookmarkEnd w:id="151"/>
    </w:p>
    <w:p w14:paraId="5AAAB5E6" w14:textId="4CB565C1" w:rsidR="00CB6F76" w:rsidRPr="00B6338D" w:rsidRDefault="00030318" w:rsidP="00E46D0F">
      <w:pPr>
        <w:tabs>
          <w:tab w:val="left" w:pos="284"/>
        </w:tabs>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Ca u</w:t>
      </w:r>
      <w:r w:rsidR="00CB6F76" w:rsidRPr="00B6338D">
        <w:rPr>
          <w:rFonts w:ascii="Calibri" w:eastAsia="Candara" w:hAnsi="Calibri" w:cs="Calibri"/>
          <w:lang w:eastAsia="en-GB"/>
        </w:rPr>
        <w:t>rmare a verificării îndeplinirii condițiilor de eligibilitate, AM PR BI va emite decizia de aprobare</w:t>
      </w:r>
      <w:r w:rsidR="0055224E" w:rsidRPr="00B6338D">
        <w:rPr>
          <w:rFonts w:ascii="Calibri" w:eastAsia="Candara" w:hAnsi="Calibri" w:cs="Calibri"/>
          <w:lang w:eastAsia="en-GB"/>
        </w:rPr>
        <w:t>/respingere</w:t>
      </w:r>
      <w:r w:rsidR="00CB6F76" w:rsidRPr="00B6338D">
        <w:rPr>
          <w:rFonts w:ascii="Calibri" w:eastAsia="Candara" w:hAnsi="Calibri" w:cs="Calibri"/>
          <w:lang w:eastAsia="en-GB"/>
        </w:rPr>
        <w:t xml:space="preserve"> a finanțării.  Pentru proiectele selectate, în baza deciziei de aprobare a finanțării AM PR BI va proceda la încheierea contractului de finanțare.</w:t>
      </w:r>
    </w:p>
    <w:p w14:paraId="62111F94" w14:textId="660D77C6" w:rsidR="00CB6F76" w:rsidRPr="00B6338D" w:rsidRDefault="00CB6F7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Contractul de finanțare va fi semnat de catre ADR BI, în calitate de AM PR</w:t>
      </w:r>
      <w:r w:rsidR="0061245B" w:rsidRPr="00B6338D">
        <w:rPr>
          <w:rFonts w:ascii="Calibri" w:eastAsia="Candara" w:hAnsi="Calibri" w:cs="Calibri"/>
          <w:lang w:eastAsia="en-GB"/>
        </w:rPr>
        <w:t xml:space="preserve"> </w:t>
      </w:r>
      <w:r w:rsidRPr="00B6338D">
        <w:rPr>
          <w:rFonts w:ascii="Calibri" w:eastAsia="Candara" w:hAnsi="Calibri" w:cs="Calibri"/>
          <w:lang w:eastAsia="en-GB"/>
        </w:rPr>
        <w:t>BI 2021-2027 și solicitant.</w:t>
      </w:r>
    </w:p>
    <w:p w14:paraId="743710BC" w14:textId="77777777" w:rsidR="00B74992" w:rsidRPr="00B6338D" w:rsidRDefault="00B74992" w:rsidP="00E46D0F">
      <w:pPr>
        <w:spacing w:before="120" w:after="120" w:line="276" w:lineRule="auto"/>
        <w:ind w:left="426"/>
        <w:jc w:val="both"/>
        <w:rPr>
          <w:rFonts w:ascii="Calibri" w:eastAsia="Candara" w:hAnsi="Calibri" w:cs="Calibri"/>
          <w:lang w:eastAsia="en-GB"/>
        </w:rPr>
      </w:pPr>
    </w:p>
    <w:p w14:paraId="294EC0B4" w14:textId="38ECD664" w:rsidR="000E1081" w:rsidRPr="003E29D1" w:rsidRDefault="0066133C" w:rsidP="00E46D0F">
      <w:pPr>
        <w:pStyle w:val="Heading3"/>
        <w:spacing w:line="276" w:lineRule="auto"/>
        <w:rPr>
          <w:rFonts w:asciiTheme="minorHAnsi" w:hAnsiTheme="minorHAnsi" w:cstheme="minorHAnsi"/>
          <w:b/>
          <w:bCs/>
          <w:color w:val="1F4E79" w:themeColor="accent1" w:themeShade="80"/>
          <w:sz w:val="22"/>
          <w:szCs w:val="22"/>
          <w:lang w:val="ro-RO"/>
        </w:rPr>
      </w:pPr>
      <w:bookmarkStart w:id="152" w:name="_Toc164955370"/>
      <w:r w:rsidRPr="003E29D1">
        <w:rPr>
          <w:rFonts w:asciiTheme="minorHAnsi" w:hAnsiTheme="minorHAnsi" w:cstheme="minorHAnsi"/>
          <w:b/>
          <w:bCs/>
          <w:color w:val="1F4E79" w:themeColor="accent1" w:themeShade="80"/>
          <w:sz w:val="22"/>
          <w:szCs w:val="22"/>
          <w:lang w:val="ro-RO"/>
        </w:rPr>
        <w:t xml:space="preserve">8.9.3. </w:t>
      </w:r>
      <w:r w:rsidR="00D00672" w:rsidRPr="003E29D1">
        <w:rPr>
          <w:rFonts w:asciiTheme="minorHAnsi" w:hAnsiTheme="minorHAnsi" w:cstheme="minorHAnsi"/>
          <w:b/>
          <w:bCs/>
          <w:color w:val="1F4E79" w:themeColor="accent1" w:themeShade="80"/>
          <w:sz w:val="22"/>
          <w:szCs w:val="22"/>
          <w:lang w:val="ro-RO"/>
        </w:rPr>
        <w:t>DEFINITIVAREA PLANULUI DE MONITORIZARE AL PROIECTULUI</w:t>
      </w:r>
      <w:bookmarkEnd w:id="152"/>
      <w:r w:rsidR="00D00672" w:rsidRPr="003E29D1">
        <w:rPr>
          <w:rFonts w:asciiTheme="minorHAnsi" w:hAnsiTheme="minorHAnsi" w:cstheme="minorHAnsi"/>
          <w:b/>
          <w:bCs/>
          <w:color w:val="1F4E79" w:themeColor="accent1" w:themeShade="80"/>
          <w:sz w:val="22"/>
          <w:szCs w:val="22"/>
          <w:lang w:val="ro-RO"/>
        </w:rPr>
        <w:t xml:space="preserve"> </w:t>
      </w:r>
    </w:p>
    <w:p w14:paraId="5A081FC3" w14:textId="4BCADE79" w:rsidR="00B74992"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Planul de monitorizare a proiectului, anexat prezentul ghid, este parte integrantă a contractului de</w:t>
      </w:r>
      <w:r w:rsidR="009869F3" w:rsidRPr="00B6338D">
        <w:rPr>
          <w:rFonts w:ascii="Calibri" w:eastAsia="Candara" w:hAnsi="Calibri" w:cs="Calibri"/>
          <w:lang w:eastAsia="en-GB"/>
        </w:rPr>
        <w:t xml:space="preserve"> </w:t>
      </w:r>
      <w:r w:rsidRPr="00B6338D">
        <w:rPr>
          <w:rFonts w:ascii="Calibri" w:eastAsia="Candara" w:hAnsi="Calibri" w:cs="Calibri"/>
          <w:lang w:eastAsia="en-GB"/>
        </w:rPr>
        <w:t xml:space="preserve">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04B76C59" w14:textId="77777777" w:rsidR="00B74992"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Planul de monitorizare include, de asemenea, valorile finale ale indicatorilor de realizare și de rezultat care trebuie atinse ca urmare a implementării proiectului, precum și valorile de bază și de referință ale acestora. </w:t>
      </w:r>
    </w:p>
    <w:p w14:paraId="0BC44EBA" w14:textId="4D450781" w:rsidR="00B74992"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 xml:space="preserve">Pe baza informațiilor incluse în cererea de finanțare și, dacă este cazul, a informațiilor suplimentare solicitate beneficiarului, AM verifică și validează indicatorii de etapă care vor </w:t>
      </w:r>
      <w:r w:rsidR="00AB26BE" w:rsidRPr="00B6338D">
        <w:rPr>
          <w:rFonts w:ascii="Calibri" w:eastAsia="Candara" w:hAnsi="Calibri" w:cs="Calibri"/>
          <w:lang w:eastAsia="en-GB"/>
        </w:rPr>
        <w:t xml:space="preserve">fi </w:t>
      </w:r>
      <w:r w:rsidRPr="00B6338D">
        <w:rPr>
          <w:rFonts w:ascii="Calibri" w:eastAsia="Candara" w:hAnsi="Calibri" w:cs="Calibri"/>
          <w:lang w:eastAsia="en-GB"/>
        </w:rPr>
        <w:t xml:space="preserve">prevăzuți în Planul de monitorizare a proiectului. </w:t>
      </w:r>
    </w:p>
    <w:p w14:paraId="050CF87C" w14:textId="33CD764B" w:rsidR="00B74992"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lastRenderedPageBreak/>
        <w:t xml:space="preserve">Indicatorii de etapă se corelează cu activitatea de bază declarată de beneficiar în cererea de finanțare.  Primul indicator de etapă poate fi stabilit la un interval de minimum </w:t>
      </w:r>
      <w:r w:rsidR="00C77AA7">
        <w:rPr>
          <w:rFonts w:ascii="Calibri" w:eastAsia="Candara" w:hAnsi="Calibri" w:cs="Calibri"/>
          <w:lang w:eastAsia="en-GB"/>
        </w:rPr>
        <w:t>o lună</w:t>
      </w:r>
      <w:r w:rsidRPr="00B6338D">
        <w:rPr>
          <w:rFonts w:ascii="Calibri" w:eastAsia="Candara" w:hAnsi="Calibri" w:cs="Calibri"/>
          <w:lang w:eastAsia="en-GB"/>
        </w:rPr>
        <w:t xml:space="preserve">, dar nu mai mult de 6 luni, calculat din prima zi de începere a implementării proiectului, așa cum este prevăzută în contractul de finanțare/decizia de finanțare, după caz. </w:t>
      </w:r>
    </w:p>
    <w:p w14:paraId="5DA56863" w14:textId="77777777" w:rsidR="00B74992"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Prin excepție, dacă data de începere a implementării proiectului este anterioară datei de semnare a contractului de finanțare, primul indicator de etapă va fi raportat la data semnării contractului de finanțare.</w:t>
      </w:r>
    </w:p>
    <w:p w14:paraId="224E2D6C" w14:textId="77777777" w:rsidR="00825E42" w:rsidRPr="003E29D1" w:rsidRDefault="00825E42" w:rsidP="00E46D0F">
      <w:pPr>
        <w:spacing w:before="120" w:after="120" w:line="276" w:lineRule="auto"/>
        <w:ind w:left="1146"/>
        <w:rPr>
          <w:rFonts w:cstheme="minorHAnsi"/>
          <w:b/>
          <w:bCs/>
          <w:i/>
          <w:color w:val="1F4E79" w:themeColor="accent1" w:themeShade="80"/>
        </w:rPr>
      </w:pPr>
    </w:p>
    <w:p w14:paraId="3D2D245C" w14:textId="3E589BAF" w:rsidR="00566CCA" w:rsidRPr="003E29D1" w:rsidRDefault="000D4500" w:rsidP="00E46D0F">
      <w:pPr>
        <w:pStyle w:val="Heading3"/>
        <w:spacing w:line="276" w:lineRule="auto"/>
        <w:rPr>
          <w:rFonts w:asciiTheme="minorHAnsi" w:hAnsiTheme="minorHAnsi" w:cstheme="minorHAnsi"/>
          <w:b/>
          <w:bCs/>
          <w:color w:val="1F4E79" w:themeColor="accent1" w:themeShade="80"/>
          <w:sz w:val="22"/>
          <w:szCs w:val="22"/>
          <w:lang w:val="ro-RO"/>
        </w:rPr>
      </w:pPr>
      <w:bookmarkStart w:id="153" w:name="_Toc164955371"/>
      <w:r w:rsidRPr="003E29D1">
        <w:rPr>
          <w:rFonts w:asciiTheme="minorHAnsi" w:hAnsiTheme="minorHAnsi" w:cstheme="minorHAnsi"/>
          <w:b/>
          <w:bCs/>
          <w:color w:val="1F4E79" w:themeColor="accent1" w:themeShade="80"/>
          <w:sz w:val="22"/>
          <w:szCs w:val="22"/>
          <w:lang w:val="ro-RO"/>
        </w:rPr>
        <w:t xml:space="preserve">8.9.4. </w:t>
      </w:r>
      <w:r w:rsidR="00D00672" w:rsidRPr="003E29D1">
        <w:rPr>
          <w:rFonts w:asciiTheme="minorHAnsi" w:hAnsiTheme="minorHAnsi" w:cstheme="minorHAnsi"/>
          <w:b/>
          <w:bCs/>
          <w:color w:val="1F4E79" w:themeColor="accent1" w:themeShade="80"/>
          <w:sz w:val="22"/>
          <w:szCs w:val="22"/>
          <w:lang w:val="ro-RO"/>
        </w:rPr>
        <w:t>SEMNAREA CONTRACTULUI DE FINANȚARE/EMITEREA DECIZIEI DE FINANȚARE</w:t>
      </w:r>
      <w:bookmarkEnd w:id="153"/>
    </w:p>
    <w:p w14:paraId="50425F6A" w14:textId="15BEF6F5" w:rsidR="00327CE4" w:rsidRPr="00B6338D" w:rsidRDefault="00B74992"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t>Contractul de finanțare/decizia de finanțare, după caz, se generează de sistemul informatic MySMIS2021/SMIS2021+ și se semnează numai în format electronic de către reprezentantul legal/persoan</w:t>
      </w:r>
      <w:r w:rsidR="00064C5A" w:rsidRPr="00B6338D">
        <w:rPr>
          <w:rFonts w:ascii="Calibri" w:eastAsia="Candara" w:hAnsi="Calibri" w:cs="Calibri"/>
          <w:lang w:eastAsia="en-GB"/>
        </w:rPr>
        <w:t>a</w:t>
      </w:r>
      <w:r w:rsidRPr="00B6338D">
        <w:rPr>
          <w:rFonts w:ascii="Calibri" w:eastAsia="Candara" w:hAnsi="Calibri" w:cs="Calibri"/>
          <w:lang w:eastAsia="en-GB"/>
        </w:rPr>
        <w:t xml:space="preserve"> împuternicit</w:t>
      </w:r>
      <w:r w:rsidR="00064C5A" w:rsidRPr="00B6338D">
        <w:rPr>
          <w:rFonts w:ascii="Calibri" w:eastAsia="Candara" w:hAnsi="Calibri" w:cs="Calibri"/>
          <w:lang w:eastAsia="en-GB"/>
        </w:rPr>
        <w:t>ă</w:t>
      </w:r>
      <w:r w:rsidRPr="00B6338D">
        <w:rPr>
          <w:rFonts w:ascii="Calibri" w:eastAsia="Candara" w:hAnsi="Calibri" w:cs="Calibri"/>
          <w:lang w:eastAsia="en-GB"/>
        </w:rPr>
        <w:t xml:space="preserve"> a</w:t>
      </w:r>
      <w:r w:rsidR="00064C5A" w:rsidRPr="00B6338D">
        <w:rPr>
          <w:rFonts w:ascii="Calibri" w:eastAsia="Candara" w:hAnsi="Calibri" w:cs="Calibri"/>
          <w:lang w:eastAsia="en-GB"/>
        </w:rPr>
        <w:t>l/a</w:t>
      </w:r>
      <w:r w:rsidRPr="00B6338D">
        <w:rPr>
          <w:rFonts w:ascii="Calibri" w:eastAsia="Candara" w:hAnsi="Calibri" w:cs="Calibri"/>
          <w:lang w:eastAsia="en-GB"/>
        </w:rPr>
        <w:t xml:space="preserve"> autorității de management și reprezentantul legal</w:t>
      </w:r>
      <w:r w:rsidR="00064C5A" w:rsidRPr="00B6338D">
        <w:rPr>
          <w:rFonts w:ascii="Calibri" w:eastAsia="Candara" w:hAnsi="Calibri" w:cs="Calibri"/>
          <w:lang w:eastAsia="en-GB"/>
        </w:rPr>
        <w:t>/persoana împuternicită</w:t>
      </w:r>
      <w:r w:rsidRPr="00B6338D">
        <w:rPr>
          <w:rFonts w:ascii="Calibri" w:eastAsia="Candara" w:hAnsi="Calibri" w:cs="Calibri"/>
          <w:lang w:eastAsia="en-GB"/>
        </w:rPr>
        <w:t xml:space="preserve"> al</w:t>
      </w:r>
      <w:r w:rsidR="00064C5A" w:rsidRPr="00B6338D">
        <w:rPr>
          <w:rFonts w:ascii="Calibri" w:eastAsia="Candara" w:hAnsi="Calibri" w:cs="Calibri"/>
          <w:lang w:eastAsia="en-GB"/>
        </w:rPr>
        <w:t>/a</w:t>
      </w:r>
      <w:r w:rsidRPr="00B6338D">
        <w:rPr>
          <w:rFonts w:ascii="Calibri" w:eastAsia="Candara" w:hAnsi="Calibri" w:cs="Calibri"/>
          <w:lang w:eastAsia="en-GB"/>
        </w:rPr>
        <w:t xml:space="preserve"> solicitantul</w:t>
      </w:r>
      <w:r w:rsidR="00064C5A" w:rsidRPr="00B6338D">
        <w:rPr>
          <w:rFonts w:ascii="Calibri" w:eastAsia="Candara" w:hAnsi="Calibri" w:cs="Calibri"/>
          <w:lang w:eastAsia="en-GB"/>
        </w:rPr>
        <w:t>ui</w:t>
      </w:r>
      <w:r w:rsidRPr="00B6338D">
        <w:rPr>
          <w:rFonts w:ascii="Calibri" w:eastAsia="Candara" w:hAnsi="Calibri" w:cs="Calibri"/>
          <w:lang w:eastAsia="en-GB"/>
        </w:rPr>
        <w:t>.</w:t>
      </w:r>
    </w:p>
    <w:p w14:paraId="0C855E5E" w14:textId="5A546B83" w:rsidR="00EA24D6" w:rsidRPr="003E29D1" w:rsidRDefault="004662F5" w:rsidP="00E46D0F">
      <w:pPr>
        <w:pStyle w:val="Heading1"/>
        <w:spacing w:line="276" w:lineRule="auto"/>
        <w:rPr>
          <w:rFonts w:asciiTheme="minorHAnsi" w:hAnsiTheme="minorHAnsi" w:cstheme="minorHAnsi"/>
          <w:b/>
          <w:bCs/>
          <w:sz w:val="22"/>
          <w:szCs w:val="22"/>
          <w:lang w:val="ro-RO"/>
        </w:rPr>
      </w:pPr>
      <w:bookmarkStart w:id="154" w:name="_Toc164955372"/>
      <w:r w:rsidRPr="003E29D1">
        <w:rPr>
          <w:rFonts w:asciiTheme="minorHAnsi" w:hAnsiTheme="minorHAnsi" w:cstheme="minorHAnsi"/>
          <w:b/>
          <w:bCs/>
          <w:sz w:val="22"/>
          <w:szCs w:val="22"/>
          <w:lang w:val="ro-RO"/>
        </w:rPr>
        <w:t xml:space="preserve">9. </w:t>
      </w:r>
      <w:r w:rsidR="004C0B72" w:rsidRPr="003E29D1">
        <w:rPr>
          <w:rFonts w:asciiTheme="minorHAnsi" w:hAnsiTheme="minorHAnsi" w:cstheme="minorHAnsi"/>
          <w:b/>
          <w:bCs/>
          <w:sz w:val="22"/>
          <w:szCs w:val="22"/>
          <w:lang w:val="ro-RO"/>
        </w:rPr>
        <w:t>ASPECTE PRIVIND CONFLICTUL DE INTERESE</w:t>
      </w:r>
      <w:bookmarkEnd w:id="154"/>
      <w:r w:rsidR="004C0B72" w:rsidRPr="003E29D1">
        <w:rPr>
          <w:rFonts w:asciiTheme="minorHAnsi" w:hAnsiTheme="minorHAnsi" w:cstheme="minorHAnsi"/>
          <w:b/>
          <w:bCs/>
          <w:sz w:val="22"/>
          <w:szCs w:val="22"/>
          <w:lang w:val="ro-RO"/>
        </w:rPr>
        <w:t xml:space="preserve">  </w:t>
      </w:r>
    </w:p>
    <w:p w14:paraId="5A004874" w14:textId="7EFEE241" w:rsidR="00EA24D6" w:rsidRPr="00B6338D" w:rsidRDefault="00EA24D6" w:rsidP="00E46D0F">
      <w:pPr>
        <w:spacing w:before="120" w:after="120" w:line="276" w:lineRule="auto"/>
        <w:jc w:val="both"/>
        <w:rPr>
          <w:rFonts w:ascii="Calibri" w:eastAsia="Times New Roman" w:hAnsi="Calibri" w:cs="Calibri"/>
          <w:lang w:eastAsia="ro-RO"/>
        </w:rPr>
      </w:pPr>
      <w:bookmarkStart w:id="155" w:name="m_-1839064062415082662__Hlk134031906"/>
      <w:r w:rsidRPr="00B6338D">
        <w:rPr>
          <w:rFonts w:ascii="Calibri" w:eastAsia="Times New Roman" w:hAnsi="Calibri" w:cs="Calibri"/>
          <w:lang w:eastAsia="ro-RO"/>
        </w:rPr>
        <w:t xml:space="preserve">La conceperea cererii de finanțare precum si pe toată perioada implementării proiectului, beneficiarii/ partenerii vor </w:t>
      </w:r>
      <w:r w:rsidRPr="00B6338D">
        <w:rPr>
          <w:rFonts w:ascii="Calibri" w:eastAsia="Candara" w:hAnsi="Calibri" w:cs="Calibri"/>
          <w:lang w:eastAsia="en-GB"/>
        </w:rPr>
        <w:t>trebui</w:t>
      </w:r>
      <w:r w:rsidRPr="00B6338D">
        <w:rPr>
          <w:rFonts w:ascii="Calibri" w:eastAsia="Times New Roman" w:hAnsi="Calibri" w:cs="Calibri"/>
          <w:lang w:eastAsia="ro-RO"/>
        </w:rPr>
        <w:t xml:space="preserve"> să respecte prevederile legale europene și naționale în vigoare referitoare la conflictul de interese şi regimul incompatibilităţilor.</w:t>
      </w:r>
      <w:bookmarkEnd w:id="155"/>
    </w:p>
    <w:p w14:paraId="4259BEEF" w14:textId="6FDD593B" w:rsidR="00EA24D6" w:rsidRPr="00B6338D" w:rsidRDefault="00EA24D6" w:rsidP="00E46D0F">
      <w:pPr>
        <w:spacing w:before="120" w:after="120" w:line="276" w:lineRule="auto"/>
        <w:jc w:val="both"/>
        <w:rPr>
          <w:rFonts w:ascii="Calibri" w:eastAsia="Times New Roman" w:hAnsi="Calibri" w:cs="Calibri"/>
          <w:lang w:eastAsia="ro-RO"/>
        </w:rPr>
      </w:pPr>
      <w:r w:rsidRPr="00B6338D">
        <w:rPr>
          <w:rFonts w:ascii="Calibri" w:eastAsia="Times New Roman" w:hAnsi="Calibri" w:cs="Calibri"/>
          <w:lang w:eastAsia="ro-RO"/>
        </w:rPr>
        <w:t>Beneficiarii de finanţare nerambursabilă se obligă să întreprindă toate diligenţele necesare pentru a evita orice conflict de interese şi să informeze cu celeritate AM</w:t>
      </w:r>
      <w:r w:rsidR="00A320E3" w:rsidRPr="00B6338D">
        <w:rPr>
          <w:rFonts w:ascii="Calibri" w:eastAsia="Times New Roman" w:hAnsi="Calibri" w:cs="Calibri"/>
          <w:lang w:eastAsia="ro-RO"/>
        </w:rPr>
        <w:t xml:space="preserve"> PR</w:t>
      </w:r>
      <w:r w:rsidRPr="00B6338D">
        <w:rPr>
          <w:rFonts w:ascii="Calibri" w:eastAsia="Times New Roman" w:hAnsi="Calibri" w:cs="Calibri"/>
          <w:lang w:eastAsia="ro-RO"/>
        </w:rPr>
        <w:t xml:space="preserve"> BI în legătură cu orice situaţie care dă naştere sau este posibil să dea naştere unui astfel de conflict. În cazul apariţiei riscului unei astfel de situații </w:t>
      </w:r>
      <w:r w:rsidRPr="00B6338D">
        <w:rPr>
          <w:rFonts w:ascii="Calibri" w:eastAsia="Candara" w:hAnsi="Calibri" w:cs="Calibri"/>
          <w:lang w:eastAsia="en-GB"/>
        </w:rPr>
        <w:t>beneficiarul</w:t>
      </w:r>
      <w:r w:rsidRPr="00B6338D">
        <w:rPr>
          <w:rFonts w:ascii="Calibri" w:eastAsia="Times New Roman" w:hAnsi="Calibri" w:cs="Calibri"/>
          <w:lang w:eastAsia="ro-RO"/>
        </w:rPr>
        <w:t xml:space="preserve"> trebuie să ia măsuri care să conducă la evitarea, respectiv stingerea lui şi să informeze în scris AM</w:t>
      </w:r>
      <w:r w:rsidR="00A320E3" w:rsidRPr="00B6338D">
        <w:rPr>
          <w:rFonts w:ascii="Calibri" w:eastAsia="Times New Roman" w:hAnsi="Calibri" w:cs="Calibri"/>
          <w:lang w:eastAsia="ro-RO"/>
        </w:rPr>
        <w:t xml:space="preserve"> PR</w:t>
      </w:r>
      <w:r w:rsidRPr="00B6338D">
        <w:rPr>
          <w:rFonts w:ascii="Calibri" w:eastAsia="Times New Roman" w:hAnsi="Calibri" w:cs="Calibri"/>
          <w:lang w:eastAsia="ro-RO"/>
        </w:rPr>
        <w:t xml:space="preserve"> BI în legătură cu orice situație care dă naștere sau este posibil să dea naștere unui astfel de conflict, în termen de 3 (trei) zile lucrătoare de la apariția unei astfel de situații.</w:t>
      </w:r>
    </w:p>
    <w:p w14:paraId="2DD9876A" w14:textId="77777777" w:rsidR="00EA24D6" w:rsidRPr="00B6338D" w:rsidRDefault="00EA24D6" w:rsidP="00E46D0F">
      <w:pPr>
        <w:spacing w:before="120" w:after="120" w:line="276" w:lineRule="auto"/>
        <w:jc w:val="both"/>
        <w:rPr>
          <w:rFonts w:ascii="Calibri" w:eastAsia="Times New Roman" w:hAnsi="Calibri" w:cs="Calibri"/>
          <w:lang w:eastAsia="ro-RO"/>
        </w:rPr>
      </w:pPr>
      <w:r w:rsidRPr="00B6338D">
        <w:rPr>
          <w:rFonts w:ascii="Calibri" w:eastAsia="Times New Roman" w:hAnsi="Calibri" w:cs="Calibri"/>
          <w:lang w:eastAsia="ro-RO"/>
        </w:rPr>
        <w:t xml:space="preserve">Reprezintă conflict de interese orice situație care împiedică beneficiarul/partenerii de a avea o atitudine obiectivă şi </w:t>
      </w:r>
      <w:r w:rsidRPr="00B6338D">
        <w:rPr>
          <w:rFonts w:ascii="Calibri" w:eastAsia="Candara" w:hAnsi="Calibri" w:cs="Calibri"/>
          <w:lang w:eastAsia="en-GB"/>
        </w:rPr>
        <w:t>imparţială</w:t>
      </w:r>
      <w:r w:rsidRPr="00B6338D">
        <w:rPr>
          <w:rFonts w:ascii="Calibri" w:eastAsia="Times New Roman" w:hAnsi="Calibri" w:cs="Calibri"/>
          <w:lang w:eastAsia="ro-RO"/>
        </w:rPr>
        <w:t>,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0D2CAC3A" w14:textId="7FB546C5" w:rsidR="00EA24D6" w:rsidRPr="00B6338D" w:rsidRDefault="00EA24D6" w:rsidP="00E46D0F">
      <w:pPr>
        <w:spacing w:before="120" w:after="120" w:line="276" w:lineRule="auto"/>
        <w:jc w:val="both"/>
        <w:rPr>
          <w:rFonts w:ascii="Calibri" w:eastAsia="Times New Roman" w:hAnsi="Calibri" w:cs="Calibri"/>
          <w:lang w:eastAsia="ro-RO"/>
        </w:rPr>
      </w:pPr>
      <w:r w:rsidRPr="00B6338D">
        <w:rPr>
          <w:rFonts w:ascii="Calibri" w:eastAsia="Times New Roman" w:hAnsi="Calibri" w:cs="Calibri"/>
          <w:lang w:eastAsia="ro-RO"/>
        </w:rPr>
        <w:t xml:space="preserve">Această prevedere se aplică Beneficiarului, subcontractorilor, furnizorilor şi angajaților Beneficiarului şi altor persoane juridice publice sau private, în cazul în care acestea sunt implicate în activităţi care pot fi încadrate în execuţia, auditarea sau controlul bugetului Uniunii Europene, precum și angajaților AM </w:t>
      </w:r>
      <w:r w:rsidR="00A320E3" w:rsidRPr="00B6338D">
        <w:rPr>
          <w:rFonts w:ascii="Calibri" w:eastAsia="Times New Roman" w:hAnsi="Calibri" w:cs="Calibri"/>
          <w:lang w:eastAsia="ro-RO"/>
        </w:rPr>
        <w:t>PR</w:t>
      </w:r>
      <w:r w:rsidR="002A199D">
        <w:rPr>
          <w:rFonts w:ascii="Calibri" w:eastAsia="Times New Roman" w:hAnsi="Calibri" w:cs="Calibri"/>
          <w:lang w:eastAsia="ro-RO"/>
        </w:rPr>
        <w:t xml:space="preserve"> </w:t>
      </w:r>
      <w:r w:rsidRPr="00B6338D">
        <w:rPr>
          <w:rFonts w:ascii="Calibri" w:eastAsia="Times New Roman" w:hAnsi="Calibri" w:cs="Calibri"/>
          <w:lang w:eastAsia="ro-RO"/>
        </w:rPr>
        <w:t xml:space="preserve">BI si persoanelor fizice sau juridice care desfăşoară activităţi externalizate pentru AM </w:t>
      </w:r>
      <w:r w:rsidR="00A320E3" w:rsidRPr="00B6338D">
        <w:rPr>
          <w:rFonts w:ascii="Calibri" w:eastAsia="Times New Roman" w:hAnsi="Calibri" w:cs="Calibri"/>
          <w:lang w:eastAsia="ro-RO"/>
        </w:rPr>
        <w:t>PR</w:t>
      </w:r>
      <w:r w:rsidR="00CF36B5" w:rsidRPr="00B6338D">
        <w:rPr>
          <w:rFonts w:ascii="Calibri" w:eastAsia="Times New Roman" w:hAnsi="Calibri" w:cs="Calibri"/>
          <w:lang w:eastAsia="ro-RO"/>
        </w:rPr>
        <w:t xml:space="preserve"> </w:t>
      </w:r>
      <w:r w:rsidRPr="00B6338D">
        <w:rPr>
          <w:rFonts w:ascii="Calibri" w:eastAsia="Times New Roman" w:hAnsi="Calibri" w:cs="Calibri"/>
          <w:lang w:eastAsia="ro-RO"/>
        </w:rPr>
        <w:t xml:space="preserve">BI, implicați </w:t>
      </w:r>
      <w:r w:rsidRPr="00B6338D">
        <w:rPr>
          <w:rFonts w:ascii="Calibri" w:eastAsia="Times New Roman" w:hAnsi="Calibri" w:cs="Calibri"/>
          <w:lang w:eastAsia="ro-RO"/>
        </w:rPr>
        <w:lastRenderedPageBreak/>
        <w:t>direct în procesul de evaluare/selecţie/aprobare/control, după caz, a cererilor de finanţare, respectiv în procesul de verificare/autorizare/plată/control al cererilor de rambursare/plată.</w:t>
      </w:r>
    </w:p>
    <w:p w14:paraId="47F96415" w14:textId="2F10D95C" w:rsidR="00EA24D6" w:rsidRPr="00B6338D" w:rsidRDefault="00EA24D6" w:rsidP="00E46D0F">
      <w:pPr>
        <w:spacing w:before="120" w:after="120" w:line="276" w:lineRule="auto"/>
        <w:jc w:val="both"/>
        <w:rPr>
          <w:rFonts w:ascii="Calibri" w:hAnsi="Calibri" w:cs="Calibri"/>
          <w:b/>
          <w:bCs/>
          <w:color w:val="FF0000"/>
        </w:rPr>
      </w:pPr>
      <w:r w:rsidRPr="00B6338D">
        <w:rPr>
          <w:rFonts w:ascii="Calibri" w:eastAsia="Times New Roman" w:hAnsi="Calibri" w:cs="Calibri"/>
          <w:lang w:eastAsia="ro-RO"/>
        </w:rPr>
        <w:t>În temeiul articolului 61 alin. (3) din Regulamentul (UE, Euratom) 2018/1046 al Parlamentului European şi al Consiliului din 18 iulie 2018 privind normele financiare aplicabile bugetului general al</w:t>
      </w:r>
      <w:r w:rsidRPr="00B6338D">
        <w:rPr>
          <w:rFonts w:ascii="Calibri" w:hAnsi="Calibri" w:cs="Calibri"/>
          <w:b/>
          <w:bCs/>
          <w:color w:val="FF0000"/>
        </w:rPr>
        <w:t xml:space="preserve"> </w:t>
      </w:r>
      <w:r w:rsidRPr="00B6338D">
        <w:rPr>
          <w:rFonts w:ascii="Calibri" w:eastAsia="Times New Roman" w:hAnsi="Calibri" w:cs="Calibri"/>
          <w:lang w:eastAsia="ro-RO"/>
        </w:rPr>
        <w:t>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458146CE" w14:textId="50A4BB75" w:rsidR="00EA24D6" w:rsidRPr="00B6338D" w:rsidRDefault="00EA24D6" w:rsidP="00E46D0F">
      <w:pPr>
        <w:spacing w:before="120" w:after="120" w:line="276" w:lineRule="auto"/>
        <w:jc w:val="both"/>
        <w:rPr>
          <w:rFonts w:ascii="Calibri" w:eastAsia="Times New Roman" w:hAnsi="Calibri" w:cs="Calibri"/>
          <w:lang w:eastAsia="ro-RO"/>
        </w:rPr>
      </w:pPr>
      <w:r w:rsidRPr="00B6338D">
        <w:rPr>
          <w:rFonts w:ascii="Calibri" w:eastAsia="Times New Roman" w:hAnsi="Calibri" w:cs="Calibri"/>
          <w:lang w:eastAsia="ro-RO"/>
        </w:rPr>
        <w:t>În sensul aspectelor menționate mai sus, Beneficiarii se obligă să ia toate măsurile pentru respectarea regulilor pentru evitarea conflictului de interese, conform următoarelor prevederi legislative europene si na</w:t>
      </w:r>
      <w:r w:rsidR="006D237F" w:rsidRPr="00B6338D">
        <w:rPr>
          <w:rFonts w:ascii="Calibri" w:eastAsia="Times New Roman" w:hAnsi="Calibri" w:cs="Calibri"/>
          <w:lang w:eastAsia="ro-RO"/>
        </w:rPr>
        <w:t>ț</w:t>
      </w:r>
      <w:r w:rsidRPr="00B6338D">
        <w:rPr>
          <w:rFonts w:ascii="Calibri" w:eastAsia="Times New Roman" w:hAnsi="Calibri" w:cs="Calibri"/>
          <w:lang w:eastAsia="ro-RO"/>
        </w:rPr>
        <w:t>ionale:</w:t>
      </w:r>
    </w:p>
    <w:p w14:paraId="0B862A20" w14:textId="1A700227" w:rsidR="00EA24D6" w:rsidRPr="00C27AE3" w:rsidRDefault="00E04DE2" w:rsidP="00E46D0F">
      <w:pPr>
        <w:pStyle w:val="ListParagraph"/>
        <w:numPr>
          <w:ilvl w:val="0"/>
          <w:numId w:val="59"/>
        </w:numPr>
        <w:spacing w:before="120" w:after="120" w:line="276" w:lineRule="auto"/>
        <w:ind w:left="567"/>
        <w:jc w:val="both"/>
        <w:rPr>
          <w:rFonts w:eastAsia="Times New Roman" w:cs="Calibri"/>
          <w:lang w:eastAsia="ro-RO"/>
        </w:rPr>
      </w:pPr>
      <w:r>
        <w:rPr>
          <w:rFonts w:ascii="Calibri" w:eastAsia="Times New Roman" w:hAnsi="Calibri" w:cs="Calibri"/>
          <w:lang w:eastAsia="ro-RO"/>
        </w:rPr>
        <w:t>A</w:t>
      </w:r>
      <w:r w:rsidR="00EA24D6" w:rsidRPr="00C27AE3">
        <w:rPr>
          <w:rFonts w:ascii="Calibri" w:eastAsia="Times New Roman" w:hAnsi="Calibri" w:cs="Calibri"/>
          <w:lang w:eastAsia="ro-RO"/>
        </w:rPr>
        <w:t>rticolul 61 din Regulamentul (UE, EUROATOM) nr. 1046/2018 al Parlamentului European și al Consiliului din 18 iulie 2018 privind normele financiare aplicabile bugetului general al Uniunii, de modificare a Regulamentelor (UE) nr. 1296/2013, (UE) nr. 1301/2013, (UE</w:t>
      </w:r>
      <w:r w:rsidR="00EA24D6" w:rsidRPr="00C27AE3">
        <w:rPr>
          <w:rFonts w:eastAsia="Times New Roman" w:cs="Calibri"/>
          <w:lang w:eastAsia="ro-RO"/>
        </w:rPr>
        <w:t>) nr. 1303/2013, (UE) nr. 1304/2013, (UE) nr. 1309/2013, (UE) nr. 1316/2013, (UE) nr. 223/2014, (UE) nr. 283/2014 și a Deciziei nr. 541/2014/UE și de abrogare a Regulamentului (UE, Euratom) nr. 966/2012;</w:t>
      </w:r>
    </w:p>
    <w:p w14:paraId="350AC692" w14:textId="41F612E8" w:rsidR="00EA24D6" w:rsidRPr="00C27AE3" w:rsidRDefault="00EA24D6" w:rsidP="00E46D0F">
      <w:pPr>
        <w:pStyle w:val="ListParagraph"/>
        <w:numPr>
          <w:ilvl w:val="0"/>
          <w:numId w:val="59"/>
        </w:numPr>
        <w:spacing w:before="120" w:after="120" w:line="276" w:lineRule="auto"/>
        <w:ind w:left="567"/>
        <w:jc w:val="both"/>
        <w:rPr>
          <w:rFonts w:eastAsia="Times New Roman" w:cs="Calibri"/>
          <w:lang w:eastAsia="ro-RO"/>
        </w:rPr>
      </w:pPr>
      <w:r w:rsidRPr="00C27AE3">
        <w:rPr>
          <w:rFonts w:eastAsia="Times New Roman" w:cs="Calibri"/>
          <w:lang w:eastAsia="ro-RO"/>
        </w:rPr>
        <w:t>Capitolul II, Secțiunea a 2-a Reguli în materia conflictului de interese, din OUG nr.66/2011 privind prevenirea, constatarea şi sancţionarea neregulilor apărute în obţinerea şi utilizarea fondurilor euroopene şi/sau a fondurilor publice naţionale aferente acestora, cu modificările și completările ulterioare;</w:t>
      </w:r>
    </w:p>
    <w:p w14:paraId="7970AAAC" w14:textId="0C6E2B8F" w:rsidR="00EA24D6" w:rsidRPr="00C27AE3" w:rsidRDefault="00EA24D6" w:rsidP="00E46D0F">
      <w:pPr>
        <w:pStyle w:val="ListParagraph"/>
        <w:numPr>
          <w:ilvl w:val="0"/>
          <w:numId w:val="59"/>
        </w:numPr>
        <w:spacing w:before="120" w:after="120" w:line="276" w:lineRule="auto"/>
        <w:ind w:left="567"/>
        <w:jc w:val="both"/>
        <w:rPr>
          <w:rFonts w:eastAsia="Times New Roman" w:cs="Calibri"/>
          <w:lang w:eastAsia="ro-RO"/>
        </w:rPr>
      </w:pPr>
      <w:r w:rsidRPr="00C27AE3">
        <w:rPr>
          <w:rFonts w:eastAsia="Times New Roman" w:cs="Calibri"/>
          <w:lang w:eastAsia="ro-RO"/>
        </w:rPr>
        <w:t>Titlul IV, Capitolul II din Legea nr.161/2003 privind unele m</w:t>
      </w:r>
      <w:r w:rsidR="003C3566">
        <w:rPr>
          <w:rFonts w:eastAsia="Times New Roman" w:cs="Calibri"/>
          <w:lang w:eastAsia="ro-RO"/>
        </w:rPr>
        <w:t>ă</w:t>
      </w:r>
      <w:r w:rsidRPr="00C27AE3">
        <w:rPr>
          <w:rFonts w:eastAsia="Times New Roman" w:cs="Calibri"/>
          <w:lang w:eastAsia="ro-RO"/>
        </w:rPr>
        <w:t>suri pentru asigurarea transparen</w:t>
      </w:r>
      <w:r w:rsidR="003C3566">
        <w:rPr>
          <w:rFonts w:eastAsia="Times New Roman" w:cs="Calibri"/>
          <w:lang w:eastAsia="ro-RO"/>
        </w:rPr>
        <w:t>ț</w:t>
      </w:r>
      <w:r w:rsidRPr="00C27AE3">
        <w:rPr>
          <w:rFonts w:eastAsia="Times New Roman" w:cs="Calibri"/>
          <w:lang w:eastAsia="ro-RO"/>
        </w:rPr>
        <w:t xml:space="preserve">ei in exercitarea demnităților publice, a funcțiilor publice si </w:t>
      </w:r>
      <w:r w:rsidR="003C3566">
        <w:rPr>
          <w:rFonts w:eastAsia="Times New Roman" w:cs="Calibri"/>
          <w:lang w:eastAsia="ro-RO"/>
        </w:rPr>
        <w:t>î</w:t>
      </w:r>
      <w:r w:rsidRPr="00C27AE3">
        <w:rPr>
          <w:rFonts w:eastAsia="Times New Roman" w:cs="Calibri"/>
          <w:lang w:eastAsia="ro-RO"/>
        </w:rPr>
        <w:t>n mediul de afaceri, prevenirea și sancționarea corupției, cu modificările și completările ulterioare, pentru beneficiarii care fac parte din categoria subiecților de drept public;</w:t>
      </w:r>
    </w:p>
    <w:p w14:paraId="03A43475" w14:textId="560F6137" w:rsidR="004C0B72" w:rsidRPr="00C27AE3" w:rsidRDefault="00BF1EA5" w:rsidP="00E46D0F">
      <w:pPr>
        <w:pStyle w:val="ListParagraph"/>
        <w:numPr>
          <w:ilvl w:val="0"/>
          <w:numId w:val="59"/>
        </w:numPr>
        <w:spacing w:before="120" w:after="120" w:line="276" w:lineRule="auto"/>
        <w:ind w:left="567"/>
        <w:jc w:val="both"/>
        <w:rPr>
          <w:rFonts w:eastAsia="Times New Roman" w:cs="Calibri"/>
          <w:lang w:eastAsia="ro-RO"/>
        </w:rPr>
      </w:pPr>
      <w:r>
        <w:rPr>
          <w:rFonts w:eastAsia="Times New Roman" w:cs="Calibri"/>
          <w:lang w:eastAsia="ro-RO"/>
        </w:rPr>
        <w:t>C</w:t>
      </w:r>
      <w:r w:rsidR="00EA24D6" w:rsidRPr="00C27AE3">
        <w:rPr>
          <w:rFonts w:eastAsia="Times New Roman" w:cs="Calibri"/>
          <w:lang w:eastAsia="ro-RO"/>
        </w:rPr>
        <w:t>apitolul II, secțiunea 4 Reguli de evitare a conflictului de interese, (art. 58-63), din Legea nr. 98/2016 privind achizițiile publice</w:t>
      </w:r>
      <w:r w:rsidR="00EA24D6" w:rsidRPr="00C27AE3">
        <w:rPr>
          <w:rFonts w:eastAsia="Times New Roman" w:cs="Calibri"/>
          <w:i/>
          <w:iCs/>
          <w:lang w:eastAsia="ro-RO"/>
        </w:rPr>
        <w:t>.</w:t>
      </w:r>
      <w:r w:rsidR="00EA24D6" w:rsidRPr="00C27AE3">
        <w:rPr>
          <w:rFonts w:eastAsia="Times New Roman" w:cs="Calibri"/>
          <w:b/>
          <w:bCs/>
          <w:i/>
          <w:iCs/>
          <w:lang w:eastAsia="ro-RO"/>
        </w:rPr>
        <w:t>   </w:t>
      </w:r>
    </w:p>
    <w:p w14:paraId="7390F27A" w14:textId="22DB5E76" w:rsidR="004C0B72" w:rsidRPr="003E29D1" w:rsidRDefault="004662F5" w:rsidP="00E46D0F">
      <w:pPr>
        <w:pStyle w:val="Heading1"/>
        <w:spacing w:line="276" w:lineRule="auto"/>
        <w:rPr>
          <w:rFonts w:asciiTheme="minorHAnsi" w:hAnsiTheme="minorHAnsi" w:cstheme="minorHAnsi"/>
          <w:b/>
          <w:bCs/>
          <w:color w:val="FF0000"/>
          <w:sz w:val="22"/>
          <w:szCs w:val="22"/>
          <w:lang w:val="ro-RO"/>
        </w:rPr>
      </w:pPr>
      <w:bookmarkStart w:id="156" w:name="_Toc164955373"/>
      <w:r w:rsidRPr="00C27AE3">
        <w:rPr>
          <w:rFonts w:asciiTheme="minorHAnsi" w:hAnsiTheme="minorHAnsi" w:cstheme="minorHAnsi"/>
          <w:b/>
          <w:bCs/>
          <w:sz w:val="22"/>
          <w:szCs w:val="22"/>
          <w:lang w:val="ro-RO"/>
        </w:rPr>
        <w:t xml:space="preserve">10. </w:t>
      </w:r>
      <w:r w:rsidR="004C0B72" w:rsidRPr="00C27AE3">
        <w:rPr>
          <w:rFonts w:asciiTheme="minorHAnsi" w:hAnsiTheme="minorHAnsi" w:cstheme="minorHAnsi"/>
          <w:b/>
          <w:bCs/>
          <w:sz w:val="22"/>
          <w:szCs w:val="22"/>
          <w:lang w:val="ro-RO"/>
        </w:rPr>
        <w:t>ASPECTE PRIVIND PRELUC</w:t>
      </w:r>
      <w:r w:rsidR="0072671F" w:rsidRPr="00C27AE3">
        <w:rPr>
          <w:rFonts w:asciiTheme="minorHAnsi" w:hAnsiTheme="minorHAnsi" w:cstheme="minorHAnsi"/>
          <w:b/>
          <w:bCs/>
          <w:sz w:val="22"/>
          <w:szCs w:val="22"/>
          <w:lang w:val="ro-RO"/>
        </w:rPr>
        <w:t>R</w:t>
      </w:r>
      <w:r w:rsidR="004C0B72" w:rsidRPr="00C27AE3">
        <w:rPr>
          <w:rFonts w:asciiTheme="minorHAnsi" w:hAnsiTheme="minorHAnsi" w:cstheme="minorHAnsi"/>
          <w:b/>
          <w:bCs/>
          <w:sz w:val="22"/>
          <w:szCs w:val="22"/>
          <w:lang w:val="ro-RO"/>
        </w:rPr>
        <w:t>AREA DATELOR CU CARACTER PERSONAL</w:t>
      </w:r>
      <w:bookmarkEnd w:id="156"/>
      <w:r w:rsidR="004C0B72" w:rsidRPr="00C27AE3">
        <w:rPr>
          <w:rFonts w:asciiTheme="minorHAnsi" w:hAnsiTheme="minorHAnsi" w:cstheme="minorHAnsi"/>
          <w:b/>
          <w:bCs/>
          <w:sz w:val="22"/>
          <w:szCs w:val="22"/>
          <w:lang w:val="ro-RO"/>
        </w:rPr>
        <w:t xml:space="preserve">  </w:t>
      </w:r>
      <w:r w:rsidR="004C0B72" w:rsidRPr="003E29D1">
        <w:rPr>
          <w:rFonts w:asciiTheme="minorHAnsi" w:hAnsiTheme="minorHAnsi" w:cstheme="minorHAnsi"/>
          <w:b/>
          <w:bCs/>
          <w:color w:val="FF0000"/>
          <w:sz w:val="22"/>
          <w:szCs w:val="22"/>
          <w:lang w:val="ro-RO"/>
        </w:rPr>
        <w:tab/>
      </w:r>
    </w:p>
    <w:p w14:paraId="458C7784" w14:textId="3895C996" w:rsidR="00EA24D6" w:rsidRPr="00B6338D" w:rsidRDefault="00EA24D6" w:rsidP="00E46D0F">
      <w:pPr>
        <w:spacing w:before="120" w:after="120" w:line="276" w:lineRule="auto"/>
        <w:jc w:val="both"/>
        <w:rPr>
          <w:rFonts w:ascii="Calibri" w:eastAsia="Candara" w:hAnsi="Calibri" w:cs="Calibri"/>
          <w:lang w:eastAsia="en-GB"/>
        </w:rPr>
      </w:pPr>
      <w:bookmarkStart w:id="157" w:name="_Toc134971654"/>
      <w:bookmarkStart w:id="158" w:name="_Toc134972272"/>
      <w:bookmarkStart w:id="159" w:name="_Hlk156205567"/>
      <w:r w:rsidRPr="00B6338D">
        <w:rPr>
          <w:rFonts w:ascii="Calibri" w:eastAsia="Candara" w:hAnsi="Calibri" w:cs="Calibri"/>
          <w:lang w:eastAsia="en-GB"/>
        </w:rPr>
        <w:t xml:space="preserve">În cadrul Declarației unice solicitantul își exprimă acordul cu privire la utilizarea şi </w:t>
      </w:r>
      <w:r w:rsidRPr="00B6338D">
        <w:rPr>
          <w:rFonts w:eastAsia="Times New Roman" w:cs="Calibri"/>
          <w:lang w:eastAsia="ro-RO"/>
        </w:rPr>
        <w:t>prelucrarea</w:t>
      </w:r>
      <w:r w:rsidRPr="00B6338D">
        <w:rPr>
          <w:rFonts w:ascii="Calibri" w:eastAsia="Candara" w:hAnsi="Calibri" w:cs="Calibri"/>
          <w:lang w:eastAsia="en-GB"/>
        </w:rPr>
        <w:t xml:space="preserve"> datelor cu caracter personal de către autoritatea de management, în cadrul procesului de evaluare</w:t>
      </w:r>
      <w:r w:rsidR="006E430B" w:rsidRPr="00B6338D">
        <w:rPr>
          <w:rFonts w:ascii="Calibri" w:eastAsia="Candara" w:hAnsi="Calibri" w:cs="Calibri"/>
          <w:lang w:eastAsia="en-GB"/>
        </w:rPr>
        <w:t>, selecție</w:t>
      </w:r>
      <w:r w:rsidRPr="00B6338D">
        <w:rPr>
          <w:rFonts w:ascii="Calibri" w:eastAsia="Candara" w:hAnsi="Calibri" w:cs="Calibri"/>
          <w:lang w:eastAsia="en-GB"/>
        </w:rPr>
        <w:t xml:space="preserve"> și contract</w:t>
      </w:r>
      <w:r w:rsidR="00EC3F6D" w:rsidRPr="00B6338D">
        <w:rPr>
          <w:rFonts w:ascii="Calibri" w:eastAsia="Candara" w:hAnsi="Calibri" w:cs="Calibri"/>
          <w:lang w:eastAsia="en-GB"/>
        </w:rPr>
        <w:t>are</w:t>
      </w:r>
      <w:r w:rsidRPr="00B6338D">
        <w:rPr>
          <w:rFonts w:ascii="Calibri" w:eastAsia="Candara" w:hAnsi="Calibri" w:cs="Calibri"/>
          <w:lang w:eastAsia="en-GB"/>
        </w:rPr>
        <w:t xml:space="preserve"> și în cadrul verificărilor de management/audit/control, în scopul îndeplinirii activităților specifice, cu respectarea prevederilor legale. Ghidul </w:t>
      </w:r>
      <w:r w:rsidR="00AE62CB" w:rsidRPr="00B6338D">
        <w:rPr>
          <w:rFonts w:ascii="Calibri" w:eastAsia="Candara" w:hAnsi="Calibri" w:cs="Calibri"/>
          <w:lang w:eastAsia="en-GB"/>
        </w:rPr>
        <w:t>S</w:t>
      </w:r>
      <w:r w:rsidRPr="00B6338D">
        <w:rPr>
          <w:rFonts w:ascii="Calibri" w:eastAsia="Candara" w:hAnsi="Calibri" w:cs="Calibri"/>
          <w:lang w:eastAsia="en-GB"/>
        </w:rPr>
        <w:t>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bookmarkEnd w:id="157"/>
      <w:bookmarkEnd w:id="158"/>
      <w:r w:rsidRPr="00B6338D">
        <w:rPr>
          <w:rFonts w:ascii="Calibri" w:eastAsia="Candara" w:hAnsi="Calibri" w:cs="Calibri"/>
          <w:lang w:eastAsia="en-GB"/>
        </w:rPr>
        <w:t xml:space="preserve"> </w:t>
      </w:r>
    </w:p>
    <w:bookmarkEnd w:id="159"/>
    <w:p w14:paraId="38D1E509" w14:textId="77777777" w:rsidR="00EA24D6" w:rsidRPr="00B6338D" w:rsidRDefault="00EA24D6" w:rsidP="00E46D0F">
      <w:pPr>
        <w:spacing w:before="120" w:after="120" w:line="276" w:lineRule="auto"/>
        <w:jc w:val="both"/>
        <w:rPr>
          <w:rFonts w:ascii="Calibri" w:eastAsia="Candara" w:hAnsi="Calibri" w:cs="Calibri"/>
          <w:lang w:eastAsia="en-GB"/>
        </w:rPr>
      </w:pPr>
      <w:r w:rsidRPr="00B6338D">
        <w:rPr>
          <w:rFonts w:ascii="Calibri" w:eastAsia="Candara" w:hAnsi="Calibri" w:cs="Calibri"/>
          <w:lang w:eastAsia="en-GB"/>
        </w:rPr>
        <w:lastRenderedPageBreak/>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37C0F4BC" w14:textId="4D6B84C1" w:rsidR="006E430B" w:rsidRPr="00B6338D" w:rsidRDefault="00EA24D6" w:rsidP="00E46D0F">
      <w:pPr>
        <w:spacing w:before="120" w:after="120" w:line="276" w:lineRule="auto"/>
        <w:jc w:val="both"/>
        <w:rPr>
          <w:rFonts w:ascii="Calibri" w:eastAsia="Candara" w:hAnsi="Calibri" w:cs="Calibri"/>
          <w:lang w:eastAsia="en-GB"/>
        </w:rPr>
      </w:pPr>
      <w:bookmarkStart w:id="160" w:name="_Hlk156205584"/>
      <w:r w:rsidRPr="00B6338D">
        <w:rPr>
          <w:rFonts w:ascii="Calibri" w:eastAsia="Candara" w:hAnsi="Calibri" w:cs="Calibri"/>
          <w:lang w:eastAsia="en-GB"/>
        </w:rPr>
        <w:t>Conform prevederilor O.U.G. nr. 23/2023, AM PR BI poate obține în mod direct, din bazele de date administrate de alte instituții publice, prin implementarea măsurilor de interoperabilitate/ interogare a sistemelor/bazelor de date/rapoartelor, informații necesare în vederea confirmării realității informațiilor din declarația unică depusă de către solicitant, cu respectarea prevederilor legale privind protecția datelor cu caracter personal.</w:t>
      </w:r>
      <w:bookmarkEnd w:id="160"/>
    </w:p>
    <w:p w14:paraId="69E8ED20" w14:textId="0AF57831" w:rsidR="00A82C81" w:rsidRPr="003E29D1" w:rsidRDefault="004662F5" w:rsidP="00E46D0F">
      <w:pPr>
        <w:pStyle w:val="Heading1"/>
        <w:spacing w:line="276" w:lineRule="auto"/>
        <w:rPr>
          <w:rFonts w:asciiTheme="minorHAnsi" w:hAnsiTheme="minorHAnsi" w:cstheme="minorHAnsi"/>
          <w:b/>
          <w:bCs/>
          <w:sz w:val="22"/>
          <w:szCs w:val="22"/>
          <w:lang w:val="ro-RO"/>
        </w:rPr>
      </w:pPr>
      <w:bookmarkStart w:id="161" w:name="_Toc164955374"/>
      <w:r w:rsidRPr="003E29D1">
        <w:rPr>
          <w:rFonts w:asciiTheme="minorHAnsi" w:hAnsiTheme="minorHAnsi" w:cstheme="minorHAnsi"/>
          <w:b/>
          <w:bCs/>
          <w:sz w:val="22"/>
          <w:szCs w:val="22"/>
          <w:lang w:val="ro-RO"/>
        </w:rPr>
        <w:t xml:space="preserve">11. </w:t>
      </w:r>
      <w:r w:rsidR="00A82C81" w:rsidRPr="003E29D1">
        <w:rPr>
          <w:rFonts w:asciiTheme="minorHAnsi" w:hAnsiTheme="minorHAnsi" w:cstheme="minorHAnsi"/>
          <w:b/>
          <w:bCs/>
          <w:sz w:val="22"/>
          <w:szCs w:val="22"/>
          <w:lang w:val="ro-RO"/>
        </w:rPr>
        <w:t>ASPECTE PRIVIND MONITORIZAREA TEHNICĂ ȘI RAPOARTELE DE PROGRES</w:t>
      </w:r>
      <w:bookmarkEnd w:id="161"/>
      <w:r w:rsidR="00A82C81" w:rsidRPr="003E29D1">
        <w:rPr>
          <w:rFonts w:asciiTheme="minorHAnsi" w:hAnsiTheme="minorHAnsi" w:cstheme="minorHAnsi"/>
          <w:b/>
          <w:bCs/>
          <w:sz w:val="22"/>
          <w:szCs w:val="22"/>
          <w:lang w:val="ro-RO"/>
        </w:rPr>
        <w:t xml:space="preserve">  </w:t>
      </w:r>
    </w:p>
    <w:p w14:paraId="44AB9814" w14:textId="04F97D5C" w:rsidR="009154BE" w:rsidRPr="00B6338D" w:rsidRDefault="009154BE" w:rsidP="00E46D0F">
      <w:pPr>
        <w:tabs>
          <w:tab w:val="left" w:pos="0"/>
          <w:tab w:val="left" w:pos="180"/>
        </w:tabs>
        <w:spacing w:line="276" w:lineRule="auto"/>
        <w:ind w:right="-2"/>
        <w:jc w:val="both"/>
      </w:pPr>
      <w:r w:rsidRPr="00B6338D">
        <w:t>AM PR</w:t>
      </w:r>
      <w:r w:rsidR="006E430B" w:rsidRPr="00B6338D">
        <w:t xml:space="preserve"> </w:t>
      </w:r>
      <w:r w:rsidRPr="00B6338D">
        <w:t>BI monitorizează implementarea proiectelor din punct de vedere al îndeplinirii indicatorilor, atingerii rezultatelor și a obiectivelor asumate de către Beneficiar în cererea de finanțare și anexele aferente, precum și modul în care beneficiarul respectă prevederile contractuale specifice operațiunii finanțate. Instrumentul principal utilizat în activităţile de monitorizare a proiectelor este reprezentat de Planul de monitorizare a proiectului, parte a contractului de finanţar</w:t>
      </w:r>
      <w:r w:rsidR="006705AC" w:rsidRPr="00B6338D">
        <w:t>e</w:t>
      </w:r>
      <w:r w:rsidRPr="00B6338D">
        <w:t>.</w:t>
      </w:r>
    </w:p>
    <w:p w14:paraId="77617923" w14:textId="5231F64C" w:rsidR="00D705DA" w:rsidRPr="003E29D1" w:rsidRDefault="004662F5" w:rsidP="00E46D0F">
      <w:pPr>
        <w:pStyle w:val="Heading2"/>
        <w:spacing w:line="276" w:lineRule="auto"/>
        <w:rPr>
          <w:rFonts w:asciiTheme="minorHAnsi" w:hAnsiTheme="minorHAnsi" w:cstheme="minorHAnsi"/>
          <w:b/>
          <w:bCs/>
          <w:i/>
          <w:color w:val="1F4E79" w:themeColor="accent1" w:themeShade="80"/>
          <w:sz w:val="22"/>
          <w:szCs w:val="22"/>
          <w:lang w:val="ro-RO"/>
        </w:rPr>
      </w:pPr>
      <w:bookmarkStart w:id="162" w:name="_Toc164955375"/>
      <w:r w:rsidRPr="003E29D1">
        <w:rPr>
          <w:rFonts w:asciiTheme="minorHAnsi" w:hAnsiTheme="minorHAnsi" w:cstheme="minorHAnsi"/>
          <w:b/>
          <w:bCs/>
          <w:color w:val="1F4E79" w:themeColor="accent1" w:themeShade="80"/>
          <w:sz w:val="22"/>
          <w:szCs w:val="22"/>
          <w:lang w:val="ro-RO"/>
        </w:rPr>
        <w:t xml:space="preserve">11.1. </w:t>
      </w:r>
      <w:r w:rsidR="00D00672" w:rsidRPr="003E29D1">
        <w:rPr>
          <w:rFonts w:asciiTheme="minorHAnsi" w:hAnsiTheme="minorHAnsi" w:cstheme="minorHAnsi"/>
          <w:b/>
          <w:bCs/>
          <w:color w:val="1F4E79" w:themeColor="accent1" w:themeShade="80"/>
          <w:sz w:val="22"/>
          <w:szCs w:val="22"/>
          <w:lang w:val="ro-RO"/>
        </w:rPr>
        <w:t>RAPOARTELE DE PROGRES</w:t>
      </w:r>
      <w:bookmarkEnd w:id="162"/>
      <w:r w:rsidR="00D00672" w:rsidRPr="003E29D1">
        <w:rPr>
          <w:rFonts w:asciiTheme="minorHAnsi" w:hAnsiTheme="minorHAnsi" w:cstheme="minorHAnsi"/>
          <w:b/>
          <w:bCs/>
          <w:i/>
          <w:color w:val="1F4E79" w:themeColor="accent1" w:themeShade="80"/>
          <w:sz w:val="22"/>
          <w:szCs w:val="22"/>
          <w:lang w:val="ro-RO"/>
        </w:rPr>
        <w:t xml:space="preserve">  </w:t>
      </w:r>
    </w:p>
    <w:p w14:paraId="06F3C6F1" w14:textId="222FB944" w:rsidR="00A82C81" w:rsidRPr="00B6338D" w:rsidRDefault="00D705DA" w:rsidP="00E46D0F">
      <w:pPr>
        <w:spacing w:before="120" w:after="120" w:line="276" w:lineRule="auto"/>
        <w:jc w:val="both"/>
        <w:rPr>
          <w:rFonts w:ascii="Trebuchet MS" w:hAnsi="Trebuchet MS"/>
          <w:i/>
          <w:color w:val="FF0000"/>
          <w:sz w:val="24"/>
          <w:szCs w:val="24"/>
        </w:rPr>
      </w:pPr>
      <w:r w:rsidRPr="00B6338D">
        <w:t xml:space="preserve">AM PR BI monitorizează proiectele prin verificarea documentelor furnizate de Beneficiar (documente justificative pentru realizarea indicatorilor de etapă/Rapoarte de progres/durabilitate) </w:t>
      </w:r>
      <w:r w:rsidR="00F01A07" w:rsidRPr="00B6338D">
        <w:t>și</w:t>
      </w:r>
      <w:r w:rsidRPr="00B6338D">
        <w:t xml:space="preserve"> efectuarea vizitelor de monitorizare, în vederea evaluării permanente a evoluției progresului implementării acestora și constatării/ depistării unor posibile abateri abateri de la graficul de implementare sau de natură să afecteze atingerea indicatorilor de realizare și de rezultat.</w:t>
      </w:r>
      <w:r w:rsidR="00A82C81" w:rsidRPr="00B6338D">
        <w:rPr>
          <w:rFonts w:ascii="Trebuchet MS" w:hAnsi="Trebuchet MS"/>
          <w:i/>
          <w:color w:val="FF0000"/>
          <w:sz w:val="24"/>
          <w:szCs w:val="24"/>
        </w:rPr>
        <w:tab/>
      </w:r>
    </w:p>
    <w:p w14:paraId="5055804D" w14:textId="03C7562D" w:rsidR="009154BE" w:rsidRPr="00B6338D" w:rsidRDefault="009154BE" w:rsidP="00E46D0F">
      <w:pPr>
        <w:spacing w:before="120" w:after="120" w:line="276" w:lineRule="auto"/>
        <w:jc w:val="both"/>
        <w:rPr>
          <w:rFonts w:ascii="Calibri" w:eastAsia="Candara" w:hAnsi="Calibri" w:cs="Candara"/>
          <w:lang w:eastAsia="en-GB"/>
        </w:rPr>
      </w:pPr>
      <w:r w:rsidRPr="00B6338D">
        <w:rPr>
          <w:rFonts w:ascii="Calibri" w:eastAsia="Candara" w:hAnsi="Calibri" w:cs="Candara"/>
          <w:snapToGrid w:val="0"/>
          <w:lang w:eastAsia="zh-CN"/>
        </w:rPr>
        <w:t>Raportul de progres se genereaz</w:t>
      </w:r>
      <w:r w:rsidR="006D237F" w:rsidRPr="00B6338D">
        <w:rPr>
          <w:rFonts w:ascii="Calibri" w:eastAsia="Candara" w:hAnsi="Calibri" w:cs="Candara"/>
          <w:snapToGrid w:val="0"/>
          <w:lang w:eastAsia="zh-CN"/>
        </w:rPr>
        <w:t>ă</w:t>
      </w:r>
      <w:r w:rsidRPr="00B6338D">
        <w:rPr>
          <w:rFonts w:ascii="Calibri" w:eastAsia="Candara" w:hAnsi="Calibri" w:cs="Candara"/>
          <w:snapToGrid w:val="0"/>
          <w:lang w:eastAsia="zh-CN"/>
        </w:rPr>
        <w:t xml:space="preserve"> prin sistemul informatic MySMIS2021/SMIS 2021+ de c</w:t>
      </w:r>
      <w:r w:rsidR="006D237F" w:rsidRPr="00B6338D">
        <w:rPr>
          <w:rFonts w:ascii="Calibri" w:eastAsia="Candara" w:hAnsi="Calibri" w:cs="Candara"/>
          <w:snapToGrid w:val="0"/>
          <w:lang w:eastAsia="zh-CN"/>
        </w:rPr>
        <w:t>ă</w:t>
      </w:r>
      <w:r w:rsidRPr="00B6338D">
        <w:rPr>
          <w:rFonts w:ascii="Calibri" w:eastAsia="Candara" w:hAnsi="Calibri" w:cs="Candara"/>
          <w:snapToGrid w:val="0"/>
          <w:lang w:eastAsia="zh-CN"/>
        </w:rPr>
        <w:t>tre beneficiar și se transmite periodic la AM PR</w:t>
      </w:r>
      <w:r w:rsidR="00D705DA" w:rsidRPr="00B6338D">
        <w:rPr>
          <w:rFonts w:ascii="Calibri" w:eastAsia="Candara" w:hAnsi="Calibri" w:cs="Candara"/>
          <w:snapToGrid w:val="0"/>
          <w:lang w:eastAsia="zh-CN"/>
        </w:rPr>
        <w:t xml:space="preserve"> </w:t>
      </w:r>
      <w:r w:rsidRPr="00B6338D">
        <w:rPr>
          <w:rFonts w:ascii="Calibri" w:eastAsia="Candara" w:hAnsi="Calibri" w:cs="Candara"/>
          <w:snapToGrid w:val="0"/>
          <w:lang w:eastAsia="zh-CN"/>
        </w:rPr>
        <w:t xml:space="preserve">BI, conform prevederilor prezentului ghid </w:t>
      </w:r>
      <w:r w:rsidR="00E46036" w:rsidRPr="00B6338D">
        <w:rPr>
          <w:rFonts w:ascii="Calibri" w:eastAsia="Candara" w:hAnsi="Calibri" w:cs="Candara"/>
          <w:snapToGrid w:val="0"/>
          <w:lang w:eastAsia="zh-CN"/>
        </w:rPr>
        <w:t>ș</w:t>
      </w:r>
      <w:r w:rsidRPr="00B6338D">
        <w:rPr>
          <w:rFonts w:ascii="Calibri" w:eastAsia="Candara" w:hAnsi="Calibri" w:cs="Candara"/>
          <w:snapToGrid w:val="0"/>
          <w:lang w:eastAsia="zh-CN"/>
        </w:rPr>
        <w:t>i ale contractului de finan</w:t>
      </w:r>
      <w:r w:rsidR="00E46036" w:rsidRPr="00B6338D">
        <w:rPr>
          <w:rFonts w:ascii="Calibri" w:eastAsia="Candara" w:hAnsi="Calibri" w:cs="Candara"/>
          <w:snapToGrid w:val="0"/>
          <w:lang w:eastAsia="zh-CN"/>
        </w:rPr>
        <w:t>ț</w:t>
      </w:r>
      <w:r w:rsidRPr="00B6338D">
        <w:rPr>
          <w:rFonts w:ascii="Calibri" w:eastAsia="Candara" w:hAnsi="Calibri" w:cs="Candara"/>
          <w:snapToGrid w:val="0"/>
          <w:lang w:eastAsia="zh-CN"/>
        </w:rPr>
        <w:t>are. Monitorizarea proiectului de c</w:t>
      </w:r>
      <w:r w:rsidR="00E46036" w:rsidRPr="00B6338D">
        <w:rPr>
          <w:rFonts w:ascii="Calibri" w:eastAsia="Candara" w:hAnsi="Calibri" w:cs="Candara"/>
          <w:snapToGrid w:val="0"/>
          <w:lang w:eastAsia="zh-CN"/>
        </w:rPr>
        <w:t>ă</w:t>
      </w:r>
      <w:r w:rsidRPr="00B6338D">
        <w:rPr>
          <w:rFonts w:ascii="Calibri" w:eastAsia="Candara" w:hAnsi="Calibri" w:cs="Candara"/>
          <w:snapToGrid w:val="0"/>
          <w:lang w:eastAsia="zh-CN"/>
        </w:rPr>
        <w:t>tre AM PR</w:t>
      </w:r>
      <w:r w:rsidR="00D705DA" w:rsidRPr="00B6338D">
        <w:rPr>
          <w:rFonts w:ascii="Calibri" w:eastAsia="Candara" w:hAnsi="Calibri" w:cs="Candara"/>
          <w:snapToGrid w:val="0"/>
          <w:lang w:eastAsia="zh-CN"/>
        </w:rPr>
        <w:t xml:space="preserve"> </w:t>
      </w:r>
      <w:r w:rsidRPr="00B6338D">
        <w:rPr>
          <w:rFonts w:ascii="Calibri" w:eastAsia="Candara" w:hAnsi="Calibri" w:cs="Candara"/>
          <w:snapToGrid w:val="0"/>
          <w:lang w:eastAsia="zh-CN"/>
        </w:rPr>
        <w:t xml:space="preserve">BI prin rapoartele de progres </w:t>
      </w:r>
      <w:r w:rsidR="00720177" w:rsidRPr="00B6338D">
        <w:rPr>
          <w:rFonts w:ascii="Calibri" w:eastAsia="Candara" w:hAnsi="Calibri" w:cs="Candara"/>
          <w:snapToGrid w:val="0"/>
          <w:lang w:eastAsia="zh-CN"/>
        </w:rPr>
        <w:t>ș</w:t>
      </w:r>
      <w:r w:rsidRPr="00B6338D">
        <w:rPr>
          <w:rFonts w:ascii="Calibri" w:eastAsia="Candara" w:hAnsi="Calibri" w:cs="Candara"/>
          <w:snapToGrid w:val="0"/>
          <w:lang w:eastAsia="zh-CN"/>
        </w:rPr>
        <w:t xml:space="preserve">i documentele justificative ce le </w:t>
      </w:r>
      <w:r w:rsidR="00720177" w:rsidRPr="00B6338D">
        <w:rPr>
          <w:rFonts w:ascii="Calibri" w:eastAsia="Candara" w:hAnsi="Calibri" w:cs="Candara"/>
          <w:snapToGrid w:val="0"/>
          <w:lang w:eastAsia="zh-CN"/>
        </w:rPr>
        <w:t>î</w:t>
      </w:r>
      <w:r w:rsidRPr="00B6338D">
        <w:rPr>
          <w:rFonts w:ascii="Calibri" w:eastAsia="Candara" w:hAnsi="Calibri" w:cs="Candara"/>
          <w:snapToGrid w:val="0"/>
          <w:lang w:eastAsia="zh-CN"/>
        </w:rPr>
        <w:t>nso</w:t>
      </w:r>
      <w:r w:rsidR="00720177" w:rsidRPr="00B6338D">
        <w:rPr>
          <w:rFonts w:ascii="Calibri" w:eastAsia="Candara" w:hAnsi="Calibri" w:cs="Candara"/>
          <w:snapToGrid w:val="0"/>
          <w:lang w:eastAsia="zh-CN"/>
        </w:rPr>
        <w:t>ț</w:t>
      </w:r>
      <w:r w:rsidRPr="00B6338D">
        <w:rPr>
          <w:rFonts w:ascii="Calibri" w:eastAsia="Candara" w:hAnsi="Calibri" w:cs="Candara"/>
          <w:snapToGrid w:val="0"/>
          <w:lang w:eastAsia="zh-CN"/>
        </w:rPr>
        <w:t>esc are drept scop urm</w:t>
      </w:r>
      <w:r w:rsidR="00720177" w:rsidRPr="00B6338D">
        <w:rPr>
          <w:rFonts w:ascii="Calibri" w:eastAsia="Candara" w:hAnsi="Calibri" w:cs="Candara"/>
          <w:snapToGrid w:val="0"/>
          <w:lang w:eastAsia="zh-CN"/>
        </w:rPr>
        <w:t>ă</w:t>
      </w:r>
      <w:r w:rsidRPr="00B6338D">
        <w:rPr>
          <w:rFonts w:ascii="Calibri" w:eastAsia="Candara" w:hAnsi="Calibri" w:cs="Candara"/>
          <w:snapToGrid w:val="0"/>
          <w:lang w:eastAsia="zh-CN"/>
        </w:rPr>
        <w:t>rirea progresului</w:t>
      </w:r>
      <w:r w:rsidRPr="00B6338D">
        <w:rPr>
          <w:rFonts w:ascii="Calibri" w:eastAsia="Candara" w:hAnsi="Calibri" w:cs="Candara"/>
          <w:snapToGrid w:val="0"/>
          <w:sz w:val="24"/>
          <w:szCs w:val="24"/>
          <w:lang w:eastAsia="zh-CN"/>
        </w:rPr>
        <w:t xml:space="preserve"> </w:t>
      </w:r>
      <w:r w:rsidRPr="00B6338D">
        <w:rPr>
          <w:rFonts w:ascii="Calibri" w:eastAsia="Candara" w:hAnsi="Calibri" w:cs="Candara"/>
          <w:snapToGrid w:val="0"/>
          <w:lang w:eastAsia="zh-CN"/>
        </w:rPr>
        <w:t xml:space="preserve">proiectului </w:t>
      </w:r>
      <w:r w:rsidR="00720177" w:rsidRPr="00B6338D">
        <w:rPr>
          <w:rFonts w:ascii="Calibri" w:eastAsia="Candara" w:hAnsi="Calibri" w:cs="Candara"/>
          <w:snapToGrid w:val="0"/>
          <w:lang w:eastAsia="zh-CN"/>
        </w:rPr>
        <w:t>ș</w:t>
      </w:r>
      <w:r w:rsidRPr="00B6338D">
        <w:rPr>
          <w:rFonts w:ascii="Calibri" w:eastAsia="Candara" w:hAnsi="Calibri" w:cs="Candara"/>
          <w:snapToGrid w:val="0"/>
          <w:lang w:eastAsia="zh-CN"/>
        </w:rPr>
        <w:t xml:space="preserve">i a stadiului </w:t>
      </w:r>
      <w:r w:rsidR="00E46036" w:rsidRPr="00B6338D">
        <w:rPr>
          <w:rFonts w:ascii="Calibri" w:eastAsia="Candara" w:hAnsi="Calibri" w:cs="Candara"/>
          <w:snapToGrid w:val="0"/>
          <w:lang w:eastAsia="zh-CN"/>
        </w:rPr>
        <w:t>î</w:t>
      </w:r>
      <w:r w:rsidRPr="00B6338D">
        <w:rPr>
          <w:rFonts w:ascii="Calibri" w:eastAsia="Candara" w:hAnsi="Calibri" w:cs="Candara"/>
          <w:snapToGrid w:val="0"/>
          <w:lang w:eastAsia="zh-CN"/>
        </w:rPr>
        <w:t xml:space="preserve">ndeplinirii indicatorilor de realizare </w:t>
      </w:r>
      <w:r w:rsidR="00E46036" w:rsidRPr="00B6338D">
        <w:rPr>
          <w:rFonts w:ascii="Calibri" w:eastAsia="Candara" w:hAnsi="Calibri" w:cs="Candara"/>
          <w:snapToGrid w:val="0"/>
          <w:lang w:eastAsia="zh-CN"/>
        </w:rPr>
        <w:t>ș</w:t>
      </w:r>
      <w:r w:rsidRPr="00B6338D">
        <w:rPr>
          <w:rFonts w:ascii="Calibri" w:eastAsia="Candara" w:hAnsi="Calibri" w:cs="Candara"/>
          <w:snapToGrid w:val="0"/>
          <w:lang w:eastAsia="zh-CN"/>
        </w:rPr>
        <w:t xml:space="preserve">i rezultat ai proiectului, respectarea planului de monitorizare a proiectului </w:t>
      </w:r>
      <w:r w:rsidR="00E46036" w:rsidRPr="00B6338D">
        <w:rPr>
          <w:rFonts w:ascii="Calibri" w:eastAsia="Candara" w:hAnsi="Calibri" w:cs="Candara"/>
          <w:snapToGrid w:val="0"/>
          <w:lang w:eastAsia="zh-CN"/>
        </w:rPr>
        <w:t>ș</w:t>
      </w:r>
      <w:r w:rsidRPr="00B6338D">
        <w:rPr>
          <w:rFonts w:ascii="Calibri" w:eastAsia="Candara" w:hAnsi="Calibri" w:cs="Candara"/>
          <w:snapToGrid w:val="0"/>
          <w:lang w:eastAsia="zh-CN"/>
        </w:rPr>
        <w:t>i realizarea indicatorilor de etap</w:t>
      </w:r>
      <w:r w:rsidR="00E46036" w:rsidRPr="00B6338D">
        <w:rPr>
          <w:rFonts w:ascii="Calibri" w:eastAsia="Candara" w:hAnsi="Calibri" w:cs="Candara"/>
          <w:snapToGrid w:val="0"/>
          <w:lang w:eastAsia="zh-CN"/>
        </w:rPr>
        <w:t>ă</w:t>
      </w:r>
      <w:r w:rsidRPr="00B6338D">
        <w:rPr>
          <w:rFonts w:ascii="Calibri" w:eastAsia="Candara" w:hAnsi="Calibri" w:cs="Candara"/>
          <w:snapToGrid w:val="0"/>
          <w:lang w:eastAsia="zh-CN"/>
        </w:rPr>
        <w:t xml:space="preserve"> prevazu</w:t>
      </w:r>
      <w:r w:rsidR="00E46036" w:rsidRPr="00B6338D">
        <w:rPr>
          <w:rFonts w:ascii="Calibri" w:eastAsia="Candara" w:hAnsi="Calibri" w:cs="Candara"/>
          <w:snapToGrid w:val="0"/>
          <w:lang w:eastAsia="zh-CN"/>
        </w:rPr>
        <w:t>ț</w:t>
      </w:r>
      <w:r w:rsidRPr="00B6338D">
        <w:rPr>
          <w:rFonts w:ascii="Calibri" w:eastAsia="Candara" w:hAnsi="Calibri" w:cs="Candara"/>
          <w:snapToGrid w:val="0"/>
          <w:lang w:eastAsia="zh-CN"/>
        </w:rPr>
        <w:t xml:space="preserve">i </w:t>
      </w:r>
      <w:r w:rsidR="00E46036" w:rsidRPr="00B6338D">
        <w:rPr>
          <w:rFonts w:ascii="Calibri" w:eastAsia="Candara" w:hAnsi="Calibri" w:cs="Candara"/>
          <w:snapToGrid w:val="0"/>
          <w:lang w:eastAsia="zh-CN"/>
        </w:rPr>
        <w:t>î</w:t>
      </w:r>
      <w:r w:rsidRPr="00B6338D">
        <w:rPr>
          <w:rFonts w:ascii="Calibri" w:eastAsia="Candara" w:hAnsi="Calibri" w:cs="Candara"/>
          <w:snapToGrid w:val="0"/>
          <w:lang w:eastAsia="zh-CN"/>
        </w:rPr>
        <w:t>n plan.</w:t>
      </w:r>
      <w:r w:rsidRPr="00B6338D">
        <w:rPr>
          <w:rFonts w:ascii="Calibri" w:eastAsia="Candara" w:hAnsi="Calibri" w:cs="Candara"/>
          <w:lang w:eastAsia="en-GB"/>
        </w:rPr>
        <w:tab/>
      </w:r>
    </w:p>
    <w:p w14:paraId="6F1F2B70" w14:textId="3423AD38" w:rsidR="00D705DA" w:rsidRPr="00B6338D" w:rsidRDefault="00D705DA" w:rsidP="00E46D0F">
      <w:pPr>
        <w:spacing w:before="120" w:after="120" w:line="276" w:lineRule="auto"/>
        <w:jc w:val="both"/>
        <w:rPr>
          <w:rFonts w:ascii="Calibri" w:eastAsia="Candara" w:hAnsi="Calibri" w:cs="Candara"/>
          <w:lang w:eastAsia="en-GB"/>
        </w:rPr>
      </w:pPr>
      <w:r w:rsidRPr="00B6338D">
        <w:rPr>
          <w:rFonts w:ascii="Calibri" w:eastAsia="Candara" w:hAnsi="Calibri" w:cs="Candara"/>
          <w:lang w:eastAsia="en-GB"/>
        </w:rPr>
        <w:t xml:space="preserve">Rapoartele de progres transmise de către beneficiar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ṣi a recomandărilor formulate </w:t>
      </w:r>
      <w:r w:rsidR="003C3566">
        <w:rPr>
          <w:rFonts w:ascii="Calibri" w:eastAsia="Candara" w:hAnsi="Calibri" w:cs="Candara"/>
          <w:lang w:eastAsia="en-GB"/>
        </w:rPr>
        <w:t>î</w:t>
      </w:r>
      <w:r w:rsidRPr="00B6338D">
        <w:rPr>
          <w:rFonts w:ascii="Calibri" w:eastAsia="Candara" w:hAnsi="Calibri" w:cs="Candara"/>
          <w:lang w:eastAsia="en-GB"/>
        </w:rPr>
        <w:t>n cadrul vizitelor la faṭa locului sau la verificarea rapoartelor de progres anterioare.</w:t>
      </w:r>
    </w:p>
    <w:p w14:paraId="0C5C1B6C" w14:textId="57B9147C" w:rsidR="00D705DA" w:rsidRPr="00B6338D" w:rsidRDefault="00D705DA" w:rsidP="00E46D0F">
      <w:pPr>
        <w:spacing w:before="120" w:after="120" w:line="276" w:lineRule="auto"/>
        <w:jc w:val="both"/>
        <w:rPr>
          <w:rFonts w:ascii="Calibri" w:eastAsia="Candara" w:hAnsi="Calibri" w:cs="Candara"/>
          <w:lang w:eastAsia="en-GB"/>
        </w:rPr>
      </w:pPr>
      <w:r w:rsidRPr="00B6338D">
        <w:rPr>
          <w:rFonts w:ascii="Calibri" w:eastAsia="Candara" w:hAnsi="Calibri" w:cs="Candara"/>
          <w:lang w:eastAsia="en-GB"/>
        </w:rPr>
        <w:t>Totodată, beneficiar</w:t>
      </w:r>
      <w:r w:rsidR="006E430B" w:rsidRPr="00B6338D">
        <w:rPr>
          <w:rFonts w:ascii="Calibri" w:eastAsia="Candara" w:hAnsi="Calibri" w:cs="Candara"/>
          <w:lang w:eastAsia="en-GB"/>
        </w:rPr>
        <w:t>ul</w:t>
      </w:r>
      <w:r w:rsidRPr="00B6338D">
        <w:rPr>
          <w:rFonts w:ascii="Calibri" w:eastAsia="Candara" w:hAnsi="Calibri" w:cs="Candara"/>
          <w:lang w:eastAsia="en-GB"/>
        </w:rPr>
        <w:t xml:space="preserve"> v</w:t>
      </w:r>
      <w:r w:rsidR="006E430B" w:rsidRPr="00B6338D">
        <w:rPr>
          <w:rFonts w:ascii="Calibri" w:eastAsia="Candara" w:hAnsi="Calibri" w:cs="Candara"/>
          <w:lang w:eastAsia="en-GB"/>
        </w:rPr>
        <w:t>a</w:t>
      </w:r>
      <w:r w:rsidRPr="00B6338D">
        <w:rPr>
          <w:rFonts w:ascii="Calibri" w:eastAsia="Candara" w:hAnsi="Calibri" w:cs="Candara"/>
          <w:lang w:eastAsia="en-GB"/>
        </w:rPr>
        <w:t xml:space="preserve"> transmite la cererea AM PR BI orice alte raportări/documente/informaţii solicitate referitoare la proiectele implementate.</w:t>
      </w:r>
    </w:p>
    <w:p w14:paraId="5BAA925A" w14:textId="77777777" w:rsidR="006A3EEA" w:rsidRPr="00B6338D" w:rsidRDefault="006A3EEA" w:rsidP="00E46D0F">
      <w:pPr>
        <w:spacing w:before="120" w:after="120" w:line="276" w:lineRule="auto"/>
        <w:rPr>
          <w:rFonts w:ascii="Trebuchet MS" w:hAnsi="Trebuchet MS"/>
          <w:i/>
          <w:color w:val="FF0000"/>
          <w:sz w:val="24"/>
          <w:szCs w:val="24"/>
        </w:rPr>
      </w:pPr>
    </w:p>
    <w:p w14:paraId="1845D17B" w14:textId="5B8EBE8E" w:rsidR="00A82C81" w:rsidRPr="003E29D1" w:rsidRDefault="004662F5" w:rsidP="00E46D0F">
      <w:pPr>
        <w:pStyle w:val="Heading2"/>
        <w:spacing w:line="276" w:lineRule="auto"/>
        <w:rPr>
          <w:rFonts w:asciiTheme="minorHAnsi" w:hAnsiTheme="minorHAnsi" w:cstheme="minorHAnsi"/>
          <w:b/>
          <w:bCs/>
          <w:color w:val="1F4E79" w:themeColor="accent1" w:themeShade="80"/>
          <w:sz w:val="22"/>
          <w:szCs w:val="22"/>
          <w:lang w:val="ro-RO"/>
        </w:rPr>
      </w:pPr>
      <w:bookmarkStart w:id="163" w:name="_Toc164955376"/>
      <w:r w:rsidRPr="003E29D1">
        <w:rPr>
          <w:rFonts w:asciiTheme="minorHAnsi" w:hAnsiTheme="minorHAnsi" w:cstheme="minorHAnsi"/>
          <w:b/>
          <w:bCs/>
          <w:color w:val="1F4E79" w:themeColor="accent1" w:themeShade="80"/>
          <w:sz w:val="22"/>
          <w:szCs w:val="22"/>
          <w:lang w:val="ro-RO"/>
        </w:rPr>
        <w:t xml:space="preserve">11.2. </w:t>
      </w:r>
      <w:r w:rsidR="00D00672" w:rsidRPr="003E29D1">
        <w:rPr>
          <w:rFonts w:asciiTheme="minorHAnsi" w:hAnsiTheme="minorHAnsi" w:cstheme="minorHAnsi"/>
          <w:b/>
          <w:bCs/>
          <w:color w:val="1F4E79" w:themeColor="accent1" w:themeShade="80"/>
          <w:sz w:val="22"/>
          <w:szCs w:val="22"/>
          <w:lang w:val="ro-RO"/>
        </w:rPr>
        <w:t>VIZITELE DE MONITORIZARE</w:t>
      </w:r>
      <w:bookmarkEnd w:id="163"/>
      <w:r w:rsidR="00D00672" w:rsidRPr="003E29D1">
        <w:rPr>
          <w:rFonts w:asciiTheme="minorHAnsi" w:hAnsiTheme="minorHAnsi" w:cstheme="minorHAnsi"/>
          <w:b/>
          <w:bCs/>
          <w:color w:val="1F4E79" w:themeColor="accent1" w:themeShade="80"/>
          <w:sz w:val="22"/>
          <w:szCs w:val="22"/>
          <w:lang w:val="ro-RO"/>
        </w:rPr>
        <w:t xml:space="preserve"> </w:t>
      </w:r>
    </w:p>
    <w:p w14:paraId="139C7BCD" w14:textId="5ED9B3B2" w:rsidR="00BB628D" w:rsidRPr="00B6338D" w:rsidRDefault="00BB628D" w:rsidP="00E46D0F">
      <w:pPr>
        <w:spacing w:before="120" w:after="120" w:line="276" w:lineRule="auto"/>
        <w:jc w:val="both"/>
        <w:rPr>
          <w:b/>
          <w:color w:val="0070C0"/>
        </w:rPr>
      </w:pPr>
      <w:r w:rsidRPr="00B6338D">
        <w:t>În conformitate cu prevederile articolului 74, alineatele (1) și (2) din Regulamentul (UE) nr. 1060/2021, AM PR BI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6E430B" w:rsidRPr="00B6338D">
        <w:t xml:space="preserve">, în sensul </w:t>
      </w:r>
      <w:r w:rsidRPr="00B6338D">
        <w:t>respectă</w:t>
      </w:r>
      <w:r w:rsidR="006E430B" w:rsidRPr="00B6338D">
        <w:t>rii</w:t>
      </w:r>
      <w:r w:rsidRPr="00B6338D">
        <w:t xml:space="preserve"> legislați</w:t>
      </w:r>
      <w:r w:rsidR="006E430B" w:rsidRPr="00B6338D">
        <w:t>ei</w:t>
      </w:r>
      <w:r w:rsidRPr="00B6338D">
        <w:t xml:space="preserve"> aplicabil</w:t>
      </w:r>
      <w:r w:rsidR="006E430B" w:rsidRPr="00B6338D">
        <w:t>e</w:t>
      </w:r>
      <w:r w:rsidRPr="00B6338D">
        <w:t>, progra</w:t>
      </w:r>
      <w:r w:rsidR="006E430B" w:rsidRPr="00B6338D">
        <w:t>mului regional</w:t>
      </w:r>
      <w:r w:rsidRPr="00B6338D">
        <w:t xml:space="preserve"> și condițiil</w:t>
      </w:r>
      <w:r w:rsidR="006E430B" w:rsidRPr="00B6338D">
        <w:t>or</w:t>
      </w:r>
      <w:r w:rsidRPr="00B6338D">
        <w:t xml:space="preserve"> de acordare a sprijinului.</w:t>
      </w:r>
    </w:p>
    <w:p w14:paraId="51421C67" w14:textId="1BE3361B" w:rsidR="009154BE" w:rsidRPr="00B6338D" w:rsidRDefault="009154BE" w:rsidP="00E46D0F">
      <w:pPr>
        <w:spacing w:before="120" w:after="120" w:line="276" w:lineRule="auto"/>
        <w:jc w:val="both"/>
        <w:rPr>
          <w:rFonts w:ascii="Calibri" w:eastAsia="Times New Roman" w:hAnsi="Calibri" w:cs="Times New Roman"/>
          <w:color w:val="000000"/>
          <w:lang w:bidi="ro-RO"/>
        </w:rPr>
      </w:pPr>
      <w:r w:rsidRPr="00B6338D">
        <w:rPr>
          <w:rFonts w:ascii="Calibri" w:eastAsia="Candara" w:hAnsi="Calibri" w:cs="Candara"/>
          <w:snapToGrid w:val="0"/>
          <w:lang w:eastAsia="zh-CN"/>
        </w:rPr>
        <w:t>Activitatea</w:t>
      </w:r>
      <w:r w:rsidRPr="00B6338D">
        <w:rPr>
          <w:rFonts w:ascii="Calibri" w:eastAsia="Times New Roman" w:hAnsi="Calibri" w:cs="Times New Roman"/>
          <w:bCs/>
          <w:lang w:eastAsia="zh-CN"/>
        </w:rPr>
        <w:t xml:space="preserve"> de monitorizare a proiectelor finanțate în cadrul PR BI 2021 – 2027 vizează si efectuarea vizitelor la fața locului. </w:t>
      </w:r>
      <w:r w:rsidRPr="00B6338D">
        <w:rPr>
          <w:rFonts w:ascii="Calibri" w:eastAsia="Times New Roman" w:hAnsi="Calibri" w:cs="Times New Roman"/>
          <w:color w:val="000000"/>
          <w:lang w:bidi="ro-RO"/>
        </w:rPr>
        <w:t>Prin vizitele la fața locului se verifică stadiul de implementare a proiectelor, corelat cu raportul de progres transmis de beneficiar, situația reală a proiectului la locul de implementare a acestuia.</w:t>
      </w:r>
    </w:p>
    <w:p w14:paraId="70486F56" w14:textId="45D51F2D" w:rsidR="009154BE" w:rsidRPr="00B6338D" w:rsidRDefault="009154BE" w:rsidP="00E46D0F">
      <w:pPr>
        <w:spacing w:before="120" w:after="120" w:line="276" w:lineRule="auto"/>
        <w:jc w:val="both"/>
        <w:rPr>
          <w:rFonts w:eastAsia="Times New Roman" w:cstheme="minorHAnsi"/>
        </w:rPr>
      </w:pPr>
      <w:r w:rsidRPr="00B6338D">
        <w:rPr>
          <w:rFonts w:eastAsia="Times New Roman" w:cstheme="minorHAnsi"/>
        </w:rPr>
        <w:t xml:space="preserve">Vizitele de monitorizare pot fi vizite la faţa locului, speciale de tip ad-hoc, </w:t>
      </w:r>
      <w:r w:rsidRPr="00B6338D">
        <w:rPr>
          <w:rFonts w:ascii="Calibri" w:eastAsia="Candara" w:hAnsi="Calibri" w:cs="Candara"/>
          <w:snapToGrid w:val="0"/>
          <w:lang w:eastAsia="zh-CN"/>
        </w:rPr>
        <w:t>încrucişate</w:t>
      </w:r>
      <w:r w:rsidRPr="00B6338D">
        <w:rPr>
          <w:rFonts w:eastAsia="Times New Roman" w:cstheme="minorHAnsi"/>
        </w:rPr>
        <w:t xml:space="preserve"> şi ex post, vizite pe teren la beneficiarii proiectelor, atât în perioada de implementare, cât şi postimplementare, pe perioada în care beneficiarul/liderul de parteneriat are obligaţia de a asigura caracterul durabil al operaţiunilor.</w:t>
      </w:r>
    </w:p>
    <w:p w14:paraId="1C19E408" w14:textId="6031704D" w:rsidR="001F564B" w:rsidRPr="00B6338D" w:rsidRDefault="001F564B" w:rsidP="00E46D0F">
      <w:pPr>
        <w:spacing w:before="120" w:after="120" w:line="276" w:lineRule="auto"/>
        <w:jc w:val="both"/>
        <w:rPr>
          <w:rFonts w:eastAsia="Times New Roman" w:cstheme="minorHAnsi"/>
        </w:rPr>
      </w:pPr>
      <w:r w:rsidRPr="00B6338D">
        <w:rPr>
          <w:rFonts w:eastAsia="Times New Roman" w:cstheme="minorHAnsi"/>
        </w:rPr>
        <w:t>AM PR BI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2A5372A3" w14:textId="77777777" w:rsidR="009154BE" w:rsidRPr="003E29D1" w:rsidRDefault="009154BE" w:rsidP="00E46D0F">
      <w:pPr>
        <w:spacing w:before="120" w:after="120" w:line="276" w:lineRule="auto"/>
        <w:rPr>
          <w:rFonts w:asciiTheme="majorHAnsi" w:hAnsiTheme="majorHAnsi" w:cstheme="majorHAnsi"/>
          <w:b/>
          <w:bCs/>
          <w:color w:val="1F4E79" w:themeColor="accent1" w:themeShade="80"/>
        </w:rPr>
      </w:pPr>
    </w:p>
    <w:p w14:paraId="7787F590" w14:textId="2D056360" w:rsidR="00A82C81" w:rsidRPr="003E29D1" w:rsidRDefault="004662F5" w:rsidP="00E46D0F">
      <w:pPr>
        <w:pStyle w:val="Heading2"/>
        <w:spacing w:line="276" w:lineRule="auto"/>
        <w:rPr>
          <w:rFonts w:asciiTheme="minorHAnsi" w:hAnsiTheme="minorHAnsi" w:cstheme="minorHAnsi"/>
          <w:b/>
          <w:bCs/>
          <w:color w:val="1F4E79" w:themeColor="accent1" w:themeShade="80"/>
          <w:sz w:val="22"/>
          <w:szCs w:val="22"/>
          <w:lang w:val="ro-RO"/>
        </w:rPr>
      </w:pPr>
      <w:bookmarkStart w:id="164" w:name="_Toc164955377"/>
      <w:r w:rsidRPr="003E29D1">
        <w:rPr>
          <w:rFonts w:asciiTheme="minorHAnsi" w:hAnsiTheme="minorHAnsi" w:cstheme="minorHAnsi"/>
          <w:b/>
          <w:bCs/>
          <w:color w:val="1F4E79" w:themeColor="accent1" w:themeShade="80"/>
          <w:sz w:val="22"/>
          <w:szCs w:val="22"/>
          <w:lang w:val="ro-RO"/>
        </w:rPr>
        <w:t xml:space="preserve">11.3. </w:t>
      </w:r>
      <w:r w:rsidR="00D00672" w:rsidRPr="003E29D1">
        <w:rPr>
          <w:rFonts w:asciiTheme="minorHAnsi" w:hAnsiTheme="minorHAnsi" w:cstheme="minorHAnsi"/>
          <w:b/>
          <w:bCs/>
          <w:color w:val="1F4E79" w:themeColor="accent1" w:themeShade="80"/>
          <w:sz w:val="22"/>
          <w:szCs w:val="22"/>
          <w:lang w:val="ro-RO"/>
        </w:rPr>
        <w:t>MECANISMUL SPECIFIC INDICATORILOR DE ETAPĂ. PLANUL DE MONITORIZARE</w:t>
      </w:r>
      <w:bookmarkEnd w:id="164"/>
    </w:p>
    <w:p w14:paraId="4F46E92F" w14:textId="29ACC5A0" w:rsidR="009154BE" w:rsidRPr="00B6338D" w:rsidRDefault="009154BE" w:rsidP="00E46D0F">
      <w:pPr>
        <w:spacing w:before="120" w:after="120" w:line="276" w:lineRule="auto"/>
        <w:jc w:val="both"/>
        <w:rPr>
          <w:rFonts w:eastAsia="Times New Roman" w:cstheme="minorHAnsi"/>
        </w:rPr>
      </w:pPr>
      <w:r w:rsidRPr="00B6338D">
        <w:rPr>
          <w:rFonts w:eastAsia="Times New Roman" w:cstheme="minorHAnsi"/>
        </w:rPr>
        <w:t xml:space="preserve">Planul de monitorizare </w:t>
      </w:r>
      <w:r w:rsidRPr="00FD24BF">
        <w:rPr>
          <w:rFonts w:eastAsia="Times New Roman" w:cstheme="minorHAnsi"/>
        </w:rPr>
        <w:t>(</w:t>
      </w:r>
      <w:r w:rsidRPr="00E46D0F">
        <w:rPr>
          <w:rFonts w:eastAsia="Times New Roman" w:cstheme="minorHAnsi"/>
        </w:rPr>
        <w:t>Anexa</w:t>
      </w:r>
      <w:r w:rsidR="00556A94" w:rsidRPr="00E46D0F">
        <w:rPr>
          <w:rFonts w:eastAsia="Times New Roman" w:cstheme="minorHAnsi"/>
        </w:rPr>
        <w:t xml:space="preserve"> 18</w:t>
      </w:r>
      <w:r w:rsidRPr="00E46D0F">
        <w:rPr>
          <w:rFonts w:eastAsia="Times New Roman" w:cstheme="minorHAnsi"/>
        </w:rPr>
        <w:t xml:space="preserve"> </w:t>
      </w:r>
      <w:r w:rsidRPr="00B6338D">
        <w:rPr>
          <w:rFonts w:eastAsia="Times New Roman" w:cstheme="minorHAnsi"/>
        </w:rPr>
        <w:t>la contractul de finanţare) este instrumentul prin care se stabilesc indicatorii de etapă care se vor monitoriza de către AM PR</w:t>
      </w:r>
      <w:r w:rsidR="007E353D" w:rsidRPr="00B6338D">
        <w:rPr>
          <w:rFonts w:eastAsia="Times New Roman" w:cstheme="minorHAnsi"/>
        </w:rPr>
        <w:t xml:space="preserve"> </w:t>
      </w:r>
      <w:r w:rsidRPr="00B6338D">
        <w:rPr>
          <w:rFonts w:eastAsia="Times New Roman" w:cstheme="minorHAnsi"/>
        </w:rPr>
        <w:t>BI, pe parcursul implementării proiectului,  modul de verificare a acestora, precum si ţintele finale asumate pentru indicatorii de realizare şi de rezultat care vor fi atinse în urma implementării proiectului.</w:t>
      </w:r>
    </w:p>
    <w:p w14:paraId="5804645F" w14:textId="3B1AD270" w:rsidR="009154BE" w:rsidRPr="00B6338D" w:rsidRDefault="009154BE" w:rsidP="00E46D0F">
      <w:pPr>
        <w:spacing w:before="120" w:after="120" w:line="276" w:lineRule="auto"/>
        <w:jc w:val="both"/>
        <w:rPr>
          <w:rFonts w:eastAsia="Times New Roman" w:cstheme="minorHAnsi"/>
        </w:rPr>
      </w:pPr>
      <w:r w:rsidRPr="00B6338D">
        <w:rPr>
          <w:rFonts w:eastAsia="Times New Roman" w:cstheme="minorHAnsi"/>
        </w:rPr>
        <w:t>Indicatorii de etap</w:t>
      </w:r>
      <w:r w:rsidR="00D51CFA" w:rsidRPr="00B6338D">
        <w:rPr>
          <w:rFonts w:eastAsia="Times New Roman" w:cstheme="minorHAnsi"/>
        </w:rPr>
        <w:t>ă</w:t>
      </w:r>
      <w:r w:rsidRPr="00B6338D">
        <w:rPr>
          <w:rFonts w:eastAsia="Times New Roman" w:cstheme="minorHAnsi"/>
        </w:rPr>
        <w:t xml:space="preserve"> constituie repere cantitative, valorice sau calitative faţă de care este monitorizat şi evaluat, într-o manieră obiectivă şi transparentă, progresul implementării unui proiect</w:t>
      </w:r>
      <w:r w:rsidR="004D3B59" w:rsidRPr="00B6338D">
        <w:rPr>
          <w:rFonts w:eastAsia="Times New Roman" w:cstheme="minorHAnsi"/>
        </w:rPr>
        <w:t>. În</w:t>
      </w:r>
      <w:r w:rsidRPr="00B6338D">
        <w:rPr>
          <w:rFonts w:eastAsia="Times New Roman" w:cstheme="minorHAnsi"/>
        </w:rPr>
        <w:t xml:space="preserve">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3B8B83D4" w14:textId="77777777" w:rsidR="009154BE" w:rsidRPr="00B6338D" w:rsidRDefault="009154BE" w:rsidP="00E46D0F">
      <w:pPr>
        <w:spacing w:before="120" w:after="120" w:line="276" w:lineRule="auto"/>
        <w:jc w:val="both"/>
        <w:rPr>
          <w:rFonts w:eastAsia="Times New Roman" w:cstheme="minorHAnsi"/>
        </w:rPr>
      </w:pPr>
      <w:r w:rsidRPr="00B6338D">
        <w:rPr>
          <w:rFonts w:eastAsia="Times New Roman"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6CA7BE07" w14:textId="6447CCA6" w:rsidR="009154BE" w:rsidRPr="00B6338D" w:rsidRDefault="009154BE" w:rsidP="00E46D0F">
      <w:pPr>
        <w:spacing w:before="120" w:after="120" w:line="276" w:lineRule="auto"/>
        <w:jc w:val="both"/>
        <w:rPr>
          <w:rFonts w:eastAsia="Times New Roman" w:cstheme="minorHAnsi"/>
        </w:rPr>
      </w:pPr>
      <w:r w:rsidRPr="00B6338D">
        <w:rPr>
          <w:rFonts w:eastAsia="Times New Roman" w:cstheme="minorHAnsi"/>
        </w:rPr>
        <w:lastRenderedPageBreak/>
        <w:t>Pe baza informaţiilor incluse în cererea de finanţare şi, dacă este cazul, a informaţiilor suplimentare solicitate beneficiarului, AM PR</w:t>
      </w:r>
      <w:r w:rsidR="007E353D" w:rsidRPr="00B6338D">
        <w:rPr>
          <w:rFonts w:eastAsia="Times New Roman" w:cstheme="minorHAnsi"/>
        </w:rPr>
        <w:t xml:space="preserve"> </w:t>
      </w:r>
      <w:r w:rsidRPr="00B6338D">
        <w:rPr>
          <w:rFonts w:eastAsia="Times New Roman" w:cstheme="minorHAnsi"/>
        </w:rPr>
        <w:t>BI verifică şi validează indicatorii de etapă care vor fi prevăzuţi în Planul de monitorizare a proiectului.</w:t>
      </w:r>
    </w:p>
    <w:p w14:paraId="74451AD9" w14:textId="2EEDD56B" w:rsidR="00F92726" w:rsidRPr="003E29D1" w:rsidRDefault="004662F5" w:rsidP="00E46D0F">
      <w:pPr>
        <w:pStyle w:val="Heading1"/>
        <w:spacing w:line="276" w:lineRule="auto"/>
        <w:rPr>
          <w:rFonts w:asciiTheme="minorHAnsi" w:hAnsiTheme="minorHAnsi" w:cstheme="minorHAnsi"/>
          <w:b/>
          <w:bCs/>
          <w:sz w:val="22"/>
          <w:szCs w:val="22"/>
          <w:lang w:val="ro-RO"/>
        </w:rPr>
      </w:pPr>
      <w:bookmarkStart w:id="165" w:name="_Toc164955378"/>
      <w:r w:rsidRPr="003E29D1">
        <w:rPr>
          <w:rFonts w:asciiTheme="minorHAnsi" w:hAnsiTheme="minorHAnsi" w:cstheme="minorHAnsi"/>
          <w:b/>
          <w:bCs/>
          <w:sz w:val="22"/>
          <w:szCs w:val="22"/>
          <w:lang w:val="ro-RO"/>
        </w:rPr>
        <w:t xml:space="preserve">12. </w:t>
      </w:r>
      <w:r w:rsidR="00A82C81" w:rsidRPr="003E29D1">
        <w:rPr>
          <w:rFonts w:asciiTheme="minorHAnsi" w:hAnsiTheme="minorHAnsi" w:cstheme="minorHAnsi"/>
          <w:b/>
          <w:bCs/>
          <w:sz w:val="22"/>
          <w:szCs w:val="22"/>
          <w:lang w:val="ro-RO"/>
        </w:rPr>
        <w:t>ASPECTE PRIVIND MANAGEMENTUL FINANCIAR</w:t>
      </w:r>
      <w:bookmarkEnd w:id="165"/>
      <w:r w:rsidR="00F92726" w:rsidRPr="003E29D1">
        <w:rPr>
          <w:rFonts w:asciiTheme="minorHAnsi" w:hAnsiTheme="minorHAnsi" w:cstheme="minorHAnsi"/>
          <w:b/>
          <w:bCs/>
          <w:sz w:val="22"/>
          <w:szCs w:val="22"/>
          <w:lang w:val="ro-RO"/>
        </w:rPr>
        <w:t xml:space="preserve"> </w:t>
      </w:r>
    </w:p>
    <w:p w14:paraId="6D9CA2E8" w14:textId="02C986DF" w:rsidR="00A82C81" w:rsidRPr="003E29D1" w:rsidRDefault="004662F5" w:rsidP="00E46D0F">
      <w:pPr>
        <w:pStyle w:val="Heading2"/>
        <w:spacing w:line="276" w:lineRule="auto"/>
        <w:rPr>
          <w:rFonts w:asciiTheme="minorHAnsi" w:hAnsiTheme="minorHAnsi" w:cstheme="minorHAnsi"/>
          <w:b/>
          <w:bCs/>
          <w:color w:val="1F4E79" w:themeColor="accent1" w:themeShade="80"/>
          <w:sz w:val="22"/>
          <w:szCs w:val="22"/>
          <w:lang w:val="ro-RO"/>
        </w:rPr>
      </w:pPr>
      <w:bookmarkStart w:id="166" w:name="_Toc164955379"/>
      <w:bookmarkStart w:id="167" w:name="_Hlk131881881"/>
      <w:r w:rsidRPr="003E29D1">
        <w:rPr>
          <w:rFonts w:asciiTheme="minorHAnsi" w:hAnsiTheme="minorHAnsi" w:cstheme="minorHAnsi"/>
          <w:b/>
          <w:bCs/>
          <w:color w:val="1F4E79" w:themeColor="accent1" w:themeShade="80"/>
          <w:sz w:val="22"/>
          <w:szCs w:val="22"/>
          <w:lang w:val="ro-RO"/>
        </w:rPr>
        <w:t xml:space="preserve">12.1. </w:t>
      </w:r>
      <w:r w:rsidR="00D00672" w:rsidRPr="003E29D1">
        <w:rPr>
          <w:rFonts w:asciiTheme="minorHAnsi" w:hAnsiTheme="minorHAnsi" w:cstheme="minorHAnsi"/>
          <w:b/>
          <w:bCs/>
          <w:color w:val="1F4E79" w:themeColor="accent1" w:themeShade="80"/>
          <w:sz w:val="22"/>
          <w:szCs w:val="22"/>
          <w:lang w:val="ro-RO"/>
        </w:rPr>
        <w:t>MECANISMUL CERERILOR DE PREFINANȚARE</w:t>
      </w:r>
      <w:bookmarkEnd w:id="166"/>
      <w:r w:rsidR="00D00672" w:rsidRPr="003E29D1">
        <w:rPr>
          <w:rFonts w:asciiTheme="minorHAnsi" w:hAnsiTheme="minorHAnsi" w:cstheme="minorHAnsi"/>
          <w:b/>
          <w:bCs/>
          <w:color w:val="1F4E79" w:themeColor="accent1" w:themeShade="80"/>
          <w:sz w:val="22"/>
          <w:szCs w:val="22"/>
          <w:lang w:val="ro-RO"/>
        </w:rPr>
        <w:t xml:space="preserve"> </w:t>
      </w:r>
      <w:bookmarkEnd w:id="167"/>
    </w:p>
    <w:p w14:paraId="49D8F050" w14:textId="77777777" w:rsidR="00F92726" w:rsidRPr="00C27AE3" w:rsidRDefault="00F92726" w:rsidP="00E46D0F">
      <w:pPr>
        <w:spacing w:before="120" w:after="120" w:line="276" w:lineRule="auto"/>
        <w:jc w:val="both"/>
        <w:rPr>
          <w:rFonts w:eastAsia="Times New Roman" w:cstheme="minorHAnsi"/>
        </w:rPr>
      </w:pPr>
      <w:r w:rsidRPr="00C27AE3">
        <w:rPr>
          <w:rFonts w:eastAsia="Times New Roman"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228803FB" w14:textId="77777777" w:rsidR="00F92726" w:rsidRPr="00C27AE3" w:rsidRDefault="00F92726" w:rsidP="00E46D0F">
      <w:pPr>
        <w:spacing w:before="120" w:after="120" w:line="276" w:lineRule="auto"/>
        <w:jc w:val="both"/>
        <w:rPr>
          <w:rFonts w:eastAsia="Times New Roman" w:cstheme="minorHAnsi"/>
        </w:rPr>
      </w:pPr>
      <w:r w:rsidRPr="00C27AE3">
        <w:rPr>
          <w:rFonts w:eastAsia="Times New Roman"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1DEF37CB" w14:textId="064712CA" w:rsidR="002A199D" w:rsidRPr="00C27AE3" w:rsidRDefault="00F92726" w:rsidP="00E46D0F">
      <w:pPr>
        <w:spacing w:before="120" w:after="120" w:line="276" w:lineRule="auto"/>
        <w:jc w:val="both"/>
        <w:rPr>
          <w:rFonts w:eastAsia="Times New Roman" w:cstheme="minorHAnsi"/>
        </w:rPr>
      </w:pPr>
      <w:r w:rsidRPr="00C27AE3">
        <w:rPr>
          <w:rFonts w:eastAsia="Times New Roman" w:cstheme="minorHAnsi"/>
        </w:rPr>
        <w:t>Recuperarea prefinanțării se realizează în conformitate cu prevederile art. 20 din O</w:t>
      </w:r>
      <w:r w:rsidR="00E82D88">
        <w:rPr>
          <w:rFonts w:eastAsia="Times New Roman" w:cstheme="minorHAnsi"/>
        </w:rPr>
        <w:t>UG</w:t>
      </w:r>
      <w:r w:rsidRPr="00C27AE3">
        <w:rPr>
          <w:rFonts w:eastAsia="Times New Roman" w:cstheme="minorHAnsi"/>
        </w:rPr>
        <w:t xml:space="preserve"> nr. 133/2021 și ale</w:t>
      </w:r>
      <w:r w:rsidR="00A063D2" w:rsidRPr="00C27AE3">
        <w:rPr>
          <w:rFonts w:eastAsia="Times New Roman" w:cstheme="minorHAnsi"/>
        </w:rPr>
        <w:t xml:space="preserve"> </w:t>
      </w:r>
      <w:r w:rsidRPr="00C27AE3">
        <w:rPr>
          <w:rFonts w:eastAsia="Times New Roman" w:cstheme="minorHAnsi"/>
        </w:rPr>
        <w:t>contract</w:t>
      </w:r>
      <w:r w:rsidR="00A063D2" w:rsidRPr="00C27AE3">
        <w:rPr>
          <w:rFonts w:eastAsia="Times New Roman" w:cstheme="minorHAnsi"/>
        </w:rPr>
        <w:t>ului</w:t>
      </w:r>
      <w:r w:rsidRPr="00C27AE3">
        <w:rPr>
          <w:rFonts w:eastAsia="Times New Roman" w:cstheme="minorHAnsi"/>
        </w:rPr>
        <w:t xml:space="preserve"> de finanțare. </w:t>
      </w:r>
    </w:p>
    <w:p w14:paraId="0B66C603" w14:textId="6868F797" w:rsidR="00F92726" w:rsidRPr="00B6338D" w:rsidRDefault="00F92726" w:rsidP="00E46D0F">
      <w:pPr>
        <w:spacing w:before="120" w:after="120" w:line="276" w:lineRule="auto"/>
        <w:jc w:val="both"/>
        <w:rPr>
          <w:rFonts w:eastAsia="Times New Roman" w:cstheme="minorHAnsi"/>
          <w:color w:val="444444"/>
        </w:rPr>
      </w:pPr>
      <w:r w:rsidRPr="00B6338D">
        <w:rPr>
          <w:rFonts w:eastAsia="Times New Roman" w:cstheme="minorHAnsi"/>
          <w:color w:val="444444"/>
        </w:rPr>
        <w:t xml:space="preserve"> </w:t>
      </w:r>
    </w:p>
    <w:p w14:paraId="5E7B9460" w14:textId="0C13B6DC" w:rsidR="00A82C81" w:rsidRPr="003E29D1" w:rsidRDefault="004662F5" w:rsidP="00E46D0F">
      <w:pPr>
        <w:pStyle w:val="Heading2"/>
        <w:spacing w:line="276" w:lineRule="auto"/>
        <w:rPr>
          <w:rFonts w:asciiTheme="minorHAnsi" w:hAnsiTheme="minorHAnsi" w:cstheme="minorHAnsi"/>
          <w:b/>
          <w:bCs/>
          <w:i/>
          <w:color w:val="1F4E79" w:themeColor="accent1" w:themeShade="80"/>
          <w:sz w:val="22"/>
          <w:szCs w:val="22"/>
          <w:lang w:val="ro-RO"/>
        </w:rPr>
      </w:pPr>
      <w:bookmarkStart w:id="168" w:name="_Toc164955380"/>
      <w:r w:rsidRPr="003E29D1">
        <w:rPr>
          <w:rFonts w:asciiTheme="minorHAnsi" w:hAnsiTheme="minorHAnsi" w:cstheme="minorHAnsi"/>
          <w:b/>
          <w:bCs/>
          <w:color w:val="1F4E79" w:themeColor="accent1" w:themeShade="80"/>
          <w:sz w:val="22"/>
          <w:szCs w:val="22"/>
          <w:lang w:val="ro-RO"/>
        </w:rPr>
        <w:t xml:space="preserve">12.2. </w:t>
      </w:r>
      <w:r w:rsidR="00D00672" w:rsidRPr="003E29D1">
        <w:rPr>
          <w:rFonts w:asciiTheme="minorHAnsi" w:hAnsiTheme="minorHAnsi" w:cstheme="minorHAnsi"/>
          <w:b/>
          <w:bCs/>
          <w:color w:val="1F4E79" w:themeColor="accent1" w:themeShade="80"/>
          <w:sz w:val="22"/>
          <w:szCs w:val="22"/>
          <w:lang w:val="ro-RO"/>
        </w:rPr>
        <w:t>MECANISMUL</w:t>
      </w:r>
      <w:r w:rsidR="00D00672" w:rsidRPr="003E29D1">
        <w:rPr>
          <w:rFonts w:asciiTheme="minorHAnsi" w:hAnsiTheme="minorHAnsi" w:cstheme="minorHAnsi"/>
          <w:b/>
          <w:bCs/>
          <w:i/>
          <w:color w:val="1F4E79" w:themeColor="accent1" w:themeShade="80"/>
          <w:sz w:val="22"/>
          <w:szCs w:val="22"/>
          <w:lang w:val="ro-RO"/>
        </w:rPr>
        <w:t xml:space="preserve"> </w:t>
      </w:r>
      <w:r w:rsidR="00D00672" w:rsidRPr="003E29D1">
        <w:rPr>
          <w:rFonts w:asciiTheme="minorHAnsi" w:hAnsiTheme="minorHAnsi" w:cstheme="minorHAnsi"/>
          <w:b/>
          <w:bCs/>
          <w:color w:val="1F4E79" w:themeColor="accent1" w:themeShade="80"/>
          <w:sz w:val="22"/>
          <w:szCs w:val="22"/>
          <w:lang w:val="ro-RO"/>
        </w:rPr>
        <w:t>CERERILOR DE PLATĂ</w:t>
      </w:r>
      <w:bookmarkEnd w:id="168"/>
      <w:r w:rsidR="00D00672" w:rsidRPr="003E29D1">
        <w:rPr>
          <w:rFonts w:asciiTheme="minorHAnsi" w:hAnsiTheme="minorHAnsi" w:cstheme="minorHAnsi"/>
          <w:b/>
          <w:bCs/>
          <w:i/>
          <w:color w:val="1F4E79" w:themeColor="accent1" w:themeShade="80"/>
          <w:sz w:val="22"/>
          <w:szCs w:val="22"/>
          <w:lang w:val="ro-RO"/>
        </w:rPr>
        <w:tab/>
      </w:r>
    </w:p>
    <w:p w14:paraId="39BD1E06" w14:textId="4AA4C001" w:rsidR="006A0C67" w:rsidRPr="006A0C67" w:rsidRDefault="006A0C67" w:rsidP="00E46D0F">
      <w:pPr>
        <w:spacing w:line="276" w:lineRule="auto"/>
        <w:jc w:val="both"/>
        <w:rPr>
          <w:rFonts w:ascii="Calibri" w:hAnsi="Calibri" w:cs="Calibri"/>
          <w:color w:val="000000"/>
        </w:rPr>
      </w:pPr>
      <w:r w:rsidRPr="006A0C67">
        <w:rPr>
          <w:rFonts w:ascii="Calibri" w:hAnsi="Calibri" w:cs="Calibri"/>
          <w:color w:val="000000"/>
        </w:rPr>
        <w:t xml:space="preserve">Beneficiarul are dreptul </w:t>
      </w:r>
      <w:r w:rsidR="00533062">
        <w:rPr>
          <w:rFonts w:ascii="Calibri" w:hAnsi="Calibri" w:cs="Calibri"/>
          <w:color w:val="000000"/>
        </w:rPr>
        <w:t xml:space="preserve">de a </w:t>
      </w:r>
      <w:r w:rsidRPr="006A0C67">
        <w:rPr>
          <w:rFonts w:ascii="Calibri" w:hAnsi="Calibri" w:cs="Calibri"/>
          <w:color w:val="000000"/>
        </w:rPr>
        <w:t>utiliza mecanismul cererilor de plată în condițiile legale aplicabile, cu respectarea și în conformitate cu prevederile contractului de finanțare, reglementat prin OUG nr.23/2023, cu modificările și completările ulterioare.</w:t>
      </w:r>
    </w:p>
    <w:p w14:paraId="472BEA6B" w14:textId="41A070A5" w:rsidR="00377152" w:rsidRDefault="006A0C67" w:rsidP="00E46D0F">
      <w:pPr>
        <w:spacing w:line="276" w:lineRule="auto"/>
        <w:jc w:val="both"/>
        <w:rPr>
          <w:rFonts w:ascii="Calibri" w:hAnsi="Calibri" w:cs="Calibri"/>
          <w:color w:val="000000"/>
        </w:rPr>
      </w:pPr>
      <w:r w:rsidRPr="006A0C67">
        <w:rPr>
          <w:rFonts w:ascii="Calibri" w:hAnsi="Calibri" w:cs="Calibri"/>
          <w:color w:val="000000"/>
        </w:rPr>
        <w:t xml:space="preserve">Mecanismul cererilor de plată se justifică și se acordă în termenele și condițiile prevăzute la art. 21, 22, 23 din </w:t>
      </w:r>
      <w:r w:rsidR="00E82D88">
        <w:rPr>
          <w:rFonts w:ascii="Calibri" w:hAnsi="Calibri" w:cs="Calibri"/>
          <w:color w:val="000000"/>
        </w:rPr>
        <w:t>OUG</w:t>
      </w:r>
      <w:r w:rsidRPr="006A0C67">
        <w:rPr>
          <w:rFonts w:ascii="Calibri" w:hAnsi="Calibri" w:cs="Calibri"/>
          <w:color w:val="000000"/>
        </w:rPr>
        <w:t xml:space="preserve">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  </w:t>
      </w:r>
    </w:p>
    <w:p w14:paraId="0ACBB493" w14:textId="77777777" w:rsidR="002A199D" w:rsidRPr="005758D3" w:rsidRDefault="002A199D" w:rsidP="00E46D0F">
      <w:pPr>
        <w:spacing w:line="276" w:lineRule="auto"/>
        <w:jc w:val="both"/>
        <w:rPr>
          <w:rFonts w:ascii="Calibri" w:hAnsi="Calibri" w:cs="Calibri"/>
          <w:color w:val="000000"/>
        </w:rPr>
      </w:pPr>
    </w:p>
    <w:p w14:paraId="11E68895" w14:textId="43DB1DD4" w:rsidR="006A0C67" w:rsidRDefault="004662F5" w:rsidP="00E46D0F">
      <w:pPr>
        <w:pStyle w:val="Heading2"/>
        <w:spacing w:line="276" w:lineRule="auto"/>
        <w:rPr>
          <w:rFonts w:asciiTheme="minorHAnsi" w:hAnsiTheme="minorHAnsi" w:cstheme="minorHAnsi"/>
          <w:b/>
          <w:bCs/>
          <w:color w:val="1F4E79" w:themeColor="accent1" w:themeShade="80"/>
          <w:sz w:val="22"/>
          <w:szCs w:val="22"/>
          <w:lang w:val="ro-RO"/>
        </w:rPr>
      </w:pPr>
      <w:bookmarkStart w:id="169" w:name="_Toc164955381"/>
      <w:r w:rsidRPr="003E29D1">
        <w:rPr>
          <w:rFonts w:asciiTheme="minorHAnsi" w:hAnsiTheme="minorHAnsi" w:cstheme="minorHAnsi"/>
          <w:b/>
          <w:bCs/>
          <w:color w:val="1F4E79" w:themeColor="accent1" w:themeShade="80"/>
          <w:sz w:val="22"/>
          <w:szCs w:val="22"/>
          <w:lang w:val="ro-RO"/>
        </w:rPr>
        <w:t>12.3</w:t>
      </w:r>
      <w:r w:rsidR="00D00672" w:rsidRPr="003E29D1">
        <w:rPr>
          <w:rFonts w:asciiTheme="minorHAnsi" w:hAnsiTheme="minorHAnsi" w:cstheme="minorHAnsi"/>
          <w:b/>
          <w:bCs/>
          <w:color w:val="1F4E79" w:themeColor="accent1" w:themeShade="80"/>
          <w:sz w:val="22"/>
          <w:szCs w:val="22"/>
          <w:lang w:val="ro-RO"/>
        </w:rPr>
        <w:t>. MECANISMUL CERERILOR DE RAMBURSARE</w:t>
      </w:r>
      <w:bookmarkEnd w:id="169"/>
    </w:p>
    <w:p w14:paraId="5B299DAE" w14:textId="3AC34957" w:rsidR="006A0C67" w:rsidRPr="002A199D" w:rsidRDefault="006A0C67" w:rsidP="00E46D0F">
      <w:pPr>
        <w:spacing w:after="0" w:line="276" w:lineRule="auto"/>
        <w:jc w:val="both"/>
        <w:rPr>
          <w:rFonts w:ascii="Calibri" w:eastAsia="Times New Roman" w:hAnsi="Calibri" w:cs="Calibri"/>
        </w:rPr>
      </w:pPr>
      <w:r w:rsidRPr="002A199D">
        <w:rPr>
          <w:rFonts w:ascii="Calibri" w:eastAsia="Times New Roman" w:hAnsi="Calibri" w:cs="Calibri"/>
        </w:rPr>
        <w:t>Mecanismul cererilor de rambursare pentru proiectele depuse în cadrul prezentului apel poate fi de două tipuri:</w:t>
      </w:r>
    </w:p>
    <w:p w14:paraId="6693045C" w14:textId="77777777" w:rsidR="006A0C67" w:rsidRPr="002A199D" w:rsidRDefault="006A0C67" w:rsidP="00E46D0F">
      <w:pPr>
        <w:numPr>
          <w:ilvl w:val="0"/>
          <w:numId w:val="61"/>
        </w:numPr>
        <w:spacing w:before="120" w:after="0" w:line="276" w:lineRule="auto"/>
        <w:jc w:val="both"/>
        <w:rPr>
          <w:rFonts w:ascii="Calibri" w:eastAsia="Times New Roman" w:hAnsi="Calibri" w:cs="Calibri"/>
          <w:lang w:eastAsia="ro-RO"/>
        </w:rPr>
      </w:pPr>
      <w:r w:rsidRPr="002A199D">
        <w:rPr>
          <w:rFonts w:ascii="Calibri" w:eastAsia="Times New Roman" w:hAnsi="Calibri" w:cs="Calibri"/>
          <w:lang w:eastAsia="ro-RO"/>
        </w:rPr>
        <w:t>cerere de rambursare depusă de către un beneficiar prin care se solicită autorităţii de management virarea sumelor aferente cheltuielilor eligibile efectuate conform contractului de finanţare sau prin care se justifică utilizarea prefinanţării.</w:t>
      </w:r>
    </w:p>
    <w:p w14:paraId="311B29B2" w14:textId="77777777" w:rsidR="006A0C67" w:rsidRPr="002A199D" w:rsidRDefault="006A0C67" w:rsidP="00E46D0F">
      <w:pPr>
        <w:numPr>
          <w:ilvl w:val="0"/>
          <w:numId w:val="61"/>
        </w:numPr>
        <w:spacing w:before="120" w:after="0" w:line="276" w:lineRule="auto"/>
        <w:jc w:val="both"/>
        <w:rPr>
          <w:rFonts w:ascii="Calibri" w:eastAsia="Times New Roman" w:hAnsi="Calibri" w:cs="Calibri"/>
          <w:lang w:eastAsia="ro-RO"/>
        </w:rPr>
      </w:pPr>
      <w:r w:rsidRPr="002A199D">
        <w:rPr>
          <w:rFonts w:ascii="Calibri" w:eastAsia="Times New Roman" w:hAnsi="Calibri" w:cs="Calibri"/>
          <w:lang w:eastAsia="ro-RO"/>
        </w:rPr>
        <w:t>cerere de rambursare aferentă cererii de plată - cererea depusă de către un beneficiar prin care se justifică utilizarea sumelor plătite de către autoritatea de management ca urmare a cererii de plată;</w:t>
      </w:r>
    </w:p>
    <w:p w14:paraId="7A1B5732"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lastRenderedPageBreak/>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p>
    <w:p w14:paraId="05ED0896"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 xml:space="preserve">Beneficiarul va transmite cererile de rambursare conform secțiunii Graficului de depunere a cererilor de rambursare completată in MySMIS 2021 și generat ulterior de sistemul informatic ca anexa la contractul de finanțare. </w:t>
      </w:r>
    </w:p>
    <w:p w14:paraId="716F19DD" w14:textId="13513818"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 xml:space="preserve">Beneficiarii au obligația de a efectua plata sumelor primite prin mecanismul cererilor de plată </w:t>
      </w:r>
      <w:r w:rsidR="00E82D88">
        <w:rPr>
          <w:rFonts w:ascii="Calibri" w:eastAsia="Times New Roman" w:hAnsi="Calibri" w:cs="Calibri"/>
        </w:rPr>
        <w:t>ș</w:t>
      </w:r>
      <w:r w:rsidRPr="002A199D">
        <w:rPr>
          <w:rFonts w:ascii="Calibri" w:eastAsia="Times New Roman" w:hAnsi="Calibri" w:cs="Calibri"/>
        </w:rPr>
        <w:t>i de a depune cererea de rambursare aferentă cererii de plată la AM PR BI în decurs de 10 zile lucrătoare de la momentul încasării sumelor virate.</w:t>
      </w:r>
    </w:p>
    <w:p w14:paraId="4E40160A"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 xml:space="preserve">Beneficiarii au obligaţia de a achita integral contribuţia proprie aferentă cheltuielilor eligibile incluse în documentele anexate cererii de plată cel mai târziu până la data depunerii cererii de rambursare aferente cererii de plată.  </w:t>
      </w:r>
    </w:p>
    <w:p w14:paraId="4169DA6A" w14:textId="77777777" w:rsidR="001E07B4" w:rsidRPr="00B6338D" w:rsidRDefault="001E07B4" w:rsidP="00E46D0F">
      <w:pPr>
        <w:autoSpaceDE w:val="0"/>
        <w:autoSpaceDN w:val="0"/>
        <w:adjustRightInd w:val="0"/>
        <w:spacing w:after="0" w:line="276" w:lineRule="auto"/>
        <w:rPr>
          <w:rFonts w:ascii="Montserrat" w:hAnsi="Montserrat" w:cs="Montserrat"/>
          <w:color w:val="000000"/>
        </w:rPr>
      </w:pPr>
    </w:p>
    <w:p w14:paraId="53982265" w14:textId="157E754C" w:rsidR="00A557FD" w:rsidRPr="003E29D1" w:rsidRDefault="004662F5" w:rsidP="00E46D0F">
      <w:pPr>
        <w:pStyle w:val="Heading2"/>
        <w:spacing w:line="276" w:lineRule="auto"/>
        <w:rPr>
          <w:rFonts w:asciiTheme="minorHAnsi" w:hAnsiTheme="minorHAnsi" w:cstheme="minorHAnsi"/>
          <w:b/>
          <w:bCs/>
          <w:color w:val="1F4E79" w:themeColor="accent1" w:themeShade="80"/>
          <w:sz w:val="22"/>
          <w:szCs w:val="22"/>
          <w:lang w:val="ro-RO"/>
        </w:rPr>
      </w:pPr>
      <w:bookmarkStart w:id="170" w:name="_Toc164955382"/>
      <w:r w:rsidRPr="003E29D1">
        <w:rPr>
          <w:rFonts w:asciiTheme="minorHAnsi" w:hAnsiTheme="minorHAnsi" w:cstheme="minorHAnsi"/>
          <w:b/>
          <w:bCs/>
          <w:color w:val="1F4E79" w:themeColor="accent1" w:themeShade="80"/>
          <w:sz w:val="22"/>
          <w:szCs w:val="22"/>
          <w:lang w:val="ro-RO"/>
        </w:rPr>
        <w:t xml:space="preserve">12.4. </w:t>
      </w:r>
      <w:r w:rsidR="00D00672" w:rsidRPr="003E29D1">
        <w:rPr>
          <w:rFonts w:asciiTheme="minorHAnsi" w:hAnsiTheme="minorHAnsi" w:cstheme="minorHAnsi"/>
          <w:b/>
          <w:bCs/>
          <w:color w:val="1F4E79" w:themeColor="accent1" w:themeShade="80"/>
          <w:sz w:val="22"/>
          <w:szCs w:val="22"/>
          <w:lang w:val="ro-RO"/>
        </w:rPr>
        <w:t>GRAFICUL CERERILOR DE PREFINANȚARE/PLATĂ/RAMBURSARE</w:t>
      </w:r>
      <w:bookmarkEnd w:id="170"/>
      <w:r w:rsidR="00D00672" w:rsidRPr="003E29D1">
        <w:rPr>
          <w:rFonts w:asciiTheme="minorHAnsi" w:hAnsiTheme="minorHAnsi" w:cstheme="minorHAnsi"/>
          <w:b/>
          <w:bCs/>
          <w:color w:val="1F4E79" w:themeColor="accent1" w:themeShade="80"/>
          <w:sz w:val="22"/>
          <w:szCs w:val="22"/>
          <w:lang w:val="ro-RO"/>
        </w:rPr>
        <w:t xml:space="preserve"> </w:t>
      </w:r>
    </w:p>
    <w:p w14:paraId="136C0E70"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Finanțarea va fi acordată, în baza cererilor de prefinanțare/rambursare/ plată, elaborate și transmise prin sistemul MySMIS 2021 în conformitate cu Graficul de depunere a cererilor de prefinanțare/plată/rambursare a cheltuielilor.</w:t>
      </w:r>
    </w:p>
    <w:p w14:paraId="33728FC4"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 xml:space="preserve">Graficul cererilor de prefinanțare/plată/rambursare este o secțiune în cererea de finanțare care se va completa la momentul etapei de contractare, și se va corela cu calendarul de activități propus al investiției.  </w:t>
      </w:r>
    </w:p>
    <w:p w14:paraId="4D022B11" w14:textId="77777777" w:rsidR="006A0C67" w:rsidRPr="002A199D" w:rsidRDefault="006A0C67" w:rsidP="00E46D0F">
      <w:pPr>
        <w:spacing w:before="120" w:after="120" w:line="276" w:lineRule="auto"/>
        <w:jc w:val="both"/>
        <w:rPr>
          <w:rFonts w:ascii="Calibri" w:eastAsia="Times New Roman" w:hAnsi="Calibri" w:cs="Calibri"/>
        </w:rPr>
      </w:pPr>
      <w:r w:rsidRPr="002A199D">
        <w:rPr>
          <w:rFonts w:ascii="Calibri" w:eastAsia="Times New Roman" w:hAnsi="Calibri" w:cs="Calibri"/>
        </w:rPr>
        <w:t xml:space="preserve">Graficul cererilor de prefinanțare/plată/rambursare se constituie în Anexa nr. 3 la contractul de finanțate, încărcat și actualizat de beneficiar în sistemul MySMIS 2021.  </w:t>
      </w:r>
    </w:p>
    <w:p w14:paraId="4E257637" w14:textId="2C391D2A" w:rsidR="00A82C81" w:rsidRPr="00B6338D" w:rsidRDefault="00A82C81" w:rsidP="00E46D0F">
      <w:pPr>
        <w:autoSpaceDE w:val="0"/>
        <w:autoSpaceDN w:val="0"/>
        <w:adjustRightInd w:val="0"/>
        <w:spacing w:after="0" w:line="276" w:lineRule="auto"/>
        <w:jc w:val="both"/>
        <w:rPr>
          <w:b/>
          <w:color w:val="0070C0"/>
        </w:rPr>
      </w:pPr>
      <w:r w:rsidRPr="00B6338D">
        <w:rPr>
          <w:b/>
          <w:color w:val="0070C0"/>
        </w:rPr>
        <w:tab/>
      </w:r>
    </w:p>
    <w:p w14:paraId="0DC2CE38" w14:textId="77777777" w:rsidR="00BD518A" w:rsidRPr="003E29D1" w:rsidRDefault="00BD518A" w:rsidP="00E46D0F">
      <w:pPr>
        <w:autoSpaceDE w:val="0"/>
        <w:autoSpaceDN w:val="0"/>
        <w:adjustRightInd w:val="0"/>
        <w:spacing w:after="0" w:line="276" w:lineRule="auto"/>
        <w:jc w:val="both"/>
        <w:rPr>
          <w:rFonts w:cstheme="minorHAnsi"/>
          <w:b/>
          <w:bCs/>
          <w:color w:val="1F4E79" w:themeColor="accent1" w:themeShade="80"/>
        </w:rPr>
      </w:pPr>
    </w:p>
    <w:p w14:paraId="269E83D9" w14:textId="0BB17338" w:rsidR="00A82C81" w:rsidRPr="00B6338D" w:rsidRDefault="004662F5" w:rsidP="00E46D0F">
      <w:pPr>
        <w:pStyle w:val="Heading2"/>
        <w:spacing w:line="276" w:lineRule="auto"/>
        <w:rPr>
          <w:sz w:val="24"/>
          <w:szCs w:val="24"/>
          <w:lang w:val="ro-RO"/>
        </w:rPr>
      </w:pPr>
      <w:bookmarkStart w:id="171" w:name="_Toc164955383"/>
      <w:r w:rsidRPr="003E29D1">
        <w:rPr>
          <w:rFonts w:asciiTheme="minorHAnsi" w:hAnsiTheme="minorHAnsi" w:cstheme="minorHAnsi"/>
          <w:b/>
          <w:bCs/>
          <w:color w:val="1F4E79" w:themeColor="accent1" w:themeShade="80"/>
          <w:sz w:val="22"/>
          <w:szCs w:val="22"/>
          <w:lang w:val="ro-RO"/>
        </w:rPr>
        <w:t xml:space="preserve">12.5. </w:t>
      </w:r>
      <w:r w:rsidR="00D00672" w:rsidRPr="003E29D1">
        <w:rPr>
          <w:rFonts w:asciiTheme="minorHAnsi" w:hAnsiTheme="minorHAnsi" w:cstheme="minorHAnsi"/>
          <w:b/>
          <w:bCs/>
          <w:color w:val="1F4E79" w:themeColor="accent1" w:themeShade="80"/>
          <w:sz w:val="22"/>
          <w:szCs w:val="22"/>
          <w:lang w:val="ro-RO"/>
        </w:rPr>
        <w:t>VIZITELE LA FAȚA LOCULUI</w:t>
      </w:r>
      <w:bookmarkEnd w:id="171"/>
      <w:r w:rsidR="00D00672" w:rsidRPr="003E29D1">
        <w:rPr>
          <w:color w:val="1F4E79" w:themeColor="accent1" w:themeShade="80"/>
          <w:sz w:val="24"/>
          <w:szCs w:val="24"/>
          <w:lang w:val="ro-RO"/>
        </w:rPr>
        <w:t xml:space="preserve"> </w:t>
      </w:r>
      <w:r w:rsidR="00D00672" w:rsidRPr="00B6338D">
        <w:rPr>
          <w:sz w:val="24"/>
          <w:szCs w:val="24"/>
          <w:lang w:val="ro-RO"/>
        </w:rPr>
        <w:tab/>
      </w:r>
    </w:p>
    <w:p w14:paraId="7A9920B3" w14:textId="4F6F5676" w:rsidR="00FE5A7A" w:rsidRPr="002A199D" w:rsidRDefault="00FE5A7A" w:rsidP="00E46D0F">
      <w:pPr>
        <w:spacing w:before="120" w:after="120" w:line="276" w:lineRule="auto"/>
        <w:jc w:val="both"/>
        <w:rPr>
          <w:rFonts w:ascii="Calibri" w:eastAsia="Times New Roman" w:hAnsi="Calibri" w:cs="Calibri"/>
          <w:color w:val="000000"/>
          <w:lang w:val="en-GB"/>
        </w:rPr>
      </w:pPr>
      <w:proofErr w:type="spellStart"/>
      <w:r w:rsidRPr="002A199D">
        <w:rPr>
          <w:rFonts w:ascii="Calibri" w:eastAsia="Times New Roman" w:hAnsi="Calibri" w:cs="Calibri"/>
          <w:color w:val="000000"/>
          <w:lang w:val="en-GB"/>
        </w:rPr>
        <w:t>Pentru</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proiectele</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depuse</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în</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cadrul</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prezentului</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apel</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proiecte</w:t>
      </w:r>
      <w:proofErr w:type="spellEnd"/>
      <w:r w:rsidRPr="002A199D">
        <w:rPr>
          <w:rFonts w:ascii="Calibri" w:eastAsia="Times New Roman" w:hAnsi="Calibri" w:cs="Calibri"/>
          <w:color w:val="000000"/>
          <w:lang w:val="en-GB"/>
        </w:rPr>
        <w:t xml:space="preserve"> se </w:t>
      </w:r>
      <w:proofErr w:type="spellStart"/>
      <w:r w:rsidRPr="002A199D">
        <w:rPr>
          <w:rFonts w:ascii="Calibri" w:eastAsia="Times New Roman" w:hAnsi="Calibri" w:cs="Calibri"/>
          <w:color w:val="000000"/>
          <w:lang w:val="en-GB"/>
        </w:rPr>
        <w:t>vor</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efectua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vizite</w:t>
      </w:r>
      <w:proofErr w:type="spellEnd"/>
      <w:r w:rsidRPr="002A199D">
        <w:rPr>
          <w:rFonts w:ascii="Calibri" w:eastAsia="Times New Roman" w:hAnsi="Calibri" w:cs="Calibri"/>
          <w:color w:val="000000"/>
          <w:lang w:val="en-GB"/>
        </w:rPr>
        <w:t xml:space="preserve"> la </w:t>
      </w:r>
      <w:proofErr w:type="spellStart"/>
      <w:r w:rsidRPr="002A199D">
        <w:rPr>
          <w:rFonts w:ascii="Calibri" w:eastAsia="Times New Roman" w:hAnsi="Calibri" w:cs="Calibri"/>
          <w:color w:val="000000"/>
          <w:lang w:val="en-GB"/>
        </w:rPr>
        <w:t>fața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locului</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atât</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în</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etapa</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contractare</w:t>
      </w:r>
      <w:proofErr w:type="spellEnd"/>
      <w:r w:rsidRPr="002A199D">
        <w:rPr>
          <w:rFonts w:ascii="Calibri" w:eastAsia="Times New Roman" w:hAnsi="Calibri" w:cs="Calibri"/>
          <w:color w:val="000000"/>
          <w:lang w:val="en-GB"/>
        </w:rPr>
        <w:t xml:space="preserve"> – a se </w:t>
      </w:r>
      <w:proofErr w:type="spellStart"/>
      <w:r w:rsidRPr="002A199D">
        <w:rPr>
          <w:rFonts w:ascii="Calibri" w:eastAsia="Times New Roman" w:hAnsi="Calibri" w:cs="Calibri"/>
          <w:color w:val="000000"/>
          <w:lang w:val="en-GB"/>
        </w:rPr>
        <w:t>vedea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secțiunea</w:t>
      </w:r>
      <w:proofErr w:type="spellEnd"/>
      <w:r w:rsidRPr="002A199D">
        <w:rPr>
          <w:rFonts w:ascii="Calibri" w:eastAsia="Times New Roman" w:hAnsi="Calibri" w:cs="Calibri"/>
          <w:color w:val="000000"/>
          <w:lang w:val="en-GB"/>
        </w:rPr>
        <w:t xml:space="preserve"> 8.9, </w:t>
      </w:r>
      <w:proofErr w:type="spellStart"/>
      <w:r w:rsidRPr="002A199D">
        <w:rPr>
          <w:rFonts w:ascii="Calibri" w:eastAsia="Times New Roman" w:hAnsi="Calibri" w:cs="Calibri"/>
          <w:color w:val="000000"/>
          <w:lang w:val="en-GB"/>
        </w:rPr>
        <w:t>cât</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și</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în</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etapa</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implementare</w:t>
      </w:r>
      <w:proofErr w:type="spellEnd"/>
      <w:r w:rsidRPr="002A199D">
        <w:rPr>
          <w:rFonts w:ascii="Calibri" w:eastAsia="Times New Roman" w:hAnsi="Calibri" w:cs="Calibri"/>
          <w:color w:val="000000"/>
          <w:lang w:val="en-GB"/>
        </w:rPr>
        <w:t xml:space="preserve"> a </w:t>
      </w:r>
      <w:proofErr w:type="spellStart"/>
      <w:r w:rsidRPr="002A199D">
        <w:rPr>
          <w:rFonts w:ascii="Calibri" w:eastAsia="Times New Roman" w:hAnsi="Calibri" w:cs="Calibri"/>
          <w:color w:val="000000"/>
          <w:lang w:val="en-GB"/>
        </w:rPr>
        <w:t>proiectului</w:t>
      </w:r>
      <w:proofErr w:type="spellEnd"/>
      <w:r w:rsidRPr="002A199D">
        <w:rPr>
          <w:rFonts w:ascii="Calibri" w:eastAsia="Times New Roman" w:hAnsi="Calibri" w:cs="Calibri"/>
          <w:color w:val="000000"/>
          <w:lang w:val="en-GB"/>
        </w:rPr>
        <w:t xml:space="preserve"> - a se </w:t>
      </w:r>
      <w:proofErr w:type="spellStart"/>
      <w:r w:rsidRPr="002A199D">
        <w:rPr>
          <w:rFonts w:ascii="Calibri" w:eastAsia="Times New Roman" w:hAnsi="Calibri" w:cs="Calibri"/>
          <w:color w:val="000000"/>
          <w:lang w:val="en-GB"/>
        </w:rPr>
        <w:t>vedea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secțiunea</w:t>
      </w:r>
      <w:proofErr w:type="spellEnd"/>
      <w:r w:rsidRPr="002A199D">
        <w:rPr>
          <w:rFonts w:ascii="Calibri" w:eastAsia="Times New Roman" w:hAnsi="Calibri" w:cs="Calibri"/>
          <w:color w:val="000000"/>
          <w:lang w:val="en-GB"/>
        </w:rPr>
        <w:t xml:space="preserve"> 11.2.</w:t>
      </w:r>
    </w:p>
    <w:p w14:paraId="5F885B07" w14:textId="77777777" w:rsidR="00FE5A7A" w:rsidRPr="002A199D" w:rsidRDefault="00FE5A7A" w:rsidP="00E46D0F">
      <w:pPr>
        <w:spacing w:after="0" w:line="276" w:lineRule="auto"/>
        <w:jc w:val="both"/>
        <w:rPr>
          <w:rFonts w:ascii="Calibri" w:eastAsia="Times New Roman" w:hAnsi="Calibri" w:cs="Calibri"/>
          <w:color w:val="000000"/>
          <w:lang w:val="en-GB"/>
        </w:rPr>
      </w:pPr>
      <w:proofErr w:type="spellStart"/>
      <w:r w:rsidRPr="002A199D">
        <w:rPr>
          <w:rFonts w:ascii="Calibri" w:eastAsia="Times New Roman" w:hAnsi="Calibri" w:cs="Calibri"/>
          <w:color w:val="000000"/>
          <w:lang w:val="en-GB"/>
        </w:rPr>
        <w:t>În</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perioada</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implementare</w:t>
      </w:r>
      <w:proofErr w:type="spellEnd"/>
      <w:r w:rsidRPr="002A199D">
        <w:rPr>
          <w:rFonts w:ascii="Calibri" w:eastAsia="Times New Roman" w:hAnsi="Calibri" w:cs="Calibri"/>
          <w:color w:val="000000"/>
          <w:lang w:val="en-GB"/>
        </w:rPr>
        <w:t xml:space="preserve"> a </w:t>
      </w:r>
      <w:proofErr w:type="spellStart"/>
      <w:r w:rsidRPr="002A199D">
        <w:rPr>
          <w:rFonts w:ascii="Calibri" w:eastAsia="Times New Roman" w:hAnsi="Calibri" w:cs="Calibri"/>
          <w:color w:val="000000"/>
          <w:lang w:val="en-GB"/>
        </w:rPr>
        <w:t>proiectului</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efectuarea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vizitei</w:t>
      </w:r>
      <w:proofErr w:type="spellEnd"/>
      <w:r w:rsidRPr="002A199D">
        <w:rPr>
          <w:rFonts w:ascii="Calibri" w:eastAsia="Times New Roman" w:hAnsi="Calibri" w:cs="Calibri"/>
          <w:color w:val="000000"/>
          <w:lang w:val="en-GB"/>
        </w:rPr>
        <w:t xml:space="preserve"> la </w:t>
      </w:r>
      <w:proofErr w:type="spellStart"/>
      <w:r w:rsidRPr="002A199D">
        <w:rPr>
          <w:rFonts w:ascii="Calibri" w:eastAsia="Times New Roman" w:hAnsi="Calibri" w:cs="Calibri"/>
          <w:color w:val="000000"/>
          <w:lang w:val="en-GB"/>
        </w:rPr>
        <w:t>fața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locului</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va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avea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drept</w:t>
      </w:r>
      <w:proofErr w:type="spellEnd"/>
      <w:r w:rsidRPr="002A199D">
        <w:rPr>
          <w:rFonts w:ascii="Calibri" w:eastAsia="Times New Roman" w:hAnsi="Calibri" w:cs="Calibri"/>
          <w:color w:val="000000"/>
          <w:lang w:val="en-GB"/>
        </w:rPr>
        <w:t xml:space="preserve"> scop:</w:t>
      </w:r>
    </w:p>
    <w:p w14:paraId="0D18F9E2" w14:textId="43C9AAD2" w:rsidR="00FE5A7A" w:rsidRPr="002A199D" w:rsidRDefault="00FE5A7A" w:rsidP="00E46D0F">
      <w:pPr>
        <w:numPr>
          <w:ilvl w:val="0"/>
          <w:numId w:val="62"/>
        </w:numPr>
        <w:spacing w:before="120" w:after="0" w:line="276" w:lineRule="auto"/>
        <w:jc w:val="both"/>
        <w:rPr>
          <w:rFonts w:ascii="Calibri" w:eastAsia="Times New Roman" w:hAnsi="Calibri" w:cs="Calibri"/>
          <w:color w:val="000000"/>
          <w:lang w:val="en-GB" w:eastAsia="ro-RO"/>
        </w:rPr>
      </w:pPr>
      <w:proofErr w:type="spellStart"/>
      <w:r w:rsidRPr="002A199D">
        <w:rPr>
          <w:rFonts w:ascii="Calibri" w:eastAsia="Times New Roman" w:hAnsi="Calibri" w:cs="Calibri"/>
          <w:color w:val="000000"/>
          <w:lang w:val="en-GB" w:eastAsia="ro-RO"/>
        </w:rPr>
        <w:t>Verificarea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existenței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livrabilelor</w:t>
      </w:r>
      <w:proofErr w:type="spellEnd"/>
      <w:r w:rsidRPr="002A199D">
        <w:rPr>
          <w:rFonts w:ascii="Calibri" w:eastAsia="Times New Roman" w:hAnsi="Calibri" w:cs="Calibri"/>
          <w:color w:val="000000"/>
          <w:lang w:val="en-GB" w:eastAsia="ro-RO"/>
        </w:rPr>
        <w:t xml:space="preserve"> (format </w:t>
      </w:r>
      <w:proofErr w:type="spellStart"/>
      <w:r w:rsidRPr="002A199D">
        <w:rPr>
          <w:rFonts w:ascii="Calibri" w:eastAsia="Times New Roman" w:hAnsi="Calibri" w:cs="Calibri"/>
          <w:color w:val="000000"/>
          <w:lang w:val="en-GB" w:eastAsia="ro-RO"/>
        </w:rPr>
        <w:t>fizic</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sau</w:t>
      </w:r>
      <w:proofErr w:type="spellEnd"/>
      <w:r w:rsidRPr="002A199D">
        <w:rPr>
          <w:rFonts w:ascii="Calibri" w:eastAsia="Times New Roman" w:hAnsi="Calibri" w:cs="Calibri"/>
          <w:color w:val="000000"/>
          <w:lang w:val="en-GB" w:eastAsia="ro-RO"/>
        </w:rPr>
        <w:t xml:space="preserve"> electronic)/</w:t>
      </w:r>
      <w:proofErr w:type="spellStart"/>
      <w:r w:rsidRPr="002A199D">
        <w:rPr>
          <w:rFonts w:ascii="Calibri" w:eastAsia="Times New Roman" w:hAnsi="Calibri" w:cs="Calibri"/>
          <w:color w:val="000000"/>
          <w:lang w:val="en-GB" w:eastAsia="ro-RO"/>
        </w:rPr>
        <w:t>bunurilor</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obținute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în</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cadrul</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proiectului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și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corespondența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acestora</w:t>
      </w:r>
      <w:proofErr w:type="spellEnd"/>
      <w:r w:rsidRPr="002A199D">
        <w:rPr>
          <w:rFonts w:ascii="Calibri" w:eastAsia="Times New Roman" w:hAnsi="Calibri" w:cs="Calibri"/>
          <w:color w:val="000000"/>
          <w:lang w:val="en-GB" w:eastAsia="ro-RO"/>
        </w:rPr>
        <w:t xml:space="preserve"> din </w:t>
      </w:r>
      <w:proofErr w:type="spellStart"/>
      <w:r w:rsidRPr="002A199D">
        <w:rPr>
          <w:rFonts w:ascii="Calibri" w:eastAsia="Times New Roman" w:hAnsi="Calibri" w:cs="Calibri"/>
          <w:color w:val="000000"/>
          <w:lang w:val="en-GB" w:eastAsia="ro-RO"/>
        </w:rPr>
        <w:t>punct</w:t>
      </w:r>
      <w:proofErr w:type="spellEnd"/>
      <w:r w:rsidRPr="002A199D">
        <w:rPr>
          <w:rFonts w:ascii="Calibri" w:eastAsia="Times New Roman" w:hAnsi="Calibri" w:cs="Calibri"/>
          <w:color w:val="000000"/>
          <w:lang w:val="en-GB" w:eastAsia="ro-RO"/>
        </w:rPr>
        <w:t xml:space="preserve"> de </w:t>
      </w:r>
      <w:proofErr w:type="spellStart"/>
      <w:r w:rsidRPr="002A199D">
        <w:rPr>
          <w:rFonts w:ascii="Calibri" w:eastAsia="Times New Roman" w:hAnsi="Calibri" w:cs="Calibri"/>
          <w:color w:val="000000"/>
          <w:lang w:val="en-GB" w:eastAsia="ro-RO"/>
        </w:rPr>
        <w:t>vedere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tehnic</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și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financiar</w:t>
      </w:r>
      <w:proofErr w:type="spellEnd"/>
      <w:r w:rsidRPr="002A199D">
        <w:rPr>
          <w:rFonts w:ascii="Calibri" w:eastAsia="Times New Roman" w:hAnsi="Calibri" w:cs="Calibri"/>
          <w:color w:val="000000"/>
          <w:lang w:val="en-GB" w:eastAsia="ro-RO"/>
        </w:rPr>
        <w:t xml:space="preserve"> cu </w:t>
      </w:r>
      <w:proofErr w:type="spellStart"/>
      <w:r w:rsidRPr="002A199D">
        <w:rPr>
          <w:rFonts w:ascii="Calibri" w:eastAsia="Times New Roman" w:hAnsi="Calibri" w:cs="Calibri"/>
          <w:color w:val="000000"/>
          <w:lang w:val="en-GB" w:eastAsia="ro-RO"/>
        </w:rPr>
        <w:t>cele</w:t>
      </w:r>
      <w:proofErr w:type="spellEnd"/>
      <w:r w:rsidRPr="002A199D">
        <w:rPr>
          <w:rFonts w:ascii="Calibri" w:eastAsia="Times New Roman" w:hAnsi="Calibri" w:cs="Calibri"/>
          <w:color w:val="000000"/>
          <w:lang w:val="en-GB" w:eastAsia="ro-RO"/>
        </w:rPr>
        <w:t xml:space="preserve"> din </w:t>
      </w:r>
      <w:proofErr w:type="spellStart"/>
      <w:r w:rsidRPr="002A199D">
        <w:rPr>
          <w:rFonts w:ascii="Calibri" w:eastAsia="Times New Roman" w:hAnsi="Calibri" w:cs="Calibri"/>
          <w:color w:val="000000"/>
          <w:lang w:val="en-GB" w:eastAsia="ro-RO"/>
        </w:rPr>
        <w:t>factură</w:t>
      </w:r>
      <w:proofErr w:type="spellEnd"/>
      <w:r w:rsidRPr="002A199D">
        <w:rPr>
          <w:rFonts w:ascii="Calibri" w:eastAsia="Times New Roman" w:hAnsi="Calibri" w:cs="Calibri"/>
          <w:color w:val="000000"/>
          <w:lang w:val="en-GB" w:eastAsia="ro-RO"/>
        </w:rPr>
        <w:t xml:space="preserve">/contract de </w:t>
      </w:r>
      <w:proofErr w:type="spellStart"/>
      <w:r w:rsidRPr="002A199D">
        <w:rPr>
          <w:rFonts w:ascii="Calibri" w:eastAsia="Times New Roman" w:hAnsi="Calibri" w:cs="Calibri"/>
          <w:color w:val="000000"/>
          <w:lang w:val="en-GB" w:eastAsia="ro-RO"/>
        </w:rPr>
        <w:t>achiziție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publică</w:t>
      </w:r>
      <w:proofErr w:type="spellEnd"/>
      <w:r w:rsidRPr="002A199D">
        <w:rPr>
          <w:rFonts w:ascii="Calibri" w:eastAsia="Times New Roman" w:hAnsi="Calibri" w:cs="Calibri"/>
          <w:color w:val="000000"/>
          <w:lang w:val="en-GB" w:eastAsia="ro-RO"/>
        </w:rPr>
        <w:t>/</w:t>
      </w:r>
      <w:proofErr w:type="spellStart"/>
      <w:r w:rsidRPr="002A199D">
        <w:rPr>
          <w:rFonts w:ascii="Calibri" w:eastAsia="Times New Roman" w:hAnsi="Calibri" w:cs="Calibri"/>
          <w:color w:val="000000"/>
          <w:lang w:val="en-GB" w:eastAsia="ro-RO"/>
        </w:rPr>
        <w:t>procese</w:t>
      </w:r>
      <w:proofErr w:type="spellEnd"/>
      <w:r w:rsidRPr="002A199D">
        <w:rPr>
          <w:rFonts w:ascii="Calibri" w:eastAsia="Times New Roman" w:hAnsi="Calibri" w:cs="Calibri"/>
          <w:color w:val="000000"/>
          <w:lang w:val="en-GB" w:eastAsia="ro-RO"/>
        </w:rPr>
        <w:t>-verbale;</w:t>
      </w:r>
    </w:p>
    <w:p w14:paraId="1236FA84" w14:textId="77777777" w:rsidR="00FE5A7A" w:rsidRPr="002A199D" w:rsidRDefault="00FE5A7A" w:rsidP="00E46D0F">
      <w:pPr>
        <w:numPr>
          <w:ilvl w:val="0"/>
          <w:numId w:val="62"/>
        </w:numPr>
        <w:spacing w:before="120" w:after="0" w:line="276" w:lineRule="auto"/>
        <w:jc w:val="both"/>
        <w:rPr>
          <w:rFonts w:ascii="Calibri" w:eastAsia="Times New Roman" w:hAnsi="Calibri" w:cs="Calibri"/>
          <w:color w:val="000000"/>
          <w:lang w:val="en-GB" w:eastAsia="ro-RO"/>
        </w:rPr>
      </w:pPr>
      <w:proofErr w:type="spellStart"/>
      <w:r w:rsidRPr="002A199D">
        <w:rPr>
          <w:rFonts w:ascii="Calibri" w:eastAsia="Times New Roman" w:hAnsi="Calibri" w:cs="Calibri"/>
          <w:color w:val="000000"/>
          <w:lang w:val="en-GB" w:eastAsia="ro-RO"/>
        </w:rPr>
        <w:lastRenderedPageBreak/>
        <w:t>Verificarea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corelării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stadiului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lucrărilor</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executate</w:t>
      </w:r>
      <w:proofErr w:type="spellEnd"/>
      <w:r w:rsidRPr="002A199D">
        <w:rPr>
          <w:rFonts w:ascii="Calibri" w:eastAsia="Times New Roman" w:hAnsi="Calibri" w:cs="Calibri"/>
          <w:color w:val="000000"/>
          <w:lang w:val="en-GB" w:eastAsia="ro-RO"/>
        </w:rPr>
        <w:t xml:space="preserve"> cu </w:t>
      </w:r>
      <w:proofErr w:type="spellStart"/>
      <w:r w:rsidRPr="002A199D">
        <w:rPr>
          <w:rFonts w:ascii="Calibri" w:eastAsia="Times New Roman" w:hAnsi="Calibri" w:cs="Calibri"/>
          <w:color w:val="000000"/>
          <w:lang w:val="en-GB" w:eastAsia="ro-RO"/>
        </w:rPr>
        <w:t>lucrările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decontate</w:t>
      </w:r>
      <w:proofErr w:type="spellEnd"/>
      <w:r w:rsidRPr="002A199D">
        <w:rPr>
          <w:rFonts w:ascii="Calibri" w:eastAsia="Times New Roman" w:hAnsi="Calibri" w:cs="Calibri"/>
          <w:color w:val="000000"/>
          <w:lang w:val="en-GB" w:eastAsia="ro-RO"/>
        </w:rPr>
        <w:t xml:space="preserve"> pe </w:t>
      </w:r>
      <w:proofErr w:type="spellStart"/>
      <w:r w:rsidRPr="002A199D">
        <w:rPr>
          <w:rFonts w:ascii="Calibri" w:eastAsia="Times New Roman" w:hAnsi="Calibri" w:cs="Calibri"/>
          <w:color w:val="000000"/>
          <w:lang w:val="en-GB" w:eastAsia="ro-RO"/>
        </w:rPr>
        <w:t>parcursul</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implementării</w:t>
      </w:r>
      <w:proofErr w:type="spellEnd"/>
      <w:r w:rsidRPr="002A199D">
        <w:rPr>
          <w:rFonts w:ascii="Calibri" w:eastAsia="Times New Roman" w:hAnsi="Calibri" w:cs="Calibri"/>
          <w:color w:val="000000"/>
          <w:lang w:val="en-GB" w:eastAsia="ro-RO"/>
        </w:rPr>
        <w:t>;</w:t>
      </w:r>
    </w:p>
    <w:p w14:paraId="62356242" w14:textId="77777777" w:rsidR="00FE5A7A" w:rsidRPr="002A199D" w:rsidRDefault="00FE5A7A" w:rsidP="00E46D0F">
      <w:pPr>
        <w:numPr>
          <w:ilvl w:val="0"/>
          <w:numId w:val="62"/>
        </w:numPr>
        <w:spacing w:before="120" w:after="0" w:line="276" w:lineRule="auto"/>
        <w:jc w:val="both"/>
        <w:rPr>
          <w:rFonts w:ascii="Calibri" w:eastAsia="Times New Roman" w:hAnsi="Calibri" w:cs="Calibri"/>
          <w:color w:val="000000"/>
          <w:lang w:val="en-GB" w:eastAsia="ro-RO"/>
        </w:rPr>
      </w:pPr>
      <w:proofErr w:type="spellStart"/>
      <w:r w:rsidRPr="002A199D">
        <w:rPr>
          <w:rFonts w:ascii="Calibri" w:eastAsia="Times New Roman" w:hAnsi="Calibri" w:cs="Calibri"/>
          <w:color w:val="000000"/>
          <w:lang w:val="en-GB" w:eastAsia="ro-RO"/>
        </w:rPr>
        <w:t>Verificarea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realizării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activității</w:t>
      </w:r>
      <w:proofErr w:type="spellEnd"/>
      <w:r w:rsidRPr="002A199D">
        <w:rPr>
          <w:rFonts w:ascii="Calibri" w:eastAsia="Times New Roman" w:hAnsi="Calibri" w:cs="Calibri"/>
          <w:color w:val="000000"/>
          <w:lang w:val="en-GB" w:eastAsia="ro-RO"/>
        </w:rPr>
        <w:t xml:space="preserve"> de </w:t>
      </w:r>
      <w:proofErr w:type="spellStart"/>
      <w:r w:rsidRPr="002A199D">
        <w:rPr>
          <w:rFonts w:ascii="Calibri" w:eastAsia="Times New Roman" w:hAnsi="Calibri" w:cs="Calibri"/>
          <w:color w:val="000000"/>
          <w:lang w:val="en-GB" w:eastAsia="ro-RO"/>
        </w:rPr>
        <w:t>publicitate</w:t>
      </w:r>
      <w:proofErr w:type="spellEnd"/>
      <w:r w:rsidRPr="002A199D">
        <w:rPr>
          <w:rFonts w:ascii="Calibri" w:eastAsia="Times New Roman" w:hAnsi="Calibri" w:cs="Calibri"/>
          <w:color w:val="000000"/>
          <w:lang w:val="en-GB" w:eastAsia="ro-RO"/>
        </w:rPr>
        <w:t xml:space="preserve"> a </w:t>
      </w:r>
      <w:proofErr w:type="spellStart"/>
      <w:r w:rsidRPr="002A199D">
        <w:rPr>
          <w:rFonts w:ascii="Calibri" w:eastAsia="Times New Roman" w:hAnsi="Calibri" w:cs="Calibri"/>
          <w:color w:val="000000"/>
          <w:lang w:val="en-GB" w:eastAsia="ro-RO"/>
        </w:rPr>
        <w:t>proiectului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așa</w:t>
      </w:r>
      <w:proofErr w:type="spellEnd"/>
      <w:r w:rsidRPr="002A199D">
        <w:rPr>
          <w:rFonts w:ascii="Calibri" w:eastAsia="Times New Roman" w:hAnsi="Calibri" w:cs="Calibri"/>
          <w:color w:val="000000"/>
          <w:lang w:val="en-GB" w:eastAsia="ro-RO"/>
        </w:rPr>
        <w:t xml:space="preserve"> cum </w:t>
      </w:r>
      <w:proofErr w:type="spellStart"/>
      <w:r w:rsidRPr="002A199D">
        <w:rPr>
          <w:rFonts w:ascii="Calibri" w:eastAsia="Times New Roman" w:hAnsi="Calibri" w:cs="Calibri"/>
          <w:color w:val="000000"/>
          <w:lang w:val="en-GB" w:eastAsia="ro-RO"/>
        </w:rPr>
        <w:t>este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prevăzut</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în</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contractul</w:t>
      </w:r>
      <w:proofErr w:type="spellEnd"/>
      <w:r w:rsidRPr="002A199D">
        <w:rPr>
          <w:rFonts w:ascii="Calibri" w:eastAsia="Times New Roman" w:hAnsi="Calibri" w:cs="Calibri"/>
          <w:color w:val="000000"/>
          <w:lang w:val="en-GB" w:eastAsia="ro-RO"/>
        </w:rPr>
        <w:t xml:space="preserve"> de </w:t>
      </w:r>
      <w:proofErr w:type="spellStart"/>
      <w:r w:rsidRPr="002A199D">
        <w:rPr>
          <w:rFonts w:ascii="Calibri" w:eastAsia="Times New Roman" w:hAnsi="Calibri" w:cs="Calibri"/>
          <w:color w:val="000000"/>
          <w:lang w:val="en-GB" w:eastAsia="ro-RO"/>
        </w:rPr>
        <w:t>finanțare</w:t>
      </w:r>
      <w:proofErr w:type="spellEnd"/>
      <w:r w:rsidRPr="002A199D">
        <w:rPr>
          <w:rFonts w:ascii="Calibri" w:eastAsia="Times New Roman" w:hAnsi="Calibri" w:cs="Calibri"/>
          <w:color w:val="000000"/>
          <w:lang w:val="en-GB" w:eastAsia="ro-RO"/>
        </w:rPr>
        <w:t>;</w:t>
      </w:r>
    </w:p>
    <w:p w14:paraId="350762AE" w14:textId="77777777" w:rsidR="00FE5A7A" w:rsidRPr="002A199D" w:rsidRDefault="00FE5A7A" w:rsidP="00E46D0F">
      <w:pPr>
        <w:numPr>
          <w:ilvl w:val="0"/>
          <w:numId w:val="62"/>
        </w:numPr>
        <w:spacing w:before="120" w:after="0" w:line="276" w:lineRule="auto"/>
        <w:jc w:val="both"/>
        <w:rPr>
          <w:rFonts w:ascii="Calibri" w:eastAsia="Times New Roman" w:hAnsi="Calibri" w:cs="Calibri"/>
          <w:color w:val="000000"/>
          <w:lang w:val="en-GB" w:eastAsia="ro-RO"/>
        </w:rPr>
      </w:pPr>
      <w:proofErr w:type="spellStart"/>
      <w:r w:rsidRPr="002A199D">
        <w:rPr>
          <w:rFonts w:ascii="Calibri" w:eastAsia="Times New Roman" w:hAnsi="Calibri" w:cs="Calibri"/>
          <w:color w:val="000000"/>
          <w:lang w:val="en-GB" w:eastAsia="ro-RO"/>
        </w:rPr>
        <w:t>Verificarea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stadiului</w:t>
      </w:r>
      <w:proofErr w:type="spellEnd"/>
      <w:r w:rsidRPr="002A199D">
        <w:rPr>
          <w:rFonts w:ascii="Calibri" w:eastAsia="Times New Roman" w:hAnsi="Calibri" w:cs="Calibri"/>
          <w:color w:val="000000"/>
          <w:lang w:val="en-GB" w:eastAsia="ro-RO"/>
        </w:rPr>
        <w:t xml:space="preserve"> de </w:t>
      </w:r>
      <w:proofErr w:type="spellStart"/>
      <w:r w:rsidRPr="002A199D">
        <w:rPr>
          <w:rFonts w:ascii="Calibri" w:eastAsia="Times New Roman" w:hAnsi="Calibri" w:cs="Calibri"/>
          <w:color w:val="000000"/>
          <w:lang w:val="en-GB" w:eastAsia="ro-RO"/>
        </w:rPr>
        <w:t>implementare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în</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conformitate</w:t>
      </w:r>
      <w:proofErr w:type="spellEnd"/>
      <w:r w:rsidRPr="002A199D">
        <w:rPr>
          <w:rFonts w:ascii="Calibri" w:eastAsia="Times New Roman" w:hAnsi="Calibri" w:cs="Calibri"/>
          <w:color w:val="000000"/>
          <w:lang w:val="en-GB" w:eastAsia="ro-RO"/>
        </w:rPr>
        <w:t xml:space="preserve"> cu </w:t>
      </w:r>
      <w:proofErr w:type="spellStart"/>
      <w:r w:rsidRPr="002A199D">
        <w:rPr>
          <w:rFonts w:ascii="Calibri" w:eastAsia="Times New Roman" w:hAnsi="Calibri" w:cs="Calibri"/>
          <w:color w:val="000000"/>
          <w:lang w:val="en-GB" w:eastAsia="ro-RO"/>
        </w:rPr>
        <w:t>Planul</w:t>
      </w:r>
      <w:proofErr w:type="spellEnd"/>
      <w:r w:rsidRPr="002A199D">
        <w:rPr>
          <w:rFonts w:ascii="Calibri" w:eastAsia="Times New Roman" w:hAnsi="Calibri" w:cs="Calibri"/>
          <w:color w:val="000000"/>
          <w:lang w:val="en-GB" w:eastAsia="ro-RO"/>
        </w:rPr>
        <w:t xml:space="preserve"> de </w:t>
      </w:r>
      <w:proofErr w:type="spellStart"/>
      <w:r w:rsidRPr="002A199D">
        <w:rPr>
          <w:rFonts w:ascii="Calibri" w:eastAsia="Times New Roman" w:hAnsi="Calibri" w:cs="Calibri"/>
          <w:color w:val="000000"/>
          <w:lang w:val="en-GB" w:eastAsia="ro-RO"/>
        </w:rPr>
        <w:t>monitorizare</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respectiv</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dacă</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există</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întârzieri</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în</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implementarea</w:t>
      </w:r>
      <w:proofErr w:type="spellEnd"/>
      <w:r w:rsidRPr="002A199D">
        <w:rPr>
          <w:rFonts w:ascii="Calibri" w:eastAsia="Times New Roman" w:hAnsi="Calibri" w:cs="Calibri"/>
          <w:color w:val="000000"/>
          <w:lang w:val="en-GB" w:eastAsia="ro-RO"/>
        </w:rPr>
        <w:t xml:space="preserve"> </w:t>
      </w:r>
      <w:proofErr w:type="spellStart"/>
      <w:r w:rsidRPr="002A199D">
        <w:rPr>
          <w:rFonts w:ascii="Calibri" w:eastAsia="Times New Roman" w:hAnsi="Calibri" w:cs="Calibri"/>
          <w:color w:val="000000"/>
          <w:lang w:val="en-GB" w:eastAsia="ro-RO"/>
        </w:rPr>
        <w:t>proiectului</w:t>
      </w:r>
      <w:proofErr w:type="spellEnd"/>
      <w:r w:rsidRPr="002A199D">
        <w:rPr>
          <w:rFonts w:ascii="Calibri" w:eastAsia="Times New Roman" w:hAnsi="Calibri" w:cs="Calibri"/>
          <w:color w:val="000000"/>
          <w:lang w:val="en-GB" w:eastAsia="ro-RO"/>
        </w:rPr>
        <w:t>.</w:t>
      </w:r>
    </w:p>
    <w:p w14:paraId="656BE168" w14:textId="69770BC3" w:rsidR="00BD518A" w:rsidRPr="002A199D" w:rsidRDefault="00FE5A7A" w:rsidP="00E46D0F">
      <w:pPr>
        <w:spacing w:before="120" w:after="120" w:line="276" w:lineRule="auto"/>
        <w:jc w:val="both"/>
        <w:rPr>
          <w:rFonts w:ascii="Calibri" w:eastAsia="Times New Roman" w:hAnsi="Calibri" w:cs="Calibri"/>
        </w:rPr>
      </w:pPr>
      <w:proofErr w:type="spellStart"/>
      <w:r w:rsidRPr="002A199D">
        <w:rPr>
          <w:rFonts w:ascii="Calibri" w:eastAsia="Times New Roman" w:hAnsi="Calibri" w:cs="Calibri"/>
          <w:color w:val="000000"/>
          <w:lang w:val="en-GB"/>
        </w:rPr>
        <w:t>Vizitele</w:t>
      </w:r>
      <w:proofErr w:type="spellEnd"/>
      <w:r w:rsidRPr="002A199D">
        <w:rPr>
          <w:rFonts w:ascii="Calibri" w:eastAsia="Times New Roman" w:hAnsi="Calibri" w:cs="Calibri"/>
          <w:color w:val="000000"/>
          <w:lang w:val="en-GB"/>
        </w:rPr>
        <w:t xml:space="preserve"> la </w:t>
      </w:r>
      <w:proofErr w:type="spellStart"/>
      <w:r w:rsidRPr="002A199D">
        <w:rPr>
          <w:rFonts w:ascii="Calibri" w:eastAsia="Times New Roman" w:hAnsi="Calibri" w:cs="Calibri"/>
          <w:color w:val="000000"/>
          <w:lang w:val="en-GB"/>
        </w:rPr>
        <w:t>fața</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locului</w:t>
      </w:r>
      <w:proofErr w:type="spellEnd"/>
      <w:r w:rsidRPr="002A199D">
        <w:rPr>
          <w:rFonts w:ascii="Calibri" w:eastAsia="Times New Roman" w:hAnsi="Calibri" w:cs="Calibri"/>
          <w:color w:val="000000"/>
          <w:lang w:val="en-GB"/>
        </w:rPr>
        <w:t xml:space="preserve"> se </w:t>
      </w:r>
      <w:proofErr w:type="spellStart"/>
      <w:r w:rsidRPr="002A199D">
        <w:rPr>
          <w:rFonts w:ascii="Calibri" w:eastAsia="Times New Roman" w:hAnsi="Calibri" w:cs="Calibri"/>
          <w:color w:val="000000"/>
          <w:lang w:val="en-GB"/>
        </w:rPr>
        <w:t>realizează</w:t>
      </w:r>
      <w:proofErr w:type="spellEnd"/>
      <w:r w:rsidRPr="002A199D">
        <w:rPr>
          <w:rFonts w:ascii="Calibri" w:eastAsia="Times New Roman" w:hAnsi="Calibri" w:cs="Calibri"/>
          <w:color w:val="000000"/>
          <w:lang w:val="en-GB"/>
        </w:rPr>
        <w:t xml:space="preserve"> </w:t>
      </w:r>
      <w:proofErr w:type="spellStart"/>
      <w:r w:rsidRPr="002A199D">
        <w:rPr>
          <w:rFonts w:ascii="Calibri" w:eastAsia="Times New Roman" w:hAnsi="Calibri" w:cs="Calibri"/>
          <w:color w:val="000000"/>
          <w:lang w:val="en-GB"/>
        </w:rPr>
        <w:t>și</w:t>
      </w:r>
      <w:proofErr w:type="spellEnd"/>
      <w:r w:rsidRPr="002A199D">
        <w:rPr>
          <w:rFonts w:ascii="Calibri" w:eastAsia="Times New Roman" w:hAnsi="Calibri" w:cs="Calibri"/>
          <w:color w:val="000000"/>
          <w:lang w:val="en-GB"/>
        </w:rPr>
        <w:t xml:space="preserve"> post-</w:t>
      </w:r>
      <w:proofErr w:type="spellStart"/>
      <w:r w:rsidRPr="002A199D">
        <w:rPr>
          <w:rFonts w:ascii="Calibri" w:eastAsia="Times New Roman" w:hAnsi="Calibri" w:cs="Calibri"/>
          <w:color w:val="000000"/>
          <w:lang w:val="en-GB"/>
        </w:rPr>
        <w:t>implementare</w:t>
      </w:r>
      <w:proofErr w:type="spellEnd"/>
      <w:r w:rsidRPr="002A199D">
        <w:rPr>
          <w:rFonts w:ascii="Calibri" w:eastAsia="Times New Roman" w:hAnsi="Calibri" w:cs="Calibri"/>
          <w:color w:val="000000"/>
          <w:lang w:val="en-GB"/>
        </w:rPr>
        <w:t xml:space="preserve">, pe </w:t>
      </w:r>
      <w:proofErr w:type="spellStart"/>
      <w:r w:rsidRPr="002A199D">
        <w:rPr>
          <w:rFonts w:ascii="Calibri" w:eastAsia="Times New Roman" w:hAnsi="Calibri" w:cs="Calibri"/>
          <w:color w:val="000000"/>
          <w:lang w:val="en-GB"/>
        </w:rPr>
        <w:t>durata</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durabilitate</w:t>
      </w:r>
      <w:proofErr w:type="spellEnd"/>
      <w:r w:rsidRPr="002A199D">
        <w:rPr>
          <w:rFonts w:ascii="Calibri" w:eastAsia="Times New Roman" w:hAnsi="Calibri" w:cs="Calibri"/>
          <w:color w:val="000000"/>
          <w:lang w:val="en-GB"/>
        </w:rPr>
        <w:t xml:space="preserve"> a </w:t>
      </w:r>
      <w:proofErr w:type="spellStart"/>
      <w:r w:rsidRPr="002A199D">
        <w:rPr>
          <w:rFonts w:ascii="Calibri" w:eastAsia="Times New Roman" w:hAnsi="Calibri" w:cs="Calibri"/>
          <w:color w:val="000000"/>
          <w:lang w:val="en-GB"/>
        </w:rPr>
        <w:t>contractului</w:t>
      </w:r>
      <w:proofErr w:type="spellEnd"/>
      <w:r w:rsidRPr="002A199D">
        <w:rPr>
          <w:rFonts w:ascii="Calibri" w:eastAsia="Times New Roman" w:hAnsi="Calibri" w:cs="Calibri"/>
          <w:color w:val="000000"/>
          <w:lang w:val="en-GB"/>
        </w:rPr>
        <w:t xml:space="preserve"> de </w:t>
      </w:r>
      <w:proofErr w:type="spellStart"/>
      <w:r w:rsidRPr="002A199D">
        <w:rPr>
          <w:rFonts w:ascii="Calibri" w:eastAsia="Times New Roman" w:hAnsi="Calibri" w:cs="Calibri"/>
          <w:color w:val="000000"/>
          <w:lang w:val="en-GB"/>
        </w:rPr>
        <w:t>finanțare</w:t>
      </w:r>
      <w:proofErr w:type="spellEnd"/>
      <w:r w:rsidRPr="002A199D">
        <w:rPr>
          <w:rFonts w:ascii="Calibri" w:eastAsia="Times New Roman" w:hAnsi="Calibri" w:cs="Calibri"/>
          <w:color w:val="000000"/>
          <w:lang w:val="en-GB"/>
        </w:rPr>
        <w:t>.</w:t>
      </w:r>
    </w:p>
    <w:p w14:paraId="389D3A8A" w14:textId="28DA8AD5" w:rsidR="00537B5B" w:rsidRPr="006E1102" w:rsidRDefault="004662F5" w:rsidP="00E46D0F">
      <w:pPr>
        <w:pStyle w:val="Heading1"/>
        <w:spacing w:line="276" w:lineRule="auto"/>
        <w:rPr>
          <w:rFonts w:asciiTheme="minorHAnsi" w:hAnsiTheme="minorHAnsi" w:cstheme="minorHAnsi"/>
          <w:b/>
          <w:bCs/>
          <w:sz w:val="22"/>
          <w:szCs w:val="22"/>
          <w:lang w:val="ro-RO"/>
        </w:rPr>
      </w:pPr>
      <w:bookmarkStart w:id="172" w:name="_Toc164955384"/>
      <w:r w:rsidRPr="003E29D1">
        <w:rPr>
          <w:rFonts w:asciiTheme="minorHAnsi" w:hAnsiTheme="minorHAnsi" w:cstheme="minorHAnsi"/>
          <w:b/>
          <w:bCs/>
          <w:sz w:val="22"/>
          <w:szCs w:val="22"/>
          <w:lang w:val="ro-RO"/>
        </w:rPr>
        <w:t xml:space="preserve">13. </w:t>
      </w:r>
      <w:r w:rsidR="00566CCA" w:rsidRPr="003E29D1">
        <w:rPr>
          <w:rFonts w:asciiTheme="minorHAnsi" w:hAnsiTheme="minorHAnsi" w:cstheme="minorHAnsi"/>
          <w:b/>
          <w:bCs/>
          <w:sz w:val="22"/>
          <w:szCs w:val="22"/>
          <w:lang w:val="ro-RO"/>
        </w:rPr>
        <w:t>MODIFICAREA GHIDULUI SOLICITANTULUI</w:t>
      </w:r>
      <w:bookmarkEnd w:id="172"/>
      <w:r w:rsidR="00566CCA" w:rsidRPr="003E29D1">
        <w:rPr>
          <w:rFonts w:asciiTheme="minorHAnsi" w:hAnsiTheme="minorHAnsi" w:cstheme="minorHAnsi"/>
          <w:b/>
          <w:bCs/>
          <w:sz w:val="22"/>
          <w:szCs w:val="22"/>
          <w:lang w:val="ro-RO"/>
        </w:rPr>
        <w:tab/>
      </w:r>
    </w:p>
    <w:p w14:paraId="5AF72E6C" w14:textId="3B205B71" w:rsidR="00566CCA" w:rsidRPr="005758D3" w:rsidRDefault="000E059C" w:rsidP="00E46D0F">
      <w:pPr>
        <w:pStyle w:val="Heading2"/>
        <w:spacing w:line="276" w:lineRule="auto"/>
        <w:jc w:val="both"/>
        <w:rPr>
          <w:rFonts w:ascii="Trebuchet MS" w:hAnsi="Trebuchet MS"/>
          <w:i/>
          <w:color w:val="1F4E79" w:themeColor="accent1" w:themeShade="80"/>
          <w:sz w:val="24"/>
          <w:szCs w:val="24"/>
          <w:lang w:val="ro-RO"/>
        </w:rPr>
      </w:pPr>
      <w:bookmarkStart w:id="173" w:name="_Toc164955385"/>
      <w:r w:rsidRPr="003E29D1">
        <w:rPr>
          <w:rFonts w:asciiTheme="minorHAnsi" w:hAnsiTheme="minorHAnsi" w:cstheme="minorHAnsi"/>
          <w:b/>
          <w:bCs/>
          <w:color w:val="1F4E79" w:themeColor="accent1" w:themeShade="80"/>
          <w:sz w:val="22"/>
          <w:szCs w:val="22"/>
          <w:lang w:val="ro-RO"/>
        </w:rPr>
        <w:t xml:space="preserve">13.1. </w:t>
      </w:r>
      <w:r w:rsidR="00906EA6" w:rsidRPr="003E29D1">
        <w:rPr>
          <w:rFonts w:asciiTheme="minorHAnsi" w:hAnsiTheme="minorHAnsi" w:cstheme="minorHAnsi"/>
          <w:b/>
          <w:bCs/>
          <w:color w:val="1F4E79" w:themeColor="accent1" w:themeShade="80"/>
          <w:sz w:val="22"/>
          <w:szCs w:val="22"/>
          <w:lang w:val="ro-RO"/>
        </w:rPr>
        <w:t>ASPECTELE CARE POT FACE OBIECTUL MODIFICĂRILOR PREVEDERILOR GHIDULUI SOLICITANTULUI</w:t>
      </w:r>
      <w:bookmarkEnd w:id="173"/>
      <w:r w:rsidR="00906EA6" w:rsidRPr="005758D3">
        <w:rPr>
          <w:rFonts w:ascii="Trebuchet MS" w:hAnsi="Trebuchet MS"/>
          <w:i/>
          <w:color w:val="1F4E79" w:themeColor="accent1" w:themeShade="80"/>
          <w:sz w:val="24"/>
          <w:szCs w:val="24"/>
          <w:lang w:val="ro-RO"/>
        </w:rPr>
        <w:tab/>
      </w:r>
    </w:p>
    <w:p w14:paraId="1D7F8FE7" w14:textId="77777777" w:rsidR="005E3B0E" w:rsidRPr="00B6338D" w:rsidRDefault="005E3B0E" w:rsidP="00E46D0F">
      <w:pPr>
        <w:autoSpaceDE w:val="0"/>
        <w:autoSpaceDN w:val="0"/>
        <w:adjustRightInd w:val="0"/>
        <w:spacing w:after="0" w:line="276" w:lineRule="auto"/>
        <w:rPr>
          <w:rFonts w:ascii="Montserrat" w:hAnsi="Montserrat" w:cs="Montserrat"/>
          <w:color w:val="000000"/>
        </w:rPr>
      </w:pPr>
    </w:p>
    <w:p w14:paraId="2E4DF92D" w14:textId="5F379496" w:rsidR="005E3B0E" w:rsidRPr="00B6338D" w:rsidRDefault="005E3B0E" w:rsidP="00E46D0F">
      <w:pPr>
        <w:autoSpaceDE w:val="0"/>
        <w:autoSpaceDN w:val="0"/>
        <w:adjustRightInd w:val="0"/>
        <w:spacing w:after="0" w:line="276" w:lineRule="auto"/>
        <w:jc w:val="both"/>
        <w:rPr>
          <w:rFonts w:cstheme="minorHAnsi"/>
          <w:color w:val="000000"/>
        </w:rPr>
      </w:pPr>
      <w:r w:rsidRPr="00B6338D">
        <w:rPr>
          <w:rFonts w:cstheme="minorHAnsi"/>
          <w:color w:val="000000"/>
        </w:rPr>
        <w:t xml:space="preserve">Aspectele prevăzute în cadrul ghidului solicitantului se raportează la legislația în vigoare. Modificarea prevederilor legale în vigoare poate determina AM PR BI să solicite documente suplimentare și/sau respectarea unor condiții suplimentare față de prevederile respectivelor documente, pentru conformarea cu modificările legislative intervenite. </w:t>
      </w:r>
    </w:p>
    <w:p w14:paraId="62BCE87C" w14:textId="2A84FEFB" w:rsidR="005E3B0E" w:rsidRPr="00B6338D" w:rsidRDefault="005E3B0E" w:rsidP="00E46D0F">
      <w:pPr>
        <w:spacing w:line="276" w:lineRule="auto"/>
        <w:jc w:val="both"/>
        <w:rPr>
          <w:rFonts w:cstheme="minorHAnsi"/>
        </w:rPr>
      </w:pPr>
      <w:r w:rsidRPr="00B6338D">
        <w:rPr>
          <w:rFonts w:cstheme="minorHAnsi"/>
          <w:color w:val="000000"/>
        </w:rPr>
        <w:t xml:space="preserve">AM PR </w:t>
      </w:r>
      <w:r w:rsidR="00B5378E" w:rsidRPr="00B6338D">
        <w:rPr>
          <w:rFonts w:cstheme="minorHAnsi"/>
          <w:color w:val="000000"/>
        </w:rPr>
        <w:t>BI</w:t>
      </w:r>
      <w:r w:rsidRPr="00B6338D">
        <w:rPr>
          <w:rFonts w:cstheme="minorHAnsi"/>
          <w:color w:val="000000"/>
        </w:rPr>
        <w:t xml:space="preserve"> poate emite una sau mai multe actualizări ale ghidului, cu obligația specificării în cadrul acestora a condițiilor tranzitorii pentru proiectele aflate în diferite stadii ale procesului de evaluare și contractare. De asemenea, AM PR </w:t>
      </w:r>
      <w:r w:rsidR="004A6F80" w:rsidRPr="00B6338D">
        <w:rPr>
          <w:rFonts w:cstheme="minorHAnsi"/>
          <w:color w:val="000000"/>
        </w:rPr>
        <w:t>BI</w:t>
      </w:r>
      <w:r w:rsidRPr="00B6338D">
        <w:rPr>
          <w:rFonts w:cstheme="minorHAnsi"/>
          <w:color w:val="000000"/>
        </w:rPr>
        <w:t xml:space="preserve"> poate emite clarificări/ interpretări ale prevederilor ghidului, cu condiția ca acestea să nu modifice/ să completeze prevederile acestuia.</w:t>
      </w:r>
    </w:p>
    <w:p w14:paraId="57BCCC56" w14:textId="30579B93" w:rsidR="00566CCA" w:rsidRPr="003E29D1" w:rsidRDefault="000E059C" w:rsidP="00E46D0F">
      <w:pPr>
        <w:pStyle w:val="Heading2"/>
        <w:spacing w:line="276" w:lineRule="auto"/>
        <w:jc w:val="both"/>
        <w:rPr>
          <w:rFonts w:asciiTheme="minorHAnsi" w:hAnsiTheme="minorHAnsi" w:cstheme="minorHAnsi"/>
          <w:b/>
          <w:bCs/>
          <w:color w:val="1F4E79" w:themeColor="accent1" w:themeShade="80"/>
          <w:sz w:val="22"/>
          <w:szCs w:val="22"/>
          <w:lang w:val="ro-RO"/>
        </w:rPr>
      </w:pPr>
      <w:bookmarkStart w:id="174" w:name="_Toc164955386"/>
      <w:r w:rsidRPr="003E29D1">
        <w:rPr>
          <w:rFonts w:asciiTheme="minorHAnsi" w:hAnsiTheme="minorHAnsi" w:cstheme="minorHAnsi"/>
          <w:b/>
          <w:bCs/>
          <w:color w:val="1F4E79" w:themeColor="accent1" w:themeShade="80"/>
          <w:sz w:val="22"/>
          <w:szCs w:val="22"/>
          <w:lang w:val="ro-RO"/>
        </w:rPr>
        <w:t xml:space="preserve">13.2. </w:t>
      </w:r>
      <w:r w:rsidR="00906EA6" w:rsidRPr="003E29D1">
        <w:rPr>
          <w:rFonts w:asciiTheme="minorHAnsi" w:hAnsiTheme="minorHAnsi" w:cstheme="minorHAnsi"/>
          <w:b/>
          <w:bCs/>
          <w:color w:val="1F4E79" w:themeColor="accent1" w:themeShade="80"/>
          <w:sz w:val="22"/>
          <w:szCs w:val="22"/>
          <w:lang w:val="ro-RO"/>
        </w:rPr>
        <w:t>CONDIȚII PRIVIND APLICAREA MODIFICĂRILOR PENTRU CERERILE DE FINANȚARE AFLATE ÎN PROCESUL DE SELECȚIE (CONDIȚII TRANZITORII)</w:t>
      </w:r>
      <w:bookmarkEnd w:id="174"/>
      <w:r w:rsidR="00906EA6" w:rsidRPr="003E29D1">
        <w:rPr>
          <w:rFonts w:asciiTheme="minorHAnsi" w:hAnsiTheme="minorHAnsi" w:cstheme="minorHAnsi"/>
          <w:b/>
          <w:bCs/>
          <w:color w:val="1F4E79" w:themeColor="accent1" w:themeShade="80"/>
          <w:sz w:val="22"/>
          <w:szCs w:val="22"/>
          <w:lang w:val="ro-RO"/>
        </w:rPr>
        <w:tab/>
      </w:r>
    </w:p>
    <w:p w14:paraId="69B61F55" w14:textId="77777777" w:rsidR="00906EA6" w:rsidRPr="00B6338D" w:rsidRDefault="00906EA6" w:rsidP="00E46D0F">
      <w:pPr>
        <w:autoSpaceDE w:val="0"/>
        <w:autoSpaceDN w:val="0"/>
        <w:adjustRightInd w:val="0"/>
        <w:spacing w:after="0" w:line="276" w:lineRule="auto"/>
        <w:jc w:val="both"/>
        <w:rPr>
          <w:rFonts w:ascii="Calibri" w:hAnsi="Calibri" w:cs="Calibri"/>
          <w:color w:val="000000"/>
        </w:rPr>
      </w:pPr>
    </w:p>
    <w:p w14:paraId="507C9E3F" w14:textId="48886564" w:rsidR="004A6F80" w:rsidRPr="00B6338D" w:rsidRDefault="004A6F80" w:rsidP="00E46D0F">
      <w:pPr>
        <w:autoSpaceDE w:val="0"/>
        <w:autoSpaceDN w:val="0"/>
        <w:adjustRightInd w:val="0"/>
        <w:spacing w:after="0" w:line="276" w:lineRule="auto"/>
        <w:jc w:val="both"/>
        <w:rPr>
          <w:rFonts w:ascii="Calibri" w:hAnsi="Calibri" w:cs="Calibri"/>
          <w:color w:val="000000"/>
        </w:rPr>
      </w:pPr>
      <w:r w:rsidRPr="00B6338D">
        <w:rPr>
          <w:rFonts w:ascii="Calibri" w:hAnsi="Calibri" w:cs="Calibri"/>
          <w:color w:val="000000"/>
        </w:rPr>
        <w:t>În conformitate cu cele precizate la secțiunea 13.1., AM PR BI poate emite una sau mai multe actualizări ale ghidului, cu obligația specificării în cadrul acestora a condițiilor tranzitorii pentru proiectele aflate în diferite stadii ale procesului de evaluare</w:t>
      </w:r>
      <w:r w:rsidR="00E82D88">
        <w:rPr>
          <w:rFonts w:ascii="Calibri" w:hAnsi="Calibri" w:cs="Calibri"/>
          <w:color w:val="000000"/>
        </w:rPr>
        <w:t>, selecție</w:t>
      </w:r>
      <w:r w:rsidRPr="00B6338D">
        <w:rPr>
          <w:rFonts w:ascii="Calibri" w:hAnsi="Calibri" w:cs="Calibri"/>
          <w:color w:val="000000"/>
        </w:rPr>
        <w:t xml:space="preserve"> și contractare. </w:t>
      </w:r>
    </w:p>
    <w:p w14:paraId="7AFAA76A" w14:textId="38F9B52B" w:rsidR="005758D3" w:rsidRPr="006E1102" w:rsidRDefault="004A6F80" w:rsidP="00E46D0F">
      <w:pPr>
        <w:spacing w:before="120" w:after="120" w:line="276" w:lineRule="auto"/>
        <w:jc w:val="both"/>
        <w:rPr>
          <w:rFonts w:ascii="Calibri" w:hAnsi="Calibri" w:cs="Calibri"/>
          <w:color w:val="000000"/>
        </w:rPr>
      </w:pPr>
      <w:r w:rsidRPr="00B6338D">
        <w:rPr>
          <w:rFonts w:ascii="Calibri" w:hAnsi="Calibri" w:cs="Calibri"/>
          <w:color w:val="000000"/>
        </w:rPr>
        <w:t>În funcție de modificările intervenite, AM PR BI se va asigură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45320721" w14:textId="5EA811A1" w:rsidR="00200293" w:rsidRPr="006E1102" w:rsidRDefault="00482EF6" w:rsidP="00E46D0F">
      <w:pPr>
        <w:pStyle w:val="Heading1"/>
        <w:spacing w:line="276" w:lineRule="auto"/>
        <w:rPr>
          <w:rFonts w:asciiTheme="minorHAnsi" w:hAnsiTheme="minorHAnsi" w:cstheme="minorHAnsi"/>
          <w:b/>
          <w:bCs/>
          <w:i/>
          <w:sz w:val="22"/>
          <w:szCs w:val="22"/>
          <w:lang w:val="ro-RO"/>
        </w:rPr>
      </w:pPr>
      <w:bookmarkStart w:id="175" w:name="_Toc164955387"/>
      <w:r w:rsidRPr="003E29D1">
        <w:rPr>
          <w:rFonts w:asciiTheme="minorHAnsi" w:hAnsiTheme="minorHAnsi" w:cstheme="minorHAnsi"/>
          <w:b/>
          <w:bCs/>
          <w:sz w:val="22"/>
          <w:szCs w:val="22"/>
          <w:lang w:val="ro-RO"/>
        </w:rPr>
        <w:t xml:space="preserve">14. </w:t>
      </w:r>
      <w:r w:rsidR="00566CCA" w:rsidRPr="003E29D1">
        <w:rPr>
          <w:rFonts w:asciiTheme="minorHAnsi" w:hAnsiTheme="minorHAnsi" w:cstheme="minorHAnsi"/>
          <w:b/>
          <w:bCs/>
          <w:sz w:val="22"/>
          <w:szCs w:val="22"/>
          <w:lang w:val="ro-RO"/>
        </w:rPr>
        <w:t>ANEXE</w:t>
      </w:r>
      <w:bookmarkEnd w:id="175"/>
      <w:r w:rsidR="00566CCA" w:rsidRPr="003E29D1">
        <w:rPr>
          <w:rFonts w:asciiTheme="minorHAnsi" w:hAnsiTheme="minorHAnsi" w:cstheme="minorHAnsi"/>
          <w:b/>
          <w:bCs/>
          <w:i/>
          <w:sz w:val="22"/>
          <w:szCs w:val="22"/>
          <w:lang w:val="ro-RO"/>
        </w:rPr>
        <w:tab/>
      </w:r>
    </w:p>
    <w:p w14:paraId="43C50DCC" w14:textId="33BA1297" w:rsidR="007F7B56" w:rsidRPr="005B6AE9" w:rsidRDefault="007F7B56" w:rsidP="00E46D0F">
      <w:pPr>
        <w:spacing w:before="120" w:after="120" w:line="276" w:lineRule="auto"/>
        <w:ind w:left="142" w:hanging="142"/>
      </w:pPr>
      <w:r w:rsidRPr="00D26A25">
        <w:rPr>
          <w:b/>
          <w:bCs/>
        </w:rPr>
        <w:t>Anexa 1</w:t>
      </w:r>
      <w:r w:rsidRPr="005B6AE9">
        <w:t xml:space="preserve"> – </w:t>
      </w:r>
      <w:r w:rsidRPr="007E1244">
        <w:t>Instruc</w:t>
      </w:r>
      <w:r>
        <w:t>ț</w:t>
      </w:r>
      <w:r w:rsidRPr="007E1244">
        <w:t>iuni privind completarea cererii de finan</w:t>
      </w:r>
      <w:r w:rsidR="009D27C3">
        <w:t>ț</w:t>
      </w:r>
      <w:r w:rsidRPr="007E1244">
        <w:t>are</w:t>
      </w:r>
    </w:p>
    <w:p w14:paraId="79AF2F36" w14:textId="512B9E43" w:rsidR="007F7B56" w:rsidRPr="005B6AE9" w:rsidRDefault="007F7B56" w:rsidP="00E46D0F">
      <w:pPr>
        <w:spacing w:before="120" w:after="120" w:line="276" w:lineRule="auto"/>
        <w:ind w:left="142" w:hanging="142"/>
      </w:pPr>
      <w:r w:rsidRPr="00D26A25">
        <w:rPr>
          <w:b/>
          <w:bCs/>
        </w:rPr>
        <w:t>Anexa 2</w:t>
      </w:r>
      <w:r w:rsidR="005D1927">
        <w:rPr>
          <w:b/>
          <w:bCs/>
        </w:rPr>
        <w:t xml:space="preserve"> </w:t>
      </w:r>
      <w:r w:rsidRPr="005B6AE9">
        <w:t>– Declara</w:t>
      </w:r>
      <w:r>
        <w:t>ț</w:t>
      </w:r>
      <w:r w:rsidRPr="005B6AE9">
        <w:t>ia unic</w:t>
      </w:r>
      <w:r>
        <w:t>ă</w:t>
      </w:r>
      <w:r w:rsidRPr="005B6AE9">
        <w:t xml:space="preserve"> </w:t>
      </w:r>
    </w:p>
    <w:p w14:paraId="50B31E3B" w14:textId="61A4B1BB" w:rsidR="007F7B56" w:rsidRPr="005B6AE9" w:rsidRDefault="007F7B56" w:rsidP="00E46D0F">
      <w:pPr>
        <w:spacing w:before="120" w:after="120" w:line="276" w:lineRule="auto"/>
        <w:ind w:left="142" w:hanging="142"/>
      </w:pPr>
      <w:r w:rsidRPr="00D26A25">
        <w:rPr>
          <w:b/>
          <w:bCs/>
        </w:rPr>
        <w:t>Anexa 3</w:t>
      </w:r>
      <w:r w:rsidRPr="005B6AE9">
        <w:t xml:space="preserve"> </w:t>
      </w:r>
      <w:r w:rsidR="005D1927" w:rsidRPr="005B6AE9">
        <w:t>–</w:t>
      </w:r>
      <w:r>
        <w:t xml:space="preserve"> </w:t>
      </w:r>
      <w:r w:rsidR="00C27AE3">
        <w:t>Î</w:t>
      </w:r>
      <w:r w:rsidRPr="009849EC">
        <w:t xml:space="preserve">ndrumar privind </w:t>
      </w:r>
      <w:r w:rsidR="009D27C3">
        <w:t>î</w:t>
      </w:r>
      <w:r w:rsidRPr="009849EC">
        <w:t xml:space="preserve">ncadrarea </w:t>
      </w:r>
      <w:r>
        <w:t>î</w:t>
      </w:r>
      <w:r w:rsidRPr="009849EC">
        <w:t>n categoria IMM-urilor</w:t>
      </w:r>
    </w:p>
    <w:p w14:paraId="029BA1C4" w14:textId="0643322C" w:rsidR="007F7B56" w:rsidRPr="005B6AE9" w:rsidRDefault="007F7B56" w:rsidP="00E46D0F">
      <w:pPr>
        <w:spacing w:before="120" w:after="120" w:line="276" w:lineRule="auto"/>
        <w:ind w:left="142" w:hanging="142"/>
      </w:pPr>
      <w:r w:rsidRPr="00D26A25">
        <w:rPr>
          <w:b/>
          <w:bCs/>
        </w:rPr>
        <w:lastRenderedPageBreak/>
        <w:t>Anexa 4.1</w:t>
      </w:r>
      <w:r>
        <w:t xml:space="preserve"> </w:t>
      </w:r>
      <w:r w:rsidR="005D1927" w:rsidRPr="005B6AE9">
        <w:t>–</w:t>
      </w:r>
      <w:r w:rsidRPr="005B6AE9">
        <w:t xml:space="preserve"> Plan de afaceri </w:t>
      </w:r>
    </w:p>
    <w:p w14:paraId="279997FF" w14:textId="5AE8704A" w:rsidR="007F7B56" w:rsidRDefault="007F7B56" w:rsidP="00E46D0F">
      <w:pPr>
        <w:spacing w:before="120" w:after="120" w:line="276" w:lineRule="auto"/>
        <w:ind w:left="142" w:hanging="142"/>
      </w:pPr>
      <w:r w:rsidRPr="00D26A25">
        <w:rPr>
          <w:b/>
          <w:bCs/>
        </w:rPr>
        <w:t>Anexa 4.2</w:t>
      </w:r>
      <w:r>
        <w:t xml:space="preserve"> </w:t>
      </w:r>
      <w:r w:rsidR="005D1927" w:rsidRPr="005B6AE9">
        <w:t>–</w:t>
      </w:r>
      <w:r w:rsidRPr="005B6AE9">
        <w:t xml:space="preserve"> Macheta financiar</w:t>
      </w:r>
      <w:r>
        <w:t>ă</w:t>
      </w:r>
      <w:r w:rsidRPr="005B6AE9">
        <w:t xml:space="preserve"> </w:t>
      </w:r>
    </w:p>
    <w:p w14:paraId="4A68E988" w14:textId="1614B6EB" w:rsidR="007F7B56" w:rsidRPr="005B6AE9" w:rsidRDefault="007F7B56" w:rsidP="00E46D0F">
      <w:pPr>
        <w:spacing w:before="120" w:after="120" w:line="276" w:lineRule="auto"/>
        <w:ind w:left="142" w:hanging="142"/>
      </w:pPr>
      <w:r w:rsidRPr="00D26A25">
        <w:rPr>
          <w:b/>
          <w:bCs/>
        </w:rPr>
        <w:t>Anexa 5</w:t>
      </w:r>
      <w:r>
        <w:t xml:space="preserve"> – Reguli privind ajutorul de stat </w:t>
      </w:r>
      <w:r w:rsidR="009D27C3">
        <w:t>ș</w:t>
      </w:r>
      <w:r>
        <w:t>i minimis</w:t>
      </w:r>
    </w:p>
    <w:p w14:paraId="35D3D35C" w14:textId="77777777" w:rsidR="007F7B56" w:rsidRPr="005B6AE9" w:rsidRDefault="007F7B56" w:rsidP="00E46D0F">
      <w:pPr>
        <w:spacing w:before="120" w:after="120" w:line="276" w:lineRule="auto"/>
        <w:ind w:left="142" w:hanging="142"/>
      </w:pPr>
      <w:r w:rsidRPr="00D26A25">
        <w:rPr>
          <w:b/>
          <w:bCs/>
        </w:rPr>
        <w:t>Anexa 6</w:t>
      </w:r>
      <w:r>
        <w:t xml:space="preserve"> </w:t>
      </w:r>
      <w:r w:rsidRPr="005B6AE9">
        <w:t>– Lista de echipamente si/sau lucr</w:t>
      </w:r>
      <w:r>
        <w:t>ă</w:t>
      </w:r>
      <w:r w:rsidRPr="005B6AE9">
        <w:t xml:space="preserve">ri </w:t>
      </w:r>
      <w:r>
        <w:t>ș</w:t>
      </w:r>
      <w:r w:rsidRPr="005B6AE9">
        <w:t xml:space="preserve">i/sau servicii </w:t>
      </w:r>
    </w:p>
    <w:p w14:paraId="1A6038CE" w14:textId="24C7303C" w:rsidR="007F7B56" w:rsidRPr="005B6AE9" w:rsidRDefault="007F7B56" w:rsidP="00E46D0F">
      <w:pPr>
        <w:spacing w:before="120" w:after="120" w:line="276" w:lineRule="auto"/>
        <w:ind w:left="142" w:hanging="142"/>
      </w:pPr>
      <w:r w:rsidRPr="00D26A25">
        <w:rPr>
          <w:b/>
          <w:bCs/>
        </w:rPr>
        <w:t>Anex</w:t>
      </w:r>
      <w:r w:rsidR="00D26A25" w:rsidRPr="00D26A25">
        <w:rPr>
          <w:b/>
          <w:bCs/>
        </w:rPr>
        <w:t>a</w:t>
      </w:r>
      <w:r w:rsidRPr="00D26A25">
        <w:rPr>
          <w:b/>
          <w:bCs/>
        </w:rPr>
        <w:t xml:space="preserve"> 7</w:t>
      </w:r>
      <w:r w:rsidRPr="005B6AE9">
        <w:t xml:space="preserve"> – Declara</w:t>
      </w:r>
      <w:r>
        <w:t>ț</w:t>
      </w:r>
      <w:r w:rsidRPr="005B6AE9">
        <w:t>ie de eligibilitate TVA</w:t>
      </w:r>
    </w:p>
    <w:p w14:paraId="786FFC24" w14:textId="3853DF54" w:rsidR="007F7B56" w:rsidRPr="005B6AE9" w:rsidRDefault="007F7B56" w:rsidP="00E46D0F">
      <w:pPr>
        <w:spacing w:before="120" w:after="120" w:line="276" w:lineRule="auto"/>
        <w:ind w:left="142" w:hanging="142"/>
      </w:pPr>
      <w:r w:rsidRPr="00D26A25">
        <w:rPr>
          <w:b/>
          <w:bCs/>
        </w:rPr>
        <w:t>Anexa 8</w:t>
      </w:r>
      <w:r w:rsidR="005D1927">
        <w:rPr>
          <w:b/>
          <w:bCs/>
        </w:rPr>
        <w:t xml:space="preserve"> </w:t>
      </w:r>
      <w:r w:rsidRPr="005B6AE9">
        <w:t>– Declara</w:t>
      </w:r>
      <w:r>
        <w:t>ț</w:t>
      </w:r>
      <w:r w:rsidRPr="005B6AE9">
        <w:t xml:space="preserve">ie privind </w:t>
      </w:r>
      <w:r>
        <w:t>î</w:t>
      </w:r>
      <w:r w:rsidRPr="005B6AE9">
        <w:t xml:space="preserve">ncadrarea </w:t>
      </w:r>
      <w:r>
        <w:t>î</w:t>
      </w:r>
      <w:r w:rsidRPr="005B6AE9">
        <w:t xml:space="preserve">n categoria IMM </w:t>
      </w:r>
    </w:p>
    <w:p w14:paraId="7B28F1F4" w14:textId="2228AA77" w:rsidR="007F7B56" w:rsidRDefault="007F7B56" w:rsidP="00E46D0F">
      <w:pPr>
        <w:spacing w:before="120" w:after="120" w:line="276" w:lineRule="auto"/>
      </w:pPr>
      <w:r w:rsidRPr="00D26A25">
        <w:rPr>
          <w:b/>
          <w:bCs/>
        </w:rPr>
        <w:t>Anexa 9</w:t>
      </w:r>
      <w:r w:rsidRPr="005B6AE9">
        <w:t xml:space="preserve"> – Lista </w:t>
      </w:r>
      <w:r>
        <w:t xml:space="preserve">CAEN </w:t>
      </w:r>
      <w:r w:rsidRPr="005B6AE9">
        <w:t>eligibile</w:t>
      </w:r>
    </w:p>
    <w:p w14:paraId="6CD707A9" w14:textId="0D205A12" w:rsidR="007F7B56" w:rsidRPr="005B6AE9" w:rsidRDefault="007F7B56" w:rsidP="00E46D0F">
      <w:pPr>
        <w:spacing w:before="120" w:after="120" w:line="276" w:lineRule="auto"/>
      </w:pPr>
      <w:r w:rsidRPr="00D26A25">
        <w:rPr>
          <w:b/>
          <w:bCs/>
        </w:rPr>
        <w:t>Anexa 10</w:t>
      </w:r>
      <w:r w:rsidRPr="00417CD5">
        <w:t xml:space="preserve"> </w:t>
      </w:r>
      <w:r w:rsidR="005D1927" w:rsidRPr="005B6AE9">
        <w:t>–</w:t>
      </w:r>
      <w:r w:rsidRPr="00417CD5">
        <w:t xml:space="preserve"> Grila de Evaluare tehnică și financiară</w:t>
      </w:r>
    </w:p>
    <w:p w14:paraId="104DDF80" w14:textId="2D2C18EA" w:rsidR="007F7B56" w:rsidRDefault="007F7B56" w:rsidP="00E46D0F">
      <w:pPr>
        <w:spacing w:before="120" w:after="120" w:line="276" w:lineRule="auto"/>
      </w:pPr>
      <w:r w:rsidRPr="00D26A25">
        <w:rPr>
          <w:b/>
          <w:bCs/>
        </w:rPr>
        <w:t>Anexa 11</w:t>
      </w:r>
      <w:r w:rsidR="005D1927">
        <w:t xml:space="preserve"> </w:t>
      </w:r>
      <w:r w:rsidR="005D1927" w:rsidRPr="005B6AE9">
        <w:t>–</w:t>
      </w:r>
      <w:r w:rsidR="005D1927">
        <w:t xml:space="preserve"> </w:t>
      </w:r>
      <w:r>
        <w:t>Grilă DNSH</w:t>
      </w:r>
    </w:p>
    <w:p w14:paraId="1683E3C8" w14:textId="77777777" w:rsidR="007F7B56" w:rsidRDefault="007F7B56" w:rsidP="00E46D0F">
      <w:pPr>
        <w:spacing w:before="120" w:after="120" w:line="276" w:lineRule="auto"/>
        <w:jc w:val="both"/>
      </w:pPr>
      <w:r w:rsidRPr="00D26A25">
        <w:rPr>
          <w:b/>
          <w:bCs/>
        </w:rPr>
        <w:t>Anexa 12</w:t>
      </w:r>
      <w:r>
        <w:t xml:space="preserve"> – Grilă imunizare</w:t>
      </w:r>
    </w:p>
    <w:p w14:paraId="5CC61E8F" w14:textId="36952C9F" w:rsidR="007F7B56" w:rsidRDefault="007F7B56" w:rsidP="00E46D0F">
      <w:pPr>
        <w:spacing w:before="120" w:after="120" w:line="276" w:lineRule="auto"/>
        <w:jc w:val="both"/>
      </w:pPr>
      <w:r w:rsidRPr="00D26A25">
        <w:rPr>
          <w:b/>
          <w:bCs/>
        </w:rPr>
        <w:t>Anexa 13</w:t>
      </w:r>
      <w:r>
        <w:t xml:space="preserve"> – </w:t>
      </w:r>
      <w:r w:rsidRPr="007E1244">
        <w:t>Lista de verificare privind respectarea principiilor orizontale</w:t>
      </w:r>
      <w:r w:rsidR="00E82D88">
        <w:t>,</w:t>
      </w:r>
      <w:r w:rsidRPr="007E1244">
        <w:t xml:space="preserve"> egalitate de </w:t>
      </w:r>
      <w:r w:rsidR="009D27C3">
        <w:t>ș</w:t>
      </w:r>
      <w:r w:rsidRPr="007E1244">
        <w:t>anse</w:t>
      </w:r>
      <w:r w:rsidR="00E82D88">
        <w:t>,</w:t>
      </w:r>
      <w:r w:rsidRPr="007E1244">
        <w:t xml:space="preserve"> gen</w:t>
      </w:r>
      <w:r w:rsidR="00E82D88">
        <w:t>,</w:t>
      </w:r>
      <w:r w:rsidRPr="007E1244">
        <w:t xml:space="preserve"> nediscriminare</w:t>
      </w:r>
    </w:p>
    <w:p w14:paraId="378F48EA" w14:textId="0FC4A194" w:rsidR="007F7B56" w:rsidRDefault="007F7B56" w:rsidP="00E46D0F">
      <w:pPr>
        <w:spacing w:before="120" w:after="120" w:line="276" w:lineRule="auto"/>
        <w:jc w:val="both"/>
      </w:pPr>
      <w:r w:rsidRPr="00D26A25">
        <w:rPr>
          <w:b/>
          <w:bCs/>
        </w:rPr>
        <w:t>Anexa 14</w:t>
      </w:r>
      <w:r>
        <w:t xml:space="preserve"> </w:t>
      </w:r>
      <w:r w:rsidR="005D1927" w:rsidRPr="005B6AE9">
        <w:t>–</w:t>
      </w:r>
      <w:r>
        <w:t xml:space="preserve"> Grilă verificare microîntreprinderi</w:t>
      </w:r>
    </w:p>
    <w:p w14:paraId="0EED013E" w14:textId="057752B5" w:rsidR="007F7B56" w:rsidRDefault="007F7B56" w:rsidP="00E46D0F">
      <w:pPr>
        <w:spacing w:before="120" w:after="120" w:line="276" w:lineRule="auto"/>
        <w:jc w:val="both"/>
      </w:pPr>
      <w:r w:rsidRPr="00D26A25">
        <w:rPr>
          <w:b/>
          <w:bCs/>
        </w:rPr>
        <w:t>Anexa 15</w:t>
      </w:r>
      <w:r>
        <w:t xml:space="preserve"> </w:t>
      </w:r>
      <w:r w:rsidR="005D1927" w:rsidRPr="005B6AE9">
        <w:t>–</w:t>
      </w:r>
      <w:r>
        <w:t xml:space="preserve"> </w:t>
      </w:r>
      <w:r w:rsidRPr="007E1244">
        <w:t>Grila de ver</w:t>
      </w:r>
      <w:r>
        <w:t>i</w:t>
      </w:r>
      <w:r w:rsidRPr="007E1244">
        <w:t xml:space="preserve">ficare privind conformitatea documentelor depuse </w:t>
      </w:r>
      <w:r>
        <w:t>ș</w:t>
      </w:r>
      <w:r w:rsidRPr="007E1244">
        <w:t xml:space="preserve">i a modului de </w:t>
      </w:r>
      <w:r>
        <w:t>î</w:t>
      </w:r>
      <w:r w:rsidRPr="007E1244">
        <w:t>ndeplinire a caracterului finan</w:t>
      </w:r>
      <w:r>
        <w:t>ț</w:t>
      </w:r>
      <w:r w:rsidRPr="007E1244">
        <w:t xml:space="preserve">abil al solicitantului </w:t>
      </w:r>
      <w:r>
        <w:t>ș</w:t>
      </w:r>
      <w:r w:rsidRPr="007E1244">
        <w:t>i proiectului</w:t>
      </w:r>
    </w:p>
    <w:p w14:paraId="35555EE5" w14:textId="4DAC961C" w:rsidR="007F7B56" w:rsidRPr="005B6AE9" w:rsidRDefault="007F7B56" w:rsidP="00E46D0F">
      <w:pPr>
        <w:spacing w:before="120" w:after="120" w:line="276" w:lineRule="auto"/>
        <w:jc w:val="both"/>
      </w:pPr>
      <w:r w:rsidRPr="00D26A25">
        <w:rPr>
          <w:b/>
          <w:bCs/>
        </w:rPr>
        <w:t>Anexa 16</w:t>
      </w:r>
      <w:r w:rsidR="005D1927">
        <w:rPr>
          <w:b/>
          <w:bCs/>
        </w:rPr>
        <w:t xml:space="preserve"> </w:t>
      </w:r>
      <w:r w:rsidR="005D1927" w:rsidRPr="005B6AE9">
        <w:t>–</w:t>
      </w:r>
      <w:r w:rsidR="005D1927">
        <w:t xml:space="preserve"> </w:t>
      </w:r>
      <w:r w:rsidRPr="00D26DA5">
        <w:t>Metodologie de calcul formula interpolare liniar</w:t>
      </w:r>
      <w:r w:rsidR="009D27C3">
        <w:t>ă</w:t>
      </w:r>
    </w:p>
    <w:p w14:paraId="272659F3" w14:textId="77777777" w:rsidR="007F7B56" w:rsidRDefault="007F7B56" w:rsidP="00E46D0F">
      <w:pPr>
        <w:spacing w:before="120" w:after="120" w:line="276" w:lineRule="auto"/>
        <w:jc w:val="both"/>
      </w:pPr>
      <w:r w:rsidRPr="00D26A25">
        <w:rPr>
          <w:b/>
          <w:bCs/>
        </w:rPr>
        <w:t>Anexa 17</w:t>
      </w:r>
      <w:r w:rsidRPr="005B6AE9">
        <w:t xml:space="preserve"> – Model orientativ Contract de finan</w:t>
      </w:r>
      <w:r>
        <w:t>ț</w:t>
      </w:r>
      <w:r w:rsidRPr="005B6AE9">
        <w:t xml:space="preserve">are  </w:t>
      </w:r>
    </w:p>
    <w:p w14:paraId="05558231" w14:textId="77777777" w:rsidR="007F7B56" w:rsidRDefault="007F7B56" w:rsidP="00E46D0F">
      <w:pPr>
        <w:spacing w:before="120" w:after="120" w:line="276" w:lineRule="auto"/>
      </w:pPr>
      <w:r w:rsidRPr="00D26A25">
        <w:rPr>
          <w:b/>
          <w:bCs/>
        </w:rPr>
        <w:t>Anexa 18</w:t>
      </w:r>
      <w:r>
        <w:t xml:space="preserve"> – Plan de monitorizare</w:t>
      </w:r>
    </w:p>
    <w:p w14:paraId="3C704D25" w14:textId="77777777" w:rsidR="007F7B56" w:rsidRDefault="007F7B56" w:rsidP="00E46D0F">
      <w:pPr>
        <w:spacing w:before="120" w:after="120" w:line="276" w:lineRule="auto"/>
      </w:pPr>
      <w:r w:rsidRPr="00D26A25">
        <w:rPr>
          <w:b/>
          <w:bCs/>
        </w:rPr>
        <w:t>Anexa 19</w:t>
      </w:r>
      <w:r>
        <w:t xml:space="preserve"> – Raport de vizită</w:t>
      </w:r>
    </w:p>
    <w:p w14:paraId="3B4C58E3" w14:textId="77777777" w:rsidR="007F7B56" w:rsidRDefault="007F7B56" w:rsidP="00E46D0F">
      <w:pPr>
        <w:spacing w:before="120" w:after="120" w:line="276" w:lineRule="auto"/>
      </w:pPr>
      <w:r w:rsidRPr="00D26A25">
        <w:rPr>
          <w:b/>
          <w:bCs/>
        </w:rPr>
        <w:t>Anexa 20</w:t>
      </w:r>
      <w:r>
        <w:t xml:space="preserve"> – Raport de progres</w:t>
      </w:r>
    </w:p>
    <w:p w14:paraId="7AFACB23" w14:textId="71079E64" w:rsidR="007F7B56" w:rsidRDefault="007F7B56" w:rsidP="00E46D0F">
      <w:pPr>
        <w:spacing w:before="120" w:after="120" w:line="276" w:lineRule="auto"/>
      </w:pPr>
      <w:r w:rsidRPr="00D26A25">
        <w:rPr>
          <w:b/>
          <w:bCs/>
        </w:rPr>
        <w:t>Anexa 21</w:t>
      </w:r>
      <w:r>
        <w:t xml:space="preserve"> </w:t>
      </w:r>
      <w:r w:rsidR="005D1927" w:rsidRPr="005B6AE9">
        <w:t>–</w:t>
      </w:r>
      <w:r>
        <w:t xml:space="preserve"> </w:t>
      </w:r>
      <w:r w:rsidRPr="007E1244">
        <w:t>Declara</w:t>
      </w:r>
      <w:r>
        <w:t>ț</w:t>
      </w:r>
      <w:r w:rsidRPr="007E1244">
        <w:t>ia privind realizarea de modific</w:t>
      </w:r>
      <w:r>
        <w:t>ă</w:t>
      </w:r>
      <w:r w:rsidRPr="007E1244">
        <w:t>ri a condi</w:t>
      </w:r>
      <w:r>
        <w:t>ț</w:t>
      </w:r>
      <w:r w:rsidRPr="007E1244">
        <w:t>iilor de eligibilitate</w:t>
      </w:r>
    </w:p>
    <w:p w14:paraId="14CB72A9" w14:textId="4C544396" w:rsidR="00C53AB4" w:rsidRDefault="007F7B56">
      <w:pPr>
        <w:spacing w:before="120" w:after="120" w:line="276" w:lineRule="auto"/>
      </w:pPr>
      <w:r w:rsidRPr="00D26A25">
        <w:rPr>
          <w:b/>
          <w:bCs/>
        </w:rPr>
        <w:t>Anexa 22</w:t>
      </w:r>
      <w:r>
        <w:t xml:space="preserve"> </w:t>
      </w:r>
      <w:r w:rsidR="005D1927" w:rsidRPr="005B6AE9">
        <w:t>–</w:t>
      </w:r>
      <w:r>
        <w:t xml:space="preserve"> </w:t>
      </w:r>
      <w:r w:rsidRPr="007E1244">
        <w:t>Matricea de corelare</w:t>
      </w:r>
      <w:r>
        <w:t xml:space="preserve"> a bugetului cu devizul general. </w:t>
      </w:r>
    </w:p>
    <w:p w14:paraId="13284AD8" w14:textId="1334CED5" w:rsidR="00FD24BF" w:rsidRPr="006E1102" w:rsidRDefault="00FD24BF" w:rsidP="00E46D0F">
      <w:pPr>
        <w:spacing w:before="120" w:after="120" w:line="276" w:lineRule="auto"/>
        <w:jc w:val="both"/>
      </w:pPr>
      <w:r w:rsidRPr="00E46D0F">
        <w:rPr>
          <w:b/>
          <w:bCs/>
        </w:rPr>
        <w:t>Anexa 23</w:t>
      </w:r>
      <w:r>
        <w:t>- Schemă de ajutor de minimis având ca obiectiv sprijinirea microîntreprinderilor pentru creșterea durabilă și modernizarea tehnologică  în cadrul Programului Regional București-Ilfov</w:t>
      </w:r>
    </w:p>
    <w:sectPr w:rsidR="00FD24BF" w:rsidRPr="006E1102" w:rsidSect="000630B0">
      <w:headerReference w:type="default" r:id="rId12"/>
      <w:footerReference w:type="default" r:id="rId13"/>
      <w:pgSz w:w="12240" w:h="15840"/>
      <w:pgMar w:top="2269" w:right="1417" w:bottom="1560" w:left="1701"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0FC69" w14:textId="77777777" w:rsidR="00F727C7" w:rsidRDefault="00F727C7" w:rsidP="00235396">
      <w:pPr>
        <w:spacing w:after="0" w:line="240" w:lineRule="auto"/>
      </w:pPr>
      <w:r>
        <w:separator/>
      </w:r>
    </w:p>
  </w:endnote>
  <w:endnote w:type="continuationSeparator" w:id="0">
    <w:p w14:paraId="3843277C" w14:textId="77777777" w:rsidR="00F727C7" w:rsidRDefault="00F727C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CIDFont+F1">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7" w:usb1="08070000" w:usb2="00000010" w:usb3="00000000" w:csb0="00020003" w:csb1="00000000"/>
  </w:font>
  <w:font w:name="MontserratRoman-Regular">
    <w:altName w:val="Calibri"/>
    <w:panose1 w:val="00000000000000000000"/>
    <w:charset w:val="00"/>
    <w:family w:val="swiss"/>
    <w:notTrueType/>
    <w:pitch w:val="default"/>
    <w:sig w:usb0="00000007" w:usb1="00000000" w:usb2="00000000" w:usb3="00000000" w:csb0="00000003" w:csb1="00000000"/>
  </w:font>
  <w:font w:name="MontserratRoman-Bold">
    <w:altName w:val="Calibri"/>
    <w:panose1 w:val="00000000000000000000"/>
    <w:charset w:val="00"/>
    <w:family w:val="swiss"/>
    <w:notTrueType/>
    <w:pitch w:val="default"/>
    <w:sig w:usb0="00000003" w:usb1="00000000" w:usb2="00000000" w:usb3="00000000" w:csb0="00000001" w:csb1="00000000"/>
  </w:font>
  <w:font w:name="Montserrat-Thin">
    <w:altName w:val="Montserrat"/>
    <w:panose1 w:val="00000000000000000000"/>
    <w:charset w:val="00"/>
    <w:family w:val="swiss"/>
    <w:notTrueType/>
    <w:pitch w:val="default"/>
    <w:sig w:usb0="00000007" w:usb1="00000000" w:usb2="00000000" w:usb3="00000000" w:csb0="00000003" w:csb1="00000000"/>
  </w:font>
  <w:font w:name="CIDFont+F11">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43766"/>
      <w:docPartObj>
        <w:docPartGallery w:val="Page Numbers (Bottom of Page)"/>
        <w:docPartUnique/>
      </w:docPartObj>
    </w:sdtPr>
    <w:sdtEndPr>
      <w:rPr>
        <w:noProof/>
      </w:rPr>
    </w:sdtEndPr>
    <w:sdtContent>
      <w:p w14:paraId="56ABB02C" w14:textId="6DD4E0CE" w:rsidR="00D15129" w:rsidRDefault="004760E8" w:rsidP="004760E8">
        <w:pPr>
          <w:tabs>
            <w:tab w:val="left" w:pos="6144"/>
          </w:tabs>
          <w:jc w:val="center"/>
        </w:pPr>
        <w:r>
          <w:rPr>
            <w:noProof/>
            <w:lang w:eastAsia="ro-RO"/>
          </w:rPr>
          <w:drawing>
            <wp:inline distT="0" distB="0" distL="0" distR="0" wp14:anchorId="7DF57130" wp14:editId="5DFAC25C">
              <wp:extent cx="5792470" cy="392430"/>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oter 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2470" cy="392430"/>
                      </a:xfrm>
                      <a:prstGeom prst="rect">
                        <a:avLst/>
                      </a:prstGeom>
                    </pic:spPr>
                  </pic:pic>
                </a:graphicData>
              </a:graphic>
            </wp:inline>
          </w:drawing>
        </w:r>
        <w:r w:rsidR="00D15129">
          <w:tab/>
        </w:r>
        <w:r w:rsidR="00D15129">
          <w:tab/>
        </w:r>
        <w:r w:rsidR="00D15129">
          <w:tab/>
        </w:r>
        <w:r w:rsidR="00D15129">
          <w:fldChar w:fldCharType="begin"/>
        </w:r>
        <w:r w:rsidR="00D15129">
          <w:instrText xml:space="preserve"> PAGE   \* MERGEFORMAT </w:instrText>
        </w:r>
        <w:r w:rsidR="00D15129">
          <w:fldChar w:fldCharType="separate"/>
        </w:r>
        <w:r w:rsidR="00763DA1">
          <w:rPr>
            <w:noProof/>
          </w:rPr>
          <w:t>5</w:t>
        </w:r>
        <w:r w:rsidR="00763DA1">
          <w:rPr>
            <w:noProof/>
          </w:rPr>
          <w:t>3</w:t>
        </w:r>
        <w:r w:rsidR="00D15129">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D9256" w14:textId="77777777" w:rsidR="00F727C7" w:rsidRDefault="00F727C7" w:rsidP="00235396">
      <w:pPr>
        <w:spacing w:after="0" w:line="240" w:lineRule="auto"/>
      </w:pPr>
      <w:r>
        <w:separator/>
      </w:r>
    </w:p>
  </w:footnote>
  <w:footnote w:type="continuationSeparator" w:id="0">
    <w:p w14:paraId="121A87AE" w14:textId="77777777" w:rsidR="00F727C7" w:rsidRDefault="00F727C7" w:rsidP="00235396">
      <w:pPr>
        <w:spacing w:after="0" w:line="240" w:lineRule="auto"/>
      </w:pPr>
      <w:r>
        <w:continuationSeparator/>
      </w:r>
    </w:p>
  </w:footnote>
  <w:footnote w:id="1">
    <w:p w14:paraId="6416ACB5" w14:textId="6CCEDB0C" w:rsidR="009E0704" w:rsidRPr="009E0704" w:rsidRDefault="009E0704" w:rsidP="000630B0">
      <w:pPr>
        <w:pStyle w:val="FootnoteText"/>
        <w:jc w:val="both"/>
      </w:pPr>
      <w:r w:rsidRPr="001D683E">
        <w:rPr>
          <w:rStyle w:val="FootnoteReference"/>
          <w:sz w:val="16"/>
        </w:rPr>
        <w:footnoteRef/>
      </w:r>
      <w:r w:rsidRPr="001D683E">
        <w:rPr>
          <w:sz w:val="16"/>
        </w:rPr>
        <w:t xml:space="preserve"> Raport special: Instrumente pentru internaționalizarea IMM-urilor. Curtea de Conturi Europeană</w:t>
      </w:r>
      <w:r w:rsidR="00C3271D" w:rsidRPr="001D683E">
        <w:rPr>
          <w:sz w:val="16"/>
        </w:rPr>
        <w:t xml:space="preserve"> (</w:t>
      </w:r>
      <w:hyperlink r:id="rId1" w:anchor=":~:text=cre%C8%99terii%20%C3%AEn%20UE.-,Obstacole%20%C3%AEn%20calea%20interna%C8%9Bionaliz%C4%83rii%20IMM%2Durilor,prin%20importuri%20%C8%99i%20cooperare%20tehnic%C4%83." w:history="1">
        <w:r w:rsidR="00C3271D" w:rsidRPr="001D683E">
          <w:rPr>
            <w:rStyle w:val="Hyperlink"/>
            <w:sz w:val="16"/>
          </w:rPr>
          <w:t>disponibil online</w:t>
        </w:r>
      </w:hyperlink>
      <w:r w:rsidR="00C3271D" w:rsidRPr="001D683E">
        <w:rPr>
          <w:sz w:val="16"/>
        </w:rPr>
        <w:t>)</w:t>
      </w:r>
    </w:p>
  </w:footnote>
  <w:footnote w:id="2">
    <w:p w14:paraId="236AE012" w14:textId="26A9E8F6" w:rsidR="00810AE6" w:rsidRPr="00BA4605" w:rsidRDefault="00810AE6" w:rsidP="000630B0">
      <w:pPr>
        <w:pStyle w:val="FootnoteText"/>
        <w:jc w:val="both"/>
        <w:rPr>
          <w:lang w:val="ro-RO"/>
        </w:rPr>
      </w:pPr>
      <w:r>
        <w:rPr>
          <w:rStyle w:val="FootnoteReference"/>
        </w:rPr>
        <w:footnoteRef/>
      </w:r>
      <w:r>
        <w:t xml:space="preserve"> </w:t>
      </w:r>
      <w:r w:rsidRPr="001D683E">
        <w:rPr>
          <w:sz w:val="16"/>
          <w:szCs w:val="16"/>
        </w:rPr>
        <w:t xml:space="preserve">Conform </w:t>
      </w:r>
      <w:r w:rsidR="000A3917">
        <w:rPr>
          <w:sz w:val="16"/>
          <w:szCs w:val="16"/>
        </w:rPr>
        <w:t>Comunicării</w:t>
      </w:r>
      <w:r w:rsidRPr="00BA4605">
        <w:rPr>
          <w:sz w:val="16"/>
          <w:szCs w:val="16"/>
        </w:rPr>
        <w:t xml:space="preserve"> Comisiei privind noțiunea de ajutor de stat astfel cum este menționată la articolul 107 alineatul (1) din Tratatul privind funcționarea Uniunii Europene (2016/C 262/01)</w:t>
      </w:r>
    </w:p>
  </w:footnote>
  <w:footnote w:id="3">
    <w:p w14:paraId="5011FF90" w14:textId="3192FF01" w:rsidR="00D15129" w:rsidRPr="00A84C83" w:rsidRDefault="00D15129" w:rsidP="00A84C83">
      <w:pPr>
        <w:pStyle w:val="FootnoteText"/>
        <w:jc w:val="both"/>
        <w:rPr>
          <w:lang w:val="ro-RO"/>
        </w:rPr>
      </w:pPr>
      <w:r>
        <w:rPr>
          <w:rStyle w:val="FootnoteReference"/>
        </w:rPr>
        <w:footnoteRef/>
      </w:r>
      <w:r>
        <w:t xml:space="preserve"> </w:t>
      </w:r>
      <w:r w:rsidRPr="00A84C83">
        <w:t>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w:t>
      </w:r>
    </w:p>
  </w:footnote>
  <w:footnote w:id="4">
    <w:p w14:paraId="2CBC2221" w14:textId="7D3380F2" w:rsidR="000C3DA5" w:rsidRDefault="000C3DA5" w:rsidP="000C3DA5">
      <w:pPr>
        <w:pStyle w:val="FootnoteText"/>
        <w:rPr>
          <w:rFonts w:eastAsiaTheme="minorHAnsi"/>
          <w:lang w:val="ro-RO"/>
        </w:rPr>
      </w:pPr>
      <w:r>
        <w:rPr>
          <w:rStyle w:val="FootnoteReference"/>
          <w:lang w:val="ro-RO"/>
        </w:rPr>
        <w:t>[1]</w:t>
      </w:r>
      <w:r>
        <w:rPr>
          <w:lang w:val="ro-RO"/>
        </w:rPr>
        <w:t xml:space="preserve"> </w:t>
      </w:r>
      <w:r>
        <w:rPr>
          <w:sz w:val="16"/>
          <w:szCs w:val="16"/>
          <w:lang w:val="ro-RO"/>
        </w:rPr>
        <w:t>Surse regenerabile (alternative) de energie: energia solară (utilizată la producerea de căldură sau la furnizarea de energie electrică prin sisteme fotovoltaice); energia eoliană; hidroenergia; energia geotermală.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6CE40" w14:textId="6237CB15" w:rsidR="00D15129" w:rsidRDefault="00FD754E" w:rsidP="00FD754E">
    <w:pPr>
      <w:jc w:val="center"/>
    </w:pPr>
    <w:r>
      <w:rPr>
        <w:noProof/>
        <w:lang w:eastAsia="ro-RO"/>
      </w:rPr>
      <w:drawing>
        <wp:inline distT="0" distB="0" distL="0" distR="0" wp14:anchorId="1274FD8D" wp14:editId="0D5DBD49">
          <wp:extent cx="5792470" cy="927100"/>
          <wp:effectExtent l="0" t="0" r="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Header 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2470" cy="927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5DFB98"/>
    <w:multiLevelType w:val="hybridMultilevel"/>
    <w:tmpl w:val="AF3E563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A04F1"/>
    <w:multiLevelType w:val="hybridMultilevel"/>
    <w:tmpl w:val="92683154"/>
    <w:lvl w:ilvl="0" w:tplc="D7509706">
      <w:start w:val="1"/>
      <w:numFmt w:val="lowerLetter"/>
      <w:lvlText w:val="%1."/>
      <w:lvlJc w:val="left"/>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420555"/>
    <w:multiLevelType w:val="hybridMultilevel"/>
    <w:tmpl w:val="789C5AD8"/>
    <w:lvl w:ilvl="0" w:tplc="08090017">
      <w:start w:val="1"/>
      <w:numFmt w:val="lowerLetter"/>
      <w:lvlText w:val="%1)"/>
      <w:lvlJc w:val="left"/>
      <w:pPr>
        <w:ind w:left="360" w:hanging="360"/>
      </w:pPr>
      <w:rPr>
        <w:rFonts w:hint="default"/>
      </w:rPr>
    </w:lvl>
    <w:lvl w:ilvl="1" w:tplc="0418001B">
      <w:start w:val="1"/>
      <w:numFmt w:val="lowerRoman"/>
      <w:lvlText w:val="%2."/>
      <w:lvlJc w:val="right"/>
      <w:pPr>
        <w:ind w:left="360" w:hanging="360"/>
      </w:pPr>
      <w:rPr>
        <w:rFonts w:hint="default"/>
      </w:rPr>
    </w:lvl>
    <w:lvl w:ilvl="2" w:tplc="04090001">
      <w:start w:val="1"/>
      <w:numFmt w:val="bullet"/>
      <w:lvlText w:val=""/>
      <w:lvlJc w:val="left"/>
      <w:pPr>
        <w:ind w:left="360" w:hanging="360"/>
      </w:pPr>
      <w:rPr>
        <w:rFonts w:ascii="Symbol" w:hAnsi="Symbol" w:hint="default"/>
      </w:rPr>
    </w:lvl>
    <w:lvl w:ilvl="3" w:tplc="A0A6AA30">
      <w:start w:val="1"/>
      <w:numFmt w:val="decimal"/>
      <w:lvlText w:val="%4."/>
      <w:lvlJc w:val="left"/>
      <w:pPr>
        <w:ind w:left="2520" w:hanging="360"/>
      </w:pPr>
      <w:rPr>
        <w:b/>
        <w:bCs/>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33B1E08"/>
    <w:multiLevelType w:val="hybridMultilevel"/>
    <w:tmpl w:val="95323D82"/>
    <w:lvl w:ilvl="0" w:tplc="FFFFFFFF">
      <w:start w:val="1"/>
      <w:numFmt w:val="lowerLetter"/>
      <w:lvlText w:val="%1)"/>
      <w:lvlJc w:val="left"/>
      <w:pPr>
        <w:ind w:left="720" w:hanging="360"/>
      </w:pPr>
      <w:rPr>
        <w:rFonts w:hint="default"/>
        <w:color w:val="auto"/>
      </w:rPr>
    </w:lvl>
    <w:lvl w:ilvl="1" w:tplc="FFFFFFFF">
      <w:start w:val="1"/>
      <w:numFmt w:val="bullet"/>
      <w:lvlText w:val="•"/>
      <w:lvlJc w:val="left"/>
      <w:pPr>
        <w:ind w:left="1440" w:hanging="360"/>
      </w:pPr>
      <w:rPr>
        <w:rFonts w:ascii="Calibri" w:eastAsia="Times New Roman" w:hAnsi="Calibri" w:cs="Calibri" w:hint="default"/>
      </w:rPr>
    </w:lvl>
    <w:lvl w:ilvl="2" w:tplc="FFFFFFFF">
      <w:start w:val="1"/>
      <w:numFmt w:val="bullet"/>
      <w:lvlText w:val=""/>
      <w:lvlJc w:val="left"/>
      <w:pPr>
        <w:ind w:left="2340" w:hanging="360"/>
      </w:pPr>
      <w:rPr>
        <w:rFonts w:ascii="Wingdings" w:hAnsi="Wingdings" w:hint="default"/>
        <w:color w:val="auto"/>
      </w:rPr>
    </w:lvl>
    <w:lvl w:ilvl="3" w:tplc="E402B27E">
      <w:start w:val="1"/>
      <w:numFmt w:val="lowerLetter"/>
      <w:lvlText w:val="%4)"/>
      <w:lvlJc w:val="left"/>
      <w:pPr>
        <w:ind w:left="502" w:hanging="360"/>
      </w:pPr>
      <w:rPr>
        <w:rFonts w:hint="default"/>
        <w:color w:val="auto"/>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9F4DDD"/>
    <w:multiLevelType w:val="hybridMultilevel"/>
    <w:tmpl w:val="C53C0AB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 w15:restartNumberingAfterBreak="0">
    <w:nsid w:val="076132BE"/>
    <w:multiLevelType w:val="hybridMultilevel"/>
    <w:tmpl w:val="B6E882B8"/>
    <w:lvl w:ilvl="0" w:tplc="DA6876CE">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09FA6839"/>
    <w:multiLevelType w:val="hybridMultilevel"/>
    <w:tmpl w:val="613A600E"/>
    <w:lvl w:ilvl="0" w:tplc="2A5C6CAE">
      <w:start w:val="3"/>
      <w:numFmt w:val="decimal"/>
      <w:lvlText w:val="%1."/>
      <w:lvlJc w:val="left"/>
      <w:pPr>
        <w:ind w:left="-492" w:hanging="360"/>
      </w:pPr>
      <w:rPr>
        <w:rFonts w:hint="default"/>
      </w:rPr>
    </w:lvl>
    <w:lvl w:ilvl="1" w:tplc="7C089BC0">
      <w:start w:val="1"/>
      <w:numFmt w:val="decimal"/>
      <w:lvlText w:val="%2."/>
      <w:lvlJc w:val="left"/>
      <w:pPr>
        <w:ind w:left="-492" w:hanging="360"/>
      </w:pPr>
      <w:rPr>
        <w:b/>
      </w:rPr>
    </w:lvl>
    <w:lvl w:ilvl="2" w:tplc="0809001B" w:tentative="1">
      <w:start w:val="1"/>
      <w:numFmt w:val="lowerRoman"/>
      <w:lvlText w:val="%3."/>
      <w:lvlJc w:val="right"/>
      <w:pPr>
        <w:ind w:left="1308" w:hanging="180"/>
      </w:pPr>
    </w:lvl>
    <w:lvl w:ilvl="3" w:tplc="0809000F" w:tentative="1">
      <w:start w:val="1"/>
      <w:numFmt w:val="decimal"/>
      <w:lvlText w:val="%4."/>
      <w:lvlJc w:val="left"/>
      <w:pPr>
        <w:ind w:left="2028" w:hanging="360"/>
      </w:pPr>
    </w:lvl>
    <w:lvl w:ilvl="4" w:tplc="08090019" w:tentative="1">
      <w:start w:val="1"/>
      <w:numFmt w:val="lowerLetter"/>
      <w:lvlText w:val="%5."/>
      <w:lvlJc w:val="left"/>
      <w:pPr>
        <w:ind w:left="2748" w:hanging="360"/>
      </w:pPr>
    </w:lvl>
    <w:lvl w:ilvl="5" w:tplc="0809001B" w:tentative="1">
      <w:start w:val="1"/>
      <w:numFmt w:val="lowerRoman"/>
      <w:lvlText w:val="%6."/>
      <w:lvlJc w:val="right"/>
      <w:pPr>
        <w:ind w:left="3468" w:hanging="180"/>
      </w:pPr>
    </w:lvl>
    <w:lvl w:ilvl="6" w:tplc="0809000F" w:tentative="1">
      <w:start w:val="1"/>
      <w:numFmt w:val="decimal"/>
      <w:lvlText w:val="%7."/>
      <w:lvlJc w:val="left"/>
      <w:pPr>
        <w:ind w:left="4188" w:hanging="360"/>
      </w:pPr>
    </w:lvl>
    <w:lvl w:ilvl="7" w:tplc="08090019" w:tentative="1">
      <w:start w:val="1"/>
      <w:numFmt w:val="lowerLetter"/>
      <w:lvlText w:val="%8."/>
      <w:lvlJc w:val="left"/>
      <w:pPr>
        <w:ind w:left="4908" w:hanging="360"/>
      </w:pPr>
    </w:lvl>
    <w:lvl w:ilvl="8" w:tplc="0809001B" w:tentative="1">
      <w:start w:val="1"/>
      <w:numFmt w:val="lowerRoman"/>
      <w:lvlText w:val="%9."/>
      <w:lvlJc w:val="right"/>
      <w:pPr>
        <w:ind w:left="5628" w:hanging="180"/>
      </w:pPr>
    </w:lvl>
  </w:abstractNum>
  <w:abstractNum w:abstractNumId="7" w15:restartNumberingAfterBreak="0">
    <w:nsid w:val="1061059B"/>
    <w:multiLevelType w:val="hybridMultilevel"/>
    <w:tmpl w:val="98C8A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BD5FD9"/>
    <w:multiLevelType w:val="hybridMultilevel"/>
    <w:tmpl w:val="A29A6186"/>
    <w:lvl w:ilvl="0" w:tplc="7214DDC0">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52999"/>
    <w:multiLevelType w:val="hybridMultilevel"/>
    <w:tmpl w:val="3A94982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1E4009B"/>
    <w:multiLevelType w:val="hybridMultilevel"/>
    <w:tmpl w:val="FD2E9378"/>
    <w:lvl w:ilvl="0" w:tplc="F75C1D98">
      <w:start w:val="1"/>
      <w:numFmt w:val="decimal"/>
      <w:lvlText w:val="%1."/>
      <w:lvlJc w:val="left"/>
      <w:pPr>
        <w:ind w:left="502" w:hanging="360"/>
      </w:pPr>
      <w:rPr>
        <w:b/>
        <w:bCs/>
        <w:color w:val="auto"/>
      </w:rPr>
    </w:lvl>
    <w:lvl w:ilvl="1" w:tplc="04180019" w:tentative="1">
      <w:start w:val="1"/>
      <w:numFmt w:val="lowerLetter"/>
      <w:lvlText w:val="%2."/>
      <w:lvlJc w:val="left"/>
      <w:pPr>
        <w:ind w:left="1156" w:hanging="360"/>
      </w:pPr>
    </w:lvl>
    <w:lvl w:ilvl="2" w:tplc="0418001B" w:tentative="1">
      <w:start w:val="1"/>
      <w:numFmt w:val="lowerRoman"/>
      <w:lvlText w:val="%3."/>
      <w:lvlJc w:val="right"/>
      <w:pPr>
        <w:ind w:left="1876" w:hanging="180"/>
      </w:pPr>
    </w:lvl>
    <w:lvl w:ilvl="3" w:tplc="0418000F" w:tentative="1">
      <w:start w:val="1"/>
      <w:numFmt w:val="decimal"/>
      <w:lvlText w:val="%4."/>
      <w:lvlJc w:val="left"/>
      <w:pPr>
        <w:ind w:left="2596" w:hanging="360"/>
      </w:pPr>
    </w:lvl>
    <w:lvl w:ilvl="4" w:tplc="04180019" w:tentative="1">
      <w:start w:val="1"/>
      <w:numFmt w:val="lowerLetter"/>
      <w:lvlText w:val="%5."/>
      <w:lvlJc w:val="left"/>
      <w:pPr>
        <w:ind w:left="3316" w:hanging="360"/>
      </w:pPr>
    </w:lvl>
    <w:lvl w:ilvl="5" w:tplc="0418001B" w:tentative="1">
      <w:start w:val="1"/>
      <w:numFmt w:val="lowerRoman"/>
      <w:lvlText w:val="%6."/>
      <w:lvlJc w:val="right"/>
      <w:pPr>
        <w:ind w:left="4036" w:hanging="180"/>
      </w:pPr>
    </w:lvl>
    <w:lvl w:ilvl="6" w:tplc="0418000F" w:tentative="1">
      <w:start w:val="1"/>
      <w:numFmt w:val="decimal"/>
      <w:lvlText w:val="%7."/>
      <w:lvlJc w:val="left"/>
      <w:pPr>
        <w:ind w:left="4756" w:hanging="360"/>
      </w:pPr>
    </w:lvl>
    <w:lvl w:ilvl="7" w:tplc="04180019" w:tentative="1">
      <w:start w:val="1"/>
      <w:numFmt w:val="lowerLetter"/>
      <w:lvlText w:val="%8."/>
      <w:lvlJc w:val="left"/>
      <w:pPr>
        <w:ind w:left="5476" w:hanging="360"/>
      </w:pPr>
    </w:lvl>
    <w:lvl w:ilvl="8" w:tplc="0418001B" w:tentative="1">
      <w:start w:val="1"/>
      <w:numFmt w:val="lowerRoman"/>
      <w:lvlText w:val="%9."/>
      <w:lvlJc w:val="right"/>
      <w:pPr>
        <w:ind w:left="6196" w:hanging="180"/>
      </w:pPr>
    </w:lvl>
  </w:abstractNum>
  <w:abstractNum w:abstractNumId="11" w15:restartNumberingAfterBreak="0">
    <w:nsid w:val="13DD2E71"/>
    <w:multiLevelType w:val="hybridMultilevel"/>
    <w:tmpl w:val="8B76A84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1F1E81"/>
    <w:multiLevelType w:val="hybridMultilevel"/>
    <w:tmpl w:val="EEF27A7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3" w15:restartNumberingAfterBreak="0">
    <w:nsid w:val="14E66E73"/>
    <w:multiLevelType w:val="hybridMultilevel"/>
    <w:tmpl w:val="F9C4684E"/>
    <w:lvl w:ilvl="0" w:tplc="08090017">
      <w:start w:val="1"/>
      <w:numFmt w:val="lowerLetter"/>
      <w:lvlText w:val="%1)"/>
      <w:lvlJc w:val="left"/>
      <w:pPr>
        <w:ind w:left="502" w:hanging="360"/>
      </w:pPr>
      <w:rPr>
        <w:rFonts w:hint="default"/>
        <w:b w:val="0"/>
        <w:i w:val="0"/>
        <w:color w:val="auto"/>
        <w:w w:val="100"/>
        <w:sz w:val="20"/>
        <w:lang w:val="ro-RO" w:eastAsia="ro-RO" w:bidi="ro-R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4" w15:restartNumberingAfterBreak="0">
    <w:nsid w:val="16F31BA1"/>
    <w:multiLevelType w:val="hybridMultilevel"/>
    <w:tmpl w:val="4DA4ECC2"/>
    <w:lvl w:ilvl="0" w:tplc="0809001B">
      <w:start w:val="1"/>
      <w:numFmt w:val="lowerRoman"/>
      <w:lvlText w:val="%1."/>
      <w:lvlJc w:val="right"/>
      <w:pPr>
        <w:ind w:left="928"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5" w15:restartNumberingAfterBreak="0">
    <w:nsid w:val="19D65087"/>
    <w:multiLevelType w:val="hybridMultilevel"/>
    <w:tmpl w:val="84E8211A"/>
    <w:lvl w:ilvl="0" w:tplc="4E4E921E">
      <w:start w:val="3"/>
      <w:numFmt w:val="decimal"/>
      <w:lvlText w:val="%1."/>
      <w:lvlJc w:val="left"/>
      <w:pPr>
        <w:ind w:left="36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F4C5C31"/>
    <w:multiLevelType w:val="hybridMultilevel"/>
    <w:tmpl w:val="DB7803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FA540BD"/>
    <w:multiLevelType w:val="hybridMultilevel"/>
    <w:tmpl w:val="CB6A400C"/>
    <w:lvl w:ilvl="0" w:tplc="FFFFFFFF">
      <w:start w:val="1"/>
      <w:numFmt w:val="lowerLetter"/>
      <w:lvlText w:val="%1)"/>
      <w:lvlJc w:val="left"/>
      <w:pPr>
        <w:ind w:left="720" w:hanging="360"/>
      </w:pPr>
      <w:rPr>
        <w:rFonts w:hint="default"/>
        <w:color w:val="auto"/>
      </w:rPr>
    </w:lvl>
    <w:lvl w:ilvl="1" w:tplc="FFFFFFFF">
      <w:start w:val="1"/>
      <w:numFmt w:val="bullet"/>
      <w:lvlText w:val="•"/>
      <w:lvlJc w:val="left"/>
      <w:pPr>
        <w:ind w:left="1440" w:hanging="360"/>
      </w:pPr>
      <w:rPr>
        <w:rFonts w:ascii="Calibri" w:eastAsia="Times New Roman" w:hAnsi="Calibri" w:cs="Calibri" w:hint="default"/>
      </w:rPr>
    </w:lvl>
    <w:lvl w:ilvl="2" w:tplc="FFFFFFFF">
      <w:start w:val="1"/>
      <w:numFmt w:val="bullet"/>
      <w:lvlText w:val=""/>
      <w:lvlJc w:val="left"/>
      <w:pPr>
        <w:ind w:left="2340" w:hanging="360"/>
      </w:pPr>
      <w:rPr>
        <w:rFonts w:ascii="Wingdings" w:hAnsi="Wingdings" w:hint="default"/>
        <w:color w:val="auto"/>
      </w:rPr>
    </w:lvl>
    <w:lvl w:ilvl="3" w:tplc="08090017">
      <w:start w:val="1"/>
      <w:numFmt w:val="lowerLetter"/>
      <w:lvlText w:val="%4)"/>
      <w:lvlJc w:val="left"/>
      <w:pPr>
        <w:ind w:left="502"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0E4BF0"/>
    <w:multiLevelType w:val="hybridMultilevel"/>
    <w:tmpl w:val="E02C87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22109F9"/>
    <w:multiLevelType w:val="hybridMultilevel"/>
    <w:tmpl w:val="80828D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3471DA7"/>
    <w:multiLevelType w:val="hybridMultilevel"/>
    <w:tmpl w:val="AC20CDD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1" w15:restartNumberingAfterBreak="0">
    <w:nsid w:val="2372004F"/>
    <w:multiLevelType w:val="hybridMultilevel"/>
    <w:tmpl w:val="128845EA"/>
    <w:lvl w:ilvl="0" w:tplc="04090001">
      <w:start w:val="1"/>
      <w:numFmt w:val="bullet"/>
      <w:lvlText w:val=""/>
      <w:lvlJc w:val="left"/>
      <w:pPr>
        <w:ind w:left="502" w:hanging="360"/>
      </w:pPr>
      <w:rPr>
        <w:rFonts w:ascii="Symbol" w:hAnsi="Symbol" w:hint="default"/>
        <w:b w:val="0"/>
        <w:i w:val="0"/>
        <w:color w:val="auto"/>
        <w:w w:val="100"/>
        <w:sz w:val="20"/>
        <w:lang w:val="ro-RO" w:eastAsia="ro-RO" w:bidi="ro-R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2" w15:restartNumberingAfterBreak="0">
    <w:nsid w:val="23E41CE1"/>
    <w:multiLevelType w:val="hybridMultilevel"/>
    <w:tmpl w:val="167E41E4"/>
    <w:lvl w:ilvl="0" w:tplc="04180001">
      <w:start w:val="1"/>
      <w:numFmt w:val="bullet"/>
      <w:lvlText w:val=""/>
      <w:lvlJc w:val="left"/>
      <w:pPr>
        <w:ind w:left="72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5FA1DBB"/>
    <w:multiLevelType w:val="hybridMultilevel"/>
    <w:tmpl w:val="97D2C448"/>
    <w:lvl w:ilvl="0" w:tplc="7214DDC0">
      <w:numFmt w:val="bullet"/>
      <w:lvlText w:val="-"/>
      <w:lvlJc w:val="left"/>
      <w:pPr>
        <w:ind w:left="1146" w:hanging="360"/>
      </w:pPr>
      <w:rPr>
        <w:rFonts w:ascii="Times New Roman" w:eastAsiaTheme="minorHAnsi"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26C04C67"/>
    <w:multiLevelType w:val="hybridMultilevel"/>
    <w:tmpl w:val="CA140812"/>
    <w:lvl w:ilvl="0" w:tplc="08090001">
      <w:start w:val="1"/>
      <w:numFmt w:val="bullet"/>
      <w:lvlText w:val=""/>
      <w:lvlJc w:val="left"/>
      <w:pPr>
        <w:ind w:left="1211" w:hanging="360"/>
      </w:pPr>
      <w:rPr>
        <w:rFonts w:ascii="Symbol" w:hAnsi="Symbol" w:hint="default"/>
      </w:rPr>
    </w:lvl>
    <w:lvl w:ilvl="1" w:tplc="F5F0BA2C">
      <w:start w:val="1"/>
      <w:numFmt w:val="lowerLetter"/>
      <w:lvlText w:val="%2."/>
      <w:lvlJc w:val="left"/>
      <w:pPr>
        <w:ind w:left="2111" w:hanging="360"/>
      </w:pPr>
    </w:lvl>
    <w:lvl w:ilvl="2" w:tplc="A6E427B2">
      <w:start w:val="1"/>
      <w:numFmt w:val="lowerRoman"/>
      <w:lvlText w:val="%3."/>
      <w:lvlJc w:val="right"/>
      <w:pPr>
        <w:ind w:left="2831" w:hanging="180"/>
      </w:pPr>
    </w:lvl>
    <w:lvl w:ilvl="3" w:tplc="514C6600">
      <w:start w:val="1"/>
      <w:numFmt w:val="decimal"/>
      <w:lvlText w:val="%4."/>
      <w:lvlJc w:val="left"/>
      <w:pPr>
        <w:ind w:left="360" w:hanging="360"/>
      </w:pPr>
      <w:rPr>
        <w:b/>
        <w:strike w:val="0"/>
      </w:rPr>
    </w:lvl>
    <w:lvl w:ilvl="4" w:tplc="5F804F3C">
      <w:start w:val="1"/>
      <w:numFmt w:val="lowerLetter"/>
      <w:lvlText w:val="%5."/>
      <w:lvlJc w:val="left"/>
      <w:pPr>
        <w:ind w:left="4271" w:hanging="360"/>
      </w:pPr>
    </w:lvl>
    <w:lvl w:ilvl="5" w:tplc="2564E6DE">
      <w:start w:val="1"/>
      <w:numFmt w:val="lowerRoman"/>
      <w:lvlText w:val="%6."/>
      <w:lvlJc w:val="right"/>
      <w:pPr>
        <w:ind w:left="4991" w:hanging="180"/>
      </w:pPr>
    </w:lvl>
    <w:lvl w:ilvl="6" w:tplc="7A9C3640">
      <w:start w:val="1"/>
      <w:numFmt w:val="decimal"/>
      <w:lvlText w:val="%7."/>
      <w:lvlJc w:val="left"/>
      <w:pPr>
        <w:ind w:left="5711" w:hanging="360"/>
      </w:pPr>
    </w:lvl>
    <w:lvl w:ilvl="7" w:tplc="988CD466">
      <w:start w:val="1"/>
      <w:numFmt w:val="lowerLetter"/>
      <w:lvlText w:val="%8."/>
      <w:lvlJc w:val="left"/>
      <w:pPr>
        <w:ind w:left="6431" w:hanging="360"/>
      </w:pPr>
    </w:lvl>
    <w:lvl w:ilvl="8" w:tplc="F1783148">
      <w:start w:val="1"/>
      <w:numFmt w:val="lowerRoman"/>
      <w:lvlText w:val="%9."/>
      <w:lvlJc w:val="right"/>
      <w:pPr>
        <w:ind w:left="7151" w:hanging="180"/>
      </w:pPr>
    </w:lvl>
  </w:abstractNum>
  <w:abstractNum w:abstractNumId="25" w15:restartNumberingAfterBreak="0">
    <w:nsid w:val="26C75B06"/>
    <w:multiLevelType w:val="hybridMultilevel"/>
    <w:tmpl w:val="8D46535A"/>
    <w:lvl w:ilvl="0" w:tplc="CA04A974">
      <w:start w:val="1"/>
      <w:numFmt w:val="lowerLetter"/>
      <w:lvlText w:val="%1."/>
      <w:lvlJc w:val="left"/>
      <w:pPr>
        <w:ind w:left="360" w:hanging="360"/>
      </w:pPr>
      <w:rPr>
        <w:rFonts w:hint="default"/>
        <w:b/>
      </w:rPr>
    </w:lvl>
    <w:lvl w:ilvl="1" w:tplc="15908D7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7366AA3"/>
    <w:multiLevelType w:val="hybridMultilevel"/>
    <w:tmpl w:val="EEA6D3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E69A3706">
      <w:start w:val="1"/>
      <w:numFmt w:val="lowerLetter"/>
      <w:lvlText w:val="%5."/>
      <w:lvlJc w:val="left"/>
      <w:pPr>
        <w:ind w:left="360" w:hanging="360"/>
      </w:pPr>
      <w:rPr>
        <w:color w:val="auto"/>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A8E3381"/>
    <w:multiLevelType w:val="hybridMultilevel"/>
    <w:tmpl w:val="0EF2CAE6"/>
    <w:lvl w:ilvl="0" w:tplc="9C6EC5C8">
      <w:start w:val="1"/>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BFC251F"/>
    <w:multiLevelType w:val="hybridMultilevel"/>
    <w:tmpl w:val="A8FC3DD4"/>
    <w:lvl w:ilvl="0" w:tplc="04180001">
      <w:start w:val="1"/>
      <w:numFmt w:val="bullet"/>
      <w:lvlText w:val=""/>
      <w:lvlJc w:val="left"/>
      <w:pPr>
        <w:ind w:left="720" w:hanging="360"/>
      </w:pPr>
      <w:rPr>
        <w:rFonts w:ascii="Symbol" w:hAnsi="Symbol" w:hint="default"/>
      </w:rPr>
    </w:lvl>
    <w:lvl w:ilvl="1" w:tplc="08090001">
      <w:start w:val="1"/>
      <w:numFmt w:val="bullet"/>
      <w:lvlText w:val=""/>
      <w:lvlJc w:val="left"/>
      <w:pPr>
        <w:ind w:left="644"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CF72900"/>
    <w:multiLevelType w:val="multilevel"/>
    <w:tmpl w:val="556A5EEC"/>
    <w:lvl w:ilvl="0">
      <w:numFmt w:val="bullet"/>
      <w:lvlText w:val="•"/>
      <w:lvlJc w:val="left"/>
      <w:pPr>
        <w:ind w:left="360" w:hanging="360"/>
      </w:pPr>
      <w:rPr>
        <w:rFonts w:ascii="Trebuchet MS" w:eastAsia="Trebuchet MS" w:hAnsi="Trebuchet MS" w:cs="Trebuchet M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2D2777DE"/>
    <w:multiLevelType w:val="hybridMultilevel"/>
    <w:tmpl w:val="8D62627A"/>
    <w:lvl w:ilvl="0" w:tplc="8F48576E">
      <w:start w:val="1"/>
      <w:numFmt w:val="lowerRoman"/>
      <w:lvlText w:val="%1."/>
      <w:lvlJc w:val="right"/>
      <w:pPr>
        <w:ind w:left="1146" w:hanging="360"/>
      </w:pPr>
      <w:rPr>
        <w:b/>
      </w:rPr>
    </w:lvl>
    <w:lvl w:ilvl="1" w:tplc="04180019">
      <w:start w:val="1"/>
      <w:numFmt w:val="lowerLetter"/>
      <w:lvlText w:val="%2."/>
      <w:lvlJc w:val="left"/>
      <w:pPr>
        <w:ind w:left="1866" w:hanging="360"/>
      </w:pPr>
    </w:lvl>
    <w:lvl w:ilvl="2" w:tplc="0418001B">
      <w:start w:val="1"/>
      <w:numFmt w:val="lowerRoman"/>
      <w:lvlText w:val="%3."/>
      <w:lvlJc w:val="right"/>
      <w:pPr>
        <w:ind w:left="2586" w:hanging="180"/>
      </w:pPr>
    </w:lvl>
    <w:lvl w:ilvl="3" w:tplc="0418000F">
      <w:start w:val="1"/>
      <w:numFmt w:val="decimal"/>
      <w:lvlText w:val="%4."/>
      <w:lvlJc w:val="left"/>
      <w:pPr>
        <w:ind w:left="3306" w:hanging="360"/>
      </w:pPr>
    </w:lvl>
    <w:lvl w:ilvl="4" w:tplc="04180019">
      <w:start w:val="1"/>
      <w:numFmt w:val="lowerLetter"/>
      <w:lvlText w:val="%5."/>
      <w:lvlJc w:val="left"/>
      <w:pPr>
        <w:ind w:left="4026" w:hanging="360"/>
      </w:pPr>
    </w:lvl>
    <w:lvl w:ilvl="5" w:tplc="0418001B">
      <w:start w:val="1"/>
      <w:numFmt w:val="lowerRoman"/>
      <w:lvlText w:val="%6."/>
      <w:lvlJc w:val="right"/>
      <w:pPr>
        <w:ind w:left="4746" w:hanging="180"/>
      </w:pPr>
    </w:lvl>
    <w:lvl w:ilvl="6" w:tplc="0418000F">
      <w:start w:val="1"/>
      <w:numFmt w:val="decimal"/>
      <w:lvlText w:val="%7."/>
      <w:lvlJc w:val="left"/>
      <w:pPr>
        <w:ind w:left="5466" w:hanging="360"/>
      </w:pPr>
    </w:lvl>
    <w:lvl w:ilvl="7" w:tplc="04180019">
      <w:start w:val="1"/>
      <w:numFmt w:val="lowerLetter"/>
      <w:lvlText w:val="%8."/>
      <w:lvlJc w:val="left"/>
      <w:pPr>
        <w:ind w:left="6186" w:hanging="360"/>
      </w:pPr>
    </w:lvl>
    <w:lvl w:ilvl="8" w:tplc="0418001B">
      <w:start w:val="1"/>
      <w:numFmt w:val="lowerRoman"/>
      <w:lvlText w:val="%9."/>
      <w:lvlJc w:val="right"/>
      <w:pPr>
        <w:ind w:left="6906" w:hanging="180"/>
      </w:pPr>
    </w:lvl>
  </w:abstractNum>
  <w:abstractNum w:abstractNumId="31" w15:restartNumberingAfterBreak="0">
    <w:nsid w:val="2E355B8F"/>
    <w:multiLevelType w:val="hybridMultilevel"/>
    <w:tmpl w:val="7A8A6648"/>
    <w:lvl w:ilvl="0" w:tplc="7214DDC0">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49618E"/>
    <w:multiLevelType w:val="multilevel"/>
    <w:tmpl w:val="8208E8EC"/>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120" w:hanging="72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080" w:hanging="1080"/>
      </w:pPr>
      <w:rPr>
        <w:rFonts w:hint="default"/>
        <w:b/>
      </w:rPr>
    </w:lvl>
    <w:lvl w:ilvl="6">
      <w:start w:val="1"/>
      <w:numFmt w:val="decimal"/>
      <w:lvlText w:val="%1.%2.%3.%4.%5.%6.%7."/>
      <w:lvlJc w:val="left"/>
      <w:pPr>
        <w:ind w:left="12240" w:hanging="1440"/>
      </w:pPr>
      <w:rPr>
        <w:rFonts w:hint="default"/>
        <w:b/>
      </w:rPr>
    </w:lvl>
    <w:lvl w:ilvl="7">
      <w:start w:val="1"/>
      <w:numFmt w:val="decimal"/>
      <w:lvlText w:val="%1.%2.%3.%4.%5.%6.%7.%8."/>
      <w:lvlJc w:val="left"/>
      <w:pPr>
        <w:ind w:left="14040" w:hanging="1440"/>
      </w:pPr>
      <w:rPr>
        <w:rFonts w:hint="default"/>
        <w:b/>
      </w:rPr>
    </w:lvl>
    <w:lvl w:ilvl="8">
      <w:start w:val="1"/>
      <w:numFmt w:val="decimal"/>
      <w:lvlText w:val="%1.%2.%3.%4.%5.%6.%7.%8.%9."/>
      <w:lvlJc w:val="left"/>
      <w:pPr>
        <w:ind w:left="16200" w:hanging="1800"/>
      </w:pPr>
      <w:rPr>
        <w:rFonts w:hint="default"/>
        <w:b/>
      </w:rPr>
    </w:lvl>
  </w:abstractNum>
  <w:abstractNum w:abstractNumId="33" w15:restartNumberingAfterBreak="0">
    <w:nsid w:val="30113E25"/>
    <w:multiLevelType w:val="hybridMultilevel"/>
    <w:tmpl w:val="FBA0B5FC"/>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1097646"/>
    <w:multiLevelType w:val="hybridMultilevel"/>
    <w:tmpl w:val="78DE68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11A7C43"/>
    <w:multiLevelType w:val="hybridMultilevel"/>
    <w:tmpl w:val="247880C0"/>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23605E3"/>
    <w:multiLevelType w:val="hybridMultilevel"/>
    <w:tmpl w:val="04DEF6BA"/>
    <w:lvl w:ilvl="0" w:tplc="08090001">
      <w:start w:val="1"/>
      <w:numFmt w:val="bullet"/>
      <w:lvlText w:val=""/>
      <w:lvlJc w:val="left"/>
      <w:pPr>
        <w:ind w:left="360" w:hanging="360"/>
      </w:pPr>
      <w:rPr>
        <w:rFonts w:ascii="Symbol" w:hAnsi="Symbol" w:hint="default"/>
        <w:b/>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7" w15:restartNumberingAfterBreak="0">
    <w:nsid w:val="3273146E"/>
    <w:multiLevelType w:val="hybridMultilevel"/>
    <w:tmpl w:val="DF12304C"/>
    <w:lvl w:ilvl="0" w:tplc="E402B27E">
      <w:start w:val="1"/>
      <w:numFmt w:val="lowerLetter"/>
      <w:lvlText w:val="%1)"/>
      <w:lvlJc w:val="left"/>
      <w:pPr>
        <w:ind w:left="720" w:hanging="360"/>
      </w:pPr>
      <w:rPr>
        <w:rFonts w:hint="default"/>
        <w:color w:val="auto"/>
      </w:rPr>
    </w:lvl>
    <w:lvl w:ilvl="1" w:tplc="A6964466">
      <w:start w:val="1"/>
      <w:numFmt w:val="bullet"/>
      <w:lvlText w:val="•"/>
      <w:lvlJc w:val="left"/>
      <w:pPr>
        <w:ind w:left="1440" w:hanging="360"/>
      </w:pPr>
      <w:rPr>
        <w:rFonts w:ascii="Calibri" w:eastAsia="Times New Roman" w:hAnsi="Calibri" w:cs="Calibri" w:hint="default"/>
      </w:rPr>
    </w:lvl>
    <w:lvl w:ilvl="2" w:tplc="04090001">
      <w:start w:val="1"/>
      <w:numFmt w:val="bullet"/>
      <w:lvlText w:val=""/>
      <w:lvlJc w:val="left"/>
      <w:pPr>
        <w:ind w:left="928" w:hanging="360"/>
      </w:pPr>
      <w:rPr>
        <w:rFonts w:ascii="Symbol" w:hAnsi="Symbol" w:hint="default"/>
        <w:color w:val="auto"/>
      </w:rPr>
    </w:lvl>
    <w:lvl w:ilvl="3" w:tplc="08090001">
      <w:start w:val="1"/>
      <w:numFmt w:val="bullet"/>
      <w:lvlText w:val=""/>
      <w:lvlJc w:val="left"/>
      <w:pPr>
        <w:ind w:left="928" w:hanging="360"/>
      </w:pPr>
      <w:rPr>
        <w:rFonts w:ascii="Symbol" w:hAnsi="Symbol" w:hint="default"/>
        <w:b w:val="0"/>
        <w:i w:val="0"/>
        <w:color w:val="auto"/>
        <w:w w:val="100"/>
        <w:sz w:val="20"/>
        <w:lang w:val="ro-RO" w:eastAsia="ro-RO" w:bidi="ro-RO"/>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7E5475"/>
    <w:multiLevelType w:val="hybridMultilevel"/>
    <w:tmpl w:val="9CC476EE"/>
    <w:lvl w:ilvl="0" w:tplc="04090017">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9" w15:restartNumberingAfterBreak="0">
    <w:nsid w:val="3618764B"/>
    <w:multiLevelType w:val="hybridMultilevel"/>
    <w:tmpl w:val="E946C228"/>
    <w:lvl w:ilvl="0" w:tplc="E402B27E">
      <w:start w:val="1"/>
      <w:numFmt w:val="lowerLetter"/>
      <w:lvlText w:val="%1)"/>
      <w:lvlJc w:val="left"/>
      <w:pPr>
        <w:ind w:left="720" w:hanging="360"/>
      </w:pPr>
      <w:rPr>
        <w:rFonts w:hint="default"/>
        <w:color w:val="auto"/>
      </w:rPr>
    </w:lvl>
    <w:lvl w:ilvl="1" w:tplc="A6964466">
      <w:start w:val="1"/>
      <w:numFmt w:val="bullet"/>
      <w:lvlText w:val="•"/>
      <w:lvlJc w:val="left"/>
      <w:pPr>
        <w:ind w:left="1440" w:hanging="360"/>
      </w:pPr>
      <w:rPr>
        <w:rFonts w:ascii="Calibri" w:eastAsia="Times New Roman" w:hAnsi="Calibri" w:cs="Calibri" w:hint="default"/>
      </w:rPr>
    </w:lvl>
    <w:lvl w:ilvl="2" w:tplc="04090001">
      <w:start w:val="1"/>
      <w:numFmt w:val="bullet"/>
      <w:lvlText w:val=""/>
      <w:lvlJc w:val="left"/>
      <w:pPr>
        <w:ind w:left="360" w:hanging="360"/>
      </w:pPr>
      <w:rPr>
        <w:rFonts w:ascii="Symbol" w:hAnsi="Symbol" w:hint="default"/>
        <w:color w:val="auto"/>
      </w:rPr>
    </w:lvl>
    <w:lvl w:ilvl="3" w:tplc="08090001">
      <w:start w:val="1"/>
      <w:numFmt w:val="bullet"/>
      <w:lvlText w:val=""/>
      <w:lvlJc w:val="left"/>
      <w:pPr>
        <w:ind w:left="928" w:hanging="360"/>
      </w:pPr>
      <w:rPr>
        <w:rFonts w:ascii="Symbol" w:hAnsi="Symbol" w:hint="default"/>
        <w:b w:val="0"/>
        <w:i w:val="0"/>
        <w:color w:val="auto"/>
        <w:w w:val="100"/>
        <w:sz w:val="20"/>
        <w:lang w:val="ro-RO" w:eastAsia="ro-RO" w:bidi="ro-RO"/>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C62314A"/>
    <w:multiLevelType w:val="multilevel"/>
    <w:tmpl w:val="824AD2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asciiTheme="minorHAnsi" w:hAnsiTheme="minorHAnsi" w:cstheme="minorHAnsi" w:hint="default"/>
        <w:b/>
        <w:bCs/>
        <w:i w:val="0"/>
        <w:iCs/>
        <w:color w:val="auto"/>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1" w15:restartNumberingAfterBreak="0">
    <w:nsid w:val="3D065ECF"/>
    <w:multiLevelType w:val="hybridMultilevel"/>
    <w:tmpl w:val="E54E9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3DF80B11"/>
    <w:multiLevelType w:val="hybridMultilevel"/>
    <w:tmpl w:val="98F224E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F0A25CE"/>
    <w:multiLevelType w:val="hybridMultilevel"/>
    <w:tmpl w:val="00AAD7D8"/>
    <w:lvl w:ilvl="0" w:tplc="FFFFFFFF">
      <w:start w:val="1"/>
      <w:numFmt w:val="lowerLetter"/>
      <w:lvlText w:val="%1)"/>
      <w:lvlJc w:val="left"/>
      <w:pPr>
        <w:ind w:left="720" w:hanging="360"/>
      </w:pPr>
      <w:rPr>
        <w:rFonts w:hint="default"/>
        <w:color w:val="auto"/>
      </w:rPr>
    </w:lvl>
    <w:lvl w:ilvl="1" w:tplc="FFFFFFFF">
      <w:start w:val="1"/>
      <w:numFmt w:val="bullet"/>
      <w:lvlText w:val="•"/>
      <w:lvlJc w:val="left"/>
      <w:pPr>
        <w:ind w:left="1440" w:hanging="360"/>
      </w:pPr>
      <w:rPr>
        <w:rFonts w:ascii="Calibri" w:eastAsia="Times New Roman" w:hAnsi="Calibri" w:cs="Calibri" w:hint="default"/>
      </w:rPr>
    </w:lvl>
    <w:lvl w:ilvl="2" w:tplc="FFFFFFFF">
      <w:start w:val="1"/>
      <w:numFmt w:val="bullet"/>
      <w:lvlText w:val=""/>
      <w:lvlJc w:val="left"/>
      <w:pPr>
        <w:ind w:left="2340" w:hanging="360"/>
      </w:pPr>
      <w:rPr>
        <w:rFonts w:ascii="Wingdings" w:hAnsi="Wingdings" w:hint="default"/>
        <w:color w:val="auto"/>
      </w:rPr>
    </w:lvl>
    <w:lvl w:ilvl="3" w:tplc="04090017">
      <w:start w:val="1"/>
      <w:numFmt w:val="lowerLetter"/>
      <w:lvlText w:val="%4)"/>
      <w:lvlJc w:val="left"/>
      <w:pPr>
        <w:ind w:left="502"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F36294D"/>
    <w:multiLevelType w:val="hybridMultilevel"/>
    <w:tmpl w:val="CF8A60E8"/>
    <w:lvl w:ilvl="0" w:tplc="01FEDC60">
      <w:start w:val="1"/>
      <w:numFmt w:val="lowerLetter"/>
      <w:lvlText w:val="%1)"/>
      <w:lvlJc w:val="left"/>
      <w:pPr>
        <w:ind w:left="360" w:hanging="360"/>
      </w:pPr>
      <w:rPr>
        <w:rFonts w:hint="default"/>
        <w:b/>
        <w:color w:val="auto"/>
      </w:rPr>
    </w:lvl>
    <w:lvl w:ilvl="1" w:tplc="03AAE754">
      <w:start w:val="1"/>
      <w:numFmt w:val="bullet"/>
      <w:lvlText w:val=""/>
      <w:lvlJc w:val="left"/>
      <w:pPr>
        <w:ind w:left="1080" w:hanging="360"/>
      </w:pPr>
      <w:rPr>
        <w:rFonts w:ascii="Symbol" w:hAnsi="Symbol" w:hint="default"/>
        <w:color w:val="auto"/>
      </w:rPr>
    </w:lvl>
    <w:lvl w:ilvl="2" w:tplc="0418000B">
      <w:start w:val="1"/>
      <w:numFmt w:val="bullet"/>
      <w:lvlText w:val=""/>
      <w:lvlJc w:val="left"/>
      <w:pPr>
        <w:ind w:left="1980" w:hanging="360"/>
      </w:pPr>
      <w:rPr>
        <w:rFonts w:ascii="Wingdings" w:hAnsi="Wingdings" w:hint="default"/>
      </w:rPr>
    </w:lvl>
    <w:lvl w:ilvl="3" w:tplc="8CAC3AAA">
      <w:start w:val="1"/>
      <w:numFmt w:val="bullet"/>
      <w:lvlText w:val=""/>
      <w:lvlJc w:val="left"/>
      <w:pPr>
        <w:ind w:left="2520" w:hanging="360"/>
      </w:pPr>
      <w:rPr>
        <w:rFonts w:ascii="Wingdings" w:hAnsi="Wingdings" w:hint="default"/>
        <w:color w:val="auto"/>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41D01C79"/>
    <w:multiLevelType w:val="hybridMultilevel"/>
    <w:tmpl w:val="279E3C7A"/>
    <w:lvl w:ilvl="0" w:tplc="DA6876CE">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5B16C23"/>
    <w:multiLevelType w:val="hybridMultilevel"/>
    <w:tmpl w:val="0C36DA02"/>
    <w:lvl w:ilvl="0" w:tplc="12E2C8F6">
      <w:start w:val="1"/>
      <w:numFmt w:val="lowerRoman"/>
      <w:lvlText w:val="%1."/>
      <w:lvlJc w:val="right"/>
      <w:pPr>
        <w:ind w:left="644" w:hanging="360"/>
      </w:pPr>
      <w:rPr>
        <w:b/>
      </w:rPr>
    </w:lvl>
    <w:lvl w:ilvl="1" w:tplc="0809001B">
      <w:start w:val="1"/>
      <w:numFmt w:val="lowerRoman"/>
      <w:lvlText w:val="%2."/>
      <w:lvlJc w:val="right"/>
      <w:pPr>
        <w:ind w:left="64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7" w15:restartNumberingAfterBreak="0">
    <w:nsid w:val="46737C37"/>
    <w:multiLevelType w:val="hybridMultilevel"/>
    <w:tmpl w:val="44804FE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6A57E7C"/>
    <w:multiLevelType w:val="hybridMultilevel"/>
    <w:tmpl w:val="6F3CC0EC"/>
    <w:lvl w:ilvl="0" w:tplc="04180017">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8090001">
      <w:start w:val="1"/>
      <w:numFmt w:val="bullet"/>
      <w:lvlText w:val=""/>
      <w:lvlJc w:val="left"/>
      <w:pPr>
        <w:ind w:left="360" w:hanging="360"/>
      </w:pPr>
      <w:rPr>
        <w:rFonts w:ascii="Symbol" w:hAnsi="Symbol" w:hint="default"/>
        <w:color w:val="00000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72F1419"/>
    <w:multiLevelType w:val="multilevel"/>
    <w:tmpl w:val="9038382C"/>
    <w:lvl w:ilvl="0">
      <w:start w:val="3"/>
      <w:numFmt w:val="decimal"/>
      <w:lvlText w:val="%1."/>
      <w:lvlJc w:val="left"/>
      <w:pPr>
        <w:ind w:left="360" w:hanging="360"/>
      </w:pPr>
      <w:rPr>
        <w:rFonts w:hint="default"/>
        <w:b/>
      </w:rPr>
    </w:lvl>
    <w:lvl w:ilvl="1">
      <w:start w:val="7"/>
      <w:numFmt w:val="decimal"/>
      <w:lvlText w:val="%1.%2."/>
      <w:lvlJc w:val="left"/>
      <w:pPr>
        <w:ind w:left="21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6120" w:hanging="72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080" w:hanging="1080"/>
      </w:pPr>
      <w:rPr>
        <w:rFonts w:hint="default"/>
        <w:b/>
      </w:rPr>
    </w:lvl>
    <w:lvl w:ilvl="6">
      <w:start w:val="1"/>
      <w:numFmt w:val="decimal"/>
      <w:lvlText w:val="%1.%2.%3.%4.%5.%6.%7."/>
      <w:lvlJc w:val="left"/>
      <w:pPr>
        <w:ind w:left="12240" w:hanging="1440"/>
      </w:pPr>
      <w:rPr>
        <w:rFonts w:hint="default"/>
        <w:b/>
      </w:rPr>
    </w:lvl>
    <w:lvl w:ilvl="7">
      <w:start w:val="1"/>
      <w:numFmt w:val="decimal"/>
      <w:lvlText w:val="%1.%2.%3.%4.%5.%6.%7.%8."/>
      <w:lvlJc w:val="left"/>
      <w:pPr>
        <w:ind w:left="14040" w:hanging="1440"/>
      </w:pPr>
      <w:rPr>
        <w:rFonts w:hint="default"/>
        <w:b/>
      </w:rPr>
    </w:lvl>
    <w:lvl w:ilvl="8">
      <w:start w:val="1"/>
      <w:numFmt w:val="decimal"/>
      <w:lvlText w:val="%1.%2.%3.%4.%5.%6.%7.%8.%9."/>
      <w:lvlJc w:val="left"/>
      <w:pPr>
        <w:ind w:left="16200" w:hanging="1800"/>
      </w:pPr>
      <w:rPr>
        <w:rFonts w:hint="default"/>
        <w:b/>
      </w:rPr>
    </w:lvl>
  </w:abstractNum>
  <w:abstractNum w:abstractNumId="50" w15:restartNumberingAfterBreak="0">
    <w:nsid w:val="475A18E6"/>
    <w:multiLevelType w:val="hybridMultilevel"/>
    <w:tmpl w:val="C4DCA0C4"/>
    <w:lvl w:ilvl="0" w:tplc="DA6876CE">
      <w:start w:val="1"/>
      <w:numFmt w:val="lowerLetter"/>
      <w:lvlText w:val="%1)"/>
      <w:lvlJc w:val="left"/>
      <w:pPr>
        <w:ind w:left="502" w:hanging="360"/>
      </w:pPr>
      <w:rPr>
        <w:rFonts w:hint="default"/>
        <w:b w:val="0"/>
        <w:i w:val="0"/>
        <w:color w:val="auto"/>
        <w:w w:val="100"/>
        <w:sz w:val="20"/>
        <w:lang w:val="ro-RO" w:eastAsia="ro-RO" w:bidi="ro-R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1" w15:restartNumberingAfterBreak="0">
    <w:nsid w:val="490E6420"/>
    <w:multiLevelType w:val="hybridMultilevel"/>
    <w:tmpl w:val="CC28B6C8"/>
    <w:lvl w:ilvl="0" w:tplc="7214DDC0">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7C0728"/>
    <w:multiLevelType w:val="hybridMultilevel"/>
    <w:tmpl w:val="650C0CA2"/>
    <w:lvl w:ilvl="0" w:tplc="04180015">
      <w:start w:val="1"/>
      <w:numFmt w:val="upperLetter"/>
      <w:lvlText w:val="%1."/>
      <w:lvlJc w:val="left"/>
      <w:pPr>
        <w:ind w:left="720" w:hanging="360"/>
      </w:pPr>
      <w:rPr>
        <w:rFonts w:hint="default"/>
      </w:rPr>
    </w:lvl>
    <w:lvl w:ilvl="1" w:tplc="A6964466">
      <w:start w:val="1"/>
      <w:numFmt w:val="bullet"/>
      <w:lvlText w:val="•"/>
      <w:lvlJc w:val="left"/>
      <w:pPr>
        <w:ind w:left="1440" w:hanging="360"/>
      </w:pPr>
      <w:rPr>
        <w:rFonts w:ascii="Calibri" w:eastAsia="Times New Roman" w:hAnsi="Calibri" w:cs="Calibri" w:hint="default"/>
      </w:rPr>
    </w:lvl>
    <w:lvl w:ilvl="2" w:tplc="08090001">
      <w:start w:val="1"/>
      <w:numFmt w:val="bullet"/>
      <w:lvlText w:val=""/>
      <w:lvlJc w:val="left"/>
      <w:pPr>
        <w:ind w:left="36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18C40C8"/>
    <w:multiLevelType w:val="hybridMultilevel"/>
    <w:tmpl w:val="9514A636"/>
    <w:lvl w:ilvl="0" w:tplc="DA6876CE">
      <w:start w:val="1"/>
      <w:numFmt w:val="lowerLetter"/>
      <w:lvlText w:val="%1)"/>
      <w:lvlJc w:val="left"/>
      <w:pPr>
        <w:ind w:left="720" w:hanging="360"/>
      </w:pPr>
      <w:rPr>
        <w:rFonts w:hint="default"/>
      </w:rPr>
    </w:lvl>
    <w:lvl w:ilvl="1" w:tplc="E0D6F562">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2E843B0"/>
    <w:multiLevelType w:val="multilevel"/>
    <w:tmpl w:val="82487488"/>
    <w:lvl w:ilvl="0">
      <w:start w:val="1"/>
      <w:numFmt w:val="decimal"/>
      <w:lvlText w:val="%1."/>
      <w:lvlJc w:val="left"/>
      <w:pPr>
        <w:ind w:left="705" w:hanging="705"/>
      </w:pPr>
      <w:rPr>
        <w:rFonts w:asciiTheme="minorHAnsi" w:hAnsiTheme="minorHAnsi" w:hint="default"/>
        <w:color w:val="0070C0"/>
        <w:sz w:val="22"/>
        <w:szCs w:val="22"/>
      </w:rPr>
    </w:lvl>
    <w:lvl w:ilvl="1">
      <w:start w:val="1"/>
      <w:numFmt w:val="decimal"/>
      <w:isLgl/>
      <w:lvlText w:val="%1.%2."/>
      <w:lvlJc w:val="left"/>
      <w:pPr>
        <w:ind w:left="862" w:hanging="720"/>
      </w:pPr>
      <w:rPr>
        <w:rFonts w:asciiTheme="minorHAnsi" w:hAnsiTheme="minorHAnsi" w:hint="default"/>
        <w:b/>
        <w:bCs w:val="0"/>
        <w:i w:val="0"/>
        <w:color w:val="1F4E79" w:themeColor="accent1" w:themeShade="80"/>
        <w:sz w:val="22"/>
        <w:szCs w:val="22"/>
      </w:rPr>
    </w:lvl>
    <w:lvl w:ilvl="2">
      <w:start w:val="1"/>
      <w:numFmt w:val="decimal"/>
      <w:isLgl/>
      <w:lvlText w:val="%1.%2.%3."/>
      <w:lvlJc w:val="left"/>
      <w:pPr>
        <w:ind w:left="720" w:hanging="720"/>
      </w:pPr>
      <w:rPr>
        <w:rFonts w:asciiTheme="minorHAnsi" w:hAnsiTheme="minorHAnsi" w:hint="default"/>
        <w:b/>
        <w:i w:val="0"/>
        <w:color w:val="0070C0"/>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53A819BB"/>
    <w:multiLevelType w:val="hybridMultilevel"/>
    <w:tmpl w:val="9E849884"/>
    <w:lvl w:ilvl="0" w:tplc="04180015">
      <w:start w:val="1"/>
      <w:numFmt w:val="upperLetter"/>
      <w:lvlText w:val="%1."/>
      <w:lvlJc w:val="left"/>
      <w:pPr>
        <w:ind w:left="720" w:hanging="360"/>
      </w:pPr>
      <w:rPr>
        <w:rFonts w:hint="default"/>
      </w:rPr>
    </w:lvl>
    <w:lvl w:ilvl="1" w:tplc="A6964466">
      <w:start w:val="1"/>
      <w:numFmt w:val="bullet"/>
      <w:lvlText w:val="•"/>
      <w:lvlJc w:val="left"/>
      <w:pPr>
        <w:ind w:left="1440" w:hanging="360"/>
      </w:pPr>
      <w:rPr>
        <w:rFonts w:ascii="Calibri" w:eastAsia="Times New Roman" w:hAnsi="Calibri" w:cs="Calibri" w:hint="default"/>
      </w:rPr>
    </w:lvl>
    <w:lvl w:ilvl="2" w:tplc="08090001">
      <w:start w:val="1"/>
      <w:numFmt w:val="bullet"/>
      <w:lvlText w:val=""/>
      <w:lvlJc w:val="left"/>
      <w:pPr>
        <w:ind w:left="36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3F64663"/>
    <w:multiLevelType w:val="hybridMultilevel"/>
    <w:tmpl w:val="53681186"/>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5ED28E9"/>
    <w:multiLevelType w:val="hybridMultilevel"/>
    <w:tmpl w:val="456215EE"/>
    <w:lvl w:ilvl="0" w:tplc="514C6600">
      <w:start w:val="1"/>
      <w:numFmt w:val="decimal"/>
      <w:lvlText w:val="%1."/>
      <w:lvlJc w:val="left"/>
      <w:pPr>
        <w:ind w:left="360" w:hanging="360"/>
      </w:pPr>
      <w:rPr>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7040867"/>
    <w:multiLevelType w:val="multilevel"/>
    <w:tmpl w:val="27C632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3600" w:hanging="720"/>
      </w:pPr>
      <w:rPr>
        <w:rFonts w:asciiTheme="minorHAnsi" w:hAnsiTheme="minorHAnsi" w:cstheme="minorHAnsi" w:hint="default"/>
        <w:b/>
        <w:bCs/>
        <w:i w:val="0"/>
        <w:iCs/>
        <w:color w:val="auto"/>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9" w15:restartNumberingAfterBreak="0">
    <w:nsid w:val="577E37BA"/>
    <w:multiLevelType w:val="multilevel"/>
    <w:tmpl w:val="7B0E30FC"/>
    <w:lvl w:ilvl="0">
      <w:start w:val="1"/>
      <w:numFmt w:val="lowerLetter"/>
      <w:lvlText w:val="%1)"/>
      <w:lvlJc w:val="left"/>
      <w:pPr>
        <w:ind w:left="296" w:hanging="360"/>
      </w:pPr>
    </w:lvl>
    <w:lvl w:ilvl="1">
      <w:start w:val="1"/>
      <w:numFmt w:val="lowerRoman"/>
      <w:lvlText w:val="%2."/>
      <w:lvlJc w:val="left"/>
      <w:pPr>
        <w:ind w:left="1016" w:hanging="360"/>
      </w:pPr>
      <w:rPr>
        <w:rFonts w:asciiTheme="minorHAnsi" w:eastAsiaTheme="minorHAnsi" w:hAnsiTheme="minorHAnsi" w:cstheme="minorHAnsi"/>
      </w:rPr>
    </w:lvl>
    <w:lvl w:ilvl="2">
      <w:start w:val="1"/>
      <w:numFmt w:val="lowerRoman"/>
      <w:lvlText w:val="%3."/>
      <w:lvlJc w:val="right"/>
      <w:pPr>
        <w:ind w:left="180" w:hanging="180"/>
      </w:pPr>
      <w:rPr>
        <w:color w:val="auto"/>
      </w:rPr>
    </w:lvl>
    <w:lvl w:ilvl="3">
      <w:start w:val="1"/>
      <w:numFmt w:val="lowerLetter"/>
      <w:lvlText w:val="%4)"/>
      <w:lvlJc w:val="left"/>
      <w:pPr>
        <w:ind w:left="360" w:hanging="360"/>
      </w:pPr>
      <w:rPr>
        <w:b/>
      </w:rPr>
    </w:lvl>
    <w:lvl w:ilvl="4">
      <w:start w:val="1"/>
      <w:numFmt w:val="lowerLetter"/>
      <w:lvlText w:val="%5."/>
      <w:lvlJc w:val="left"/>
      <w:pPr>
        <w:ind w:left="3176" w:hanging="360"/>
      </w:pPr>
    </w:lvl>
    <w:lvl w:ilvl="5">
      <w:start w:val="1"/>
      <w:numFmt w:val="lowerRoman"/>
      <w:lvlText w:val="%6."/>
      <w:lvlJc w:val="right"/>
      <w:pPr>
        <w:ind w:left="3896" w:hanging="180"/>
      </w:pPr>
    </w:lvl>
    <w:lvl w:ilvl="6">
      <w:start w:val="1"/>
      <w:numFmt w:val="decimal"/>
      <w:lvlText w:val="%7."/>
      <w:lvlJc w:val="left"/>
      <w:pPr>
        <w:ind w:left="360" w:hanging="360"/>
      </w:pPr>
      <w:rPr>
        <w:b/>
        <w:bCs w:val="0"/>
      </w:rPr>
    </w:lvl>
    <w:lvl w:ilvl="7">
      <w:start w:val="1"/>
      <w:numFmt w:val="lowerLetter"/>
      <w:lvlText w:val="%8."/>
      <w:lvlJc w:val="left"/>
      <w:pPr>
        <w:ind w:left="5336" w:hanging="360"/>
      </w:pPr>
    </w:lvl>
    <w:lvl w:ilvl="8">
      <w:start w:val="1"/>
      <w:numFmt w:val="lowerRoman"/>
      <w:lvlText w:val="%9."/>
      <w:lvlJc w:val="right"/>
      <w:pPr>
        <w:ind w:left="6056" w:hanging="180"/>
      </w:pPr>
    </w:lvl>
  </w:abstractNum>
  <w:abstractNum w:abstractNumId="60" w15:restartNumberingAfterBreak="0">
    <w:nsid w:val="589A4C8E"/>
    <w:multiLevelType w:val="hybridMultilevel"/>
    <w:tmpl w:val="EF22858C"/>
    <w:lvl w:ilvl="0" w:tplc="AF12C06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8EA4C3E"/>
    <w:multiLevelType w:val="multilevel"/>
    <w:tmpl w:val="37365CD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4320" w:hanging="720"/>
      </w:pPr>
      <w:rPr>
        <w:rFonts w:hint="default"/>
        <w:b/>
      </w:rPr>
    </w:lvl>
    <w:lvl w:ilvl="3">
      <w:start w:val="1"/>
      <w:numFmt w:val="decimal"/>
      <w:lvlText w:val="%1.%2.%3.%4."/>
      <w:lvlJc w:val="left"/>
      <w:pPr>
        <w:ind w:left="6120" w:hanging="72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080" w:hanging="1080"/>
      </w:pPr>
      <w:rPr>
        <w:rFonts w:hint="default"/>
        <w:b/>
      </w:rPr>
    </w:lvl>
    <w:lvl w:ilvl="6">
      <w:start w:val="1"/>
      <w:numFmt w:val="decimal"/>
      <w:lvlText w:val="%1.%2.%3.%4.%5.%6.%7."/>
      <w:lvlJc w:val="left"/>
      <w:pPr>
        <w:ind w:left="12240" w:hanging="1440"/>
      </w:pPr>
      <w:rPr>
        <w:rFonts w:hint="default"/>
        <w:b/>
      </w:rPr>
    </w:lvl>
    <w:lvl w:ilvl="7">
      <w:start w:val="1"/>
      <w:numFmt w:val="decimal"/>
      <w:lvlText w:val="%1.%2.%3.%4.%5.%6.%7.%8."/>
      <w:lvlJc w:val="left"/>
      <w:pPr>
        <w:ind w:left="14040" w:hanging="1440"/>
      </w:pPr>
      <w:rPr>
        <w:rFonts w:hint="default"/>
        <w:b/>
      </w:rPr>
    </w:lvl>
    <w:lvl w:ilvl="8">
      <w:start w:val="1"/>
      <w:numFmt w:val="decimal"/>
      <w:lvlText w:val="%1.%2.%3.%4.%5.%6.%7.%8.%9."/>
      <w:lvlJc w:val="left"/>
      <w:pPr>
        <w:ind w:left="16200" w:hanging="1800"/>
      </w:pPr>
      <w:rPr>
        <w:rFonts w:hint="default"/>
        <w:b/>
      </w:rPr>
    </w:lvl>
  </w:abstractNum>
  <w:abstractNum w:abstractNumId="62" w15:restartNumberingAfterBreak="0">
    <w:nsid w:val="593A6231"/>
    <w:multiLevelType w:val="multilevel"/>
    <w:tmpl w:val="517A4284"/>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63" w15:restartNumberingAfterBreak="0">
    <w:nsid w:val="5B6F6AC2"/>
    <w:multiLevelType w:val="hybridMultilevel"/>
    <w:tmpl w:val="D8409958"/>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D136635"/>
    <w:multiLevelType w:val="hybridMultilevel"/>
    <w:tmpl w:val="EA520B64"/>
    <w:lvl w:ilvl="0" w:tplc="6EE01A8E">
      <w:start w:val="1"/>
      <w:numFmt w:val="lowerLetter"/>
      <w:lvlText w:val="%1)"/>
      <w:lvlJc w:val="left"/>
      <w:pPr>
        <w:ind w:left="360" w:hanging="360"/>
      </w:pPr>
      <w:rPr>
        <w:rFonts w:hint="default"/>
        <w:b/>
      </w:rPr>
    </w:lvl>
    <w:lvl w:ilvl="1" w:tplc="0418001B">
      <w:start w:val="1"/>
      <w:numFmt w:val="lowerRoman"/>
      <w:lvlText w:val="%2."/>
      <w:lvlJc w:val="right"/>
      <w:pPr>
        <w:ind w:left="360" w:hanging="360"/>
      </w:pPr>
      <w:rPr>
        <w:rFonts w:hint="default"/>
      </w:rPr>
    </w:lvl>
    <w:lvl w:ilvl="2" w:tplc="0418000B">
      <w:start w:val="1"/>
      <w:numFmt w:val="bullet"/>
      <w:lvlText w:val=""/>
      <w:lvlJc w:val="left"/>
      <w:pPr>
        <w:ind w:left="360" w:hanging="360"/>
      </w:pPr>
      <w:rPr>
        <w:rFonts w:ascii="Wingdings" w:hAnsi="Wingdings" w:hint="default"/>
      </w:rPr>
    </w:lvl>
    <w:lvl w:ilvl="3" w:tplc="A0A6AA30">
      <w:start w:val="1"/>
      <w:numFmt w:val="decimal"/>
      <w:lvlText w:val="%4."/>
      <w:lvlJc w:val="left"/>
      <w:pPr>
        <w:ind w:left="2520" w:hanging="360"/>
      </w:pPr>
      <w:rPr>
        <w:b/>
        <w:bCs/>
      </w:rPr>
    </w:lvl>
    <w:lvl w:ilvl="4" w:tplc="E3DC1036">
      <w:start w:val="1"/>
      <w:numFmt w:val="lowerLetter"/>
      <w:lvlText w:val="%5."/>
      <w:lvlJc w:val="left"/>
      <w:pPr>
        <w:ind w:left="3408" w:hanging="528"/>
      </w:pPr>
      <w:rPr>
        <w:rFonts w:hint="default"/>
      </w:r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5E42543B"/>
    <w:multiLevelType w:val="hybridMultilevel"/>
    <w:tmpl w:val="9DD44B1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6" w15:restartNumberingAfterBreak="0">
    <w:nsid w:val="60503266"/>
    <w:multiLevelType w:val="hybridMultilevel"/>
    <w:tmpl w:val="7BD89AA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7" w15:restartNumberingAfterBreak="0">
    <w:nsid w:val="61F25146"/>
    <w:multiLevelType w:val="hybridMultilevel"/>
    <w:tmpl w:val="734EF8CE"/>
    <w:lvl w:ilvl="0" w:tplc="7214DDC0">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A05278"/>
    <w:multiLevelType w:val="hybridMultilevel"/>
    <w:tmpl w:val="0C988D30"/>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69" w15:restartNumberingAfterBreak="0">
    <w:nsid w:val="65997CD8"/>
    <w:multiLevelType w:val="hybridMultilevel"/>
    <w:tmpl w:val="5B2E903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79C284F"/>
    <w:multiLevelType w:val="hybridMultilevel"/>
    <w:tmpl w:val="4C04A7CA"/>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71" w15:restartNumberingAfterBreak="0">
    <w:nsid w:val="6AAF0E29"/>
    <w:multiLevelType w:val="hybridMultilevel"/>
    <w:tmpl w:val="3FC023DC"/>
    <w:lvl w:ilvl="0" w:tplc="FFFACFA2">
      <w:numFmt w:val="bullet"/>
      <w:lvlText w:val="-"/>
      <w:lvlJc w:val="left"/>
      <w:pPr>
        <w:ind w:left="502" w:hanging="360"/>
      </w:pPr>
      <w:rPr>
        <w:rFonts w:ascii="CIDFont+F1" w:eastAsiaTheme="minorHAnsi" w:hAnsi="CIDFont+F1" w:cs="CIDFont+F1" w:hint="default"/>
        <w:b/>
        <w:color w:val="000000"/>
      </w:rPr>
    </w:lvl>
    <w:lvl w:ilvl="1" w:tplc="04180003" w:tentative="1">
      <w:start w:val="1"/>
      <w:numFmt w:val="bullet"/>
      <w:lvlText w:val="o"/>
      <w:lvlJc w:val="left"/>
      <w:pPr>
        <w:ind w:left="-197" w:hanging="360"/>
      </w:pPr>
      <w:rPr>
        <w:rFonts w:ascii="Courier New" w:hAnsi="Courier New" w:cs="Courier New" w:hint="default"/>
      </w:rPr>
    </w:lvl>
    <w:lvl w:ilvl="2" w:tplc="04180005" w:tentative="1">
      <w:start w:val="1"/>
      <w:numFmt w:val="bullet"/>
      <w:lvlText w:val=""/>
      <w:lvlJc w:val="left"/>
      <w:pPr>
        <w:ind w:left="523" w:hanging="360"/>
      </w:pPr>
      <w:rPr>
        <w:rFonts w:ascii="Wingdings" w:hAnsi="Wingdings" w:hint="default"/>
      </w:rPr>
    </w:lvl>
    <w:lvl w:ilvl="3" w:tplc="04180001" w:tentative="1">
      <w:start w:val="1"/>
      <w:numFmt w:val="bullet"/>
      <w:lvlText w:val=""/>
      <w:lvlJc w:val="left"/>
      <w:pPr>
        <w:ind w:left="1243" w:hanging="360"/>
      </w:pPr>
      <w:rPr>
        <w:rFonts w:ascii="Symbol" w:hAnsi="Symbol" w:hint="default"/>
      </w:rPr>
    </w:lvl>
    <w:lvl w:ilvl="4" w:tplc="04180003" w:tentative="1">
      <w:start w:val="1"/>
      <w:numFmt w:val="bullet"/>
      <w:lvlText w:val="o"/>
      <w:lvlJc w:val="left"/>
      <w:pPr>
        <w:ind w:left="1963" w:hanging="360"/>
      </w:pPr>
      <w:rPr>
        <w:rFonts w:ascii="Courier New" w:hAnsi="Courier New" w:cs="Courier New" w:hint="default"/>
      </w:rPr>
    </w:lvl>
    <w:lvl w:ilvl="5" w:tplc="04180005" w:tentative="1">
      <w:start w:val="1"/>
      <w:numFmt w:val="bullet"/>
      <w:lvlText w:val=""/>
      <w:lvlJc w:val="left"/>
      <w:pPr>
        <w:ind w:left="2683" w:hanging="360"/>
      </w:pPr>
      <w:rPr>
        <w:rFonts w:ascii="Wingdings" w:hAnsi="Wingdings" w:hint="default"/>
      </w:rPr>
    </w:lvl>
    <w:lvl w:ilvl="6" w:tplc="04180001" w:tentative="1">
      <w:start w:val="1"/>
      <w:numFmt w:val="bullet"/>
      <w:lvlText w:val=""/>
      <w:lvlJc w:val="left"/>
      <w:pPr>
        <w:ind w:left="3403" w:hanging="360"/>
      </w:pPr>
      <w:rPr>
        <w:rFonts w:ascii="Symbol" w:hAnsi="Symbol" w:hint="default"/>
      </w:rPr>
    </w:lvl>
    <w:lvl w:ilvl="7" w:tplc="04180003" w:tentative="1">
      <w:start w:val="1"/>
      <w:numFmt w:val="bullet"/>
      <w:lvlText w:val="o"/>
      <w:lvlJc w:val="left"/>
      <w:pPr>
        <w:ind w:left="4123" w:hanging="360"/>
      </w:pPr>
      <w:rPr>
        <w:rFonts w:ascii="Courier New" w:hAnsi="Courier New" w:cs="Courier New" w:hint="default"/>
      </w:rPr>
    </w:lvl>
    <w:lvl w:ilvl="8" w:tplc="04180005" w:tentative="1">
      <w:start w:val="1"/>
      <w:numFmt w:val="bullet"/>
      <w:lvlText w:val=""/>
      <w:lvlJc w:val="left"/>
      <w:pPr>
        <w:ind w:left="4843" w:hanging="360"/>
      </w:pPr>
      <w:rPr>
        <w:rFonts w:ascii="Wingdings" w:hAnsi="Wingdings" w:hint="default"/>
      </w:rPr>
    </w:lvl>
  </w:abstractNum>
  <w:abstractNum w:abstractNumId="72" w15:restartNumberingAfterBreak="0">
    <w:nsid w:val="6B2A7896"/>
    <w:multiLevelType w:val="hybridMultilevel"/>
    <w:tmpl w:val="9E56BA9A"/>
    <w:lvl w:ilvl="0" w:tplc="46EAF146">
      <w:start w:val="1"/>
      <w:numFmt w:val="bullet"/>
      <w:lvlText w:val=""/>
      <w:lvlJc w:val="left"/>
      <w:pPr>
        <w:ind w:left="360" w:hanging="360"/>
      </w:pPr>
      <w:rPr>
        <w:rFonts w:ascii="Symbol" w:hAnsi="Symbol" w:hint="default"/>
        <w:i/>
        <w:iCs/>
      </w:rPr>
    </w:lvl>
    <w:lvl w:ilvl="1" w:tplc="18F6E3F0">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BB7138A"/>
    <w:multiLevelType w:val="hybridMultilevel"/>
    <w:tmpl w:val="282ECCB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6CD73933"/>
    <w:multiLevelType w:val="hybridMultilevel"/>
    <w:tmpl w:val="646039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B712D54C">
      <w:start w:val="5"/>
      <w:numFmt w:val="bullet"/>
      <w:lvlText w:val="-"/>
      <w:lvlJc w:val="left"/>
      <w:pPr>
        <w:ind w:left="1800" w:hanging="360"/>
      </w:pPr>
      <w:rPr>
        <w:rFonts w:ascii="Times New Roman" w:eastAsiaTheme="minorHAnsi" w:hAnsi="Times New Roman"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6D633C48"/>
    <w:multiLevelType w:val="hybridMultilevel"/>
    <w:tmpl w:val="CA849CD4"/>
    <w:lvl w:ilvl="0" w:tplc="F2E833AC">
      <w:start w:val="1"/>
      <w:numFmt w:val="lowerLetter"/>
      <w:lvlText w:val="%1)"/>
      <w:lvlJc w:val="left"/>
      <w:pPr>
        <w:ind w:left="720" w:hanging="720"/>
      </w:pPr>
      <w:rPr>
        <w:rFonts w:hint="default"/>
      </w:rPr>
    </w:lvl>
    <w:lvl w:ilvl="1" w:tplc="83E683D8">
      <w:start w:val="1"/>
      <w:numFmt w:val="decimal"/>
      <w:lvlText w:val="(%2)"/>
      <w:lvlJc w:val="left"/>
      <w:pPr>
        <w:ind w:left="369" w:hanging="369"/>
      </w:pPr>
      <w:rPr>
        <w:rFonts w:hint="default"/>
      </w:rPr>
    </w:lvl>
    <w:lvl w:ilvl="2" w:tplc="F1A8402E">
      <w:start w:val="1"/>
      <w:numFmt w:val="decimal"/>
      <w:lvlText w:val="%3."/>
      <w:lvlJc w:val="left"/>
      <w:pPr>
        <w:ind w:left="36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6D646DC4"/>
    <w:multiLevelType w:val="hybridMultilevel"/>
    <w:tmpl w:val="49A48AC4"/>
    <w:lvl w:ilvl="0" w:tplc="3B42C73E">
      <w:start w:val="4"/>
      <w:numFmt w:val="bullet"/>
      <w:lvlText w:val="-"/>
      <w:lvlJc w:val="left"/>
      <w:pPr>
        <w:ind w:left="360" w:hanging="360"/>
      </w:pPr>
      <w:rPr>
        <w:rFonts w:ascii="Trebuchet MS" w:eastAsia="Trebuchet MS" w:hAnsi="Trebuchet MS" w:cs="Trebuchet M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6E870894"/>
    <w:multiLevelType w:val="hybridMultilevel"/>
    <w:tmpl w:val="1C567574"/>
    <w:lvl w:ilvl="0" w:tplc="E402B27E">
      <w:start w:val="1"/>
      <w:numFmt w:val="lowerLetter"/>
      <w:lvlText w:val="%1)"/>
      <w:lvlJc w:val="left"/>
      <w:pPr>
        <w:ind w:left="720" w:hanging="360"/>
      </w:pPr>
      <w:rPr>
        <w:rFonts w:hint="default"/>
        <w:color w:val="auto"/>
      </w:rPr>
    </w:lvl>
    <w:lvl w:ilvl="1" w:tplc="A6964466">
      <w:start w:val="1"/>
      <w:numFmt w:val="bullet"/>
      <w:lvlText w:val="•"/>
      <w:lvlJc w:val="left"/>
      <w:pPr>
        <w:ind w:left="1440" w:hanging="360"/>
      </w:pPr>
      <w:rPr>
        <w:rFonts w:ascii="Calibri" w:eastAsia="Times New Roman" w:hAnsi="Calibri" w:cs="Calibri" w:hint="default"/>
      </w:rPr>
    </w:lvl>
    <w:lvl w:ilvl="2" w:tplc="2B941884">
      <w:start w:val="1"/>
      <w:numFmt w:val="bullet"/>
      <w:lvlText w:val=""/>
      <w:lvlJc w:val="left"/>
      <w:pPr>
        <w:ind w:left="360" w:hanging="360"/>
      </w:pPr>
      <w:rPr>
        <w:rFonts w:ascii="Wingdings" w:hAnsi="Wingdings" w:hint="default"/>
        <w:color w:val="auto"/>
      </w:rPr>
    </w:lvl>
    <w:lvl w:ilvl="3" w:tplc="08090001">
      <w:start w:val="1"/>
      <w:numFmt w:val="bullet"/>
      <w:lvlText w:val=""/>
      <w:lvlJc w:val="left"/>
      <w:pPr>
        <w:ind w:left="360" w:hanging="360"/>
      </w:pPr>
      <w:rPr>
        <w:rFonts w:ascii="Symbol" w:hAnsi="Symbol" w:hint="default"/>
        <w:b w:val="0"/>
        <w:i w:val="0"/>
        <w:color w:val="auto"/>
        <w:w w:val="100"/>
        <w:sz w:val="20"/>
        <w:lang w:val="ro-RO" w:eastAsia="ro-RO" w:bidi="ro-RO"/>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EDF2F31"/>
    <w:multiLevelType w:val="hybridMultilevel"/>
    <w:tmpl w:val="A0E4E174"/>
    <w:lvl w:ilvl="0" w:tplc="04180015">
      <w:start w:val="1"/>
      <w:numFmt w:val="upperLetter"/>
      <w:lvlText w:val="%1."/>
      <w:lvlJc w:val="left"/>
      <w:pPr>
        <w:ind w:left="720" w:hanging="360"/>
      </w:pPr>
      <w:rPr>
        <w:rFonts w:hint="default"/>
      </w:rPr>
    </w:lvl>
    <w:lvl w:ilvl="1" w:tplc="A6964466">
      <w:start w:val="1"/>
      <w:numFmt w:val="bullet"/>
      <w:lvlText w:val="•"/>
      <w:lvlJc w:val="left"/>
      <w:pPr>
        <w:ind w:left="1440" w:hanging="360"/>
      </w:pPr>
      <w:rPr>
        <w:rFonts w:ascii="Calibri" w:eastAsia="Times New Roman" w:hAnsi="Calibri" w:cs="Calibri" w:hint="default"/>
      </w:rPr>
    </w:lvl>
    <w:lvl w:ilvl="2" w:tplc="08090001">
      <w:start w:val="1"/>
      <w:numFmt w:val="bullet"/>
      <w:lvlText w:val=""/>
      <w:lvlJc w:val="left"/>
      <w:pPr>
        <w:ind w:left="36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04A23C4"/>
    <w:multiLevelType w:val="hybridMultilevel"/>
    <w:tmpl w:val="BE58F03C"/>
    <w:lvl w:ilvl="0" w:tplc="04180015">
      <w:start w:val="1"/>
      <w:numFmt w:val="upperLetter"/>
      <w:lvlText w:val="%1."/>
      <w:lvlJc w:val="left"/>
      <w:pPr>
        <w:ind w:left="720" w:hanging="360"/>
      </w:pPr>
      <w:rPr>
        <w:rFonts w:hint="default"/>
      </w:rPr>
    </w:lvl>
    <w:lvl w:ilvl="1" w:tplc="A6964466">
      <w:start w:val="1"/>
      <w:numFmt w:val="bullet"/>
      <w:lvlText w:val="•"/>
      <w:lvlJc w:val="left"/>
      <w:pPr>
        <w:ind w:left="1440" w:hanging="360"/>
      </w:pPr>
      <w:rPr>
        <w:rFonts w:ascii="Calibri" w:eastAsia="Times New Roman" w:hAnsi="Calibri" w:cs="Calibri" w:hint="default"/>
      </w:rPr>
    </w:lvl>
    <w:lvl w:ilvl="2" w:tplc="08090001">
      <w:start w:val="1"/>
      <w:numFmt w:val="bullet"/>
      <w:lvlText w:val=""/>
      <w:lvlJc w:val="left"/>
      <w:pPr>
        <w:ind w:left="36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0F77AE5"/>
    <w:multiLevelType w:val="hybridMultilevel"/>
    <w:tmpl w:val="DD9419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17">
      <w:start w:val="1"/>
      <w:numFmt w:val="lowerLetter"/>
      <w:lvlText w:val="%4)"/>
      <w:lvlJc w:val="left"/>
      <w:pPr>
        <w:ind w:left="502"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437382C"/>
    <w:multiLevelType w:val="hybridMultilevel"/>
    <w:tmpl w:val="3B603E0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2" w15:restartNumberingAfterBreak="0">
    <w:nsid w:val="764466D3"/>
    <w:multiLevelType w:val="hybridMultilevel"/>
    <w:tmpl w:val="F724D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8C73071"/>
    <w:multiLevelType w:val="hybridMultilevel"/>
    <w:tmpl w:val="DCB8200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4" w15:restartNumberingAfterBreak="0">
    <w:nsid w:val="790054F0"/>
    <w:multiLevelType w:val="hybridMultilevel"/>
    <w:tmpl w:val="A1769FA6"/>
    <w:lvl w:ilvl="0" w:tplc="04090001">
      <w:start w:val="1"/>
      <w:numFmt w:val="bullet"/>
      <w:lvlText w:val=""/>
      <w:lvlJc w:val="left"/>
      <w:pPr>
        <w:ind w:left="644" w:hanging="360"/>
      </w:pPr>
      <w:rPr>
        <w:rFonts w:ascii="Symbol" w:hAnsi="Symbol" w:hint="default"/>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85" w15:restartNumberingAfterBreak="0">
    <w:nsid w:val="7B2749FD"/>
    <w:multiLevelType w:val="hybridMultilevel"/>
    <w:tmpl w:val="5DD6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C80066A"/>
    <w:multiLevelType w:val="hybridMultilevel"/>
    <w:tmpl w:val="9FD2DB04"/>
    <w:lvl w:ilvl="0" w:tplc="DA6876CE">
      <w:start w:val="1"/>
      <w:numFmt w:val="lowerLetter"/>
      <w:lvlText w:val="%1)"/>
      <w:lvlJc w:val="left"/>
      <w:pPr>
        <w:ind w:left="720" w:hanging="360"/>
      </w:pPr>
      <w:rPr>
        <w:rFonts w:hint="default"/>
      </w:rPr>
    </w:lvl>
    <w:lvl w:ilvl="1" w:tplc="DA6876C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7CBD2FDE"/>
    <w:multiLevelType w:val="multilevel"/>
    <w:tmpl w:val="17C678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736" w:hanging="720"/>
      </w:pPr>
      <w:rPr>
        <w:rFonts w:hint="default"/>
      </w:rPr>
    </w:lvl>
    <w:lvl w:ilvl="3">
      <w:start w:val="1"/>
      <w:numFmt w:val="decimal"/>
      <w:lvlText w:val="%1.%2.%3.%4."/>
      <w:lvlJc w:val="left"/>
      <w:pPr>
        <w:ind w:left="5244" w:hanging="720"/>
      </w:pPr>
      <w:rPr>
        <w:rFonts w:hint="default"/>
      </w:rPr>
    </w:lvl>
    <w:lvl w:ilvl="4">
      <w:start w:val="1"/>
      <w:numFmt w:val="decimal"/>
      <w:lvlText w:val="%1.%2.%3.%4.%5."/>
      <w:lvlJc w:val="left"/>
      <w:pPr>
        <w:ind w:left="7112" w:hanging="1080"/>
      </w:pPr>
      <w:rPr>
        <w:rFonts w:hint="default"/>
      </w:rPr>
    </w:lvl>
    <w:lvl w:ilvl="5">
      <w:start w:val="1"/>
      <w:numFmt w:val="decimal"/>
      <w:lvlText w:val="%1.%2.%3.%4.%5.%6."/>
      <w:lvlJc w:val="left"/>
      <w:pPr>
        <w:ind w:left="8620" w:hanging="1080"/>
      </w:pPr>
      <w:rPr>
        <w:rFonts w:hint="default"/>
      </w:rPr>
    </w:lvl>
    <w:lvl w:ilvl="6">
      <w:start w:val="1"/>
      <w:numFmt w:val="decimal"/>
      <w:lvlText w:val="%1.%2.%3.%4.%5.%6.%7."/>
      <w:lvlJc w:val="left"/>
      <w:pPr>
        <w:ind w:left="10488" w:hanging="1440"/>
      </w:pPr>
      <w:rPr>
        <w:rFonts w:hint="default"/>
      </w:rPr>
    </w:lvl>
    <w:lvl w:ilvl="7">
      <w:start w:val="1"/>
      <w:numFmt w:val="decimal"/>
      <w:lvlText w:val="%1.%2.%3.%4.%5.%6.%7.%8."/>
      <w:lvlJc w:val="left"/>
      <w:pPr>
        <w:ind w:left="11996" w:hanging="1440"/>
      </w:pPr>
      <w:rPr>
        <w:rFonts w:hint="default"/>
      </w:rPr>
    </w:lvl>
    <w:lvl w:ilvl="8">
      <w:start w:val="1"/>
      <w:numFmt w:val="decimal"/>
      <w:lvlText w:val="%1.%2.%3.%4.%5.%6.%7.%8.%9."/>
      <w:lvlJc w:val="left"/>
      <w:pPr>
        <w:ind w:left="13864" w:hanging="1800"/>
      </w:pPr>
      <w:rPr>
        <w:rFonts w:hint="default"/>
      </w:rPr>
    </w:lvl>
  </w:abstractNum>
  <w:abstractNum w:abstractNumId="88" w15:restartNumberingAfterBreak="0">
    <w:nsid w:val="7FC20D29"/>
    <w:multiLevelType w:val="multilevel"/>
    <w:tmpl w:val="401AAE6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4320" w:hanging="720"/>
      </w:pPr>
      <w:rPr>
        <w:rFonts w:hint="default"/>
        <w:b/>
      </w:rPr>
    </w:lvl>
    <w:lvl w:ilvl="3">
      <w:start w:val="1"/>
      <w:numFmt w:val="decimal"/>
      <w:lvlText w:val="%1.%2.%3.%4."/>
      <w:lvlJc w:val="left"/>
      <w:pPr>
        <w:ind w:left="6120" w:hanging="720"/>
      </w:pPr>
      <w:rPr>
        <w:rFonts w:hint="default"/>
        <w:b/>
      </w:rPr>
    </w:lvl>
    <w:lvl w:ilvl="4">
      <w:start w:val="1"/>
      <w:numFmt w:val="decimal"/>
      <w:lvlText w:val="%1.%2.%3.%4.%5."/>
      <w:lvlJc w:val="left"/>
      <w:pPr>
        <w:ind w:left="8280" w:hanging="1080"/>
      </w:pPr>
      <w:rPr>
        <w:rFonts w:hint="default"/>
        <w:b/>
      </w:rPr>
    </w:lvl>
    <w:lvl w:ilvl="5">
      <w:start w:val="1"/>
      <w:numFmt w:val="decimal"/>
      <w:lvlText w:val="%1.%2.%3.%4.%5.%6."/>
      <w:lvlJc w:val="left"/>
      <w:pPr>
        <w:ind w:left="10080" w:hanging="1080"/>
      </w:pPr>
      <w:rPr>
        <w:rFonts w:hint="default"/>
        <w:b/>
      </w:rPr>
    </w:lvl>
    <w:lvl w:ilvl="6">
      <w:start w:val="1"/>
      <w:numFmt w:val="decimal"/>
      <w:lvlText w:val="%1.%2.%3.%4.%5.%6.%7."/>
      <w:lvlJc w:val="left"/>
      <w:pPr>
        <w:ind w:left="12240" w:hanging="1440"/>
      </w:pPr>
      <w:rPr>
        <w:rFonts w:hint="default"/>
        <w:b/>
      </w:rPr>
    </w:lvl>
    <w:lvl w:ilvl="7">
      <w:start w:val="1"/>
      <w:numFmt w:val="decimal"/>
      <w:lvlText w:val="%1.%2.%3.%4.%5.%6.%7.%8."/>
      <w:lvlJc w:val="left"/>
      <w:pPr>
        <w:ind w:left="14040" w:hanging="1440"/>
      </w:pPr>
      <w:rPr>
        <w:rFonts w:hint="default"/>
        <w:b/>
      </w:rPr>
    </w:lvl>
    <w:lvl w:ilvl="8">
      <w:start w:val="1"/>
      <w:numFmt w:val="decimal"/>
      <w:lvlText w:val="%1.%2.%3.%4.%5.%6.%7.%8.%9."/>
      <w:lvlJc w:val="left"/>
      <w:pPr>
        <w:ind w:left="16200" w:hanging="1800"/>
      </w:pPr>
      <w:rPr>
        <w:rFonts w:hint="default"/>
        <w:b/>
      </w:rPr>
    </w:lvl>
  </w:abstractNum>
  <w:num w:numId="1">
    <w:abstractNumId w:val="54"/>
  </w:num>
  <w:num w:numId="2">
    <w:abstractNumId w:val="0"/>
  </w:num>
  <w:num w:numId="3">
    <w:abstractNumId w:val="78"/>
  </w:num>
  <w:num w:numId="4">
    <w:abstractNumId w:val="77"/>
  </w:num>
  <w:num w:numId="5">
    <w:abstractNumId w:val="10"/>
  </w:num>
  <w:num w:numId="6">
    <w:abstractNumId w:val="71"/>
  </w:num>
  <w:num w:numId="7">
    <w:abstractNumId w:val="64"/>
  </w:num>
  <w:num w:numId="8">
    <w:abstractNumId w:val="46"/>
  </w:num>
  <w:num w:numId="9">
    <w:abstractNumId w:val="44"/>
  </w:num>
  <w:num w:numId="10">
    <w:abstractNumId w:val="80"/>
  </w:num>
  <w:num w:numId="11">
    <w:abstractNumId w:val="72"/>
  </w:num>
  <w:num w:numId="12">
    <w:abstractNumId w:val="74"/>
  </w:num>
  <w:num w:numId="13">
    <w:abstractNumId w:val="60"/>
  </w:num>
  <w:num w:numId="14">
    <w:abstractNumId w:val="62"/>
  </w:num>
  <w:num w:numId="15">
    <w:abstractNumId w:val="88"/>
  </w:num>
  <w:num w:numId="16">
    <w:abstractNumId w:val="61"/>
  </w:num>
  <w:num w:numId="17">
    <w:abstractNumId w:val="40"/>
  </w:num>
  <w:num w:numId="18">
    <w:abstractNumId w:val="43"/>
  </w:num>
  <w:num w:numId="19">
    <w:abstractNumId w:val="49"/>
  </w:num>
  <w:num w:numId="20">
    <w:abstractNumId w:val="32"/>
  </w:num>
  <w:num w:numId="21">
    <w:abstractNumId w:val="58"/>
  </w:num>
  <w:num w:numId="22">
    <w:abstractNumId w:val="87"/>
  </w:num>
  <w:num w:numId="23">
    <w:abstractNumId w:val="59"/>
  </w:num>
  <w:num w:numId="24">
    <w:abstractNumId w:val="7"/>
  </w:num>
  <w:num w:numId="25">
    <w:abstractNumId w:val="66"/>
  </w:num>
  <w:num w:numId="26">
    <w:abstractNumId w:val="20"/>
  </w:num>
  <w:num w:numId="27">
    <w:abstractNumId w:val="27"/>
  </w:num>
  <w:num w:numId="28">
    <w:abstractNumId w:val="25"/>
  </w:num>
  <w:num w:numId="29">
    <w:abstractNumId w:val="18"/>
  </w:num>
  <w:num w:numId="30">
    <w:abstractNumId w:val="6"/>
  </w:num>
  <w:num w:numId="31">
    <w:abstractNumId w:val="83"/>
  </w:num>
  <w:num w:numId="32">
    <w:abstractNumId w:val="73"/>
  </w:num>
  <w:num w:numId="33">
    <w:abstractNumId w:val="65"/>
  </w:num>
  <w:num w:numId="34">
    <w:abstractNumId w:val="33"/>
  </w:num>
  <w:num w:numId="35">
    <w:abstractNumId w:val="42"/>
  </w:num>
  <w:num w:numId="36">
    <w:abstractNumId w:val="14"/>
  </w:num>
  <w:num w:numId="37">
    <w:abstractNumId w:val="82"/>
  </w:num>
  <w:num w:numId="38">
    <w:abstractNumId w:val="1"/>
  </w:num>
  <w:num w:numId="39">
    <w:abstractNumId w:val="24"/>
  </w:num>
  <w:num w:numId="40">
    <w:abstractNumId w:val="16"/>
  </w:num>
  <w:num w:numId="41">
    <w:abstractNumId w:val="41"/>
  </w:num>
  <w:num w:numId="42">
    <w:abstractNumId w:val="48"/>
  </w:num>
  <w:num w:numId="43">
    <w:abstractNumId w:val="81"/>
  </w:num>
  <w:num w:numId="44">
    <w:abstractNumId w:val="75"/>
  </w:num>
  <w:num w:numId="45">
    <w:abstractNumId w:val="30"/>
  </w:num>
  <w:num w:numId="46">
    <w:abstractNumId w:val="9"/>
  </w:num>
  <w:num w:numId="47">
    <w:abstractNumId w:val="56"/>
  </w:num>
  <w:num w:numId="48">
    <w:abstractNumId w:val="63"/>
  </w:num>
  <w:num w:numId="49">
    <w:abstractNumId w:val="15"/>
  </w:num>
  <w:num w:numId="50">
    <w:abstractNumId w:val="2"/>
  </w:num>
  <w:num w:numId="51">
    <w:abstractNumId w:val="21"/>
  </w:num>
  <w:num w:numId="52">
    <w:abstractNumId w:val="39"/>
  </w:num>
  <w:num w:numId="53">
    <w:abstractNumId w:val="37"/>
  </w:num>
  <w:num w:numId="54">
    <w:abstractNumId w:val="35"/>
  </w:num>
  <w:num w:numId="55">
    <w:abstractNumId w:val="84"/>
  </w:num>
  <w:num w:numId="56">
    <w:abstractNumId w:val="34"/>
  </w:num>
  <w:num w:numId="57">
    <w:abstractNumId w:val="36"/>
  </w:num>
  <w:num w:numId="58">
    <w:abstractNumId w:val="26"/>
  </w:num>
  <w:num w:numId="59">
    <w:abstractNumId w:val="23"/>
  </w:num>
  <w:num w:numId="60">
    <w:abstractNumId w:val="70"/>
  </w:num>
  <w:num w:numId="61">
    <w:abstractNumId w:val="76"/>
  </w:num>
  <w:num w:numId="62">
    <w:abstractNumId w:val="29"/>
  </w:num>
  <w:num w:numId="63">
    <w:abstractNumId w:val="22"/>
  </w:num>
  <w:num w:numId="64">
    <w:abstractNumId w:val="28"/>
  </w:num>
  <w:num w:numId="65">
    <w:abstractNumId w:val="55"/>
  </w:num>
  <w:num w:numId="66">
    <w:abstractNumId w:val="79"/>
  </w:num>
  <w:num w:numId="67">
    <w:abstractNumId w:val="52"/>
  </w:num>
  <w:num w:numId="68">
    <w:abstractNumId w:val="85"/>
  </w:num>
  <w:num w:numId="69">
    <w:abstractNumId w:val="8"/>
  </w:num>
  <w:num w:numId="70">
    <w:abstractNumId w:val="31"/>
  </w:num>
  <w:num w:numId="71">
    <w:abstractNumId w:val="67"/>
  </w:num>
  <w:num w:numId="72">
    <w:abstractNumId w:val="51"/>
  </w:num>
  <w:num w:numId="73">
    <w:abstractNumId w:val="4"/>
  </w:num>
  <w:num w:numId="74">
    <w:abstractNumId w:val="13"/>
  </w:num>
  <w:num w:numId="75">
    <w:abstractNumId w:val="17"/>
  </w:num>
  <w:num w:numId="76">
    <w:abstractNumId w:val="19"/>
  </w:num>
  <w:num w:numId="77">
    <w:abstractNumId w:val="3"/>
  </w:num>
  <w:num w:numId="78">
    <w:abstractNumId w:val="50"/>
  </w:num>
  <w:num w:numId="79">
    <w:abstractNumId w:val="5"/>
  </w:num>
  <w:num w:numId="80">
    <w:abstractNumId w:val="38"/>
  </w:num>
  <w:num w:numId="81">
    <w:abstractNumId w:val="53"/>
  </w:num>
  <w:num w:numId="82">
    <w:abstractNumId w:val="69"/>
  </w:num>
  <w:num w:numId="83">
    <w:abstractNumId w:val="47"/>
  </w:num>
  <w:num w:numId="84">
    <w:abstractNumId w:val="11"/>
  </w:num>
  <w:num w:numId="85">
    <w:abstractNumId w:val="45"/>
  </w:num>
  <w:num w:numId="86">
    <w:abstractNumId w:val="86"/>
  </w:num>
  <w:num w:numId="87">
    <w:abstractNumId w:val="71"/>
  </w:num>
  <w:num w:numId="8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num>
  <w:num w:numId="90">
    <w:abstractNumId w:val="68"/>
  </w:num>
  <w:num w:numId="91">
    <w:abstractNumId w:val="84"/>
  </w:num>
  <w:num w:numId="92">
    <w:abstractNumId w:val="70"/>
  </w:num>
  <w:num w:numId="93">
    <w:abstractNumId w:val="24"/>
  </w:num>
  <w:num w:numId="94">
    <w:abstractNumId w:val="12"/>
  </w:num>
  <w:num w:numId="95">
    <w:abstractNumId w:val="68"/>
  </w:num>
  <w:num w:numId="96">
    <w:abstractNumId w:val="84"/>
  </w:num>
  <w:num w:numId="97">
    <w:abstractNumId w:val="70"/>
  </w:num>
  <w:num w:numId="98">
    <w:abstractNumId w:val="5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E6C"/>
    <w:rsid w:val="00003747"/>
    <w:rsid w:val="00004F06"/>
    <w:rsid w:val="00005585"/>
    <w:rsid w:val="00005AE2"/>
    <w:rsid w:val="00006407"/>
    <w:rsid w:val="00006D52"/>
    <w:rsid w:val="00006F11"/>
    <w:rsid w:val="00007186"/>
    <w:rsid w:val="00007A76"/>
    <w:rsid w:val="00007B25"/>
    <w:rsid w:val="000101A0"/>
    <w:rsid w:val="00010C07"/>
    <w:rsid w:val="00011DF1"/>
    <w:rsid w:val="00012155"/>
    <w:rsid w:val="00013688"/>
    <w:rsid w:val="00014CA3"/>
    <w:rsid w:val="00014F18"/>
    <w:rsid w:val="00015284"/>
    <w:rsid w:val="00016F59"/>
    <w:rsid w:val="00017D49"/>
    <w:rsid w:val="000204F2"/>
    <w:rsid w:val="00020581"/>
    <w:rsid w:val="00020BF8"/>
    <w:rsid w:val="000213A7"/>
    <w:rsid w:val="00021B94"/>
    <w:rsid w:val="000223D4"/>
    <w:rsid w:val="00022C1A"/>
    <w:rsid w:val="00022C6A"/>
    <w:rsid w:val="00022FAF"/>
    <w:rsid w:val="00023B05"/>
    <w:rsid w:val="00023EF3"/>
    <w:rsid w:val="00024D6D"/>
    <w:rsid w:val="00030318"/>
    <w:rsid w:val="0003032F"/>
    <w:rsid w:val="000316FF"/>
    <w:rsid w:val="0003194B"/>
    <w:rsid w:val="00032123"/>
    <w:rsid w:val="0003321C"/>
    <w:rsid w:val="0003329D"/>
    <w:rsid w:val="00033521"/>
    <w:rsid w:val="000351F2"/>
    <w:rsid w:val="00041AD4"/>
    <w:rsid w:val="000436B8"/>
    <w:rsid w:val="000457C6"/>
    <w:rsid w:val="0004604C"/>
    <w:rsid w:val="0004651B"/>
    <w:rsid w:val="00047107"/>
    <w:rsid w:val="00047570"/>
    <w:rsid w:val="000475EE"/>
    <w:rsid w:val="00047684"/>
    <w:rsid w:val="00047F02"/>
    <w:rsid w:val="00047F6F"/>
    <w:rsid w:val="00050F7F"/>
    <w:rsid w:val="00052604"/>
    <w:rsid w:val="00052BC3"/>
    <w:rsid w:val="0005319C"/>
    <w:rsid w:val="00054C8C"/>
    <w:rsid w:val="0005567E"/>
    <w:rsid w:val="00055A36"/>
    <w:rsid w:val="00056A0C"/>
    <w:rsid w:val="00056F5C"/>
    <w:rsid w:val="000574AF"/>
    <w:rsid w:val="000574BF"/>
    <w:rsid w:val="0005789C"/>
    <w:rsid w:val="00060FDC"/>
    <w:rsid w:val="00061465"/>
    <w:rsid w:val="000620AA"/>
    <w:rsid w:val="00062CEB"/>
    <w:rsid w:val="000630B0"/>
    <w:rsid w:val="000633D4"/>
    <w:rsid w:val="00064C5A"/>
    <w:rsid w:val="00064C9E"/>
    <w:rsid w:val="00065324"/>
    <w:rsid w:val="00065917"/>
    <w:rsid w:val="00066F8A"/>
    <w:rsid w:val="000702D7"/>
    <w:rsid w:val="00070FA1"/>
    <w:rsid w:val="0007117D"/>
    <w:rsid w:val="0007221F"/>
    <w:rsid w:val="000736B0"/>
    <w:rsid w:val="0007395A"/>
    <w:rsid w:val="00073987"/>
    <w:rsid w:val="00075395"/>
    <w:rsid w:val="000753D2"/>
    <w:rsid w:val="000760AB"/>
    <w:rsid w:val="0007736C"/>
    <w:rsid w:val="000776E0"/>
    <w:rsid w:val="00080E43"/>
    <w:rsid w:val="0008229E"/>
    <w:rsid w:val="00082857"/>
    <w:rsid w:val="00082D86"/>
    <w:rsid w:val="000833DD"/>
    <w:rsid w:val="0008434A"/>
    <w:rsid w:val="00085975"/>
    <w:rsid w:val="00087790"/>
    <w:rsid w:val="0008798B"/>
    <w:rsid w:val="00087C64"/>
    <w:rsid w:val="000901FC"/>
    <w:rsid w:val="00090A48"/>
    <w:rsid w:val="00092A3A"/>
    <w:rsid w:val="0009415A"/>
    <w:rsid w:val="00094E5D"/>
    <w:rsid w:val="00095B94"/>
    <w:rsid w:val="0009645B"/>
    <w:rsid w:val="0009689F"/>
    <w:rsid w:val="000976E8"/>
    <w:rsid w:val="000A0124"/>
    <w:rsid w:val="000A23F2"/>
    <w:rsid w:val="000A25A1"/>
    <w:rsid w:val="000A306E"/>
    <w:rsid w:val="000A32CF"/>
    <w:rsid w:val="000A3917"/>
    <w:rsid w:val="000A391C"/>
    <w:rsid w:val="000A3E24"/>
    <w:rsid w:val="000A4029"/>
    <w:rsid w:val="000A4933"/>
    <w:rsid w:val="000A4A30"/>
    <w:rsid w:val="000A5A06"/>
    <w:rsid w:val="000A6EBD"/>
    <w:rsid w:val="000A6F98"/>
    <w:rsid w:val="000A7475"/>
    <w:rsid w:val="000A7873"/>
    <w:rsid w:val="000A7963"/>
    <w:rsid w:val="000A7FE2"/>
    <w:rsid w:val="000B186D"/>
    <w:rsid w:val="000B2F35"/>
    <w:rsid w:val="000B3E46"/>
    <w:rsid w:val="000B6039"/>
    <w:rsid w:val="000B6FDB"/>
    <w:rsid w:val="000B7AF5"/>
    <w:rsid w:val="000C04A5"/>
    <w:rsid w:val="000C0BD7"/>
    <w:rsid w:val="000C26B2"/>
    <w:rsid w:val="000C29F2"/>
    <w:rsid w:val="000C31B3"/>
    <w:rsid w:val="000C3A01"/>
    <w:rsid w:val="000C3DA5"/>
    <w:rsid w:val="000C3EA2"/>
    <w:rsid w:val="000C47E1"/>
    <w:rsid w:val="000D0804"/>
    <w:rsid w:val="000D2062"/>
    <w:rsid w:val="000D2AE9"/>
    <w:rsid w:val="000D3C21"/>
    <w:rsid w:val="000D3D66"/>
    <w:rsid w:val="000D4500"/>
    <w:rsid w:val="000D47D9"/>
    <w:rsid w:val="000D4D95"/>
    <w:rsid w:val="000D5552"/>
    <w:rsid w:val="000D574E"/>
    <w:rsid w:val="000D5947"/>
    <w:rsid w:val="000D5D07"/>
    <w:rsid w:val="000D61FE"/>
    <w:rsid w:val="000D6E95"/>
    <w:rsid w:val="000D6FF8"/>
    <w:rsid w:val="000D76C6"/>
    <w:rsid w:val="000D7A1A"/>
    <w:rsid w:val="000D7AFB"/>
    <w:rsid w:val="000E00FA"/>
    <w:rsid w:val="000E059C"/>
    <w:rsid w:val="000E0B05"/>
    <w:rsid w:val="000E0B0A"/>
    <w:rsid w:val="000E0EE7"/>
    <w:rsid w:val="000E1000"/>
    <w:rsid w:val="000E1081"/>
    <w:rsid w:val="000E13ED"/>
    <w:rsid w:val="000E1731"/>
    <w:rsid w:val="000E2EAB"/>
    <w:rsid w:val="000E3A33"/>
    <w:rsid w:val="000E48E3"/>
    <w:rsid w:val="000E5FDD"/>
    <w:rsid w:val="000E62E9"/>
    <w:rsid w:val="000E7614"/>
    <w:rsid w:val="000E7C03"/>
    <w:rsid w:val="000F0518"/>
    <w:rsid w:val="000F05B3"/>
    <w:rsid w:val="000F12C2"/>
    <w:rsid w:val="000F1DA4"/>
    <w:rsid w:val="000F2108"/>
    <w:rsid w:val="000F47E1"/>
    <w:rsid w:val="000F4F5A"/>
    <w:rsid w:val="000F510C"/>
    <w:rsid w:val="000F647F"/>
    <w:rsid w:val="000F6BB7"/>
    <w:rsid w:val="000F741E"/>
    <w:rsid w:val="000F7C87"/>
    <w:rsid w:val="000F7E1B"/>
    <w:rsid w:val="001009E3"/>
    <w:rsid w:val="00102464"/>
    <w:rsid w:val="00104A90"/>
    <w:rsid w:val="0010761E"/>
    <w:rsid w:val="001079FF"/>
    <w:rsid w:val="00107B96"/>
    <w:rsid w:val="001116D1"/>
    <w:rsid w:val="00113794"/>
    <w:rsid w:val="00113A25"/>
    <w:rsid w:val="00113B6B"/>
    <w:rsid w:val="00116487"/>
    <w:rsid w:val="00117593"/>
    <w:rsid w:val="00120A8A"/>
    <w:rsid w:val="00120B39"/>
    <w:rsid w:val="00121FD9"/>
    <w:rsid w:val="00122373"/>
    <w:rsid w:val="00124BE8"/>
    <w:rsid w:val="00125887"/>
    <w:rsid w:val="00125BAB"/>
    <w:rsid w:val="00126049"/>
    <w:rsid w:val="00130170"/>
    <w:rsid w:val="00132C1E"/>
    <w:rsid w:val="00133866"/>
    <w:rsid w:val="001341A3"/>
    <w:rsid w:val="00134563"/>
    <w:rsid w:val="00135FCE"/>
    <w:rsid w:val="0013618A"/>
    <w:rsid w:val="0013674C"/>
    <w:rsid w:val="00136CE0"/>
    <w:rsid w:val="00136D91"/>
    <w:rsid w:val="00136E52"/>
    <w:rsid w:val="0013753E"/>
    <w:rsid w:val="00137976"/>
    <w:rsid w:val="001409D1"/>
    <w:rsid w:val="00140F10"/>
    <w:rsid w:val="00141692"/>
    <w:rsid w:val="00141714"/>
    <w:rsid w:val="00142343"/>
    <w:rsid w:val="00142366"/>
    <w:rsid w:val="001426ED"/>
    <w:rsid w:val="0014341E"/>
    <w:rsid w:val="00143559"/>
    <w:rsid w:val="00144445"/>
    <w:rsid w:val="00144CCE"/>
    <w:rsid w:val="00145B51"/>
    <w:rsid w:val="0014615A"/>
    <w:rsid w:val="00146EFF"/>
    <w:rsid w:val="0014784C"/>
    <w:rsid w:val="00147908"/>
    <w:rsid w:val="00150B2D"/>
    <w:rsid w:val="00151A64"/>
    <w:rsid w:val="0015247B"/>
    <w:rsid w:val="00152C26"/>
    <w:rsid w:val="00152FA1"/>
    <w:rsid w:val="00153C96"/>
    <w:rsid w:val="00154BE8"/>
    <w:rsid w:val="00155053"/>
    <w:rsid w:val="00155651"/>
    <w:rsid w:val="00155800"/>
    <w:rsid w:val="00155FBD"/>
    <w:rsid w:val="001562C5"/>
    <w:rsid w:val="00156532"/>
    <w:rsid w:val="001568EA"/>
    <w:rsid w:val="00156CAC"/>
    <w:rsid w:val="00160D81"/>
    <w:rsid w:val="00160D82"/>
    <w:rsid w:val="001617FB"/>
    <w:rsid w:val="001618BB"/>
    <w:rsid w:val="00161CB9"/>
    <w:rsid w:val="001622D1"/>
    <w:rsid w:val="00162885"/>
    <w:rsid w:val="001654D5"/>
    <w:rsid w:val="00165942"/>
    <w:rsid w:val="001660B5"/>
    <w:rsid w:val="001663F4"/>
    <w:rsid w:val="00170736"/>
    <w:rsid w:val="00171F2B"/>
    <w:rsid w:val="0017235B"/>
    <w:rsid w:val="001728B5"/>
    <w:rsid w:val="00172DBC"/>
    <w:rsid w:val="00173552"/>
    <w:rsid w:val="00174508"/>
    <w:rsid w:val="00176A16"/>
    <w:rsid w:val="00177D73"/>
    <w:rsid w:val="00180B9B"/>
    <w:rsid w:val="00180CCC"/>
    <w:rsid w:val="001820A3"/>
    <w:rsid w:val="00182F1F"/>
    <w:rsid w:val="001833AE"/>
    <w:rsid w:val="001835CE"/>
    <w:rsid w:val="00184449"/>
    <w:rsid w:val="0018467A"/>
    <w:rsid w:val="00186258"/>
    <w:rsid w:val="001862BC"/>
    <w:rsid w:val="00186EEC"/>
    <w:rsid w:val="0018775C"/>
    <w:rsid w:val="00190E66"/>
    <w:rsid w:val="0019326C"/>
    <w:rsid w:val="001953BB"/>
    <w:rsid w:val="00196C9B"/>
    <w:rsid w:val="00196EA4"/>
    <w:rsid w:val="001A0081"/>
    <w:rsid w:val="001A07A5"/>
    <w:rsid w:val="001A0871"/>
    <w:rsid w:val="001A14A7"/>
    <w:rsid w:val="001A2A89"/>
    <w:rsid w:val="001A2C80"/>
    <w:rsid w:val="001A3E08"/>
    <w:rsid w:val="001A3F0C"/>
    <w:rsid w:val="001A41C7"/>
    <w:rsid w:val="001A4BA1"/>
    <w:rsid w:val="001A54AB"/>
    <w:rsid w:val="001A7744"/>
    <w:rsid w:val="001A79D6"/>
    <w:rsid w:val="001B0F75"/>
    <w:rsid w:val="001B109D"/>
    <w:rsid w:val="001B1242"/>
    <w:rsid w:val="001B28E3"/>
    <w:rsid w:val="001B2E25"/>
    <w:rsid w:val="001B43DC"/>
    <w:rsid w:val="001B4D53"/>
    <w:rsid w:val="001B544D"/>
    <w:rsid w:val="001B7C36"/>
    <w:rsid w:val="001B7C3F"/>
    <w:rsid w:val="001C14F0"/>
    <w:rsid w:val="001C17B0"/>
    <w:rsid w:val="001C33CF"/>
    <w:rsid w:val="001C3409"/>
    <w:rsid w:val="001C483A"/>
    <w:rsid w:val="001C48A8"/>
    <w:rsid w:val="001C4E23"/>
    <w:rsid w:val="001C5DFF"/>
    <w:rsid w:val="001C7103"/>
    <w:rsid w:val="001C7177"/>
    <w:rsid w:val="001C7564"/>
    <w:rsid w:val="001C78F9"/>
    <w:rsid w:val="001C7B4F"/>
    <w:rsid w:val="001D0D7F"/>
    <w:rsid w:val="001D19FD"/>
    <w:rsid w:val="001D1C1B"/>
    <w:rsid w:val="001D1D6E"/>
    <w:rsid w:val="001D2DE6"/>
    <w:rsid w:val="001D2EB1"/>
    <w:rsid w:val="001D30C5"/>
    <w:rsid w:val="001D34B5"/>
    <w:rsid w:val="001D36CF"/>
    <w:rsid w:val="001D3803"/>
    <w:rsid w:val="001D3BB4"/>
    <w:rsid w:val="001D433B"/>
    <w:rsid w:val="001D575A"/>
    <w:rsid w:val="001D5EFC"/>
    <w:rsid w:val="001D644F"/>
    <w:rsid w:val="001D683E"/>
    <w:rsid w:val="001D6D20"/>
    <w:rsid w:val="001D70AD"/>
    <w:rsid w:val="001D70EC"/>
    <w:rsid w:val="001D7438"/>
    <w:rsid w:val="001E0458"/>
    <w:rsid w:val="001E048D"/>
    <w:rsid w:val="001E07B4"/>
    <w:rsid w:val="001E0AC1"/>
    <w:rsid w:val="001E2C32"/>
    <w:rsid w:val="001E3082"/>
    <w:rsid w:val="001E45A0"/>
    <w:rsid w:val="001E633B"/>
    <w:rsid w:val="001E64EA"/>
    <w:rsid w:val="001E7022"/>
    <w:rsid w:val="001F014A"/>
    <w:rsid w:val="001F0367"/>
    <w:rsid w:val="001F0528"/>
    <w:rsid w:val="001F0DDA"/>
    <w:rsid w:val="001F1470"/>
    <w:rsid w:val="001F22D6"/>
    <w:rsid w:val="001F2A78"/>
    <w:rsid w:val="001F2E50"/>
    <w:rsid w:val="001F2F11"/>
    <w:rsid w:val="001F3112"/>
    <w:rsid w:val="001F32D6"/>
    <w:rsid w:val="001F35C2"/>
    <w:rsid w:val="001F43DC"/>
    <w:rsid w:val="001F48A8"/>
    <w:rsid w:val="001F4CFB"/>
    <w:rsid w:val="001F564B"/>
    <w:rsid w:val="001F59C1"/>
    <w:rsid w:val="001F5A11"/>
    <w:rsid w:val="001F61B0"/>
    <w:rsid w:val="001F6327"/>
    <w:rsid w:val="001F6F3D"/>
    <w:rsid w:val="001F7712"/>
    <w:rsid w:val="00200293"/>
    <w:rsid w:val="002010DF"/>
    <w:rsid w:val="00201417"/>
    <w:rsid w:val="00201C08"/>
    <w:rsid w:val="00201C8D"/>
    <w:rsid w:val="00201E68"/>
    <w:rsid w:val="00202392"/>
    <w:rsid w:val="00203770"/>
    <w:rsid w:val="0020442E"/>
    <w:rsid w:val="002055C7"/>
    <w:rsid w:val="002058F6"/>
    <w:rsid w:val="00206201"/>
    <w:rsid w:val="00206C18"/>
    <w:rsid w:val="00210DFE"/>
    <w:rsid w:val="00212532"/>
    <w:rsid w:val="00212FE6"/>
    <w:rsid w:val="00213D9E"/>
    <w:rsid w:val="002149C3"/>
    <w:rsid w:val="00214DF5"/>
    <w:rsid w:val="002153C7"/>
    <w:rsid w:val="00215EC9"/>
    <w:rsid w:val="002163E5"/>
    <w:rsid w:val="0021645A"/>
    <w:rsid w:val="002172A1"/>
    <w:rsid w:val="00217BAF"/>
    <w:rsid w:val="00217CFC"/>
    <w:rsid w:val="00220000"/>
    <w:rsid w:val="00220517"/>
    <w:rsid w:val="002219CA"/>
    <w:rsid w:val="00221F28"/>
    <w:rsid w:val="002221AE"/>
    <w:rsid w:val="002221BC"/>
    <w:rsid w:val="002228E4"/>
    <w:rsid w:val="00222B86"/>
    <w:rsid w:val="0022345A"/>
    <w:rsid w:val="002245E9"/>
    <w:rsid w:val="00224ACC"/>
    <w:rsid w:val="00224BC5"/>
    <w:rsid w:val="00225C73"/>
    <w:rsid w:val="00226FFC"/>
    <w:rsid w:val="002275CE"/>
    <w:rsid w:val="002303D3"/>
    <w:rsid w:val="002305F4"/>
    <w:rsid w:val="0023080A"/>
    <w:rsid w:val="002309F2"/>
    <w:rsid w:val="00230F30"/>
    <w:rsid w:val="002312D9"/>
    <w:rsid w:val="00231645"/>
    <w:rsid w:val="0023217E"/>
    <w:rsid w:val="0023274C"/>
    <w:rsid w:val="0023315F"/>
    <w:rsid w:val="00233A6E"/>
    <w:rsid w:val="00233B4B"/>
    <w:rsid w:val="00233E81"/>
    <w:rsid w:val="0023436D"/>
    <w:rsid w:val="002345A3"/>
    <w:rsid w:val="00235300"/>
    <w:rsid w:val="00235396"/>
    <w:rsid w:val="00235732"/>
    <w:rsid w:val="00235AAD"/>
    <w:rsid w:val="00236906"/>
    <w:rsid w:val="002402BE"/>
    <w:rsid w:val="002409B1"/>
    <w:rsid w:val="00240E2A"/>
    <w:rsid w:val="00241987"/>
    <w:rsid w:val="002431FE"/>
    <w:rsid w:val="0024413E"/>
    <w:rsid w:val="002449F8"/>
    <w:rsid w:val="00244B82"/>
    <w:rsid w:val="00244C0D"/>
    <w:rsid w:val="00245632"/>
    <w:rsid w:val="002467F6"/>
    <w:rsid w:val="00247F61"/>
    <w:rsid w:val="002509BF"/>
    <w:rsid w:val="0025142C"/>
    <w:rsid w:val="00251534"/>
    <w:rsid w:val="002519D7"/>
    <w:rsid w:val="00251E25"/>
    <w:rsid w:val="00252A01"/>
    <w:rsid w:val="00252BE7"/>
    <w:rsid w:val="00254106"/>
    <w:rsid w:val="00254F8B"/>
    <w:rsid w:val="002553BD"/>
    <w:rsid w:val="002557E3"/>
    <w:rsid w:val="0025589C"/>
    <w:rsid w:val="00256034"/>
    <w:rsid w:val="00256DFE"/>
    <w:rsid w:val="002578F7"/>
    <w:rsid w:val="00260147"/>
    <w:rsid w:val="00260AEE"/>
    <w:rsid w:val="00260D09"/>
    <w:rsid w:val="00261AF3"/>
    <w:rsid w:val="00261C31"/>
    <w:rsid w:val="00261F95"/>
    <w:rsid w:val="00262501"/>
    <w:rsid w:val="002633F7"/>
    <w:rsid w:val="002636E5"/>
    <w:rsid w:val="00263AFD"/>
    <w:rsid w:val="002656D2"/>
    <w:rsid w:val="00265942"/>
    <w:rsid w:val="002665C1"/>
    <w:rsid w:val="0027001B"/>
    <w:rsid w:val="002716F6"/>
    <w:rsid w:val="00271A45"/>
    <w:rsid w:val="002739CC"/>
    <w:rsid w:val="0027467E"/>
    <w:rsid w:val="0027517F"/>
    <w:rsid w:val="0027669C"/>
    <w:rsid w:val="00276D77"/>
    <w:rsid w:val="00276ED4"/>
    <w:rsid w:val="002775B0"/>
    <w:rsid w:val="0027767A"/>
    <w:rsid w:val="00277BC5"/>
    <w:rsid w:val="00277FB8"/>
    <w:rsid w:val="00280644"/>
    <w:rsid w:val="00280D3B"/>
    <w:rsid w:val="00282068"/>
    <w:rsid w:val="00282F96"/>
    <w:rsid w:val="002836A1"/>
    <w:rsid w:val="00283BAC"/>
    <w:rsid w:val="0028436C"/>
    <w:rsid w:val="00284D82"/>
    <w:rsid w:val="002855A6"/>
    <w:rsid w:val="00285B80"/>
    <w:rsid w:val="00286982"/>
    <w:rsid w:val="00286DC3"/>
    <w:rsid w:val="0028763A"/>
    <w:rsid w:val="00287DDC"/>
    <w:rsid w:val="00290854"/>
    <w:rsid w:val="00291426"/>
    <w:rsid w:val="00292BA3"/>
    <w:rsid w:val="00294478"/>
    <w:rsid w:val="00294B47"/>
    <w:rsid w:val="002964E6"/>
    <w:rsid w:val="00297C90"/>
    <w:rsid w:val="00297E07"/>
    <w:rsid w:val="00297EBC"/>
    <w:rsid w:val="002A100C"/>
    <w:rsid w:val="002A199D"/>
    <w:rsid w:val="002A2BDE"/>
    <w:rsid w:val="002A2E55"/>
    <w:rsid w:val="002A3CC1"/>
    <w:rsid w:val="002A4623"/>
    <w:rsid w:val="002A46B7"/>
    <w:rsid w:val="002A47BE"/>
    <w:rsid w:val="002A54AB"/>
    <w:rsid w:val="002A5B7C"/>
    <w:rsid w:val="002A64AC"/>
    <w:rsid w:val="002A6955"/>
    <w:rsid w:val="002A6A39"/>
    <w:rsid w:val="002B0910"/>
    <w:rsid w:val="002B0FA1"/>
    <w:rsid w:val="002B109D"/>
    <w:rsid w:val="002B1DC9"/>
    <w:rsid w:val="002B2428"/>
    <w:rsid w:val="002B26AD"/>
    <w:rsid w:val="002B3577"/>
    <w:rsid w:val="002B3C69"/>
    <w:rsid w:val="002B4246"/>
    <w:rsid w:val="002B484E"/>
    <w:rsid w:val="002B60C5"/>
    <w:rsid w:val="002B69BB"/>
    <w:rsid w:val="002B6CF0"/>
    <w:rsid w:val="002B714F"/>
    <w:rsid w:val="002B7632"/>
    <w:rsid w:val="002B777C"/>
    <w:rsid w:val="002B7D40"/>
    <w:rsid w:val="002C1464"/>
    <w:rsid w:val="002C24D0"/>
    <w:rsid w:val="002C2B5E"/>
    <w:rsid w:val="002C2E4C"/>
    <w:rsid w:val="002C3135"/>
    <w:rsid w:val="002C328B"/>
    <w:rsid w:val="002C32DC"/>
    <w:rsid w:val="002C335A"/>
    <w:rsid w:val="002C33F0"/>
    <w:rsid w:val="002C4352"/>
    <w:rsid w:val="002C4B88"/>
    <w:rsid w:val="002C5284"/>
    <w:rsid w:val="002C55A2"/>
    <w:rsid w:val="002C684B"/>
    <w:rsid w:val="002C705B"/>
    <w:rsid w:val="002C7D9E"/>
    <w:rsid w:val="002D075D"/>
    <w:rsid w:val="002D0DE2"/>
    <w:rsid w:val="002D227B"/>
    <w:rsid w:val="002D24F3"/>
    <w:rsid w:val="002D2B4B"/>
    <w:rsid w:val="002D34AF"/>
    <w:rsid w:val="002D3891"/>
    <w:rsid w:val="002D3C01"/>
    <w:rsid w:val="002D3CEF"/>
    <w:rsid w:val="002D46AA"/>
    <w:rsid w:val="002D47EF"/>
    <w:rsid w:val="002D660D"/>
    <w:rsid w:val="002D6FD0"/>
    <w:rsid w:val="002D796F"/>
    <w:rsid w:val="002E02F0"/>
    <w:rsid w:val="002E175E"/>
    <w:rsid w:val="002E3FED"/>
    <w:rsid w:val="002E40D5"/>
    <w:rsid w:val="002E67DD"/>
    <w:rsid w:val="002E7882"/>
    <w:rsid w:val="002E7DAF"/>
    <w:rsid w:val="002E7DBA"/>
    <w:rsid w:val="002F0259"/>
    <w:rsid w:val="002F0336"/>
    <w:rsid w:val="002F24EA"/>
    <w:rsid w:val="002F257C"/>
    <w:rsid w:val="002F37EE"/>
    <w:rsid w:val="002F3D26"/>
    <w:rsid w:val="002F4426"/>
    <w:rsid w:val="002F5D66"/>
    <w:rsid w:val="002F6323"/>
    <w:rsid w:val="002F7282"/>
    <w:rsid w:val="002F7C00"/>
    <w:rsid w:val="00300051"/>
    <w:rsid w:val="0030042F"/>
    <w:rsid w:val="003005BD"/>
    <w:rsid w:val="003008DE"/>
    <w:rsid w:val="00300B07"/>
    <w:rsid w:val="003012C1"/>
    <w:rsid w:val="00301722"/>
    <w:rsid w:val="003017DF"/>
    <w:rsid w:val="00301A58"/>
    <w:rsid w:val="00302B5C"/>
    <w:rsid w:val="003038E4"/>
    <w:rsid w:val="00303B70"/>
    <w:rsid w:val="00303EE4"/>
    <w:rsid w:val="00304324"/>
    <w:rsid w:val="0030457D"/>
    <w:rsid w:val="003045F9"/>
    <w:rsid w:val="003048E0"/>
    <w:rsid w:val="0030540C"/>
    <w:rsid w:val="003064E8"/>
    <w:rsid w:val="0030665A"/>
    <w:rsid w:val="003072D7"/>
    <w:rsid w:val="003079F9"/>
    <w:rsid w:val="00310B4D"/>
    <w:rsid w:val="00311896"/>
    <w:rsid w:val="00313AAA"/>
    <w:rsid w:val="00315683"/>
    <w:rsid w:val="00316A9B"/>
    <w:rsid w:val="003178F0"/>
    <w:rsid w:val="00317F01"/>
    <w:rsid w:val="00320655"/>
    <w:rsid w:val="003206CF"/>
    <w:rsid w:val="00320BAB"/>
    <w:rsid w:val="003214B0"/>
    <w:rsid w:val="00321F93"/>
    <w:rsid w:val="003221C0"/>
    <w:rsid w:val="00324333"/>
    <w:rsid w:val="0032547A"/>
    <w:rsid w:val="003256EB"/>
    <w:rsid w:val="003258B0"/>
    <w:rsid w:val="00325B9A"/>
    <w:rsid w:val="00327C4F"/>
    <w:rsid w:val="00327CE4"/>
    <w:rsid w:val="00330EEF"/>
    <w:rsid w:val="0033134D"/>
    <w:rsid w:val="00331FEA"/>
    <w:rsid w:val="003325AE"/>
    <w:rsid w:val="003330AB"/>
    <w:rsid w:val="00333E53"/>
    <w:rsid w:val="00334604"/>
    <w:rsid w:val="00335BE7"/>
    <w:rsid w:val="003361FE"/>
    <w:rsid w:val="003370B2"/>
    <w:rsid w:val="0033730B"/>
    <w:rsid w:val="00341077"/>
    <w:rsid w:val="003413B5"/>
    <w:rsid w:val="003413C3"/>
    <w:rsid w:val="00342628"/>
    <w:rsid w:val="00342B72"/>
    <w:rsid w:val="003436AB"/>
    <w:rsid w:val="00343703"/>
    <w:rsid w:val="00343970"/>
    <w:rsid w:val="003443A0"/>
    <w:rsid w:val="003446E9"/>
    <w:rsid w:val="00344769"/>
    <w:rsid w:val="003448AE"/>
    <w:rsid w:val="00345890"/>
    <w:rsid w:val="0035057E"/>
    <w:rsid w:val="00351204"/>
    <w:rsid w:val="00351512"/>
    <w:rsid w:val="003515DB"/>
    <w:rsid w:val="00351614"/>
    <w:rsid w:val="00351DCE"/>
    <w:rsid w:val="00352E3D"/>
    <w:rsid w:val="003530A2"/>
    <w:rsid w:val="0035373A"/>
    <w:rsid w:val="00353B47"/>
    <w:rsid w:val="00354E10"/>
    <w:rsid w:val="00355535"/>
    <w:rsid w:val="00355B53"/>
    <w:rsid w:val="00356B10"/>
    <w:rsid w:val="00356B6A"/>
    <w:rsid w:val="00356D48"/>
    <w:rsid w:val="00357703"/>
    <w:rsid w:val="00357F37"/>
    <w:rsid w:val="00360A09"/>
    <w:rsid w:val="003616EF"/>
    <w:rsid w:val="00362BB0"/>
    <w:rsid w:val="0036509E"/>
    <w:rsid w:val="0036715F"/>
    <w:rsid w:val="003674C0"/>
    <w:rsid w:val="003700B5"/>
    <w:rsid w:val="00370B26"/>
    <w:rsid w:val="003712AC"/>
    <w:rsid w:val="003714D0"/>
    <w:rsid w:val="00371D2E"/>
    <w:rsid w:val="003738A1"/>
    <w:rsid w:val="00373BBD"/>
    <w:rsid w:val="00374469"/>
    <w:rsid w:val="00375D13"/>
    <w:rsid w:val="00377088"/>
    <w:rsid w:val="00377152"/>
    <w:rsid w:val="003807BD"/>
    <w:rsid w:val="00380D62"/>
    <w:rsid w:val="00381517"/>
    <w:rsid w:val="0038167F"/>
    <w:rsid w:val="003820F4"/>
    <w:rsid w:val="003829D1"/>
    <w:rsid w:val="00383529"/>
    <w:rsid w:val="003839AF"/>
    <w:rsid w:val="003851A3"/>
    <w:rsid w:val="00385541"/>
    <w:rsid w:val="00385CD2"/>
    <w:rsid w:val="0038649E"/>
    <w:rsid w:val="003866A3"/>
    <w:rsid w:val="00386F8C"/>
    <w:rsid w:val="00387D4C"/>
    <w:rsid w:val="00387EF0"/>
    <w:rsid w:val="00387F44"/>
    <w:rsid w:val="00390494"/>
    <w:rsid w:val="00391904"/>
    <w:rsid w:val="00391E3B"/>
    <w:rsid w:val="0039205F"/>
    <w:rsid w:val="00392A2C"/>
    <w:rsid w:val="00392BFA"/>
    <w:rsid w:val="00393481"/>
    <w:rsid w:val="003935E9"/>
    <w:rsid w:val="003944E8"/>
    <w:rsid w:val="00394613"/>
    <w:rsid w:val="00395F06"/>
    <w:rsid w:val="00396F81"/>
    <w:rsid w:val="00397093"/>
    <w:rsid w:val="003A013C"/>
    <w:rsid w:val="003A0775"/>
    <w:rsid w:val="003A0A52"/>
    <w:rsid w:val="003A14E3"/>
    <w:rsid w:val="003A2206"/>
    <w:rsid w:val="003A247D"/>
    <w:rsid w:val="003A4548"/>
    <w:rsid w:val="003A49D1"/>
    <w:rsid w:val="003A59B1"/>
    <w:rsid w:val="003A5AF8"/>
    <w:rsid w:val="003A5CCD"/>
    <w:rsid w:val="003A6C2E"/>
    <w:rsid w:val="003A7002"/>
    <w:rsid w:val="003B07AB"/>
    <w:rsid w:val="003B17BF"/>
    <w:rsid w:val="003B23D6"/>
    <w:rsid w:val="003B32D3"/>
    <w:rsid w:val="003B3A23"/>
    <w:rsid w:val="003B405A"/>
    <w:rsid w:val="003B4DC9"/>
    <w:rsid w:val="003B64A7"/>
    <w:rsid w:val="003B6570"/>
    <w:rsid w:val="003B6BB0"/>
    <w:rsid w:val="003C33E3"/>
    <w:rsid w:val="003C3566"/>
    <w:rsid w:val="003C35E0"/>
    <w:rsid w:val="003C3D95"/>
    <w:rsid w:val="003C44CB"/>
    <w:rsid w:val="003C5005"/>
    <w:rsid w:val="003C6292"/>
    <w:rsid w:val="003C7113"/>
    <w:rsid w:val="003C7A70"/>
    <w:rsid w:val="003D005D"/>
    <w:rsid w:val="003D019F"/>
    <w:rsid w:val="003D047D"/>
    <w:rsid w:val="003D0800"/>
    <w:rsid w:val="003D0FAA"/>
    <w:rsid w:val="003D16F8"/>
    <w:rsid w:val="003D1B32"/>
    <w:rsid w:val="003D2430"/>
    <w:rsid w:val="003D2D83"/>
    <w:rsid w:val="003D2EF3"/>
    <w:rsid w:val="003D32FD"/>
    <w:rsid w:val="003D4499"/>
    <w:rsid w:val="003D5358"/>
    <w:rsid w:val="003D5440"/>
    <w:rsid w:val="003D5D08"/>
    <w:rsid w:val="003D6464"/>
    <w:rsid w:val="003E0835"/>
    <w:rsid w:val="003E1FAC"/>
    <w:rsid w:val="003E208D"/>
    <w:rsid w:val="003E22D9"/>
    <w:rsid w:val="003E29D1"/>
    <w:rsid w:val="003E3390"/>
    <w:rsid w:val="003E397E"/>
    <w:rsid w:val="003E3F16"/>
    <w:rsid w:val="003E4CF4"/>
    <w:rsid w:val="003E55D7"/>
    <w:rsid w:val="003E5F24"/>
    <w:rsid w:val="003E726F"/>
    <w:rsid w:val="003E7734"/>
    <w:rsid w:val="003F079B"/>
    <w:rsid w:val="003F0801"/>
    <w:rsid w:val="003F0EC3"/>
    <w:rsid w:val="003F0F29"/>
    <w:rsid w:val="003F147B"/>
    <w:rsid w:val="003F24A3"/>
    <w:rsid w:val="003F2F6E"/>
    <w:rsid w:val="003F30C1"/>
    <w:rsid w:val="003F328D"/>
    <w:rsid w:val="003F3FFA"/>
    <w:rsid w:val="003F4EF4"/>
    <w:rsid w:val="003F4F5E"/>
    <w:rsid w:val="003F5350"/>
    <w:rsid w:val="003F5543"/>
    <w:rsid w:val="003F5BD4"/>
    <w:rsid w:val="003F671D"/>
    <w:rsid w:val="004001D6"/>
    <w:rsid w:val="00401156"/>
    <w:rsid w:val="00401C2E"/>
    <w:rsid w:val="004020D5"/>
    <w:rsid w:val="0040276B"/>
    <w:rsid w:val="00402CC4"/>
    <w:rsid w:val="00403C81"/>
    <w:rsid w:val="00404E99"/>
    <w:rsid w:val="00404E9E"/>
    <w:rsid w:val="00405969"/>
    <w:rsid w:val="00405E42"/>
    <w:rsid w:val="00410126"/>
    <w:rsid w:val="004109A9"/>
    <w:rsid w:val="00411292"/>
    <w:rsid w:val="004116E5"/>
    <w:rsid w:val="00411949"/>
    <w:rsid w:val="00411D88"/>
    <w:rsid w:val="004123A8"/>
    <w:rsid w:val="00412BFC"/>
    <w:rsid w:val="00412F85"/>
    <w:rsid w:val="00413713"/>
    <w:rsid w:val="00414D7B"/>
    <w:rsid w:val="00416692"/>
    <w:rsid w:val="00417059"/>
    <w:rsid w:val="0041780D"/>
    <w:rsid w:val="004204CB"/>
    <w:rsid w:val="00420744"/>
    <w:rsid w:val="00420D71"/>
    <w:rsid w:val="00421478"/>
    <w:rsid w:val="00422249"/>
    <w:rsid w:val="004222B8"/>
    <w:rsid w:val="0042256A"/>
    <w:rsid w:val="0042279B"/>
    <w:rsid w:val="00423649"/>
    <w:rsid w:val="00423CFF"/>
    <w:rsid w:val="0042554C"/>
    <w:rsid w:val="00426CA8"/>
    <w:rsid w:val="00426F7A"/>
    <w:rsid w:val="004270E2"/>
    <w:rsid w:val="00427102"/>
    <w:rsid w:val="00430797"/>
    <w:rsid w:val="0043390A"/>
    <w:rsid w:val="00434FD7"/>
    <w:rsid w:val="00435130"/>
    <w:rsid w:val="00436B2C"/>
    <w:rsid w:val="004374BD"/>
    <w:rsid w:val="0043772B"/>
    <w:rsid w:val="00437B83"/>
    <w:rsid w:val="00437E2E"/>
    <w:rsid w:val="00441DA0"/>
    <w:rsid w:val="0044253D"/>
    <w:rsid w:val="00442594"/>
    <w:rsid w:val="004428A7"/>
    <w:rsid w:val="00442FCC"/>
    <w:rsid w:val="004434BE"/>
    <w:rsid w:val="00443A5A"/>
    <w:rsid w:val="00445C5B"/>
    <w:rsid w:val="00445E00"/>
    <w:rsid w:val="00446970"/>
    <w:rsid w:val="00446D2E"/>
    <w:rsid w:val="00446DB9"/>
    <w:rsid w:val="004478F1"/>
    <w:rsid w:val="00447BAC"/>
    <w:rsid w:val="00447D34"/>
    <w:rsid w:val="0045020D"/>
    <w:rsid w:val="00451CB9"/>
    <w:rsid w:val="004525D9"/>
    <w:rsid w:val="00452B04"/>
    <w:rsid w:val="0045345A"/>
    <w:rsid w:val="004538C2"/>
    <w:rsid w:val="00453913"/>
    <w:rsid w:val="00453C30"/>
    <w:rsid w:val="00454984"/>
    <w:rsid w:val="00455E08"/>
    <w:rsid w:val="00455ED4"/>
    <w:rsid w:val="004569C6"/>
    <w:rsid w:val="00456B63"/>
    <w:rsid w:val="00457375"/>
    <w:rsid w:val="00457C15"/>
    <w:rsid w:val="004611D2"/>
    <w:rsid w:val="004616E2"/>
    <w:rsid w:val="00462FB0"/>
    <w:rsid w:val="004637F3"/>
    <w:rsid w:val="00464337"/>
    <w:rsid w:val="004643B6"/>
    <w:rsid w:val="00464CE7"/>
    <w:rsid w:val="0046593F"/>
    <w:rsid w:val="004662F5"/>
    <w:rsid w:val="004677A3"/>
    <w:rsid w:val="00470576"/>
    <w:rsid w:val="0047097A"/>
    <w:rsid w:val="00470FA1"/>
    <w:rsid w:val="00472614"/>
    <w:rsid w:val="0047333A"/>
    <w:rsid w:val="004740FA"/>
    <w:rsid w:val="00474B79"/>
    <w:rsid w:val="00474D82"/>
    <w:rsid w:val="004750D9"/>
    <w:rsid w:val="004760E8"/>
    <w:rsid w:val="00476B88"/>
    <w:rsid w:val="00477B44"/>
    <w:rsid w:val="00477C8E"/>
    <w:rsid w:val="004802AC"/>
    <w:rsid w:val="0048095B"/>
    <w:rsid w:val="00480AE0"/>
    <w:rsid w:val="00480F87"/>
    <w:rsid w:val="004813F5"/>
    <w:rsid w:val="00481978"/>
    <w:rsid w:val="00482A0A"/>
    <w:rsid w:val="00482DD6"/>
    <w:rsid w:val="00482EF6"/>
    <w:rsid w:val="00483466"/>
    <w:rsid w:val="004835B6"/>
    <w:rsid w:val="00484031"/>
    <w:rsid w:val="0048447C"/>
    <w:rsid w:val="004856EA"/>
    <w:rsid w:val="004860A3"/>
    <w:rsid w:val="004874EC"/>
    <w:rsid w:val="004909CE"/>
    <w:rsid w:val="00491291"/>
    <w:rsid w:val="00491733"/>
    <w:rsid w:val="00491991"/>
    <w:rsid w:val="00491AAA"/>
    <w:rsid w:val="0049234B"/>
    <w:rsid w:val="00492819"/>
    <w:rsid w:val="00492A75"/>
    <w:rsid w:val="004932F4"/>
    <w:rsid w:val="00495097"/>
    <w:rsid w:val="00495316"/>
    <w:rsid w:val="004957C6"/>
    <w:rsid w:val="00495B1B"/>
    <w:rsid w:val="00496B6B"/>
    <w:rsid w:val="00497006"/>
    <w:rsid w:val="00497676"/>
    <w:rsid w:val="004A12B2"/>
    <w:rsid w:val="004A13D0"/>
    <w:rsid w:val="004A172F"/>
    <w:rsid w:val="004A25A3"/>
    <w:rsid w:val="004A2F14"/>
    <w:rsid w:val="004A3400"/>
    <w:rsid w:val="004A34E2"/>
    <w:rsid w:val="004A38C8"/>
    <w:rsid w:val="004A4C6F"/>
    <w:rsid w:val="004A507A"/>
    <w:rsid w:val="004A53D7"/>
    <w:rsid w:val="004A6239"/>
    <w:rsid w:val="004A6B8B"/>
    <w:rsid w:val="004A6F80"/>
    <w:rsid w:val="004B0AC0"/>
    <w:rsid w:val="004B0BF6"/>
    <w:rsid w:val="004B113E"/>
    <w:rsid w:val="004B1E25"/>
    <w:rsid w:val="004B21CA"/>
    <w:rsid w:val="004B2571"/>
    <w:rsid w:val="004B3AC6"/>
    <w:rsid w:val="004B4295"/>
    <w:rsid w:val="004B4F74"/>
    <w:rsid w:val="004B554D"/>
    <w:rsid w:val="004B5F33"/>
    <w:rsid w:val="004B6125"/>
    <w:rsid w:val="004B6BBD"/>
    <w:rsid w:val="004B7B5E"/>
    <w:rsid w:val="004C0550"/>
    <w:rsid w:val="004C0A3B"/>
    <w:rsid w:val="004C0B72"/>
    <w:rsid w:val="004C24A5"/>
    <w:rsid w:val="004C3D9B"/>
    <w:rsid w:val="004C5A35"/>
    <w:rsid w:val="004C69F7"/>
    <w:rsid w:val="004C6DD1"/>
    <w:rsid w:val="004C6F93"/>
    <w:rsid w:val="004D0948"/>
    <w:rsid w:val="004D158F"/>
    <w:rsid w:val="004D1E62"/>
    <w:rsid w:val="004D21E4"/>
    <w:rsid w:val="004D3792"/>
    <w:rsid w:val="004D3B59"/>
    <w:rsid w:val="004D59ED"/>
    <w:rsid w:val="004D61BF"/>
    <w:rsid w:val="004D7661"/>
    <w:rsid w:val="004D7D35"/>
    <w:rsid w:val="004D7E07"/>
    <w:rsid w:val="004E1B5F"/>
    <w:rsid w:val="004E28B8"/>
    <w:rsid w:val="004E295C"/>
    <w:rsid w:val="004E3846"/>
    <w:rsid w:val="004E5B88"/>
    <w:rsid w:val="004E5DA8"/>
    <w:rsid w:val="004E5EDD"/>
    <w:rsid w:val="004E6157"/>
    <w:rsid w:val="004E6665"/>
    <w:rsid w:val="004F026A"/>
    <w:rsid w:val="004F05CC"/>
    <w:rsid w:val="004F1249"/>
    <w:rsid w:val="004F18A4"/>
    <w:rsid w:val="004F419F"/>
    <w:rsid w:val="004F496B"/>
    <w:rsid w:val="004F5134"/>
    <w:rsid w:val="004F5550"/>
    <w:rsid w:val="004F6924"/>
    <w:rsid w:val="004F6D20"/>
    <w:rsid w:val="00500702"/>
    <w:rsid w:val="005013D3"/>
    <w:rsid w:val="00501835"/>
    <w:rsid w:val="0050251B"/>
    <w:rsid w:val="0050259C"/>
    <w:rsid w:val="005027A1"/>
    <w:rsid w:val="00503115"/>
    <w:rsid w:val="005032CE"/>
    <w:rsid w:val="00503345"/>
    <w:rsid w:val="005059C0"/>
    <w:rsid w:val="00505D23"/>
    <w:rsid w:val="005066BE"/>
    <w:rsid w:val="005067D2"/>
    <w:rsid w:val="00506E82"/>
    <w:rsid w:val="0050780E"/>
    <w:rsid w:val="00507F37"/>
    <w:rsid w:val="005111FF"/>
    <w:rsid w:val="00511E97"/>
    <w:rsid w:val="005125DB"/>
    <w:rsid w:val="005128F3"/>
    <w:rsid w:val="00514201"/>
    <w:rsid w:val="00516216"/>
    <w:rsid w:val="00517FAA"/>
    <w:rsid w:val="0052048C"/>
    <w:rsid w:val="00521090"/>
    <w:rsid w:val="00522B20"/>
    <w:rsid w:val="0052453F"/>
    <w:rsid w:val="005245E9"/>
    <w:rsid w:val="00524E6F"/>
    <w:rsid w:val="0052636D"/>
    <w:rsid w:val="005264EC"/>
    <w:rsid w:val="00526E84"/>
    <w:rsid w:val="00527AB5"/>
    <w:rsid w:val="00527CFD"/>
    <w:rsid w:val="0053021F"/>
    <w:rsid w:val="005304EB"/>
    <w:rsid w:val="00530661"/>
    <w:rsid w:val="005313AA"/>
    <w:rsid w:val="005328A4"/>
    <w:rsid w:val="00533062"/>
    <w:rsid w:val="00533197"/>
    <w:rsid w:val="00533ED5"/>
    <w:rsid w:val="00534A74"/>
    <w:rsid w:val="005353CA"/>
    <w:rsid w:val="0053630E"/>
    <w:rsid w:val="005368ED"/>
    <w:rsid w:val="005376E4"/>
    <w:rsid w:val="00537B5B"/>
    <w:rsid w:val="005401D9"/>
    <w:rsid w:val="00540693"/>
    <w:rsid w:val="0054122D"/>
    <w:rsid w:val="00541667"/>
    <w:rsid w:val="005418D1"/>
    <w:rsid w:val="00541A51"/>
    <w:rsid w:val="00542562"/>
    <w:rsid w:val="00544798"/>
    <w:rsid w:val="0054615E"/>
    <w:rsid w:val="00547145"/>
    <w:rsid w:val="00547211"/>
    <w:rsid w:val="00547478"/>
    <w:rsid w:val="00550B44"/>
    <w:rsid w:val="00550DB5"/>
    <w:rsid w:val="00550EA4"/>
    <w:rsid w:val="00551C30"/>
    <w:rsid w:val="00551D69"/>
    <w:rsid w:val="00551E2C"/>
    <w:rsid w:val="00551EF3"/>
    <w:rsid w:val="0055224E"/>
    <w:rsid w:val="0055238D"/>
    <w:rsid w:val="00552708"/>
    <w:rsid w:val="00552905"/>
    <w:rsid w:val="00553B97"/>
    <w:rsid w:val="005562B5"/>
    <w:rsid w:val="005564D6"/>
    <w:rsid w:val="00556A94"/>
    <w:rsid w:val="00557306"/>
    <w:rsid w:val="00560A6C"/>
    <w:rsid w:val="00560C30"/>
    <w:rsid w:val="00562354"/>
    <w:rsid w:val="005635F6"/>
    <w:rsid w:val="00563760"/>
    <w:rsid w:val="00563C3B"/>
    <w:rsid w:val="00563FAE"/>
    <w:rsid w:val="0056514A"/>
    <w:rsid w:val="0056531E"/>
    <w:rsid w:val="00566029"/>
    <w:rsid w:val="005660EA"/>
    <w:rsid w:val="005665BE"/>
    <w:rsid w:val="00566CCA"/>
    <w:rsid w:val="00567282"/>
    <w:rsid w:val="005673FD"/>
    <w:rsid w:val="0057037C"/>
    <w:rsid w:val="0057067F"/>
    <w:rsid w:val="005725E0"/>
    <w:rsid w:val="00572E4F"/>
    <w:rsid w:val="0057356F"/>
    <w:rsid w:val="00573CDD"/>
    <w:rsid w:val="00574193"/>
    <w:rsid w:val="005743CA"/>
    <w:rsid w:val="00574CF8"/>
    <w:rsid w:val="00574EA8"/>
    <w:rsid w:val="00574FCC"/>
    <w:rsid w:val="005758D3"/>
    <w:rsid w:val="00575EF4"/>
    <w:rsid w:val="0057620D"/>
    <w:rsid w:val="00576B46"/>
    <w:rsid w:val="00577264"/>
    <w:rsid w:val="00577C35"/>
    <w:rsid w:val="00580CD2"/>
    <w:rsid w:val="00581856"/>
    <w:rsid w:val="00582C8E"/>
    <w:rsid w:val="00585354"/>
    <w:rsid w:val="0059060E"/>
    <w:rsid w:val="005909C4"/>
    <w:rsid w:val="005916BC"/>
    <w:rsid w:val="0059243E"/>
    <w:rsid w:val="005924CD"/>
    <w:rsid w:val="00592EE7"/>
    <w:rsid w:val="005945EE"/>
    <w:rsid w:val="00594EFE"/>
    <w:rsid w:val="005950EE"/>
    <w:rsid w:val="00595AB7"/>
    <w:rsid w:val="005960EE"/>
    <w:rsid w:val="00596D36"/>
    <w:rsid w:val="005A1741"/>
    <w:rsid w:val="005A1D3B"/>
    <w:rsid w:val="005A1FB1"/>
    <w:rsid w:val="005A2B76"/>
    <w:rsid w:val="005A2C6D"/>
    <w:rsid w:val="005A30DD"/>
    <w:rsid w:val="005A4695"/>
    <w:rsid w:val="005A4C12"/>
    <w:rsid w:val="005A5211"/>
    <w:rsid w:val="005B09DC"/>
    <w:rsid w:val="005B0F80"/>
    <w:rsid w:val="005B14FB"/>
    <w:rsid w:val="005B17B7"/>
    <w:rsid w:val="005B1997"/>
    <w:rsid w:val="005B1EA9"/>
    <w:rsid w:val="005B2014"/>
    <w:rsid w:val="005B26ED"/>
    <w:rsid w:val="005B2ACD"/>
    <w:rsid w:val="005B3518"/>
    <w:rsid w:val="005B3A88"/>
    <w:rsid w:val="005B40C7"/>
    <w:rsid w:val="005B571A"/>
    <w:rsid w:val="005B5A1C"/>
    <w:rsid w:val="005B62E3"/>
    <w:rsid w:val="005B66CF"/>
    <w:rsid w:val="005B6AE9"/>
    <w:rsid w:val="005B7396"/>
    <w:rsid w:val="005C03E9"/>
    <w:rsid w:val="005C2BF6"/>
    <w:rsid w:val="005C3382"/>
    <w:rsid w:val="005C40E1"/>
    <w:rsid w:val="005C457B"/>
    <w:rsid w:val="005C4BA1"/>
    <w:rsid w:val="005C5384"/>
    <w:rsid w:val="005C58D3"/>
    <w:rsid w:val="005C68FE"/>
    <w:rsid w:val="005C69AB"/>
    <w:rsid w:val="005C7E84"/>
    <w:rsid w:val="005D1927"/>
    <w:rsid w:val="005D2261"/>
    <w:rsid w:val="005D3708"/>
    <w:rsid w:val="005D371B"/>
    <w:rsid w:val="005D4A52"/>
    <w:rsid w:val="005D5ACB"/>
    <w:rsid w:val="005D649D"/>
    <w:rsid w:val="005D709D"/>
    <w:rsid w:val="005E1C54"/>
    <w:rsid w:val="005E1D20"/>
    <w:rsid w:val="005E3150"/>
    <w:rsid w:val="005E3833"/>
    <w:rsid w:val="005E3850"/>
    <w:rsid w:val="005E3B0E"/>
    <w:rsid w:val="005E3BA7"/>
    <w:rsid w:val="005E590B"/>
    <w:rsid w:val="005E67E9"/>
    <w:rsid w:val="005E733E"/>
    <w:rsid w:val="005E7628"/>
    <w:rsid w:val="005E7D03"/>
    <w:rsid w:val="005F0428"/>
    <w:rsid w:val="005F087F"/>
    <w:rsid w:val="005F0C9A"/>
    <w:rsid w:val="005F1733"/>
    <w:rsid w:val="005F1B20"/>
    <w:rsid w:val="005F2014"/>
    <w:rsid w:val="005F2B54"/>
    <w:rsid w:val="005F2E6A"/>
    <w:rsid w:val="005F33E5"/>
    <w:rsid w:val="005F4D88"/>
    <w:rsid w:val="005F50EB"/>
    <w:rsid w:val="005F5545"/>
    <w:rsid w:val="005F6022"/>
    <w:rsid w:val="005F6615"/>
    <w:rsid w:val="005F6844"/>
    <w:rsid w:val="005F698B"/>
    <w:rsid w:val="005F7232"/>
    <w:rsid w:val="005F75E1"/>
    <w:rsid w:val="00601444"/>
    <w:rsid w:val="00601D8B"/>
    <w:rsid w:val="00604D35"/>
    <w:rsid w:val="00605AC1"/>
    <w:rsid w:val="00605D38"/>
    <w:rsid w:val="00605D91"/>
    <w:rsid w:val="006076CE"/>
    <w:rsid w:val="00610989"/>
    <w:rsid w:val="00610BEF"/>
    <w:rsid w:val="00610E66"/>
    <w:rsid w:val="00611705"/>
    <w:rsid w:val="0061245B"/>
    <w:rsid w:val="00613709"/>
    <w:rsid w:val="00615226"/>
    <w:rsid w:val="0061751F"/>
    <w:rsid w:val="006176F2"/>
    <w:rsid w:val="00617B0E"/>
    <w:rsid w:val="00617B36"/>
    <w:rsid w:val="0062154F"/>
    <w:rsid w:val="00621B91"/>
    <w:rsid w:val="006227B8"/>
    <w:rsid w:val="00623BE5"/>
    <w:rsid w:val="00623EE2"/>
    <w:rsid w:val="00625CC2"/>
    <w:rsid w:val="00626411"/>
    <w:rsid w:val="0062671E"/>
    <w:rsid w:val="00626CF1"/>
    <w:rsid w:val="00626FC6"/>
    <w:rsid w:val="006273CF"/>
    <w:rsid w:val="00627E33"/>
    <w:rsid w:val="00627EA5"/>
    <w:rsid w:val="006300EC"/>
    <w:rsid w:val="00630176"/>
    <w:rsid w:val="00630798"/>
    <w:rsid w:val="006308FB"/>
    <w:rsid w:val="0063128A"/>
    <w:rsid w:val="00631D22"/>
    <w:rsid w:val="00632102"/>
    <w:rsid w:val="006323A2"/>
    <w:rsid w:val="0063269C"/>
    <w:rsid w:val="0063276F"/>
    <w:rsid w:val="00632ADC"/>
    <w:rsid w:val="00632C43"/>
    <w:rsid w:val="00633C5B"/>
    <w:rsid w:val="00634396"/>
    <w:rsid w:val="006350FC"/>
    <w:rsid w:val="006404FC"/>
    <w:rsid w:val="00641980"/>
    <w:rsid w:val="00641AD2"/>
    <w:rsid w:val="006422C3"/>
    <w:rsid w:val="00642B9F"/>
    <w:rsid w:val="00643B9F"/>
    <w:rsid w:val="0064462A"/>
    <w:rsid w:val="00644947"/>
    <w:rsid w:val="00644ADA"/>
    <w:rsid w:val="006460E4"/>
    <w:rsid w:val="006464F5"/>
    <w:rsid w:val="0064731E"/>
    <w:rsid w:val="00647974"/>
    <w:rsid w:val="0065124D"/>
    <w:rsid w:val="006515F4"/>
    <w:rsid w:val="00651B01"/>
    <w:rsid w:val="00651F6B"/>
    <w:rsid w:val="006520DE"/>
    <w:rsid w:val="00653E0C"/>
    <w:rsid w:val="00654339"/>
    <w:rsid w:val="00655694"/>
    <w:rsid w:val="00655734"/>
    <w:rsid w:val="0065575E"/>
    <w:rsid w:val="00656C55"/>
    <w:rsid w:val="0066133C"/>
    <w:rsid w:val="00662C9A"/>
    <w:rsid w:val="00662CB9"/>
    <w:rsid w:val="00662F4A"/>
    <w:rsid w:val="00663396"/>
    <w:rsid w:val="0066505F"/>
    <w:rsid w:val="006668E1"/>
    <w:rsid w:val="00666D50"/>
    <w:rsid w:val="00667918"/>
    <w:rsid w:val="006705AC"/>
    <w:rsid w:val="00670F4A"/>
    <w:rsid w:val="006712D8"/>
    <w:rsid w:val="0067140F"/>
    <w:rsid w:val="00672D8C"/>
    <w:rsid w:val="00673AD3"/>
    <w:rsid w:val="00675AA5"/>
    <w:rsid w:val="00675DBB"/>
    <w:rsid w:val="00676C45"/>
    <w:rsid w:val="00676F77"/>
    <w:rsid w:val="006777A8"/>
    <w:rsid w:val="00677911"/>
    <w:rsid w:val="006808F9"/>
    <w:rsid w:val="00681801"/>
    <w:rsid w:val="0068196E"/>
    <w:rsid w:val="00681FE7"/>
    <w:rsid w:val="00682319"/>
    <w:rsid w:val="0068516B"/>
    <w:rsid w:val="00685D90"/>
    <w:rsid w:val="00685E34"/>
    <w:rsid w:val="00686322"/>
    <w:rsid w:val="00687EA9"/>
    <w:rsid w:val="006907AC"/>
    <w:rsid w:val="0069096E"/>
    <w:rsid w:val="006911F7"/>
    <w:rsid w:val="006924F3"/>
    <w:rsid w:val="00692D9A"/>
    <w:rsid w:val="00693DDB"/>
    <w:rsid w:val="0069534E"/>
    <w:rsid w:val="00697149"/>
    <w:rsid w:val="00697359"/>
    <w:rsid w:val="006A0C67"/>
    <w:rsid w:val="006A1950"/>
    <w:rsid w:val="006A1B8A"/>
    <w:rsid w:val="006A1E7E"/>
    <w:rsid w:val="006A2219"/>
    <w:rsid w:val="006A3100"/>
    <w:rsid w:val="006A310E"/>
    <w:rsid w:val="006A3EEA"/>
    <w:rsid w:val="006A3F1D"/>
    <w:rsid w:val="006A4C24"/>
    <w:rsid w:val="006A5F3D"/>
    <w:rsid w:val="006A78D6"/>
    <w:rsid w:val="006B1FFF"/>
    <w:rsid w:val="006B2CC9"/>
    <w:rsid w:val="006B3121"/>
    <w:rsid w:val="006B5A89"/>
    <w:rsid w:val="006B5D72"/>
    <w:rsid w:val="006B61DB"/>
    <w:rsid w:val="006B61F8"/>
    <w:rsid w:val="006B723C"/>
    <w:rsid w:val="006B7654"/>
    <w:rsid w:val="006B7705"/>
    <w:rsid w:val="006B7CAB"/>
    <w:rsid w:val="006C1E24"/>
    <w:rsid w:val="006C3BB5"/>
    <w:rsid w:val="006C3FF6"/>
    <w:rsid w:val="006C59D7"/>
    <w:rsid w:val="006C5EE8"/>
    <w:rsid w:val="006D026E"/>
    <w:rsid w:val="006D0CC5"/>
    <w:rsid w:val="006D1C18"/>
    <w:rsid w:val="006D1F72"/>
    <w:rsid w:val="006D237F"/>
    <w:rsid w:val="006D2B35"/>
    <w:rsid w:val="006D2C41"/>
    <w:rsid w:val="006D2FB0"/>
    <w:rsid w:val="006D3552"/>
    <w:rsid w:val="006D3FD7"/>
    <w:rsid w:val="006D466F"/>
    <w:rsid w:val="006D4EC4"/>
    <w:rsid w:val="006D5A4E"/>
    <w:rsid w:val="006D5C03"/>
    <w:rsid w:val="006D5D7C"/>
    <w:rsid w:val="006D688A"/>
    <w:rsid w:val="006D6F8F"/>
    <w:rsid w:val="006D7BF5"/>
    <w:rsid w:val="006D7F86"/>
    <w:rsid w:val="006E009A"/>
    <w:rsid w:val="006E0277"/>
    <w:rsid w:val="006E0D9F"/>
    <w:rsid w:val="006E0FA0"/>
    <w:rsid w:val="006E1102"/>
    <w:rsid w:val="006E2C56"/>
    <w:rsid w:val="006E359C"/>
    <w:rsid w:val="006E3A12"/>
    <w:rsid w:val="006E430B"/>
    <w:rsid w:val="006E4BF7"/>
    <w:rsid w:val="006E6BE2"/>
    <w:rsid w:val="006E6CCF"/>
    <w:rsid w:val="006E71FD"/>
    <w:rsid w:val="006E79FF"/>
    <w:rsid w:val="006E7C61"/>
    <w:rsid w:val="006F084D"/>
    <w:rsid w:val="006F0DC7"/>
    <w:rsid w:val="006F57B0"/>
    <w:rsid w:val="006F6A29"/>
    <w:rsid w:val="006F75A6"/>
    <w:rsid w:val="0070048F"/>
    <w:rsid w:val="007005FE"/>
    <w:rsid w:val="00700825"/>
    <w:rsid w:val="007008CF"/>
    <w:rsid w:val="007014EE"/>
    <w:rsid w:val="00702288"/>
    <w:rsid w:val="007022AD"/>
    <w:rsid w:val="007027AE"/>
    <w:rsid w:val="007030AD"/>
    <w:rsid w:val="0070482C"/>
    <w:rsid w:val="0070490F"/>
    <w:rsid w:val="0070590B"/>
    <w:rsid w:val="007065DF"/>
    <w:rsid w:val="00706BAE"/>
    <w:rsid w:val="00712D25"/>
    <w:rsid w:val="00712F23"/>
    <w:rsid w:val="00713827"/>
    <w:rsid w:val="00714746"/>
    <w:rsid w:val="00714D9E"/>
    <w:rsid w:val="00716445"/>
    <w:rsid w:val="00717832"/>
    <w:rsid w:val="00720177"/>
    <w:rsid w:val="00720EE7"/>
    <w:rsid w:val="0072261D"/>
    <w:rsid w:val="007237CF"/>
    <w:rsid w:val="00723974"/>
    <w:rsid w:val="00724283"/>
    <w:rsid w:val="0072509A"/>
    <w:rsid w:val="0072671F"/>
    <w:rsid w:val="007268EF"/>
    <w:rsid w:val="007275F6"/>
    <w:rsid w:val="00730177"/>
    <w:rsid w:val="00730192"/>
    <w:rsid w:val="0073079E"/>
    <w:rsid w:val="00731271"/>
    <w:rsid w:val="00731775"/>
    <w:rsid w:val="00732EE8"/>
    <w:rsid w:val="007336B0"/>
    <w:rsid w:val="0073380E"/>
    <w:rsid w:val="0073381F"/>
    <w:rsid w:val="00734101"/>
    <w:rsid w:val="00734637"/>
    <w:rsid w:val="007350A7"/>
    <w:rsid w:val="00735A8F"/>
    <w:rsid w:val="00736209"/>
    <w:rsid w:val="00737BE5"/>
    <w:rsid w:val="0074031E"/>
    <w:rsid w:val="007408F3"/>
    <w:rsid w:val="00740A47"/>
    <w:rsid w:val="00740D87"/>
    <w:rsid w:val="00741623"/>
    <w:rsid w:val="00741A40"/>
    <w:rsid w:val="0074242C"/>
    <w:rsid w:val="0074287F"/>
    <w:rsid w:val="00742EB3"/>
    <w:rsid w:val="007431D9"/>
    <w:rsid w:val="00744228"/>
    <w:rsid w:val="0074438F"/>
    <w:rsid w:val="00744700"/>
    <w:rsid w:val="00744D28"/>
    <w:rsid w:val="007458A0"/>
    <w:rsid w:val="00747400"/>
    <w:rsid w:val="00750AB1"/>
    <w:rsid w:val="0075195E"/>
    <w:rsid w:val="00751AA8"/>
    <w:rsid w:val="00754339"/>
    <w:rsid w:val="00754445"/>
    <w:rsid w:val="0075475E"/>
    <w:rsid w:val="00754B8A"/>
    <w:rsid w:val="00755864"/>
    <w:rsid w:val="00755C0E"/>
    <w:rsid w:val="00755F2D"/>
    <w:rsid w:val="00756511"/>
    <w:rsid w:val="0075689D"/>
    <w:rsid w:val="0075791F"/>
    <w:rsid w:val="00760774"/>
    <w:rsid w:val="00760828"/>
    <w:rsid w:val="00760F22"/>
    <w:rsid w:val="007626FC"/>
    <w:rsid w:val="00762C88"/>
    <w:rsid w:val="00763313"/>
    <w:rsid w:val="00763976"/>
    <w:rsid w:val="00763DA1"/>
    <w:rsid w:val="007646C4"/>
    <w:rsid w:val="0076684F"/>
    <w:rsid w:val="00766982"/>
    <w:rsid w:val="00767F62"/>
    <w:rsid w:val="007707DF"/>
    <w:rsid w:val="00770FCD"/>
    <w:rsid w:val="00772CB0"/>
    <w:rsid w:val="00775CE1"/>
    <w:rsid w:val="0077660B"/>
    <w:rsid w:val="00777A27"/>
    <w:rsid w:val="00780D55"/>
    <w:rsid w:val="00781242"/>
    <w:rsid w:val="00781BFA"/>
    <w:rsid w:val="0078365B"/>
    <w:rsid w:val="007838FD"/>
    <w:rsid w:val="00784E1D"/>
    <w:rsid w:val="00785FFD"/>
    <w:rsid w:val="007861AA"/>
    <w:rsid w:val="0078701A"/>
    <w:rsid w:val="007878BA"/>
    <w:rsid w:val="007908E4"/>
    <w:rsid w:val="00791CF3"/>
    <w:rsid w:val="00791D3B"/>
    <w:rsid w:val="00791D7D"/>
    <w:rsid w:val="00792293"/>
    <w:rsid w:val="00792D4C"/>
    <w:rsid w:val="00793209"/>
    <w:rsid w:val="00793F8C"/>
    <w:rsid w:val="00793FAC"/>
    <w:rsid w:val="00794FA2"/>
    <w:rsid w:val="00795666"/>
    <w:rsid w:val="00797C6E"/>
    <w:rsid w:val="007A036C"/>
    <w:rsid w:val="007A0D41"/>
    <w:rsid w:val="007A3FA4"/>
    <w:rsid w:val="007A510E"/>
    <w:rsid w:val="007A5DAD"/>
    <w:rsid w:val="007A66B6"/>
    <w:rsid w:val="007A67BA"/>
    <w:rsid w:val="007A6AB4"/>
    <w:rsid w:val="007B0AFA"/>
    <w:rsid w:val="007B0D3A"/>
    <w:rsid w:val="007B0E3B"/>
    <w:rsid w:val="007B11B7"/>
    <w:rsid w:val="007B1244"/>
    <w:rsid w:val="007B17D9"/>
    <w:rsid w:val="007B2E1F"/>
    <w:rsid w:val="007B30A1"/>
    <w:rsid w:val="007B3E01"/>
    <w:rsid w:val="007B3F9D"/>
    <w:rsid w:val="007B47CF"/>
    <w:rsid w:val="007B4E63"/>
    <w:rsid w:val="007B6068"/>
    <w:rsid w:val="007B6468"/>
    <w:rsid w:val="007B6B7A"/>
    <w:rsid w:val="007C0052"/>
    <w:rsid w:val="007C0055"/>
    <w:rsid w:val="007C03F9"/>
    <w:rsid w:val="007C085B"/>
    <w:rsid w:val="007C1826"/>
    <w:rsid w:val="007C1913"/>
    <w:rsid w:val="007C22A9"/>
    <w:rsid w:val="007C2B91"/>
    <w:rsid w:val="007C47D1"/>
    <w:rsid w:val="007C48B7"/>
    <w:rsid w:val="007C4E27"/>
    <w:rsid w:val="007C6055"/>
    <w:rsid w:val="007C65A9"/>
    <w:rsid w:val="007C6838"/>
    <w:rsid w:val="007C68CE"/>
    <w:rsid w:val="007C6CDA"/>
    <w:rsid w:val="007C7B1A"/>
    <w:rsid w:val="007D0C0D"/>
    <w:rsid w:val="007D0D4E"/>
    <w:rsid w:val="007D1746"/>
    <w:rsid w:val="007D17A5"/>
    <w:rsid w:val="007D2D89"/>
    <w:rsid w:val="007D36A1"/>
    <w:rsid w:val="007D38C8"/>
    <w:rsid w:val="007D59D9"/>
    <w:rsid w:val="007D635E"/>
    <w:rsid w:val="007D7A28"/>
    <w:rsid w:val="007D7D6C"/>
    <w:rsid w:val="007E0302"/>
    <w:rsid w:val="007E353D"/>
    <w:rsid w:val="007E3B88"/>
    <w:rsid w:val="007E4DDD"/>
    <w:rsid w:val="007E543B"/>
    <w:rsid w:val="007E5871"/>
    <w:rsid w:val="007E674F"/>
    <w:rsid w:val="007F0F8C"/>
    <w:rsid w:val="007F237C"/>
    <w:rsid w:val="007F3369"/>
    <w:rsid w:val="007F3DE4"/>
    <w:rsid w:val="007F3F2B"/>
    <w:rsid w:val="007F45ED"/>
    <w:rsid w:val="007F46DB"/>
    <w:rsid w:val="007F63AE"/>
    <w:rsid w:val="007F6894"/>
    <w:rsid w:val="007F6B37"/>
    <w:rsid w:val="007F70DA"/>
    <w:rsid w:val="007F754B"/>
    <w:rsid w:val="007F7B56"/>
    <w:rsid w:val="007F7F2C"/>
    <w:rsid w:val="0080033E"/>
    <w:rsid w:val="008006A3"/>
    <w:rsid w:val="008011EC"/>
    <w:rsid w:val="008019C1"/>
    <w:rsid w:val="00801EE4"/>
    <w:rsid w:val="00801F4C"/>
    <w:rsid w:val="00803104"/>
    <w:rsid w:val="008032A7"/>
    <w:rsid w:val="00803E1B"/>
    <w:rsid w:val="00803F44"/>
    <w:rsid w:val="008042FE"/>
    <w:rsid w:val="0080454B"/>
    <w:rsid w:val="008045E3"/>
    <w:rsid w:val="0080483B"/>
    <w:rsid w:val="00804E69"/>
    <w:rsid w:val="00805226"/>
    <w:rsid w:val="00805B7E"/>
    <w:rsid w:val="00806178"/>
    <w:rsid w:val="00807440"/>
    <w:rsid w:val="0080774D"/>
    <w:rsid w:val="00807EEA"/>
    <w:rsid w:val="00810AE6"/>
    <w:rsid w:val="00810B16"/>
    <w:rsid w:val="00810F4E"/>
    <w:rsid w:val="00811827"/>
    <w:rsid w:val="00812351"/>
    <w:rsid w:val="008128F8"/>
    <w:rsid w:val="008149AA"/>
    <w:rsid w:val="008169CE"/>
    <w:rsid w:val="00816F63"/>
    <w:rsid w:val="00816FFE"/>
    <w:rsid w:val="008174A5"/>
    <w:rsid w:val="00820448"/>
    <w:rsid w:val="00820A13"/>
    <w:rsid w:val="00822B50"/>
    <w:rsid w:val="00822FAE"/>
    <w:rsid w:val="00822FFB"/>
    <w:rsid w:val="00823D9A"/>
    <w:rsid w:val="00824A73"/>
    <w:rsid w:val="0082543A"/>
    <w:rsid w:val="00825E42"/>
    <w:rsid w:val="008266E1"/>
    <w:rsid w:val="008274F2"/>
    <w:rsid w:val="008308E2"/>
    <w:rsid w:val="00831217"/>
    <w:rsid w:val="008314E5"/>
    <w:rsid w:val="00831A6C"/>
    <w:rsid w:val="008323D0"/>
    <w:rsid w:val="00832BE4"/>
    <w:rsid w:val="00832CE0"/>
    <w:rsid w:val="0083410F"/>
    <w:rsid w:val="0083487E"/>
    <w:rsid w:val="00834ACE"/>
    <w:rsid w:val="00834FEB"/>
    <w:rsid w:val="00835350"/>
    <w:rsid w:val="0084020C"/>
    <w:rsid w:val="008402BB"/>
    <w:rsid w:val="008420B4"/>
    <w:rsid w:val="00842101"/>
    <w:rsid w:val="008437CD"/>
    <w:rsid w:val="00843AEF"/>
    <w:rsid w:val="00845266"/>
    <w:rsid w:val="008457F3"/>
    <w:rsid w:val="008475C2"/>
    <w:rsid w:val="008475DB"/>
    <w:rsid w:val="00847E39"/>
    <w:rsid w:val="00851277"/>
    <w:rsid w:val="00851C51"/>
    <w:rsid w:val="00852040"/>
    <w:rsid w:val="00852C5B"/>
    <w:rsid w:val="0085415B"/>
    <w:rsid w:val="00854261"/>
    <w:rsid w:val="00854638"/>
    <w:rsid w:val="00855170"/>
    <w:rsid w:val="0085573B"/>
    <w:rsid w:val="00855CE2"/>
    <w:rsid w:val="00856B11"/>
    <w:rsid w:val="00856D02"/>
    <w:rsid w:val="00856F91"/>
    <w:rsid w:val="00857A08"/>
    <w:rsid w:val="00857D06"/>
    <w:rsid w:val="00860039"/>
    <w:rsid w:val="00861800"/>
    <w:rsid w:val="008647D4"/>
    <w:rsid w:val="00865DD7"/>
    <w:rsid w:val="00866E09"/>
    <w:rsid w:val="00870642"/>
    <w:rsid w:val="00871400"/>
    <w:rsid w:val="00871AA8"/>
    <w:rsid w:val="00872451"/>
    <w:rsid w:val="00872E24"/>
    <w:rsid w:val="008731CF"/>
    <w:rsid w:val="00873D39"/>
    <w:rsid w:val="00874689"/>
    <w:rsid w:val="00874A04"/>
    <w:rsid w:val="00875BF8"/>
    <w:rsid w:val="0087655F"/>
    <w:rsid w:val="008773B1"/>
    <w:rsid w:val="008810F3"/>
    <w:rsid w:val="00881597"/>
    <w:rsid w:val="00881C4D"/>
    <w:rsid w:val="00882068"/>
    <w:rsid w:val="00882104"/>
    <w:rsid w:val="00883359"/>
    <w:rsid w:val="00883F3F"/>
    <w:rsid w:val="0088461D"/>
    <w:rsid w:val="00884866"/>
    <w:rsid w:val="0088583C"/>
    <w:rsid w:val="00886341"/>
    <w:rsid w:val="00886EBE"/>
    <w:rsid w:val="008877B9"/>
    <w:rsid w:val="00890401"/>
    <w:rsid w:val="008905D9"/>
    <w:rsid w:val="00890958"/>
    <w:rsid w:val="0089244E"/>
    <w:rsid w:val="00893F0A"/>
    <w:rsid w:val="0089406C"/>
    <w:rsid w:val="00897D8A"/>
    <w:rsid w:val="008A0281"/>
    <w:rsid w:val="008A0BEB"/>
    <w:rsid w:val="008A2156"/>
    <w:rsid w:val="008A32FF"/>
    <w:rsid w:val="008A33BE"/>
    <w:rsid w:val="008A3B77"/>
    <w:rsid w:val="008A3D61"/>
    <w:rsid w:val="008A503A"/>
    <w:rsid w:val="008A60FE"/>
    <w:rsid w:val="008A6655"/>
    <w:rsid w:val="008A6B4A"/>
    <w:rsid w:val="008B0294"/>
    <w:rsid w:val="008B0744"/>
    <w:rsid w:val="008B0A42"/>
    <w:rsid w:val="008B0F45"/>
    <w:rsid w:val="008B15F1"/>
    <w:rsid w:val="008B1F8C"/>
    <w:rsid w:val="008B235C"/>
    <w:rsid w:val="008B2AC9"/>
    <w:rsid w:val="008B32B3"/>
    <w:rsid w:val="008B3423"/>
    <w:rsid w:val="008B3723"/>
    <w:rsid w:val="008B43DC"/>
    <w:rsid w:val="008B6D9F"/>
    <w:rsid w:val="008B775F"/>
    <w:rsid w:val="008C05B4"/>
    <w:rsid w:val="008C10DA"/>
    <w:rsid w:val="008C1130"/>
    <w:rsid w:val="008C13BE"/>
    <w:rsid w:val="008C3188"/>
    <w:rsid w:val="008C3455"/>
    <w:rsid w:val="008C4217"/>
    <w:rsid w:val="008C4A87"/>
    <w:rsid w:val="008C517C"/>
    <w:rsid w:val="008C5378"/>
    <w:rsid w:val="008C5ABC"/>
    <w:rsid w:val="008C603E"/>
    <w:rsid w:val="008C6E21"/>
    <w:rsid w:val="008C70FC"/>
    <w:rsid w:val="008C7520"/>
    <w:rsid w:val="008C75E9"/>
    <w:rsid w:val="008C7A4D"/>
    <w:rsid w:val="008C7A85"/>
    <w:rsid w:val="008D0366"/>
    <w:rsid w:val="008D16E6"/>
    <w:rsid w:val="008D1951"/>
    <w:rsid w:val="008D3ECF"/>
    <w:rsid w:val="008D3F15"/>
    <w:rsid w:val="008D4BFC"/>
    <w:rsid w:val="008D545D"/>
    <w:rsid w:val="008D573C"/>
    <w:rsid w:val="008D5C35"/>
    <w:rsid w:val="008D695C"/>
    <w:rsid w:val="008D6E4D"/>
    <w:rsid w:val="008D7AB4"/>
    <w:rsid w:val="008E1AD8"/>
    <w:rsid w:val="008E1BDE"/>
    <w:rsid w:val="008E28F1"/>
    <w:rsid w:val="008E2BB7"/>
    <w:rsid w:val="008E63E0"/>
    <w:rsid w:val="008E6645"/>
    <w:rsid w:val="008E711C"/>
    <w:rsid w:val="008E727E"/>
    <w:rsid w:val="008F0191"/>
    <w:rsid w:val="008F1654"/>
    <w:rsid w:val="008F1AE3"/>
    <w:rsid w:val="008F1CFF"/>
    <w:rsid w:val="008F23E3"/>
    <w:rsid w:val="008F2729"/>
    <w:rsid w:val="008F29CB"/>
    <w:rsid w:val="008F29F5"/>
    <w:rsid w:val="008F31E3"/>
    <w:rsid w:val="008F3324"/>
    <w:rsid w:val="008F3E64"/>
    <w:rsid w:val="008F47CE"/>
    <w:rsid w:val="008F4B56"/>
    <w:rsid w:val="008F583B"/>
    <w:rsid w:val="008F59F5"/>
    <w:rsid w:val="008F5D30"/>
    <w:rsid w:val="008F6131"/>
    <w:rsid w:val="008F6CCA"/>
    <w:rsid w:val="008F7FB1"/>
    <w:rsid w:val="00900027"/>
    <w:rsid w:val="0090027E"/>
    <w:rsid w:val="009002EF"/>
    <w:rsid w:val="00901093"/>
    <w:rsid w:val="00901165"/>
    <w:rsid w:val="00901BF0"/>
    <w:rsid w:val="00902882"/>
    <w:rsid w:val="009031F7"/>
    <w:rsid w:val="00903817"/>
    <w:rsid w:val="00903BA8"/>
    <w:rsid w:val="009049E1"/>
    <w:rsid w:val="00904D3D"/>
    <w:rsid w:val="00904F1C"/>
    <w:rsid w:val="00904FCC"/>
    <w:rsid w:val="00906395"/>
    <w:rsid w:val="00906C99"/>
    <w:rsid w:val="00906EA6"/>
    <w:rsid w:val="00907280"/>
    <w:rsid w:val="00907AE9"/>
    <w:rsid w:val="00907B82"/>
    <w:rsid w:val="00910061"/>
    <w:rsid w:val="0091029C"/>
    <w:rsid w:val="009107B4"/>
    <w:rsid w:val="00910BEF"/>
    <w:rsid w:val="00910D1C"/>
    <w:rsid w:val="00910D71"/>
    <w:rsid w:val="009112CB"/>
    <w:rsid w:val="00912293"/>
    <w:rsid w:val="00913650"/>
    <w:rsid w:val="00913FF1"/>
    <w:rsid w:val="00913FFC"/>
    <w:rsid w:val="00914E00"/>
    <w:rsid w:val="009152D3"/>
    <w:rsid w:val="009154BE"/>
    <w:rsid w:val="00915F34"/>
    <w:rsid w:val="009179B5"/>
    <w:rsid w:val="009200FF"/>
    <w:rsid w:val="00920436"/>
    <w:rsid w:val="00920E3A"/>
    <w:rsid w:val="009214C2"/>
    <w:rsid w:val="00921ADD"/>
    <w:rsid w:val="009233CC"/>
    <w:rsid w:val="00923C0B"/>
    <w:rsid w:val="00923EFD"/>
    <w:rsid w:val="00924C89"/>
    <w:rsid w:val="00925645"/>
    <w:rsid w:val="009265AB"/>
    <w:rsid w:val="00926B9E"/>
    <w:rsid w:val="00927483"/>
    <w:rsid w:val="0092793B"/>
    <w:rsid w:val="0093052D"/>
    <w:rsid w:val="00930FCE"/>
    <w:rsid w:val="0093159F"/>
    <w:rsid w:val="0093240F"/>
    <w:rsid w:val="00932775"/>
    <w:rsid w:val="0093362F"/>
    <w:rsid w:val="00934309"/>
    <w:rsid w:val="0093551C"/>
    <w:rsid w:val="00935785"/>
    <w:rsid w:val="00936204"/>
    <w:rsid w:val="0093652C"/>
    <w:rsid w:val="00937009"/>
    <w:rsid w:val="009376D8"/>
    <w:rsid w:val="00937882"/>
    <w:rsid w:val="0094012B"/>
    <w:rsid w:val="0094067D"/>
    <w:rsid w:val="009417A5"/>
    <w:rsid w:val="00941B0D"/>
    <w:rsid w:val="00942695"/>
    <w:rsid w:val="0094312D"/>
    <w:rsid w:val="00943D48"/>
    <w:rsid w:val="00944895"/>
    <w:rsid w:val="009451C9"/>
    <w:rsid w:val="009454A0"/>
    <w:rsid w:val="009457DE"/>
    <w:rsid w:val="00946399"/>
    <w:rsid w:val="009467DA"/>
    <w:rsid w:val="009475D6"/>
    <w:rsid w:val="00947828"/>
    <w:rsid w:val="00950433"/>
    <w:rsid w:val="00950771"/>
    <w:rsid w:val="00952690"/>
    <w:rsid w:val="00952E41"/>
    <w:rsid w:val="00952FF7"/>
    <w:rsid w:val="0095307B"/>
    <w:rsid w:val="0095358D"/>
    <w:rsid w:val="00953C7F"/>
    <w:rsid w:val="00956168"/>
    <w:rsid w:val="00956597"/>
    <w:rsid w:val="009573D2"/>
    <w:rsid w:val="009608F9"/>
    <w:rsid w:val="00960C5A"/>
    <w:rsid w:val="009616FC"/>
    <w:rsid w:val="00963682"/>
    <w:rsid w:val="0096380D"/>
    <w:rsid w:val="0096381F"/>
    <w:rsid w:val="009639A9"/>
    <w:rsid w:val="00966D34"/>
    <w:rsid w:val="00967640"/>
    <w:rsid w:val="00970107"/>
    <w:rsid w:val="009709CF"/>
    <w:rsid w:val="00970C4B"/>
    <w:rsid w:val="00972359"/>
    <w:rsid w:val="00972B62"/>
    <w:rsid w:val="00974D54"/>
    <w:rsid w:val="00976DFC"/>
    <w:rsid w:val="00980CAA"/>
    <w:rsid w:val="009815DB"/>
    <w:rsid w:val="009824C0"/>
    <w:rsid w:val="009828A7"/>
    <w:rsid w:val="00983344"/>
    <w:rsid w:val="00983F0B"/>
    <w:rsid w:val="009849EC"/>
    <w:rsid w:val="00984E72"/>
    <w:rsid w:val="00985BF3"/>
    <w:rsid w:val="00985C0D"/>
    <w:rsid w:val="00985E75"/>
    <w:rsid w:val="009869F3"/>
    <w:rsid w:val="00986A10"/>
    <w:rsid w:val="00987310"/>
    <w:rsid w:val="00987947"/>
    <w:rsid w:val="00987BC7"/>
    <w:rsid w:val="00990780"/>
    <w:rsid w:val="00990BFB"/>
    <w:rsid w:val="0099120F"/>
    <w:rsid w:val="009921D7"/>
    <w:rsid w:val="00993AFC"/>
    <w:rsid w:val="00993C55"/>
    <w:rsid w:val="00994505"/>
    <w:rsid w:val="00995611"/>
    <w:rsid w:val="00995A9E"/>
    <w:rsid w:val="0099649C"/>
    <w:rsid w:val="00996733"/>
    <w:rsid w:val="0099726F"/>
    <w:rsid w:val="009975D3"/>
    <w:rsid w:val="009A0E0D"/>
    <w:rsid w:val="009A1AB1"/>
    <w:rsid w:val="009A2C66"/>
    <w:rsid w:val="009A3351"/>
    <w:rsid w:val="009A3439"/>
    <w:rsid w:val="009A378D"/>
    <w:rsid w:val="009A3CB8"/>
    <w:rsid w:val="009A4253"/>
    <w:rsid w:val="009A54AA"/>
    <w:rsid w:val="009A56AB"/>
    <w:rsid w:val="009A6F43"/>
    <w:rsid w:val="009A741D"/>
    <w:rsid w:val="009B118F"/>
    <w:rsid w:val="009B19CA"/>
    <w:rsid w:val="009B1D7C"/>
    <w:rsid w:val="009B30F1"/>
    <w:rsid w:val="009B341C"/>
    <w:rsid w:val="009B3BEA"/>
    <w:rsid w:val="009B44F8"/>
    <w:rsid w:val="009B5A45"/>
    <w:rsid w:val="009B5CB9"/>
    <w:rsid w:val="009B616A"/>
    <w:rsid w:val="009B66AA"/>
    <w:rsid w:val="009B6F82"/>
    <w:rsid w:val="009B7FE2"/>
    <w:rsid w:val="009C1195"/>
    <w:rsid w:val="009C12DE"/>
    <w:rsid w:val="009C2672"/>
    <w:rsid w:val="009C2C91"/>
    <w:rsid w:val="009C32C2"/>
    <w:rsid w:val="009C3E85"/>
    <w:rsid w:val="009C413C"/>
    <w:rsid w:val="009C4B58"/>
    <w:rsid w:val="009C4C5D"/>
    <w:rsid w:val="009C505E"/>
    <w:rsid w:val="009C57F6"/>
    <w:rsid w:val="009C5B35"/>
    <w:rsid w:val="009C5F4B"/>
    <w:rsid w:val="009C7A2C"/>
    <w:rsid w:val="009D0428"/>
    <w:rsid w:val="009D0485"/>
    <w:rsid w:val="009D0E96"/>
    <w:rsid w:val="009D1981"/>
    <w:rsid w:val="009D1F52"/>
    <w:rsid w:val="009D21AB"/>
    <w:rsid w:val="009D2366"/>
    <w:rsid w:val="009D2678"/>
    <w:rsid w:val="009D27C3"/>
    <w:rsid w:val="009D282E"/>
    <w:rsid w:val="009D2CB5"/>
    <w:rsid w:val="009D411D"/>
    <w:rsid w:val="009D4E98"/>
    <w:rsid w:val="009D5AD8"/>
    <w:rsid w:val="009D5B12"/>
    <w:rsid w:val="009D5C68"/>
    <w:rsid w:val="009D76E2"/>
    <w:rsid w:val="009D7F08"/>
    <w:rsid w:val="009D7FB9"/>
    <w:rsid w:val="009E0472"/>
    <w:rsid w:val="009E0704"/>
    <w:rsid w:val="009E0B0F"/>
    <w:rsid w:val="009E0E72"/>
    <w:rsid w:val="009E0FA6"/>
    <w:rsid w:val="009E1882"/>
    <w:rsid w:val="009E23D7"/>
    <w:rsid w:val="009E2640"/>
    <w:rsid w:val="009E356A"/>
    <w:rsid w:val="009E3CD9"/>
    <w:rsid w:val="009E3D06"/>
    <w:rsid w:val="009E534C"/>
    <w:rsid w:val="009E5D5D"/>
    <w:rsid w:val="009E5DB9"/>
    <w:rsid w:val="009E5F37"/>
    <w:rsid w:val="009E6941"/>
    <w:rsid w:val="009E6A73"/>
    <w:rsid w:val="009E7499"/>
    <w:rsid w:val="009F0623"/>
    <w:rsid w:val="009F0A61"/>
    <w:rsid w:val="009F11A1"/>
    <w:rsid w:val="009F170D"/>
    <w:rsid w:val="009F26C2"/>
    <w:rsid w:val="009F3C10"/>
    <w:rsid w:val="009F4AD5"/>
    <w:rsid w:val="009F5536"/>
    <w:rsid w:val="009F60D4"/>
    <w:rsid w:val="009F6A7C"/>
    <w:rsid w:val="00A002C7"/>
    <w:rsid w:val="00A023FF"/>
    <w:rsid w:val="00A02CBF"/>
    <w:rsid w:val="00A03869"/>
    <w:rsid w:val="00A03D4C"/>
    <w:rsid w:val="00A04224"/>
    <w:rsid w:val="00A048AC"/>
    <w:rsid w:val="00A04985"/>
    <w:rsid w:val="00A0509C"/>
    <w:rsid w:val="00A051A8"/>
    <w:rsid w:val="00A0582F"/>
    <w:rsid w:val="00A063D2"/>
    <w:rsid w:val="00A06681"/>
    <w:rsid w:val="00A06CAD"/>
    <w:rsid w:val="00A06FC4"/>
    <w:rsid w:val="00A06FF7"/>
    <w:rsid w:val="00A0724A"/>
    <w:rsid w:val="00A10B44"/>
    <w:rsid w:val="00A111C0"/>
    <w:rsid w:val="00A118DD"/>
    <w:rsid w:val="00A12CAF"/>
    <w:rsid w:val="00A13544"/>
    <w:rsid w:val="00A14114"/>
    <w:rsid w:val="00A15925"/>
    <w:rsid w:val="00A163D6"/>
    <w:rsid w:val="00A17086"/>
    <w:rsid w:val="00A170A2"/>
    <w:rsid w:val="00A17797"/>
    <w:rsid w:val="00A20643"/>
    <w:rsid w:val="00A212DD"/>
    <w:rsid w:val="00A2131A"/>
    <w:rsid w:val="00A216AC"/>
    <w:rsid w:val="00A216C5"/>
    <w:rsid w:val="00A231A1"/>
    <w:rsid w:val="00A23862"/>
    <w:rsid w:val="00A24399"/>
    <w:rsid w:val="00A25C56"/>
    <w:rsid w:val="00A25D92"/>
    <w:rsid w:val="00A266BD"/>
    <w:rsid w:val="00A2704C"/>
    <w:rsid w:val="00A2743E"/>
    <w:rsid w:val="00A30E7F"/>
    <w:rsid w:val="00A30FA3"/>
    <w:rsid w:val="00A311DB"/>
    <w:rsid w:val="00A31468"/>
    <w:rsid w:val="00A320E3"/>
    <w:rsid w:val="00A32B28"/>
    <w:rsid w:val="00A333FD"/>
    <w:rsid w:val="00A33BB5"/>
    <w:rsid w:val="00A346B6"/>
    <w:rsid w:val="00A34AAA"/>
    <w:rsid w:val="00A35516"/>
    <w:rsid w:val="00A36508"/>
    <w:rsid w:val="00A37108"/>
    <w:rsid w:val="00A37804"/>
    <w:rsid w:val="00A37FDE"/>
    <w:rsid w:val="00A424EA"/>
    <w:rsid w:val="00A426DC"/>
    <w:rsid w:val="00A42CAA"/>
    <w:rsid w:val="00A42F72"/>
    <w:rsid w:val="00A44A9E"/>
    <w:rsid w:val="00A44CA2"/>
    <w:rsid w:val="00A450EC"/>
    <w:rsid w:val="00A4714C"/>
    <w:rsid w:val="00A471D7"/>
    <w:rsid w:val="00A47F44"/>
    <w:rsid w:val="00A502BD"/>
    <w:rsid w:val="00A50499"/>
    <w:rsid w:val="00A5156C"/>
    <w:rsid w:val="00A52A10"/>
    <w:rsid w:val="00A53CDA"/>
    <w:rsid w:val="00A546ED"/>
    <w:rsid w:val="00A5489A"/>
    <w:rsid w:val="00A5489D"/>
    <w:rsid w:val="00A54E35"/>
    <w:rsid w:val="00A557FD"/>
    <w:rsid w:val="00A56094"/>
    <w:rsid w:val="00A562B2"/>
    <w:rsid w:val="00A56A14"/>
    <w:rsid w:val="00A571D8"/>
    <w:rsid w:val="00A60CC4"/>
    <w:rsid w:val="00A615BF"/>
    <w:rsid w:val="00A62846"/>
    <w:rsid w:val="00A637EE"/>
    <w:rsid w:val="00A64266"/>
    <w:rsid w:val="00A64D0E"/>
    <w:rsid w:val="00A66123"/>
    <w:rsid w:val="00A669E9"/>
    <w:rsid w:val="00A6746C"/>
    <w:rsid w:val="00A67C9F"/>
    <w:rsid w:val="00A67D0C"/>
    <w:rsid w:val="00A702DD"/>
    <w:rsid w:val="00A7044C"/>
    <w:rsid w:val="00A709BD"/>
    <w:rsid w:val="00A70A85"/>
    <w:rsid w:val="00A710ED"/>
    <w:rsid w:val="00A73DE5"/>
    <w:rsid w:val="00A7496F"/>
    <w:rsid w:val="00A75184"/>
    <w:rsid w:val="00A751DB"/>
    <w:rsid w:val="00A75CA8"/>
    <w:rsid w:val="00A76622"/>
    <w:rsid w:val="00A802CD"/>
    <w:rsid w:val="00A81FF2"/>
    <w:rsid w:val="00A82C81"/>
    <w:rsid w:val="00A832A2"/>
    <w:rsid w:val="00A8385F"/>
    <w:rsid w:val="00A8441A"/>
    <w:rsid w:val="00A84C83"/>
    <w:rsid w:val="00A872A6"/>
    <w:rsid w:val="00A9056F"/>
    <w:rsid w:val="00A9071C"/>
    <w:rsid w:val="00A90BFD"/>
    <w:rsid w:val="00A91D54"/>
    <w:rsid w:val="00A926D9"/>
    <w:rsid w:val="00A928D9"/>
    <w:rsid w:val="00A92EB8"/>
    <w:rsid w:val="00A9433B"/>
    <w:rsid w:val="00A94A5A"/>
    <w:rsid w:val="00A94C17"/>
    <w:rsid w:val="00A957F0"/>
    <w:rsid w:val="00A960F2"/>
    <w:rsid w:val="00A96625"/>
    <w:rsid w:val="00A9789B"/>
    <w:rsid w:val="00AA09CB"/>
    <w:rsid w:val="00AA130E"/>
    <w:rsid w:val="00AA1753"/>
    <w:rsid w:val="00AA200F"/>
    <w:rsid w:val="00AA2236"/>
    <w:rsid w:val="00AA305B"/>
    <w:rsid w:val="00AA3680"/>
    <w:rsid w:val="00AA4803"/>
    <w:rsid w:val="00AA487D"/>
    <w:rsid w:val="00AA4EF9"/>
    <w:rsid w:val="00AA5453"/>
    <w:rsid w:val="00AA7918"/>
    <w:rsid w:val="00AA7D95"/>
    <w:rsid w:val="00AB09E4"/>
    <w:rsid w:val="00AB0B61"/>
    <w:rsid w:val="00AB1091"/>
    <w:rsid w:val="00AB1EE0"/>
    <w:rsid w:val="00AB26BE"/>
    <w:rsid w:val="00AB2D0B"/>
    <w:rsid w:val="00AB3653"/>
    <w:rsid w:val="00AB3C31"/>
    <w:rsid w:val="00AB3F49"/>
    <w:rsid w:val="00AB4C5B"/>
    <w:rsid w:val="00AB5E8A"/>
    <w:rsid w:val="00AB6469"/>
    <w:rsid w:val="00AB7338"/>
    <w:rsid w:val="00AB760B"/>
    <w:rsid w:val="00AB782B"/>
    <w:rsid w:val="00AB7937"/>
    <w:rsid w:val="00AC131D"/>
    <w:rsid w:val="00AC15DE"/>
    <w:rsid w:val="00AC40C2"/>
    <w:rsid w:val="00AC41A4"/>
    <w:rsid w:val="00AC4C2E"/>
    <w:rsid w:val="00AC4E5C"/>
    <w:rsid w:val="00AC683E"/>
    <w:rsid w:val="00AC686A"/>
    <w:rsid w:val="00AC6F47"/>
    <w:rsid w:val="00AC7BD9"/>
    <w:rsid w:val="00AD297A"/>
    <w:rsid w:val="00AD33E8"/>
    <w:rsid w:val="00AD4EC3"/>
    <w:rsid w:val="00AD6FEF"/>
    <w:rsid w:val="00AD7B1B"/>
    <w:rsid w:val="00AD7EE5"/>
    <w:rsid w:val="00AE28E0"/>
    <w:rsid w:val="00AE2F10"/>
    <w:rsid w:val="00AE37EA"/>
    <w:rsid w:val="00AE46AD"/>
    <w:rsid w:val="00AE49A4"/>
    <w:rsid w:val="00AE5723"/>
    <w:rsid w:val="00AE62CB"/>
    <w:rsid w:val="00AE6328"/>
    <w:rsid w:val="00AE63CC"/>
    <w:rsid w:val="00AE6756"/>
    <w:rsid w:val="00AE74F7"/>
    <w:rsid w:val="00AE7A42"/>
    <w:rsid w:val="00AF0086"/>
    <w:rsid w:val="00AF075F"/>
    <w:rsid w:val="00AF08A0"/>
    <w:rsid w:val="00AF181C"/>
    <w:rsid w:val="00AF2092"/>
    <w:rsid w:val="00AF2655"/>
    <w:rsid w:val="00AF2E41"/>
    <w:rsid w:val="00AF33FA"/>
    <w:rsid w:val="00AF3497"/>
    <w:rsid w:val="00AF34FC"/>
    <w:rsid w:val="00AF3929"/>
    <w:rsid w:val="00AF5347"/>
    <w:rsid w:val="00AF647E"/>
    <w:rsid w:val="00B00F02"/>
    <w:rsid w:val="00B0155F"/>
    <w:rsid w:val="00B01561"/>
    <w:rsid w:val="00B0180C"/>
    <w:rsid w:val="00B01BAD"/>
    <w:rsid w:val="00B01E9E"/>
    <w:rsid w:val="00B023C9"/>
    <w:rsid w:val="00B03D56"/>
    <w:rsid w:val="00B0408C"/>
    <w:rsid w:val="00B0467F"/>
    <w:rsid w:val="00B04EF9"/>
    <w:rsid w:val="00B04F68"/>
    <w:rsid w:val="00B053D2"/>
    <w:rsid w:val="00B057C1"/>
    <w:rsid w:val="00B05D66"/>
    <w:rsid w:val="00B06035"/>
    <w:rsid w:val="00B06A5A"/>
    <w:rsid w:val="00B06E64"/>
    <w:rsid w:val="00B1043B"/>
    <w:rsid w:val="00B112F8"/>
    <w:rsid w:val="00B12DDE"/>
    <w:rsid w:val="00B1501E"/>
    <w:rsid w:val="00B15691"/>
    <w:rsid w:val="00B158BA"/>
    <w:rsid w:val="00B161F2"/>
    <w:rsid w:val="00B17BF3"/>
    <w:rsid w:val="00B20313"/>
    <w:rsid w:val="00B20E2E"/>
    <w:rsid w:val="00B212D7"/>
    <w:rsid w:val="00B2144B"/>
    <w:rsid w:val="00B22662"/>
    <w:rsid w:val="00B23CA3"/>
    <w:rsid w:val="00B24771"/>
    <w:rsid w:val="00B2563C"/>
    <w:rsid w:val="00B25902"/>
    <w:rsid w:val="00B26604"/>
    <w:rsid w:val="00B275D2"/>
    <w:rsid w:val="00B301F0"/>
    <w:rsid w:val="00B30556"/>
    <w:rsid w:val="00B306B9"/>
    <w:rsid w:val="00B31910"/>
    <w:rsid w:val="00B32052"/>
    <w:rsid w:val="00B32B24"/>
    <w:rsid w:val="00B33AD6"/>
    <w:rsid w:val="00B354B3"/>
    <w:rsid w:val="00B36D9E"/>
    <w:rsid w:val="00B379BD"/>
    <w:rsid w:val="00B404E0"/>
    <w:rsid w:val="00B40590"/>
    <w:rsid w:val="00B40875"/>
    <w:rsid w:val="00B41594"/>
    <w:rsid w:val="00B41761"/>
    <w:rsid w:val="00B41B04"/>
    <w:rsid w:val="00B41EA2"/>
    <w:rsid w:val="00B4221D"/>
    <w:rsid w:val="00B4248B"/>
    <w:rsid w:val="00B433FA"/>
    <w:rsid w:val="00B4410B"/>
    <w:rsid w:val="00B4436B"/>
    <w:rsid w:val="00B4480E"/>
    <w:rsid w:val="00B44AAE"/>
    <w:rsid w:val="00B454A9"/>
    <w:rsid w:val="00B45845"/>
    <w:rsid w:val="00B45A21"/>
    <w:rsid w:val="00B45B2F"/>
    <w:rsid w:val="00B45E20"/>
    <w:rsid w:val="00B46BE0"/>
    <w:rsid w:val="00B47699"/>
    <w:rsid w:val="00B47A5D"/>
    <w:rsid w:val="00B50628"/>
    <w:rsid w:val="00B50995"/>
    <w:rsid w:val="00B51402"/>
    <w:rsid w:val="00B52442"/>
    <w:rsid w:val="00B5308D"/>
    <w:rsid w:val="00B530A8"/>
    <w:rsid w:val="00B531CF"/>
    <w:rsid w:val="00B5367D"/>
    <w:rsid w:val="00B5378E"/>
    <w:rsid w:val="00B540E9"/>
    <w:rsid w:val="00B54372"/>
    <w:rsid w:val="00B54882"/>
    <w:rsid w:val="00B554E0"/>
    <w:rsid w:val="00B558B3"/>
    <w:rsid w:val="00B566CF"/>
    <w:rsid w:val="00B56F23"/>
    <w:rsid w:val="00B57FD6"/>
    <w:rsid w:val="00B61153"/>
    <w:rsid w:val="00B620FC"/>
    <w:rsid w:val="00B62F1F"/>
    <w:rsid w:val="00B630B1"/>
    <w:rsid w:val="00B6338D"/>
    <w:rsid w:val="00B63425"/>
    <w:rsid w:val="00B63863"/>
    <w:rsid w:val="00B63E33"/>
    <w:rsid w:val="00B64046"/>
    <w:rsid w:val="00B645B4"/>
    <w:rsid w:val="00B658D0"/>
    <w:rsid w:val="00B66886"/>
    <w:rsid w:val="00B66D8C"/>
    <w:rsid w:val="00B673AA"/>
    <w:rsid w:val="00B67A7F"/>
    <w:rsid w:val="00B705D4"/>
    <w:rsid w:val="00B708C6"/>
    <w:rsid w:val="00B70E39"/>
    <w:rsid w:val="00B719CC"/>
    <w:rsid w:val="00B7204D"/>
    <w:rsid w:val="00B72065"/>
    <w:rsid w:val="00B72C8F"/>
    <w:rsid w:val="00B7301D"/>
    <w:rsid w:val="00B73B7B"/>
    <w:rsid w:val="00B74260"/>
    <w:rsid w:val="00B74336"/>
    <w:rsid w:val="00B746ED"/>
    <w:rsid w:val="00B74992"/>
    <w:rsid w:val="00B74B4F"/>
    <w:rsid w:val="00B74E72"/>
    <w:rsid w:val="00B7510E"/>
    <w:rsid w:val="00B758F6"/>
    <w:rsid w:val="00B75E78"/>
    <w:rsid w:val="00B76C31"/>
    <w:rsid w:val="00B7747D"/>
    <w:rsid w:val="00B77540"/>
    <w:rsid w:val="00B81345"/>
    <w:rsid w:val="00B82E25"/>
    <w:rsid w:val="00B832D4"/>
    <w:rsid w:val="00B84A38"/>
    <w:rsid w:val="00B85045"/>
    <w:rsid w:val="00B87053"/>
    <w:rsid w:val="00B90439"/>
    <w:rsid w:val="00B91531"/>
    <w:rsid w:val="00B9316E"/>
    <w:rsid w:val="00B94DA6"/>
    <w:rsid w:val="00B95494"/>
    <w:rsid w:val="00B963B7"/>
    <w:rsid w:val="00B963CD"/>
    <w:rsid w:val="00BA02CA"/>
    <w:rsid w:val="00BA0A9D"/>
    <w:rsid w:val="00BA22F7"/>
    <w:rsid w:val="00BA2B49"/>
    <w:rsid w:val="00BA2D73"/>
    <w:rsid w:val="00BA2F47"/>
    <w:rsid w:val="00BA4605"/>
    <w:rsid w:val="00BA4F7D"/>
    <w:rsid w:val="00BA5142"/>
    <w:rsid w:val="00BA538A"/>
    <w:rsid w:val="00BA5E78"/>
    <w:rsid w:val="00BB0BAB"/>
    <w:rsid w:val="00BB108F"/>
    <w:rsid w:val="00BB13C6"/>
    <w:rsid w:val="00BB14A4"/>
    <w:rsid w:val="00BB1762"/>
    <w:rsid w:val="00BB218E"/>
    <w:rsid w:val="00BB3446"/>
    <w:rsid w:val="00BB571F"/>
    <w:rsid w:val="00BB5D07"/>
    <w:rsid w:val="00BB628D"/>
    <w:rsid w:val="00BB69AB"/>
    <w:rsid w:val="00BB7645"/>
    <w:rsid w:val="00BC1472"/>
    <w:rsid w:val="00BC1867"/>
    <w:rsid w:val="00BC379A"/>
    <w:rsid w:val="00BC3AE4"/>
    <w:rsid w:val="00BC4BB4"/>
    <w:rsid w:val="00BC5548"/>
    <w:rsid w:val="00BC5B55"/>
    <w:rsid w:val="00BC66CE"/>
    <w:rsid w:val="00BC6F25"/>
    <w:rsid w:val="00BC7BE3"/>
    <w:rsid w:val="00BC7D3B"/>
    <w:rsid w:val="00BD0270"/>
    <w:rsid w:val="00BD0CF7"/>
    <w:rsid w:val="00BD36C8"/>
    <w:rsid w:val="00BD36E2"/>
    <w:rsid w:val="00BD4213"/>
    <w:rsid w:val="00BD4252"/>
    <w:rsid w:val="00BD4A18"/>
    <w:rsid w:val="00BD4FF3"/>
    <w:rsid w:val="00BD518A"/>
    <w:rsid w:val="00BD521B"/>
    <w:rsid w:val="00BD6C70"/>
    <w:rsid w:val="00BD7184"/>
    <w:rsid w:val="00BD7779"/>
    <w:rsid w:val="00BE0A37"/>
    <w:rsid w:val="00BE0E68"/>
    <w:rsid w:val="00BE10B3"/>
    <w:rsid w:val="00BE1DA4"/>
    <w:rsid w:val="00BE26FA"/>
    <w:rsid w:val="00BE2835"/>
    <w:rsid w:val="00BE2959"/>
    <w:rsid w:val="00BE3962"/>
    <w:rsid w:val="00BE3B1D"/>
    <w:rsid w:val="00BE4034"/>
    <w:rsid w:val="00BE4BD4"/>
    <w:rsid w:val="00BE5643"/>
    <w:rsid w:val="00BE5C67"/>
    <w:rsid w:val="00BE633E"/>
    <w:rsid w:val="00BE79EE"/>
    <w:rsid w:val="00BE7C7B"/>
    <w:rsid w:val="00BF0111"/>
    <w:rsid w:val="00BF06F4"/>
    <w:rsid w:val="00BF184F"/>
    <w:rsid w:val="00BF1944"/>
    <w:rsid w:val="00BF1BC3"/>
    <w:rsid w:val="00BF1EA5"/>
    <w:rsid w:val="00BF25B3"/>
    <w:rsid w:val="00BF2960"/>
    <w:rsid w:val="00BF392F"/>
    <w:rsid w:val="00BF3BEE"/>
    <w:rsid w:val="00BF3CBF"/>
    <w:rsid w:val="00BF43A8"/>
    <w:rsid w:val="00BF49A8"/>
    <w:rsid w:val="00BF5E75"/>
    <w:rsid w:val="00BF7990"/>
    <w:rsid w:val="00BF7F17"/>
    <w:rsid w:val="00C004BE"/>
    <w:rsid w:val="00C01740"/>
    <w:rsid w:val="00C02040"/>
    <w:rsid w:val="00C02789"/>
    <w:rsid w:val="00C03FED"/>
    <w:rsid w:val="00C05C27"/>
    <w:rsid w:val="00C06144"/>
    <w:rsid w:val="00C06809"/>
    <w:rsid w:val="00C076A5"/>
    <w:rsid w:val="00C07CDF"/>
    <w:rsid w:val="00C07F7F"/>
    <w:rsid w:val="00C107AF"/>
    <w:rsid w:val="00C1146F"/>
    <w:rsid w:val="00C11F00"/>
    <w:rsid w:val="00C123FA"/>
    <w:rsid w:val="00C125EF"/>
    <w:rsid w:val="00C13CCD"/>
    <w:rsid w:val="00C14808"/>
    <w:rsid w:val="00C202F3"/>
    <w:rsid w:val="00C2119C"/>
    <w:rsid w:val="00C2152A"/>
    <w:rsid w:val="00C227CD"/>
    <w:rsid w:val="00C22A55"/>
    <w:rsid w:val="00C2325C"/>
    <w:rsid w:val="00C2335B"/>
    <w:rsid w:val="00C23537"/>
    <w:rsid w:val="00C27AE3"/>
    <w:rsid w:val="00C3271D"/>
    <w:rsid w:val="00C32E64"/>
    <w:rsid w:val="00C33980"/>
    <w:rsid w:val="00C3424E"/>
    <w:rsid w:val="00C34B8A"/>
    <w:rsid w:val="00C350A9"/>
    <w:rsid w:val="00C3519F"/>
    <w:rsid w:val="00C364ED"/>
    <w:rsid w:val="00C3707B"/>
    <w:rsid w:val="00C372CF"/>
    <w:rsid w:val="00C37CA3"/>
    <w:rsid w:val="00C42104"/>
    <w:rsid w:val="00C42399"/>
    <w:rsid w:val="00C424CC"/>
    <w:rsid w:val="00C43208"/>
    <w:rsid w:val="00C44650"/>
    <w:rsid w:val="00C449F7"/>
    <w:rsid w:val="00C44F85"/>
    <w:rsid w:val="00C4592E"/>
    <w:rsid w:val="00C47AC5"/>
    <w:rsid w:val="00C507D9"/>
    <w:rsid w:val="00C50F77"/>
    <w:rsid w:val="00C51688"/>
    <w:rsid w:val="00C522B5"/>
    <w:rsid w:val="00C52914"/>
    <w:rsid w:val="00C52F2E"/>
    <w:rsid w:val="00C53406"/>
    <w:rsid w:val="00C53AB4"/>
    <w:rsid w:val="00C54DA3"/>
    <w:rsid w:val="00C55869"/>
    <w:rsid w:val="00C55FE0"/>
    <w:rsid w:val="00C56104"/>
    <w:rsid w:val="00C56333"/>
    <w:rsid w:val="00C56500"/>
    <w:rsid w:val="00C61C22"/>
    <w:rsid w:val="00C62B85"/>
    <w:rsid w:val="00C62DB4"/>
    <w:rsid w:val="00C63EA6"/>
    <w:rsid w:val="00C64008"/>
    <w:rsid w:val="00C64B81"/>
    <w:rsid w:val="00C64FDC"/>
    <w:rsid w:val="00C65107"/>
    <w:rsid w:val="00C662E3"/>
    <w:rsid w:val="00C66C0F"/>
    <w:rsid w:val="00C67184"/>
    <w:rsid w:val="00C67AEC"/>
    <w:rsid w:val="00C67B8C"/>
    <w:rsid w:val="00C7169A"/>
    <w:rsid w:val="00C721CC"/>
    <w:rsid w:val="00C729AF"/>
    <w:rsid w:val="00C72E3B"/>
    <w:rsid w:val="00C72FBA"/>
    <w:rsid w:val="00C7339E"/>
    <w:rsid w:val="00C73753"/>
    <w:rsid w:val="00C73973"/>
    <w:rsid w:val="00C73CF9"/>
    <w:rsid w:val="00C73E34"/>
    <w:rsid w:val="00C75288"/>
    <w:rsid w:val="00C766FA"/>
    <w:rsid w:val="00C76BD7"/>
    <w:rsid w:val="00C7730B"/>
    <w:rsid w:val="00C77379"/>
    <w:rsid w:val="00C77AA7"/>
    <w:rsid w:val="00C80415"/>
    <w:rsid w:val="00C80987"/>
    <w:rsid w:val="00C8169E"/>
    <w:rsid w:val="00C83AC8"/>
    <w:rsid w:val="00C8440D"/>
    <w:rsid w:val="00C87602"/>
    <w:rsid w:val="00C876A4"/>
    <w:rsid w:val="00C87FBF"/>
    <w:rsid w:val="00C90538"/>
    <w:rsid w:val="00C907A5"/>
    <w:rsid w:val="00C90F68"/>
    <w:rsid w:val="00C918E6"/>
    <w:rsid w:val="00C9253D"/>
    <w:rsid w:val="00C9340D"/>
    <w:rsid w:val="00C934E9"/>
    <w:rsid w:val="00C935D1"/>
    <w:rsid w:val="00C940A4"/>
    <w:rsid w:val="00C941CD"/>
    <w:rsid w:val="00C94433"/>
    <w:rsid w:val="00C94549"/>
    <w:rsid w:val="00C9673D"/>
    <w:rsid w:val="00C96985"/>
    <w:rsid w:val="00C971FD"/>
    <w:rsid w:val="00C977DE"/>
    <w:rsid w:val="00CA06B9"/>
    <w:rsid w:val="00CA09AB"/>
    <w:rsid w:val="00CA1362"/>
    <w:rsid w:val="00CA23DF"/>
    <w:rsid w:val="00CA2453"/>
    <w:rsid w:val="00CA2F95"/>
    <w:rsid w:val="00CA2FF7"/>
    <w:rsid w:val="00CA4DB3"/>
    <w:rsid w:val="00CA52A7"/>
    <w:rsid w:val="00CA57CE"/>
    <w:rsid w:val="00CA6792"/>
    <w:rsid w:val="00CA7885"/>
    <w:rsid w:val="00CA7C54"/>
    <w:rsid w:val="00CA7DAD"/>
    <w:rsid w:val="00CB2003"/>
    <w:rsid w:val="00CB2685"/>
    <w:rsid w:val="00CB2D64"/>
    <w:rsid w:val="00CB30BD"/>
    <w:rsid w:val="00CB3DB2"/>
    <w:rsid w:val="00CB3FE4"/>
    <w:rsid w:val="00CB42AC"/>
    <w:rsid w:val="00CB447F"/>
    <w:rsid w:val="00CB55A1"/>
    <w:rsid w:val="00CB6821"/>
    <w:rsid w:val="00CB6957"/>
    <w:rsid w:val="00CB6F76"/>
    <w:rsid w:val="00CB718A"/>
    <w:rsid w:val="00CB75A9"/>
    <w:rsid w:val="00CB7676"/>
    <w:rsid w:val="00CC04BC"/>
    <w:rsid w:val="00CC087C"/>
    <w:rsid w:val="00CC0A2C"/>
    <w:rsid w:val="00CC0EAE"/>
    <w:rsid w:val="00CC127A"/>
    <w:rsid w:val="00CC17F0"/>
    <w:rsid w:val="00CC237E"/>
    <w:rsid w:val="00CC25B8"/>
    <w:rsid w:val="00CC2736"/>
    <w:rsid w:val="00CC57F1"/>
    <w:rsid w:val="00CC6107"/>
    <w:rsid w:val="00CC660D"/>
    <w:rsid w:val="00CC7A14"/>
    <w:rsid w:val="00CC7E59"/>
    <w:rsid w:val="00CD00C4"/>
    <w:rsid w:val="00CD1038"/>
    <w:rsid w:val="00CD2DAB"/>
    <w:rsid w:val="00CD2FAB"/>
    <w:rsid w:val="00CD317F"/>
    <w:rsid w:val="00CD3D86"/>
    <w:rsid w:val="00CD41BB"/>
    <w:rsid w:val="00CD535F"/>
    <w:rsid w:val="00CD70E0"/>
    <w:rsid w:val="00CD71AD"/>
    <w:rsid w:val="00CD7CA1"/>
    <w:rsid w:val="00CE032B"/>
    <w:rsid w:val="00CE0345"/>
    <w:rsid w:val="00CE0CBE"/>
    <w:rsid w:val="00CE1174"/>
    <w:rsid w:val="00CE1235"/>
    <w:rsid w:val="00CE23FF"/>
    <w:rsid w:val="00CE2CB2"/>
    <w:rsid w:val="00CE343E"/>
    <w:rsid w:val="00CE4AB9"/>
    <w:rsid w:val="00CE6481"/>
    <w:rsid w:val="00CE6951"/>
    <w:rsid w:val="00CE7BD2"/>
    <w:rsid w:val="00CF156F"/>
    <w:rsid w:val="00CF176C"/>
    <w:rsid w:val="00CF1F7E"/>
    <w:rsid w:val="00CF24ED"/>
    <w:rsid w:val="00CF2B81"/>
    <w:rsid w:val="00CF367F"/>
    <w:rsid w:val="00CF36B5"/>
    <w:rsid w:val="00CF4D26"/>
    <w:rsid w:val="00CF500D"/>
    <w:rsid w:val="00CF5924"/>
    <w:rsid w:val="00CF5DE7"/>
    <w:rsid w:val="00CF5E11"/>
    <w:rsid w:val="00CF68DE"/>
    <w:rsid w:val="00CF7799"/>
    <w:rsid w:val="00D005AD"/>
    <w:rsid w:val="00D00672"/>
    <w:rsid w:val="00D018FE"/>
    <w:rsid w:val="00D02DCC"/>
    <w:rsid w:val="00D03529"/>
    <w:rsid w:val="00D03F67"/>
    <w:rsid w:val="00D040E3"/>
    <w:rsid w:val="00D04F0A"/>
    <w:rsid w:val="00D06440"/>
    <w:rsid w:val="00D06496"/>
    <w:rsid w:val="00D07AB4"/>
    <w:rsid w:val="00D11A8C"/>
    <w:rsid w:val="00D11C63"/>
    <w:rsid w:val="00D15129"/>
    <w:rsid w:val="00D1566C"/>
    <w:rsid w:val="00D1581E"/>
    <w:rsid w:val="00D15B7F"/>
    <w:rsid w:val="00D163B1"/>
    <w:rsid w:val="00D16E2E"/>
    <w:rsid w:val="00D17153"/>
    <w:rsid w:val="00D208B3"/>
    <w:rsid w:val="00D20B29"/>
    <w:rsid w:val="00D210E3"/>
    <w:rsid w:val="00D2173A"/>
    <w:rsid w:val="00D21BBF"/>
    <w:rsid w:val="00D238CC"/>
    <w:rsid w:val="00D245B6"/>
    <w:rsid w:val="00D2501D"/>
    <w:rsid w:val="00D25EC6"/>
    <w:rsid w:val="00D26A25"/>
    <w:rsid w:val="00D31D59"/>
    <w:rsid w:val="00D3337B"/>
    <w:rsid w:val="00D33574"/>
    <w:rsid w:val="00D3441E"/>
    <w:rsid w:val="00D353CD"/>
    <w:rsid w:val="00D3651A"/>
    <w:rsid w:val="00D41062"/>
    <w:rsid w:val="00D41148"/>
    <w:rsid w:val="00D415F2"/>
    <w:rsid w:val="00D4281F"/>
    <w:rsid w:val="00D42B33"/>
    <w:rsid w:val="00D434E6"/>
    <w:rsid w:val="00D443CB"/>
    <w:rsid w:val="00D44789"/>
    <w:rsid w:val="00D447A3"/>
    <w:rsid w:val="00D447B3"/>
    <w:rsid w:val="00D457FD"/>
    <w:rsid w:val="00D46921"/>
    <w:rsid w:val="00D50303"/>
    <w:rsid w:val="00D50735"/>
    <w:rsid w:val="00D50EC2"/>
    <w:rsid w:val="00D51449"/>
    <w:rsid w:val="00D51B08"/>
    <w:rsid w:val="00D51CFA"/>
    <w:rsid w:val="00D53001"/>
    <w:rsid w:val="00D53792"/>
    <w:rsid w:val="00D53992"/>
    <w:rsid w:val="00D53F1E"/>
    <w:rsid w:val="00D549B1"/>
    <w:rsid w:val="00D549D1"/>
    <w:rsid w:val="00D54F32"/>
    <w:rsid w:val="00D55A55"/>
    <w:rsid w:val="00D55AF4"/>
    <w:rsid w:val="00D56036"/>
    <w:rsid w:val="00D5784D"/>
    <w:rsid w:val="00D615D4"/>
    <w:rsid w:val="00D61B68"/>
    <w:rsid w:val="00D620FD"/>
    <w:rsid w:val="00D624BE"/>
    <w:rsid w:val="00D62BBA"/>
    <w:rsid w:val="00D62FCC"/>
    <w:rsid w:val="00D63DDE"/>
    <w:rsid w:val="00D641F1"/>
    <w:rsid w:val="00D64A82"/>
    <w:rsid w:val="00D6599F"/>
    <w:rsid w:val="00D6622D"/>
    <w:rsid w:val="00D67E28"/>
    <w:rsid w:val="00D703D4"/>
    <w:rsid w:val="00D705DA"/>
    <w:rsid w:val="00D70767"/>
    <w:rsid w:val="00D7130B"/>
    <w:rsid w:val="00D72DF5"/>
    <w:rsid w:val="00D73637"/>
    <w:rsid w:val="00D74085"/>
    <w:rsid w:val="00D75856"/>
    <w:rsid w:val="00D7618A"/>
    <w:rsid w:val="00D76990"/>
    <w:rsid w:val="00D77119"/>
    <w:rsid w:val="00D77BF7"/>
    <w:rsid w:val="00D77FBF"/>
    <w:rsid w:val="00D8002D"/>
    <w:rsid w:val="00D80627"/>
    <w:rsid w:val="00D82B4E"/>
    <w:rsid w:val="00D83350"/>
    <w:rsid w:val="00D8400E"/>
    <w:rsid w:val="00D8442C"/>
    <w:rsid w:val="00D84856"/>
    <w:rsid w:val="00D84969"/>
    <w:rsid w:val="00D84C69"/>
    <w:rsid w:val="00D85298"/>
    <w:rsid w:val="00D85A94"/>
    <w:rsid w:val="00D85B55"/>
    <w:rsid w:val="00D86CD1"/>
    <w:rsid w:val="00D87481"/>
    <w:rsid w:val="00D87653"/>
    <w:rsid w:val="00D87CEE"/>
    <w:rsid w:val="00D904B0"/>
    <w:rsid w:val="00D91303"/>
    <w:rsid w:val="00D91867"/>
    <w:rsid w:val="00D919B6"/>
    <w:rsid w:val="00D91EF1"/>
    <w:rsid w:val="00D920B2"/>
    <w:rsid w:val="00D92A20"/>
    <w:rsid w:val="00D92E80"/>
    <w:rsid w:val="00D92EA5"/>
    <w:rsid w:val="00D92ECC"/>
    <w:rsid w:val="00D93A9B"/>
    <w:rsid w:val="00D93C69"/>
    <w:rsid w:val="00D9402E"/>
    <w:rsid w:val="00D942FC"/>
    <w:rsid w:val="00D9498C"/>
    <w:rsid w:val="00D9588A"/>
    <w:rsid w:val="00D95AAC"/>
    <w:rsid w:val="00D96AE0"/>
    <w:rsid w:val="00D973D4"/>
    <w:rsid w:val="00D9796D"/>
    <w:rsid w:val="00DA2194"/>
    <w:rsid w:val="00DA2769"/>
    <w:rsid w:val="00DA2DAF"/>
    <w:rsid w:val="00DA2E51"/>
    <w:rsid w:val="00DA2EAE"/>
    <w:rsid w:val="00DA3035"/>
    <w:rsid w:val="00DA34C3"/>
    <w:rsid w:val="00DA3F42"/>
    <w:rsid w:val="00DA438D"/>
    <w:rsid w:val="00DA47F3"/>
    <w:rsid w:val="00DA4A2F"/>
    <w:rsid w:val="00DA53CD"/>
    <w:rsid w:val="00DA5B9A"/>
    <w:rsid w:val="00DA5BE8"/>
    <w:rsid w:val="00DA5CF1"/>
    <w:rsid w:val="00DA5EB4"/>
    <w:rsid w:val="00DA693E"/>
    <w:rsid w:val="00DA6ED0"/>
    <w:rsid w:val="00DA7D7F"/>
    <w:rsid w:val="00DB36AE"/>
    <w:rsid w:val="00DB3CFA"/>
    <w:rsid w:val="00DB4FFB"/>
    <w:rsid w:val="00DB592E"/>
    <w:rsid w:val="00DB61F7"/>
    <w:rsid w:val="00DC0028"/>
    <w:rsid w:val="00DC0647"/>
    <w:rsid w:val="00DC1F76"/>
    <w:rsid w:val="00DC1FAF"/>
    <w:rsid w:val="00DC2175"/>
    <w:rsid w:val="00DC44D9"/>
    <w:rsid w:val="00DC57B9"/>
    <w:rsid w:val="00DC5A79"/>
    <w:rsid w:val="00DC5D60"/>
    <w:rsid w:val="00DC610A"/>
    <w:rsid w:val="00DC6FAC"/>
    <w:rsid w:val="00DC75BE"/>
    <w:rsid w:val="00DC75DC"/>
    <w:rsid w:val="00DD005E"/>
    <w:rsid w:val="00DD0160"/>
    <w:rsid w:val="00DD0428"/>
    <w:rsid w:val="00DD0471"/>
    <w:rsid w:val="00DD1DF8"/>
    <w:rsid w:val="00DD1E80"/>
    <w:rsid w:val="00DD20EE"/>
    <w:rsid w:val="00DD3024"/>
    <w:rsid w:val="00DD358D"/>
    <w:rsid w:val="00DD3825"/>
    <w:rsid w:val="00DD3AEB"/>
    <w:rsid w:val="00DD410D"/>
    <w:rsid w:val="00DD431C"/>
    <w:rsid w:val="00DD6375"/>
    <w:rsid w:val="00DD68E4"/>
    <w:rsid w:val="00DE1C2F"/>
    <w:rsid w:val="00DE2D61"/>
    <w:rsid w:val="00DE2DB6"/>
    <w:rsid w:val="00DE308F"/>
    <w:rsid w:val="00DE35B0"/>
    <w:rsid w:val="00DE4153"/>
    <w:rsid w:val="00DE4AE5"/>
    <w:rsid w:val="00DE5086"/>
    <w:rsid w:val="00DE595B"/>
    <w:rsid w:val="00DE618C"/>
    <w:rsid w:val="00DE7E8F"/>
    <w:rsid w:val="00DF0450"/>
    <w:rsid w:val="00DF0929"/>
    <w:rsid w:val="00DF2281"/>
    <w:rsid w:val="00DF2DE9"/>
    <w:rsid w:val="00DF3CBB"/>
    <w:rsid w:val="00DF4AF0"/>
    <w:rsid w:val="00DF537A"/>
    <w:rsid w:val="00DF5BF6"/>
    <w:rsid w:val="00DF62B2"/>
    <w:rsid w:val="00DF6D99"/>
    <w:rsid w:val="00E01D45"/>
    <w:rsid w:val="00E01F03"/>
    <w:rsid w:val="00E03167"/>
    <w:rsid w:val="00E0321F"/>
    <w:rsid w:val="00E04DE2"/>
    <w:rsid w:val="00E052EC"/>
    <w:rsid w:val="00E06529"/>
    <w:rsid w:val="00E07C7F"/>
    <w:rsid w:val="00E07CB1"/>
    <w:rsid w:val="00E10B89"/>
    <w:rsid w:val="00E10BBC"/>
    <w:rsid w:val="00E10C0A"/>
    <w:rsid w:val="00E12BB6"/>
    <w:rsid w:val="00E139A8"/>
    <w:rsid w:val="00E139F0"/>
    <w:rsid w:val="00E14497"/>
    <w:rsid w:val="00E1451C"/>
    <w:rsid w:val="00E148B5"/>
    <w:rsid w:val="00E15619"/>
    <w:rsid w:val="00E1699F"/>
    <w:rsid w:val="00E171B6"/>
    <w:rsid w:val="00E2008D"/>
    <w:rsid w:val="00E205DB"/>
    <w:rsid w:val="00E20EB6"/>
    <w:rsid w:val="00E21692"/>
    <w:rsid w:val="00E21761"/>
    <w:rsid w:val="00E22582"/>
    <w:rsid w:val="00E22ACB"/>
    <w:rsid w:val="00E22CE6"/>
    <w:rsid w:val="00E23264"/>
    <w:rsid w:val="00E244D5"/>
    <w:rsid w:val="00E26167"/>
    <w:rsid w:val="00E2673E"/>
    <w:rsid w:val="00E26BA6"/>
    <w:rsid w:val="00E2720C"/>
    <w:rsid w:val="00E27A4C"/>
    <w:rsid w:val="00E318EB"/>
    <w:rsid w:val="00E33248"/>
    <w:rsid w:val="00E33B04"/>
    <w:rsid w:val="00E33DBF"/>
    <w:rsid w:val="00E33DD8"/>
    <w:rsid w:val="00E34319"/>
    <w:rsid w:val="00E343F5"/>
    <w:rsid w:val="00E34A9D"/>
    <w:rsid w:val="00E35353"/>
    <w:rsid w:val="00E37219"/>
    <w:rsid w:val="00E37DB9"/>
    <w:rsid w:val="00E4049A"/>
    <w:rsid w:val="00E40644"/>
    <w:rsid w:val="00E40ED2"/>
    <w:rsid w:val="00E41D82"/>
    <w:rsid w:val="00E431AE"/>
    <w:rsid w:val="00E43FF7"/>
    <w:rsid w:val="00E45747"/>
    <w:rsid w:val="00E45A87"/>
    <w:rsid w:val="00E46036"/>
    <w:rsid w:val="00E46980"/>
    <w:rsid w:val="00E46D0F"/>
    <w:rsid w:val="00E47505"/>
    <w:rsid w:val="00E50F8B"/>
    <w:rsid w:val="00E527E4"/>
    <w:rsid w:val="00E53D38"/>
    <w:rsid w:val="00E54936"/>
    <w:rsid w:val="00E55CC4"/>
    <w:rsid w:val="00E55CF3"/>
    <w:rsid w:val="00E56BF0"/>
    <w:rsid w:val="00E56E30"/>
    <w:rsid w:val="00E6022B"/>
    <w:rsid w:val="00E606BF"/>
    <w:rsid w:val="00E6087A"/>
    <w:rsid w:val="00E6145F"/>
    <w:rsid w:val="00E61D9C"/>
    <w:rsid w:val="00E61E2D"/>
    <w:rsid w:val="00E64549"/>
    <w:rsid w:val="00E65A77"/>
    <w:rsid w:val="00E65E6E"/>
    <w:rsid w:val="00E66E4F"/>
    <w:rsid w:val="00E67245"/>
    <w:rsid w:val="00E67483"/>
    <w:rsid w:val="00E7057C"/>
    <w:rsid w:val="00E708B4"/>
    <w:rsid w:val="00E70AE6"/>
    <w:rsid w:val="00E70B48"/>
    <w:rsid w:val="00E713B8"/>
    <w:rsid w:val="00E720CB"/>
    <w:rsid w:val="00E73629"/>
    <w:rsid w:val="00E73B64"/>
    <w:rsid w:val="00E74DB0"/>
    <w:rsid w:val="00E753ED"/>
    <w:rsid w:val="00E7551B"/>
    <w:rsid w:val="00E75683"/>
    <w:rsid w:val="00E75EA1"/>
    <w:rsid w:val="00E76174"/>
    <w:rsid w:val="00E7707C"/>
    <w:rsid w:val="00E77849"/>
    <w:rsid w:val="00E81D0C"/>
    <w:rsid w:val="00E81EC1"/>
    <w:rsid w:val="00E82094"/>
    <w:rsid w:val="00E82D88"/>
    <w:rsid w:val="00E83211"/>
    <w:rsid w:val="00E84094"/>
    <w:rsid w:val="00E841F3"/>
    <w:rsid w:val="00E84987"/>
    <w:rsid w:val="00E84C1B"/>
    <w:rsid w:val="00E8563D"/>
    <w:rsid w:val="00E85B78"/>
    <w:rsid w:val="00E85CB7"/>
    <w:rsid w:val="00E874BD"/>
    <w:rsid w:val="00E90D51"/>
    <w:rsid w:val="00E90FEE"/>
    <w:rsid w:val="00E9148C"/>
    <w:rsid w:val="00E9164C"/>
    <w:rsid w:val="00E9191D"/>
    <w:rsid w:val="00E927DF"/>
    <w:rsid w:val="00E939E4"/>
    <w:rsid w:val="00E93D03"/>
    <w:rsid w:val="00E942D1"/>
    <w:rsid w:val="00E950DC"/>
    <w:rsid w:val="00E95F14"/>
    <w:rsid w:val="00E97BEE"/>
    <w:rsid w:val="00EA06B9"/>
    <w:rsid w:val="00EA1800"/>
    <w:rsid w:val="00EA24D6"/>
    <w:rsid w:val="00EA2B65"/>
    <w:rsid w:val="00EA3484"/>
    <w:rsid w:val="00EA49E7"/>
    <w:rsid w:val="00EA6C46"/>
    <w:rsid w:val="00EB173C"/>
    <w:rsid w:val="00EB18D9"/>
    <w:rsid w:val="00EB1A7E"/>
    <w:rsid w:val="00EB1DE6"/>
    <w:rsid w:val="00EB3014"/>
    <w:rsid w:val="00EB4649"/>
    <w:rsid w:val="00EB4C37"/>
    <w:rsid w:val="00EB4D8C"/>
    <w:rsid w:val="00EB6D3E"/>
    <w:rsid w:val="00EB79D4"/>
    <w:rsid w:val="00EC0CE8"/>
    <w:rsid w:val="00EC127A"/>
    <w:rsid w:val="00EC1810"/>
    <w:rsid w:val="00EC26A6"/>
    <w:rsid w:val="00EC3F6D"/>
    <w:rsid w:val="00EC417F"/>
    <w:rsid w:val="00EC4CC6"/>
    <w:rsid w:val="00EC6380"/>
    <w:rsid w:val="00EC65E6"/>
    <w:rsid w:val="00EC67B5"/>
    <w:rsid w:val="00EC7348"/>
    <w:rsid w:val="00ED21AA"/>
    <w:rsid w:val="00ED2FA4"/>
    <w:rsid w:val="00ED47FC"/>
    <w:rsid w:val="00ED499A"/>
    <w:rsid w:val="00ED533A"/>
    <w:rsid w:val="00ED77C9"/>
    <w:rsid w:val="00ED7BB2"/>
    <w:rsid w:val="00ED7DC9"/>
    <w:rsid w:val="00EE0F16"/>
    <w:rsid w:val="00EE1586"/>
    <w:rsid w:val="00EE16D1"/>
    <w:rsid w:val="00EE2627"/>
    <w:rsid w:val="00EE287E"/>
    <w:rsid w:val="00EE3F1E"/>
    <w:rsid w:val="00EE3F5E"/>
    <w:rsid w:val="00EE484F"/>
    <w:rsid w:val="00EE53BF"/>
    <w:rsid w:val="00EE5BE2"/>
    <w:rsid w:val="00EE6806"/>
    <w:rsid w:val="00EE7AD2"/>
    <w:rsid w:val="00EE7C4A"/>
    <w:rsid w:val="00EF057E"/>
    <w:rsid w:val="00EF083E"/>
    <w:rsid w:val="00EF0FA7"/>
    <w:rsid w:val="00EF1072"/>
    <w:rsid w:val="00EF1345"/>
    <w:rsid w:val="00EF15DA"/>
    <w:rsid w:val="00EF2790"/>
    <w:rsid w:val="00EF360F"/>
    <w:rsid w:val="00EF3CEF"/>
    <w:rsid w:val="00EF41E1"/>
    <w:rsid w:val="00EF45F7"/>
    <w:rsid w:val="00EF52F0"/>
    <w:rsid w:val="00EF5E5A"/>
    <w:rsid w:val="00EF60E1"/>
    <w:rsid w:val="00EF60ED"/>
    <w:rsid w:val="00EF6593"/>
    <w:rsid w:val="00EF6651"/>
    <w:rsid w:val="00EF6EFF"/>
    <w:rsid w:val="00EF7AA5"/>
    <w:rsid w:val="00F00025"/>
    <w:rsid w:val="00F0077D"/>
    <w:rsid w:val="00F01307"/>
    <w:rsid w:val="00F01A07"/>
    <w:rsid w:val="00F03E3C"/>
    <w:rsid w:val="00F0419E"/>
    <w:rsid w:val="00F04355"/>
    <w:rsid w:val="00F05CF6"/>
    <w:rsid w:val="00F06C82"/>
    <w:rsid w:val="00F12952"/>
    <w:rsid w:val="00F130AF"/>
    <w:rsid w:val="00F134ED"/>
    <w:rsid w:val="00F138AB"/>
    <w:rsid w:val="00F13ECE"/>
    <w:rsid w:val="00F14FC6"/>
    <w:rsid w:val="00F15381"/>
    <w:rsid w:val="00F15686"/>
    <w:rsid w:val="00F15805"/>
    <w:rsid w:val="00F15DDB"/>
    <w:rsid w:val="00F16AA9"/>
    <w:rsid w:val="00F16B8B"/>
    <w:rsid w:val="00F16E20"/>
    <w:rsid w:val="00F179B5"/>
    <w:rsid w:val="00F202C1"/>
    <w:rsid w:val="00F2089F"/>
    <w:rsid w:val="00F22CD5"/>
    <w:rsid w:val="00F22CDE"/>
    <w:rsid w:val="00F23114"/>
    <w:rsid w:val="00F23582"/>
    <w:rsid w:val="00F2368E"/>
    <w:rsid w:val="00F25BD3"/>
    <w:rsid w:val="00F26488"/>
    <w:rsid w:val="00F300E9"/>
    <w:rsid w:val="00F3064E"/>
    <w:rsid w:val="00F30A53"/>
    <w:rsid w:val="00F30B6D"/>
    <w:rsid w:val="00F30C47"/>
    <w:rsid w:val="00F31430"/>
    <w:rsid w:val="00F32195"/>
    <w:rsid w:val="00F33435"/>
    <w:rsid w:val="00F33642"/>
    <w:rsid w:val="00F33CAA"/>
    <w:rsid w:val="00F34723"/>
    <w:rsid w:val="00F34AC3"/>
    <w:rsid w:val="00F34BE7"/>
    <w:rsid w:val="00F352F8"/>
    <w:rsid w:val="00F35338"/>
    <w:rsid w:val="00F3551F"/>
    <w:rsid w:val="00F35F9F"/>
    <w:rsid w:val="00F36E93"/>
    <w:rsid w:val="00F36F34"/>
    <w:rsid w:val="00F37730"/>
    <w:rsid w:val="00F37781"/>
    <w:rsid w:val="00F4005F"/>
    <w:rsid w:val="00F400DF"/>
    <w:rsid w:val="00F4065C"/>
    <w:rsid w:val="00F40B4F"/>
    <w:rsid w:val="00F41283"/>
    <w:rsid w:val="00F41667"/>
    <w:rsid w:val="00F41AFD"/>
    <w:rsid w:val="00F41C4F"/>
    <w:rsid w:val="00F42006"/>
    <w:rsid w:val="00F42E93"/>
    <w:rsid w:val="00F45C0F"/>
    <w:rsid w:val="00F471D1"/>
    <w:rsid w:val="00F4730E"/>
    <w:rsid w:val="00F47C20"/>
    <w:rsid w:val="00F5003C"/>
    <w:rsid w:val="00F505EC"/>
    <w:rsid w:val="00F50692"/>
    <w:rsid w:val="00F50B04"/>
    <w:rsid w:val="00F50C46"/>
    <w:rsid w:val="00F50DC0"/>
    <w:rsid w:val="00F519CD"/>
    <w:rsid w:val="00F519DB"/>
    <w:rsid w:val="00F51C65"/>
    <w:rsid w:val="00F52E26"/>
    <w:rsid w:val="00F530AF"/>
    <w:rsid w:val="00F53747"/>
    <w:rsid w:val="00F544BB"/>
    <w:rsid w:val="00F5591E"/>
    <w:rsid w:val="00F56B8B"/>
    <w:rsid w:val="00F56E13"/>
    <w:rsid w:val="00F57F6A"/>
    <w:rsid w:val="00F61218"/>
    <w:rsid w:val="00F637B1"/>
    <w:rsid w:val="00F63D3F"/>
    <w:rsid w:val="00F63D94"/>
    <w:rsid w:val="00F65142"/>
    <w:rsid w:val="00F651EC"/>
    <w:rsid w:val="00F653C0"/>
    <w:rsid w:val="00F660A7"/>
    <w:rsid w:val="00F71DDA"/>
    <w:rsid w:val="00F7239A"/>
    <w:rsid w:val="00F727C7"/>
    <w:rsid w:val="00F73194"/>
    <w:rsid w:val="00F73A19"/>
    <w:rsid w:val="00F73A34"/>
    <w:rsid w:val="00F73A37"/>
    <w:rsid w:val="00F73E54"/>
    <w:rsid w:val="00F74500"/>
    <w:rsid w:val="00F747FE"/>
    <w:rsid w:val="00F74E57"/>
    <w:rsid w:val="00F75D55"/>
    <w:rsid w:val="00F77B27"/>
    <w:rsid w:val="00F81443"/>
    <w:rsid w:val="00F81DDD"/>
    <w:rsid w:val="00F8250E"/>
    <w:rsid w:val="00F827E7"/>
    <w:rsid w:val="00F82957"/>
    <w:rsid w:val="00F831CA"/>
    <w:rsid w:val="00F83A6A"/>
    <w:rsid w:val="00F83B44"/>
    <w:rsid w:val="00F8482C"/>
    <w:rsid w:val="00F84F93"/>
    <w:rsid w:val="00F85531"/>
    <w:rsid w:val="00F85CC8"/>
    <w:rsid w:val="00F86A23"/>
    <w:rsid w:val="00F87588"/>
    <w:rsid w:val="00F9033B"/>
    <w:rsid w:val="00F90438"/>
    <w:rsid w:val="00F91416"/>
    <w:rsid w:val="00F915BE"/>
    <w:rsid w:val="00F91665"/>
    <w:rsid w:val="00F92726"/>
    <w:rsid w:val="00F927AB"/>
    <w:rsid w:val="00F928DE"/>
    <w:rsid w:val="00F92E3F"/>
    <w:rsid w:val="00F93150"/>
    <w:rsid w:val="00F93C47"/>
    <w:rsid w:val="00F95295"/>
    <w:rsid w:val="00F96551"/>
    <w:rsid w:val="00F97FC8"/>
    <w:rsid w:val="00FA0132"/>
    <w:rsid w:val="00FA1BF5"/>
    <w:rsid w:val="00FA2A90"/>
    <w:rsid w:val="00FA375B"/>
    <w:rsid w:val="00FA3908"/>
    <w:rsid w:val="00FA3B03"/>
    <w:rsid w:val="00FA43B0"/>
    <w:rsid w:val="00FA59E8"/>
    <w:rsid w:val="00FA5C49"/>
    <w:rsid w:val="00FA5C7B"/>
    <w:rsid w:val="00FA64F8"/>
    <w:rsid w:val="00FA6B3A"/>
    <w:rsid w:val="00FA7BBE"/>
    <w:rsid w:val="00FB00B3"/>
    <w:rsid w:val="00FB01A2"/>
    <w:rsid w:val="00FB0363"/>
    <w:rsid w:val="00FB1610"/>
    <w:rsid w:val="00FB1707"/>
    <w:rsid w:val="00FB4741"/>
    <w:rsid w:val="00FB4800"/>
    <w:rsid w:val="00FB4D28"/>
    <w:rsid w:val="00FB6727"/>
    <w:rsid w:val="00FB6F9C"/>
    <w:rsid w:val="00FB757E"/>
    <w:rsid w:val="00FB7747"/>
    <w:rsid w:val="00FB78A2"/>
    <w:rsid w:val="00FB7ADE"/>
    <w:rsid w:val="00FC01D2"/>
    <w:rsid w:val="00FC0475"/>
    <w:rsid w:val="00FC0913"/>
    <w:rsid w:val="00FC10B0"/>
    <w:rsid w:val="00FC1246"/>
    <w:rsid w:val="00FC1976"/>
    <w:rsid w:val="00FC2555"/>
    <w:rsid w:val="00FC287B"/>
    <w:rsid w:val="00FC2BAB"/>
    <w:rsid w:val="00FC3267"/>
    <w:rsid w:val="00FC3491"/>
    <w:rsid w:val="00FC3A44"/>
    <w:rsid w:val="00FC3AB0"/>
    <w:rsid w:val="00FC3F77"/>
    <w:rsid w:val="00FC4BEE"/>
    <w:rsid w:val="00FC4C84"/>
    <w:rsid w:val="00FC6280"/>
    <w:rsid w:val="00FC73B4"/>
    <w:rsid w:val="00FC7827"/>
    <w:rsid w:val="00FD18B9"/>
    <w:rsid w:val="00FD2329"/>
    <w:rsid w:val="00FD24BF"/>
    <w:rsid w:val="00FD2BE9"/>
    <w:rsid w:val="00FD2C22"/>
    <w:rsid w:val="00FD33C2"/>
    <w:rsid w:val="00FD35C2"/>
    <w:rsid w:val="00FD3A7F"/>
    <w:rsid w:val="00FD3C7D"/>
    <w:rsid w:val="00FD4601"/>
    <w:rsid w:val="00FD5FE1"/>
    <w:rsid w:val="00FD754E"/>
    <w:rsid w:val="00FD7691"/>
    <w:rsid w:val="00FD7EA3"/>
    <w:rsid w:val="00FD7FAF"/>
    <w:rsid w:val="00FE070B"/>
    <w:rsid w:val="00FE0AF2"/>
    <w:rsid w:val="00FE0B28"/>
    <w:rsid w:val="00FE1739"/>
    <w:rsid w:val="00FE23B5"/>
    <w:rsid w:val="00FE243B"/>
    <w:rsid w:val="00FE29EE"/>
    <w:rsid w:val="00FE2E06"/>
    <w:rsid w:val="00FE4869"/>
    <w:rsid w:val="00FE4BD2"/>
    <w:rsid w:val="00FE5A7A"/>
    <w:rsid w:val="00FE60CE"/>
    <w:rsid w:val="00FE638D"/>
    <w:rsid w:val="00FE6774"/>
    <w:rsid w:val="00FE6E7D"/>
    <w:rsid w:val="00FE7739"/>
    <w:rsid w:val="00FE7BA1"/>
    <w:rsid w:val="00FE7D12"/>
    <w:rsid w:val="00FF02ED"/>
    <w:rsid w:val="00FF1C58"/>
    <w:rsid w:val="00FF1F64"/>
    <w:rsid w:val="00FF21AC"/>
    <w:rsid w:val="00FF2D97"/>
    <w:rsid w:val="00FF32A6"/>
    <w:rsid w:val="00FF4E25"/>
    <w:rsid w:val="00FF50D4"/>
    <w:rsid w:val="00FF5C0E"/>
    <w:rsid w:val="00FF6433"/>
    <w:rsid w:val="00FF690A"/>
    <w:rsid w:val="00FF71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3703"/>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lang w:val="en-GB"/>
    </w:rPr>
  </w:style>
  <w:style w:type="paragraph" w:styleId="Heading2">
    <w:name w:val="heading 2"/>
    <w:aliases w:val="Nadpis_2,AB,Numbered - 2,Sub Heading,ignorer2,Heading 2 Char1,Heading 2 Char Char"/>
    <w:basedOn w:val="Normal"/>
    <w:next w:val="Normal"/>
    <w:link w:val="Heading2Char"/>
    <w:uiPriority w:val="9"/>
    <w:unhideWhenUsed/>
    <w:qFormat/>
    <w:rsid w:val="00343703"/>
    <w:pPr>
      <w:keepNext/>
      <w:keepLines/>
      <w:spacing w:before="40" w:after="0" w:line="240" w:lineRule="auto"/>
      <w:outlineLvl w:val="1"/>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343703"/>
    <w:pPr>
      <w:keepNext/>
      <w:keepLines/>
      <w:spacing w:before="40" w:after="0" w:line="240" w:lineRule="auto"/>
      <w:outlineLvl w:val="2"/>
    </w:pPr>
    <w:rPr>
      <w:rFonts w:asciiTheme="majorHAnsi" w:eastAsiaTheme="majorEastAsia" w:hAnsiTheme="majorHAnsi" w:cstheme="majorBidi"/>
      <w:color w:val="2E74B5" w:themeColor="accent1" w:themeShade="BF"/>
      <w:sz w:val="28"/>
      <w:szCs w:val="28"/>
      <w:lang w:val="en-GB"/>
    </w:rPr>
  </w:style>
  <w:style w:type="paragraph" w:styleId="Heading4">
    <w:name w:val="heading 4"/>
    <w:basedOn w:val="Normal"/>
    <w:next w:val="Normal"/>
    <w:link w:val="Heading4Char"/>
    <w:uiPriority w:val="9"/>
    <w:unhideWhenUsed/>
    <w:qFormat/>
    <w:rsid w:val="00343703"/>
    <w:pPr>
      <w:keepNext/>
      <w:keepLines/>
      <w:spacing w:before="40" w:after="0"/>
      <w:outlineLvl w:val="3"/>
    </w:pPr>
    <w:rPr>
      <w:rFonts w:asciiTheme="majorHAnsi" w:eastAsiaTheme="majorEastAsia" w:hAnsiTheme="majorHAnsi" w:cstheme="majorBidi"/>
      <w:color w:val="2E74B5" w:themeColor="accent1" w:themeShade="BF"/>
      <w:sz w:val="24"/>
      <w:szCs w:val="24"/>
      <w:lang w:val="en-GB"/>
    </w:rPr>
  </w:style>
  <w:style w:type="paragraph" w:styleId="Heading5">
    <w:name w:val="heading 5"/>
    <w:basedOn w:val="Normal"/>
    <w:next w:val="Normal"/>
    <w:link w:val="Heading5Char"/>
    <w:uiPriority w:val="9"/>
    <w:semiHidden/>
    <w:unhideWhenUsed/>
    <w:qFormat/>
    <w:rsid w:val="00343703"/>
    <w:pPr>
      <w:keepNext/>
      <w:keepLines/>
      <w:spacing w:before="40" w:after="0"/>
      <w:outlineLvl w:val="4"/>
    </w:pPr>
    <w:rPr>
      <w:rFonts w:asciiTheme="majorHAnsi" w:eastAsiaTheme="majorEastAsia" w:hAnsiTheme="majorHAnsi" w:cstheme="majorBidi"/>
      <w:caps/>
      <w:color w:val="2E74B5" w:themeColor="accent1" w:themeShade="BF"/>
      <w:lang w:val="en-GB"/>
    </w:rPr>
  </w:style>
  <w:style w:type="paragraph" w:styleId="Heading6">
    <w:name w:val="heading 6"/>
    <w:basedOn w:val="Normal"/>
    <w:next w:val="Normal"/>
    <w:link w:val="Heading6Char"/>
    <w:uiPriority w:val="9"/>
    <w:semiHidden/>
    <w:unhideWhenUsed/>
    <w:qFormat/>
    <w:rsid w:val="00343703"/>
    <w:pPr>
      <w:keepNext/>
      <w:keepLines/>
      <w:spacing w:before="40" w:after="0"/>
      <w:outlineLvl w:val="5"/>
    </w:pPr>
    <w:rPr>
      <w:rFonts w:asciiTheme="majorHAnsi" w:eastAsiaTheme="majorEastAsia" w:hAnsiTheme="majorHAnsi" w:cstheme="majorBidi"/>
      <w:i/>
      <w:iCs/>
      <w:caps/>
      <w:color w:val="1F4E79" w:themeColor="accent1" w:themeShade="80"/>
      <w:lang w:val="en-GB"/>
    </w:rPr>
  </w:style>
  <w:style w:type="paragraph" w:styleId="Heading7">
    <w:name w:val="heading 7"/>
    <w:basedOn w:val="Normal"/>
    <w:next w:val="Normal"/>
    <w:link w:val="Heading7Char"/>
    <w:uiPriority w:val="9"/>
    <w:semiHidden/>
    <w:unhideWhenUsed/>
    <w:qFormat/>
    <w:rsid w:val="00343703"/>
    <w:pPr>
      <w:keepNext/>
      <w:keepLines/>
      <w:spacing w:before="40" w:after="0"/>
      <w:outlineLvl w:val="6"/>
    </w:pPr>
    <w:rPr>
      <w:rFonts w:asciiTheme="majorHAnsi" w:eastAsiaTheme="majorEastAsia" w:hAnsiTheme="majorHAnsi" w:cstheme="majorBidi"/>
      <w:b/>
      <w:bCs/>
      <w:color w:val="1F4E79" w:themeColor="accent1" w:themeShade="80"/>
      <w:lang w:val="en-GB"/>
    </w:rPr>
  </w:style>
  <w:style w:type="paragraph" w:styleId="Heading8">
    <w:name w:val="heading 8"/>
    <w:basedOn w:val="Normal"/>
    <w:next w:val="Normal"/>
    <w:link w:val="Heading8Char"/>
    <w:uiPriority w:val="9"/>
    <w:semiHidden/>
    <w:unhideWhenUsed/>
    <w:qFormat/>
    <w:rsid w:val="00343703"/>
    <w:pPr>
      <w:keepNext/>
      <w:keepLines/>
      <w:spacing w:before="40" w:after="0"/>
      <w:outlineLvl w:val="7"/>
    </w:pPr>
    <w:rPr>
      <w:rFonts w:asciiTheme="majorHAnsi" w:eastAsiaTheme="majorEastAsia" w:hAnsiTheme="majorHAnsi" w:cstheme="majorBidi"/>
      <w:b/>
      <w:bCs/>
      <w:i/>
      <w:iCs/>
      <w:color w:val="1F4E79" w:themeColor="accent1" w:themeShade="80"/>
      <w:lang w:val="en-GB"/>
    </w:rPr>
  </w:style>
  <w:style w:type="paragraph" w:styleId="Heading9">
    <w:name w:val="heading 9"/>
    <w:basedOn w:val="Normal"/>
    <w:next w:val="Normal"/>
    <w:link w:val="Heading9Char"/>
    <w:uiPriority w:val="9"/>
    <w:semiHidden/>
    <w:unhideWhenUsed/>
    <w:qFormat/>
    <w:rsid w:val="00343703"/>
    <w:pPr>
      <w:keepNext/>
      <w:keepLines/>
      <w:spacing w:before="40" w:after="0"/>
      <w:outlineLvl w:val="8"/>
    </w:pPr>
    <w:rPr>
      <w:rFonts w:asciiTheme="majorHAnsi" w:eastAsiaTheme="majorEastAsia" w:hAnsiTheme="majorHAnsi" w:cstheme="majorBidi"/>
      <w:i/>
      <w:iCs/>
      <w:color w:val="1F4E79" w:themeColor="accent1" w:themeShade="8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703"/>
    <w:rPr>
      <w:rFonts w:asciiTheme="majorHAnsi" w:eastAsiaTheme="majorEastAsia" w:hAnsiTheme="majorHAnsi" w:cstheme="majorBidi"/>
      <w:color w:val="1F4E79" w:themeColor="accent1" w:themeShade="80"/>
      <w:sz w:val="36"/>
      <w:szCs w:val="36"/>
      <w:lang w:val="en-GB"/>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343703"/>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343703"/>
    <w:rPr>
      <w:rFonts w:asciiTheme="majorHAnsi" w:eastAsiaTheme="majorEastAsia" w:hAnsiTheme="majorHAnsi" w:cstheme="majorBidi"/>
      <w:color w:val="2E74B5" w:themeColor="accent1" w:themeShade="BF"/>
      <w:sz w:val="28"/>
      <w:szCs w:val="28"/>
      <w:lang w:val="en-GB"/>
    </w:rPr>
  </w:style>
  <w:style w:type="character" w:customStyle="1" w:styleId="Heading4Char">
    <w:name w:val="Heading 4 Char"/>
    <w:basedOn w:val="DefaultParagraphFont"/>
    <w:link w:val="Heading4"/>
    <w:uiPriority w:val="9"/>
    <w:rsid w:val="00343703"/>
    <w:rPr>
      <w:rFonts w:asciiTheme="majorHAnsi" w:eastAsiaTheme="majorEastAsia" w:hAnsiTheme="majorHAnsi" w:cstheme="majorBidi"/>
      <w:color w:val="2E74B5" w:themeColor="accent1" w:themeShade="BF"/>
      <w:sz w:val="24"/>
      <w:szCs w:val="24"/>
      <w:lang w:val="en-GB"/>
    </w:rPr>
  </w:style>
  <w:style w:type="character" w:customStyle="1" w:styleId="Heading5Char">
    <w:name w:val="Heading 5 Char"/>
    <w:basedOn w:val="DefaultParagraphFont"/>
    <w:link w:val="Heading5"/>
    <w:uiPriority w:val="9"/>
    <w:semiHidden/>
    <w:rsid w:val="00343703"/>
    <w:rPr>
      <w:rFonts w:asciiTheme="majorHAnsi" w:eastAsiaTheme="majorEastAsia" w:hAnsiTheme="majorHAnsi" w:cstheme="majorBidi"/>
      <w:caps/>
      <w:color w:val="2E74B5" w:themeColor="accent1" w:themeShade="BF"/>
      <w:lang w:val="en-GB"/>
    </w:rPr>
  </w:style>
  <w:style w:type="character" w:customStyle="1" w:styleId="Heading6Char">
    <w:name w:val="Heading 6 Char"/>
    <w:basedOn w:val="DefaultParagraphFont"/>
    <w:link w:val="Heading6"/>
    <w:uiPriority w:val="9"/>
    <w:semiHidden/>
    <w:rsid w:val="00343703"/>
    <w:rPr>
      <w:rFonts w:asciiTheme="majorHAnsi" w:eastAsiaTheme="majorEastAsia" w:hAnsiTheme="majorHAnsi" w:cstheme="majorBidi"/>
      <w:i/>
      <w:iCs/>
      <w:caps/>
      <w:color w:val="1F4E79" w:themeColor="accent1" w:themeShade="80"/>
      <w:lang w:val="en-GB"/>
    </w:rPr>
  </w:style>
  <w:style w:type="character" w:customStyle="1" w:styleId="Heading7Char">
    <w:name w:val="Heading 7 Char"/>
    <w:basedOn w:val="DefaultParagraphFont"/>
    <w:link w:val="Heading7"/>
    <w:uiPriority w:val="9"/>
    <w:semiHidden/>
    <w:rsid w:val="00343703"/>
    <w:rPr>
      <w:rFonts w:asciiTheme="majorHAnsi" w:eastAsiaTheme="majorEastAsia" w:hAnsiTheme="majorHAnsi" w:cstheme="majorBidi"/>
      <w:b/>
      <w:bCs/>
      <w:color w:val="1F4E79" w:themeColor="accent1" w:themeShade="80"/>
      <w:lang w:val="en-GB"/>
    </w:rPr>
  </w:style>
  <w:style w:type="character" w:customStyle="1" w:styleId="Heading8Char">
    <w:name w:val="Heading 8 Char"/>
    <w:basedOn w:val="DefaultParagraphFont"/>
    <w:link w:val="Heading8"/>
    <w:uiPriority w:val="9"/>
    <w:semiHidden/>
    <w:rsid w:val="00343703"/>
    <w:rPr>
      <w:rFonts w:asciiTheme="majorHAnsi" w:eastAsiaTheme="majorEastAsia" w:hAnsiTheme="majorHAnsi" w:cstheme="majorBidi"/>
      <w:b/>
      <w:bCs/>
      <w:i/>
      <w:iCs/>
      <w:color w:val="1F4E79" w:themeColor="accent1" w:themeShade="80"/>
      <w:lang w:val="en-GB"/>
    </w:rPr>
  </w:style>
  <w:style w:type="character" w:customStyle="1" w:styleId="Heading9Char">
    <w:name w:val="Heading 9 Char"/>
    <w:basedOn w:val="DefaultParagraphFont"/>
    <w:link w:val="Heading9"/>
    <w:uiPriority w:val="9"/>
    <w:semiHidden/>
    <w:rsid w:val="00343703"/>
    <w:rPr>
      <w:rFonts w:asciiTheme="majorHAnsi" w:eastAsiaTheme="majorEastAsia" w:hAnsiTheme="majorHAnsi" w:cstheme="majorBidi"/>
      <w:i/>
      <w:iCs/>
      <w:color w:val="1F4E79" w:themeColor="accent1" w:themeShade="80"/>
      <w:lang w:val="en-GB"/>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0CD2"/>
  </w:style>
  <w:style w:type="paragraph" w:customStyle="1" w:styleId="Default">
    <w:name w:val="Default"/>
    <w:rsid w:val="00D93C69"/>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rsid w:val="00D93C69"/>
    <w:rPr>
      <w:color w:val="0000FF"/>
      <w:u w:val="single"/>
    </w:rPr>
  </w:style>
  <w:style w:type="paragraph" w:customStyle="1" w:styleId="marked">
    <w:name w:val="marked"/>
    <w:basedOn w:val="Normal"/>
    <w:rsid w:val="00580CD2"/>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character" w:customStyle="1" w:styleId="spar">
    <w:name w:val="s_par"/>
    <w:basedOn w:val="DefaultParagraphFont"/>
    <w:rsid w:val="00122373"/>
  </w:style>
  <w:style w:type="character" w:customStyle="1" w:styleId="slitbdy">
    <w:name w:val="s_lit_bdy"/>
    <w:basedOn w:val="DefaultParagraphFont"/>
    <w:rsid w:val="00122373"/>
  </w:style>
  <w:style w:type="character" w:customStyle="1" w:styleId="spctbdy">
    <w:name w:val="s_pct_bdy"/>
    <w:basedOn w:val="DefaultParagraphFont"/>
    <w:rsid w:val="00C83AC8"/>
  </w:style>
  <w:style w:type="paragraph" w:styleId="NormalWeb">
    <w:name w:val="Normal (Web)"/>
    <w:basedOn w:val="Normal"/>
    <w:unhideWhenUsed/>
    <w:rsid w:val="00A9056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Heading">
    <w:name w:val="TOC Heading"/>
    <w:basedOn w:val="Heading1"/>
    <w:next w:val="Normal"/>
    <w:uiPriority w:val="39"/>
    <w:unhideWhenUsed/>
    <w:qFormat/>
    <w:rsid w:val="00343703"/>
    <w:pPr>
      <w:outlineLvl w:val="9"/>
    </w:pPr>
  </w:style>
  <w:style w:type="paragraph" w:styleId="TOC2">
    <w:name w:val="toc 2"/>
    <w:basedOn w:val="Normal"/>
    <w:next w:val="Normal"/>
    <w:autoRedefine/>
    <w:uiPriority w:val="39"/>
    <w:unhideWhenUsed/>
    <w:rsid w:val="00297E07"/>
    <w:pPr>
      <w:tabs>
        <w:tab w:val="left" w:pos="567"/>
        <w:tab w:val="right" w:leader="dot" w:pos="9062"/>
      </w:tabs>
      <w:spacing w:after="100"/>
      <w:ind w:left="220"/>
      <w:jc w:val="both"/>
    </w:pPr>
    <w:rPr>
      <w:rFonts w:eastAsiaTheme="minorEastAsia"/>
      <w:noProof/>
    </w:rPr>
  </w:style>
  <w:style w:type="paragraph" w:styleId="TOC3">
    <w:name w:val="toc 3"/>
    <w:basedOn w:val="Normal"/>
    <w:next w:val="Normal"/>
    <w:autoRedefine/>
    <w:uiPriority w:val="39"/>
    <w:unhideWhenUsed/>
    <w:rsid w:val="0057067F"/>
    <w:pPr>
      <w:tabs>
        <w:tab w:val="left" w:pos="851"/>
        <w:tab w:val="right" w:leader="dot" w:pos="9062"/>
      </w:tabs>
      <w:spacing w:after="100"/>
      <w:ind w:left="142" w:firstLine="142"/>
    </w:pPr>
    <w:rPr>
      <w:rFonts w:eastAsiaTheme="minorEastAsia"/>
      <w:lang w:val="en-GB"/>
    </w:rPr>
  </w:style>
  <w:style w:type="paragraph" w:styleId="TOC1">
    <w:name w:val="toc 1"/>
    <w:basedOn w:val="Normal"/>
    <w:next w:val="Normal"/>
    <w:autoRedefine/>
    <w:uiPriority w:val="39"/>
    <w:unhideWhenUsed/>
    <w:rsid w:val="0057067F"/>
    <w:pPr>
      <w:tabs>
        <w:tab w:val="left" w:pos="284"/>
        <w:tab w:val="left" w:pos="567"/>
        <w:tab w:val="right" w:leader="dot" w:pos="9062"/>
      </w:tabs>
      <w:spacing w:after="100"/>
      <w:ind w:left="284"/>
    </w:pPr>
    <w:rPr>
      <w:rFonts w:eastAsiaTheme="minorEastAsia"/>
      <w:lang w:val="en-GB"/>
    </w:rPr>
  </w:style>
  <w:style w:type="character" w:customStyle="1" w:styleId="FootnoteTextChar">
    <w:name w:val="Footnote Text Char"/>
    <w:aliases w:val="Footnote Text Char Char Char1,Fußnote Char1,single space Char1,footnote text Char1,FOOTNOTES Char1,fn Char2,Podrozdział Char1,stile 1 Char1,Footnote1 Char1,Footnote2 Char1,Footnote3 Char1,Footnote4 Char1,Footnote5 Char1,Footnote7 Char"/>
    <w:basedOn w:val="DefaultParagraphFont"/>
    <w:link w:val="FootnoteText"/>
    <w:uiPriority w:val="99"/>
    <w:semiHidden/>
    <w:rsid w:val="00343703"/>
    <w:rPr>
      <w:rFonts w:eastAsiaTheme="minorEastAsia"/>
      <w:sz w:val="20"/>
      <w:szCs w:val="20"/>
      <w:lang w:val="en-GB"/>
    </w:rPr>
  </w:style>
  <w:style w:type="paragraph" w:styleId="FootnoteText">
    <w:name w:val="footnote text"/>
    <w:aliases w:val="Footnote Text Char Char,Fußnote,single space,footnote text,FOOTNOTES,fn,Podrozdział,stile 1,Footnote1,Footnote2,Footnote3,Footnote4,Footnote5,Footnote6,Footnote7,Footnote8,Footnote9,Footnote10,Footnote11,fn Char"/>
    <w:basedOn w:val="Normal"/>
    <w:link w:val="FootnoteTextChar"/>
    <w:unhideWhenUsed/>
    <w:rsid w:val="00343703"/>
    <w:pPr>
      <w:spacing w:after="0" w:line="240" w:lineRule="auto"/>
    </w:pPr>
    <w:rPr>
      <w:rFonts w:eastAsiaTheme="minorEastAsia"/>
      <w:sz w:val="20"/>
      <w:szCs w:val="20"/>
      <w:lang w:val="en-GB"/>
    </w:rPr>
  </w:style>
  <w:style w:type="paragraph" w:styleId="TOC4">
    <w:name w:val="toc 4"/>
    <w:basedOn w:val="Normal"/>
    <w:next w:val="Normal"/>
    <w:autoRedefine/>
    <w:uiPriority w:val="39"/>
    <w:unhideWhenUsed/>
    <w:rsid w:val="00343703"/>
    <w:pPr>
      <w:spacing w:after="100"/>
      <w:ind w:left="660"/>
    </w:pPr>
    <w:rPr>
      <w:rFonts w:eastAsiaTheme="minorEastAsia"/>
      <w:lang w:val="en-GB" w:eastAsia="en-GB"/>
    </w:rPr>
  </w:style>
  <w:style w:type="paragraph" w:styleId="TOC5">
    <w:name w:val="toc 5"/>
    <w:basedOn w:val="Normal"/>
    <w:next w:val="Normal"/>
    <w:autoRedefine/>
    <w:uiPriority w:val="39"/>
    <w:unhideWhenUsed/>
    <w:rsid w:val="00343703"/>
    <w:pPr>
      <w:spacing w:after="100"/>
      <w:ind w:left="880"/>
    </w:pPr>
    <w:rPr>
      <w:rFonts w:eastAsiaTheme="minorEastAsia"/>
      <w:lang w:val="en-GB" w:eastAsia="en-GB"/>
    </w:rPr>
  </w:style>
  <w:style w:type="paragraph" w:styleId="TOC6">
    <w:name w:val="toc 6"/>
    <w:basedOn w:val="Normal"/>
    <w:next w:val="Normal"/>
    <w:autoRedefine/>
    <w:uiPriority w:val="39"/>
    <w:unhideWhenUsed/>
    <w:rsid w:val="00343703"/>
    <w:pPr>
      <w:spacing w:after="100"/>
      <w:ind w:left="1100"/>
    </w:pPr>
    <w:rPr>
      <w:rFonts w:eastAsiaTheme="minorEastAsia"/>
      <w:lang w:val="en-GB" w:eastAsia="en-GB"/>
    </w:rPr>
  </w:style>
  <w:style w:type="paragraph" w:styleId="TOC7">
    <w:name w:val="toc 7"/>
    <w:basedOn w:val="Normal"/>
    <w:next w:val="Normal"/>
    <w:autoRedefine/>
    <w:uiPriority w:val="39"/>
    <w:unhideWhenUsed/>
    <w:rsid w:val="00343703"/>
    <w:pPr>
      <w:spacing w:after="100"/>
      <w:ind w:left="1320"/>
    </w:pPr>
    <w:rPr>
      <w:rFonts w:eastAsiaTheme="minorEastAsia"/>
      <w:lang w:val="en-GB" w:eastAsia="en-GB"/>
    </w:rPr>
  </w:style>
  <w:style w:type="paragraph" w:styleId="TOC8">
    <w:name w:val="toc 8"/>
    <w:basedOn w:val="Normal"/>
    <w:next w:val="Normal"/>
    <w:autoRedefine/>
    <w:uiPriority w:val="39"/>
    <w:unhideWhenUsed/>
    <w:rsid w:val="00343703"/>
    <w:pPr>
      <w:spacing w:after="100"/>
      <w:ind w:left="1540"/>
    </w:pPr>
    <w:rPr>
      <w:rFonts w:eastAsiaTheme="minorEastAsia"/>
      <w:lang w:val="en-GB" w:eastAsia="en-GB"/>
    </w:rPr>
  </w:style>
  <w:style w:type="paragraph" w:styleId="TOC9">
    <w:name w:val="toc 9"/>
    <w:basedOn w:val="Normal"/>
    <w:next w:val="Normal"/>
    <w:autoRedefine/>
    <w:uiPriority w:val="39"/>
    <w:unhideWhenUsed/>
    <w:rsid w:val="00343703"/>
    <w:pPr>
      <w:spacing w:after="100"/>
      <w:ind w:left="1760"/>
    </w:pPr>
    <w:rPr>
      <w:rFonts w:eastAsiaTheme="minorEastAsia"/>
      <w:lang w:val="en-GB" w:eastAsia="en-GB"/>
    </w:rPr>
  </w:style>
  <w:style w:type="paragraph" w:customStyle="1" w:styleId="criterii">
    <w:name w:val="criterii"/>
    <w:basedOn w:val="Normal"/>
    <w:rsid w:val="0034370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NoSpacing">
    <w:name w:val="No Spacing"/>
    <w:uiPriority w:val="1"/>
    <w:qFormat/>
    <w:rsid w:val="00343703"/>
    <w:pPr>
      <w:spacing w:after="0" w:line="240" w:lineRule="auto"/>
    </w:pPr>
    <w:rPr>
      <w:rFonts w:eastAsiaTheme="minorEastAsia"/>
      <w:lang w:val="en-GB"/>
    </w:rPr>
  </w:style>
  <w:style w:type="paragraph" w:styleId="Title">
    <w:name w:val="Title"/>
    <w:basedOn w:val="Normal"/>
    <w:next w:val="Normal"/>
    <w:link w:val="TitleChar"/>
    <w:uiPriority w:val="10"/>
    <w:qFormat/>
    <w:rsid w:val="00343703"/>
    <w:pPr>
      <w:spacing w:after="0" w:line="204" w:lineRule="auto"/>
      <w:contextualSpacing/>
    </w:pPr>
    <w:rPr>
      <w:rFonts w:asciiTheme="majorHAnsi" w:eastAsiaTheme="majorEastAsia" w:hAnsiTheme="majorHAnsi" w:cstheme="majorBidi"/>
      <w:caps/>
      <w:color w:val="44546A" w:themeColor="text2"/>
      <w:spacing w:val="-15"/>
      <w:sz w:val="72"/>
      <w:szCs w:val="72"/>
      <w:lang w:val="en-GB"/>
    </w:rPr>
  </w:style>
  <w:style w:type="character" w:customStyle="1" w:styleId="TitleChar">
    <w:name w:val="Title Char"/>
    <w:basedOn w:val="DefaultParagraphFont"/>
    <w:link w:val="Title"/>
    <w:uiPriority w:val="10"/>
    <w:rsid w:val="00343703"/>
    <w:rPr>
      <w:rFonts w:asciiTheme="majorHAnsi" w:eastAsiaTheme="majorEastAsia" w:hAnsiTheme="majorHAnsi" w:cstheme="majorBidi"/>
      <w:caps/>
      <w:color w:val="44546A" w:themeColor="text2"/>
      <w:spacing w:val="-15"/>
      <w:sz w:val="72"/>
      <w:szCs w:val="72"/>
      <w:lang w:val="en-GB"/>
    </w:rPr>
  </w:style>
  <w:style w:type="paragraph" w:styleId="Subtitle">
    <w:name w:val="Subtitle"/>
    <w:basedOn w:val="Normal"/>
    <w:next w:val="Normal"/>
    <w:link w:val="SubtitleChar"/>
    <w:uiPriority w:val="11"/>
    <w:qFormat/>
    <w:rsid w:val="00343703"/>
    <w:pPr>
      <w:numPr>
        <w:ilvl w:val="1"/>
      </w:numPr>
      <w:spacing w:after="240" w:line="240" w:lineRule="auto"/>
    </w:pPr>
    <w:rPr>
      <w:rFonts w:asciiTheme="majorHAnsi" w:eastAsiaTheme="majorEastAsia" w:hAnsiTheme="majorHAnsi" w:cstheme="majorBidi"/>
      <w:color w:val="5B9BD5" w:themeColor="accent1"/>
      <w:sz w:val="28"/>
      <w:szCs w:val="28"/>
      <w:lang w:val="en-GB"/>
    </w:rPr>
  </w:style>
  <w:style w:type="character" w:customStyle="1" w:styleId="SubtitleChar">
    <w:name w:val="Subtitle Char"/>
    <w:basedOn w:val="DefaultParagraphFont"/>
    <w:link w:val="Subtitle"/>
    <w:uiPriority w:val="11"/>
    <w:rsid w:val="00343703"/>
    <w:rPr>
      <w:rFonts w:asciiTheme="majorHAnsi" w:eastAsiaTheme="majorEastAsia" w:hAnsiTheme="majorHAnsi" w:cstheme="majorBidi"/>
      <w:color w:val="5B9BD5" w:themeColor="accent1"/>
      <w:sz w:val="28"/>
      <w:szCs w:val="28"/>
      <w:lang w:val="en-GB"/>
    </w:rPr>
  </w:style>
  <w:style w:type="character" w:styleId="Strong">
    <w:name w:val="Strong"/>
    <w:basedOn w:val="DefaultParagraphFont"/>
    <w:uiPriority w:val="22"/>
    <w:qFormat/>
    <w:rsid w:val="00343703"/>
    <w:rPr>
      <w:b/>
      <w:bCs/>
    </w:rPr>
  </w:style>
  <w:style w:type="character" w:styleId="Emphasis">
    <w:name w:val="Emphasis"/>
    <w:basedOn w:val="DefaultParagraphFont"/>
    <w:uiPriority w:val="20"/>
    <w:qFormat/>
    <w:rsid w:val="00343703"/>
    <w:rPr>
      <w:i/>
      <w:iCs/>
    </w:rPr>
  </w:style>
  <w:style w:type="paragraph" w:styleId="Quote">
    <w:name w:val="Quote"/>
    <w:basedOn w:val="Normal"/>
    <w:next w:val="Normal"/>
    <w:link w:val="QuoteChar"/>
    <w:uiPriority w:val="29"/>
    <w:qFormat/>
    <w:rsid w:val="00343703"/>
    <w:pPr>
      <w:spacing w:before="120" w:after="120"/>
      <w:ind w:left="720"/>
    </w:pPr>
    <w:rPr>
      <w:rFonts w:eastAsiaTheme="minorEastAsia"/>
      <w:color w:val="44546A" w:themeColor="text2"/>
      <w:sz w:val="24"/>
      <w:szCs w:val="24"/>
      <w:lang w:val="en-GB"/>
    </w:rPr>
  </w:style>
  <w:style w:type="character" w:customStyle="1" w:styleId="QuoteChar">
    <w:name w:val="Quote Char"/>
    <w:basedOn w:val="DefaultParagraphFont"/>
    <w:link w:val="Quote"/>
    <w:uiPriority w:val="29"/>
    <w:rsid w:val="00343703"/>
    <w:rPr>
      <w:rFonts w:eastAsiaTheme="minorEastAsia"/>
      <w:color w:val="44546A" w:themeColor="text2"/>
      <w:sz w:val="24"/>
      <w:szCs w:val="24"/>
      <w:lang w:val="en-GB"/>
    </w:rPr>
  </w:style>
  <w:style w:type="paragraph" w:styleId="IntenseQuote">
    <w:name w:val="Intense Quote"/>
    <w:basedOn w:val="Normal"/>
    <w:next w:val="Normal"/>
    <w:link w:val="IntenseQuoteChar"/>
    <w:uiPriority w:val="30"/>
    <w:qFormat/>
    <w:rsid w:val="0034370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lang w:val="en-GB"/>
    </w:rPr>
  </w:style>
  <w:style w:type="character" w:customStyle="1" w:styleId="IntenseQuoteChar">
    <w:name w:val="Intense Quote Char"/>
    <w:basedOn w:val="DefaultParagraphFont"/>
    <w:link w:val="IntenseQuote"/>
    <w:uiPriority w:val="30"/>
    <w:rsid w:val="00343703"/>
    <w:rPr>
      <w:rFonts w:asciiTheme="majorHAnsi" w:eastAsiaTheme="majorEastAsia" w:hAnsiTheme="majorHAnsi" w:cstheme="majorBidi"/>
      <w:color w:val="44546A" w:themeColor="text2"/>
      <w:spacing w:val="-6"/>
      <w:sz w:val="32"/>
      <w:szCs w:val="32"/>
      <w:lang w:val="en-GB"/>
    </w:rPr>
  </w:style>
  <w:style w:type="character" w:styleId="SubtleEmphasis">
    <w:name w:val="Subtle Emphasis"/>
    <w:basedOn w:val="DefaultParagraphFont"/>
    <w:uiPriority w:val="19"/>
    <w:qFormat/>
    <w:rsid w:val="00343703"/>
    <w:rPr>
      <w:i/>
      <w:iCs/>
      <w:color w:val="595959" w:themeColor="text1" w:themeTint="A6"/>
    </w:rPr>
  </w:style>
  <w:style w:type="character" w:styleId="IntenseEmphasis">
    <w:name w:val="Intense Emphasis"/>
    <w:basedOn w:val="DefaultParagraphFont"/>
    <w:uiPriority w:val="21"/>
    <w:qFormat/>
    <w:rsid w:val="00343703"/>
    <w:rPr>
      <w:b/>
      <w:bCs/>
      <w:i/>
      <w:iCs/>
    </w:rPr>
  </w:style>
  <w:style w:type="character" w:styleId="SubtleReference">
    <w:name w:val="Subtle Reference"/>
    <w:basedOn w:val="DefaultParagraphFont"/>
    <w:uiPriority w:val="31"/>
    <w:qFormat/>
    <w:rsid w:val="0034370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43703"/>
    <w:rPr>
      <w:b/>
      <w:bCs/>
      <w:smallCaps/>
      <w:color w:val="44546A" w:themeColor="text2"/>
      <w:u w:val="single"/>
    </w:rPr>
  </w:style>
  <w:style w:type="character" w:styleId="BookTitle">
    <w:name w:val="Book Title"/>
    <w:basedOn w:val="DefaultParagraphFont"/>
    <w:uiPriority w:val="33"/>
    <w:qFormat/>
    <w:rsid w:val="00343703"/>
    <w:rPr>
      <w:b/>
      <w:bCs/>
      <w:smallCaps/>
      <w:spacing w:val="10"/>
    </w:rPr>
  </w:style>
  <w:style w:type="table" w:styleId="PlainTable3">
    <w:name w:val="Plain Table 3"/>
    <w:basedOn w:val="TableNormal"/>
    <w:uiPriority w:val="43"/>
    <w:rsid w:val="003F5543"/>
    <w:pPr>
      <w:spacing w:after="0" w:line="240" w:lineRule="auto"/>
    </w:pPr>
    <w:rPr>
      <w:rFonts w:eastAsiaTheme="minorEastAsia"/>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
    <w:name w:val="11"/>
    <w:basedOn w:val="TableNormal"/>
    <w:rsid w:val="00150B2D"/>
    <w:pPr>
      <w:spacing w:before="120" w:after="120" w:line="240" w:lineRule="auto"/>
      <w:jc w:val="both"/>
    </w:pPr>
    <w:rPr>
      <w:rFonts w:ascii="Candara" w:eastAsia="Candara" w:hAnsi="Candara" w:cs="Candara"/>
      <w:sz w:val="20"/>
      <w:szCs w:val="20"/>
      <w:lang w:eastAsia="en-GB"/>
    </w:rPr>
    <w:tblPr>
      <w:tblStyleRowBandSize w:val="1"/>
      <w:tblStyleColBandSize w:val="1"/>
      <w:tblCellMar>
        <w:left w:w="115" w:type="dxa"/>
        <w:right w:w="115" w:type="dxa"/>
      </w:tblCellMar>
    </w:tblPr>
  </w:style>
  <w:style w:type="character" w:styleId="FootnoteReference">
    <w:name w:val="footnote reference"/>
    <w:aliases w:val="Footnote call,BVI fnr,SUPERS,Footnote symbol, BVI fnr,(Footnote Reference),Footnote,Voetnootverwijzing,Times 10 Point,Exposant 3 Point,Footnote reference number,note TESI,stylish,Ref,de nota al pie,Footnote Reference1,16 Point,o"/>
    <w:basedOn w:val="DefaultParagraphFont"/>
    <w:link w:val="BVIfnrChar1Char"/>
    <w:uiPriority w:val="99"/>
    <w:unhideWhenUsed/>
    <w:qFormat/>
    <w:rsid w:val="005A1FB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D2FB0"/>
    <w:pPr>
      <w:spacing w:line="240" w:lineRule="exact"/>
    </w:pPr>
    <w:rPr>
      <w:vertAlign w:val="superscript"/>
    </w:rPr>
  </w:style>
  <w:style w:type="paragraph" w:customStyle="1" w:styleId="gmail-msofootnotetext">
    <w:name w:val="gmail-msofootnotetext"/>
    <w:basedOn w:val="Normal"/>
    <w:rsid w:val="00132C1E"/>
    <w:pPr>
      <w:spacing w:before="100" w:beforeAutospacing="1" w:after="100" w:afterAutospacing="1" w:line="240" w:lineRule="auto"/>
    </w:pPr>
    <w:rPr>
      <w:rFonts w:ascii="Calibri" w:hAnsi="Calibri" w:cs="Times New Roman"/>
      <w:lang w:eastAsia="ro-RO"/>
    </w:rPr>
  </w:style>
  <w:style w:type="character" w:customStyle="1" w:styleId="gmail-msofootnotereference">
    <w:name w:val="gmail-msofootnotereference"/>
    <w:basedOn w:val="DefaultParagraphFont"/>
    <w:rsid w:val="00132C1E"/>
  </w:style>
  <w:style w:type="character" w:customStyle="1" w:styleId="5NormalChar">
    <w:name w:val="5 Normal Char"/>
    <w:link w:val="5Normal"/>
    <w:locked/>
    <w:rsid w:val="004957C6"/>
    <w:rPr>
      <w:rFonts w:ascii="Trebuchet MS" w:hAnsi="Trebuchet MS"/>
      <w:spacing w:val="-2"/>
      <w:szCs w:val="24"/>
    </w:rPr>
  </w:style>
  <w:style w:type="paragraph" w:customStyle="1" w:styleId="5Normal">
    <w:name w:val="5 Normal"/>
    <w:basedOn w:val="Normal"/>
    <w:link w:val="5NormalChar"/>
    <w:qFormat/>
    <w:rsid w:val="004957C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line="240" w:lineRule="auto"/>
      <w:ind w:right="57"/>
      <w:jc w:val="both"/>
    </w:pPr>
    <w:rPr>
      <w:rFonts w:ascii="Trebuchet MS" w:hAnsi="Trebuchet MS"/>
      <w:spacing w:val="-2"/>
      <w:szCs w:val="24"/>
    </w:rPr>
  </w:style>
  <w:style w:type="character" w:customStyle="1" w:styleId="slit">
    <w:name w:val="s_lit"/>
    <w:basedOn w:val="DefaultParagraphFont"/>
    <w:rsid w:val="001A2A89"/>
  </w:style>
  <w:style w:type="character" w:customStyle="1" w:styleId="slitttl">
    <w:name w:val="s_lit_ttl"/>
    <w:basedOn w:val="DefaultParagraphFont"/>
    <w:rsid w:val="001A2A89"/>
  </w:style>
  <w:style w:type="character" w:customStyle="1" w:styleId="UnresolvedMention1">
    <w:name w:val="Unresolved Mention1"/>
    <w:basedOn w:val="DefaultParagraphFont"/>
    <w:uiPriority w:val="99"/>
    <w:semiHidden/>
    <w:unhideWhenUsed/>
    <w:rsid w:val="00906C99"/>
    <w:rPr>
      <w:color w:val="605E5C"/>
      <w:shd w:val="clear" w:color="auto" w:fill="E1DFDD"/>
    </w:rPr>
  </w:style>
  <w:style w:type="character" w:styleId="FollowedHyperlink">
    <w:name w:val="FollowedHyperlink"/>
    <w:basedOn w:val="DefaultParagraphFont"/>
    <w:uiPriority w:val="99"/>
    <w:semiHidden/>
    <w:unhideWhenUsed/>
    <w:rsid w:val="00883359"/>
    <w:rPr>
      <w:color w:val="954F72" w:themeColor="followedHyperlink"/>
      <w:u w:val="single"/>
    </w:rPr>
  </w:style>
  <w:style w:type="character" w:customStyle="1" w:styleId="apple-tab-span">
    <w:name w:val="apple-tab-span"/>
    <w:basedOn w:val="DefaultParagraphFont"/>
    <w:rsid w:val="006D2FB0"/>
  </w:style>
  <w:style w:type="table" w:styleId="GridTable1Light">
    <w:name w:val="Grid Table 1 Light"/>
    <w:basedOn w:val="TableNormal"/>
    <w:uiPriority w:val="46"/>
    <w:rsid w:val="006D2FB0"/>
    <w:pPr>
      <w:spacing w:after="0" w:line="240" w:lineRule="auto"/>
    </w:pPr>
    <w:rPr>
      <w:rFonts w:ascii="Calibri" w:eastAsia="Calibri" w:hAnsi="Calibri" w:cs="Times New Roman"/>
      <w:sz w:val="20"/>
      <w:szCs w:val="20"/>
      <w:lang w:val="en-GB"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noteTextChar1">
    <w:name w:val="Footnote Text Char1"/>
    <w:aliases w:val="Footnote Text Char Char Char,Fußnote Char,single space Char,footnote text Char,FOOTNOTES Char,fn Char1,Podrozdział Char,stile 1 Char,Footnote1 Char,Footnote2 Char,Footnote3 Char,Footnote4 Char,Footnote5 Char,Footnote6 Char"/>
    <w:rsid w:val="006D2FB0"/>
    <w:rPr>
      <w:sz w:val="20"/>
      <w:szCs w:val="20"/>
    </w:rPr>
  </w:style>
  <w:style w:type="character" w:customStyle="1" w:styleId="UnresolvedMention10">
    <w:name w:val="Unresolved Mention1"/>
    <w:uiPriority w:val="99"/>
    <w:semiHidden/>
    <w:unhideWhenUsed/>
    <w:rsid w:val="006D2FB0"/>
    <w:rPr>
      <w:color w:val="605E5C"/>
      <w:shd w:val="clear" w:color="auto" w:fill="E1DFDD"/>
    </w:rPr>
  </w:style>
  <w:style w:type="paragraph" w:customStyle="1" w:styleId="Normal1">
    <w:name w:val="Normal1"/>
    <w:basedOn w:val="Normal"/>
    <w:rsid w:val="006D2FB0"/>
    <w:pPr>
      <w:spacing w:before="60" w:after="60" w:line="240" w:lineRule="auto"/>
      <w:jc w:val="both"/>
    </w:pPr>
    <w:rPr>
      <w:rFonts w:ascii="Trebuchet MS" w:eastAsia="Times New Roman" w:hAnsi="Trebuchet MS" w:cs="Times New Roman"/>
      <w:sz w:val="20"/>
      <w:szCs w:val="24"/>
    </w:rPr>
  </w:style>
  <w:style w:type="paragraph" w:customStyle="1" w:styleId="sden">
    <w:name w:val="s_den"/>
    <w:basedOn w:val="Normal"/>
    <w:rsid w:val="006D2FB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shdr">
    <w:name w:val="s_hdr"/>
    <w:basedOn w:val="Normal"/>
    <w:rsid w:val="006D2FB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sartttl">
    <w:name w:val="s_art_ttl"/>
    <w:basedOn w:val="Normal"/>
    <w:rsid w:val="006D2FB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salnttl">
    <w:name w:val="s_aln_ttl"/>
    <w:basedOn w:val="DefaultParagraphFont"/>
    <w:rsid w:val="006D2FB0"/>
  </w:style>
  <w:style w:type="character" w:customStyle="1" w:styleId="salnbdy">
    <w:name w:val="s_aln_bdy"/>
    <w:basedOn w:val="DefaultParagraphFont"/>
    <w:rsid w:val="006D2FB0"/>
  </w:style>
  <w:style w:type="character" w:styleId="PageNumber">
    <w:name w:val="page number"/>
    <w:basedOn w:val="DefaultParagraphFont"/>
    <w:uiPriority w:val="99"/>
    <w:unhideWhenUsed/>
    <w:rsid w:val="006D2FB0"/>
  </w:style>
  <w:style w:type="table" w:customStyle="1" w:styleId="TableGrid1">
    <w:name w:val="Table Grid1"/>
    <w:basedOn w:val="TableNormal"/>
    <w:next w:val="TableGrid"/>
    <w:uiPriority w:val="39"/>
    <w:rsid w:val="006D2FB0"/>
    <w:pPr>
      <w:spacing w:after="0" w:line="240" w:lineRule="auto"/>
    </w:pPr>
    <w:rPr>
      <w:rFonts w:ascii="Calibri" w:eastAsia="Calibri" w:hAnsi="Calibri"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6D2FB0"/>
    <w:pPr>
      <w:spacing w:after="0" w:line="240" w:lineRule="auto"/>
    </w:pPr>
    <w:rPr>
      <w:rFonts w:ascii="Calibri" w:eastAsia="Calibri" w:hAnsi="Calibri" w:cs="Calibri"/>
      <w:sz w:val="24"/>
      <w:lang w:val="en-GB"/>
    </w:rPr>
  </w:style>
  <w:style w:type="character" w:customStyle="1" w:styleId="PlainTextChar">
    <w:name w:val="Plain Text Char"/>
    <w:basedOn w:val="DefaultParagraphFont"/>
    <w:link w:val="PlainText"/>
    <w:uiPriority w:val="99"/>
    <w:rsid w:val="006D2FB0"/>
    <w:rPr>
      <w:rFonts w:ascii="Calibri" w:eastAsia="Calibri" w:hAnsi="Calibri" w:cs="Calibri"/>
      <w:sz w:val="24"/>
      <w:lang w:val="en-GB"/>
    </w:rPr>
  </w:style>
  <w:style w:type="character" w:customStyle="1" w:styleId="oj-italic">
    <w:name w:val="oj-italic"/>
    <w:basedOn w:val="DefaultParagraphFont"/>
    <w:rsid w:val="00D57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0066">
      <w:bodyDiv w:val="1"/>
      <w:marLeft w:val="0"/>
      <w:marRight w:val="0"/>
      <w:marTop w:val="0"/>
      <w:marBottom w:val="0"/>
      <w:divBdr>
        <w:top w:val="none" w:sz="0" w:space="0" w:color="auto"/>
        <w:left w:val="none" w:sz="0" w:space="0" w:color="auto"/>
        <w:bottom w:val="none" w:sz="0" w:space="0" w:color="auto"/>
        <w:right w:val="none" w:sz="0" w:space="0" w:color="auto"/>
      </w:divBdr>
      <w:divsChild>
        <w:div w:id="843784121">
          <w:marLeft w:val="0"/>
          <w:marRight w:val="0"/>
          <w:marTop w:val="0"/>
          <w:marBottom w:val="0"/>
          <w:divBdr>
            <w:top w:val="none" w:sz="0" w:space="0" w:color="auto"/>
            <w:left w:val="none" w:sz="0" w:space="0" w:color="auto"/>
            <w:bottom w:val="none" w:sz="0" w:space="0" w:color="auto"/>
            <w:right w:val="none" w:sz="0" w:space="0" w:color="auto"/>
          </w:divBdr>
        </w:div>
      </w:divsChild>
    </w:div>
    <w:div w:id="52851620">
      <w:bodyDiv w:val="1"/>
      <w:marLeft w:val="0"/>
      <w:marRight w:val="0"/>
      <w:marTop w:val="0"/>
      <w:marBottom w:val="0"/>
      <w:divBdr>
        <w:top w:val="none" w:sz="0" w:space="0" w:color="auto"/>
        <w:left w:val="none" w:sz="0" w:space="0" w:color="auto"/>
        <w:bottom w:val="none" w:sz="0" w:space="0" w:color="auto"/>
        <w:right w:val="none" w:sz="0" w:space="0" w:color="auto"/>
      </w:divBdr>
    </w:div>
    <w:div w:id="79909664">
      <w:bodyDiv w:val="1"/>
      <w:marLeft w:val="0"/>
      <w:marRight w:val="0"/>
      <w:marTop w:val="0"/>
      <w:marBottom w:val="0"/>
      <w:divBdr>
        <w:top w:val="none" w:sz="0" w:space="0" w:color="auto"/>
        <w:left w:val="none" w:sz="0" w:space="0" w:color="auto"/>
        <w:bottom w:val="none" w:sz="0" w:space="0" w:color="auto"/>
        <w:right w:val="none" w:sz="0" w:space="0" w:color="auto"/>
      </w:divBdr>
    </w:div>
    <w:div w:id="179468854">
      <w:bodyDiv w:val="1"/>
      <w:marLeft w:val="0"/>
      <w:marRight w:val="0"/>
      <w:marTop w:val="0"/>
      <w:marBottom w:val="0"/>
      <w:divBdr>
        <w:top w:val="none" w:sz="0" w:space="0" w:color="auto"/>
        <w:left w:val="none" w:sz="0" w:space="0" w:color="auto"/>
        <w:bottom w:val="none" w:sz="0" w:space="0" w:color="auto"/>
        <w:right w:val="none" w:sz="0" w:space="0" w:color="auto"/>
      </w:divBdr>
    </w:div>
    <w:div w:id="245119053">
      <w:bodyDiv w:val="1"/>
      <w:marLeft w:val="0"/>
      <w:marRight w:val="0"/>
      <w:marTop w:val="0"/>
      <w:marBottom w:val="0"/>
      <w:divBdr>
        <w:top w:val="none" w:sz="0" w:space="0" w:color="auto"/>
        <w:left w:val="none" w:sz="0" w:space="0" w:color="auto"/>
        <w:bottom w:val="none" w:sz="0" w:space="0" w:color="auto"/>
        <w:right w:val="none" w:sz="0" w:space="0" w:color="auto"/>
      </w:divBdr>
    </w:div>
    <w:div w:id="286353128">
      <w:bodyDiv w:val="1"/>
      <w:marLeft w:val="0"/>
      <w:marRight w:val="0"/>
      <w:marTop w:val="0"/>
      <w:marBottom w:val="0"/>
      <w:divBdr>
        <w:top w:val="none" w:sz="0" w:space="0" w:color="auto"/>
        <w:left w:val="none" w:sz="0" w:space="0" w:color="auto"/>
        <w:bottom w:val="none" w:sz="0" w:space="0" w:color="auto"/>
        <w:right w:val="none" w:sz="0" w:space="0" w:color="auto"/>
      </w:divBdr>
    </w:div>
    <w:div w:id="310326551">
      <w:bodyDiv w:val="1"/>
      <w:marLeft w:val="0"/>
      <w:marRight w:val="0"/>
      <w:marTop w:val="0"/>
      <w:marBottom w:val="0"/>
      <w:divBdr>
        <w:top w:val="none" w:sz="0" w:space="0" w:color="auto"/>
        <w:left w:val="none" w:sz="0" w:space="0" w:color="auto"/>
        <w:bottom w:val="none" w:sz="0" w:space="0" w:color="auto"/>
        <w:right w:val="none" w:sz="0" w:space="0" w:color="auto"/>
      </w:divBdr>
      <w:divsChild>
        <w:div w:id="1790930635">
          <w:marLeft w:val="0"/>
          <w:marRight w:val="0"/>
          <w:marTop w:val="0"/>
          <w:marBottom w:val="0"/>
          <w:divBdr>
            <w:top w:val="none" w:sz="0" w:space="0" w:color="auto"/>
            <w:left w:val="none" w:sz="0" w:space="0" w:color="auto"/>
            <w:bottom w:val="none" w:sz="0" w:space="0" w:color="auto"/>
            <w:right w:val="none" w:sz="0" w:space="0" w:color="auto"/>
          </w:divBdr>
        </w:div>
      </w:divsChild>
    </w:div>
    <w:div w:id="474835296">
      <w:bodyDiv w:val="1"/>
      <w:marLeft w:val="0"/>
      <w:marRight w:val="0"/>
      <w:marTop w:val="0"/>
      <w:marBottom w:val="0"/>
      <w:divBdr>
        <w:top w:val="none" w:sz="0" w:space="0" w:color="auto"/>
        <w:left w:val="none" w:sz="0" w:space="0" w:color="auto"/>
        <w:bottom w:val="none" w:sz="0" w:space="0" w:color="auto"/>
        <w:right w:val="none" w:sz="0" w:space="0" w:color="auto"/>
      </w:divBdr>
    </w:div>
    <w:div w:id="514541802">
      <w:bodyDiv w:val="1"/>
      <w:marLeft w:val="0"/>
      <w:marRight w:val="0"/>
      <w:marTop w:val="0"/>
      <w:marBottom w:val="0"/>
      <w:divBdr>
        <w:top w:val="none" w:sz="0" w:space="0" w:color="auto"/>
        <w:left w:val="none" w:sz="0" w:space="0" w:color="auto"/>
        <w:bottom w:val="none" w:sz="0" w:space="0" w:color="auto"/>
        <w:right w:val="none" w:sz="0" w:space="0" w:color="auto"/>
      </w:divBdr>
    </w:div>
    <w:div w:id="589200542">
      <w:bodyDiv w:val="1"/>
      <w:marLeft w:val="0"/>
      <w:marRight w:val="0"/>
      <w:marTop w:val="0"/>
      <w:marBottom w:val="0"/>
      <w:divBdr>
        <w:top w:val="none" w:sz="0" w:space="0" w:color="auto"/>
        <w:left w:val="none" w:sz="0" w:space="0" w:color="auto"/>
        <w:bottom w:val="none" w:sz="0" w:space="0" w:color="auto"/>
        <w:right w:val="none" w:sz="0" w:space="0" w:color="auto"/>
      </w:divBdr>
    </w:div>
    <w:div w:id="664749682">
      <w:bodyDiv w:val="1"/>
      <w:marLeft w:val="0"/>
      <w:marRight w:val="0"/>
      <w:marTop w:val="0"/>
      <w:marBottom w:val="0"/>
      <w:divBdr>
        <w:top w:val="none" w:sz="0" w:space="0" w:color="auto"/>
        <w:left w:val="none" w:sz="0" w:space="0" w:color="auto"/>
        <w:bottom w:val="none" w:sz="0" w:space="0" w:color="auto"/>
        <w:right w:val="none" w:sz="0" w:space="0" w:color="auto"/>
      </w:divBdr>
    </w:div>
    <w:div w:id="694117452">
      <w:bodyDiv w:val="1"/>
      <w:marLeft w:val="0"/>
      <w:marRight w:val="0"/>
      <w:marTop w:val="0"/>
      <w:marBottom w:val="0"/>
      <w:divBdr>
        <w:top w:val="none" w:sz="0" w:space="0" w:color="auto"/>
        <w:left w:val="none" w:sz="0" w:space="0" w:color="auto"/>
        <w:bottom w:val="none" w:sz="0" w:space="0" w:color="auto"/>
        <w:right w:val="none" w:sz="0" w:space="0" w:color="auto"/>
      </w:divBdr>
    </w:div>
    <w:div w:id="707070906">
      <w:bodyDiv w:val="1"/>
      <w:marLeft w:val="0"/>
      <w:marRight w:val="0"/>
      <w:marTop w:val="0"/>
      <w:marBottom w:val="0"/>
      <w:divBdr>
        <w:top w:val="none" w:sz="0" w:space="0" w:color="auto"/>
        <w:left w:val="none" w:sz="0" w:space="0" w:color="auto"/>
        <w:bottom w:val="none" w:sz="0" w:space="0" w:color="auto"/>
        <w:right w:val="none" w:sz="0" w:space="0" w:color="auto"/>
      </w:divBdr>
    </w:div>
    <w:div w:id="737090669">
      <w:bodyDiv w:val="1"/>
      <w:marLeft w:val="0"/>
      <w:marRight w:val="0"/>
      <w:marTop w:val="0"/>
      <w:marBottom w:val="0"/>
      <w:divBdr>
        <w:top w:val="none" w:sz="0" w:space="0" w:color="auto"/>
        <w:left w:val="none" w:sz="0" w:space="0" w:color="auto"/>
        <w:bottom w:val="none" w:sz="0" w:space="0" w:color="auto"/>
        <w:right w:val="none" w:sz="0" w:space="0" w:color="auto"/>
      </w:divBdr>
    </w:div>
    <w:div w:id="761028620">
      <w:bodyDiv w:val="1"/>
      <w:marLeft w:val="0"/>
      <w:marRight w:val="0"/>
      <w:marTop w:val="0"/>
      <w:marBottom w:val="0"/>
      <w:divBdr>
        <w:top w:val="none" w:sz="0" w:space="0" w:color="auto"/>
        <w:left w:val="none" w:sz="0" w:space="0" w:color="auto"/>
        <w:bottom w:val="none" w:sz="0" w:space="0" w:color="auto"/>
        <w:right w:val="none" w:sz="0" w:space="0" w:color="auto"/>
      </w:divBdr>
    </w:div>
    <w:div w:id="934947598">
      <w:bodyDiv w:val="1"/>
      <w:marLeft w:val="0"/>
      <w:marRight w:val="0"/>
      <w:marTop w:val="0"/>
      <w:marBottom w:val="0"/>
      <w:divBdr>
        <w:top w:val="none" w:sz="0" w:space="0" w:color="auto"/>
        <w:left w:val="none" w:sz="0" w:space="0" w:color="auto"/>
        <w:bottom w:val="none" w:sz="0" w:space="0" w:color="auto"/>
        <w:right w:val="none" w:sz="0" w:space="0" w:color="auto"/>
      </w:divBdr>
      <w:divsChild>
        <w:div w:id="1332372885">
          <w:marLeft w:val="0"/>
          <w:marRight w:val="0"/>
          <w:marTop w:val="0"/>
          <w:marBottom w:val="0"/>
          <w:divBdr>
            <w:top w:val="none" w:sz="0" w:space="0" w:color="auto"/>
            <w:left w:val="none" w:sz="0" w:space="0" w:color="auto"/>
            <w:bottom w:val="none" w:sz="0" w:space="0" w:color="auto"/>
            <w:right w:val="none" w:sz="0" w:space="0" w:color="auto"/>
          </w:divBdr>
        </w:div>
      </w:divsChild>
    </w:div>
    <w:div w:id="945580591">
      <w:bodyDiv w:val="1"/>
      <w:marLeft w:val="0"/>
      <w:marRight w:val="0"/>
      <w:marTop w:val="0"/>
      <w:marBottom w:val="0"/>
      <w:divBdr>
        <w:top w:val="none" w:sz="0" w:space="0" w:color="auto"/>
        <w:left w:val="none" w:sz="0" w:space="0" w:color="auto"/>
        <w:bottom w:val="none" w:sz="0" w:space="0" w:color="auto"/>
        <w:right w:val="none" w:sz="0" w:space="0" w:color="auto"/>
      </w:divBdr>
    </w:div>
    <w:div w:id="1066487448">
      <w:bodyDiv w:val="1"/>
      <w:marLeft w:val="0"/>
      <w:marRight w:val="0"/>
      <w:marTop w:val="0"/>
      <w:marBottom w:val="0"/>
      <w:divBdr>
        <w:top w:val="none" w:sz="0" w:space="0" w:color="auto"/>
        <w:left w:val="none" w:sz="0" w:space="0" w:color="auto"/>
        <w:bottom w:val="none" w:sz="0" w:space="0" w:color="auto"/>
        <w:right w:val="none" w:sz="0" w:space="0" w:color="auto"/>
      </w:divBdr>
    </w:div>
    <w:div w:id="1152329334">
      <w:bodyDiv w:val="1"/>
      <w:marLeft w:val="0"/>
      <w:marRight w:val="0"/>
      <w:marTop w:val="0"/>
      <w:marBottom w:val="0"/>
      <w:divBdr>
        <w:top w:val="none" w:sz="0" w:space="0" w:color="auto"/>
        <w:left w:val="none" w:sz="0" w:space="0" w:color="auto"/>
        <w:bottom w:val="none" w:sz="0" w:space="0" w:color="auto"/>
        <w:right w:val="none" w:sz="0" w:space="0" w:color="auto"/>
      </w:divBdr>
    </w:div>
    <w:div w:id="1260219417">
      <w:bodyDiv w:val="1"/>
      <w:marLeft w:val="0"/>
      <w:marRight w:val="0"/>
      <w:marTop w:val="0"/>
      <w:marBottom w:val="0"/>
      <w:divBdr>
        <w:top w:val="none" w:sz="0" w:space="0" w:color="auto"/>
        <w:left w:val="none" w:sz="0" w:space="0" w:color="auto"/>
        <w:bottom w:val="none" w:sz="0" w:space="0" w:color="auto"/>
        <w:right w:val="none" w:sz="0" w:space="0" w:color="auto"/>
      </w:divBdr>
    </w:div>
    <w:div w:id="1358236014">
      <w:bodyDiv w:val="1"/>
      <w:marLeft w:val="0"/>
      <w:marRight w:val="0"/>
      <w:marTop w:val="0"/>
      <w:marBottom w:val="0"/>
      <w:divBdr>
        <w:top w:val="none" w:sz="0" w:space="0" w:color="auto"/>
        <w:left w:val="none" w:sz="0" w:space="0" w:color="auto"/>
        <w:bottom w:val="none" w:sz="0" w:space="0" w:color="auto"/>
        <w:right w:val="none" w:sz="0" w:space="0" w:color="auto"/>
      </w:divBdr>
      <w:divsChild>
        <w:div w:id="1284190287">
          <w:marLeft w:val="0"/>
          <w:marRight w:val="0"/>
          <w:marTop w:val="0"/>
          <w:marBottom w:val="0"/>
          <w:divBdr>
            <w:top w:val="none" w:sz="0" w:space="0" w:color="auto"/>
            <w:left w:val="none" w:sz="0" w:space="0" w:color="auto"/>
            <w:bottom w:val="none" w:sz="0" w:space="0" w:color="auto"/>
            <w:right w:val="none" w:sz="0" w:space="0" w:color="auto"/>
          </w:divBdr>
        </w:div>
      </w:divsChild>
    </w:div>
    <w:div w:id="1380789680">
      <w:bodyDiv w:val="1"/>
      <w:marLeft w:val="0"/>
      <w:marRight w:val="0"/>
      <w:marTop w:val="0"/>
      <w:marBottom w:val="0"/>
      <w:divBdr>
        <w:top w:val="none" w:sz="0" w:space="0" w:color="auto"/>
        <w:left w:val="none" w:sz="0" w:space="0" w:color="auto"/>
        <w:bottom w:val="none" w:sz="0" w:space="0" w:color="auto"/>
        <w:right w:val="none" w:sz="0" w:space="0" w:color="auto"/>
      </w:divBdr>
      <w:divsChild>
        <w:div w:id="638072654">
          <w:marLeft w:val="0"/>
          <w:marRight w:val="0"/>
          <w:marTop w:val="0"/>
          <w:marBottom w:val="0"/>
          <w:divBdr>
            <w:top w:val="none" w:sz="0" w:space="0" w:color="auto"/>
            <w:left w:val="none" w:sz="0" w:space="0" w:color="auto"/>
            <w:bottom w:val="none" w:sz="0" w:space="0" w:color="auto"/>
            <w:right w:val="none" w:sz="0" w:space="0" w:color="auto"/>
          </w:divBdr>
        </w:div>
      </w:divsChild>
    </w:div>
    <w:div w:id="1406999493">
      <w:bodyDiv w:val="1"/>
      <w:marLeft w:val="0"/>
      <w:marRight w:val="0"/>
      <w:marTop w:val="0"/>
      <w:marBottom w:val="0"/>
      <w:divBdr>
        <w:top w:val="none" w:sz="0" w:space="0" w:color="auto"/>
        <w:left w:val="none" w:sz="0" w:space="0" w:color="auto"/>
        <w:bottom w:val="none" w:sz="0" w:space="0" w:color="auto"/>
        <w:right w:val="none" w:sz="0" w:space="0" w:color="auto"/>
      </w:divBdr>
    </w:div>
    <w:div w:id="1415778652">
      <w:bodyDiv w:val="1"/>
      <w:marLeft w:val="0"/>
      <w:marRight w:val="0"/>
      <w:marTop w:val="0"/>
      <w:marBottom w:val="0"/>
      <w:divBdr>
        <w:top w:val="none" w:sz="0" w:space="0" w:color="auto"/>
        <w:left w:val="none" w:sz="0" w:space="0" w:color="auto"/>
        <w:bottom w:val="none" w:sz="0" w:space="0" w:color="auto"/>
        <w:right w:val="none" w:sz="0" w:space="0" w:color="auto"/>
      </w:divBdr>
    </w:div>
    <w:div w:id="1478575261">
      <w:bodyDiv w:val="1"/>
      <w:marLeft w:val="0"/>
      <w:marRight w:val="0"/>
      <w:marTop w:val="0"/>
      <w:marBottom w:val="0"/>
      <w:divBdr>
        <w:top w:val="none" w:sz="0" w:space="0" w:color="auto"/>
        <w:left w:val="none" w:sz="0" w:space="0" w:color="auto"/>
        <w:bottom w:val="none" w:sz="0" w:space="0" w:color="auto"/>
        <w:right w:val="none" w:sz="0" w:space="0" w:color="auto"/>
      </w:divBdr>
      <w:divsChild>
        <w:div w:id="282999417">
          <w:marLeft w:val="0"/>
          <w:marRight w:val="0"/>
          <w:marTop w:val="0"/>
          <w:marBottom w:val="0"/>
          <w:divBdr>
            <w:top w:val="none" w:sz="0" w:space="0" w:color="auto"/>
            <w:left w:val="none" w:sz="0" w:space="0" w:color="auto"/>
            <w:bottom w:val="none" w:sz="0" w:space="0" w:color="auto"/>
            <w:right w:val="none" w:sz="0" w:space="0" w:color="auto"/>
          </w:divBdr>
        </w:div>
      </w:divsChild>
    </w:div>
    <w:div w:id="1549492817">
      <w:bodyDiv w:val="1"/>
      <w:marLeft w:val="0"/>
      <w:marRight w:val="0"/>
      <w:marTop w:val="0"/>
      <w:marBottom w:val="0"/>
      <w:divBdr>
        <w:top w:val="none" w:sz="0" w:space="0" w:color="auto"/>
        <w:left w:val="none" w:sz="0" w:space="0" w:color="auto"/>
        <w:bottom w:val="none" w:sz="0" w:space="0" w:color="auto"/>
        <w:right w:val="none" w:sz="0" w:space="0" w:color="auto"/>
      </w:divBdr>
    </w:div>
    <w:div w:id="1595043431">
      <w:bodyDiv w:val="1"/>
      <w:marLeft w:val="0"/>
      <w:marRight w:val="0"/>
      <w:marTop w:val="0"/>
      <w:marBottom w:val="0"/>
      <w:divBdr>
        <w:top w:val="none" w:sz="0" w:space="0" w:color="auto"/>
        <w:left w:val="none" w:sz="0" w:space="0" w:color="auto"/>
        <w:bottom w:val="none" w:sz="0" w:space="0" w:color="auto"/>
        <w:right w:val="none" w:sz="0" w:space="0" w:color="auto"/>
      </w:divBdr>
    </w:div>
    <w:div w:id="1801999040">
      <w:bodyDiv w:val="1"/>
      <w:marLeft w:val="0"/>
      <w:marRight w:val="0"/>
      <w:marTop w:val="0"/>
      <w:marBottom w:val="0"/>
      <w:divBdr>
        <w:top w:val="none" w:sz="0" w:space="0" w:color="auto"/>
        <w:left w:val="none" w:sz="0" w:space="0" w:color="auto"/>
        <w:bottom w:val="none" w:sz="0" w:space="0" w:color="auto"/>
        <w:right w:val="none" w:sz="0" w:space="0" w:color="auto"/>
      </w:divBdr>
    </w:div>
    <w:div w:id="1811164754">
      <w:bodyDiv w:val="1"/>
      <w:marLeft w:val="0"/>
      <w:marRight w:val="0"/>
      <w:marTop w:val="0"/>
      <w:marBottom w:val="0"/>
      <w:divBdr>
        <w:top w:val="none" w:sz="0" w:space="0" w:color="auto"/>
        <w:left w:val="none" w:sz="0" w:space="0" w:color="auto"/>
        <w:bottom w:val="none" w:sz="0" w:space="0" w:color="auto"/>
        <w:right w:val="none" w:sz="0" w:space="0" w:color="auto"/>
      </w:divBdr>
    </w:div>
    <w:div w:id="1881086664">
      <w:bodyDiv w:val="1"/>
      <w:marLeft w:val="0"/>
      <w:marRight w:val="0"/>
      <w:marTop w:val="0"/>
      <w:marBottom w:val="0"/>
      <w:divBdr>
        <w:top w:val="none" w:sz="0" w:space="0" w:color="auto"/>
        <w:left w:val="none" w:sz="0" w:space="0" w:color="auto"/>
        <w:bottom w:val="none" w:sz="0" w:space="0" w:color="auto"/>
        <w:right w:val="none" w:sz="0" w:space="0" w:color="auto"/>
      </w:divBdr>
    </w:div>
    <w:div w:id="1943149071">
      <w:bodyDiv w:val="1"/>
      <w:marLeft w:val="0"/>
      <w:marRight w:val="0"/>
      <w:marTop w:val="0"/>
      <w:marBottom w:val="0"/>
      <w:divBdr>
        <w:top w:val="none" w:sz="0" w:space="0" w:color="auto"/>
        <w:left w:val="none" w:sz="0" w:space="0" w:color="auto"/>
        <w:bottom w:val="none" w:sz="0" w:space="0" w:color="auto"/>
        <w:right w:val="none" w:sz="0" w:space="0" w:color="auto"/>
      </w:divBdr>
    </w:div>
    <w:div w:id="1949195917">
      <w:bodyDiv w:val="1"/>
      <w:marLeft w:val="0"/>
      <w:marRight w:val="0"/>
      <w:marTop w:val="0"/>
      <w:marBottom w:val="0"/>
      <w:divBdr>
        <w:top w:val="none" w:sz="0" w:space="0" w:color="auto"/>
        <w:left w:val="none" w:sz="0" w:space="0" w:color="auto"/>
        <w:bottom w:val="none" w:sz="0" w:space="0" w:color="auto"/>
        <w:right w:val="none" w:sz="0" w:space="0" w:color="auto"/>
      </w:divBdr>
      <w:divsChild>
        <w:div w:id="1258518446">
          <w:marLeft w:val="0"/>
          <w:marRight w:val="0"/>
          <w:marTop w:val="0"/>
          <w:marBottom w:val="0"/>
          <w:divBdr>
            <w:top w:val="none" w:sz="0" w:space="0" w:color="auto"/>
            <w:left w:val="none" w:sz="0" w:space="0" w:color="auto"/>
            <w:bottom w:val="none" w:sz="0" w:space="0" w:color="auto"/>
            <w:right w:val="none" w:sz="0" w:space="0" w:color="auto"/>
          </w:divBdr>
        </w:div>
      </w:divsChild>
    </w:div>
    <w:div w:id="1979533311">
      <w:bodyDiv w:val="1"/>
      <w:marLeft w:val="0"/>
      <w:marRight w:val="0"/>
      <w:marTop w:val="0"/>
      <w:marBottom w:val="0"/>
      <w:divBdr>
        <w:top w:val="none" w:sz="0" w:space="0" w:color="auto"/>
        <w:left w:val="none" w:sz="0" w:space="0" w:color="auto"/>
        <w:bottom w:val="none" w:sz="0" w:space="0" w:color="auto"/>
        <w:right w:val="none" w:sz="0" w:space="0" w:color="auto"/>
      </w:divBdr>
    </w:div>
    <w:div w:id="2007171479">
      <w:bodyDiv w:val="1"/>
      <w:marLeft w:val="0"/>
      <w:marRight w:val="0"/>
      <w:marTop w:val="0"/>
      <w:marBottom w:val="0"/>
      <w:divBdr>
        <w:top w:val="none" w:sz="0" w:space="0" w:color="auto"/>
        <w:left w:val="none" w:sz="0" w:space="0" w:color="auto"/>
        <w:bottom w:val="none" w:sz="0" w:space="0" w:color="auto"/>
        <w:right w:val="none" w:sz="0" w:space="0" w:color="auto"/>
      </w:divBdr>
    </w:div>
    <w:div w:id="2034070524">
      <w:bodyDiv w:val="1"/>
      <w:marLeft w:val="0"/>
      <w:marRight w:val="0"/>
      <w:marTop w:val="0"/>
      <w:marBottom w:val="0"/>
      <w:divBdr>
        <w:top w:val="none" w:sz="0" w:space="0" w:color="auto"/>
        <w:left w:val="none" w:sz="0" w:space="0" w:color="auto"/>
        <w:bottom w:val="none" w:sz="0" w:space="0" w:color="auto"/>
        <w:right w:val="none" w:sz="0" w:space="0" w:color="auto"/>
      </w:divBdr>
    </w:div>
    <w:div w:id="2042121093">
      <w:bodyDiv w:val="1"/>
      <w:marLeft w:val="0"/>
      <w:marRight w:val="0"/>
      <w:marTop w:val="0"/>
      <w:marBottom w:val="0"/>
      <w:divBdr>
        <w:top w:val="none" w:sz="0" w:space="0" w:color="auto"/>
        <w:left w:val="none" w:sz="0" w:space="0" w:color="auto"/>
        <w:bottom w:val="none" w:sz="0" w:space="0" w:color="auto"/>
        <w:right w:val="none" w:sz="0" w:space="0" w:color="auto"/>
      </w:divBdr>
    </w:div>
    <w:div w:id="2059624582">
      <w:bodyDiv w:val="1"/>
      <w:marLeft w:val="0"/>
      <w:marRight w:val="0"/>
      <w:marTop w:val="0"/>
      <w:marBottom w:val="0"/>
      <w:divBdr>
        <w:top w:val="none" w:sz="0" w:space="0" w:color="auto"/>
        <w:left w:val="none" w:sz="0" w:space="0" w:color="auto"/>
        <w:bottom w:val="none" w:sz="0" w:space="0" w:color="auto"/>
        <w:right w:val="none" w:sz="0" w:space="0" w:color="auto"/>
      </w:divBdr>
      <w:divsChild>
        <w:div w:id="521019094">
          <w:marLeft w:val="0"/>
          <w:marRight w:val="0"/>
          <w:marTop w:val="0"/>
          <w:marBottom w:val="0"/>
          <w:divBdr>
            <w:top w:val="none" w:sz="0" w:space="0" w:color="auto"/>
            <w:left w:val="none" w:sz="0" w:space="0" w:color="auto"/>
            <w:bottom w:val="none" w:sz="0" w:space="0" w:color="auto"/>
            <w:right w:val="none" w:sz="0" w:space="0" w:color="auto"/>
          </w:divBdr>
        </w:div>
      </w:divsChild>
    </w:div>
    <w:div w:id="21231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bi.ro/programe-regionale/por-bi-2021-2027/metodologie-dns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drbi.ro/programe-regionale/por-bi-2021-2027" TargetMode="External"/><Relationship Id="rId4" Type="http://schemas.openxmlformats.org/officeDocument/2006/relationships/settings" Target="settings.xml"/><Relationship Id="rId9" Type="http://schemas.openxmlformats.org/officeDocument/2006/relationships/hyperlink" Target="http://www.adrbi.ro/programe-regionale/por-bi-2021-2027"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op.europa.eu/webpub/eca/special-reports/sme-internationalisation-instruments-07-2022/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A086F-DCCE-4D34-AAFF-59AB75CF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1</Pages>
  <Words>33670</Words>
  <Characters>191925</Characters>
  <Application>Microsoft Office Word</Application>
  <DocSecurity>0</DocSecurity>
  <Lines>1599</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AM PR BI</cp:lastModifiedBy>
  <cp:revision>135</cp:revision>
  <cp:lastPrinted>2024-04-26T11:34:00Z</cp:lastPrinted>
  <dcterms:created xsi:type="dcterms:W3CDTF">2024-04-22T05:44:00Z</dcterms:created>
  <dcterms:modified xsi:type="dcterms:W3CDTF">2024-04-26T11:34:00Z</dcterms:modified>
</cp:coreProperties>
</file>