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17EFCB" w14:textId="77777777" w:rsidR="0069481F" w:rsidRPr="00C40953" w:rsidRDefault="0069481F" w:rsidP="00C40953">
      <w:pPr>
        <w:spacing w:before="120" w:after="120" w:line="240" w:lineRule="auto"/>
        <w:jc w:val="center"/>
        <w:rPr>
          <w:rFonts w:ascii="Montserrat" w:hAnsi="Montserrat" w:cs="Arial"/>
          <w:b/>
          <w:bCs/>
          <w:sz w:val="22"/>
          <w:szCs w:val="22"/>
          <w:lang w:val="ro-RO"/>
        </w:rPr>
      </w:pPr>
    </w:p>
    <w:p w14:paraId="34572FE4" w14:textId="77777777" w:rsidR="0069481F" w:rsidRPr="00C40953" w:rsidRDefault="0069481F" w:rsidP="00C40953">
      <w:pPr>
        <w:spacing w:before="120" w:after="120" w:line="240" w:lineRule="auto"/>
        <w:rPr>
          <w:rFonts w:ascii="Montserrat" w:hAnsi="Montserrat" w:cs="Arial"/>
          <w:b/>
          <w:bCs/>
          <w:sz w:val="22"/>
          <w:szCs w:val="22"/>
          <w:lang w:val="ro-RO"/>
        </w:rPr>
      </w:pPr>
      <w:r w:rsidRPr="00C40953">
        <w:rPr>
          <w:rFonts w:ascii="Montserrat" w:hAnsi="Montserrat" w:cs="Arial"/>
          <w:b/>
          <w:bCs/>
          <w:sz w:val="22"/>
          <w:szCs w:val="22"/>
          <w:lang w:val="ro-RO"/>
        </w:rPr>
        <w:t>Anexa 18</w:t>
      </w:r>
    </w:p>
    <w:p w14:paraId="0FD4FBF2" w14:textId="77777777" w:rsidR="0069481F" w:rsidRPr="00C40953" w:rsidRDefault="0069481F" w:rsidP="00C40953">
      <w:pPr>
        <w:spacing w:before="120" w:after="120" w:line="240" w:lineRule="auto"/>
        <w:jc w:val="center"/>
        <w:rPr>
          <w:rFonts w:ascii="Montserrat" w:hAnsi="Montserrat" w:cs="Arial"/>
          <w:b/>
          <w:bCs/>
          <w:sz w:val="22"/>
          <w:szCs w:val="22"/>
          <w:lang w:val="ro-RO"/>
        </w:rPr>
      </w:pPr>
    </w:p>
    <w:p w14:paraId="78D23CA4" w14:textId="77777777" w:rsidR="0069481F" w:rsidRPr="00C40953" w:rsidRDefault="0069481F" w:rsidP="00C40953">
      <w:pPr>
        <w:spacing w:before="120" w:after="120" w:line="240" w:lineRule="auto"/>
        <w:jc w:val="center"/>
        <w:rPr>
          <w:rFonts w:ascii="Montserrat" w:hAnsi="Montserrat" w:cs="Arial"/>
          <w:b/>
          <w:bCs/>
          <w:sz w:val="22"/>
          <w:szCs w:val="22"/>
          <w:lang w:val="ro-RO"/>
        </w:rPr>
      </w:pPr>
      <w:r w:rsidRPr="00C40953">
        <w:rPr>
          <w:rFonts w:ascii="Montserrat" w:hAnsi="Montserrat" w:cs="Arial"/>
          <w:b/>
          <w:bCs/>
          <w:sz w:val="22"/>
          <w:szCs w:val="22"/>
          <w:lang w:val="ro-RO"/>
        </w:rPr>
        <w:t>METODOLOGIE</w:t>
      </w:r>
    </w:p>
    <w:p w14:paraId="346D5597" w14:textId="77777777" w:rsidR="0069481F" w:rsidRPr="00C40953" w:rsidRDefault="0069481F" w:rsidP="00C40953">
      <w:pPr>
        <w:spacing w:before="120" w:after="120" w:line="240" w:lineRule="auto"/>
        <w:jc w:val="center"/>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p</w:t>
      </w:r>
      <w:r w:rsidRPr="00C40953">
        <w:rPr>
          <w:rFonts w:ascii="Montserrat" w:eastAsia="Times New Roman" w:hAnsi="Montserrat" w:cs="Arial"/>
          <w:b/>
          <w:bCs/>
          <w:sz w:val="22"/>
          <w:szCs w:val="22"/>
          <w:lang w:eastAsia="en-GB"/>
        </w:rPr>
        <w:t>rivind</w:t>
      </w:r>
      <w:r w:rsidRPr="00C40953">
        <w:rPr>
          <w:rFonts w:ascii="Montserrat" w:eastAsia="Times New Roman" w:hAnsi="Montserrat" w:cs="Arial"/>
          <w:b/>
          <w:bCs/>
          <w:sz w:val="22"/>
          <w:szCs w:val="22"/>
          <w:lang w:val="ro-RO" w:eastAsia="en-GB"/>
        </w:rPr>
        <w:t xml:space="preserve"> respectarea principiilor orizontale</w:t>
      </w:r>
      <w:r w:rsidRPr="00C40953">
        <w:rPr>
          <w:rFonts w:ascii="Montserrat" w:eastAsia="Times New Roman" w:hAnsi="Montserrat" w:cs="Arial"/>
          <w:b/>
          <w:bCs/>
          <w:sz w:val="22"/>
          <w:szCs w:val="22"/>
          <w:lang w:eastAsia="en-GB"/>
        </w:rPr>
        <w:t xml:space="preserve">: </w:t>
      </w:r>
      <w:r w:rsidRPr="00C40953">
        <w:rPr>
          <w:rFonts w:ascii="Montserrat" w:eastAsia="Times New Roman" w:hAnsi="Montserrat" w:cs="Arial"/>
          <w:b/>
          <w:bCs/>
          <w:sz w:val="22"/>
          <w:szCs w:val="22"/>
          <w:lang w:val="ro-RO" w:eastAsia="en-GB"/>
        </w:rPr>
        <w:t xml:space="preserve"> Egalitate de șanse, Nediscriminare și Accesibilitate pentru persoanele cu dizabilități</w:t>
      </w:r>
    </w:p>
    <w:p w14:paraId="61795EFD" w14:textId="28870460" w:rsidR="0069481F" w:rsidRPr="00C40953" w:rsidRDefault="0069481F" w:rsidP="00C40953">
      <w:pPr>
        <w:spacing w:before="120" w:after="120" w:line="240" w:lineRule="auto"/>
        <w:jc w:val="center"/>
        <w:rPr>
          <w:rFonts w:ascii="Montserrat" w:eastAsia="Times New Roman" w:hAnsi="Montserrat" w:cs="Arial"/>
          <w:b/>
          <w:bCs/>
          <w:sz w:val="22"/>
          <w:szCs w:val="22"/>
          <w:lang w:val="ro-RO" w:eastAsia="en-GB"/>
        </w:rPr>
      </w:pPr>
      <w:r w:rsidRPr="00C40953">
        <w:rPr>
          <w:rFonts w:ascii="Montserrat" w:eastAsia="Times New Roman" w:hAnsi="Montserrat" w:cs="Arial"/>
          <w:sz w:val="22"/>
          <w:szCs w:val="22"/>
          <w:lang w:val="ro-RO" w:eastAsia="en-GB"/>
        </w:rPr>
        <w:t xml:space="preserve">de către solicitanții de sprijin nerambursabil prin Programul Regional Vest 2021-2027,  în cadrul </w:t>
      </w:r>
      <w:r w:rsidRPr="00C40953">
        <w:rPr>
          <w:rFonts w:ascii="Montserrat" w:eastAsia="Times New Roman" w:hAnsi="Montserrat" w:cs="Arial"/>
          <w:b/>
          <w:bCs/>
          <w:sz w:val="22"/>
          <w:szCs w:val="22"/>
          <w:lang w:val="ro-RO" w:eastAsia="en-GB"/>
        </w:rPr>
        <w:t>Intervenției regionale 4.1 Mobilitate urbană sustenabilă, apelul de proiecte nr. PRV/4.1/</w:t>
      </w:r>
      <w:r w:rsidR="00C40953" w:rsidRPr="00C40953">
        <w:rPr>
          <w:rFonts w:ascii="Montserrat" w:eastAsia="Times New Roman" w:hAnsi="Montserrat" w:cs="Arial"/>
          <w:b/>
          <w:bCs/>
          <w:sz w:val="22"/>
          <w:szCs w:val="22"/>
          <w:lang w:val="ro-RO" w:eastAsia="en-GB"/>
        </w:rPr>
        <w:t>2</w:t>
      </w:r>
    </w:p>
    <w:p w14:paraId="083E07A6" w14:textId="77777777" w:rsidR="0069481F" w:rsidRPr="00C40953" w:rsidRDefault="0069481F" w:rsidP="00C40953">
      <w:pPr>
        <w:spacing w:before="120" w:after="120" w:line="240" w:lineRule="auto"/>
        <w:jc w:val="center"/>
        <w:rPr>
          <w:rFonts w:ascii="Montserrat" w:eastAsia="Times New Roman" w:hAnsi="Montserrat" w:cs="Arial"/>
          <w:sz w:val="22"/>
          <w:szCs w:val="22"/>
          <w:lang w:val="ro-RO" w:eastAsia="en-GB"/>
        </w:rPr>
      </w:pPr>
    </w:p>
    <w:p w14:paraId="4EB828D2" w14:textId="77777777" w:rsidR="0069481F" w:rsidRPr="00C40953" w:rsidRDefault="0069481F" w:rsidP="00C40953">
      <w:pPr>
        <w:pStyle w:val="Heading1"/>
        <w:numPr>
          <w:ilvl w:val="0"/>
          <w:numId w:val="1"/>
        </w:numPr>
        <w:spacing w:before="120" w:after="120"/>
        <w:ind w:left="426"/>
        <w:rPr>
          <w:rFonts w:ascii="Montserrat" w:eastAsia="Times New Roman" w:hAnsi="Montserrat" w:cs="Arial"/>
          <w:b w:val="0"/>
          <w:bCs/>
          <w:sz w:val="22"/>
          <w:szCs w:val="22"/>
          <w:lang w:val="ro-RO" w:eastAsia="en-GB"/>
        </w:rPr>
      </w:pPr>
      <w:r w:rsidRPr="00C40953">
        <w:rPr>
          <w:rFonts w:ascii="Montserrat" w:eastAsia="Times New Roman" w:hAnsi="Montserrat" w:cs="Arial"/>
          <w:bCs/>
          <w:sz w:val="22"/>
          <w:szCs w:val="22"/>
          <w:lang w:val="ro-RO" w:eastAsia="en-GB"/>
        </w:rPr>
        <w:t>CONTEXT</w:t>
      </w:r>
    </w:p>
    <w:p w14:paraId="0A02DF01" w14:textId="5E2871F9" w:rsidR="0069481F" w:rsidRPr="00C40953" w:rsidRDefault="0069481F" w:rsidP="00C40953">
      <w:pPr>
        <w:spacing w:before="120" w:after="120" w:line="240" w:lineRule="auto"/>
        <w:jc w:val="both"/>
        <w:rPr>
          <w:rFonts w:ascii="Montserrat" w:hAnsi="Montserrat" w:cs="Arial"/>
          <w:b/>
          <w:bCs/>
          <w:sz w:val="22"/>
          <w:szCs w:val="22"/>
          <w:lang w:val="ro-RO"/>
        </w:rPr>
      </w:pPr>
      <w:r w:rsidRPr="00C40953">
        <w:rPr>
          <w:rFonts w:ascii="Montserrat" w:hAnsi="Montserrat" w:cs="Arial"/>
          <w:sz w:val="22"/>
          <w:szCs w:val="22"/>
          <w:lang w:val="ro-RO"/>
        </w:rPr>
        <w:t xml:space="preserve">Prezenta metodologie reprezintă un instrument de lucru pe care Agenția pentru Dezvoltare Regională a Regiunii Vest, în calitate de Autoritate de Management pentru Programul Regional Vest 2021-2027 îl pune la dispoziția solicitanților care vor înainta solicitări de sprijin nerambursabil în cadrul </w:t>
      </w:r>
      <w:r w:rsidRPr="00C40953">
        <w:rPr>
          <w:rFonts w:ascii="Montserrat" w:hAnsi="Montserrat" w:cs="Arial"/>
          <w:b/>
          <w:bCs/>
          <w:sz w:val="22"/>
          <w:szCs w:val="22"/>
          <w:lang w:val="ro-RO"/>
        </w:rPr>
        <w:t xml:space="preserve">Intervenției regionale 4.1 Mobilitate urbană sustenabilă, apelul de proiecte </w:t>
      </w:r>
      <w:r w:rsidR="00906A7E" w:rsidRPr="00C40953">
        <w:rPr>
          <w:rFonts w:ascii="Montserrat" w:hAnsi="Montserrat" w:cs="Arial"/>
          <w:b/>
          <w:bCs/>
          <w:sz w:val="22"/>
          <w:szCs w:val="22"/>
          <w:lang w:val="ro-RO"/>
        </w:rPr>
        <w:t>nr</w:t>
      </w:r>
      <w:r w:rsidRPr="00C40953">
        <w:rPr>
          <w:rFonts w:ascii="Montserrat" w:hAnsi="Montserrat" w:cs="Arial"/>
          <w:b/>
          <w:bCs/>
          <w:sz w:val="22"/>
          <w:szCs w:val="22"/>
          <w:lang w:val="ro-RO"/>
        </w:rPr>
        <w:t>. PRV/4.1/</w:t>
      </w:r>
      <w:r w:rsidR="00C40953" w:rsidRPr="00C40953">
        <w:rPr>
          <w:rFonts w:ascii="Montserrat" w:hAnsi="Montserrat" w:cs="Arial"/>
          <w:b/>
          <w:bCs/>
          <w:sz w:val="22"/>
          <w:szCs w:val="22"/>
          <w:lang w:val="ro-RO"/>
        </w:rPr>
        <w:t>2</w:t>
      </w:r>
      <w:r w:rsidRPr="00C40953">
        <w:rPr>
          <w:rFonts w:ascii="Montserrat" w:hAnsi="Montserrat" w:cs="Arial"/>
          <w:b/>
          <w:bCs/>
          <w:sz w:val="22"/>
          <w:szCs w:val="22"/>
          <w:lang w:val="ro-RO"/>
        </w:rPr>
        <w:t>.</w:t>
      </w:r>
    </w:p>
    <w:p w14:paraId="2B31CD41" w14:textId="77777777" w:rsidR="0069481F" w:rsidRPr="00C40953" w:rsidRDefault="0069481F" w:rsidP="00C40953">
      <w:pPr>
        <w:spacing w:before="120" w:after="120" w:line="240" w:lineRule="auto"/>
        <w:jc w:val="both"/>
        <w:rPr>
          <w:rFonts w:ascii="Montserrat" w:hAnsi="Montserrat" w:cs="Arial"/>
          <w:sz w:val="22"/>
          <w:szCs w:val="22"/>
          <w:lang w:val="ro-RO"/>
        </w:rPr>
      </w:pPr>
      <w:r w:rsidRPr="00C40953">
        <w:rPr>
          <w:rFonts w:ascii="Montserrat" w:hAnsi="Montserrat" w:cs="Arial"/>
          <w:sz w:val="22"/>
          <w:szCs w:val="22"/>
          <w:lang w:val="ro-RO"/>
        </w:rPr>
        <w:t>Necesitatea elaborării acestei metodologii derivă dintr-un amplu cadru legislativ, care impune obligații pentru autoritățile de management atunci când selectează operațiunile pentru finanțare, cât și pentru cei care implementează proiecte sprijinite din fonduri nerambursabile.</w:t>
      </w:r>
    </w:p>
    <w:p w14:paraId="309C10AE" w14:textId="77777777" w:rsidR="0069481F" w:rsidRPr="00C40953" w:rsidRDefault="0069481F" w:rsidP="00C40953">
      <w:pPr>
        <w:spacing w:before="120" w:after="120" w:line="240" w:lineRule="auto"/>
        <w:jc w:val="both"/>
        <w:rPr>
          <w:rFonts w:ascii="Montserrat" w:hAnsi="Montserrat"/>
          <w:b/>
          <w:bCs/>
          <w:sz w:val="22"/>
          <w:szCs w:val="22"/>
          <w:lang w:val="ro-RO"/>
        </w:rPr>
      </w:pPr>
      <w:r w:rsidRPr="00C40953">
        <w:rPr>
          <w:rFonts w:ascii="Montserrat" w:eastAsia="Times New Roman" w:hAnsi="Montserrat" w:cs="Arial"/>
          <w:b/>
          <w:bCs/>
          <w:sz w:val="22"/>
          <w:szCs w:val="22"/>
          <w:lang w:val="ro-RO" w:eastAsia="en-GB"/>
        </w:rPr>
        <w:t>2. CADRUL LEGISLATIV</w:t>
      </w:r>
    </w:p>
    <w:p w14:paraId="6E38A36C" w14:textId="77777777" w:rsidR="0069481F" w:rsidRPr="00C40953" w:rsidRDefault="0069481F" w:rsidP="00C40953">
      <w:pPr>
        <w:spacing w:before="120" w:after="120" w:line="240" w:lineRule="auto"/>
        <w:jc w:val="both"/>
        <w:rPr>
          <w:rFonts w:ascii="Montserrat" w:hAnsi="Montserrat" w:cs="Arial"/>
          <w:sz w:val="22"/>
          <w:szCs w:val="22"/>
          <w:lang w:val="ro-RO"/>
        </w:rPr>
      </w:pPr>
      <w:r w:rsidRPr="00C40953">
        <w:rPr>
          <w:rFonts w:ascii="Montserrat" w:hAnsi="Montserrat" w:cs="Arial"/>
          <w:sz w:val="22"/>
          <w:szCs w:val="22"/>
          <w:lang w:val="ro-RO"/>
        </w:rPr>
        <w:t>Articolul 9 - Principii orizontale din REGULAMENTUL (UE) 2021/1060 AL PARLAMENTULUI EUROPEAN ȘI AL CONSILIULUI din 24 iunie 2021, prevede</w:t>
      </w:r>
      <w:r w:rsidRPr="00C40953">
        <w:rPr>
          <w:rFonts w:ascii="Montserrat" w:hAnsi="Montserrat" w:cs="Arial"/>
          <w:sz w:val="22"/>
          <w:szCs w:val="22"/>
        </w:rPr>
        <w:t>:</w:t>
      </w:r>
    </w:p>
    <w:p w14:paraId="0DE259A1" w14:textId="77777777" w:rsidR="0069481F" w:rsidRPr="00C40953" w:rsidRDefault="0069481F" w:rsidP="00C40953">
      <w:pPr>
        <w:spacing w:before="120" w:after="120" w:line="240" w:lineRule="auto"/>
        <w:jc w:val="both"/>
        <w:rPr>
          <w:rFonts w:ascii="Montserrat" w:hAnsi="Montserrat" w:cs="Arial"/>
          <w:sz w:val="22"/>
          <w:szCs w:val="22"/>
          <w:lang w:val="ro-RO"/>
        </w:rPr>
      </w:pPr>
      <w:r w:rsidRPr="00C40953">
        <w:rPr>
          <w:rFonts w:ascii="Montserrat" w:hAnsi="Montserrat" w:cs="Arial"/>
          <w:sz w:val="22"/>
          <w:szCs w:val="22"/>
        </w:rPr>
        <w:t>“</w:t>
      </w:r>
      <w:r w:rsidRPr="00C40953">
        <w:rPr>
          <w:rFonts w:ascii="Montserrat" w:hAnsi="Montserrat" w:cs="Arial"/>
          <w:sz w:val="22"/>
          <w:szCs w:val="22"/>
          <w:lang w:val="ro-RO"/>
        </w:rPr>
        <w:t xml:space="preserve">(1) În executarea fondurilor, statele membre și Comisia </w:t>
      </w:r>
      <w:r w:rsidRPr="00C40953">
        <w:rPr>
          <w:rFonts w:ascii="Montserrat" w:hAnsi="Montserrat" w:cs="Arial"/>
          <w:b/>
          <w:bCs/>
          <w:sz w:val="22"/>
          <w:szCs w:val="22"/>
          <w:lang w:val="ro-RO"/>
        </w:rPr>
        <w:t>asigură respectarea drepturilor fundamentale și a Cartei drepturilor fundamentale a Uniunii Europene</w:t>
      </w:r>
      <w:r w:rsidRPr="00C40953">
        <w:rPr>
          <w:rFonts w:ascii="Montserrat" w:hAnsi="Montserrat" w:cs="Arial"/>
          <w:sz w:val="22"/>
          <w:szCs w:val="22"/>
          <w:lang w:val="ro-RO"/>
        </w:rPr>
        <w:t>.</w:t>
      </w:r>
    </w:p>
    <w:p w14:paraId="3F951E79" w14:textId="77777777" w:rsidR="0069481F" w:rsidRPr="00C40953" w:rsidRDefault="0069481F" w:rsidP="00C40953">
      <w:pPr>
        <w:spacing w:before="120" w:after="120" w:line="240" w:lineRule="auto"/>
        <w:jc w:val="both"/>
        <w:rPr>
          <w:rFonts w:ascii="Montserrat" w:hAnsi="Montserrat" w:cs="Arial"/>
          <w:sz w:val="22"/>
          <w:szCs w:val="22"/>
          <w:lang w:val="ro-RO"/>
        </w:rPr>
      </w:pPr>
      <w:r w:rsidRPr="00C40953">
        <w:rPr>
          <w:rFonts w:ascii="Montserrat" w:hAnsi="Montserrat" w:cs="Arial"/>
          <w:sz w:val="22"/>
          <w:szCs w:val="22"/>
          <w:lang w:val="ro-RO"/>
        </w:rPr>
        <w:t xml:space="preserve">(2) Statele membre și Comisia veghează ca </w:t>
      </w:r>
      <w:r w:rsidRPr="00C40953">
        <w:rPr>
          <w:rFonts w:ascii="Montserrat" w:hAnsi="Montserrat" w:cs="Arial"/>
          <w:b/>
          <w:bCs/>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C40953">
        <w:rPr>
          <w:rFonts w:ascii="Montserrat" w:hAnsi="Montserrat" w:cs="Arial"/>
          <w:sz w:val="22"/>
          <w:szCs w:val="22"/>
          <w:lang w:val="ro-RO"/>
        </w:rPr>
        <w:t>.</w:t>
      </w:r>
    </w:p>
    <w:p w14:paraId="56BEEF82" w14:textId="77777777" w:rsidR="0069481F" w:rsidRPr="00C40953" w:rsidRDefault="0069481F" w:rsidP="00C40953">
      <w:pPr>
        <w:spacing w:before="120" w:after="120" w:line="240" w:lineRule="auto"/>
        <w:jc w:val="both"/>
        <w:rPr>
          <w:rFonts w:ascii="Montserrat" w:hAnsi="Montserrat" w:cs="Arial"/>
          <w:sz w:val="22"/>
          <w:szCs w:val="22"/>
          <w:lang w:val="ro-RO"/>
        </w:rPr>
      </w:pPr>
      <w:r w:rsidRPr="00C40953">
        <w:rPr>
          <w:rFonts w:ascii="Montserrat" w:hAnsi="Montserrat" w:cs="Arial"/>
          <w:sz w:val="22"/>
          <w:szCs w:val="22"/>
          <w:lang w:val="ro-RO"/>
        </w:rPr>
        <w:t xml:space="preserve">(3) Statele membre și Comisia </w:t>
      </w:r>
      <w:r w:rsidRPr="00C40953">
        <w:rPr>
          <w:rFonts w:ascii="Montserrat" w:hAnsi="Montserrat" w:cs="Arial"/>
          <w:b/>
          <w:bCs/>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C40953">
        <w:rPr>
          <w:rFonts w:ascii="Montserrat" w:hAnsi="Montserrat" w:cs="Arial"/>
          <w:sz w:val="22"/>
          <w:szCs w:val="22"/>
          <w:lang w:val="ro-RO"/>
        </w:rPr>
        <w:t>.</w:t>
      </w:r>
    </w:p>
    <w:p w14:paraId="75F7291D" w14:textId="77777777" w:rsidR="0069481F" w:rsidRPr="00C40953" w:rsidRDefault="0069481F" w:rsidP="00C40953">
      <w:pPr>
        <w:spacing w:before="120" w:after="120" w:line="240" w:lineRule="auto"/>
        <w:jc w:val="both"/>
        <w:rPr>
          <w:rFonts w:ascii="Montserrat" w:hAnsi="Montserrat" w:cs="Arial"/>
          <w:sz w:val="22"/>
          <w:szCs w:val="22"/>
          <w:lang w:val="ro-RO"/>
        </w:rPr>
      </w:pPr>
      <w:r w:rsidRPr="00C40953">
        <w:rPr>
          <w:rFonts w:ascii="Montserrat" w:hAnsi="Montserrat" w:cs="Arial"/>
          <w:sz w:val="22"/>
          <w:szCs w:val="22"/>
          <w:lang w:val="ro-RO"/>
        </w:rPr>
        <w:t xml:space="preserve">(4) </w:t>
      </w:r>
      <w:r w:rsidRPr="00C40953">
        <w:rPr>
          <w:rFonts w:ascii="Montserrat" w:hAnsi="Montserrat" w:cs="Arial"/>
          <w:b/>
          <w:bCs/>
          <w:sz w:val="22"/>
          <w:szCs w:val="22"/>
          <w:lang w:val="ro-RO"/>
        </w:rPr>
        <w:t>Obiectivele fondurilor sunt urmărite în conformitate cu obiectivul de promovare a dezvoltării durabile</w:t>
      </w:r>
      <w:r w:rsidRPr="00C40953">
        <w:rPr>
          <w:rFonts w:ascii="Montserrat" w:hAnsi="Montserrat" w:cs="Arial"/>
          <w:sz w:val="22"/>
          <w:szCs w:val="22"/>
          <w:lang w:val="ro-RO"/>
        </w:rPr>
        <w:t xml:space="preserve">, astfel cum este prevăzut la articolul 11 din TFUE, ținând seama de </w:t>
      </w:r>
      <w:r w:rsidRPr="00C40953">
        <w:rPr>
          <w:rFonts w:ascii="Montserrat" w:hAnsi="Montserrat" w:cs="Arial"/>
          <w:b/>
          <w:bCs/>
          <w:sz w:val="22"/>
          <w:szCs w:val="22"/>
          <w:lang w:val="ro-RO"/>
        </w:rPr>
        <w:t>obiectivele de dezvoltare durabilă ale ONU</w:t>
      </w:r>
      <w:r w:rsidRPr="00C40953">
        <w:rPr>
          <w:rFonts w:ascii="Montserrat" w:hAnsi="Montserrat" w:cs="Arial"/>
          <w:sz w:val="22"/>
          <w:szCs w:val="22"/>
          <w:lang w:val="ro-RO"/>
        </w:rPr>
        <w:t>, de Acordul de la Paris și de principiul de „a nu prejudicia în mod semnificativ”.”</w:t>
      </w:r>
    </w:p>
    <w:p w14:paraId="25F1240A" w14:textId="77777777" w:rsidR="0069481F" w:rsidRPr="00C40953" w:rsidRDefault="0069481F" w:rsidP="00C40953">
      <w:pPr>
        <w:spacing w:before="120" w:after="120" w:line="240" w:lineRule="auto"/>
        <w:jc w:val="both"/>
        <w:rPr>
          <w:rFonts w:ascii="Montserrat" w:hAnsi="Montserrat" w:cs="Arial"/>
          <w:sz w:val="22"/>
          <w:szCs w:val="22"/>
          <w:lang w:val="ro-RO"/>
        </w:rPr>
      </w:pPr>
      <w:r w:rsidRPr="00C40953">
        <w:rPr>
          <w:rFonts w:ascii="Montserrat" w:hAnsi="Montserrat" w:cs="Arial"/>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2F0059B1" w14:textId="77777777" w:rsidR="0069481F" w:rsidRPr="00C40953" w:rsidRDefault="0069481F" w:rsidP="00C40953">
      <w:pPr>
        <w:spacing w:before="120" w:after="120" w:line="240" w:lineRule="auto"/>
        <w:jc w:val="both"/>
        <w:rPr>
          <w:rFonts w:ascii="Montserrat" w:hAnsi="Montserrat" w:cs="Arial"/>
          <w:sz w:val="22"/>
          <w:szCs w:val="22"/>
          <w:lang w:val="ro-RO"/>
        </w:rPr>
      </w:pPr>
      <w:r w:rsidRPr="00C40953">
        <w:rPr>
          <w:rFonts w:ascii="Montserrat" w:hAnsi="Montserrat" w:cs="Arial"/>
          <w:sz w:val="22"/>
          <w:szCs w:val="22"/>
          <w:lang w:val="ro-RO"/>
        </w:rPr>
        <w:lastRenderedPageBreak/>
        <w:t>Totodată, egalitatea de gen, nediscriminarea, asigurarea accesibilității reprezintă condiții necesare pentru o creștere inteligentă, sustenabilă și incluzivă. Fondurile 2021-2027 reprezintă principalul instrument financiar al Uniunii Europene menit să sprijine implementarea acestor obiective.</w:t>
      </w:r>
    </w:p>
    <w:p w14:paraId="3B7DAEC6" w14:textId="77777777" w:rsidR="0069481F" w:rsidRPr="00C40953" w:rsidRDefault="0069481F" w:rsidP="00C40953">
      <w:pPr>
        <w:spacing w:before="120" w:after="120" w:line="240" w:lineRule="auto"/>
        <w:jc w:val="both"/>
        <w:rPr>
          <w:rFonts w:ascii="Montserrat" w:hAnsi="Montserrat" w:cs="Arial"/>
          <w:sz w:val="22"/>
          <w:szCs w:val="22"/>
          <w:lang w:val="ro-RO"/>
        </w:rPr>
      </w:pPr>
      <w:r w:rsidRPr="00C40953">
        <w:rPr>
          <w:rFonts w:ascii="Montserrat" w:hAnsi="Montserrat" w:cs="Arial"/>
          <w:sz w:val="22"/>
          <w:szCs w:val="22"/>
          <w:lang w:val="ro-RO"/>
        </w:rPr>
        <w:t>În acest sens, REGULAMENTUL (UE) 2021/1057 AL PARLAMENTULUI EUROPEAN ȘI AL CONSILIULUI din 24 iunie 2021, stabilește ca obiectiv „eliminarea inegalităților și promovarea egalității între bărbați și femei” în conformitate cu articolele 2 și 3 din Tratat, şi face legătura cu prevederile Cartei drepturilor fundamentale a Uniunii Europene și ale Convenției Organizației Națiunilor Unite privind drepturile persoanelor cu dizabilități.</w:t>
      </w:r>
    </w:p>
    <w:p w14:paraId="5FA6A2BE" w14:textId="77777777" w:rsidR="0069481F" w:rsidRPr="00C40953" w:rsidRDefault="0069481F" w:rsidP="00C40953">
      <w:pPr>
        <w:spacing w:before="120" w:after="120" w:line="240" w:lineRule="auto"/>
        <w:jc w:val="both"/>
        <w:rPr>
          <w:rFonts w:ascii="Montserrat" w:hAnsi="Montserrat" w:cs="Arial"/>
          <w:strike/>
          <w:sz w:val="22"/>
          <w:szCs w:val="22"/>
          <w:lang w:val="ro-RO"/>
        </w:rPr>
      </w:pPr>
      <w:r w:rsidRPr="00C40953">
        <w:rPr>
          <w:rFonts w:ascii="Montserrat" w:hAnsi="Montserrat" w:cs="Arial"/>
          <w:sz w:val="22"/>
          <w:szCs w:val="22"/>
          <w:lang w:val="ro-RO"/>
        </w:rPr>
        <w:t xml:space="preserve">Carta drepturilor fundamentale a Uniunii Europene (denumită în continuare „Carta”) este un document adoptat de Comisia Europeană, Parlamentul European și Consiliul Uniunii Europene la 7 decembrie 2000, în cadrul Consiliului European de la Nisa. </w:t>
      </w:r>
    </w:p>
    <w:p w14:paraId="16BE3170" w14:textId="77777777" w:rsidR="0069481F" w:rsidRPr="00C40953" w:rsidRDefault="0069481F" w:rsidP="00C40953">
      <w:pPr>
        <w:spacing w:before="120" w:after="120" w:line="240" w:lineRule="auto"/>
        <w:jc w:val="both"/>
        <w:rPr>
          <w:rFonts w:ascii="Montserrat" w:hAnsi="Montserrat" w:cs="Arial"/>
          <w:sz w:val="22"/>
          <w:szCs w:val="22"/>
          <w:lang w:val="ro-RO"/>
        </w:rPr>
      </w:pPr>
      <w:r w:rsidRPr="00C40953">
        <w:rPr>
          <w:rFonts w:ascii="Montserrat" w:hAnsi="Montserrat" w:cs="Arial"/>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197B4412" w14:textId="77777777" w:rsidR="0069481F" w:rsidRPr="00C40953" w:rsidRDefault="0069481F" w:rsidP="00C40953">
      <w:pPr>
        <w:spacing w:before="120" w:after="120" w:line="240" w:lineRule="auto"/>
        <w:jc w:val="both"/>
        <w:rPr>
          <w:rFonts w:ascii="Montserrat" w:hAnsi="Montserrat" w:cs="Arial"/>
          <w:sz w:val="22"/>
          <w:szCs w:val="22"/>
          <w:lang w:val="ro-RO"/>
        </w:rPr>
      </w:pPr>
      <w:r w:rsidRPr="00C40953">
        <w:rPr>
          <w:rFonts w:ascii="Montserrat" w:hAnsi="Montserrat" w:cs="Arial"/>
          <w:sz w:val="22"/>
          <w:szCs w:val="22"/>
          <w:lang w:val="ro-RO"/>
        </w:rPr>
        <w:t xml:space="preserve">Începând cu data depunerii cererii de finanțare, pe tot parcursul procesului de evaluare, selecție și contractare, pe perioada de implementare, precum și pe perioada de durabilitate a contractului de finanțare, </w:t>
      </w:r>
      <w:proofErr w:type="spellStart"/>
      <w:r w:rsidRPr="00C40953">
        <w:rPr>
          <w:rFonts w:ascii="Montserrat" w:hAnsi="Montserrat" w:cs="Arial"/>
          <w:sz w:val="22"/>
          <w:szCs w:val="22"/>
          <w:lang w:val="ro-RO"/>
        </w:rPr>
        <w:t>solicitanţii</w:t>
      </w:r>
      <w:proofErr w:type="spellEnd"/>
      <w:r w:rsidRPr="00C40953">
        <w:rPr>
          <w:rFonts w:ascii="Montserrat" w:hAnsi="Montserrat" w:cs="Arial"/>
          <w:sz w:val="22"/>
          <w:szCs w:val="22"/>
          <w:lang w:val="ro-RO"/>
        </w:rPr>
        <w:t xml:space="preserve"> de finanțare au obligația de a respecta legislaţia în vigoare la nivel național și european, inclusiv având în vedere modificările intervenite pe parcursul procesului de evaluare sau contractare a proiectelor, modificări intervenite ulterior lansării ghidurilor de finanțare.</w:t>
      </w:r>
    </w:p>
    <w:p w14:paraId="28EF2ABA" w14:textId="77777777" w:rsidR="0069481F" w:rsidRPr="00C40953" w:rsidRDefault="0069481F" w:rsidP="00C40953">
      <w:pPr>
        <w:spacing w:before="120" w:after="120" w:line="240" w:lineRule="auto"/>
        <w:jc w:val="both"/>
        <w:rPr>
          <w:rFonts w:ascii="Montserrat" w:hAnsi="Montserrat" w:cs="Arial"/>
          <w:sz w:val="22"/>
          <w:szCs w:val="22"/>
          <w:lang w:val="ro-RO"/>
        </w:rPr>
      </w:pPr>
      <w:r w:rsidRPr="00C40953">
        <w:rPr>
          <w:rFonts w:ascii="Montserrat" w:hAnsi="Montserrat" w:cs="Arial"/>
          <w:sz w:val="22"/>
          <w:szCs w:val="22"/>
          <w:lang w:val="ro-RO"/>
        </w:rPr>
        <w:t>Astfel</w:t>
      </w:r>
      <w:r w:rsidRPr="00C40953">
        <w:rPr>
          <w:rFonts w:ascii="Montserrat" w:hAnsi="Montserrat" w:cs="Arial"/>
          <w:sz w:val="22"/>
          <w:szCs w:val="22"/>
        </w:rPr>
        <w:t>:</w:t>
      </w:r>
    </w:p>
    <w:p w14:paraId="7A46E048"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hAnsi="Montserrat"/>
          <w:sz w:val="22"/>
          <w:szCs w:val="22"/>
        </w:rPr>
        <w:t xml:space="preserve">Solicitantul de finanțare are obligatia de a respecta </w:t>
      </w:r>
      <w:r w:rsidRPr="00C40953">
        <w:rPr>
          <w:rFonts w:ascii="Montserrat" w:hAnsi="Montserrat"/>
          <w:sz w:val="22"/>
          <w:szCs w:val="22"/>
          <w:lang w:val="ro-RO"/>
        </w:rPr>
        <w:t>prevederile Legii</w:t>
      </w:r>
      <w:r w:rsidRPr="00C40953">
        <w:rPr>
          <w:rFonts w:ascii="Montserrat" w:eastAsia="Times New Roman" w:hAnsi="Montserrat" w:cs="Arial"/>
          <w:sz w:val="22"/>
          <w:szCs w:val="22"/>
          <w:lang w:val="ro-RO" w:eastAsia="en-GB"/>
        </w:rPr>
        <w:t xml:space="preserve"> nr. 202/2002 republicată și actualizată, împreună cu Normele metodologice de aplicare (Hotărârea de Guvern nr. 262/2019):</w:t>
      </w:r>
    </w:p>
    <w:p w14:paraId="0C172BA3" w14:textId="77777777" w:rsidR="0069481F" w:rsidRPr="00C40953" w:rsidRDefault="0069481F" w:rsidP="00C40953">
      <w:pPr>
        <w:pStyle w:val="ListParagraph"/>
        <w:numPr>
          <w:ilvl w:val="0"/>
          <w:numId w:val="2"/>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 xml:space="preserve">art. 2, alin. 1: „(...) eliminarea tuturor formelor de discriminare bazate pe criteriul de sex se aplică în sectorul public şi privat, în domeniul muncii, </w:t>
      </w:r>
      <w:proofErr w:type="spellStart"/>
      <w:r w:rsidRPr="00C40953">
        <w:rPr>
          <w:rFonts w:ascii="Montserrat" w:eastAsia="Times New Roman" w:hAnsi="Montserrat" w:cs="Arial"/>
          <w:color w:val="27344C"/>
          <w:sz w:val="22"/>
          <w:szCs w:val="22"/>
          <w:lang w:val="ro-RO" w:eastAsia="en-GB"/>
        </w:rPr>
        <w:t>educaţiei</w:t>
      </w:r>
      <w:proofErr w:type="spellEnd"/>
      <w:r w:rsidRPr="00C40953">
        <w:rPr>
          <w:rFonts w:ascii="Montserrat" w:eastAsia="Times New Roman" w:hAnsi="Montserrat" w:cs="Arial"/>
          <w:color w:val="27344C"/>
          <w:sz w:val="22"/>
          <w:szCs w:val="22"/>
          <w:lang w:val="ro-RO" w:eastAsia="en-GB"/>
        </w:rPr>
        <w:t xml:space="preserve">, </w:t>
      </w:r>
      <w:proofErr w:type="spellStart"/>
      <w:r w:rsidRPr="00C40953">
        <w:rPr>
          <w:rFonts w:ascii="Montserrat" w:eastAsia="Times New Roman" w:hAnsi="Montserrat" w:cs="Arial"/>
          <w:color w:val="27344C"/>
          <w:sz w:val="22"/>
          <w:szCs w:val="22"/>
          <w:lang w:val="ro-RO" w:eastAsia="en-GB"/>
        </w:rPr>
        <w:t>sănătăţii</w:t>
      </w:r>
      <w:proofErr w:type="spellEnd"/>
      <w:r w:rsidRPr="00C40953">
        <w:rPr>
          <w:rFonts w:ascii="Montserrat" w:eastAsia="Times New Roman" w:hAnsi="Montserrat" w:cs="Arial"/>
          <w:color w:val="27344C"/>
          <w:sz w:val="22"/>
          <w:szCs w:val="22"/>
          <w:lang w:val="ro-RO" w:eastAsia="en-GB"/>
        </w:rPr>
        <w:t>, culturii şi informării, politicii, participării la decizie, furnizării şi accesului la bunuri şi servicii, cu privire la constituirea, echiparea sau extinderea unei întreprinderi ori începerea sau extinderea oricărei altei forme de activitate independentă, precum şi în alte domenii reglementate prin legi speciale”.</w:t>
      </w:r>
    </w:p>
    <w:p w14:paraId="6FF1BAE4" w14:textId="77777777" w:rsidR="0069481F" w:rsidRPr="00C40953" w:rsidRDefault="0069481F" w:rsidP="00C40953">
      <w:pPr>
        <w:pStyle w:val="ListParagraph"/>
        <w:numPr>
          <w:ilvl w:val="0"/>
          <w:numId w:val="2"/>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279BC340"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 aprobată prin HG  nr. 1547/19.12.2022.</w:t>
      </w:r>
    </w:p>
    <w:p w14:paraId="1D9E42FF"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hAnsi="Montserrat"/>
          <w:sz w:val="22"/>
          <w:szCs w:val="22"/>
        </w:rPr>
        <w:t xml:space="preserve">Solicitantul de finanțare are obligaţia de a respecta </w:t>
      </w:r>
      <w:r w:rsidRPr="00C40953">
        <w:rPr>
          <w:rFonts w:ascii="Montserrat" w:hAnsi="Montserrat"/>
          <w:sz w:val="22"/>
          <w:szCs w:val="22"/>
          <w:lang w:val="ro-RO"/>
        </w:rPr>
        <w:t>prevederile</w:t>
      </w:r>
      <w:r w:rsidRPr="00C40953">
        <w:rPr>
          <w:rFonts w:ascii="Montserrat" w:eastAsia="Times New Roman" w:hAnsi="Montserrat" w:cs="Arial"/>
          <w:sz w:val="22"/>
          <w:szCs w:val="22"/>
          <w:lang w:val="ro-RO" w:eastAsia="en-GB"/>
        </w:rPr>
        <w:t xml:space="preserve"> Ordonanței Guvernului nr. 137/2000 privind prevenirea şi </w:t>
      </w:r>
      <w:proofErr w:type="spellStart"/>
      <w:r w:rsidRPr="00C40953">
        <w:rPr>
          <w:rFonts w:ascii="Montserrat" w:eastAsia="Times New Roman" w:hAnsi="Montserrat" w:cs="Arial"/>
          <w:sz w:val="22"/>
          <w:szCs w:val="22"/>
          <w:lang w:val="ro-RO" w:eastAsia="en-GB"/>
        </w:rPr>
        <w:t>sancţionarea</w:t>
      </w:r>
      <w:proofErr w:type="spellEnd"/>
      <w:r w:rsidRPr="00C40953">
        <w:rPr>
          <w:rFonts w:ascii="Montserrat" w:eastAsia="Times New Roman" w:hAnsi="Montserrat" w:cs="Arial"/>
          <w:sz w:val="22"/>
          <w:szCs w:val="22"/>
          <w:lang w:val="ro-RO" w:eastAsia="en-GB"/>
        </w:rPr>
        <w:t xml:space="preserve"> tuturor formelor de discriminare (republicată):</w:t>
      </w:r>
    </w:p>
    <w:p w14:paraId="5B7CF4D2" w14:textId="77777777" w:rsidR="0069481F" w:rsidRPr="00C40953" w:rsidRDefault="0069481F" w:rsidP="00C40953">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lastRenderedPageBreak/>
        <w:t>art. 2, alin. 1 :“orice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63C9015E"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hAnsi="Montserrat"/>
          <w:sz w:val="22"/>
          <w:szCs w:val="22"/>
        </w:rPr>
        <w:t>Solicitantul de finanțare are obligatia de a respecta prevederile Legii nr. 448/2006 privind protecția și promovarea drepturilor persoanelor cu handicap, respectiv HG nr.268/2007 pentru aprobarea Normelor metodologice de aplicare a prevederilor Legii nr. 448/2006 privind protecţia şi promovarea drepturilor persoanelor cu handicap:</w:t>
      </w:r>
    </w:p>
    <w:p w14:paraId="31464E43" w14:textId="77777777" w:rsidR="0069481F" w:rsidRPr="00C40953" w:rsidRDefault="0069481F" w:rsidP="00C40953">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 xml:space="preserve">art. 2, alin. 1: „Persoanele cu handicap sunt acele persoane cărora mediul social, neadaptat </w:t>
      </w:r>
      <w:proofErr w:type="spellStart"/>
      <w:r w:rsidRPr="00C40953">
        <w:rPr>
          <w:rFonts w:ascii="Montserrat" w:eastAsia="Times New Roman" w:hAnsi="Montserrat" w:cs="Arial"/>
          <w:color w:val="27344C"/>
          <w:sz w:val="22"/>
          <w:szCs w:val="22"/>
          <w:lang w:val="ro-RO" w:eastAsia="en-GB"/>
        </w:rPr>
        <w:t>deficienţelor</w:t>
      </w:r>
      <w:proofErr w:type="spellEnd"/>
      <w:r w:rsidRPr="00C40953">
        <w:rPr>
          <w:rFonts w:ascii="Montserrat" w:eastAsia="Times New Roman" w:hAnsi="Montserrat" w:cs="Arial"/>
          <w:color w:val="27344C"/>
          <w:sz w:val="22"/>
          <w:szCs w:val="22"/>
          <w:lang w:val="ro-RO" w:eastAsia="en-GB"/>
        </w:rPr>
        <w:t xml:space="preserve"> lor fizice, senzoriale, psihice, mentale şi/sau asociate, le împiedică total sau le limitează accesul cu </w:t>
      </w:r>
      <w:proofErr w:type="spellStart"/>
      <w:r w:rsidRPr="00C40953">
        <w:rPr>
          <w:rFonts w:ascii="Montserrat" w:eastAsia="Times New Roman" w:hAnsi="Montserrat" w:cs="Arial"/>
          <w:color w:val="27344C"/>
          <w:sz w:val="22"/>
          <w:szCs w:val="22"/>
          <w:lang w:val="ro-RO" w:eastAsia="en-GB"/>
        </w:rPr>
        <w:t>şanse</w:t>
      </w:r>
      <w:proofErr w:type="spellEnd"/>
      <w:r w:rsidRPr="00C40953">
        <w:rPr>
          <w:rFonts w:ascii="Montserrat" w:eastAsia="Times New Roman" w:hAnsi="Montserrat" w:cs="Arial"/>
          <w:color w:val="27344C"/>
          <w:sz w:val="22"/>
          <w:szCs w:val="22"/>
          <w:lang w:val="ro-RO" w:eastAsia="en-GB"/>
        </w:rPr>
        <w:t xml:space="preserve"> egale la </w:t>
      </w:r>
      <w:proofErr w:type="spellStart"/>
      <w:r w:rsidRPr="00C40953">
        <w:rPr>
          <w:rFonts w:ascii="Montserrat" w:eastAsia="Times New Roman" w:hAnsi="Montserrat" w:cs="Arial"/>
          <w:color w:val="27344C"/>
          <w:sz w:val="22"/>
          <w:szCs w:val="22"/>
          <w:lang w:val="ro-RO" w:eastAsia="en-GB"/>
        </w:rPr>
        <w:t>viaţa</w:t>
      </w:r>
      <w:proofErr w:type="spellEnd"/>
      <w:r w:rsidRPr="00C40953">
        <w:rPr>
          <w:rFonts w:ascii="Montserrat" w:eastAsia="Times New Roman" w:hAnsi="Montserrat" w:cs="Arial"/>
          <w:color w:val="27344C"/>
          <w:sz w:val="22"/>
          <w:szCs w:val="22"/>
          <w:lang w:val="ro-RO" w:eastAsia="en-GB"/>
        </w:rPr>
        <w:t xml:space="preserve"> </w:t>
      </w:r>
      <w:proofErr w:type="spellStart"/>
      <w:r w:rsidRPr="00C40953">
        <w:rPr>
          <w:rFonts w:ascii="Montserrat" w:eastAsia="Times New Roman" w:hAnsi="Montserrat" w:cs="Arial"/>
          <w:color w:val="27344C"/>
          <w:sz w:val="22"/>
          <w:szCs w:val="22"/>
          <w:lang w:val="ro-RO" w:eastAsia="en-GB"/>
        </w:rPr>
        <w:t>societăţii</w:t>
      </w:r>
      <w:proofErr w:type="spellEnd"/>
      <w:r w:rsidRPr="00C40953">
        <w:rPr>
          <w:rFonts w:ascii="Montserrat" w:eastAsia="Times New Roman" w:hAnsi="Montserrat" w:cs="Arial"/>
          <w:color w:val="27344C"/>
          <w:sz w:val="22"/>
          <w:szCs w:val="22"/>
          <w:lang w:val="ro-RO" w:eastAsia="en-GB"/>
        </w:rPr>
        <w:t xml:space="preserve">, necesitând măsuri de </w:t>
      </w:r>
      <w:proofErr w:type="spellStart"/>
      <w:r w:rsidRPr="00C40953">
        <w:rPr>
          <w:rFonts w:ascii="Montserrat" w:eastAsia="Times New Roman" w:hAnsi="Montserrat" w:cs="Arial"/>
          <w:color w:val="27344C"/>
          <w:sz w:val="22"/>
          <w:szCs w:val="22"/>
          <w:lang w:val="ro-RO" w:eastAsia="en-GB"/>
        </w:rPr>
        <w:t>protecţie</w:t>
      </w:r>
      <w:proofErr w:type="spellEnd"/>
      <w:r w:rsidRPr="00C40953">
        <w:rPr>
          <w:rFonts w:ascii="Montserrat" w:eastAsia="Times New Roman" w:hAnsi="Montserrat" w:cs="Arial"/>
          <w:color w:val="27344C"/>
          <w:sz w:val="22"/>
          <w:szCs w:val="22"/>
          <w:lang w:val="ro-RO" w:eastAsia="en-GB"/>
        </w:rPr>
        <w:t xml:space="preserve"> în sprijinul integrării şi incluziunii sociale”.</w:t>
      </w:r>
    </w:p>
    <w:p w14:paraId="71353561" w14:textId="77777777" w:rsidR="0069481F" w:rsidRPr="00C40953" w:rsidRDefault="0069481F" w:rsidP="00C40953">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 xml:space="preserve">art. 5, alin. 2 și 3 :„Accesibilitate – ansamblul de măsuri şi lucrări de adaptare a mediului fizic, precum şi a mediului </w:t>
      </w:r>
      <w:proofErr w:type="spellStart"/>
      <w:r w:rsidRPr="00C40953">
        <w:rPr>
          <w:rFonts w:ascii="Montserrat" w:eastAsia="Times New Roman" w:hAnsi="Montserrat" w:cs="Arial"/>
          <w:color w:val="27344C"/>
          <w:sz w:val="22"/>
          <w:szCs w:val="22"/>
          <w:lang w:val="ro-RO" w:eastAsia="en-GB"/>
        </w:rPr>
        <w:t>informaţional</w:t>
      </w:r>
      <w:proofErr w:type="spellEnd"/>
      <w:r w:rsidRPr="00C40953">
        <w:rPr>
          <w:rFonts w:ascii="Montserrat" w:eastAsia="Times New Roman" w:hAnsi="Montserrat" w:cs="Arial"/>
          <w:color w:val="27344C"/>
          <w:sz w:val="22"/>
          <w:szCs w:val="22"/>
          <w:lang w:val="ro-RO" w:eastAsia="en-GB"/>
        </w:rPr>
        <w:t xml:space="preserve"> şi </w:t>
      </w:r>
      <w:proofErr w:type="spellStart"/>
      <w:r w:rsidRPr="00C40953">
        <w:rPr>
          <w:rFonts w:ascii="Montserrat" w:eastAsia="Times New Roman" w:hAnsi="Montserrat" w:cs="Arial"/>
          <w:color w:val="27344C"/>
          <w:sz w:val="22"/>
          <w:szCs w:val="22"/>
          <w:lang w:val="ro-RO" w:eastAsia="en-GB"/>
        </w:rPr>
        <w:t>comunicaţional</w:t>
      </w:r>
      <w:proofErr w:type="spellEnd"/>
      <w:r w:rsidRPr="00C40953">
        <w:rPr>
          <w:rFonts w:ascii="Montserrat" w:eastAsia="Times New Roman" w:hAnsi="Montserrat" w:cs="Arial"/>
          <w:color w:val="27344C"/>
          <w:sz w:val="22"/>
          <w:szCs w:val="22"/>
          <w:lang w:val="ro-RO" w:eastAsia="en-GB"/>
        </w:rPr>
        <w:t xml:space="preserve"> conform nevoilor persoanelor cu handicap, factor </w:t>
      </w:r>
      <w:proofErr w:type="spellStart"/>
      <w:r w:rsidRPr="00C40953">
        <w:rPr>
          <w:rFonts w:ascii="Montserrat" w:eastAsia="Times New Roman" w:hAnsi="Montserrat" w:cs="Arial"/>
          <w:color w:val="27344C"/>
          <w:sz w:val="22"/>
          <w:szCs w:val="22"/>
          <w:lang w:val="ro-RO" w:eastAsia="en-GB"/>
        </w:rPr>
        <w:t>esenţial</w:t>
      </w:r>
      <w:proofErr w:type="spellEnd"/>
      <w:r w:rsidRPr="00C40953">
        <w:rPr>
          <w:rFonts w:ascii="Montserrat" w:eastAsia="Times New Roman" w:hAnsi="Montserrat" w:cs="Arial"/>
          <w:color w:val="27344C"/>
          <w:sz w:val="22"/>
          <w:szCs w:val="22"/>
          <w:lang w:val="ro-RO" w:eastAsia="en-GB"/>
        </w:rPr>
        <w:t xml:space="preserve"> de exercitare a drepturilor şi de îndeplinire a obligaţiilor persoanelor cu handicap în societate”</w:t>
      </w:r>
    </w:p>
    <w:p w14:paraId="214DD0A9" w14:textId="77777777" w:rsidR="0069481F" w:rsidRPr="00C40953" w:rsidRDefault="0069481F" w:rsidP="00C40953">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 xml:space="preserve">art. 5, alin. 18: „Incluziune socială - setul de măsuri şi </w:t>
      </w:r>
      <w:proofErr w:type="spellStart"/>
      <w:r w:rsidRPr="00C40953">
        <w:rPr>
          <w:rFonts w:ascii="Montserrat" w:eastAsia="Times New Roman" w:hAnsi="Montserrat" w:cs="Arial"/>
          <w:color w:val="27344C"/>
          <w:sz w:val="22"/>
          <w:szCs w:val="22"/>
          <w:lang w:val="ro-RO" w:eastAsia="en-GB"/>
        </w:rPr>
        <w:t>acţiuni</w:t>
      </w:r>
      <w:proofErr w:type="spellEnd"/>
      <w:r w:rsidRPr="00C40953">
        <w:rPr>
          <w:rFonts w:ascii="Montserrat" w:eastAsia="Times New Roman" w:hAnsi="Montserrat" w:cs="Arial"/>
          <w:color w:val="27344C"/>
          <w:sz w:val="22"/>
          <w:szCs w:val="22"/>
          <w:lang w:val="ro-RO" w:eastAsia="en-GB"/>
        </w:rPr>
        <w:t xml:space="preserve"> multidimensionale din domeniile  </w:t>
      </w:r>
      <w:proofErr w:type="spellStart"/>
      <w:r w:rsidRPr="00C40953">
        <w:rPr>
          <w:rFonts w:ascii="Montserrat" w:eastAsia="Times New Roman" w:hAnsi="Montserrat" w:cs="Arial"/>
          <w:color w:val="27344C"/>
          <w:sz w:val="22"/>
          <w:szCs w:val="22"/>
          <w:lang w:val="ro-RO" w:eastAsia="en-GB"/>
        </w:rPr>
        <w:t>protecţiei</w:t>
      </w:r>
      <w:proofErr w:type="spellEnd"/>
      <w:r w:rsidRPr="00C40953">
        <w:rPr>
          <w:rFonts w:ascii="Montserrat" w:eastAsia="Times New Roman" w:hAnsi="Montserrat" w:cs="Arial"/>
          <w:color w:val="27344C"/>
          <w:sz w:val="22"/>
          <w:szCs w:val="22"/>
          <w:lang w:val="ro-RO" w:eastAsia="en-GB"/>
        </w:rPr>
        <w:t xml:space="preserve"> sociale, ocupării </w:t>
      </w:r>
      <w:proofErr w:type="spellStart"/>
      <w:r w:rsidRPr="00C40953">
        <w:rPr>
          <w:rFonts w:ascii="Montserrat" w:eastAsia="Times New Roman" w:hAnsi="Montserrat" w:cs="Arial"/>
          <w:color w:val="27344C"/>
          <w:sz w:val="22"/>
          <w:szCs w:val="22"/>
          <w:lang w:val="ro-RO" w:eastAsia="en-GB"/>
        </w:rPr>
        <w:t>forţei</w:t>
      </w:r>
      <w:proofErr w:type="spellEnd"/>
      <w:r w:rsidRPr="00C40953">
        <w:rPr>
          <w:rFonts w:ascii="Montserrat" w:eastAsia="Times New Roman" w:hAnsi="Montserrat" w:cs="Arial"/>
          <w:color w:val="27344C"/>
          <w:sz w:val="22"/>
          <w:szCs w:val="22"/>
          <w:lang w:val="ro-RO" w:eastAsia="en-GB"/>
        </w:rPr>
        <w:t xml:space="preserve"> de muncă, locuirii, </w:t>
      </w:r>
      <w:proofErr w:type="spellStart"/>
      <w:r w:rsidRPr="00C40953">
        <w:rPr>
          <w:rFonts w:ascii="Montserrat" w:eastAsia="Times New Roman" w:hAnsi="Montserrat" w:cs="Arial"/>
          <w:color w:val="27344C"/>
          <w:sz w:val="22"/>
          <w:szCs w:val="22"/>
          <w:lang w:val="ro-RO" w:eastAsia="en-GB"/>
        </w:rPr>
        <w:t>educaţiei</w:t>
      </w:r>
      <w:proofErr w:type="spellEnd"/>
      <w:r w:rsidRPr="00C40953">
        <w:rPr>
          <w:rFonts w:ascii="Montserrat" w:eastAsia="Times New Roman" w:hAnsi="Montserrat" w:cs="Arial"/>
          <w:color w:val="27344C"/>
          <w:sz w:val="22"/>
          <w:szCs w:val="22"/>
          <w:lang w:val="ro-RO" w:eastAsia="en-GB"/>
        </w:rPr>
        <w:t xml:space="preserve">, </w:t>
      </w:r>
      <w:proofErr w:type="spellStart"/>
      <w:r w:rsidRPr="00C40953">
        <w:rPr>
          <w:rFonts w:ascii="Montserrat" w:eastAsia="Times New Roman" w:hAnsi="Montserrat" w:cs="Arial"/>
          <w:color w:val="27344C"/>
          <w:sz w:val="22"/>
          <w:szCs w:val="22"/>
          <w:lang w:val="ro-RO" w:eastAsia="en-GB"/>
        </w:rPr>
        <w:t>sănătăţii</w:t>
      </w:r>
      <w:proofErr w:type="spellEnd"/>
      <w:r w:rsidRPr="00C40953">
        <w:rPr>
          <w:rFonts w:ascii="Montserrat" w:eastAsia="Times New Roman" w:hAnsi="Montserrat" w:cs="Arial"/>
          <w:color w:val="27344C"/>
          <w:sz w:val="22"/>
          <w:szCs w:val="22"/>
          <w:lang w:val="ro-RO" w:eastAsia="en-GB"/>
        </w:rPr>
        <w:t xml:space="preserve">, informării şi comunicării, </w:t>
      </w:r>
      <w:proofErr w:type="spellStart"/>
      <w:r w:rsidRPr="00C40953">
        <w:rPr>
          <w:rFonts w:ascii="Montserrat" w:eastAsia="Times New Roman" w:hAnsi="Montserrat" w:cs="Arial"/>
          <w:color w:val="27344C"/>
          <w:sz w:val="22"/>
          <w:szCs w:val="22"/>
          <w:lang w:val="ro-RO" w:eastAsia="en-GB"/>
        </w:rPr>
        <w:t>mobilităţii</w:t>
      </w:r>
      <w:proofErr w:type="spellEnd"/>
      <w:r w:rsidRPr="00C40953">
        <w:rPr>
          <w:rFonts w:ascii="Montserrat" w:eastAsia="Times New Roman" w:hAnsi="Montserrat" w:cs="Arial"/>
          <w:color w:val="27344C"/>
          <w:sz w:val="22"/>
          <w:szCs w:val="22"/>
          <w:lang w:val="ro-RO" w:eastAsia="en-GB"/>
        </w:rPr>
        <w:t xml:space="preserve">, </w:t>
      </w:r>
      <w:proofErr w:type="spellStart"/>
      <w:r w:rsidRPr="00C40953">
        <w:rPr>
          <w:rFonts w:ascii="Montserrat" w:eastAsia="Times New Roman" w:hAnsi="Montserrat" w:cs="Arial"/>
          <w:color w:val="27344C"/>
          <w:sz w:val="22"/>
          <w:szCs w:val="22"/>
          <w:lang w:val="ro-RO" w:eastAsia="en-GB"/>
        </w:rPr>
        <w:t>securităţii</w:t>
      </w:r>
      <w:proofErr w:type="spellEnd"/>
      <w:r w:rsidRPr="00C40953">
        <w:rPr>
          <w:rFonts w:ascii="Montserrat" w:eastAsia="Times New Roman" w:hAnsi="Montserrat" w:cs="Arial"/>
          <w:color w:val="27344C"/>
          <w:sz w:val="22"/>
          <w:szCs w:val="22"/>
          <w:lang w:val="ro-RO" w:eastAsia="en-GB"/>
        </w:rPr>
        <w:t xml:space="preserve">, </w:t>
      </w:r>
      <w:proofErr w:type="spellStart"/>
      <w:r w:rsidRPr="00C40953">
        <w:rPr>
          <w:rFonts w:ascii="Montserrat" w:eastAsia="Times New Roman" w:hAnsi="Montserrat" w:cs="Arial"/>
          <w:color w:val="27344C"/>
          <w:sz w:val="22"/>
          <w:szCs w:val="22"/>
          <w:lang w:val="ro-RO" w:eastAsia="en-GB"/>
        </w:rPr>
        <w:t>justiţiei</w:t>
      </w:r>
      <w:proofErr w:type="spellEnd"/>
      <w:r w:rsidRPr="00C40953">
        <w:rPr>
          <w:rFonts w:ascii="Montserrat" w:eastAsia="Times New Roman" w:hAnsi="Montserrat" w:cs="Arial"/>
          <w:color w:val="27344C"/>
          <w:sz w:val="22"/>
          <w:szCs w:val="22"/>
          <w:lang w:val="ro-RO" w:eastAsia="en-GB"/>
        </w:rPr>
        <w:t xml:space="preserve"> şi culturii, destinate combaterii excluziunii sociale”.</w:t>
      </w:r>
    </w:p>
    <w:p w14:paraId="414AB824" w14:textId="77777777" w:rsidR="0069481F" w:rsidRPr="00C40953" w:rsidRDefault="0069481F" w:rsidP="00C40953">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 xml:space="preserve">art. 61, lit. a) autorităţile publice au obligaţia să ia următoarele măsuri specifice: “să promoveze şi să implementeze conceptul Acces pentru </w:t>
      </w:r>
      <w:proofErr w:type="spellStart"/>
      <w:r w:rsidRPr="00C40953">
        <w:rPr>
          <w:rFonts w:ascii="Montserrat" w:eastAsia="Times New Roman" w:hAnsi="Montserrat" w:cs="Arial"/>
          <w:color w:val="27344C"/>
          <w:sz w:val="22"/>
          <w:szCs w:val="22"/>
          <w:lang w:val="ro-RO" w:eastAsia="en-GB"/>
        </w:rPr>
        <w:t>toţi</w:t>
      </w:r>
      <w:proofErr w:type="spellEnd"/>
      <w:r w:rsidRPr="00C40953">
        <w:rPr>
          <w:rFonts w:ascii="Montserrat" w:eastAsia="Times New Roman" w:hAnsi="Montserrat" w:cs="Arial"/>
          <w:color w:val="27344C"/>
          <w:sz w:val="22"/>
          <w:szCs w:val="22"/>
          <w:lang w:val="ro-RO" w:eastAsia="en-GB"/>
        </w:rPr>
        <w:t xml:space="preserve">, pentru a împiedica crearea de noi bariere şi </w:t>
      </w:r>
      <w:proofErr w:type="spellStart"/>
      <w:r w:rsidRPr="00C40953">
        <w:rPr>
          <w:rFonts w:ascii="Montserrat" w:eastAsia="Times New Roman" w:hAnsi="Montserrat" w:cs="Arial"/>
          <w:color w:val="27344C"/>
          <w:sz w:val="22"/>
          <w:szCs w:val="22"/>
          <w:lang w:val="ro-RO" w:eastAsia="en-GB"/>
        </w:rPr>
        <w:t>apariţia</w:t>
      </w:r>
      <w:proofErr w:type="spellEnd"/>
      <w:r w:rsidRPr="00C40953">
        <w:rPr>
          <w:rFonts w:ascii="Montserrat" w:eastAsia="Times New Roman" w:hAnsi="Montserrat" w:cs="Arial"/>
          <w:color w:val="27344C"/>
          <w:sz w:val="22"/>
          <w:szCs w:val="22"/>
          <w:lang w:val="ro-RO" w:eastAsia="en-GB"/>
        </w:rPr>
        <w:t xml:space="preserve"> unor noi surse de discriminare”.</w:t>
      </w:r>
    </w:p>
    <w:p w14:paraId="6A870143" w14:textId="77777777" w:rsidR="0069481F" w:rsidRPr="00C40953" w:rsidRDefault="0069481F" w:rsidP="00C40953">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 xml:space="preserve">art. 62, alin. 1 “Clădirile de utilitate publică, căile de acces, clădirile de locuit construite din fonduri publice, mijloacele de transport în comun şi </w:t>
      </w:r>
      <w:proofErr w:type="spellStart"/>
      <w:r w:rsidRPr="00C40953">
        <w:rPr>
          <w:rFonts w:ascii="Montserrat" w:eastAsia="Times New Roman" w:hAnsi="Montserrat" w:cs="Arial"/>
          <w:color w:val="27344C"/>
          <w:sz w:val="22"/>
          <w:szCs w:val="22"/>
          <w:lang w:val="ro-RO" w:eastAsia="en-GB"/>
        </w:rPr>
        <w:t>staţiile</w:t>
      </w:r>
      <w:proofErr w:type="spellEnd"/>
      <w:r w:rsidRPr="00C40953">
        <w:rPr>
          <w:rFonts w:ascii="Montserrat" w:eastAsia="Times New Roman" w:hAnsi="Montserrat" w:cs="Arial"/>
          <w:color w:val="27344C"/>
          <w:sz w:val="22"/>
          <w:szCs w:val="22"/>
          <w:lang w:val="ro-RO" w:eastAsia="en-GB"/>
        </w:rPr>
        <w:t xml:space="preserve"> acestora, taxiurile, vagoanele de transport feroviar pentru călători şi peroanele principalelor </w:t>
      </w:r>
      <w:proofErr w:type="spellStart"/>
      <w:r w:rsidRPr="00C40953">
        <w:rPr>
          <w:rFonts w:ascii="Montserrat" w:eastAsia="Times New Roman" w:hAnsi="Montserrat" w:cs="Arial"/>
          <w:color w:val="27344C"/>
          <w:sz w:val="22"/>
          <w:szCs w:val="22"/>
          <w:lang w:val="ro-RO" w:eastAsia="en-GB"/>
        </w:rPr>
        <w:t>staţii</w:t>
      </w:r>
      <w:proofErr w:type="spellEnd"/>
      <w:r w:rsidRPr="00C40953">
        <w:rPr>
          <w:rFonts w:ascii="Montserrat" w:eastAsia="Times New Roman" w:hAnsi="Montserrat" w:cs="Arial"/>
          <w:color w:val="27344C"/>
          <w:sz w:val="22"/>
          <w:szCs w:val="22"/>
          <w:lang w:val="ro-RO" w:eastAsia="en-GB"/>
        </w:rPr>
        <w:t xml:space="preserve">, </w:t>
      </w:r>
      <w:proofErr w:type="spellStart"/>
      <w:r w:rsidRPr="00C40953">
        <w:rPr>
          <w:rFonts w:ascii="Montserrat" w:eastAsia="Times New Roman" w:hAnsi="Montserrat" w:cs="Arial"/>
          <w:color w:val="27344C"/>
          <w:sz w:val="22"/>
          <w:szCs w:val="22"/>
          <w:lang w:val="ro-RO" w:eastAsia="en-GB"/>
        </w:rPr>
        <w:t>spaţiile</w:t>
      </w:r>
      <w:proofErr w:type="spellEnd"/>
      <w:r w:rsidRPr="00C40953">
        <w:rPr>
          <w:rFonts w:ascii="Montserrat" w:eastAsia="Times New Roman" w:hAnsi="Montserrat" w:cs="Arial"/>
          <w:color w:val="27344C"/>
          <w:sz w:val="22"/>
          <w:szCs w:val="22"/>
          <w:lang w:val="ro-RO" w:eastAsia="en-GB"/>
        </w:rPr>
        <w:t xml:space="preserve"> de parcare, străzile şi drumurile publice, telefoanele publice, mediul </w:t>
      </w:r>
      <w:proofErr w:type="spellStart"/>
      <w:r w:rsidRPr="00C40953">
        <w:rPr>
          <w:rFonts w:ascii="Montserrat" w:eastAsia="Times New Roman" w:hAnsi="Montserrat" w:cs="Arial"/>
          <w:color w:val="27344C"/>
          <w:sz w:val="22"/>
          <w:szCs w:val="22"/>
          <w:lang w:val="ro-RO" w:eastAsia="en-GB"/>
        </w:rPr>
        <w:t>informaţional</w:t>
      </w:r>
      <w:proofErr w:type="spellEnd"/>
      <w:r w:rsidRPr="00C40953">
        <w:rPr>
          <w:rFonts w:ascii="Montserrat" w:eastAsia="Times New Roman" w:hAnsi="Montserrat" w:cs="Arial"/>
          <w:color w:val="27344C"/>
          <w:sz w:val="22"/>
          <w:szCs w:val="22"/>
          <w:lang w:val="ro-RO" w:eastAsia="en-GB"/>
        </w:rPr>
        <w:t xml:space="preserve"> şi </w:t>
      </w:r>
      <w:proofErr w:type="spellStart"/>
      <w:r w:rsidRPr="00C40953">
        <w:rPr>
          <w:rFonts w:ascii="Montserrat" w:eastAsia="Times New Roman" w:hAnsi="Montserrat" w:cs="Arial"/>
          <w:color w:val="27344C"/>
          <w:sz w:val="22"/>
          <w:szCs w:val="22"/>
          <w:lang w:val="ro-RO" w:eastAsia="en-GB"/>
        </w:rPr>
        <w:t>comunicaţional</w:t>
      </w:r>
      <w:proofErr w:type="spellEnd"/>
      <w:r w:rsidRPr="00C40953">
        <w:rPr>
          <w:rFonts w:ascii="Montserrat" w:eastAsia="Times New Roman" w:hAnsi="Montserrat" w:cs="Arial"/>
          <w:color w:val="27344C"/>
          <w:sz w:val="22"/>
          <w:szCs w:val="22"/>
          <w:lang w:val="ro-RO" w:eastAsia="en-GB"/>
        </w:rPr>
        <w:t xml:space="preserve"> vor fi adaptate conform prevederilor legale în domeniu, astfel încât să permită accesul neîngrădit al persoanelor cu handicap”.</w:t>
      </w:r>
    </w:p>
    <w:p w14:paraId="58484C6B" w14:textId="77777777" w:rsidR="0069481F" w:rsidRPr="00C40953" w:rsidRDefault="0069481F" w:rsidP="00C40953">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art. 62, alin. 2 “Clădirile de patrimoniu şi cele istorice se vor adapta, cu respectarea caracteristicilor arhitectonice, conform prevederilor legale domeniu”.</w:t>
      </w:r>
    </w:p>
    <w:p w14:paraId="68A87FFB" w14:textId="77777777" w:rsidR="0069481F" w:rsidRPr="00C40953" w:rsidRDefault="0069481F" w:rsidP="00C40953">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 xml:space="preserve">art. 62, alin. 4 “Autorităţile </w:t>
      </w:r>
      <w:proofErr w:type="spellStart"/>
      <w:r w:rsidRPr="00C40953">
        <w:rPr>
          <w:rFonts w:ascii="Montserrat" w:eastAsia="Times New Roman" w:hAnsi="Montserrat" w:cs="Arial"/>
          <w:color w:val="27344C"/>
          <w:sz w:val="22"/>
          <w:szCs w:val="22"/>
          <w:lang w:val="ro-RO" w:eastAsia="en-GB"/>
        </w:rPr>
        <w:t>administraţiei</w:t>
      </w:r>
      <w:proofErr w:type="spellEnd"/>
      <w:r w:rsidRPr="00C40953">
        <w:rPr>
          <w:rFonts w:ascii="Montserrat" w:eastAsia="Times New Roman" w:hAnsi="Montserrat" w:cs="Arial"/>
          <w:color w:val="27344C"/>
          <w:sz w:val="22"/>
          <w:szCs w:val="22"/>
          <w:lang w:val="ro-RO" w:eastAsia="en-GB"/>
        </w:rPr>
        <w:t xml:space="preserve"> publice locale au obligaţia să includă </w:t>
      </w:r>
      <w:proofErr w:type="spellStart"/>
      <w:r w:rsidRPr="00C40953">
        <w:rPr>
          <w:rFonts w:ascii="Montserrat" w:eastAsia="Times New Roman" w:hAnsi="Montserrat" w:cs="Arial"/>
          <w:color w:val="27344C"/>
          <w:sz w:val="22"/>
          <w:szCs w:val="22"/>
          <w:lang w:val="ro-RO" w:eastAsia="en-GB"/>
        </w:rPr>
        <w:t>reprezentanţi</w:t>
      </w:r>
      <w:proofErr w:type="spellEnd"/>
      <w:r w:rsidRPr="00C40953">
        <w:rPr>
          <w:rFonts w:ascii="Montserrat" w:eastAsia="Times New Roman" w:hAnsi="Montserrat" w:cs="Arial"/>
          <w:color w:val="27344C"/>
          <w:sz w:val="22"/>
          <w:szCs w:val="22"/>
          <w:lang w:val="ro-RO" w:eastAsia="en-GB"/>
        </w:rPr>
        <w:t xml:space="preserve"> ai </w:t>
      </w:r>
      <w:proofErr w:type="spellStart"/>
      <w:r w:rsidRPr="00C40953">
        <w:rPr>
          <w:rFonts w:ascii="Montserrat" w:eastAsia="Times New Roman" w:hAnsi="Montserrat" w:cs="Arial"/>
          <w:color w:val="27344C"/>
          <w:sz w:val="22"/>
          <w:szCs w:val="22"/>
          <w:lang w:val="ro-RO" w:eastAsia="en-GB"/>
        </w:rPr>
        <w:t>organizaţiilor</w:t>
      </w:r>
      <w:proofErr w:type="spellEnd"/>
      <w:r w:rsidRPr="00C40953">
        <w:rPr>
          <w:rFonts w:ascii="Montserrat" w:eastAsia="Times New Roman" w:hAnsi="Montserrat" w:cs="Arial"/>
          <w:color w:val="27344C"/>
          <w:sz w:val="22"/>
          <w:szCs w:val="22"/>
          <w:lang w:val="ro-RO" w:eastAsia="en-GB"/>
        </w:rPr>
        <w:t xml:space="preserve"> neguvernamentale ale persoanelor cu handicap în comisiile de </w:t>
      </w:r>
      <w:proofErr w:type="spellStart"/>
      <w:r w:rsidRPr="00C40953">
        <w:rPr>
          <w:rFonts w:ascii="Montserrat" w:eastAsia="Times New Roman" w:hAnsi="Montserrat" w:cs="Arial"/>
          <w:color w:val="27344C"/>
          <w:sz w:val="22"/>
          <w:szCs w:val="22"/>
          <w:lang w:val="ro-RO" w:eastAsia="en-GB"/>
        </w:rPr>
        <w:t>recepţie</w:t>
      </w:r>
      <w:proofErr w:type="spellEnd"/>
      <w:r w:rsidRPr="00C40953">
        <w:rPr>
          <w:rFonts w:ascii="Montserrat" w:eastAsia="Times New Roman" w:hAnsi="Montserrat" w:cs="Arial"/>
          <w:color w:val="27344C"/>
          <w:sz w:val="22"/>
          <w:szCs w:val="22"/>
          <w:lang w:val="ro-RO" w:eastAsia="en-GB"/>
        </w:rPr>
        <w:t xml:space="preserve"> a lucrărilor de </w:t>
      </w:r>
      <w:proofErr w:type="spellStart"/>
      <w:r w:rsidRPr="00C40953">
        <w:rPr>
          <w:rFonts w:ascii="Montserrat" w:eastAsia="Times New Roman" w:hAnsi="Montserrat" w:cs="Arial"/>
          <w:color w:val="27344C"/>
          <w:sz w:val="22"/>
          <w:szCs w:val="22"/>
          <w:lang w:val="ro-RO" w:eastAsia="en-GB"/>
        </w:rPr>
        <w:t>construcţie</w:t>
      </w:r>
      <w:proofErr w:type="spellEnd"/>
      <w:r w:rsidRPr="00C40953">
        <w:rPr>
          <w:rFonts w:ascii="Montserrat" w:eastAsia="Times New Roman" w:hAnsi="Montserrat" w:cs="Arial"/>
          <w:color w:val="27344C"/>
          <w:sz w:val="22"/>
          <w:szCs w:val="22"/>
          <w:lang w:val="ro-RO" w:eastAsia="en-GB"/>
        </w:rPr>
        <w:t xml:space="preserve"> ori de adaptare a obiectivelor prevăzute la alin. (1) şi (2)”.</w:t>
      </w:r>
    </w:p>
    <w:p w14:paraId="2342BB98"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bookmarkStart w:id="0" w:name="_Hlk122516582"/>
      <w:r w:rsidRPr="00C40953">
        <w:rPr>
          <w:rFonts w:ascii="Montserrat" w:eastAsia="Times New Roman" w:hAnsi="Montserrat" w:cs="Arial"/>
          <w:sz w:val="22"/>
          <w:szCs w:val="22"/>
          <w:lang w:val="ro-RO" w:eastAsia="en-GB"/>
        </w:rPr>
        <w:t xml:space="preserve">În vederea completării secțiunii „Principii orizontale” din cererea de finanțare, câmpurile Egalitate de șanse - Egalitate de gen, Nediscriminare, Accesibilitate pentru persoane cu </w:t>
      </w:r>
      <w:proofErr w:type="spellStart"/>
      <w:r w:rsidRPr="00C40953">
        <w:rPr>
          <w:rFonts w:ascii="Montserrat" w:eastAsia="Times New Roman" w:hAnsi="Montserrat" w:cs="Arial"/>
          <w:sz w:val="22"/>
          <w:szCs w:val="22"/>
          <w:lang w:val="ro-RO" w:eastAsia="en-GB"/>
        </w:rPr>
        <w:t>dizabilitați</w:t>
      </w:r>
      <w:proofErr w:type="spellEnd"/>
      <w:r w:rsidRPr="00C40953">
        <w:rPr>
          <w:rFonts w:ascii="Montserrat" w:eastAsia="Times New Roman" w:hAnsi="Montserrat" w:cs="Arial"/>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p>
    <w:p w14:paraId="52236FEA"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În ceea ce privește </w:t>
      </w:r>
      <w:proofErr w:type="spellStart"/>
      <w:r w:rsidRPr="00C40953">
        <w:rPr>
          <w:rFonts w:ascii="Montserrat" w:eastAsia="Times New Roman" w:hAnsi="Montserrat" w:cs="Arial"/>
          <w:sz w:val="22"/>
          <w:szCs w:val="22"/>
          <w:lang w:val="ro-RO" w:eastAsia="en-GB"/>
        </w:rPr>
        <w:t>condițiile</w:t>
      </w:r>
      <w:proofErr w:type="spellEnd"/>
      <w:r w:rsidRPr="00C40953">
        <w:rPr>
          <w:rFonts w:ascii="Montserrat" w:eastAsia="Times New Roman" w:hAnsi="Montserrat" w:cs="Arial"/>
          <w:sz w:val="22"/>
          <w:szCs w:val="22"/>
          <w:lang w:val="ro-RO" w:eastAsia="en-GB"/>
        </w:rPr>
        <w:t xml:space="preserve"> favorizante orizontale, “O aplicare și implementare eficace a Cartei drepturilor fundamentale a UE” și „Implementarea și aplicarea </w:t>
      </w:r>
      <w:proofErr w:type="spellStart"/>
      <w:r w:rsidRPr="00C40953">
        <w:rPr>
          <w:rFonts w:ascii="Montserrat" w:eastAsia="Times New Roman" w:hAnsi="Montserrat" w:cs="Arial"/>
          <w:sz w:val="22"/>
          <w:szCs w:val="22"/>
          <w:lang w:val="ro-RO" w:eastAsia="en-GB"/>
        </w:rPr>
        <w:t>Convenției</w:t>
      </w:r>
      <w:proofErr w:type="spellEnd"/>
      <w:r w:rsidRPr="00C40953">
        <w:rPr>
          <w:rFonts w:ascii="Montserrat" w:eastAsia="Times New Roman" w:hAnsi="Montserrat" w:cs="Arial"/>
          <w:sz w:val="22"/>
          <w:szCs w:val="22"/>
          <w:lang w:val="ro-RO" w:eastAsia="en-GB"/>
        </w:rPr>
        <w:t xml:space="preserve"> </w:t>
      </w:r>
      <w:proofErr w:type="spellStart"/>
      <w:r w:rsidRPr="00C40953">
        <w:rPr>
          <w:rFonts w:ascii="Montserrat" w:eastAsia="Times New Roman" w:hAnsi="Montserrat" w:cs="Arial"/>
          <w:sz w:val="22"/>
          <w:szCs w:val="22"/>
          <w:lang w:val="ro-RO" w:eastAsia="en-GB"/>
        </w:rPr>
        <w:lastRenderedPageBreak/>
        <w:t>Organizației</w:t>
      </w:r>
      <w:proofErr w:type="spellEnd"/>
      <w:r w:rsidRPr="00C40953">
        <w:rPr>
          <w:rFonts w:ascii="Montserrat" w:eastAsia="Times New Roman" w:hAnsi="Montserrat" w:cs="Arial"/>
          <w:sz w:val="22"/>
          <w:szCs w:val="22"/>
          <w:lang w:val="ro-RO" w:eastAsia="en-GB"/>
        </w:rPr>
        <w:t xml:space="preserve"> </w:t>
      </w:r>
      <w:proofErr w:type="spellStart"/>
      <w:r w:rsidRPr="00C40953">
        <w:rPr>
          <w:rFonts w:ascii="Montserrat" w:eastAsia="Times New Roman" w:hAnsi="Montserrat" w:cs="Arial"/>
          <w:sz w:val="22"/>
          <w:szCs w:val="22"/>
          <w:lang w:val="ro-RO" w:eastAsia="en-GB"/>
        </w:rPr>
        <w:t>Națiunilor</w:t>
      </w:r>
      <w:proofErr w:type="spellEnd"/>
      <w:r w:rsidRPr="00C40953">
        <w:rPr>
          <w:rFonts w:ascii="Montserrat" w:eastAsia="Times New Roman" w:hAnsi="Montserrat" w:cs="Arial"/>
          <w:sz w:val="22"/>
          <w:szCs w:val="22"/>
          <w:lang w:val="ro-RO" w:eastAsia="en-GB"/>
        </w:rPr>
        <w:t xml:space="preserve"> Unite privind drepturile persoanelor cu </w:t>
      </w:r>
      <w:proofErr w:type="spellStart"/>
      <w:r w:rsidRPr="00C40953">
        <w:rPr>
          <w:rFonts w:ascii="Montserrat" w:eastAsia="Times New Roman" w:hAnsi="Montserrat" w:cs="Arial"/>
          <w:sz w:val="22"/>
          <w:szCs w:val="22"/>
          <w:lang w:val="ro-RO" w:eastAsia="en-GB"/>
        </w:rPr>
        <w:t>dizabilități</w:t>
      </w:r>
      <w:proofErr w:type="spellEnd"/>
      <w:r w:rsidRPr="00C40953">
        <w:rPr>
          <w:rFonts w:ascii="Montserrat" w:eastAsia="Times New Roman" w:hAnsi="Montserrat" w:cs="Arial"/>
          <w:sz w:val="22"/>
          <w:szCs w:val="22"/>
          <w:lang w:val="ro-RO" w:eastAsia="en-GB"/>
        </w:rPr>
        <w:t>” (conform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3489389A" w14:textId="77777777" w:rsidR="0069481F" w:rsidRPr="00C40953" w:rsidRDefault="0069481F" w:rsidP="00C40953">
      <w:pPr>
        <w:pStyle w:val="ListParagraph"/>
        <w:numPr>
          <w:ilvl w:val="0"/>
          <w:numId w:val="4"/>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Drepturile fundamentale ale omului și prevederile din Carta drepturilor fundamentale a Uniunii Europene,</w:t>
      </w:r>
    </w:p>
    <w:p w14:paraId="0F4D488F" w14:textId="77777777" w:rsidR="0069481F" w:rsidRPr="00C40953" w:rsidRDefault="0069481F" w:rsidP="00C40953">
      <w:pPr>
        <w:pStyle w:val="ListParagraph"/>
        <w:numPr>
          <w:ilvl w:val="0"/>
          <w:numId w:val="4"/>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p>
    <w:p w14:paraId="22E55CE9" w14:textId="77777777" w:rsidR="0069481F" w:rsidRPr="00C40953" w:rsidRDefault="0069481F" w:rsidP="00C40953">
      <w:pPr>
        <w:pStyle w:val="ListParagraph"/>
        <w:numPr>
          <w:ilvl w:val="0"/>
          <w:numId w:val="4"/>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Prevenirea oricărei forme de discriminare,</w:t>
      </w:r>
    </w:p>
    <w:p w14:paraId="6BE73807" w14:textId="16E89B3C" w:rsidR="0069481F" w:rsidRPr="00C40953" w:rsidRDefault="0069481F" w:rsidP="00C40953">
      <w:pPr>
        <w:pStyle w:val="ListParagraph"/>
        <w:numPr>
          <w:ilvl w:val="0"/>
          <w:numId w:val="4"/>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 xml:space="preserve">Accesibilitatea la mediul fizic, transport, </w:t>
      </w:r>
      <w:proofErr w:type="spellStart"/>
      <w:r w:rsidRPr="00C40953">
        <w:rPr>
          <w:rFonts w:ascii="Montserrat" w:eastAsia="Times New Roman" w:hAnsi="Montserrat" w:cs="Arial"/>
          <w:color w:val="27344C"/>
          <w:sz w:val="22"/>
          <w:szCs w:val="22"/>
          <w:lang w:val="ro-RO" w:eastAsia="en-GB"/>
        </w:rPr>
        <w:t>informaţie</w:t>
      </w:r>
      <w:proofErr w:type="spellEnd"/>
      <w:r w:rsidRPr="00C40953">
        <w:rPr>
          <w:rFonts w:ascii="Montserrat" w:eastAsia="Times New Roman" w:hAnsi="Montserrat" w:cs="Arial"/>
          <w:color w:val="27344C"/>
          <w:sz w:val="22"/>
          <w:szCs w:val="22"/>
          <w:lang w:val="ro-RO" w:eastAsia="en-GB"/>
        </w:rPr>
        <w:t xml:space="preserve"> şi mijloace de comunicare, inclusiv la tehnologiile şi sistemele informatice şi de </w:t>
      </w:r>
      <w:proofErr w:type="spellStart"/>
      <w:r w:rsidRPr="00C40953">
        <w:rPr>
          <w:rFonts w:ascii="Montserrat" w:eastAsia="Times New Roman" w:hAnsi="Montserrat" w:cs="Arial"/>
          <w:color w:val="27344C"/>
          <w:sz w:val="22"/>
          <w:szCs w:val="22"/>
          <w:lang w:val="ro-RO" w:eastAsia="en-GB"/>
        </w:rPr>
        <w:t>comunicaţii</w:t>
      </w:r>
      <w:proofErr w:type="spellEnd"/>
      <w:r w:rsidRPr="00C40953">
        <w:rPr>
          <w:rFonts w:ascii="Montserrat" w:eastAsia="Times New Roman" w:hAnsi="Montserrat" w:cs="Arial"/>
          <w:color w:val="27344C"/>
          <w:sz w:val="22"/>
          <w:szCs w:val="22"/>
          <w:lang w:val="ro-RO" w:eastAsia="en-GB"/>
        </w:rPr>
        <w:t xml:space="preserve">, precum şi la alte </w:t>
      </w:r>
      <w:proofErr w:type="spellStart"/>
      <w:r w:rsidRPr="00C40953">
        <w:rPr>
          <w:rFonts w:ascii="Montserrat" w:eastAsia="Times New Roman" w:hAnsi="Montserrat" w:cs="Arial"/>
          <w:color w:val="27344C"/>
          <w:sz w:val="22"/>
          <w:szCs w:val="22"/>
          <w:lang w:val="ro-RO" w:eastAsia="en-GB"/>
        </w:rPr>
        <w:t>facilităţi</w:t>
      </w:r>
      <w:proofErr w:type="spellEnd"/>
      <w:r w:rsidRPr="00C40953">
        <w:rPr>
          <w:rFonts w:ascii="Montserrat" w:eastAsia="Times New Roman" w:hAnsi="Montserrat" w:cs="Arial"/>
          <w:color w:val="27344C"/>
          <w:sz w:val="22"/>
          <w:szCs w:val="22"/>
          <w:lang w:val="ro-RO" w:eastAsia="en-GB"/>
        </w:rPr>
        <w:t xml:space="preserve"> şi servicii deschise sau furnizate publicului, în conformitate cu prevederile art. 9 din Convenția ONU privind drepturile persoanelor cu dizabilități. </w:t>
      </w:r>
    </w:p>
    <w:p w14:paraId="205D4773" w14:textId="77777777" w:rsidR="0069481F" w:rsidRPr="00C40953" w:rsidRDefault="0069481F" w:rsidP="00C40953">
      <w:pPr>
        <w:spacing w:before="120" w:after="120" w:line="240" w:lineRule="auto"/>
        <w:jc w:val="both"/>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3. PREZENTARE GENERALĂ A CONCEPTELOR</w:t>
      </w:r>
    </w:p>
    <w:p w14:paraId="358AD7A0" w14:textId="77777777" w:rsidR="0069481F" w:rsidRPr="00C40953" w:rsidRDefault="0069481F" w:rsidP="00C40953">
      <w:pPr>
        <w:spacing w:before="120" w:after="120" w:line="240" w:lineRule="auto"/>
        <w:jc w:val="both"/>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Egalitatea de șanse și de tratament între bărbați și femei</w:t>
      </w:r>
    </w:p>
    <w:p w14:paraId="2A7EEE97"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EIGE (Institutului European pentru Egalitatea de Șanse între Femei și Bărbați). EIGE definește egalitatea de gen: „ca drepturi, responsabilități și oportunități egale pentru femei și bărbați, fete și băieți”. 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6293EC0C" w14:textId="77777777" w:rsidR="0069481F" w:rsidRPr="00C40953" w:rsidRDefault="0069481F" w:rsidP="00C40953">
      <w:pPr>
        <w:spacing w:before="120" w:after="120" w:line="240" w:lineRule="auto"/>
        <w:jc w:val="both"/>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Prevenirea oricărei forme de discriminare</w:t>
      </w:r>
    </w:p>
    <w:p w14:paraId="5FD3765A"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În articolul 2 din Declarația Universală a Drepturilor Omului se stipulează: </w:t>
      </w:r>
    </w:p>
    <w:p w14:paraId="4E704D69"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„Fiecare om se poate prevala de toate drepturile şi </w:t>
      </w:r>
      <w:proofErr w:type="spellStart"/>
      <w:r w:rsidRPr="00C40953">
        <w:rPr>
          <w:rFonts w:ascii="Montserrat" w:eastAsia="Times New Roman" w:hAnsi="Montserrat" w:cs="Arial"/>
          <w:sz w:val="22"/>
          <w:szCs w:val="22"/>
          <w:lang w:val="ro-RO" w:eastAsia="en-GB"/>
        </w:rPr>
        <w:t>libertăţile</w:t>
      </w:r>
      <w:proofErr w:type="spellEnd"/>
      <w:r w:rsidRPr="00C40953">
        <w:rPr>
          <w:rFonts w:ascii="Montserrat" w:eastAsia="Times New Roman" w:hAnsi="Montserrat" w:cs="Arial"/>
          <w:sz w:val="22"/>
          <w:szCs w:val="22"/>
          <w:lang w:val="ro-RO" w:eastAsia="en-GB"/>
        </w:rPr>
        <w:t xml:space="preserve"> proclamate în prezenta Declaraţie fără nici un fel de deosebire ca, de pildă, deosebirea de rasă, culoare, sex, limbă, religie, opinie politică sau orice altă opinie, de origine </w:t>
      </w:r>
      <w:proofErr w:type="spellStart"/>
      <w:r w:rsidRPr="00C40953">
        <w:rPr>
          <w:rFonts w:ascii="Montserrat" w:eastAsia="Times New Roman" w:hAnsi="Montserrat" w:cs="Arial"/>
          <w:sz w:val="22"/>
          <w:szCs w:val="22"/>
          <w:lang w:val="ro-RO" w:eastAsia="en-GB"/>
        </w:rPr>
        <w:t>naţională</w:t>
      </w:r>
      <w:proofErr w:type="spellEnd"/>
      <w:r w:rsidRPr="00C40953">
        <w:rPr>
          <w:rFonts w:ascii="Montserrat" w:eastAsia="Times New Roman" w:hAnsi="Montserrat" w:cs="Arial"/>
          <w:sz w:val="22"/>
          <w:szCs w:val="22"/>
          <w:lang w:val="ro-RO" w:eastAsia="en-GB"/>
        </w:rPr>
        <w:t xml:space="preserve"> sau socială, avere, </w:t>
      </w:r>
      <w:proofErr w:type="spellStart"/>
      <w:r w:rsidRPr="00C40953">
        <w:rPr>
          <w:rFonts w:ascii="Montserrat" w:eastAsia="Times New Roman" w:hAnsi="Montserrat" w:cs="Arial"/>
          <w:sz w:val="22"/>
          <w:szCs w:val="22"/>
          <w:lang w:val="ro-RO" w:eastAsia="en-GB"/>
        </w:rPr>
        <w:t>naştere</w:t>
      </w:r>
      <w:proofErr w:type="spellEnd"/>
      <w:r w:rsidRPr="00C40953">
        <w:rPr>
          <w:rFonts w:ascii="Montserrat" w:eastAsia="Times New Roman" w:hAnsi="Montserrat" w:cs="Arial"/>
          <w:sz w:val="22"/>
          <w:szCs w:val="22"/>
          <w:lang w:val="ro-RO" w:eastAsia="en-GB"/>
        </w:rPr>
        <w:t xml:space="preserve"> sau orice alte împrejurări.”</w:t>
      </w:r>
    </w:p>
    <w:p w14:paraId="45569281"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253F4524" w14:textId="77777777" w:rsidR="0069481F" w:rsidRPr="00C40953" w:rsidRDefault="0069481F" w:rsidP="00C40953">
      <w:pPr>
        <w:spacing w:before="120" w:after="120" w:line="240" w:lineRule="auto"/>
        <w:jc w:val="both"/>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Accesibilitatea pentru toți cetățenii la serviciile, spațiile și infrastructura care sunt furnizate sau deschise publicului</w:t>
      </w:r>
    </w:p>
    <w:p w14:paraId="074C4D99"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Conceptul de accesibilitate este definit în documentul Comisiei Europene intitulat „O Uniune a egalității: Strategia privind drepturile persoanelor cu handicap 2021- 2030” astfel: </w:t>
      </w:r>
      <w:r w:rsidRPr="00C40953">
        <w:rPr>
          <w:rFonts w:ascii="Montserrat" w:eastAsia="Times New Roman" w:hAnsi="Montserrat" w:cs="Arial"/>
          <w:sz w:val="22"/>
          <w:szCs w:val="22"/>
          <w:lang w:val="ro-RO" w:eastAsia="en-GB"/>
        </w:rPr>
        <w:lastRenderedPageBreak/>
        <w:t>“Persoanele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bookmarkEnd w:id="0"/>
    <w:p w14:paraId="1549A00E"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dizabilităţi, să </w:t>
      </w:r>
      <w:proofErr w:type="spellStart"/>
      <w:r w:rsidRPr="00C40953">
        <w:rPr>
          <w:rFonts w:ascii="Montserrat" w:eastAsia="Times New Roman" w:hAnsi="Montserrat" w:cs="Arial"/>
          <w:sz w:val="22"/>
          <w:szCs w:val="22"/>
          <w:lang w:val="ro-RO" w:eastAsia="en-GB"/>
        </w:rPr>
        <w:t>iniţieze</w:t>
      </w:r>
      <w:proofErr w:type="spellEnd"/>
      <w:r w:rsidRPr="00C40953">
        <w:rPr>
          <w:rFonts w:ascii="Montserrat" w:eastAsia="Times New Roman" w:hAnsi="Montserrat" w:cs="Arial"/>
          <w:sz w:val="22"/>
          <w:szCs w:val="22"/>
          <w:lang w:val="ro-RO" w:eastAsia="en-GB"/>
        </w:rPr>
        <w:t xml:space="preserve"> sau să promoveze cercetarea şi dezvoltarea bunurilor, serviciilor, echipamentelor şi </w:t>
      </w:r>
      <w:proofErr w:type="spellStart"/>
      <w:r w:rsidRPr="00C40953">
        <w:rPr>
          <w:rFonts w:ascii="Montserrat" w:eastAsia="Times New Roman" w:hAnsi="Montserrat" w:cs="Arial"/>
          <w:sz w:val="22"/>
          <w:szCs w:val="22"/>
          <w:lang w:val="ro-RO" w:eastAsia="en-GB"/>
        </w:rPr>
        <w:t>facilităţilor</w:t>
      </w:r>
      <w:proofErr w:type="spellEnd"/>
      <w:r w:rsidRPr="00C40953">
        <w:rPr>
          <w:rFonts w:ascii="Montserrat" w:eastAsia="Times New Roman" w:hAnsi="Montserrat" w:cs="Arial"/>
          <w:sz w:val="22"/>
          <w:szCs w:val="22"/>
          <w:lang w:val="ro-RO" w:eastAsia="en-GB"/>
        </w:rPr>
        <w:t xml:space="preserve"> concepute pe baza designului universal, care ar presupune o adaptare minimă şi la cel mai scăzut cost, pentru a răspunde nevoilor specifice ale persoanelor cu dizabilităţi, să promoveze </w:t>
      </w:r>
      <w:proofErr w:type="spellStart"/>
      <w:r w:rsidRPr="00C40953">
        <w:rPr>
          <w:rFonts w:ascii="Montserrat" w:eastAsia="Times New Roman" w:hAnsi="Montserrat" w:cs="Arial"/>
          <w:sz w:val="22"/>
          <w:szCs w:val="22"/>
          <w:lang w:val="ro-RO" w:eastAsia="en-GB"/>
        </w:rPr>
        <w:t>existenţa</w:t>
      </w:r>
      <w:proofErr w:type="spellEnd"/>
      <w:r w:rsidRPr="00C40953">
        <w:rPr>
          <w:rFonts w:ascii="Montserrat" w:eastAsia="Times New Roman" w:hAnsi="Montserrat" w:cs="Arial"/>
          <w:sz w:val="22"/>
          <w:szCs w:val="22"/>
          <w:lang w:val="ro-RO" w:eastAsia="en-GB"/>
        </w:rPr>
        <w:t xml:space="preserve"> şi să încurajeze utilizarea acestor bunuri, servicii, echipamente şi </w:t>
      </w:r>
      <w:proofErr w:type="spellStart"/>
      <w:r w:rsidRPr="00C40953">
        <w:rPr>
          <w:rFonts w:ascii="Montserrat" w:eastAsia="Times New Roman" w:hAnsi="Montserrat" w:cs="Arial"/>
          <w:sz w:val="22"/>
          <w:szCs w:val="22"/>
          <w:lang w:val="ro-RO" w:eastAsia="en-GB"/>
        </w:rPr>
        <w:t>facilităţi</w:t>
      </w:r>
      <w:proofErr w:type="spellEnd"/>
      <w:r w:rsidRPr="00C40953">
        <w:rPr>
          <w:rFonts w:ascii="Montserrat" w:eastAsia="Times New Roman" w:hAnsi="Montserrat" w:cs="Arial"/>
          <w:sz w:val="22"/>
          <w:szCs w:val="22"/>
          <w:lang w:val="ro-RO" w:eastAsia="en-GB"/>
        </w:rPr>
        <w:t>.</w:t>
      </w:r>
    </w:p>
    <w:p w14:paraId="448DF8C6" w14:textId="77777777" w:rsidR="0069481F" w:rsidRPr="00C40953" w:rsidRDefault="0069481F" w:rsidP="00C40953">
      <w:pPr>
        <w:spacing w:before="120" w:after="120" w:line="240" w:lineRule="auto"/>
        <w:jc w:val="both"/>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În scopul respectării condițiilor favorizante orizontale introduse prin Regulamentul (UE) 2021/1060 pentru perioada de programare 2021-2027, se vor avea în vedere următoarele aspecte:</w:t>
      </w:r>
    </w:p>
    <w:p w14:paraId="158DACE8"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precum și pe perioada de durabilitate a contractului de finanțare.</w:t>
      </w:r>
    </w:p>
    <w:p w14:paraId="772F061D"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Intervențiile sprijinite vor ține cont de principiile și domeniile prioritare promovate prin Strategia națională privind drepturile persoanelor cu dizabilități „O </w:t>
      </w:r>
      <w:proofErr w:type="spellStart"/>
      <w:r w:rsidRPr="00C40953">
        <w:rPr>
          <w:rFonts w:ascii="Montserrat" w:eastAsia="Times New Roman" w:hAnsi="Montserrat" w:cs="Arial"/>
          <w:sz w:val="22"/>
          <w:szCs w:val="22"/>
          <w:lang w:val="ro-RO" w:eastAsia="en-GB"/>
        </w:rPr>
        <w:t>Românie</w:t>
      </w:r>
      <w:proofErr w:type="spellEnd"/>
      <w:r w:rsidRPr="00C40953">
        <w:rPr>
          <w:rFonts w:ascii="Montserrat" w:eastAsia="Times New Roman" w:hAnsi="Montserrat" w:cs="Arial"/>
          <w:sz w:val="22"/>
          <w:szCs w:val="22"/>
          <w:lang w:val="ro-RO" w:eastAsia="en-GB"/>
        </w:rPr>
        <w:t xml:space="preserve"> echitabilă”, 2022-2027, aprobată prin HG nr. 490/15.04.2022.</w:t>
      </w:r>
    </w:p>
    <w:p w14:paraId="620A6B76"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Solicitanții își vor asuma că, prin rezultatele proiectelor propuse, formele de mobilitate noi și mai sigure vor fi promovate în același timp cu accesul îmbunătățit la mobilitate pentru toți membrii societății, în special pentru persoanele cu dizabilități și cele în vârstă.</w:t>
      </w:r>
    </w:p>
    <w:p w14:paraId="44C9817B" w14:textId="77777777" w:rsidR="0069481F" w:rsidRPr="00C40953" w:rsidRDefault="0069481F" w:rsidP="00C40953">
      <w:pPr>
        <w:spacing w:before="120" w:after="120" w:line="240" w:lineRule="auto"/>
        <w:jc w:val="both"/>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Accesibilitatea în sectorul mobilității se abordează în mod obligatoriu în cadrul cererilor de finanțare și în cadrul proiectelor tehnice/studiilor de oportunitate din următoarele 4 perspective:</w:t>
      </w:r>
    </w:p>
    <w:p w14:paraId="01792FF1" w14:textId="77777777" w:rsidR="0069481F" w:rsidRPr="00C40953" w:rsidRDefault="0069481F" w:rsidP="00C40953">
      <w:pPr>
        <w:pStyle w:val="ListParagraph"/>
        <w:numPr>
          <w:ilvl w:val="0"/>
          <w:numId w:val="5"/>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b/>
          <w:bCs/>
          <w:color w:val="27344C"/>
          <w:sz w:val="22"/>
          <w:szCs w:val="22"/>
          <w:lang w:val="ro-RO" w:eastAsia="en-GB"/>
        </w:rPr>
        <w:t>Infrastructura de transport</w:t>
      </w:r>
      <w:r w:rsidRPr="00C40953">
        <w:rPr>
          <w:rFonts w:ascii="Montserrat" w:eastAsia="Times New Roman" w:hAnsi="Montserrat" w:cs="Arial"/>
          <w:color w:val="27344C"/>
          <w:sz w:val="22"/>
          <w:szCs w:val="22"/>
          <w:lang w:val="ro-RO" w:eastAsia="en-GB"/>
        </w:rPr>
        <w:t xml:space="preserve">: accesibilitatea </w:t>
      </w:r>
      <w:proofErr w:type="spellStart"/>
      <w:r w:rsidRPr="00C40953">
        <w:rPr>
          <w:rFonts w:ascii="Montserrat" w:eastAsia="Times New Roman" w:hAnsi="Montserrat" w:cs="Arial"/>
          <w:color w:val="27344C"/>
          <w:sz w:val="22"/>
          <w:szCs w:val="22"/>
          <w:lang w:val="ro-RO" w:eastAsia="en-GB"/>
        </w:rPr>
        <w:t>reţelelor</w:t>
      </w:r>
      <w:proofErr w:type="spellEnd"/>
      <w:r w:rsidRPr="00C40953">
        <w:rPr>
          <w:rFonts w:ascii="Montserrat" w:eastAsia="Times New Roman" w:hAnsi="Montserrat" w:cs="Arial"/>
          <w:color w:val="27344C"/>
          <w:sz w:val="22"/>
          <w:szCs w:val="22"/>
          <w:lang w:val="ro-RO" w:eastAsia="en-GB"/>
        </w:rPr>
        <w:t xml:space="preserve"> de transport, facilitarea accesului la </w:t>
      </w:r>
      <w:proofErr w:type="spellStart"/>
      <w:r w:rsidRPr="00C40953">
        <w:rPr>
          <w:rFonts w:ascii="Montserrat" w:eastAsia="Times New Roman" w:hAnsi="Montserrat" w:cs="Arial"/>
          <w:color w:val="27344C"/>
          <w:sz w:val="22"/>
          <w:szCs w:val="22"/>
          <w:lang w:val="ro-RO" w:eastAsia="en-GB"/>
        </w:rPr>
        <w:t>staţii</w:t>
      </w:r>
      <w:proofErr w:type="spellEnd"/>
      <w:r w:rsidRPr="00C40953">
        <w:rPr>
          <w:rFonts w:ascii="Montserrat" w:eastAsia="Times New Roman" w:hAnsi="Montserrat" w:cs="Arial"/>
          <w:color w:val="27344C"/>
          <w:sz w:val="22"/>
          <w:szCs w:val="22"/>
          <w:lang w:val="ro-RO" w:eastAsia="en-GB"/>
        </w:rPr>
        <w:t xml:space="preserve"> (rampe, indicatoare etc.), sisteme şi instrumente </w:t>
      </w:r>
      <w:proofErr w:type="spellStart"/>
      <w:r w:rsidRPr="00C40953">
        <w:rPr>
          <w:rFonts w:ascii="Montserrat" w:eastAsia="Times New Roman" w:hAnsi="Montserrat" w:cs="Arial"/>
          <w:color w:val="27344C"/>
          <w:sz w:val="22"/>
          <w:szCs w:val="22"/>
          <w:lang w:val="ro-RO" w:eastAsia="en-GB"/>
        </w:rPr>
        <w:t>informaţionale</w:t>
      </w:r>
      <w:proofErr w:type="spellEnd"/>
      <w:r w:rsidRPr="00C40953">
        <w:rPr>
          <w:rFonts w:ascii="Montserrat" w:eastAsia="Times New Roman" w:hAnsi="Montserrat" w:cs="Arial"/>
          <w:color w:val="27344C"/>
          <w:sz w:val="22"/>
          <w:szCs w:val="22"/>
          <w:lang w:val="ro-RO" w:eastAsia="en-GB"/>
        </w:rPr>
        <w:t xml:space="preserve"> diferite adaptate (sisteme de </w:t>
      </w:r>
      <w:proofErr w:type="spellStart"/>
      <w:r w:rsidRPr="00C40953">
        <w:rPr>
          <w:rFonts w:ascii="Montserrat" w:eastAsia="Times New Roman" w:hAnsi="Montserrat" w:cs="Arial"/>
          <w:color w:val="27344C"/>
          <w:sz w:val="22"/>
          <w:szCs w:val="22"/>
          <w:lang w:val="ro-RO" w:eastAsia="en-GB"/>
        </w:rPr>
        <w:t>asistenţă</w:t>
      </w:r>
      <w:proofErr w:type="spellEnd"/>
      <w:r w:rsidRPr="00C40953">
        <w:rPr>
          <w:rFonts w:ascii="Montserrat" w:eastAsia="Times New Roman" w:hAnsi="Montserrat" w:cs="Arial"/>
          <w:color w:val="27344C"/>
          <w:sz w:val="22"/>
          <w:szCs w:val="22"/>
          <w:lang w:val="ro-RO" w:eastAsia="en-GB"/>
        </w:rPr>
        <w:t xml:space="preserve"> vizuală, </w:t>
      </w:r>
      <w:proofErr w:type="spellStart"/>
      <w:r w:rsidRPr="00C40953">
        <w:rPr>
          <w:rFonts w:ascii="Montserrat" w:eastAsia="Times New Roman" w:hAnsi="Montserrat" w:cs="Arial"/>
          <w:color w:val="27344C"/>
          <w:sz w:val="22"/>
          <w:szCs w:val="22"/>
          <w:lang w:val="ro-RO" w:eastAsia="en-GB"/>
        </w:rPr>
        <w:t>anunţuri</w:t>
      </w:r>
      <w:proofErr w:type="spellEnd"/>
      <w:r w:rsidRPr="00C40953">
        <w:rPr>
          <w:rFonts w:ascii="Montserrat" w:eastAsia="Times New Roman" w:hAnsi="Montserrat" w:cs="Arial"/>
          <w:color w:val="27344C"/>
          <w:sz w:val="22"/>
          <w:szCs w:val="22"/>
          <w:lang w:val="ro-RO" w:eastAsia="en-GB"/>
        </w:rPr>
        <w:t xml:space="preserve"> vocale), asigurarea accesibilităţii fizice în zonele de </w:t>
      </w:r>
      <w:proofErr w:type="spellStart"/>
      <w:r w:rsidRPr="00C40953">
        <w:rPr>
          <w:rFonts w:ascii="Montserrat" w:eastAsia="Times New Roman" w:hAnsi="Montserrat" w:cs="Arial"/>
          <w:color w:val="27344C"/>
          <w:sz w:val="22"/>
          <w:szCs w:val="22"/>
          <w:lang w:val="ro-RO" w:eastAsia="en-GB"/>
        </w:rPr>
        <w:t>aşteptare</w:t>
      </w:r>
      <w:proofErr w:type="spellEnd"/>
      <w:r w:rsidRPr="00C40953">
        <w:rPr>
          <w:rFonts w:ascii="Montserrat" w:eastAsia="Times New Roman" w:hAnsi="Montserrat" w:cs="Arial"/>
          <w:color w:val="27344C"/>
          <w:sz w:val="22"/>
          <w:szCs w:val="22"/>
          <w:lang w:val="ro-RO" w:eastAsia="en-GB"/>
        </w:rPr>
        <w:t xml:space="preserve"> şi în vehicule (de exemplu, pentru fotolii rulante, cadre de mers, cărucioare pentru copii etc.), servicii de transport la cerere etc.;</w:t>
      </w:r>
    </w:p>
    <w:p w14:paraId="2130E561" w14:textId="77777777" w:rsidR="0069481F" w:rsidRPr="00C40953" w:rsidRDefault="0069481F" w:rsidP="00C40953">
      <w:pPr>
        <w:pStyle w:val="ListParagraph"/>
        <w:numPr>
          <w:ilvl w:val="0"/>
          <w:numId w:val="5"/>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b/>
          <w:bCs/>
          <w:color w:val="27344C"/>
          <w:sz w:val="22"/>
          <w:szCs w:val="22"/>
          <w:lang w:val="ro-RO" w:eastAsia="en-GB"/>
        </w:rPr>
        <w:t>Vehicule</w:t>
      </w:r>
      <w:r w:rsidRPr="00C40953">
        <w:rPr>
          <w:rFonts w:ascii="Montserrat" w:eastAsia="Times New Roman" w:hAnsi="Montserrat" w:cs="Arial"/>
          <w:color w:val="27344C"/>
          <w:sz w:val="22"/>
          <w:szCs w:val="22"/>
          <w:lang w:val="ro-RO" w:eastAsia="en-GB"/>
        </w:rPr>
        <w:t xml:space="preserve">: </w:t>
      </w:r>
      <w:r w:rsidRPr="00C40953">
        <w:rPr>
          <w:rFonts w:ascii="Montserrat" w:hAnsi="Montserrat" w:cs="Arial"/>
          <w:bCs/>
          <w:color w:val="27344C"/>
          <w:sz w:val="22"/>
          <w:szCs w:val="22"/>
          <w:lang w:val="ro-RO"/>
        </w:rPr>
        <w:t xml:space="preserve">autobuzele, troleibuzele, microbuzele și tramvaiele </w:t>
      </w:r>
      <w:r w:rsidRPr="00C40953">
        <w:rPr>
          <w:rFonts w:ascii="Montserrat" w:eastAsia="Times New Roman" w:hAnsi="Montserrat" w:cs="Arial"/>
          <w:color w:val="27344C"/>
          <w:sz w:val="22"/>
          <w:szCs w:val="22"/>
          <w:lang w:val="ro-RO" w:eastAsia="en-GB"/>
        </w:rPr>
        <w:t>accesibile împreună cu toate aspectele ce țin de proiectare, construcție, adaptare, management (trebuie să fie omologate ca sigure);</w:t>
      </w:r>
    </w:p>
    <w:p w14:paraId="6BDC6FE3" w14:textId="77777777" w:rsidR="0069481F" w:rsidRPr="00C40953" w:rsidRDefault="0069481F" w:rsidP="00C40953">
      <w:pPr>
        <w:pStyle w:val="ListParagraph"/>
        <w:numPr>
          <w:ilvl w:val="0"/>
          <w:numId w:val="5"/>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b/>
          <w:bCs/>
          <w:color w:val="27344C"/>
          <w:sz w:val="22"/>
          <w:szCs w:val="22"/>
          <w:lang w:val="ro-RO" w:eastAsia="en-GB"/>
        </w:rPr>
        <w:t xml:space="preserve">Gestiunea transporturilor şi controlul </w:t>
      </w:r>
      <w:proofErr w:type="spellStart"/>
      <w:r w:rsidRPr="00C40953">
        <w:rPr>
          <w:rFonts w:ascii="Montserrat" w:eastAsia="Times New Roman" w:hAnsi="Montserrat" w:cs="Arial"/>
          <w:b/>
          <w:bCs/>
          <w:color w:val="27344C"/>
          <w:sz w:val="22"/>
          <w:szCs w:val="22"/>
          <w:lang w:val="ro-RO" w:eastAsia="en-GB"/>
        </w:rPr>
        <w:t>calităţii</w:t>
      </w:r>
      <w:proofErr w:type="spellEnd"/>
      <w:r w:rsidRPr="00C40953">
        <w:rPr>
          <w:rFonts w:ascii="Montserrat" w:eastAsia="Times New Roman" w:hAnsi="Montserrat" w:cs="Arial"/>
          <w:color w:val="27344C"/>
          <w:sz w:val="22"/>
          <w:szCs w:val="22"/>
          <w:lang w:val="ro-RO" w:eastAsia="en-GB"/>
        </w:rPr>
        <w:t xml:space="preserve">: optimizarea sistemelor de transport, creșterea siguranței transporturilor (de exemplu, crearea unor condiţii mai sigure în </w:t>
      </w:r>
      <w:proofErr w:type="spellStart"/>
      <w:r w:rsidRPr="00C40953">
        <w:rPr>
          <w:rFonts w:ascii="Montserrat" w:eastAsia="Times New Roman" w:hAnsi="Montserrat" w:cs="Arial"/>
          <w:color w:val="27344C"/>
          <w:sz w:val="22"/>
          <w:szCs w:val="22"/>
          <w:lang w:val="ro-RO" w:eastAsia="en-GB"/>
        </w:rPr>
        <w:t>staţii</w:t>
      </w:r>
      <w:proofErr w:type="spellEnd"/>
      <w:r w:rsidRPr="00C40953">
        <w:rPr>
          <w:rFonts w:ascii="Montserrat" w:eastAsia="Times New Roman" w:hAnsi="Montserrat" w:cs="Arial"/>
          <w:color w:val="27344C"/>
          <w:sz w:val="22"/>
          <w:szCs w:val="22"/>
          <w:lang w:val="ro-RO" w:eastAsia="en-GB"/>
        </w:rPr>
        <w:t xml:space="preserve"> şi în jurul acestora - iluminat mai bun), formarea în domeniul </w:t>
      </w:r>
      <w:proofErr w:type="spellStart"/>
      <w:r w:rsidRPr="00C40953">
        <w:rPr>
          <w:rFonts w:ascii="Montserrat" w:eastAsia="Times New Roman" w:hAnsi="Montserrat" w:cs="Arial"/>
          <w:color w:val="27344C"/>
          <w:sz w:val="22"/>
          <w:szCs w:val="22"/>
          <w:lang w:val="ro-RO" w:eastAsia="en-GB"/>
        </w:rPr>
        <w:t>siguranţei</w:t>
      </w:r>
      <w:proofErr w:type="spellEnd"/>
      <w:r w:rsidRPr="00C40953">
        <w:rPr>
          <w:rFonts w:ascii="Montserrat" w:eastAsia="Times New Roman" w:hAnsi="Montserrat" w:cs="Arial"/>
          <w:color w:val="27344C"/>
          <w:sz w:val="22"/>
          <w:szCs w:val="22"/>
          <w:lang w:val="ro-RO" w:eastAsia="en-GB"/>
        </w:rPr>
        <w:t xml:space="preserve"> şi </w:t>
      </w:r>
      <w:proofErr w:type="spellStart"/>
      <w:r w:rsidRPr="00C40953">
        <w:rPr>
          <w:rFonts w:ascii="Montserrat" w:eastAsia="Times New Roman" w:hAnsi="Montserrat" w:cs="Arial"/>
          <w:color w:val="27344C"/>
          <w:sz w:val="22"/>
          <w:szCs w:val="22"/>
          <w:lang w:val="ro-RO" w:eastAsia="en-GB"/>
        </w:rPr>
        <w:t>securităţii</w:t>
      </w:r>
      <w:proofErr w:type="spellEnd"/>
      <w:r w:rsidRPr="00C40953">
        <w:rPr>
          <w:rFonts w:ascii="Montserrat" w:eastAsia="Times New Roman" w:hAnsi="Montserrat" w:cs="Arial"/>
          <w:color w:val="27344C"/>
          <w:sz w:val="22"/>
          <w:szCs w:val="22"/>
          <w:lang w:val="ro-RO" w:eastAsia="en-GB"/>
        </w:rPr>
        <w:t xml:space="preserve">, </w:t>
      </w:r>
      <w:proofErr w:type="spellStart"/>
      <w:r w:rsidRPr="00C40953">
        <w:rPr>
          <w:rFonts w:ascii="Montserrat" w:eastAsia="Times New Roman" w:hAnsi="Montserrat" w:cs="Arial"/>
          <w:color w:val="27344C"/>
          <w:sz w:val="22"/>
          <w:szCs w:val="22"/>
          <w:lang w:val="ro-RO" w:eastAsia="en-GB"/>
        </w:rPr>
        <w:t>creşterea</w:t>
      </w:r>
      <w:proofErr w:type="spellEnd"/>
      <w:r w:rsidRPr="00C40953">
        <w:rPr>
          <w:rFonts w:ascii="Montserrat" w:eastAsia="Times New Roman" w:hAnsi="Montserrat" w:cs="Arial"/>
          <w:color w:val="27344C"/>
          <w:sz w:val="22"/>
          <w:szCs w:val="22"/>
          <w:lang w:val="ro-RO" w:eastAsia="en-GB"/>
        </w:rPr>
        <w:t xml:space="preserve"> gradului de sensibilizare pentru </w:t>
      </w:r>
      <w:proofErr w:type="spellStart"/>
      <w:r w:rsidRPr="00C40953">
        <w:rPr>
          <w:rFonts w:ascii="Montserrat" w:eastAsia="Times New Roman" w:hAnsi="Montserrat" w:cs="Arial"/>
          <w:color w:val="27344C"/>
          <w:sz w:val="22"/>
          <w:szCs w:val="22"/>
          <w:lang w:val="ro-RO" w:eastAsia="en-GB"/>
        </w:rPr>
        <w:t>şoferi</w:t>
      </w:r>
      <w:proofErr w:type="spellEnd"/>
      <w:r w:rsidRPr="00C40953">
        <w:rPr>
          <w:rFonts w:ascii="Montserrat" w:eastAsia="Times New Roman" w:hAnsi="Montserrat" w:cs="Arial"/>
          <w:color w:val="27344C"/>
          <w:sz w:val="22"/>
          <w:szCs w:val="22"/>
          <w:lang w:val="ro-RO" w:eastAsia="en-GB"/>
        </w:rPr>
        <w:t xml:space="preserve"> şi călători etc.);</w:t>
      </w:r>
    </w:p>
    <w:p w14:paraId="02BD3EE8" w14:textId="77777777" w:rsidR="0069481F" w:rsidRPr="00C40953" w:rsidRDefault="0069481F" w:rsidP="00C40953">
      <w:pPr>
        <w:pStyle w:val="ListParagraph"/>
        <w:numPr>
          <w:ilvl w:val="0"/>
          <w:numId w:val="5"/>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b/>
          <w:bCs/>
          <w:color w:val="27344C"/>
          <w:sz w:val="22"/>
          <w:szCs w:val="22"/>
          <w:lang w:val="ro-RO" w:eastAsia="en-GB"/>
        </w:rPr>
        <w:t>Sistemele de transport inteligente</w:t>
      </w:r>
      <w:r w:rsidRPr="00C40953">
        <w:rPr>
          <w:rFonts w:ascii="Montserrat" w:eastAsia="Times New Roman" w:hAnsi="Montserrat" w:cs="Arial"/>
          <w:color w:val="27344C"/>
          <w:sz w:val="22"/>
          <w:szCs w:val="22"/>
          <w:lang w:val="ro-RO" w:eastAsia="en-GB"/>
        </w:rPr>
        <w:t xml:space="preserve">: sisteme de e-ticketing care permit utilizarea acestor servicii și de către persoanele cu mobilitate redusă, sisteme de ghidaj şi orientare care utilizează tehnologia senzorilor de proximitate destinate persoanelor cu </w:t>
      </w:r>
      <w:proofErr w:type="spellStart"/>
      <w:r w:rsidRPr="00C40953">
        <w:rPr>
          <w:rFonts w:ascii="Montserrat" w:eastAsia="Times New Roman" w:hAnsi="Montserrat" w:cs="Arial"/>
          <w:color w:val="27344C"/>
          <w:sz w:val="22"/>
          <w:szCs w:val="22"/>
          <w:lang w:val="ro-RO" w:eastAsia="en-GB"/>
        </w:rPr>
        <w:t>deficienţe</w:t>
      </w:r>
      <w:proofErr w:type="spellEnd"/>
      <w:r w:rsidRPr="00C40953">
        <w:rPr>
          <w:rFonts w:ascii="Montserrat" w:eastAsia="Times New Roman" w:hAnsi="Montserrat" w:cs="Arial"/>
          <w:color w:val="27344C"/>
          <w:sz w:val="22"/>
          <w:szCs w:val="22"/>
          <w:lang w:val="ro-RO" w:eastAsia="en-GB"/>
        </w:rPr>
        <w:t xml:space="preserve"> de vedere, sisteme de avertizare luminoasă destinate persoanelor cu </w:t>
      </w:r>
      <w:proofErr w:type="spellStart"/>
      <w:r w:rsidRPr="00C40953">
        <w:rPr>
          <w:rFonts w:ascii="Montserrat" w:eastAsia="Times New Roman" w:hAnsi="Montserrat" w:cs="Arial"/>
          <w:color w:val="27344C"/>
          <w:sz w:val="22"/>
          <w:szCs w:val="22"/>
          <w:lang w:val="ro-RO" w:eastAsia="en-GB"/>
        </w:rPr>
        <w:t>deficienţe</w:t>
      </w:r>
      <w:proofErr w:type="spellEnd"/>
      <w:r w:rsidRPr="00C40953">
        <w:rPr>
          <w:rFonts w:ascii="Montserrat" w:eastAsia="Times New Roman" w:hAnsi="Montserrat" w:cs="Arial"/>
          <w:color w:val="27344C"/>
          <w:sz w:val="22"/>
          <w:szCs w:val="22"/>
          <w:lang w:val="ro-RO" w:eastAsia="en-GB"/>
        </w:rPr>
        <w:t xml:space="preserve"> de auz, dispozitive de amplificare a sunetului destinate persoanelor </w:t>
      </w:r>
      <w:r w:rsidRPr="00C40953">
        <w:rPr>
          <w:rFonts w:ascii="Montserrat" w:eastAsia="Times New Roman" w:hAnsi="Montserrat" w:cs="Arial"/>
          <w:color w:val="27344C"/>
          <w:sz w:val="22"/>
          <w:szCs w:val="22"/>
          <w:lang w:val="ro-RO" w:eastAsia="en-GB"/>
        </w:rPr>
        <w:lastRenderedPageBreak/>
        <w:t xml:space="preserve">utilizatoare de proteze auditive, </w:t>
      </w:r>
      <w:proofErr w:type="spellStart"/>
      <w:r w:rsidRPr="00C40953">
        <w:rPr>
          <w:rFonts w:ascii="Montserrat" w:hAnsi="Montserrat" w:cs="Arial"/>
          <w:bCs/>
          <w:color w:val="27344C"/>
          <w:sz w:val="22"/>
          <w:szCs w:val="22"/>
        </w:rPr>
        <w:t>panouri</w:t>
      </w:r>
      <w:proofErr w:type="spellEnd"/>
      <w:r w:rsidRPr="00C40953">
        <w:rPr>
          <w:rFonts w:ascii="Montserrat" w:hAnsi="Montserrat" w:cs="Arial"/>
          <w:bCs/>
          <w:color w:val="27344C"/>
          <w:sz w:val="22"/>
          <w:szCs w:val="22"/>
        </w:rPr>
        <w:t xml:space="preserve"> </w:t>
      </w:r>
      <w:proofErr w:type="spellStart"/>
      <w:r w:rsidRPr="00C40953">
        <w:rPr>
          <w:rFonts w:ascii="Montserrat" w:hAnsi="Montserrat" w:cs="Arial"/>
          <w:bCs/>
          <w:color w:val="27344C"/>
          <w:sz w:val="22"/>
          <w:szCs w:val="22"/>
        </w:rPr>
        <w:t>electronice</w:t>
      </w:r>
      <w:proofErr w:type="spellEnd"/>
      <w:r w:rsidRPr="00C40953">
        <w:rPr>
          <w:rFonts w:ascii="Montserrat" w:hAnsi="Montserrat" w:cs="Arial"/>
          <w:bCs/>
          <w:color w:val="27344C"/>
          <w:sz w:val="22"/>
          <w:szCs w:val="22"/>
        </w:rPr>
        <w:t xml:space="preserve"> de informare </w:t>
      </w:r>
      <w:proofErr w:type="spellStart"/>
      <w:r w:rsidRPr="00C40953">
        <w:rPr>
          <w:rFonts w:ascii="Montserrat" w:hAnsi="Montserrat" w:cs="Arial"/>
          <w:bCs/>
          <w:color w:val="27344C"/>
          <w:sz w:val="22"/>
          <w:szCs w:val="22"/>
        </w:rPr>
        <w:t>adaptate</w:t>
      </w:r>
      <w:proofErr w:type="spellEnd"/>
      <w:r w:rsidRPr="00C40953">
        <w:rPr>
          <w:rFonts w:ascii="Montserrat" w:hAnsi="Montserrat" w:cs="Arial"/>
          <w:bCs/>
          <w:color w:val="27344C"/>
          <w:sz w:val="22"/>
          <w:szCs w:val="22"/>
        </w:rPr>
        <w:t xml:space="preserve"> </w:t>
      </w:r>
      <w:proofErr w:type="spellStart"/>
      <w:r w:rsidRPr="00C40953">
        <w:rPr>
          <w:rFonts w:ascii="Montserrat" w:hAnsi="Montserrat" w:cs="Arial"/>
          <w:bCs/>
          <w:color w:val="27344C"/>
          <w:sz w:val="22"/>
          <w:szCs w:val="22"/>
        </w:rPr>
        <w:t>nevoilor</w:t>
      </w:r>
      <w:proofErr w:type="spellEnd"/>
      <w:r w:rsidRPr="00C40953">
        <w:rPr>
          <w:rFonts w:ascii="Montserrat" w:hAnsi="Montserrat" w:cs="Arial"/>
          <w:bCs/>
          <w:color w:val="27344C"/>
          <w:sz w:val="22"/>
          <w:szCs w:val="22"/>
        </w:rPr>
        <w:t xml:space="preserve"> </w:t>
      </w:r>
      <w:proofErr w:type="spellStart"/>
      <w:r w:rsidRPr="00C40953">
        <w:rPr>
          <w:rFonts w:ascii="Montserrat" w:hAnsi="Montserrat" w:cs="Arial"/>
          <w:bCs/>
          <w:color w:val="27344C"/>
          <w:sz w:val="22"/>
          <w:szCs w:val="22"/>
        </w:rPr>
        <w:t>persoanelor</w:t>
      </w:r>
      <w:proofErr w:type="spellEnd"/>
      <w:r w:rsidRPr="00C40953">
        <w:rPr>
          <w:rFonts w:ascii="Montserrat" w:hAnsi="Montserrat" w:cs="Arial"/>
          <w:bCs/>
          <w:color w:val="27344C"/>
          <w:sz w:val="22"/>
          <w:szCs w:val="22"/>
        </w:rPr>
        <w:t xml:space="preserve"> cu dizabilităţi </w:t>
      </w:r>
      <w:proofErr w:type="spellStart"/>
      <w:r w:rsidRPr="00C40953">
        <w:rPr>
          <w:rFonts w:ascii="Montserrat" w:hAnsi="Montserrat" w:cs="Arial"/>
          <w:bCs/>
          <w:color w:val="27344C"/>
          <w:sz w:val="22"/>
          <w:szCs w:val="22"/>
        </w:rPr>
        <w:t>vizuale</w:t>
      </w:r>
      <w:proofErr w:type="spellEnd"/>
      <w:r w:rsidRPr="00C40953">
        <w:rPr>
          <w:rFonts w:ascii="Montserrat" w:hAnsi="Montserrat" w:cs="Arial"/>
          <w:bCs/>
          <w:color w:val="27344C"/>
          <w:sz w:val="22"/>
          <w:szCs w:val="22"/>
        </w:rPr>
        <w:t xml:space="preserve"> (</w:t>
      </w:r>
      <w:r w:rsidRPr="00C40953">
        <w:rPr>
          <w:rFonts w:ascii="Montserrat" w:hAnsi="Montserrat"/>
          <w:color w:val="27344C"/>
          <w:sz w:val="22"/>
          <w:szCs w:val="22"/>
        </w:rPr>
        <w:t xml:space="preserve">de ex. cu </w:t>
      </w:r>
      <w:proofErr w:type="spellStart"/>
      <w:r w:rsidRPr="00C40953">
        <w:rPr>
          <w:rFonts w:ascii="Montserrat" w:hAnsi="Montserrat"/>
          <w:color w:val="27344C"/>
          <w:sz w:val="22"/>
          <w:szCs w:val="22"/>
        </w:rPr>
        <w:t>caractere</w:t>
      </w:r>
      <w:proofErr w:type="spellEnd"/>
      <w:r w:rsidRPr="00C40953">
        <w:rPr>
          <w:rFonts w:ascii="Montserrat" w:hAnsi="Montserrat"/>
          <w:color w:val="27344C"/>
          <w:sz w:val="22"/>
          <w:szCs w:val="22"/>
        </w:rPr>
        <w:t xml:space="preserve"> </w:t>
      </w:r>
      <w:proofErr w:type="spellStart"/>
      <w:r w:rsidRPr="00C40953">
        <w:rPr>
          <w:rFonts w:ascii="Montserrat" w:hAnsi="Montserrat"/>
          <w:color w:val="27344C"/>
          <w:sz w:val="22"/>
          <w:szCs w:val="22"/>
        </w:rPr>
        <w:t>augmentate</w:t>
      </w:r>
      <w:proofErr w:type="spellEnd"/>
      <w:r w:rsidRPr="00C40953">
        <w:rPr>
          <w:rFonts w:ascii="Montserrat" w:hAnsi="Montserrat"/>
          <w:color w:val="27344C"/>
          <w:sz w:val="22"/>
          <w:szCs w:val="22"/>
        </w:rPr>
        <w:t xml:space="preserve"> sau cu o </w:t>
      </w:r>
      <w:proofErr w:type="spellStart"/>
      <w:r w:rsidRPr="00C40953">
        <w:rPr>
          <w:rFonts w:ascii="Montserrat" w:hAnsi="Montserrat"/>
          <w:color w:val="27344C"/>
          <w:sz w:val="22"/>
          <w:szCs w:val="22"/>
        </w:rPr>
        <w:t>luminozitate</w:t>
      </w:r>
      <w:proofErr w:type="spellEnd"/>
      <w:r w:rsidRPr="00C40953">
        <w:rPr>
          <w:rFonts w:ascii="Montserrat" w:hAnsi="Montserrat"/>
          <w:color w:val="27344C"/>
          <w:sz w:val="22"/>
          <w:szCs w:val="22"/>
        </w:rPr>
        <w:t xml:space="preserve"> </w:t>
      </w:r>
      <w:proofErr w:type="spellStart"/>
      <w:r w:rsidRPr="00C40953">
        <w:rPr>
          <w:rFonts w:ascii="Montserrat" w:hAnsi="Montserrat"/>
          <w:color w:val="27344C"/>
          <w:sz w:val="22"/>
          <w:szCs w:val="22"/>
        </w:rPr>
        <w:t>diferită</w:t>
      </w:r>
      <w:proofErr w:type="spellEnd"/>
      <w:r w:rsidRPr="00C40953">
        <w:rPr>
          <w:rFonts w:ascii="Montserrat" w:hAnsi="Montserrat"/>
          <w:color w:val="27344C"/>
          <w:sz w:val="22"/>
          <w:szCs w:val="22"/>
        </w:rPr>
        <w:t>, etc.</w:t>
      </w:r>
      <w:r w:rsidRPr="00C40953">
        <w:rPr>
          <w:rFonts w:ascii="Montserrat" w:hAnsi="Montserrat" w:cs="Arial"/>
          <w:bCs/>
          <w:color w:val="27344C"/>
          <w:sz w:val="22"/>
          <w:szCs w:val="22"/>
        </w:rPr>
        <w:t xml:space="preserve">) </w:t>
      </w:r>
      <w:r w:rsidRPr="00C40953">
        <w:rPr>
          <w:rFonts w:ascii="Montserrat" w:eastAsia="Times New Roman" w:hAnsi="Montserrat" w:cs="Arial"/>
          <w:color w:val="27344C"/>
          <w:sz w:val="22"/>
          <w:szCs w:val="22"/>
          <w:lang w:val="ro-RO" w:eastAsia="en-GB"/>
        </w:rPr>
        <w:t xml:space="preserve"> cu privire la mijloacele de transport în comun.</w:t>
      </w:r>
    </w:p>
    <w:p w14:paraId="312307A6"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În cadrul cererii de finanțare,  secțiunea Principii orizontale, câmpurile Egalitate de șanse - Egalitate de gen, Nediscriminare, Accesibilitate pentru persoane cu dizabilități,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27E93C15" w14:textId="77777777" w:rsidR="0069481F" w:rsidRPr="00C40953" w:rsidRDefault="0069481F" w:rsidP="00C40953">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consultarea anexei 1 la prezenta metodologie: Analiză privind îndeplinirea principiilor orizontale: Egalitate de șanse, Nediscriminare și Accesibilitatea pentru persoanele cu dizabilități în cadrul grilei de evaluare tehnico-financiară,</w:t>
      </w:r>
    </w:p>
    <w:p w14:paraId="39B2B4C4" w14:textId="77777777" w:rsidR="0069481F" w:rsidRPr="00C40953" w:rsidRDefault="0069481F" w:rsidP="00C40953">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consultarea anexei 2 la prezenta metodologie: Legislație națională și europeană aplicabilă,</w:t>
      </w:r>
    </w:p>
    <w:p w14:paraId="17CD9374" w14:textId="77777777" w:rsidR="0069481F" w:rsidRPr="00C40953" w:rsidRDefault="0069481F" w:rsidP="00C40953">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completarea Declarației unice anexă la Ghidul solicitantului de finanțare,</w:t>
      </w:r>
    </w:p>
    <w:p w14:paraId="449E9139" w14:textId="77777777" w:rsidR="0069481F" w:rsidRPr="00C40953" w:rsidRDefault="0069481F" w:rsidP="00C40953">
      <w:pPr>
        <w:pStyle w:val="ListParagraph"/>
        <w:numPr>
          <w:ilvl w:val="0"/>
          <w:numId w:val="6"/>
        </w:numPr>
        <w:spacing w:before="120" w:after="120"/>
        <w:contextualSpacing w:val="0"/>
        <w:jc w:val="both"/>
        <w:rPr>
          <w:rFonts w:ascii="Montserrat" w:eastAsia="Times New Roman" w:hAnsi="Montserrat" w:cs="Arial"/>
          <w:strike/>
          <w:color w:val="27344C"/>
          <w:sz w:val="22"/>
          <w:szCs w:val="22"/>
          <w:lang w:val="ro-RO" w:eastAsia="en-GB"/>
        </w:rPr>
      </w:pPr>
      <w:r w:rsidRPr="00C40953">
        <w:rPr>
          <w:rFonts w:ascii="Montserrat" w:eastAsia="Times New Roman" w:hAnsi="Montserrat" w:cs="Arial"/>
          <w:color w:val="27344C"/>
          <w:sz w:val="22"/>
          <w:szCs w:val="22"/>
          <w:lang w:val="ro-RO" w:eastAsia="en-GB"/>
        </w:rPr>
        <w:t xml:space="preserve">consultarea Cartei drepturilor fundamentale a Uniunii Europene, </w:t>
      </w:r>
    </w:p>
    <w:p w14:paraId="12360782" w14:textId="77777777" w:rsidR="0069481F" w:rsidRPr="00C40953" w:rsidRDefault="0069481F" w:rsidP="00C40953">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consultarea ”Ghidului de aplicare a Cartei drepturilor fundamentale a Uniunii Europene în implementarea fondurilor europene nerambursabile” (document disponibil pe site-ul www.vest.ro), respectiv a Listei de verificare pentru respectarea drepturilor fundamentale, din cadrul capitolului VII. al  Ghidului de aplicare a Cartei,</w:t>
      </w:r>
    </w:p>
    <w:p w14:paraId="3DCACADD" w14:textId="77777777" w:rsidR="0069481F" w:rsidRPr="00C40953" w:rsidRDefault="0069481F" w:rsidP="00C40953">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27D54273" w14:textId="77777777" w:rsidR="0069481F" w:rsidRPr="00C40953" w:rsidRDefault="0069481F" w:rsidP="00C40953">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consultarea anexei 6 la “Ghidul privind reflectarea Convenției ONU privind drepturile persoanelor cu dizabilități în pregătirea și implementarea programelor și proiectelor cu finanțare nerambursabilă alocată României în perioada 2021-2027”: Grila de verificare a accesibilității și Normativul privind adaptarea clădirilor civile și spațiului urban la nevoile individuale ale persoanelor cu handicap,  indicativ NP 051-2012 - Revizuire NP 051/2000,</w:t>
      </w:r>
    </w:p>
    <w:p w14:paraId="3B62F82A" w14:textId="77777777" w:rsidR="0069481F" w:rsidRPr="00C40953" w:rsidRDefault="0069481F" w:rsidP="00C40953">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C40953">
        <w:rPr>
          <w:rFonts w:ascii="Montserrat" w:eastAsia="Times New Roman" w:hAnsi="Montserrat" w:cs="Arial"/>
          <w:color w:val="27344C"/>
          <w:sz w:val="22"/>
          <w:szCs w:val="22"/>
          <w:lang w:val="ro-RO" w:eastAsia="en-GB"/>
        </w:rPr>
        <w:t>aspectele incluse în Ghidul de bune practici Abordarea principiilor privind egalitatea de șanse, accesibilitatea, nediscriminarea și incluziunea la nivelul proiectelor finanțate prin Programul Regional  Vest 2021-2027.</w:t>
      </w:r>
    </w:p>
    <w:p w14:paraId="5ED73A8C" w14:textId="77777777" w:rsidR="0069481F" w:rsidRPr="00C40953" w:rsidRDefault="0069481F" w:rsidP="00C40953">
      <w:pPr>
        <w:spacing w:before="120" w:after="120" w:line="240" w:lineRule="auto"/>
        <w:ind w:left="360"/>
        <w:jc w:val="both"/>
        <w:rPr>
          <w:rFonts w:ascii="Montserrat" w:eastAsia="Times New Roman" w:hAnsi="Montserrat" w:cs="Arial"/>
          <w:sz w:val="22"/>
          <w:szCs w:val="22"/>
          <w:lang w:val="ro-RO" w:eastAsia="en-GB"/>
        </w:rPr>
        <w:sectPr w:rsidR="0069481F" w:rsidRPr="00C40953" w:rsidSect="00BC2367">
          <w:headerReference w:type="even" r:id="rId7"/>
          <w:headerReference w:type="default" r:id="rId8"/>
          <w:footerReference w:type="even" r:id="rId9"/>
          <w:footerReference w:type="default" r:id="rId10"/>
          <w:headerReference w:type="first" r:id="rId11"/>
          <w:footerReference w:type="first" r:id="rId12"/>
          <w:pgSz w:w="11906" w:h="16838"/>
          <w:pgMar w:top="1701" w:right="828" w:bottom="1440" w:left="1015" w:header="709" w:footer="989" w:gutter="0"/>
          <w:cols w:space="708"/>
          <w:docGrid w:linePitch="360"/>
        </w:sectPr>
      </w:pPr>
      <w:r w:rsidRPr="00C40953">
        <w:rPr>
          <w:rFonts w:ascii="Montserrat" w:eastAsia="Times New Roman" w:hAnsi="Montserrat" w:cs="Arial"/>
          <w:sz w:val="22"/>
          <w:szCs w:val="22"/>
          <w:lang w:val="ro-RO" w:eastAsia="en-GB"/>
        </w:rPr>
        <w:t>Prezenta metodologie este dezvoltată pentru a fi utilizată de către solicitanții de finanțare în cadrul PR Vest 2021-2027 și nu reprezintă un cadru legal exhaustiv.</w:t>
      </w:r>
    </w:p>
    <w:p w14:paraId="223BEA39" w14:textId="77777777" w:rsidR="0069481F" w:rsidRPr="00C40953" w:rsidRDefault="0069481F" w:rsidP="00C40953">
      <w:pPr>
        <w:spacing w:before="120" w:after="120" w:line="240" w:lineRule="auto"/>
        <w:jc w:val="both"/>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lastRenderedPageBreak/>
        <w:t>Anexa 1</w:t>
      </w:r>
    </w:p>
    <w:p w14:paraId="6F954E32" w14:textId="77777777" w:rsidR="0069481F" w:rsidRPr="00C40953" w:rsidRDefault="0069481F" w:rsidP="00C40953">
      <w:pPr>
        <w:spacing w:before="120" w:after="120" w:line="240" w:lineRule="auto"/>
        <w:jc w:val="both"/>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 xml:space="preserve">Analiză privind îndeplinirea principiilor orizontale: Egalitate de șanse, Nediscriminare și Accesibilitatea </w:t>
      </w:r>
      <w:proofErr w:type="spellStart"/>
      <w:r w:rsidRPr="00C40953">
        <w:rPr>
          <w:rFonts w:ascii="Montserrat" w:eastAsia="Times New Roman" w:hAnsi="Montserrat" w:cs="Arial"/>
          <w:b/>
          <w:bCs/>
          <w:sz w:val="22"/>
          <w:szCs w:val="22"/>
          <w:lang w:val="ro-RO" w:eastAsia="en-GB"/>
        </w:rPr>
        <w:t>Accesibilitatea</w:t>
      </w:r>
      <w:proofErr w:type="spellEnd"/>
      <w:r w:rsidRPr="00C40953">
        <w:rPr>
          <w:rFonts w:ascii="Montserrat" w:eastAsia="Times New Roman" w:hAnsi="Montserrat" w:cs="Arial"/>
          <w:b/>
          <w:bCs/>
          <w:sz w:val="22"/>
          <w:szCs w:val="22"/>
          <w:lang w:val="ro-RO" w:eastAsia="en-GB"/>
        </w:rPr>
        <w:t xml:space="preserve"> pentru persoanele cu dizabilități în cadrul grilei de evaluare tehnico-financiară</w:t>
      </w:r>
    </w:p>
    <w:tbl>
      <w:tblPr>
        <w:tblStyle w:val="TableGrid"/>
        <w:tblW w:w="14732" w:type="dxa"/>
        <w:tblInd w:w="-987" w:type="dxa"/>
        <w:tblLayout w:type="fixed"/>
        <w:tblLook w:val="04A0" w:firstRow="1" w:lastRow="0" w:firstColumn="1" w:lastColumn="0" w:noHBand="0" w:noVBand="1"/>
      </w:tblPr>
      <w:tblGrid>
        <w:gridCol w:w="2967"/>
        <w:gridCol w:w="4111"/>
        <w:gridCol w:w="3402"/>
        <w:gridCol w:w="4252"/>
      </w:tblGrid>
      <w:tr w:rsidR="00C40953" w:rsidRPr="00C40953" w14:paraId="2A3215C5" w14:textId="77777777" w:rsidTr="00F0162B">
        <w:tc>
          <w:tcPr>
            <w:tcW w:w="2967" w:type="dxa"/>
          </w:tcPr>
          <w:p w14:paraId="4DE5BB91" w14:textId="77777777" w:rsidR="0069481F" w:rsidRPr="00C40953" w:rsidRDefault="0069481F" w:rsidP="00C40953">
            <w:pPr>
              <w:spacing w:before="120" w:after="120" w:line="240" w:lineRule="auto"/>
              <w:jc w:val="both"/>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 xml:space="preserve">Criteriu </w:t>
            </w:r>
          </w:p>
        </w:tc>
        <w:tc>
          <w:tcPr>
            <w:tcW w:w="4111" w:type="dxa"/>
          </w:tcPr>
          <w:p w14:paraId="015976A2" w14:textId="77777777" w:rsidR="0069481F" w:rsidRPr="00C40953" w:rsidRDefault="0069481F" w:rsidP="00C40953">
            <w:pPr>
              <w:spacing w:before="120" w:after="120" w:line="240" w:lineRule="auto"/>
              <w:jc w:val="center"/>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 xml:space="preserve">Cerințe pentru îndeplinirea criteriului </w:t>
            </w:r>
          </w:p>
        </w:tc>
        <w:tc>
          <w:tcPr>
            <w:tcW w:w="3402" w:type="dxa"/>
          </w:tcPr>
          <w:p w14:paraId="6028C6DE" w14:textId="77777777" w:rsidR="0069481F" w:rsidRPr="00C40953" w:rsidRDefault="0069481F" w:rsidP="00C40953">
            <w:pPr>
              <w:spacing w:before="120" w:after="120" w:line="240" w:lineRule="auto"/>
              <w:jc w:val="center"/>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Exemple sau surse care conțin informații relevante pentru îndeplinirea criteriului</w:t>
            </w:r>
          </w:p>
        </w:tc>
        <w:tc>
          <w:tcPr>
            <w:tcW w:w="4252" w:type="dxa"/>
          </w:tcPr>
          <w:p w14:paraId="17621E53" w14:textId="4FA229E1" w:rsidR="0069481F" w:rsidRPr="00C40953" w:rsidRDefault="0069481F" w:rsidP="00C40953">
            <w:pPr>
              <w:spacing w:before="120" w:after="120" w:line="240" w:lineRule="auto"/>
              <w:jc w:val="center"/>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Măsuri alese de solicitant și indicarea precisa in CF, unde informațiile se regăsesc în documentația depusă (PT,</w:t>
            </w:r>
            <w:r w:rsidR="00906A7E" w:rsidRPr="00C40953">
              <w:rPr>
                <w:rFonts w:ascii="Montserrat" w:eastAsia="Times New Roman" w:hAnsi="Montserrat" w:cs="Arial"/>
                <w:b/>
                <w:bCs/>
                <w:sz w:val="22"/>
                <w:szCs w:val="22"/>
                <w:lang w:val="ro-RO" w:eastAsia="en-GB"/>
              </w:rPr>
              <w:t xml:space="preserve"> SO,</w:t>
            </w:r>
            <w:r w:rsidRPr="00C40953">
              <w:rPr>
                <w:rFonts w:ascii="Montserrat" w:eastAsia="Times New Roman" w:hAnsi="Montserrat" w:cs="Arial"/>
                <w:b/>
                <w:bCs/>
                <w:sz w:val="22"/>
                <w:szCs w:val="22"/>
                <w:lang w:val="ro-RO" w:eastAsia="en-GB"/>
              </w:rPr>
              <w:t xml:space="preserve"> altele)</w:t>
            </w:r>
          </w:p>
        </w:tc>
      </w:tr>
      <w:tr w:rsidR="00C40953" w:rsidRPr="00C40953" w14:paraId="04EBBC03" w14:textId="77777777" w:rsidTr="0069481F">
        <w:trPr>
          <w:trHeight w:val="5411"/>
        </w:trPr>
        <w:tc>
          <w:tcPr>
            <w:tcW w:w="2967" w:type="dxa"/>
          </w:tcPr>
          <w:p w14:paraId="5E79E235" w14:textId="77777777" w:rsidR="0069481F" w:rsidRPr="00C40953" w:rsidRDefault="0069481F" w:rsidP="00C40953">
            <w:pPr>
              <w:spacing w:before="120" w:after="120" w:line="240" w:lineRule="auto"/>
              <w:jc w:val="both"/>
              <w:rPr>
                <w:rFonts w:ascii="Montserrat" w:hAnsi="Montserrat" w:cs="Arial"/>
                <w:b/>
                <w:sz w:val="22"/>
                <w:szCs w:val="22"/>
                <w:lang w:val="ro-RO"/>
              </w:rPr>
            </w:pPr>
            <w:r w:rsidRPr="00C40953">
              <w:rPr>
                <w:rFonts w:ascii="Montserrat" w:hAnsi="Montserrat" w:cs="Arial"/>
                <w:b/>
                <w:sz w:val="22"/>
                <w:szCs w:val="22"/>
                <w:lang w:val="ro-RO"/>
              </w:rPr>
              <w:t>Respectarea principiilor orizontale:</w:t>
            </w:r>
          </w:p>
          <w:p w14:paraId="04E7FB93" w14:textId="77777777" w:rsidR="0069481F" w:rsidRPr="00C40953" w:rsidRDefault="0069481F" w:rsidP="00C40953">
            <w:pPr>
              <w:spacing w:before="120" w:after="120" w:line="240" w:lineRule="auto"/>
              <w:jc w:val="both"/>
              <w:rPr>
                <w:rFonts w:ascii="Montserrat" w:hAnsi="Montserrat" w:cs="Arial"/>
                <w:b/>
                <w:sz w:val="22"/>
                <w:szCs w:val="22"/>
                <w:lang w:val="ro-RO"/>
              </w:rPr>
            </w:pPr>
            <w:r w:rsidRPr="00C40953">
              <w:rPr>
                <w:rFonts w:ascii="Montserrat" w:hAnsi="Montserrat" w:cs="Arial"/>
                <w:b/>
                <w:sz w:val="22"/>
                <w:szCs w:val="22"/>
                <w:lang w:val="ro-RO"/>
              </w:rPr>
              <w:t xml:space="preserve">Egalitate de </w:t>
            </w:r>
            <w:proofErr w:type="spellStart"/>
            <w:r w:rsidRPr="00C40953">
              <w:rPr>
                <w:rFonts w:ascii="Montserrat" w:hAnsi="Montserrat" w:cs="Arial"/>
                <w:b/>
                <w:sz w:val="22"/>
                <w:szCs w:val="22"/>
                <w:lang w:val="ro-RO"/>
              </w:rPr>
              <w:t>şanse</w:t>
            </w:r>
            <w:proofErr w:type="spellEnd"/>
            <w:r w:rsidRPr="00C40953">
              <w:rPr>
                <w:rFonts w:ascii="Montserrat" w:hAnsi="Montserrat" w:cs="Arial"/>
                <w:b/>
                <w:sz w:val="22"/>
                <w:szCs w:val="22"/>
                <w:lang w:val="ro-RO"/>
              </w:rPr>
              <w:t xml:space="preserve">, de gen, nediscriminare şi accesibilitate: </w:t>
            </w:r>
          </w:p>
          <w:p w14:paraId="52AAF498"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hAnsi="Montserrat" w:cs="Arial"/>
                <w:bCs/>
                <w:sz w:val="22"/>
                <w:szCs w:val="22"/>
                <w:lang w:val="ro-RO"/>
              </w:rPr>
              <w:t>a)</w:t>
            </w:r>
            <w:r w:rsidRPr="00C40953">
              <w:rPr>
                <w:rFonts w:ascii="Montserrat" w:hAnsi="Montserrat" w:cs="Arial"/>
                <w:bCs/>
                <w:sz w:val="22"/>
                <w:szCs w:val="22"/>
                <w:lang w:val="ro-RO"/>
              </w:rPr>
              <w:tab/>
              <w:t>Proiectul implementează măsuri în ceea ce privește egalitatea de șanse, nediscriminarea, conform legislației naționale în vigoare în corelare cu Carta drepturilor fundamentale a Uniunii Europene?</w:t>
            </w:r>
          </w:p>
        </w:tc>
        <w:tc>
          <w:tcPr>
            <w:tcW w:w="4111" w:type="dxa"/>
          </w:tcPr>
          <w:p w14:paraId="03763BEC"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Principiul egalității de șanse și nediscriminării, inclusiv Carta drepturilor fundamentale a Uniunii Europene sunt luate în considerare în toate fazele proiectului:  concepere, punere în aplicare, implementare și durabilitate.  </w:t>
            </w:r>
          </w:p>
          <w:p w14:paraId="69E571E6"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p>
          <w:p w14:paraId="224F61FE"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Solicitantul va prezenta măsurile concrete conform legislației naționale și europene  pe care proiectul le propune, prezentate separat pentru fiecare componenta în parte: egalitate de șanse, nediscriminare și vor viza respectarea celor două principii în ceea ce privește  echipa de proiect, achizițiile din cadrul proiectului, grupul țintă, etc. </w:t>
            </w:r>
          </w:p>
          <w:p w14:paraId="5A6F1428"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lastRenderedPageBreak/>
              <w:t xml:space="preserve">Măsurile propuse vor avea în vedere respectarea accesului pe piața muncii a categoriilor defavorizate, respectarea drepturilor fundamentale ale omului și ale copilului, identificarea probabilității riscurilor de exploatare prin muncă a copiilor, de muncă forțată, de discriminare și de tratament inegal al lucrătorilor </w:t>
            </w:r>
            <w:proofErr w:type="spellStart"/>
            <w:r w:rsidRPr="00C40953">
              <w:rPr>
                <w:rFonts w:ascii="Montserrat" w:eastAsia="Times New Roman" w:hAnsi="Montserrat" w:cs="Arial"/>
                <w:sz w:val="22"/>
                <w:szCs w:val="22"/>
                <w:lang w:val="ro-RO" w:eastAsia="en-GB"/>
              </w:rPr>
              <w:t>migranți</w:t>
            </w:r>
            <w:proofErr w:type="spellEnd"/>
            <w:r w:rsidRPr="00C40953">
              <w:rPr>
                <w:rFonts w:ascii="Montserrat" w:eastAsia="Times New Roman" w:hAnsi="Montserrat" w:cs="Arial"/>
                <w:sz w:val="22"/>
                <w:szCs w:val="22"/>
                <w:lang w:val="ro-RO" w:eastAsia="en-GB"/>
              </w:rPr>
              <w:t xml:space="preserve"> sau străini, de inegalitate de gen, de discriminare și/sau de restricționare a libertății de asociere sau a altor riscuri de încălcare a drepturilor fundamentale ale lucrătorilor.</w:t>
            </w:r>
          </w:p>
          <w:p w14:paraId="726515EC"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Solicitantul va consulta:</w:t>
            </w:r>
          </w:p>
          <w:p w14:paraId="2B07054F"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Carta drepturilor fundamentale a Uniunii Europene,</w:t>
            </w:r>
          </w:p>
          <w:p w14:paraId="476363DE"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Ghidul de aplicare a Cartei drepturilor fundamentale a Uniunii Europene în implementarea fondurilor europene nerambursabile,</w:t>
            </w:r>
          </w:p>
          <w:p w14:paraId="4AFB1004"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 Lista de verificare pentru respectarea drepturilor fundamentale, din cadrul capitolului VII. al ”Ghidului de aplicare a Cartei drepturilor fundamentale a Uniunii Europene </w:t>
            </w:r>
            <w:r w:rsidRPr="00C40953">
              <w:rPr>
                <w:rFonts w:ascii="Montserrat" w:eastAsia="Times New Roman" w:hAnsi="Montserrat" w:cs="Arial"/>
                <w:sz w:val="22"/>
                <w:szCs w:val="22"/>
                <w:lang w:val="ro-RO" w:eastAsia="en-GB"/>
              </w:rPr>
              <w:lastRenderedPageBreak/>
              <w:t>în implementarea fondurilor europene nerambursabile”.</w:t>
            </w:r>
          </w:p>
          <w:p w14:paraId="1CA25786"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Solicitantul va completa </w:t>
            </w:r>
            <w:proofErr w:type="spellStart"/>
            <w:r w:rsidRPr="00C40953">
              <w:rPr>
                <w:rFonts w:ascii="Montserrat" w:eastAsia="Times New Roman" w:hAnsi="Montserrat" w:cs="Arial"/>
                <w:sz w:val="22"/>
                <w:szCs w:val="22"/>
                <w:lang w:val="ro-RO" w:eastAsia="en-GB"/>
              </w:rPr>
              <w:t>Declaratia</w:t>
            </w:r>
            <w:proofErr w:type="spellEnd"/>
            <w:r w:rsidRPr="00C40953">
              <w:rPr>
                <w:rFonts w:ascii="Montserrat" w:eastAsia="Times New Roman" w:hAnsi="Montserrat" w:cs="Arial"/>
                <w:sz w:val="22"/>
                <w:szCs w:val="22"/>
                <w:lang w:val="ro-RO" w:eastAsia="en-GB"/>
              </w:rPr>
              <w:t xml:space="preserve"> unică anexă la Ghidul solicitantului de finanțare, prin care își asumă faptul că a luat la cunoștință prevederile Cartei drepturilor fundamentale a Uniunii Europene (document adoptat de Comisia Europeană, Parlamentul European și Consiliul Uniunii Europene la 7 decembrie 2000, în cadrul Consiliului European de la Nisa) și Lista de verificare pentru respectarea drepturilor fundamentale a UE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precum și pe perioada de durabilitate a contractului de finanțare.</w:t>
            </w:r>
          </w:p>
          <w:p w14:paraId="1B048301"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lastRenderedPageBreak/>
              <w:t>În cazul în care informațiile privind măsurile propuse de beneficiari conform legislației naționale și europene în vigoare nu se regăsesc în cadrul cererii de finanțare și în cadrul proiectului tehnic/studiului de oportunitate, AM PRV va solicita clarificări.</w:t>
            </w:r>
          </w:p>
        </w:tc>
        <w:tc>
          <w:tcPr>
            <w:tcW w:w="3402" w:type="dxa"/>
          </w:tcPr>
          <w:p w14:paraId="1722703E"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lastRenderedPageBreak/>
              <w:t>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europene în vigoare.</w:t>
            </w:r>
          </w:p>
        </w:tc>
        <w:tc>
          <w:tcPr>
            <w:tcW w:w="4252" w:type="dxa"/>
          </w:tcPr>
          <w:p w14:paraId="1F38BAD0"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Respectarea legislației naționale și europene în vigoare va fi asumată de beneficiar prin completarea obligatorie în cadrul cererii de finanțare a secțiunii Principii orizontale, câmpurile Egalitate de șanse - Egalitate de gen, Nediscriminare. Măsurile propuse de beneficiar și care vizează legislația națională și europeană în vigoare în procesul de elaborare, implementare și durabilitate al proiectului se vor detalia în cadrul proiectului tehnic/studiului de oportunitate. În cadrul cererii de finanțare în secțiunea Principii orizontale vor trebui să existe referiri cu trimitere la paginile și secțiunile din proiectul tehnic/studiul de oportunitate unde se regăsesc măsurile propuse de beneficiar și </w:t>
            </w:r>
            <w:r w:rsidRPr="00C40953">
              <w:rPr>
                <w:rFonts w:ascii="Montserrat" w:eastAsia="Times New Roman" w:hAnsi="Montserrat" w:cs="Arial"/>
                <w:sz w:val="22"/>
                <w:szCs w:val="22"/>
                <w:lang w:val="ro-RO" w:eastAsia="en-GB"/>
              </w:rPr>
              <w:lastRenderedPageBreak/>
              <w:t>care vizează principiul egalității de șanse, nediscriminării.</w:t>
            </w:r>
          </w:p>
          <w:p w14:paraId="5E63918E"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Declarația unică</w:t>
            </w:r>
          </w:p>
          <w:p w14:paraId="2CD3E62E"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p>
          <w:p w14:paraId="58323446"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p>
          <w:p w14:paraId="190C38CC"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p>
        </w:tc>
      </w:tr>
      <w:tr w:rsidR="00C40953" w:rsidRPr="00C40953" w14:paraId="62C3D4E1" w14:textId="77777777" w:rsidTr="00F0162B">
        <w:tc>
          <w:tcPr>
            <w:tcW w:w="2967" w:type="dxa"/>
          </w:tcPr>
          <w:p w14:paraId="629860A8"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lastRenderedPageBreak/>
              <w:t>b)</w:t>
            </w:r>
            <w:r w:rsidRPr="00C40953">
              <w:rPr>
                <w:rFonts w:ascii="Montserrat" w:eastAsia="Times New Roman" w:hAnsi="Montserrat" w:cs="Arial"/>
                <w:sz w:val="22"/>
                <w:szCs w:val="22"/>
                <w:lang w:val="ro-RO" w:eastAsia="en-GB"/>
              </w:rPr>
              <w:tab/>
              <w:t xml:space="preserve">Proiectul prevede măsuri de accesibilizare a sistemului de transport public de călători - vehicule/ infrastructură/ sisteme, a infrastructurii pentru modurile nemotorizate și/sau a spațiului public urban pentru persoanele cu dizabilităţi în </w:t>
            </w:r>
            <w:r w:rsidRPr="00C40953">
              <w:rPr>
                <w:rFonts w:ascii="Montserrat" w:eastAsia="Times New Roman" w:hAnsi="Montserrat" w:cs="Arial"/>
                <w:sz w:val="22"/>
                <w:szCs w:val="22"/>
                <w:lang w:val="ro-RO" w:eastAsia="en-GB"/>
              </w:rPr>
              <w:lastRenderedPageBreak/>
              <w:t>conformitate cu prevederile Convenției ONU privind drepturile persoanelor cu dizabilităţi (art.9)?</w:t>
            </w:r>
          </w:p>
          <w:p w14:paraId="0AC0F543"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p>
          <w:p w14:paraId="278DB1DB" w14:textId="77777777" w:rsidR="0069481F" w:rsidRPr="00C40953" w:rsidRDefault="0069481F" w:rsidP="00C40953">
            <w:pPr>
              <w:spacing w:before="120" w:after="120" w:line="240" w:lineRule="auto"/>
              <w:jc w:val="both"/>
              <w:rPr>
                <w:rFonts w:ascii="Montserrat" w:eastAsia="Times New Roman" w:hAnsi="Montserrat" w:cs="Arial"/>
                <w:strike/>
                <w:sz w:val="22"/>
                <w:szCs w:val="22"/>
                <w:lang w:val="ro-RO" w:eastAsia="en-GB"/>
              </w:rPr>
            </w:pPr>
          </w:p>
        </w:tc>
        <w:tc>
          <w:tcPr>
            <w:tcW w:w="4111" w:type="dxa"/>
          </w:tcPr>
          <w:p w14:paraId="01ECDFFA" w14:textId="77777777" w:rsidR="0069481F" w:rsidRPr="00C40953" w:rsidRDefault="0069481F" w:rsidP="00C40953">
            <w:pPr>
              <w:spacing w:before="120" w:after="120" w:line="240" w:lineRule="auto"/>
              <w:jc w:val="both"/>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lastRenderedPageBreak/>
              <w:t>Situația 1</w:t>
            </w:r>
          </w:p>
          <w:p w14:paraId="77591CE2"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b/>
                <w:bCs/>
                <w:sz w:val="22"/>
                <w:szCs w:val="22"/>
                <w:lang w:val="ro-RO" w:eastAsia="en-GB"/>
              </w:rPr>
              <w:t xml:space="preserve">La momentul elaborării cererii de finanțare, adaptarea infrastructurii de transport și a vehiculelor de transport public pentru accesul persoanelor cu dizabilităţi, inclusiv în ceea ce privește adaptarea sistemelor de transport inteligente și de gestiunea și controlul calității transporturilor, nu este </w:t>
            </w:r>
            <w:r w:rsidRPr="00C40953">
              <w:rPr>
                <w:rFonts w:ascii="Montserrat" w:eastAsia="Times New Roman" w:hAnsi="Montserrat" w:cs="Arial"/>
                <w:b/>
                <w:bCs/>
                <w:sz w:val="22"/>
                <w:szCs w:val="22"/>
                <w:lang w:val="ro-RO" w:eastAsia="en-GB"/>
              </w:rPr>
              <w:lastRenderedPageBreak/>
              <w:t>disponibilă pentru grupul țintă/ cetățeni, grupuri defavorizate (persoane cu dizabilități, persoane vârstnice, etc.).</w:t>
            </w:r>
            <w:r w:rsidRPr="00C40953">
              <w:rPr>
                <w:rFonts w:ascii="Montserrat" w:eastAsia="Times New Roman" w:hAnsi="Montserrat" w:cs="Arial"/>
                <w:sz w:val="22"/>
                <w:szCs w:val="22"/>
                <w:lang w:val="ro-RO" w:eastAsia="en-GB"/>
              </w:rPr>
              <w:t xml:space="preserve"> În acest caz Solicitantul va propune măsuri care vizează adaptarea infrastructurii pentru accesul persoanelor cu dizabilități și a sistemelor de transport inteligente și de gestiunea și controlul calității transporturilor în funcție de în funcție de specific și posibilitatea adaptării rezonabile conform legislației naționale și europene în vigoare. Măsurile propuse de Solicitant vor viza toate cele 3 componente: infrastructura transporturilor: accesibilitatea </w:t>
            </w:r>
            <w:proofErr w:type="spellStart"/>
            <w:r w:rsidRPr="00C40953">
              <w:rPr>
                <w:rFonts w:ascii="Montserrat" w:eastAsia="Times New Roman" w:hAnsi="Montserrat" w:cs="Arial"/>
                <w:sz w:val="22"/>
                <w:szCs w:val="22"/>
                <w:lang w:val="ro-RO" w:eastAsia="en-GB"/>
              </w:rPr>
              <w:t>reţelelor</w:t>
            </w:r>
            <w:proofErr w:type="spellEnd"/>
            <w:r w:rsidRPr="00C40953">
              <w:rPr>
                <w:rFonts w:ascii="Montserrat" w:eastAsia="Times New Roman" w:hAnsi="Montserrat" w:cs="Arial"/>
                <w:sz w:val="22"/>
                <w:szCs w:val="22"/>
                <w:lang w:val="ro-RO" w:eastAsia="en-GB"/>
              </w:rPr>
              <w:t xml:space="preserve"> de transport, inclusiv rețele de transport alternativ (piste de biciclete), gestiunea transporturilor şi controlul </w:t>
            </w:r>
            <w:proofErr w:type="spellStart"/>
            <w:r w:rsidRPr="00C40953">
              <w:rPr>
                <w:rFonts w:ascii="Montserrat" w:eastAsia="Times New Roman" w:hAnsi="Montserrat" w:cs="Arial"/>
                <w:sz w:val="22"/>
                <w:szCs w:val="22"/>
                <w:lang w:val="ro-RO" w:eastAsia="en-GB"/>
              </w:rPr>
              <w:t>calităţii</w:t>
            </w:r>
            <w:proofErr w:type="spellEnd"/>
            <w:r w:rsidRPr="00C40953">
              <w:rPr>
                <w:rFonts w:ascii="Montserrat" w:eastAsia="Times New Roman" w:hAnsi="Montserrat" w:cs="Arial"/>
                <w:sz w:val="22"/>
                <w:szCs w:val="22"/>
                <w:lang w:val="ro-RO" w:eastAsia="en-GB"/>
              </w:rPr>
              <w:t xml:space="preserve"> și sistemele de transport inteligente.</w:t>
            </w:r>
          </w:p>
          <w:p w14:paraId="30B60A9B"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În cazul în care informațiile privind măsurile propuse de beneficiari, conform legislației naționale în vigoare, nu se regăsesc în cadrul cererii de finanțare și în cadrul proiectului tehnic/studiului de </w:t>
            </w:r>
            <w:r w:rsidRPr="00C40953">
              <w:rPr>
                <w:rFonts w:ascii="Montserrat" w:eastAsia="Times New Roman" w:hAnsi="Montserrat" w:cs="Arial"/>
                <w:sz w:val="22"/>
                <w:szCs w:val="22"/>
                <w:lang w:val="ro-RO" w:eastAsia="en-GB"/>
              </w:rPr>
              <w:lastRenderedPageBreak/>
              <w:t>oportunitate, AM PRV va solicita clarificări.</w:t>
            </w:r>
          </w:p>
        </w:tc>
        <w:tc>
          <w:tcPr>
            <w:tcW w:w="3402" w:type="dxa"/>
          </w:tcPr>
          <w:p w14:paraId="52C1BA7E"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w:t>
            </w:r>
            <w:r w:rsidRPr="00C40953">
              <w:rPr>
                <w:rFonts w:ascii="Montserrat" w:eastAsia="Times New Roman" w:hAnsi="Montserrat" w:cs="Arial"/>
                <w:sz w:val="22"/>
                <w:szCs w:val="22"/>
                <w:lang w:val="ro-RO" w:eastAsia="en-GB"/>
              </w:rPr>
              <w:lastRenderedPageBreak/>
              <w:t xml:space="preserve">implementate în cadrul proiectului conform legislației naționale și europene în vigoare. Se va consulta Grila de verificare a accesibilităţii conform Normativului privind adaptarea clădirilor civile și spațiului urban la nevoile individuale ale persoanelor cu handicap, indicativ NP 051-2012 - Revizuire NP 051/2000, grilă care se </w:t>
            </w:r>
            <w:proofErr w:type="spellStart"/>
            <w:r w:rsidRPr="00C40953">
              <w:rPr>
                <w:rFonts w:ascii="Montserrat" w:eastAsia="Times New Roman" w:hAnsi="Montserrat" w:cs="Arial"/>
                <w:sz w:val="22"/>
                <w:szCs w:val="22"/>
                <w:lang w:val="ro-RO" w:eastAsia="en-GB"/>
              </w:rPr>
              <w:t>regăseste</w:t>
            </w:r>
            <w:proofErr w:type="spellEnd"/>
            <w:r w:rsidRPr="00C40953">
              <w:rPr>
                <w:rFonts w:ascii="Montserrat" w:eastAsia="Times New Roman" w:hAnsi="Montserrat" w:cs="Arial"/>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6D1C59F9"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p>
          <w:p w14:paraId="73B49C5E"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p>
        </w:tc>
        <w:tc>
          <w:tcPr>
            <w:tcW w:w="4252" w:type="dxa"/>
          </w:tcPr>
          <w:p w14:paraId="72DFA62D"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lastRenderedPageBreak/>
              <w:t xml:space="preserve">Respectarea legislației naționale și europene în vigoare va fi asumată de beneficiar prin completarea obligatorie în cadrul cererii de finanțare a secțiunii Principii orizontale, câmpul Accesibilitate pentru persoane cu </w:t>
            </w:r>
            <w:proofErr w:type="spellStart"/>
            <w:r w:rsidRPr="00C40953">
              <w:rPr>
                <w:rFonts w:ascii="Montserrat" w:eastAsia="Times New Roman" w:hAnsi="Montserrat" w:cs="Arial"/>
                <w:sz w:val="22"/>
                <w:szCs w:val="22"/>
                <w:lang w:val="ro-RO" w:eastAsia="en-GB"/>
              </w:rPr>
              <w:t>dizabilitați</w:t>
            </w:r>
            <w:proofErr w:type="spellEnd"/>
            <w:r w:rsidRPr="00C40953">
              <w:rPr>
                <w:rFonts w:ascii="Montserrat" w:eastAsia="Times New Roman" w:hAnsi="Montserrat" w:cs="Arial"/>
                <w:sz w:val="22"/>
                <w:szCs w:val="22"/>
                <w:lang w:val="ro-RO" w:eastAsia="en-GB"/>
              </w:rPr>
              <w:t xml:space="preserve">.  Măsurile propuse de beneficiar și care vizează legislația națională și europeană în vigoare în procesul de elaborare, implementare și </w:t>
            </w:r>
            <w:r w:rsidRPr="00C40953">
              <w:rPr>
                <w:rFonts w:ascii="Montserrat" w:eastAsia="Times New Roman" w:hAnsi="Montserrat" w:cs="Arial"/>
                <w:sz w:val="22"/>
                <w:szCs w:val="22"/>
                <w:lang w:val="ro-RO" w:eastAsia="en-GB"/>
              </w:rPr>
              <w:lastRenderedPageBreak/>
              <w:t xml:space="preserve">durabilitate al proiectului se vor detalia în cadrul proiectului tehnic/studiului de oportunitate. În cadrul cererii de finanțare în secțiunea Principii orizontale, câmpul Accesibilitate pentru persoane cu </w:t>
            </w:r>
            <w:proofErr w:type="spellStart"/>
            <w:r w:rsidRPr="00C40953">
              <w:rPr>
                <w:rFonts w:ascii="Montserrat" w:eastAsia="Times New Roman" w:hAnsi="Montserrat" w:cs="Arial"/>
                <w:sz w:val="22"/>
                <w:szCs w:val="22"/>
                <w:lang w:val="ro-RO" w:eastAsia="en-GB"/>
              </w:rPr>
              <w:t>dizabilitați</w:t>
            </w:r>
            <w:proofErr w:type="spellEnd"/>
            <w:r w:rsidRPr="00C40953">
              <w:rPr>
                <w:rFonts w:ascii="Montserrat" w:eastAsia="Times New Roman" w:hAnsi="Montserrat" w:cs="Arial"/>
                <w:sz w:val="22"/>
                <w:szCs w:val="22"/>
                <w:lang w:val="ro-RO" w:eastAsia="en-GB"/>
              </w:rPr>
              <w:t xml:space="preserve"> vor trebui să existe referiri cu trimitere la paginile și secțiunile din  proiectul tehnic/studiul de oportunitate unde se regăsesc măsurile propuse. </w:t>
            </w:r>
          </w:p>
          <w:p w14:paraId="08F6F913"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p>
          <w:p w14:paraId="05BDF099"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p>
        </w:tc>
      </w:tr>
      <w:tr w:rsidR="00C40953" w:rsidRPr="00C40953" w14:paraId="4C36438A" w14:textId="77777777" w:rsidTr="00F0162B">
        <w:tc>
          <w:tcPr>
            <w:tcW w:w="2967" w:type="dxa"/>
          </w:tcPr>
          <w:p w14:paraId="0DCA9787" w14:textId="77777777" w:rsidR="0069481F" w:rsidRPr="00C40953" w:rsidRDefault="0069481F" w:rsidP="00C40953">
            <w:pPr>
              <w:spacing w:before="120" w:after="120" w:line="240" w:lineRule="auto"/>
              <w:rPr>
                <w:rFonts w:ascii="Montserrat" w:eastAsia="Times New Roman" w:hAnsi="Montserrat" w:cs="Arial"/>
                <w:sz w:val="22"/>
                <w:szCs w:val="22"/>
                <w:lang w:val="ro-RO" w:eastAsia="en-GB"/>
              </w:rPr>
            </w:pPr>
          </w:p>
        </w:tc>
        <w:tc>
          <w:tcPr>
            <w:tcW w:w="4111" w:type="dxa"/>
          </w:tcPr>
          <w:p w14:paraId="3023DD14" w14:textId="77777777" w:rsidR="0069481F" w:rsidRPr="00C40953" w:rsidRDefault="0069481F" w:rsidP="00C40953">
            <w:pPr>
              <w:spacing w:before="120" w:after="120" w:line="240" w:lineRule="auto"/>
              <w:jc w:val="both"/>
              <w:rPr>
                <w:rFonts w:ascii="Montserrat" w:eastAsia="Times New Roman" w:hAnsi="Montserrat" w:cs="Arial"/>
                <w:b/>
                <w:bCs/>
                <w:sz w:val="22"/>
                <w:szCs w:val="22"/>
                <w:lang w:val="ro-RO" w:eastAsia="en-GB"/>
              </w:rPr>
            </w:pPr>
            <w:r w:rsidRPr="00C40953">
              <w:rPr>
                <w:rFonts w:ascii="Montserrat" w:eastAsia="Times New Roman" w:hAnsi="Montserrat" w:cs="Arial"/>
                <w:b/>
                <w:bCs/>
                <w:sz w:val="22"/>
                <w:szCs w:val="22"/>
                <w:lang w:val="ro-RO" w:eastAsia="en-GB"/>
              </w:rPr>
              <w:t>Situația 2</w:t>
            </w:r>
          </w:p>
          <w:p w14:paraId="6AE5033B"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b/>
                <w:bCs/>
                <w:sz w:val="22"/>
                <w:szCs w:val="22"/>
                <w:lang w:val="ro-RO" w:eastAsia="en-GB"/>
              </w:rPr>
              <w:t>La momentul depunerii cererii de finanțare, adaptarea infrastructurii pentru accesul persoanelor cu dizabilităţi, inclusiv în ceea ce privește adaptarea sistemelor de transport inteligente și de gestiunea și controlul calității transporturilor sunt disponibile (de exemplu este disponibil doar un serviciu  pentru o anumită categorie de grup țintă, este adaptată doar  infrastructura fizică sau este adaptată parțial, este adaptată infrastructura fizică doar pentru un anumit tip de dizabilitate, etc.) pentru grupul țintă/ cetățeni/ grupuri defavorizate (persoane cu dizabilități, persoane vârstnice, etc.).</w:t>
            </w:r>
            <w:r w:rsidRPr="00C40953">
              <w:rPr>
                <w:rFonts w:ascii="Montserrat" w:eastAsia="Times New Roman" w:hAnsi="Montserrat" w:cs="Arial"/>
                <w:sz w:val="22"/>
                <w:szCs w:val="22"/>
                <w:lang w:val="ro-RO" w:eastAsia="en-GB"/>
              </w:rPr>
              <w:t xml:space="preserve"> În acest caz, Solicitantul va descrie facilitățile și adaptările existente la momentul elaborării cererii de finanțate în ceea ce privește accesibilitatea pentru persoanele cu dizabilități. </w:t>
            </w:r>
          </w:p>
          <w:p w14:paraId="6EB9ECC3"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lastRenderedPageBreak/>
              <w:t>Este necesară propunerea în acest caz a unor facilități și adaptări în plus (de exemplu pentru un alt tip de dizabilitate)</w:t>
            </w:r>
            <w:r w:rsidRPr="00C40953">
              <w:rPr>
                <w:rFonts w:ascii="Montserrat" w:hAnsi="Montserrat"/>
                <w:sz w:val="22"/>
                <w:szCs w:val="22"/>
              </w:rPr>
              <w:t xml:space="preserve"> </w:t>
            </w:r>
            <w:r w:rsidRPr="00C40953">
              <w:rPr>
                <w:rFonts w:ascii="Montserrat" w:eastAsia="Times New Roman" w:hAnsi="Montserrat" w:cs="Arial"/>
                <w:sz w:val="22"/>
                <w:szCs w:val="22"/>
                <w:lang w:val="ro-RO" w:eastAsia="en-GB"/>
              </w:rPr>
              <w:t>sau modernizarea celor existente.</w:t>
            </w:r>
          </w:p>
          <w:p w14:paraId="6DBCD844"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 xml:space="preserve">În plus, beneficiarul se va asigura că măsurile existente plus cele propuse vor acoperi în mod obligatoriu cele 3 componente: infrastructura de transport: accesibilitatea </w:t>
            </w:r>
            <w:proofErr w:type="spellStart"/>
            <w:r w:rsidRPr="00C40953">
              <w:rPr>
                <w:rFonts w:ascii="Montserrat" w:eastAsia="Times New Roman" w:hAnsi="Montserrat" w:cs="Arial"/>
                <w:sz w:val="22"/>
                <w:szCs w:val="22"/>
                <w:lang w:val="ro-RO" w:eastAsia="en-GB"/>
              </w:rPr>
              <w:t>reţelelor</w:t>
            </w:r>
            <w:proofErr w:type="spellEnd"/>
            <w:r w:rsidRPr="00C40953">
              <w:rPr>
                <w:rFonts w:ascii="Montserrat" w:eastAsia="Times New Roman" w:hAnsi="Montserrat" w:cs="Arial"/>
                <w:sz w:val="22"/>
                <w:szCs w:val="22"/>
                <w:lang w:val="ro-RO" w:eastAsia="en-GB"/>
              </w:rPr>
              <w:t xml:space="preserve"> de transport, inclusiv rețele de transport alternativ (piste de biciclete), gestiunea transporturilor şi controlul </w:t>
            </w:r>
            <w:proofErr w:type="spellStart"/>
            <w:r w:rsidRPr="00C40953">
              <w:rPr>
                <w:rFonts w:ascii="Montserrat" w:eastAsia="Times New Roman" w:hAnsi="Montserrat" w:cs="Arial"/>
                <w:sz w:val="22"/>
                <w:szCs w:val="22"/>
                <w:lang w:val="ro-RO" w:eastAsia="en-GB"/>
              </w:rPr>
              <w:t>calităţii</w:t>
            </w:r>
            <w:proofErr w:type="spellEnd"/>
            <w:r w:rsidRPr="00C40953">
              <w:rPr>
                <w:rFonts w:ascii="Montserrat" w:eastAsia="Times New Roman" w:hAnsi="Montserrat" w:cs="Arial"/>
                <w:sz w:val="22"/>
                <w:szCs w:val="22"/>
                <w:lang w:val="ro-RO" w:eastAsia="en-GB"/>
              </w:rPr>
              <w:t xml:space="preserve"> și sistemele de transport inteligente.</w:t>
            </w:r>
          </w:p>
          <w:p w14:paraId="00C1AA68"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t>În cazul în care informațiile privind măsurile propuse de beneficiari, conform legislației naționale în vigoare, nu se regăsesc în cadrul cererii de finanțare și în cadrul proiectului tehnic/studiului de oportunitate, AM PRV va solicita clarificări.</w:t>
            </w:r>
          </w:p>
        </w:tc>
        <w:tc>
          <w:tcPr>
            <w:tcW w:w="3402" w:type="dxa"/>
          </w:tcPr>
          <w:p w14:paraId="20B31B72"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europene în vigoare. Se va consulta Grila de verificare a accesibilităţii conform Normativului privind adaptarea clădirilor civile și spațiului urban la nevoile individuale ale persoanelor cu handicap, indicativ NP 051-2012 - Revizuire NP 051/2000, grilă care se </w:t>
            </w:r>
            <w:proofErr w:type="spellStart"/>
            <w:r w:rsidRPr="00C40953">
              <w:rPr>
                <w:rFonts w:ascii="Montserrat" w:eastAsia="Times New Roman" w:hAnsi="Montserrat" w:cs="Arial"/>
                <w:sz w:val="22"/>
                <w:szCs w:val="22"/>
                <w:lang w:val="ro-RO" w:eastAsia="en-GB"/>
              </w:rPr>
              <w:t>regăseste</w:t>
            </w:r>
            <w:proofErr w:type="spellEnd"/>
            <w:r w:rsidRPr="00C40953">
              <w:rPr>
                <w:rFonts w:ascii="Montserrat" w:eastAsia="Times New Roman" w:hAnsi="Montserrat" w:cs="Arial"/>
                <w:sz w:val="22"/>
                <w:szCs w:val="22"/>
                <w:lang w:val="ro-RO" w:eastAsia="en-GB"/>
              </w:rPr>
              <w:t xml:space="preserve"> și în cadrul anexei 6 la “Ghidul privind reflectarea Convenției ONU privind drepturile persoanelor cu dizabilități în </w:t>
            </w:r>
            <w:r w:rsidRPr="00C40953">
              <w:rPr>
                <w:rFonts w:ascii="Montserrat" w:eastAsia="Times New Roman" w:hAnsi="Montserrat" w:cs="Arial"/>
                <w:sz w:val="22"/>
                <w:szCs w:val="22"/>
                <w:lang w:val="ro-RO" w:eastAsia="en-GB"/>
              </w:rPr>
              <w:lastRenderedPageBreak/>
              <w:t>pregătirea și implementarea programelor și proiectelor cu finanțare nerambursabilă alocată României în perioada 2021-2027”: Grila de verificare a accesibilității.</w:t>
            </w:r>
          </w:p>
          <w:p w14:paraId="123098B8"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p>
          <w:p w14:paraId="6D5F8194"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p>
        </w:tc>
        <w:tc>
          <w:tcPr>
            <w:tcW w:w="4252" w:type="dxa"/>
          </w:tcPr>
          <w:p w14:paraId="03FAEBD7" w14:textId="77777777" w:rsidR="0069481F" w:rsidRPr="00C40953" w:rsidRDefault="0069481F" w:rsidP="00C40953">
            <w:pPr>
              <w:spacing w:before="120" w:after="120" w:line="240" w:lineRule="auto"/>
              <w:jc w:val="both"/>
              <w:rPr>
                <w:rFonts w:ascii="Montserrat" w:eastAsia="Times New Roman" w:hAnsi="Montserrat" w:cs="Arial"/>
                <w:sz w:val="22"/>
                <w:szCs w:val="22"/>
                <w:lang w:val="ro-RO" w:eastAsia="en-GB"/>
              </w:rPr>
            </w:pPr>
            <w:r w:rsidRPr="00C40953">
              <w:rPr>
                <w:rFonts w:ascii="Montserrat" w:eastAsia="Times New Roman" w:hAnsi="Montserrat" w:cs="Arial"/>
                <w:sz w:val="22"/>
                <w:szCs w:val="22"/>
                <w:lang w:val="ro-RO" w:eastAsia="en-GB"/>
              </w:rPr>
              <w:lastRenderedPageBreak/>
              <w:t xml:space="preserve">Respectarea legislației naționale și europene în vigoare va fi asumată de beneficiar prin completarea obligatorie în cadrul cererii de finanțare a secțiunii Principii orizontale, câmpul Accesibilitate pentru persoane cu </w:t>
            </w:r>
            <w:proofErr w:type="spellStart"/>
            <w:r w:rsidRPr="00C40953">
              <w:rPr>
                <w:rFonts w:ascii="Montserrat" w:eastAsia="Times New Roman" w:hAnsi="Montserrat" w:cs="Arial"/>
                <w:sz w:val="22"/>
                <w:szCs w:val="22"/>
                <w:lang w:val="ro-RO" w:eastAsia="en-GB"/>
              </w:rPr>
              <w:t>dizabilitați</w:t>
            </w:r>
            <w:proofErr w:type="spellEnd"/>
            <w:r w:rsidRPr="00C40953">
              <w:rPr>
                <w:rFonts w:ascii="Montserrat" w:eastAsia="Times New Roman" w:hAnsi="Montserrat" w:cs="Arial"/>
                <w:sz w:val="22"/>
                <w:szCs w:val="22"/>
                <w:lang w:val="ro-RO" w:eastAsia="en-GB"/>
              </w:rPr>
              <w:t xml:space="preserve">.  Măsurile propuse de beneficiar și care vizează legislația națională și europeană în vigoare în procesul de elaborare, implementare și durabilitate al proiectului se vor detalia în cadrul proiectului tehnic/studiului de oportunitate. În cadrul cererii de finanțare în secțiunea Principii orizontale, câmpul Accesibilitate pentru persoane cu </w:t>
            </w:r>
            <w:proofErr w:type="spellStart"/>
            <w:r w:rsidRPr="00C40953">
              <w:rPr>
                <w:rFonts w:ascii="Montserrat" w:eastAsia="Times New Roman" w:hAnsi="Montserrat" w:cs="Arial"/>
                <w:sz w:val="22"/>
                <w:szCs w:val="22"/>
                <w:lang w:val="ro-RO" w:eastAsia="en-GB"/>
              </w:rPr>
              <w:t>dizabilitați</w:t>
            </w:r>
            <w:proofErr w:type="spellEnd"/>
            <w:r w:rsidRPr="00C40953">
              <w:rPr>
                <w:rFonts w:ascii="Montserrat" w:eastAsia="Times New Roman" w:hAnsi="Montserrat" w:cs="Arial"/>
                <w:sz w:val="22"/>
                <w:szCs w:val="22"/>
                <w:lang w:val="ro-RO" w:eastAsia="en-GB"/>
              </w:rPr>
              <w:t xml:space="preserve"> vor trebui să existe referiri cu trimitere la paginile și secțiunile din  proiectul tehnic/studiul de oportunitate unde se regăsesc măsurile propuse. </w:t>
            </w:r>
          </w:p>
        </w:tc>
      </w:tr>
    </w:tbl>
    <w:p w14:paraId="58C9D3F5" w14:textId="77777777" w:rsidR="0069481F" w:rsidRPr="00C40953" w:rsidRDefault="0069481F" w:rsidP="00C40953">
      <w:pPr>
        <w:tabs>
          <w:tab w:val="left" w:pos="851"/>
          <w:tab w:val="left" w:pos="1134"/>
        </w:tabs>
        <w:spacing w:before="120" w:after="120" w:line="240" w:lineRule="auto"/>
        <w:jc w:val="both"/>
        <w:rPr>
          <w:rFonts w:ascii="Montserrat" w:hAnsi="Montserrat" w:cs="Arial"/>
          <w:sz w:val="22"/>
          <w:szCs w:val="22"/>
          <w:lang w:val="ro-RO"/>
        </w:rPr>
      </w:pPr>
    </w:p>
    <w:p w14:paraId="51D53B24" w14:textId="77777777" w:rsidR="0069481F" w:rsidRPr="00C40953" w:rsidRDefault="0069481F" w:rsidP="00C40953">
      <w:pPr>
        <w:tabs>
          <w:tab w:val="left" w:pos="851"/>
          <w:tab w:val="left" w:pos="1134"/>
        </w:tabs>
        <w:spacing w:before="120" w:after="120" w:line="240" w:lineRule="auto"/>
        <w:jc w:val="both"/>
        <w:rPr>
          <w:rFonts w:ascii="Montserrat" w:hAnsi="Montserrat" w:cs="Arial"/>
          <w:sz w:val="22"/>
          <w:szCs w:val="22"/>
          <w:lang w:val="ro-RO"/>
        </w:rPr>
      </w:pPr>
    </w:p>
    <w:p w14:paraId="7C4AA572" w14:textId="77777777" w:rsidR="0069481F" w:rsidRPr="00C40953" w:rsidRDefault="0069481F" w:rsidP="00C40953">
      <w:pPr>
        <w:tabs>
          <w:tab w:val="left" w:pos="851"/>
          <w:tab w:val="left" w:pos="1134"/>
        </w:tabs>
        <w:spacing w:before="120" w:after="120" w:line="240" w:lineRule="auto"/>
        <w:jc w:val="both"/>
        <w:rPr>
          <w:rFonts w:ascii="Montserrat" w:hAnsi="Montserrat" w:cs="Arial"/>
          <w:sz w:val="22"/>
          <w:szCs w:val="22"/>
          <w:lang w:val="ro-RO"/>
        </w:rPr>
      </w:pPr>
    </w:p>
    <w:p w14:paraId="56BA10A8" w14:textId="77777777" w:rsidR="0069481F" w:rsidRPr="00C40953" w:rsidRDefault="0069481F" w:rsidP="00C40953">
      <w:pPr>
        <w:spacing w:before="120" w:after="120" w:line="240" w:lineRule="auto"/>
        <w:jc w:val="both"/>
        <w:rPr>
          <w:rFonts w:ascii="Montserrat" w:hAnsi="Montserrat" w:cs="Arial"/>
          <w:b/>
          <w:bCs/>
          <w:sz w:val="22"/>
          <w:szCs w:val="22"/>
          <w:lang w:val="ro-RO"/>
        </w:rPr>
      </w:pPr>
      <w:r w:rsidRPr="00C40953">
        <w:rPr>
          <w:rFonts w:ascii="Montserrat" w:hAnsi="Montserrat" w:cs="Arial"/>
          <w:b/>
          <w:bCs/>
          <w:sz w:val="22"/>
          <w:szCs w:val="22"/>
          <w:lang w:val="ro-RO"/>
        </w:rPr>
        <w:lastRenderedPageBreak/>
        <w:t>ANEXA 2 - Legislația națională și europeană în domeniu și documente utile și necesare pentru completarea secțiunii Principii orizontale cu cele 3 câmpuri aferente din cererea de finanțare Egalitate de șanse - Egalitate de gen/ Nediscriminare/Accesibilitate pentru persoane cu dizabilități:</w:t>
      </w:r>
    </w:p>
    <w:p w14:paraId="3B1DDBD1"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Legislația națională și europeană în domeniul egalității de șanse, nediscriminării și accesibilității pentru persoanele cu dizabilități </w:t>
      </w:r>
    </w:p>
    <w:p w14:paraId="0386B227"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Carta drepturilor fundamentale a Uniunii Europene </w:t>
      </w:r>
    </w:p>
    <w:p w14:paraId="616D31BF"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Legea nr.221/2010 pentru ratificarea Convenției ONU privind drepturile persoanelor cu dizabilități, cu modificările și completările ulterioare </w:t>
      </w:r>
    </w:p>
    <w:p w14:paraId="351A5357"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Legea nr. 202/2002 privind egalitatea de șanse şi de tratament între femei şi bărbați </w:t>
      </w:r>
    </w:p>
    <w:p w14:paraId="4DFBFA1C"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H.G. nr. 262/2019 pentru aprobarea Normelor metodologice de aplicare a prevederilor Legii nr. 202/2002 privind egalitatea de șanse şi de tratament între femei şi bărbați </w:t>
      </w:r>
    </w:p>
    <w:p w14:paraId="56B6E547"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4186BE38"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Legea nr.448/2006 privind protecția și promovarea drepturilor persoanelor cu handicap </w:t>
      </w:r>
    </w:p>
    <w:p w14:paraId="693C339F"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H.G. nr.268/2007 pentru aprobarea Normelor metodologice de aplicare a prevederilor Legii nr. 448/2006 </w:t>
      </w:r>
    </w:p>
    <w:p w14:paraId="45954D54"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0BC45EF1"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077B0BB6"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167CF586"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52E3D631"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Ghid pentru accesibilizarea paginilor web ale </w:t>
      </w:r>
      <w:proofErr w:type="spellStart"/>
      <w:r w:rsidRPr="00C40953">
        <w:rPr>
          <w:rFonts w:ascii="Montserrat" w:hAnsi="Montserrat" w:cs="Arial"/>
          <w:color w:val="27344C"/>
          <w:sz w:val="22"/>
          <w:szCs w:val="22"/>
          <w:lang w:val="ro-RO"/>
        </w:rPr>
        <w:t>instituţiilor</w:t>
      </w:r>
      <w:proofErr w:type="spellEnd"/>
      <w:r w:rsidRPr="00C40953">
        <w:rPr>
          <w:rFonts w:ascii="Montserrat" w:hAnsi="Montserrat" w:cs="Arial"/>
          <w:color w:val="27344C"/>
          <w:sz w:val="22"/>
          <w:szCs w:val="22"/>
          <w:lang w:val="ro-RO"/>
        </w:rPr>
        <w:t xml:space="preserve"> publice din România </w:t>
      </w:r>
    </w:p>
    <w:p w14:paraId="099CFEB4"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lastRenderedPageBreak/>
        <w:t xml:space="preserve">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 inclusiv Anexa 6 </w:t>
      </w:r>
    </w:p>
    <w:p w14:paraId="66E3FE41"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Strategia națională privind drepturile persoanelor cu dizabilități 2022-2027 </w:t>
      </w:r>
    </w:p>
    <w:p w14:paraId="539DECA9"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Strategia Uniunii Europene privind drepturile persoanelor cu dizabilități 2021-2030: O Uniune a egalității </w:t>
      </w:r>
    </w:p>
    <w:p w14:paraId="6C8D028F"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78A808C1"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Strategia Uniunii Europene privind egalitatea de gen 2020-2025: O Uniune a egalității </w:t>
      </w:r>
    </w:p>
    <w:p w14:paraId="6164C807"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725A8E61"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17151747" w14:textId="77777777" w:rsidR="0069481F" w:rsidRPr="00C40953" w:rsidRDefault="0069481F" w:rsidP="00C40953">
      <w:pPr>
        <w:pStyle w:val="ListParagraph"/>
        <w:numPr>
          <w:ilvl w:val="0"/>
          <w:numId w:val="7"/>
        </w:numPr>
        <w:tabs>
          <w:tab w:val="left" w:pos="851"/>
          <w:tab w:val="left" w:pos="1134"/>
        </w:tabs>
        <w:spacing w:before="120" w:after="120"/>
        <w:ind w:left="714" w:hanging="357"/>
        <w:contextualSpacing w:val="0"/>
        <w:jc w:val="both"/>
        <w:rPr>
          <w:rFonts w:ascii="Montserrat" w:hAnsi="Montserrat" w:cs="Arial"/>
          <w:color w:val="27344C"/>
          <w:sz w:val="22"/>
          <w:szCs w:val="22"/>
          <w:lang w:val="ro-RO"/>
        </w:rPr>
      </w:pPr>
      <w:r w:rsidRPr="00C40953">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1F2AB1F9" w14:textId="77777777" w:rsidR="0069481F" w:rsidRPr="00C40953" w:rsidRDefault="0069481F" w:rsidP="00C40953">
      <w:pPr>
        <w:tabs>
          <w:tab w:val="left" w:pos="851"/>
          <w:tab w:val="left" w:pos="1134"/>
        </w:tabs>
        <w:spacing w:before="120" w:after="120" w:line="240" w:lineRule="auto"/>
        <w:jc w:val="both"/>
        <w:rPr>
          <w:rFonts w:ascii="Montserrat" w:hAnsi="Montserrat" w:cs="Arial"/>
          <w:sz w:val="22"/>
          <w:szCs w:val="22"/>
          <w:lang w:val="ro-RO"/>
        </w:rPr>
      </w:pPr>
    </w:p>
    <w:p w14:paraId="39EE283B" w14:textId="48D2EE97" w:rsidR="00A47D09" w:rsidRPr="00C40953" w:rsidRDefault="00A47D09" w:rsidP="00C40953">
      <w:pPr>
        <w:spacing w:before="120" w:after="120" w:line="240" w:lineRule="auto"/>
        <w:rPr>
          <w:rFonts w:ascii="Montserrat" w:hAnsi="Montserrat"/>
          <w:sz w:val="22"/>
          <w:szCs w:val="22"/>
        </w:rPr>
      </w:pPr>
    </w:p>
    <w:sectPr w:rsidR="00A47D09" w:rsidRPr="00C40953" w:rsidSect="00C45934">
      <w:headerReference w:type="default" r:id="rId13"/>
      <w:footerReference w:type="default" r:id="rId14"/>
      <w:pgSz w:w="16838" w:h="11906" w:orient="landscape"/>
      <w:pgMar w:top="1544" w:right="1986" w:bottom="992" w:left="2302" w:header="709" w:footer="13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6168E3" w14:textId="77777777" w:rsidR="001B715E" w:rsidRDefault="001B715E" w:rsidP="00ED68A0">
      <w:pPr>
        <w:spacing w:line="240" w:lineRule="auto"/>
      </w:pPr>
      <w:r>
        <w:separator/>
      </w:r>
    </w:p>
  </w:endnote>
  <w:endnote w:type="continuationSeparator" w:id="0">
    <w:p w14:paraId="5CB502C2" w14:textId="77777777" w:rsidR="001B715E" w:rsidRDefault="001B715E"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06FBCE45" w14:textId="77777777" w:rsidR="0069481F" w:rsidRDefault="0069481F" w:rsidP="00C45934">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524D2D6" w14:textId="77777777" w:rsidR="0069481F" w:rsidRDefault="0069481F"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37564483"/>
      <w:docPartObj>
        <w:docPartGallery w:val="Page Numbers (Bottom of Page)"/>
        <w:docPartUnique/>
      </w:docPartObj>
    </w:sdtPr>
    <w:sdtContent>
      <w:p w14:paraId="5A2435A1" w14:textId="77777777" w:rsidR="0069481F" w:rsidRPr="0069481F" w:rsidRDefault="0069481F" w:rsidP="00C45934">
        <w:pPr>
          <w:pStyle w:val="Footer"/>
          <w:framePr w:w="4897" w:h="420" w:hRule="exact" w:wrap="none" w:vAnchor="text" w:hAnchor="page" w:x="4033" w:y="517"/>
          <w:jc w:val="center"/>
          <w:rPr>
            <w:rStyle w:val="PageNumber"/>
            <w:rFonts w:ascii="Montserrat" w:hAnsi="Montserrat"/>
            <w:color w:val="27344C"/>
            <w:sz w:val="22"/>
            <w:szCs w:val="22"/>
          </w:rPr>
        </w:pPr>
        <w:r w:rsidRPr="0069481F">
          <w:rPr>
            <w:rStyle w:val="PageNumber"/>
            <w:rFonts w:ascii="Montserrat" w:hAnsi="Montserrat"/>
            <w:color w:val="27344C"/>
            <w:sz w:val="22"/>
            <w:szCs w:val="22"/>
          </w:rPr>
          <w:fldChar w:fldCharType="begin"/>
        </w:r>
        <w:r w:rsidRPr="0069481F">
          <w:rPr>
            <w:rStyle w:val="PageNumber"/>
            <w:rFonts w:ascii="Montserrat" w:hAnsi="Montserrat"/>
            <w:color w:val="27344C"/>
            <w:sz w:val="22"/>
            <w:szCs w:val="22"/>
          </w:rPr>
          <w:instrText xml:space="preserve"> PAGE </w:instrText>
        </w:r>
        <w:r w:rsidRPr="0069481F">
          <w:rPr>
            <w:rStyle w:val="PageNumber"/>
            <w:rFonts w:ascii="Montserrat" w:hAnsi="Montserrat"/>
            <w:color w:val="27344C"/>
            <w:sz w:val="22"/>
            <w:szCs w:val="22"/>
          </w:rPr>
          <w:fldChar w:fldCharType="separate"/>
        </w:r>
        <w:r w:rsidRPr="0069481F">
          <w:rPr>
            <w:rStyle w:val="PageNumber"/>
            <w:rFonts w:ascii="Montserrat" w:hAnsi="Montserrat"/>
            <w:color w:val="27344C"/>
            <w:sz w:val="22"/>
            <w:szCs w:val="22"/>
          </w:rPr>
          <w:t>1</w:t>
        </w:r>
        <w:r w:rsidRPr="0069481F">
          <w:rPr>
            <w:rStyle w:val="PageNumber"/>
            <w:rFonts w:ascii="Montserrat" w:hAnsi="Montserrat"/>
            <w:color w:val="27344C"/>
            <w:sz w:val="22"/>
            <w:szCs w:val="22"/>
          </w:rPr>
          <w:fldChar w:fldCharType="end"/>
        </w:r>
      </w:p>
    </w:sdtContent>
  </w:sdt>
  <w:p w14:paraId="5DB2EF05" w14:textId="6E30E393" w:rsidR="0069481F" w:rsidRDefault="0069481F" w:rsidP="00C45934">
    <w:pPr>
      <w:pStyle w:val="Footer"/>
      <w:framePr w:w="4897" w:h="420" w:hRule="exact" w:wrap="none" w:vAnchor="text" w:hAnchor="page" w:x="4033" w:y="517"/>
      <w:jc w:val="center"/>
      <w:rPr>
        <w:rStyle w:val="PageNumber"/>
        <w:color w:val="27344C"/>
      </w:rPr>
    </w:pPr>
  </w:p>
  <w:p w14:paraId="64977C5B" w14:textId="77777777" w:rsidR="0069481F" w:rsidRPr="0069481F" w:rsidRDefault="0069481F" w:rsidP="00C45934">
    <w:pPr>
      <w:pStyle w:val="Footer"/>
      <w:framePr w:w="4897" w:h="420" w:hRule="exact" w:wrap="none" w:vAnchor="text" w:hAnchor="page" w:x="4033" w:y="517"/>
      <w:jc w:val="center"/>
      <w:rPr>
        <w:rStyle w:val="PageNumber"/>
        <w:color w:val="27344C"/>
      </w:rPr>
    </w:pPr>
  </w:p>
  <w:p w14:paraId="7A55E15B" w14:textId="37F6C3C7" w:rsidR="0069481F" w:rsidRDefault="00C45934" w:rsidP="007E5C30">
    <w:pPr>
      <w:pStyle w:val="Footer"/>
      <w:ind w:right="360"/>
    </w:pPr>
    <w:r w:rsidRPr="00A70E5D">
      <w:rPr>
        <w:noProof/>
        <w:lang w:val="en-US"/>
      </w:rPr>
      <w:drawing>
        <wp:anchor distT="0" distB="0" distL="114300" distR="114300" simplePos="0" relativeHeight="251700224" behindDoc="1" locked="0" layoutInCell="1" allowOverlap="1" wp14:anchorId="0D769A5A" wp14:editId="4B81C408">
          <wp:simplePos x="0" y="0"/>
          <wp:positionH relativeFrom="column">
            <wp:posOffset>0</wp:posOffset>
          </wp:positionH>
          <wp:positionV relativeFrom="paragraph">
            <wp:posOffset>-24805</wp:posOffset>
          </wp:positionV>
          <wp:extent cx="5435600" cy="38100"/>
          <wp:effectExtent l="0" t="0" r="0" b="0"/>
          <wp:wrapNone/>
          <wp:docPr id="1222712530" name="Picture 1222712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1">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94080" behindDoc="1" locked="0" layoutInCell="1" allowOverlap="1" wp14:anchorId="51BE7645" wp14:editId="64CBA0E8">
              <wp:simplePos x="0" y="0"/>
              <wp:positionH relativeFrom="column">
                <wp:posOffset>4432300</wp:posOffset>
              </wp:positionH>
              <wp:positionV relativeFrom="paragraph">
                <wp:posOffset>228947</wp:posOffset>
              </wp:positionV>
              <wp:extent cx="1024128" cy="416967"/>
              <wp:effectExtent l="0" t="0" r="5080" b="2540"/>
              <wp:wrapNone/>
              <wp:docPr id="11" name="Text Box 11"/>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0CECE00" w14:textId="77777777" w:rsidR="0069481F" w:rsidRPr="007A7907" w:rsidRDefault="0069481F" w:rsidP="0069481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BE7645" id="_x0000_t202" coordsize="21600,21600" o:spt="202" path="m,l,21600r21600,l21600,xe">
              <v:stroke joinstyle="miter"/>
              <v:path gradientshapeok="t" o:connecttype="rect"/>
            </v:shapetype>
            <v:shape id="Text Box 11" o:spid="_x0000_s1026" type="#_x0000_t202" style="position:absolute;margin-left:349pt;margin-top:18.05pt;width:80.65pt;height:32.8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BTuqEbkAAAADwEAAA8AAAAAAAAAAAAAAAAAZgQAAGRycy9kb3ducmV2LnhtbFBLBQYAAAAABAAE&#13;&#10;APMAAAB3BQAAAAA=&#13;&#10;" filled="f" stroked="f" strokeweight=".5pt">
              <v:textbox inset="0,0,0,0">
                <w:txbxContent>
                  <w:p w14:paraId="00CECE00" w14:textId="77777777" w:rsidR="0069481F" w:rsidRPr="007A7907" w:rsidRDefault="0069481F" w:rsidP="0069481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92032" behindDoc="0" locked="0" layoutInCell="1" allowOverlap="1" wp14:anchorId="012A8696" wp14:editId="19052932">
          <wp:simplePos x="0" y="0"/>
          <wp:positionH relativeFrom="margin">
            <wp:posOffset>0</wp:posOffset>
          </wp:positionH>
          <wp:positionV relativeFrom="margin">
            <wp:posOffset>9100358</wp:posOffset>
          </wp:positionV>
          <wp:extent cx="2554941" cy="237434"/>
          <wp:effectExtent l="0" t="0" r="0" b="444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lang w:val="en-US"/>
      </w:rPr>
      <w:drawing>
        <wp:anchor distT="0" distB="0" distL="114300" distR="114300" simplePos="0" relativeHeight="251696128" behindDoc="0" locked="0" layoutInCell="1" allowOverlap="1" wp14:anchorId="7123DF33" wp14:editId="1935F1D5">
          <wp:simplePos x="0" y="0"/>
          <wp:positionH relativeFrom="column">
            <wp:posOffset>5580784</wp:posOffset>
          </wp:positionH>
          <wp:positionV relativeFrom="paragraph">
            <wp:posOffset>-89824</wp:posOffset>
          </wp:positionV>
          <wp:extent cx="795020" cy="795020"/>
          <wp:effectExtent l="0" t="0" r="0" b="0"/>
          <wp:wrapNone/>
          <wp:docPr id="12" name="Picture 12"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9C092" w14:textId="77777777" w:rsidR="00FB3190" w:rsidRDefault="00FB319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08632135"/>
      <w:docPartObj>
        <w:docPartGallery w:val="Page Numbers (Bottom of Page)"/>
        <w:docPartUnique/>
      </w:docPartObj>
    </w:sdtPr>
    <w:sdtContent>
      <w:p w14:paraId="4C2E4A64" w14:textId="6844CE34" w:rsidR="00C45934" w:rsidRDefault="00C45934" w:rsidP="00FB3190">
        <w:pPr>
          <w:pStyle w:val="Footer"/>
          <w:framePr w:wrap="none" w:vAnchor="text" w:hAnchor="page" w:x="8501" w:y="895"/>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7E52F56B" w14:textId="191137E4" w:rsidR="00ED68A0" w:rsidRPr="008F6C3C" w:rsidRDefault="00FB3190" w:rsidP="0094089A">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80768" behindDoc="1" locked="0" layoutInCell="1" allowOverlap="1" wp14:anchorId="47D61777" wp14:editId="4AE61A8E">
              <wp:simplePos x="0" y="0"/>
              <wp:positionH relativeFrom="column">
                <wp:posOffset>6728460</wp:posOffset>
              </wp:positionH>
              <wp:positionV relativeFrom="paragraph">
                <wp:posOffset>456565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D61777" id="_x0000_t202" coordsize="21600,21600" o:spt="202" path="m,l,21600r21600,l21600,xe">
              <v:stroke joinstyle="miter"/>
              <v:path gradientshapeok="t" o:connecttype="rect"/>
            </v:shapetype>
            <v:shape id="Text Box 6" o:spid="_x0000_s1027" type="#_x0000_t202" style="position:absolute;margin-left:529.8pt;margin-top:35.9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" filled="f" stroked="f" strokeweight=".5pt">
              <v:textbox inset="0,0,0,0">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8720" behindDoc="1" locked="0" layoutInCell="1" allowOverlap="1" wp14:anchorId="66648695" wp14:editId="69C05A34">
          <wp:simplePos x="0" y="0"/>
          <wp:positionH relativeFrom="column">
            <wp:posOffset>-852170</wp:posOffset>
          </wp:positionH>
          <wp:positionV relativeFrom="paragraph">
            <wp:posOffset>198755</wp:posOffset>
          </wp:positionV>
          <wp:extent cx="8606298" cy="60325"/>
          <wp:effectExtent l="0" t="0" r="4445" b="3175"/>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1">
                    <a:extLst>
                      <a:ext uri="{28A0092B-C50C-407E-A947-70E740481C1C}">
                        <a14:useLocalDpi xmlns:a14="http://schemas.microsoft.com/office/drawing/2010/main" val="0"/>
                      </a:ext>
                    </a:extLst>
                  </a:blip>
                  <a:stretch>
                    <a:fillRect/>
                  </a:stretch>
                </pic:blipFill>
                <pic:spPr>
                  <a:xfrm>
                    <a:off x="0" y="0"/>
                    <a:ext cx="8606298" cy="60325"/>
                  </a:xfrm>
                  <a:prstGeom prst="rect">
                    <a:avLst/>
                  </a:prstGeom>
                </pic:spPr>
              </pic:pic>
            </a:graphicData>
          </a:graphic>
          <wp14:sizeRelH relativeFrom="page">
            <wp14:pctWidth>0</wp14:pctWidth>
          </wp14:sizeRelH>
          <wp14:sizeRelV relativeFrom="page">
            <wp14:pctHeight>0</wp14:pctHeight>
          </wp14:sizeRelV>
        </wp:anchor>
      </w:drawing>
    </w:r>
    <w:r w:rsidR="00C45934" w:rsidRPr="00720018">
      <w:rPr>
        <w:noProof/>
      </w:rPr>
      <w:drawing>
        <wp:anchor distT="0" distB="0" distL="114300" distR="114300" simplePos="0" relativeHeight="251698176" behindDoc="0" locked="0" layoutInCell="1" allowOverlap="1" wp14:anchorId="2BF8CFF5" wp14:editId="75ED8B92">
          <wp:simplePos x="0" y="0"/>
          <wp:positionH relativeFrom="margin">
            <wp:posOffset>-850265</wp:posOffset>
          </wp:positionH>
          <wp:positionV relativeFrom="margin">
            <wp:posOffset>5982335</wp:posOffset>
          </wp:positionV>
          <wp:extent cx="2554941" cy="237434"/>
          <wp:effectExtent l="0" t="0" r="0" b="444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C45934">
      <w:rPr>
        <w:noProof/>
        <w:lang w:val="en-US"/>
      </w:rPr>
      <w:drawing>
        <wp:anchor distT="0" distB="0" distL="114300" distR="114300" simplePos="0" relativeHeight="251674624" behindDoc="0" locked="0" layoutInCell="1" allowOverlap="1" wp14:anchorId="0B77C110" wp14:editId="112FA097">
          <wp:simplePos x="0" y="0"/>
          <wp:positionH relativeFrom="column">
            <wp:posOffset>7816673</wp:posOffset>
          </wp:positionH>
          <wp:positionV relativeFrom="paragraph">
            <wp:posOffset>115040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0AA37C93">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458498" w14:textId="77777777" w:rsidR="001B715E" w:rsidRDefault="001B715E" w:rsidP="00ED68A0">
      <w:pPr>
        <w:spacing w:line="240" w:lineRule="auto"/>
      </w:pPr>
      <w:r>
        <w:separator/>
      </w:r>
    </w:p>
  </w:footnote>
  <w:footnote w:type="continuationSeparator" w:id="0">
    <w:p w14:paraId="38984809" w14:textId="77777777" w:rsidR="001B715E" w:rsidRDefault="001B715E"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424BD" w14:textId="77777777" w:rsidR="00FB3190" w:rsidRDefault="00FB319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A9F56" w14:textId="5761D491" w:rsidR="0069481F" w:rsidRDefault="0069481F">
    <w:pPr>
      <w:pStyle w:val="Header"/>
    </w:pPr>
    <w:r>
      <w:rPr>
        <w:noProof/>
      </w:rPr>
      <w:drawing>
        <wp:anchor distT="0" distB="0" distL="114300" distR="114300" simplePos="0" relativeHeight="251689984" behindDoc="1" locked="0" layoutInCell="1" allowOverlap="1" wp14:anchorId="5F249178" wp14:editId="18ED9DC9">
          <wp:simplePos x="0" y="0"/>
          <wp:positionH relativeFrom="column">
            <wp:posOffset>0</wp:posOffset>
          </wp:positionH>
          <wp:positionV relativeFrom="paragraph">
            <wp:posOffset>-635</wp:posOffset>
          </wp:positionV>
          <wp:extent cx="6260756" cy="364251"/>
          <wp:effectExtent l="0" t="0" r="0" b="4445"/>
          <wp:wrapNone/>
          <wp:docPr id="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9EA30" w14:textId="77777777" w:rsidR="00FB3190" w:rsidRDefault="00FB319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6BA8D1" w:rsidR="00ED68A0" w:rsidRDefault="00BA15FE" w:rsidP="002B4699">
    <w:pPr>
      <w:pStyle w:val="Header"/>
      <w:tabs>
        <w:tab w:val="clear" w:pos="4513"/>
        <w:tab w:val="clear" w:pos="9026"/>
        <w:tab w:val="left" w:pos="9010"/>
      </w:tabs>
    </w:pPr>
    <w:r>
      <w:rPr>
        <w:noProof/>
      </w:rPr>
      <w:drawing>
        <wp:anchor distT="0" distB="0" distL="114300" distR="114300" simplePos="0" relativeHeight="251675648" behindDoc="1" locked="0" layoutInCell="1" allowOverlap="1" wp14:anchorId="7F3832CA" wp14:editId="45F268F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B23DA0"/>
    <w:multiLevelType w:val="hybridMultilevel"/>
    <w:tmpl w:val="4630EE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40F41D89"/>
    <w:multiLevelType w:val="hybridMultilevel"/>
    <w:tmpl w:val="B07AC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FFC454C"/>
    <w:multiLevelType w:val="hybridMultilevel"/>
    <w:tmpl w:val="88860E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76681591">
    <w:abstractNumId w:val="1"/>
  </w:num>
  <w:num w:numId="2" w16cid:durableId="551504775">
    <w:abstractNumId w:val="5"/>
  </w:num>
  <w:num w:numId="3" w16cid:durableId="1133135519">
    <w:abstractNumId w:val="6"/>
  </w:num>
  <w:num w:numId="4" w16cid:durableId="4405138">
    <w:abstractNumId w:val="2"/>
  </w:num>
  <w:num w:numId="5" w16cid:durableId="662896807">
    <w:abstractNumId w:val="4"/>
  </w:num>
  <w:num w:numId="6" w16cid:durableId="1036001034">
    <w:abstractNumId w:val="3"/>
  </w:num>
  <w:num w:numId="7" w16cid:durableId="17582863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3A7B"/>
    <w:rsid w:val="000A78E2"/>
    <w:rsid w:val="00123AC6"/>
    <w:rsid w:val="0013059A"/>
    <w:rsid w:val="00136DA3"/>
    <w:rsid w:val="001413FA"/>
    <w:rsid w:val="00175F74"/>
    <w:rsid w:val="001816BD"/>
    <w:rsid w:val="00183775"/>
    <w:rsid w:val="00192345"/>
    <w:rsid w:val="001B0ED1"/>
    <w:rsid w:val="001B715E"/>
    <w:rsid w:val="001C3333"/>
    <w:rsid w:val="001D3811"/>
    <w:rsid w:val="001E3367"/>
    <w:rsid w:val="00243A5C"/>
    <w:rsid w:val="00244C36"/>
    <w:rsid w:val="00272F9E"/>
    <w:rsid w:val="00285C9F"/>
    <w:rsid w:val="002B4699"/>
    <w:rsid w:val="00310CEE"/>
    <w:rsid w:val="00344045"/>
    <w:rsid w:val="00360AAE"/>
    <w:rsid w:val="00363AD9"/>
    <w:rsid w:val="00367EB3"/>
    <w:rsid w:val="003C08FD"/>
    <w:rsid w:val="004240C5"/>
    <w:rsid w:val="00470848"/>
    <w:rsid w:val="004855F3"/>
    <w:rsid w:val="00502372"/>
    <w:rsid w:val="005352F8"/>
    <w:rsid w:val="00574E84"/>
    <w:rsid w:val="005A31A5"/>
    <w:rsid w:val="005F5051"/>
    <w:rsid w:val="0061531B"/>
    <w:rsid w:val="0062345F"/>
    <w:rsid w:val="00680D00"/>
    <w:rsid w:val="0069481F"/>
    <w:rsid w:val="006B32B6"/>
    <w:rsid w:val="006C646B"/>
    <w:rsid w:val="00735E4D"/>
    <w:rsid w:val="00743DA9"/>
    <w:rsid w:val="007A4EF5"/>
    <w:rsid w:val="007A7907"/>
    <w:rsid w:val="007C0BB5"/>
    <w:rsid w:val="007D53C5"/>
    <w:rsid w:val="007E5C0E"/>
    <w:rsid w:val="00813CF3"/>
    <w:rsid w:val="00832128"/>
    <w:rsid w:val="008946FC"/>
    <w:rsid w:val="008B3AA4"/>
    <w:rsid w:val="008E5C06"/>
    <w:rsid w:val="008F6C3C"/>
    <w:rsid w:val="00906A7E"/>
    <w:rsid w:val="00907BD0"/>
    <w:rsid w:val="00916751"/>
    <w:rsid w:val="00931F28"/>
    <w:rsid w:val="0094089A"/>
    <w:rsid w:val="00944876"/>
    <w:rsid w:val="00945A1B"/>
    <w:rsid w:val="0095176D"/>
    <w:rsid w:val="0096021B"/>
    <w:rsid w:val="009D4510"/>
    <w:rsid w:val="00A47D09"/>
    <w:rsid w:val="00A63EE1"/>
    <w:rsid w:val="00A70E5D"/>
    <w:rsid w:val="00A8222F"/>
    <w:rsid w:val="00AB21EC"/>
    <w:rsid w:val="00AE6EA7"/>
    <w:rsid w:val="00B06C73"/>
    <w:rsid w:val="00B52B10"/>
    <w:rsid w:val="00B55AE4"/>
    <w:rsid w:val="00BA15FE"/>
    <w:rsid w:val="00C22F1C"/>
    <w:rsid w:val="00C2537F"/>
    <w:rsid w:val="00C264E8"/>
    <w:rsid w:val="00C40953"/>
    <w:rsid w:val="00C45934"/>
    <w:rsid w:val="00C5702B"/>
    <w:rsid w:val="00CF760B"/>
    <w:rsid w:val="00D1046D"/>
    <w:rsid w:val="00D71CED"/>
    <w:rsid w:val="00DB0009"/>
    <w:rsid w:val="00DC006D"/>
    <w:rsid w:val="00DC5324"/>
    <w:rsid w:val="00DD4D02"/>
    <w:rsid w:val="00DD7690"/>
    <w:rsid w:val="00E11E02"/>
    <w:rsid w:val="00E55D24"/>
    <w:rsid w:val="00E63962"/>
    <w:rsid w:val="00E86685"/>
    <w:rsid w:val="00E938FF"/>
    <w:rsid w:val="00EC1309"/>
    <w:rsid w:val="00ED68A0"/>
    <w:rsid w:val="00F05889"/>
    <w:rsid w:val="00F13662"/>
    <w:rsid w:val="00F37C7F"/>
    <w:rsid w:val="00F46076"/>
    <w:rsid w:val="00F866DA"/>
    <w:rsid w:val="00FA5C7B"/>
    <w:rsid w:val="00FB319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69481F"/>
    <w:pPr>
      <w:spacing w:line="240" w:lineRule="auto"/>
      <w:ind w:left="720"/>
      <w:contextualSpacing/>
    </w:pPr>
    <w:rPr>
      <w:rFonts w:asciiTheme="minorHAnsi" w:hAnsiTheme="minorHAnsi"/>
      <w:color w:val="auto"/>
      <w:lang w:val="en-US"/>
    </w:rPr>
  </w:style>
  <w:style w:type="character" w:styleId="PageNumber">
    <w:name w:val="page number"/>
    <w:basedOn w:val="DefaultParagraphFont"/>
    <w:uiPriority w:val="99"/>
    <w:semiHidden/>
    <w:unhideWhenUsed/>
    <w:rsid w:val="0069481F"/>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69481F"/>
    <w:rPr>
      <w:lang w:val="en-US"/>
    </w:rPr>
  </w:style>
  <w:style w:type="table" w:styleId="TableGrid">
    <w:name w:val="Table Grid"/>
    <w:basedOn w:val="TableNormal"/>
    <w:uiPriority w:val="39"/>
    <w:rsid w:val="0069481F"/>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link w:val="NoSpacing"/>
    <w:uiPriority w:val="1"/>
    <w:locked/>
    <w:rsid w:val="0069481F"/>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footer4.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15</Pages>
  <Words>5116</Words>
  <Characters>29166</Characters>
  <Application>Microsoft Office Word</Application>
  <DocSecurity>0</DocSecurity>
  <Lines>243</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8</cp:revision>
  <cp:lastPrinted>2023-10-16T09:36:00Z</cp:lastPrinted>
  <dcterms:created xsi:type="dcterms:W3CDTF">2023-11-14T06:24:00Z</dcterms:created>
  <dcterms:modified xsi:type="dcterms:W3CDTF">2024-04-30T09:25:00Z</dcterms:modified>
</cp:coreProperties>
</file>