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56ECD" w14:textId="77777777" w:rsidR="00EE2844" w:rsidRDefault="00EE2844" w:rsidP="00EE2844">
      <w:pPr>
        <w:rPr>
          <w:rFonts w:ascii="Montserrat" w:hAnsi="Montserrat" w:cstheme="minorHAnsi"/>
        </w:rPr>
      </w:pPr>
    </w:p>
    <w:p w14:paraId="100F5D05" w14:textId="77777777" w:rsidR="00EE2844" w:rsidRDefault="00EE2844" w:rsidP="00EE2844">
      <w:pPr>
        <w:rPr>
          <w:rFonts w:ascii="Montserrat" w:hAnsi="Montserrat" w:cstheme="minorHAnsi"/>
        </w:rPr>
      </w:pPr>
    </w:p>
    <w:p w14:paraId="3DAE1546" w14:textId="132872A3" w:rsidR="00EE2844" w:rsidRPr="00DC1D7B" w:rsidRDefault="00EE2844" w:rsidP="00E42A38">
      <w:pPr>
        <w:ind w:right="-46"/>
        <w:rPr>
          <w:rFonts w:ascii="Montserrat" w:hAnsi="Montserrat" w:cstheme="minorHAnsi"/>
        </w:rPr>
      </w:pPr>
      <w:r w:rsidRPr="00DC1D7B">
        <w:rPr>
          <w:rFonts w:ascii="Montserrat" w:hAnsi="Montserrat" w:cstheme="minorHAnsi"/>
        </w:rPr>
        <w:t xml:space="preserve">Apel de proiecte </w:t>
      </w:r>
      <w:r w:rsidR="00E42A38" w:rsidRPr="008E3F19">
        <w:rPr>
          <w:rFonts w:ascii="Montserrat" w:eastAsia="Montserrat" w:hAnsi="Montserrat" w:cs="Montserrat"/>
        </w:rPr>
        <w:t xml:space="preserve">nr. PR/NE/2024/P1/RSO1.1.3.1/1 - Proiecte de </w:t>
      </w:r>
      <w:r w:rsidR="00E42A38">
        <w:rPr>
          <w:rFonts w:ascii="Montserrat" w:eastAsia="Montserrat" w:hAnsi="Montserrat" w:cs="Montserrat"/>
        </w:rPr>
        <w:t>CDI</w:t>
      </w:r>
      <w:r w:rsidR="00E42A38" w:rsidRPr="008E3F19">
        <w:rPr>
          <w:rFonts w:ascii="Montserrat" w:eastAsia="Montserrat" w:hAnsi="Montserrat" w:cs="Montserrat"/>
        </w:rPr>
        <w:t xml:space="preserve"> și investiții în IMM</w:t>
      </w:r>
    </w:p>
    <w:p w14:paraId="5A72E9CE" w14:textId="77777777" w:rsidR="00EE2844" w:rsidRPr="00DC1D7B" w:rsidRDefault="00EE2844" w:rsidP="00EE2844">
      <w:pPr>
        <w:spacing w:after="0" w:line="240" w:lineRule="auto"/>
        <w:rPr>
          <w:rFonts w:ascii="Montserrat" w:hAnsi="Montserrat" w:cstheme="minorHAnsi"/>
          <w:b/>
        </w:rPr>
      </w:pPr>
    </w:p>
    <w:p w14:paraId="058079B4" w14:textId="4C3EB4F6" w:rsidR="00EE2844" w:rsidRPr="00DC1D7B" w:rsidRDefault="00EE2844" w:rsidP="00EE2844">
      <w:pPr>
        <w:spacing w:after="0" w:line="240" w:lineRule="auto"/>
        <w:jc w:val="right"/>
        <w:rPr>
          <w:rFonts w:ascii="Montserrat" w:eastAsia="Trebuchet MS" w:hAnsi="Montserrat" w:cstheme="minorHAnsi"/>
          <w:b/>
        </w:rPr>
      </w:pPr>
      <w:r w:rsidRPr="00DC1D7B">
        <w:rPr>
          <w:rFonts w:ascii="Montserrat" w:hAnsi="Montserrat" w:cstheme="minorHAnsi"/>
          <w:b/>
        </w:rPr>
        <w:t>A</w:t>
      </w:r>
      <w:r w:rsidR="00E02E6E">
        <w:rPr>
          <w:rFonts w:ascii="Montserrat" w:hAnsi="Montserrat" w:cstheme="minorHAnsi"/>
          <w:b/>
        </w:rPr>
        <w:t>nexa</w:t>
      </w:r>
      <w:r w:rsidRPr="00DC1D7B">
        <w:rPr>
          <w:rFonts w:ascii="Montserrat" w:hAnsi="Montserrat" w:cstheme="minorHAnsi"/>
          <w:b/>
        </w:rPr>
        <w:t xml:space="preserve"> </w:t>
      </w:r>
      <w:r>
        <w:rPr>
          <w:rFonts w:ascii="Montserrat" w:hAnsi="Montserrat" w:cstheme="minorHAnsi"/>
          <w:b/>
        </w:rPr>
        <w:t>3</w:t>
      </w:r>
      <w:r w:rsidRPr="00DC1D7B">
        <w:rPr>
          <w:rFonts w:ascii="Montserrat" w:hAnsi="Montserrat" w:cstheme="minorHAnsi"/>
          <w:b/>
        </w:rPr>
        <w:t xml:space="preserve">  </w:t>
      </w:r>
    </w:p>
    <w:p w14:paraId="2CC99727" w14:textId="77777777" w:rsidR="00EE2844" w:rsidRPr="00DC1D7B" w:rsidRDefault="00EE2844" w:rsidP="00EE2844">
      <w:pPr>
        <w:spacing w:after="0" w:line="240" w:lineRule="auto"/>
        <w:rPr>
          <w:rFonts w:ascii="Montserrat" w:hAnsi="Montserrat" w:cstheme="minorHAnsi"/>
        </w:rPr>
      </w:pPr>
      <w:bookmarkStart w:id="0" w:name="_Hlk131884682"/>
    </w:p>
    <w:bookmarkEnd w:id="0"/>
    <w:p w14:paraId="4CB885D0" w14:textId="77777777" w:rsidR="00EE2844" w:rsidRPr="00DC1D7B" w:rsidRDefault="00EE2844" w:rsidP="00EE2844">
      <w:pPr>
        <w:spacing w:after="0" w:line="240" w:lineRule="auto"/>
        <w:rPr>
          <w:rFonts w:ascii="Montserrat" w:hAnsi="Montserrat" w:cstheme="minorHAnsi"/>
        </w:rPr>
      </w:pPr>
    </w:p>
    <w:p w14:paraId="3502E272" w14:textId="7E066601" w:rsidR="0043037C" w:rsidRDefault="007D570D" w:rsidP="007D570D">
      <w:pPr>
        <w:jc w:val="center"/>
        <w:rPr>
          <w:rFonts w:ascii="Montserrat" w:eastAsiaTheme="majorEastAsia" w:hAnsi="Montserrat" w:cstheme="minorHAnsi"/>
          <w:b/>
          <w:bCs/>
        </w:rPr>
      </w:pPr>
      <w:r>
        <w:rPr>
          <w:rFonts w:ascii="Montserrat" w:eastAsiaTheme="majorEastAsia" w:hAnsi="Montserrat" w:cstheme="minorHAnsi"/>
          <w:b/>
          <w:bCs/>
        </w:rPr>
        <w:t>Glosar de termeni specifici</w:t>
      </w:r>
    </w:p>
    <w:p w14:paraId="290C8E8F" w14:textId="77777777" w:rsidR="007D570D" w:rsidRDefault="007D570D" w:rsidP="007D570D">
      <w:pPr>
        <w:jc w:val="center"/>
        <w:rPr>
          <w:rFonts w:ascii="Montserrat" w:eastAsiaTheme="majorEastAsia" w:hAnsi="Montserrat" w:cstheme="minorHAnsi"/>
          <w:b/>
          <w:bCs/>
        </w:rPr>
      </w:pPr>
    </w:p>
    <w:tbl>
      <w:tblPr>
        <w:tblStyle w:val="30"/>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552"/>
        <w:gridCol w:w="6095"/>
      </w:tblGrid>
      <w:tr w:rsidR="007D570D" w:rsidRPr="005135E8" w14:paraId="1B986CD0" w14:textId="77777777" w:rsidTr="0040786C">
        <w:tc>
          <w:tcPr>
            <w:tcW w:w="709" w:type="dxa"/>
          </w:tcPr>
          <w:p w14:paraId="4E4E0137" w14:textId="3AC736EF"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21918070"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Activitate economică</w:t>
            </w:r>
          </w:p>
        </w:tc>
        <w:tc>
          <w:tcPr>
            <w:tcW w:w="6095" w:type="dxa"/>
          </w:tcPr>
          <w:p w14:paraId="65F8F9EA"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Reprezintă orice activitate care constă în furnizarea de bunuri, servicii și lucrări pe o piață data</w:t>
            </w:r>
            <w:r w:rsidRPr="005135E8">
              <w:rPr>
                <w:rFonts w:ascii="Montserrat" w:eastAsia="Montserrat" w:hAnsi="Montserrat" w:cs="Montserrat"/>
                <w:vertAlign w:val="superscript"/>
              </w:rPr>
              <w:footnoteReference w:id="1"/>
            </w:r>
          </w:p>
        </w:tc>
      </w:tr>
      <w:tr w:rsidR="007D570D" w:rsidRPr="005135E8" w14:paraId="69FC2EA9" w14:textId="77777777" w:rsidTr="0040786C">
        <w:tc>
          <w:tcPr>
            <w:tcW w:w="709" w:type="dxa"/>
          </w:tcPr>
          <w:p w14:paraId="41932321" w14:textId="07934D2A"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44B79256"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Activitate de bază în cadrul unui proiect</w:t>
            </w:r>
          </w:p>
        </w:tc>
        <w:tc>
          <w:tcPr>
            <w:tcW w:w="6095" w:type="dxa"/>
          </w:tcPr>
          <w:p w14:paraId="5175D5EB" w14:textId="77777777" w:rsidR="007D570D" w:rsidRPr="005135E8" w:rsidRDefault="007D570D" w:rsidP="00F41FA0">
            <w:pPr>
              <w:pBdr>
                <w:top w:val="nil"/>
                <w:left w:val="nil"/>
                <w:bottom w:val="nil"/>
                <w:right w:val="nil"/>
                <w:between w:val="nil"/>
              </w:pBdr>
              <w:spacing w:before="120" w:line="259" w:lineRule="auto"/>
              <w:jc w:val="both"/>
              <w:rPr>
                <w:rFonts w:ascii="Montserrat" w:eastAsia="Montserrat" w:hAnsi="Montserrat" w:cs="Montserrat"/>
                <w:color w:val="000000"/>
              </w:rPr>
            </w:pPr>
            <w:r w:rsidRPr="005135E8">
              <w:rPr>
                <w:rFonts w:ascii="Montserrat" w:eastAsia="Montserrat" w:hAnsi="Montserrat" w:cs="Montserrat"/>
                <w:color w:val="000000"/>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09C68B2" w14:textId="77777777" w:rsidR="007D570D" w:rsidRPr="005135E8" w:rsidRDefault="007D570D" w:rsidP="00F41FA0">
            <w:pPr>
              <w:pBdr>
                <w:top w:val="nil"/>
                <w:left w:val="nil"/>
                <w:bottom w:val="nil"/>
                <w:right w:val="nil"/>
                <w:between w:val="nil"/>
              </w:pBdr>
              <w:spacing w:line="259" w:lineRule="auto"/>
              <w:jc w:val="both"/>
              <w:rPr>
                <w:rFonts w:ascii="Montserrat" w:eastAsia="Montserrat" w:hAnsi="Montserrat" w:cs="Montserrat"/>
                <w:color w:val="000000"/>
              </w:rPr>
            </w:pPr>
            <w:r w:rsidRPr="005135E8">
              <w:rPr>
                <w:rFonts w:ascii="Montserrat" w:eastAsia="Montserrat" w:hAnsi="Montserrat" w:cs="Montserrat"/>
                <w:color w:val="000000"/>
              </w:rPr>
              <w:t>(i) are legătură directă cu obiectul proiectului pentru care se acordă finanțarea și contribuie în mod direct și semnificativ la realizarea obiectivelor și la obținerea rezultatelor acestuia;</w:t>
            </w:r>
          </w:p>
          <w:p w14:paraId="7B6943B6" w14:textId="77777777" w:rsidR="007D570D" w:rsidRPr="005135E8" w:rsidRDefault="007D570D" w:rsidP="00F41FA0">
            <w:pPr>
              <w:pBdr>
                <w:top w:val="nil"/>
                <w:left w:val="nil"/>
                <w:bottom w:val="nil"/>
                <w:right w:val="nil"/>
                <w:between w:val="nil"/>
              </w:pBdr>
              <w:spacing w:line="259" w:lineRule="auto"/>
              <w:jc w:val="both"/>
              <w:rPr>
                <w:rFonts w:ascii="Montserrat" w:eastAsia="Montserrat" w:hAnsi="Montserrat" w:cs="Montserrat"/>
                <w:color w:val="000000"/>
              </w:rPr>
            </w:pPr>
            <w:r w:rsidRPr="005135E8">
              <w:rPr>
                <w:rFonts w:ascii="Montserrat" w:eastAsia="Montserrat" w:hAnsi="Montserrat" w:cs="Montserrat"/>
                <w:color w:val="000000"/>
              </w:rPr>
              <w:t>(ii) se regăsește în cererea de finanțare sub forma activităților eligibile obligatorii specificate în Ghidul Solicitantului;</w:t>
            </w:r>
          </w:p>
          <w:p w14:paraId="10578F29" w14:textId="77777777" w:rsidR="007D570D" w:rsidRPr="005135E8" w:rsidRDefault="007D570D" w:rsidP="00F41FA0">
            <w:pPr>
              <w:pBdr>
                <w:top w:val="nil"/>
                <w:left w:val="nil"/>
                <w:bottom w:val="nil"/>
                <w:right w:val="nil"/>
                <w:between w:val="nil"/>
              </w:pBdr>
              <w:spacing w:line="259" w:lineRule="auto"/>
              <w:jc w:val="both"/>
              <w:rPr>
                <w:rFonts w:ascii="Montserrat" w:eastAsia="Montserrat" w:hAnsi="Montserrat" w:cs="Montserrat"/>
                <w:color w:val="000000"/>
              </w:rPr>
            </w:pPr>
            <w:r w:rsidRPr="005135E8">
              <w:rPr>
                <w:rFonts w:ascii="Montserrat" w:eastAsia="Montserrat" w:hAnsi="Montserrat" w:cs="Montserrat"/>
                <w:color w:val="000000"/>
              </w:rPr>
              <w:t>(iii) nu face parte din activitățile conexe, așa cum sunt acestea definite în Ghidul Solicitantului;</w:t>
            </w:r>
          </w:p>
          <w:p w14:paraId="0A1BDD0F" w14:textId="77777777" w:rsidR="007D570D" w:rsidRPr="005135E8" w:rsidRDefault="007D570D" w:rsidP="00F41FA0">
            <w:pPr>
              <w:pBdr>
                <w:top w:val="nil"/>
                <w:left w:val="nil"/>
                <w:bottom w:val="nil"/>
                <w:right w:val="nil"/>
                <w:between w:val="nil"/>
              </w:pBdr>
              <w:spacing w:line="259" w:lineRule="auto"/>
              <w:jc w:val="both"/>
              <w:rPr>
                <w:rFonts w:ascii="Montserrat" w:eastAsia="Montserrat" w:hAnsi="Montserrat" w:cs="Montserrat"/>
                <w:color w:val="000000"/>
              </w:rPr>
            </w:pPr>
            <w:r w:rsidRPr="005135E8">
              <w:rPr>
                <w:rFonts w:ascii="Montserrat" w:eastAsia="Montserrat" w:hAnsi="Montserrat" w:cs="Montserrat"/>
                <w:color w:val="000000"/>
              </w:rPr>
              <w:t>(iv) bugetul estimat alocat activității sau pachetului de activități reprezintă minimum 50% din bugetul eligibil al proiectului.</w:t>
            </w:r>
          </w:p>
        </w:tc>
      </w:tr>
      <w:tr w:rsidR="007D570D" w:rsidRPr="005135E8" w14:paraId="18668A43" w14:textId="77777777" w:rsidTr="0040786C">
        <w:trPr>
          <w:trHeight w:val="1531"/>
        </w:trPr>
        <w:tc>
          <w:tcPr>
            <w:tcW w:w="709" w:type="dxa"/>
          </w:tcPr>
          <w:p w14:paraId="114338FA" w14:textId="3903EBAC"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5AED970D"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Active fixe corporale</w:t>
            </w:r>
          </w:p>
        </w:tc>
        <w:tc>
          <w:tcPr>
            <w:tcW w:w="6095" w:type="dxa"/>
          </w:tcPr>
          <w:p w14:paraId="67C8AB75" w14:textId="456C7212"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Active fixe care îndeplinesc cumulativ două condiții: au valoarea de intrare mai mare de 2500 lei și durata normală de utilizare mai mare de un an;</w:t>
            </w:r>
            <w:r w:rsidR="006876E8">
              <w:rPr>
                <w:rFonts w:ascii="Montserrat" w:eastAsia="Montserrat" w:hAnsi="Montserrat" w:cs="Montserrat"/>
              </w:rPr>
              <w:t xml:space="preserve"> </w:t>
            </w:r>
            <w:r w:rsidRPr="005135E8">
              <w:rPr>
                <w:rFonts w:ascii="Montserrat" w:eastAsia="Montserrat" w:hAnsi="Montserrat" w:cs="Montserrat"/>
              </w:rPr>
              <w:t>(de exemplu: terenuri, clădiri și instalații, utilaje și echipamente).</w:t>
            </w:r>
          </w:p>
        </w:tc>
      </w:tr>
      <w:tr w:rsidR="007D570D" w:rsidRPr="005135E8" w14:paraId="24976D58" w14:textId="77777777" w:rsidTr="0040786C">
        <w:tc>
          <w:tcPr>
            <w:tcW w:w="709" w:type="dxa"/>
          </w:tcPr>
          <w:p w14:paraId="30D2EF41" w14:textId="6674EDCA"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27314BF5"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Active necorporale</w:t>
            </w:r>
          </w:p>
        </w:tc>
        <w:tc>
          <w:tcPr>
            <w:tcW w:w="6095" w:type="dxa"/>
          </w:tcPr>
          <w:p w14:paraId="75D26C73" w14:textId="0D5D3E8D" w:rsidR="007D570D" w:rsidRPr="005135E8" w:rsidRDefault="007D570D" w:rsidP="006876E8">
            <w:pPr>
              <w:spacing w:before="240" w:after="240"/>
              <w:jc w:val="both"/>
              <w:rPr>
                <w:rFonts w:ascii="Montserrat" w:eastAsia="Montserrat" w:hAnsi="Montserrat" w:cs="Montserrat"/>
              </w:rPr>
            </w:pPr>
            <w:r w:rsidRPr="005135E8">
              <w:rPr>
                <w:rFonts w:ascii="Montserrat" w:eastAsia="Montserrat" w:hAnsi="Montserrat" w:cs="Montserrat"/>
              </w:rPr>
              <w:t xml:space="preserve">Active fixe fără substanță fizică, care </w:t>
            </w:r>
            <w:sdt>
              <w:sdtPr>
                <w:rPr>
                  <w:rFonts w:ascii="Montserrat" w:hAnsi="Montserrat"/>
                </w:rPr>
                <w:tag w:val="goog_rdk_15"/>
                <w:id w:val="1980653747"/>
              </w:sdtPr>
              <w:sdtEndPr/>
              <w:sdtContent/>
            </w:sdt>
            <w:r w:rsidRPr="005135E8">
              <w:rPr>
                <w:rFonts w:ascii="Montserrat" w:eastAsia="Montserrat" w:hAnsi="Montserrat" w:cs="Montserrat"/>
              </w:rPr>
              <w:t>se utilizează pe o perioadă mai mare de un an; (de exemplu: brevete, licențe, mărci comerciale, programe informatice, alte drepturi și active similare, precum și investiții în realizarea de instrumente de comercializare on-line a serviciilor/ produselor proprii).</w:t>
            </w:r>
          </w:p>
        </w:tc>
      </w:tr>
      <w:tr w:rsidR="007D570D" w:rsidRPr="005135E8" w14:paraId="4C38196C" w14:textId="77777777" w:rsidTr="0040786C">
        <w:tc>
          <w:tcPr>
            <w:tcW w:w="709" w:type="dxa"/>
          </w:tcPr>
          <w:p w14:paraId="604A7C4B" w14:textId="2ED34316"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248F3359"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Activități de inovare</w:t>
            </w:r>
          </w:p>
        </w:tc>
        <w:tc>
          <w:tcPr>
            <w:tcW w:w="6095" w:type="dxa"/>
          </w:tcPr>
          <w:p w14:paraId="24B1989A"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Activități desfășurate de agenți economici sau de organizații de cercetare, destinate obținerii unor produse sau procese noi sau semnificativ îmbunătățite.</w:t>
            </w:r>
          </w:p>
        </w:tc>
      </w:tr>
      <w:tr w:rsidR="007D570D" w:rsidRPr="005135E8" w14:paraId="215436EA" w14:textId="77777777" w:rsidTr="0040786C">
        <w:tc>
          <w:tcPr>
            <w:tcW w:w="709" w:type="dxa"/>
          </w:tcPr>
          <w:p w14:paraId="1F341708" w14:textId="79C181A0"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2C645CBB"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Ajutoare/ajutor de stat</w:t>
            </w:r>
          </w:p>
        </w:tc>
        <w:tc>
          <w:tcPr>
            <w:tcW w:w="6095" w:type="dxa"/>
          </w:tcPr>
          <w:p w14:paraId="21464F12" w14:textId="0B839406"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w:t>
            </w:r>
            <w:r w:rsidR="0040786C" w:rsidRPr="005135E8">
              <w:rPr>
                <w:rFonts w:ascii="Montserrat" w:eastAsia="Montserrat" w:hAnsi="Montserrat" w:cs="Montserrat"/>
              </w:rPr>
              <w:t>și</w:t>
            </w:r>
            <w:r w:rsidRPr="005135E8">
              <w:rPr>
                <w:rFonts w:ascii="Montserrat" w:eastAsia="Montserrat" w:hAnsi="Montserrat" w:cs="Montserrat"/>
              </w:rPr>
              <w:t xml:space="preserve"> comerțului între Statele Membre</w:t>
            </w:r>
          </w:p>
        </w:tc>
      </w:tr>
      <w:tr w:rsidR="007D570D" w:rsidRPr="005135E8" w14:paraId="3F3999C0" w14:textId="77777777" w:rsidTr="0040786C">
        <w:tc>
          <w:tcPr>
            <w:tcW w:w="709" w:type="dxa"/>
          </w:tcPr>
          <w:p w14:paraId="56B05560" w14:textId="256E4A44"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45C83744"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Ajutoarele pentru proiecte de C&amp;D</w:t>
            </w:r>
          </w:p>
        </w:tc>
        <w:tc>
          <w:tcPr>
            <w:tcW w:w="6095" w:type="dxa"/>
          </w:tcPr>
          <w:p w14:paraId="2CFD120F"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Aceste ajutoare vizează, în principal, eșecul pieței legat de externalizările pozitive (propagarea cunoștințelor), dar pot fi îndreptate și către un eșec al pieței cauzat de informații imperfecte și asimetrice sau (în special în proiectele de colaborare) un eșec de coordonare. </w:t>
            </w:r>
          </w:p>
          <w:p w14:paraId="03AA8193"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Partea din proiectul de cercetare care beneficiază de ajutor se încadrează în categoriile de cercetare fundamentală și cercetare aplicată, aceasta din urmă putând fi împărțită în cercetare industrială și dezvoltare experimentală.</w:t>
            </w:r>
          </w:p>
        </w:tc>
      </w:tr>
      <w:tr w:rsidR="007D570D" w:rsidRPr="005135E8" w14:paraId="14C9DCB1" w14:textId="77777777" w:rsidTr="0040786C">
        <w:tc>
          <w:tcPr>
            <w:tcW w:w="709" w:type="dxa"/>
            <w:shd w:val="clear" w:color="auto" w:fill="auto"/>
          </w:tcPr>
          <w:p w14:paraId="1FCC412E" w14:textId="1323E07B"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shd w:val="clear" w:color="auto" w:fill="auto"/>
          </w:tcPr>
          <w:p w14:paraId="79ED40CC"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Apel de proiecte</w:t>
            </w:r>
          </w:p>
        </w:tc>
        <w:tc>
          <w:tcPr>
            <w:tcW w:w="6095" w:type="dxa"/>
            <w:shd w:val="clear" w:color="auto" w:fill="auto"/>
          </w:tcPr>
          <w:p w14:paraId="1DDBD011"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7D570D" w:rsidRPr="005135E8" w14:paraId="3D55693E" w14:textId="77777777" w:rsidTr="0040786C">
        <w:tc>
          <w:tcPr>
            <w:tcW w:w="709" w:type="dxa"/>
          </w:tcPr>
          <w:p w14:paraId="1F2434D7" w14:textId="626796FD"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4B0BDAF8"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Autoritatea de Management pentru Programul Regional Nord-</w:t>
            </w:r>
            <w:sdt>
              <w:sdtPr>
                <w:rPr>
                  <w:rFonts w:ascii="Montserrat" w:hAnsi="Montserrat"/>
                </w:rPr>
                <w:tag w:val="goog_rdk_18"/>
                <w:id w:val="1108468698"/>
              </w:sdtPr>
              <w:sdtEndPr/>
              <w:sdtContent/>
            </w:sdt>
            <w:r w:rsidRPr="005135E8">
              <w:rPr>
                <w:rFonts w:ascii="Montserrat" w:eastAsia="Montserrat" w:hAnsi="Montserrat" w:cs="Montserrat"/>
                <w:b/>
                <w:color w:val="4472C4"/>
              </w:rPr>
              <w:t>Est  2021-2027 (AM PR Nord-Est)</w:t>
            </w:r>
          </w:p>
        </w:tc>
        <w:tc>
          <w:tcPr>
            <w:tcW w:w="6095" w:type="dxa"/>
          </w:tcPr>
          <w:p w14:paraId="20DC4525"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Structura organizatorică din cadrul ADR Nord-Est, responsabilă de gestionarea și implementarea PR NE și de utilizarea eficientă, efectivă și transparentă a fondurilor, îndeplinind funcțiile și rolurile prevăzute în acest sens de Regulamentul UE nr. 1060/2021</w:t>
            </w:r>
          </w:p>
        </w:tc>
      </w:tr>
      <w:tr w:rsidR="007D570D" w:rsidRPr="005135E8" w14:paraId="415E7546" w14:textId="77777777" w:rsidTr="0040786C">
        <w:tc>
          <w:tcPr>
            <w:tcW w:w="709" w:type="dxa"/>
          </w:tcPr>
          <w:p w14:paraId="10B35056" w14:textId="3B184C9D"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4A1D9A6E"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Cercetare aplicată</w:t>
            </w:r>
          </w:p>
        </w:tc>
        <w:tc>
          <w:tcPr>
            <w:tcW w:w="6095" w:type="dxa"/>
          </w:tcPr>
          <w:p w14:paraId="6CBA47B9"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Cercetare industrială, dezvoltare experimentală sau orice combinație a acestora</w:t>
            </w:r>
          </w:p>
        </w:tc>
      </w:tr>
      <w:tr w:rsidR="007D570D" w:rsidRPr="005135E8" w14:paraId="6516C194" w14:textId="77777777" w:rsidTr="0040786C">
        <w:tc>
          <w:tcPr>
            <w:tcW w:w="709" w:type="dxa"/>
          </w:tcPr>
          <w:p w14:paraId="5FC5DC03" w14:textId="2E4001AC"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44965A46" w14:textId="77777777" w:rsidR="007D570D" w:rsidRPr="005135E8" w:rsidRDefault="007D570D" w:rsidP="00F41FA0">
            <w:pPr>
              <w:spacing w:before="240" w:after="240"/>
              <w:rPr>
                <w:rFonts w:ascii="Montserrat" w:eastAsia="Montserrat" w:hAnsi="Montserrat" w:cs="Montserrat"/>
                <w:b/>
                <w:color w:val="4472C4"/>
                <w:highlight w:val="yellow"/>
              </w:rPr>
            </w:pPr>
            <w:r w:rsidRPr="005135E8">
              <w:rPr>
                <w:rFonts w:ascii="Montserrat" w:eastAsia="Montserrat" w:hAnsi="Montserrat" w:cs="Montserrat"/>
                <w:b/>
                <w:color w:val="4472C4"/>
              </w:rPr>
              <w:t>Cercetare contractuală</w:t>
            </w:r>
          </w:p>
        </w:tc>
        <w:tc>
          <w:tcPr>
            <w:tcW w:w="6095" w:type="dxa"/>
          </w:tcPr>
          <w:p w14:paraId="5711FA95" w14:textId="77777777" w:rsidR="007D570D" w:rsidRPr="005135E8" w:rsidRDefault="007D570D" w:rsidP="00F41FA0">
            <w:pPr>
              <w:spacing w:before="240"/>
              <w:jc w:val="both"/>
              <w:rPr>
                <w:rFonts w:ascii="Montserrat" w:eastAsia="Montserrat" w:hAnsi="Montserrat" w:cs="Montserrat"/>
              </w:rPr>
            </w:pPr>
            <w:r w:rsidRPr="005135E8">
              <w:rPr>
                <w:rFonts w:ascii="Montserrat" w:eastAsia="Montserrat" w:hAnsi="Montserrat" w:cs="Montserrat"/>
              </w:rPr>
              <w:t xml:space="preserve">Prestarea de către o organizație de cercetare </w:t>
            </w:r>
            <w:sdt>
              <w:sdtPr>
                <w:rPr>
                  <w:rFonts w:ascii="Montserrat" w:hAnsi="Montserrat"/>
                </w:rPr>
                <w:tag w:val="goog_rdk_19"/>
                <w:id w:val="913056642"/>
              </w:sdtPr>
              <w:sdtEndPr/>
              <w:sdtContent/>
            </w:sdt>
            <w:r w:rsidRPr="005135E8">
              <w:rPr>
                <w:rFonts w:ascii="Montserrat" w:eastAsia="Montserrat" w:hAnsi="Montserrat" w:cs="Montserrat"/>
              </w:rPr>
              <w:t>a unui serviciu de cercetare pentru o întreprindere înseamnă îndeplinirea cel puțin a uneia dintre condițiile de mai jos:</w:t>
            </w:r>
          </w:p>
          <w:p w14:paraId="67C70716" w14:textId="082D7FAB"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a) organizația de cercetare </w:t>
            </w:r>
            <w:r w:rsidR="006876E8">
              <w:rPr>
                <w:rFonts w:ascii="Montserrat" w:eastAsia="Montserrat" w:hAnsi="Montserrat" w:cs="Montserrat"/>
              </w:rPr>
              <w:t>prestează</w:t>
            </w:r>
            <w:r w:rsidRPr="005135E8">
              <w:rPr>
                <w:rFonts w:ascii="Montserrat" w:eastAsia="Montserrat" w:hAnsi="Montserrat" w:cs="Montserrat"/>
              </w:rPr>
              <w:t xml:space="preserve"> serviciul de cercetare sau cercetarea contractuală la prețul pieței; sau</w:t>
            </w:r>
          </w:p>
          <w:p w14:paraId="5967B27A"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b) dacă nu există un preț al pieței, organizația de cercetare prestează serviciul de cercetare sau cercetarea contractuală la un preț care:</w:t>
            </w:r>
          </w:p>
          <w:p w14:paraId="7A36EA34" w14:textId="27A5D565" w:rsidR="007D570D" w:rsidRPr="005135E8" w:rsidRDefault="007D570D" w:rsidP="00476CB3">
            <w:pPr>
              <w:numPr>
                <w:ilvl w:val="0"/>
                <w:numId w:val="1"/>
              </w:numPr>
              <w:pBdr>
                <w:top w:val="nil"/>
                <w:left w:val="nil"/>
                <w:bottom w:val="nil"/>
                <w:right w:val="nil"/>
                <w:between w:val="nil"/>
              </w:pBdr>
              <w:suppressAutoHyphens w:val="0"/>
              <w:spacing w:before="240" w:after="240"/>
              <w:jc w:val="both"/>
              <w:rPr>
                <w:rFonts w:ascii="Montserrat" w:eastAsia="Montserrat" w:hAnsi="Montserrat" w:cs="Montserrat"/>
                <w:color w:val="000000"/>
              </w:rPr>
            </w:pPr>
            <w:r w:rsidRPr="005135E8">
              <w:rPr>
                <w:rFonts w:ascii="Montserrat" w:eastAsia="Montserrat" w:hAnsi="Montserrat" w:cs="Montserrat"/>
                <w:color w:val="000000"/>
              </w:rPr>
              <w:t xml:space="preserve">reflectă costurile integrale ale serviciului </w:t>
            </w:r>
            <w:r w:rsidR="00957DF4" w:rsidRPr="005135E8">
              <w:rPr>
                <w:rFonts w:ascii="Montserrat" w:eastAsia="Montserrat" w:hAnsi="Montserrat" w:cs="Montserrat"/>
                <w:color w:val="000000"/>
              </w:rPr>
              <w:t>și</w:t>
            </w:r>
            <w:r w:rsidRPr="005135E8">
              <w:rPr>
                <w:rFonts w:ascii="Montserrat" w:eastAsia="Montserrat" w:hAnsi="Montserrat" w:cs="Montserrat"/>
                <w:color w:val="000000"/>
              </w:rPr>
              <w:t xml:space="preserve"> include în general o marjă stabilită în funcție de marjele aplicate în mod obișnuit de întreprinderi active în sectorul serviciului în cauză; sau</w:t>
            </w:r>
          </w:p>
          <w:p w14:paraId="27C3BEB5" w14:textId="1307002A" w:rsidR="007D570D" w:rsidRPr="005135E8" w:rsidRDefault="007D570D" w:rsidP="00476CB3">
            <w:pPr>
              <w:numPr>
                <w:ilvl w:val="0"/>
                <w:numId w:val="1"/>
              </w:numPr>
              <w:pBdr>
                <w:top w:val="nil"/>
                <w:left w:val="nil"/>
                <w:bottom w:val="nil"/>
                <w:right w:val="nil"/>
                <w:between w:val="nil"/>
              </w:pBdr>
              <w:suppressAutoHyphens w:val="0"/>
              <w:spacing w:before="240" w:after="240"/>
              <w:jc w:val="both"/>
              <w:rPr>
                <w:rFonts w:ascii="Montserrat" w:eastAsia="Montserrat" w:hAnsi="Montserrat" w:cs="Montserrat"/>
                <w:color w:val="000000"/>
              </w:rPr>
            </w:pPr>
            <w:r w:rsidRPr="005135E8">
              <w:rPr>
                <w:rFonts w:ascii="Montserrat" w:eastAsia="Montserrat" w:hAnsi="Montserrat" w:cs="Montserrat"/>
                <w:color w:val="000000"/>
              </w:rPr>
              <w:t xml:space="preserve">este rezultatul unor negocieri pe baza principiului deplinei concurențe, în cadrul cărora organizația de cercetare, în calitatea sa de prestator de servicii, negociază pentru a obține beneficiul economic maxim în momentul în care este încheiat contractul </w:t>
            </w:r>
            <w:r w:rsidR="00957DF4" w:rsidRPr="005135E8">
              <w:rPr>
                <w:rFonts w:ascii="Montserrat" w:eastAsia="Montserrat" w:hAnsi="Montserrat" w:cs="Montserrat"/>
                <w:color w:val="000000"/>
              </w:rPr>
              <w:t>și</w:t>
            </w:r>
            <w:r w:rsidRPr="005135E8">
              <w:rPr>
                <w:rFonts w:ascii="Montserrat" w:eastAsia="Montserrat" w:hAnsi="Montserrat" w:cs="Montserrat"/>
                <w:color w:val="000000"/>
              </w:rPr>
              <w:t xml:space="preserve"> își acoperă cel puțin costurile marginale.</w:t>
            </w:r>
          </w:p>
          <w:p w14:paraId="1B77FC4C" w14:textId="6B1D3F6E"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În cazul în care organizația de cercetare păstrează dreptul de proprietate sau drepturile de acces la </w:t>
            </w:r>
            <w:r w:rsidRPr="005135E8">
              <w:rPr>
                <w:rFonts w:ascii="Montserrat" w:eastAsia="Montserrat" w:hAnsi="Montserrat" w:cs="Montserrat"/>
              </w:rPr>
              <w:lastRenderedPageBreak/>
              <w:t>drepturile de proprietate intelectuală, valoarea de piață a acestora poate fi dedusă din prețul plătibil pentru serviciile în cauză.</w:t>
            </w:r>
          </w:p>
        </w:tc>
      </w:tr>
      <w:tr w:rsidR="007D570D" w:rsidRPr="005135E8" w14:paraId="4AE3B4D7" w14:textId="77777777" w:rsidTr="0040786C">
        <w:tc>
          <w:tcPr>
            <w:tcW w:w="709" w:type="dxa"/>
          </w:tcPr>
          <w:p w14:paraId="350D4008" w14:textId="688CE6C5"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585E30A5"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Cercetare industrială</w:t>
            </w:r>
          </w:p>
        </w:tc>
        <w:tc>
          <w:tcPr>
            <w:tcW w:w="6095" w:type="dxa"/>
          </w:tcPr>
          <w:p w14:paraId="307D1D8F"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super-calculul, tehnologiile cuantice, tehnologiile blockchain, inteligența artificială, securitatea cibernetică, volumele mari de date și tehnologiile de tip cloud). Cercetarea industrială cuprinde crearea de părți componente pentru sisteme complexe și poate include construcția de prototipuri în laborator sau într-un mediu cu interfețe simulate ale sistemelor existente, precum și de linii pilot, atunci când acest lucru este necesar pentru cercetarea industrială și, în special, pentru validarea tehnologiilor generice.</w:t>
            </w:r>
          </w:p>
        </w:tc>
      </w:tr>
      <w:tr w:rsidR="007D570D" w:rsidRPr="005135E8" w14:paraId="33393CFA" w14:textId="77777777" w:rsidTr="0040786C">
        <w:tc>
          <w:tcPr>
            <w:tcW w:w="709" w:type="dxa"/>
          </w:tcPr>
          <w:p w14:paraId="1C9D774C" w14:textId="007DF1C1"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5FF65442"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Cerere de finanțare</w:t>
            </w:r>
          </w:p>
        </w:tc>
        <w:tc>
          <w:tcPr>
            <w:tcW w:w="6095" w:type="dxa"/>
          </w:tcPr>
          <w:p w14:paraId="080B43EB"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tc>
      </w:tr>
      <w:tr w:rsidR="007D570D" w:rsidRPr="005135E8" w14:paraId="4C5AB0DF" w14:textId="77777777" w:rsidTr="0040786C">
        <w:tc>
          <w:tcPr>
            <w:tcW w:w="709" w:type="dxa"/>
          </w:tcPr>
          <w:p w14:paraId="35E51BE9" w14:textId="7AB038F3"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316C925C"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Costuri cu personalul</w:t>
            </w:r>
          </w:p>
        </w:tc>
        <w:tc>
          <w:tcPr>
            <w:tcW w:w="6095" w:type="dxa"/>
          </w:tcPr>
          <w:p w14:paraId="2D37AFA9" w14:textId="5FA9394C" w:rsidR="00C35B33" w:rsidRPr="005135E8" w:rsidRDefault="007D570D" w:rsidP="00C35B33">
            <w:pPr>
              <w:pStyle w:val="FootnoteText"/>
              <w:jc w:val="both"/>
              <w:rPr>
                <w:rFonts w:ascii="Montserrat" w:eastAsia="Montserrat" w:hAnsi="Montserrat" w:cs="Montserrat"/>
                <w:i/>
                <w:iCs/>
                <w:sz w:val="22"/>
                <w:szCs w:val="22"/>
              </w:rPr>
            </w:pPr>
            <w:r w:rsidRPr="005135E8">
              <w:rPr>
                <w:rFonts w:ascii="Montserrat" w:eastAsia="Montserrat" w:hAnsi="Montserrat" w:cs="Montserrat"/>
                <w:sz w:val="22"/>
                <w:szCs w:val="22"/>
              </w:rPr>
              <w:t>Costul cercetătorilor, în măsura în care sunt angajați în proiectul sau activitatea respectivă, astfel: cercetători - specialiști care lucrează la conceperea sau crearea de cunoștințe, produse și procedee, metode și sisteme noi. În această categorie sunt incluși cercetătorii științifici atestați și alte categorii de personal cu studii superioare care desfășoară nemijlocit activitate de cercetare-dezvoltare (</w:t>
            </w:r>
            <w:r w:rsidRPr="005135E8">
              <w:rPr>
                <w:rFonts w:ascii="Montserrat" w:eastAsia="Montserrat" w:hAnsi="Montserrat" w:cs="Montserrat"/>
                <w:i/>
                <w:iCs/>
                <w:sz w:val="22"/>
                <w:szCs w:val="22"/>
              </w:rPr>
              <w:t xml:space="preserve">personal cu </w:t>
            </w:r>
            <w:r w:rsidR="00957DF4" w:rsidRPr="005135E8">
              <w:rPr>
                <w:rFonts w:ascii="Montserrat" w:eastAsia="Montserrat" w:hAnsi="Montserrat" w:cs="Montserrat"/>
                <w:i/>
                <w:iCs/>
                <w:sz w:val="22"/>
                <w:szCs w:val="22"/>
              </w:rPr>
              <w:t>funcție</w:t>
            </w:r>
            <w:r w:rsidRPr="005135E8">
              <w:rPr>
                <w:rFonts w:ascii="Montserrat" w:eastAsia="Montserrat" w:hAnsi="Montserrat" w:cs="Montserrat"/>
                <w:i/>
                <w:iCs/>
                <w:sz w:val="22"/>
                <w:szCs w:val="22"/>
              </w:rPr>
              <w:t xml:space="preserve">/grad profesional aferent categoriilor de activitati 1. si 2. </w:t>
            </w:r>
            <w:r w:rsidR="00C35B33">
              <w:rPr>
                <w:rFonts w:ascii="Montserrat" w:eastAsia="Montserrat" w:hAnsi="Montserrat" w:cs="Montserrat"/>
                <w:i/>
                <w:iCs/>
                <w:sz w:val="22"/>
                <w:szCs w:val="22"/>
              </w:rPr>
              <w:t>conform</w:t>
            </w:r>
            <w:r w:rsidR="00C35B33" w:rsidRPr="00C35B33">
              <w:rPr>
                <w:rFonts w:ascii="Montserrat" w:eastAsia="Montserrat" w:hAnsi="Montserrat" w:cs="Montserrat"/>
                <w:i/>
                <w:iCs/>
                <w:sz w:val="22"/>
                <w:szCs w:val="22"/>
              </w:rPr>
              <w:t xml:space="preserve"> plafoanel</w:t>
            </w:r>
            <w:r w:rsidR="00C35B33">
              <w:rPr>
                <w:rFonts w:ascii="Montserrat" w:eastAsia="Montserrat" w:hAnsi="Montserrat" w:cs="Montserrat"/>
                <w:i/>
                <w:iCs/>
                <w:sz w:val="22"/>
                <w:szCs w:val="22"/>
              </w:rPr>
              <w:t>or</w:t>
            </w:r>
            <w:r w:rsidR="00C35B33" w:rsidRPr="00C35B33">
              <w:rPr>
                <w:rFonts w:ascii="Montserrat" w:eastAsia="Montserrat" w:hAnsi="Montserrat" w:cs="Montserrat"/>
                <w:i/>
                <w:iCs/>
                <w:sz w:val="22"/>
                <w:szCs w:val="22"/>
              </w:rPr>
              <w:t xml:space="preserve"> salariale maxime orare așa cum sunt prevăzute în HG nr. 1.188 din 29 septembrie 2022, cu actualizările și completările în vigoare</w:t>
            </w:r>
            <w:r w:rsidR="00C35B33">
              <w:rPr>
                <w:rFonts w:ascii="Montserrat" w:eastAsia="Montserrat" w:hAnsi="Montserrat" w:cs="Montserrat"/>
                <w:i/>
                <w:iCs/>
                <w:sz w:val="22"/>
                <w:szCs w:val="22"/>
              </w:rPr>
              <w:t>)</w:t>
            </w:r>
          </w:p>
        </w:tc>
      </w:tr>
      <w:tr w:rsidR="007D570D" w:rsidRPr="005135E8" w14:paraId="7076ED09" w14:textId="77777777" w:rsidTr="0040786C">
        <w:tc>
          <w:tcPr>
            <w:tcW w:w="709" w:type="dxa"/>
          </w:tcPr>
          <w:p w14:paraId="4E4049FB" w14:textId="5585B930"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1362FC66"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Dată lansare apel de proiecte</w:t>
            </w:r>
          </w:p>
        </w:tc>
        <w:tc>
          <w:tcPr>
            <w:tcW w:w="6095" w:type="dxa"/>
          </w:tcPr>
          <w:p w14:paraId="5779A334"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Data de la care solicitanții pot depune cereri de finanțare în cadrul apelului de proiecte deschis în sistemul informatic MySMIS2021/SMIS2021+ de către autoritatea de management.</w:t>
            </w:r>
          </w:p>
        </w:tc>
      </w:tr>
      <w:tr w:rsidR="007D570D" w:rsidRPr="005135E8" w14:paraId="0A0EAF80" w14:textId="77777777" w:rsidTr="0040786C">
        <w:tc>
          <w:tcPr>
            <w:tcW w:w="709" w:type="dxa"/>
          </w:tcPr>
          <w:p w14:paraId="1D7068BC" w14:textId="061E5602"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7C6EAE83" w14:textId="2BFBB43B"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 xml:space="preserve">Declarație unică a </w:t>
            </w:r>
            <w:r w:rsidR="00957DF4" w:rsidRPr="005135E8">
              <w:rPr>
                <w:rFonts w:ascii="Montserrat" w:eastAsia="Montserrat" w:hAnsi="Montserrat" w:cs="Montserrat"/>
                <w:b/>
                <w:color w:val="4472C4"/>
              </w:rPr>
              <w:t>liderului de parteneriat</w:t>
            </w:r>
            <w:r w:rsidRPr="005135E8">
              <w:rPr>
                <w:rFonts w:ascii="Montserrat" w:eastAsia="Montserrat" w:hAnsi="Montserrat" w:cs="Montserrat"/>
                <w:b/>
                <w:color w:val="4472C4"/>
              </w:rPr>
              <w:t>/ partenerului</w:t>
            </w:r>
          </w:p>
        </w:tc>
        <w:tc>
          <w:tcPr>
            <w:tcW w:w="6095" w:type="dxa"/>
          </w:tcPr>
          <w:p w14:paraId="3D29DCF6" w14:textId="603EAD15"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Declarație pe propria răspundere a </w:t>
            </w:r>
            <w:r w:rsidR="00957DF4" w:rsidRPr="00957DF4">
              <w:rPr>
                <w:rFonts w:ascii="Montserrat" w:eastAsia="Montserrat" w:hAnsi="Montserrat" w:cs="Montserrat"/>
              </w:rPr>
              <w:t>liderului de parteneriat/ partenerului</w:t>
            </w:r>
            <w:r w:rsidRPr="005135E8">
              <w:rPr>
                <w:rFonts w:ascii="Montserrat" w:eastAsia="Montserrat" w:hAnsi="Montserrat" w:cs="Montserrat"/>
              </w:rPr>
              <w:t>,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7D570D" w:rsidRPr="005135E8" w14:paraId="721EB86D" w14:textId="77777777" w:rsidTr="0040786C">
        <w:tc>
          <w:tcPr>
            <w:tcW w:w="709" w:type="dxa"/>
          </w:tcPr>
          <w:p w14:paraId="706F64B7" w14:textId="54D64FF6"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7C77A88D"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Demararea lucrărilor</w:t>
            </w:r>
          </w:p>
        </w:tc>
        <w:tc>
          <w:tcPr>
            <w:tcW w:w="6095" w:type="dxa"/>
          </w:tcPr>
          <w:p w14:paraId="158A34F8"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tc>
      </w:tr>
      <w:tr w:rsidR="007D570D" w:rsidRPr="005135E8" w14:paraId="2DEB71E1" w14:textId="77777777" w:rsidTr="0040786C">
        <w:tc>
          <w:tcPr>
            <w:tcW w:w="709" w:type="dxa"/>
          </w:tcPr>
          <w:p w14:paraId="1F961F7E" w14:textId="3CC663EA"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5D42DBD8"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Dezvoltare experimentală</w:t>
            </w:r>
          </w:p>
        </w:tc>
        <w:tc>
          <w:tcPr>
            <w:tcW w:w="6095" w:type="dxa"/>
          </w:tcPr>
          <w:p w14:paraId="68F8DAB6"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Dobândirea, combinarea, modelarea și utilizarea unor cunoștințe și competențe relevante existente de ordin științific, tehnologic, de afaceri și altele, cu scopul de a dezvolta produse, procese sau servicii noi ori îmbunătățite, inclusiv produse, procese sau servicii digitale, în orice domeniu, tehnologie, industrie sau sector (inclusiv, dar fără a se limita la acestea, industrii și tehnologii digitale, cum ar fi, de exemplu, super calculul, tehnologiile cuantice, tehnologiile blockchain, inteligența artificială, securitatea cibernetică, volumele mari de date și tehnologiile de tip cloud sau edge). Aceasta poate cuprinde, de exemplu, și activități care vizează definirea, planificarea și documentarea conceptuală a unor noi produse, procese sau servicii. Dezvoltarea experimentală poate include crearea de prototipuri, demonstrarea, crearea de proiecte-pilot, testarea și validarea unor produse, procese sau servicii noi sau îmbunătățite în medii reprezentative pentru condițiile de funcționare reale, în cazul în care obiectivul principal este de a aduce noi îmbunătățiri tehnice produselor, proceselor sau serviciilor care nu sunt definitivate în mod substanțial. Aceasta poate include dezvoltarea unui prototip sau produs-pilot utilizabil comercial care este în mod obligatoriu produsul comercial final și a cărui producție este prea costisitoare pentru ca acesta să fie utilizat exclusiv în scopuri demonstrative și de validare. Dezvoltarea experimentală nu include modificările de rutină sau periodice aduse produselor, liniilor de producție, proceselor de fabricație și serviciilor existente sau altor operațiuni în curs, chiar dacă modificările respective pot reprezenta ameliorări.</w:t>
            </w:r>
          </w:p>
        </w:tc>
      </w:tr>
      <w:tr w:rsidR="007D570D" w:rsidRPr="005135E8" w14:paraId="04322DEA" w14:textId="77777777" w:rsidTr="0040786C">
        <w:tc>
          <w:tcPr>
            <w:tcW w:w="709" w:type="dxa"/>
          </w:tcPr>
          <w:p w14:paraId="3C7C7E95" w14:textId="21F3CFCB"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0F10FCAA"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Finalizarea investiției</w:t>
            </w:r>
          </w:p>
        </w:tc>
        <w:tc>
          <w:tcPr>
            <w:tcW w:w="6095" w:type="dxa"/>
          </w:tcPr>
          <w:p w14:paraId="19B9B3C4"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Înseamnă momentul în care furnizorul ajutorului consideră că investiția a fost finalizată sau cinci ani de la începerea lucrărilor, oricare dintre acestea survine prima. Finalizarea investiției nu va depăși data de 31 decembrie 2029.</w:t>
            </w:r>
          </w:p>
        </w:tc>
      </w:tr>
      <w:tr w:rsidR="007D570D" w:rsidRPr="005135E8" w14:paraId="0FF36D89" w14:textId="77777777" w:rsidTr="0040786C">
        <w:tc>
          <w:tcPr>
            <w:tcW w:w="709" w:type="dxa"/>
          </w:tcPr>
          <w:p w14:paraId="141816F8" w14:textId="217752AC"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7B35DAF7"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Ghidul solicitantului</w:t>
            </w:r>
          </w:p>
        </w:tc>
        <w:tc>
          <w:tcPr>
            <w:tcW w:w="6095" w:type="dxa"/>
          </w:tcPr>
          <w:p w14:paraId="5C1E42BE"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Reprezintă un document programatic ce cuprinde condițiile specifice de accesare/acordare a fondurilor</w:t>
            </w:r>
            <w:r w:rsidRPr="005135E8">
              <w:rPr>
                <w:rFonts w:ascii="Montserrat" w:eastAsia="Montserrat" w:hAnsi="Montserrat" w:cs="Montserrat"/>
                <w:b/>
              </w:rPr>
              <w:t xml:space="preserve"> </w:t>
            </w:r>
            <w:r w:rsidRPr="005135E8">
              <w:rPr>
                <w:rFonts w:ascii="Montserrat" w:eastAsia="Montserrat" w:hAnsi="Montserrat" w:cs="Montserrat"/>
              </w:rPr>
              <w:t xml:space="preserve">nerambursabile. Documentul conține o detaliere tehnică și financiară a condițiilor impuse potențialilor beneficiari pentru pregătirea proiectelor și </w:t>
            </w:r>
            <w:r w:rsidRPr="005135E8">
              <w:rPr>
                <w:rFonts w:ascii="Montserrat" w:eastAsia="Montserrat" w:hAnsi="Montserrat" w:cs="Montserrat"/>
              </w:rPr>
              <w:lastRenderedPageBreak/>
              <w:t>completarea corectă a cererilor de finanțare</w:t>
            </w:r>
            <w:r w:rsidRPr="005135E8">
              <w:rPr>
                <w:rFonts w:ascii="Montserrat" w:eastAsia="Montserrat" w:hAnsi="Montserrat" w:cs="Montserrat"/>
                <w:color w:val="0070C0"/>
              </w:rPr>
              <w:t xml:space="preserve"> </w:t>
            </w:r>
            <w:r w:rsidRPr="005135E8">
              <w:rPr>
                <w:rFonts w:ascii="Montserrat" w:eastAsia="Montserrat" w:hAnsi="Montserrat" w:cs="Montserrat"/>
              </w:rPr>
              <w:t>și documentelor anexate acesteia.</w:t>
            </w:r>
          </w:p>
        </w:tc>
      </w:tr>
      <w:tr w:rsidR="007D570D" w:rsidRPr="005135E8" w14:paraId="776C5CCF" w14:textId="77777777" w:rsidTr="0040786C">
        <w:tc>
          <w:tcPr>
            <w:tcW w:w="709" w:type="dxa"/>
          </w:tcPr>
          <w:p w14:paraId="08BDD393" w14:textId="79AB659A"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756A67B8"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Începerea lucrărilor, sau „începerea proiectului”</w:t>
            </w:r>
          </w:p>
        </w:tc>
        <w:tc>
          <w:tcPr>
            <w:tcW w:w="6095" w:type="dxa"/>
          </w:tcPr>
          <w:p w14:paraId="0E19FC53" w14:textId="7DAF3D16" w:rsidR="007D570D" w:rsidRPr="005135E8" w:rsidRDefault="00B854FF" w:rsidP="00F41FA0">
            <w:pPr>
              <w:spacing w:before="240" w:after="240"/>
              <w:jc w:val="both"/>
              <w:rPr>
                <w:rFonts w:ascii="Montserrat" w:eastAsia="Montserrat" w:hAnsi="Montserrat" w:cs="Montserrat"/>
              </w:rPr>
            </w:pPr>
            <w:r>
              <w:rPr>
                <w:rFonts w:ascii="Montserrat" w:eastAsia="Montserrat" w:hAnsi="Montserrat" w:cs="Montserrat"/>
              </w:rPr>
              <w:t>Î</w:t>
            </w:r>
            <w:r w:rsidR="007D570D" w:rsidRPr="005135E8">
              <w:rPr>
                <w:rFonts w:ascii="Montserrat" w:eastAsia="Montserrat" w:hAnsi="Montserrat" w:cs="Montserrat"/>
              </w:rPr>
              <w:t>nceperea activităților de CD</w:t>
            </w:r>
            <w:r>
              <w:rPr>
                <w:rFonts w:ascii="Montserrat" w:eastAsia="Montserrat" w:hAnsi="Montserrat" w:cs="Montserrat"/>
              </w:rPr>
              <w:t xml:space="preserve"> sau</w:t>
            </w:r>
            <w:r w:rsidRPr="005135E8">
              <w:rPr>
                <w:rFonts w:ascii="Montserrat" w:eastAsia="Montserrat" w:hAnsi="Montserrat" w:cs="Montserrat"/>
              </w:rPr>
              <w:t xml:space="preserve"> primul </w:t>
            </w:r>
            <w:r>
              <w:rPr>
                <w:rFonts w:ascii="Montserrat" w:eastAsia="Montserrat" w:hAnsi="Montserrat" w:cs="Montserrat"/>
              </w:rPr>
              <w:t>contract din Etapa 1</w:t>
            </w:r>
            <w:r w:rsidR="007D570D" w:rsidRPr="005135E8">
              <w:rPr>
                <w:rFonts w:ascii="Montserrat" w:eastAsia="Montserrat" w:hAnsi="Montserrat" w:cs="Montserrat"/>
              </w:rPr>
              <w:t xml:space="preserve">, în funcție de evenimentul care survine mai întâi. </w:t>
            </w:r>
          </w:p>
          <w:p w14:paraId="15F1C702"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Lucrările pregătitoare, cum ar fi obținerea permiselor, elaborarea studiilor de fezabilitate și a celorlalte documente necesare depunerii proiectului, nu sunt considerate începerea lucrărilor.</w:t>
            </w:r>
          </w:p>
        </w:tc>
      </w:tr>
      <w:tr w:rsidR="007D570D" w:rsidRPr="005135E8" w14:paraId="166BBDC2" w14:textId="77777777" w:rsidTr="0040786C">
        <w:tc>
          <w:tcPr>
            <w:tcW w:w="709" w:type="dxa"/>
          </w:tcPr>
          <w:p w14:paraId="13315D2D" w14:textId="3F65ABF9"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67D03115"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Indicatori de etapă</w:t>
            </w:r>
          </w:p>
        </w:tc>
        <w:tc>
          <w:tcPr>
            <w:tcW w:w="6095" w:type="dxa"/>
          </w:tcPr>
          <w:p w14:paraId="38F7D323"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tc>
      </w:tr>
      <w:tr w:rsidR="007D570D" w:rsidRPr="005135E8" w14:paraId="3209A2C6" w14:textId="77777777" w:rsidTr="0040786C">
        <w:tc>
          <w:tcPr>
            <w:tcW w:w="709" w:type="dxa"/>
          </w:tcPr>
          <w:p w14:paraId="3E5B7F5D" w14:textId="3A834001"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5731DBFD"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Imobil</w:t>
            </w:r>
          </w:p>
        </w:tc>
        <w:tc>
          <w:tcPr>
            <w:tcW w:w="6095" w:type="dxa"/>
          </w:tcPr>
          <w:p w14:paraId="2ED16482"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w:t>
            </w:r>
          </w:p>
        </w:tc>
      </w:tr>
      <w:tr w:rsidR="007D570D" w:rsidRPr="005135E8" w14:paraId="55C4C331" w14:textId="77777777" w:rsidTr="0040786C">
        <w:tc>
          <w:tcPr>
            <w:tcW w:w="709" w:type="dxa"/>
          </w:tcPr>
          <w:p w14:paraId="417601AD" w14:textId="759EEB1A"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672B2DE0"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Inovare de produs</w:t>
            </w:r>
          </w:p>
        </w:tc>
        <w:tc>
          <w:tcPr>
            <w:tcW w:w="6095" w:type="dxa"/>
          </w:tcPr>
          <w:p w14:paraId="7E8BD704"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Introducerea pe piață a unui bun sau serviciu nou sau îmbunătățit semnificativ în ceea ce privește capabilitățile, ușurința de utilizare, componentele sau subsistemele acestuia.</w:t>
            </w:r>
          </w:p>
        </w:tc>
      </w:tr>
      <w:tr w:rsidR="007D570D" w:rsidRPr="005135E8" w14:paraId="7CCAE9A3" w14:textId="77777777" w:rsidTr="0040786C">
        <w:tc>
          <w:tcPr>
            <w:tcW w:w="709" w:type="dxa"/>
          </w:tcPr>
          <w:p w14:paraId="788109B0" w14:textId="6CAE30F0"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095D8B71" w14:textId="600B441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Inovare de proces</w:t>
            </w:r>
          </w:p>
        </w:tc>
        <w:tc>
          <w:tcPr>
            <w:tcW w:w="6095" w:type="dxa"/>
          </w:tcPr>
          <w:p w14:paraId="64BB341B" w14:textId="6D55B996" w:rsidR="007D570D" w:rsidRPr="005135E8" w:rsidRDefault="00A167FE" w:rsidP="00F41FA0">
            <w:pPr>
              <w:spacing w:before="240" w:after="240"/>
              <w:jc w:val="both"/>
              <w:rPr>
                <w:rFonts w:ascii="Montserrat" w:eastAsia="Montserrat" w:hAnsi="Montserrat" w:cs="Montserrat"/>
              </w:rPr>
            </w:pPr>
            <w:sdt>
              <w:sdtPr>
                <w:rPr>
                  <w:rFonts w:ascii="Montserrat" w:hAnsi="Montserrat"/>
                </w:rPr>
                <w:tag w:val="goog_rdk_26"/>
                <w:id w:val="1232737887"/>
              </w:sdtPr>
              <w:sdtEndPr/>
              <w:sdtContent/>
            </w:sdt>
            <w:sdt>
              <w:sdtPr>
                <w:rPr>
                  <w:rFonts w:ascii="Montserrat" w:hAnsi="Montserrat"/>
                </w:rPr>
                <w:tag w:val="goog_rdk_27"/>
                <w:id w:val="-2037729758"/>
              </w:sdtPr>
              <w:sdtEndPr/>
              <w:sdtContent/>
            </w:sdt>
            <w:r w:rsidR="007D570D" w:rsidRPr="005135E8">
              <w:rPr>
                <w:rFonts w:ascii="Montserrat" w:eastAsia="Montserrat" w:hAnsi="Montserrat" w:cs="Montserrat"/>
              </w:rPr>
              <w:t xml:space="preserve">Punerea în aplicare a unei metode </w:t>
            </w:r>
            <w:r w:rsidR="007D570D" w:rsidRPr="005135E8">
              <w:rPr>
                <w:rFonts w:ascii="Montserrat" w:hAnsi="Montserrat"/>
              </w:rPr>
              <w:t xml:space="preserve"> </w:t>
            </w:r>
            <w:r w:rsidR="007D570D" w:rsidRPr="005135E8">
              <w:rPr>
                <w:rFonts w:ascii="Montserrat" w:eastAsia="Montserrat" w:hAnsi="Montserrat" w:cs="Montserrat"/>
              </w:rPr>
              <w:t xml:space="preserve">de </w:t>
            </w:r>
            <w:r w:rsidR="0040786C" w:rsidRPr="005135E8">
              <w:rPr>
                <w:rFonts w:ascii="Montserrat" w:eastAsia="Montserrat" w:hAnsi="Montserrat" w:cs="Montserrat"/>
              </w:rPr>
              <w:t>producție</w:t>
            </w:r>
            <w:r w:rsidR="007D570D" w:rsidRPr="005135E8">
              <w:rPr>
                <w:rFonts w:ascii="Montserrat" w:eastAsia="Montserrat" w:hAnsi="Montserrat" w:cs="Montserrat"/>
              </w:rPr>
              <w:t xml:space="preserve"> sau de livrare noi sau </w:t>
            </w:r>
            <w:r w:rsidR="0040786C" w:rsidRPr="005135E8">
              <w:rPr>
                <w:rFonts w:ascii="Montserrat" w:eastAsia="Montserrat" w:hAnsi="Montserrat" w:cs="Montserrat"/>
              </w:rPr>
              <w:t>îmbunătățite</w:t>
            </w:r>
            <w:r w:rsidR="007D570D" w:rsidRPr="005135E8">
              <w:rPr>
                <w:rFonts w:ascii="Montserrat" w:eastAsia="Montserrat" w:hAnsi="Montserrat" w:cs="Montserrat"/>
              </w:rPr>
              <w:t xml:space="preserve"> semnificativ (inclusiv modificări semnificative de tehnici, echipamente sau software), </w:t>
            </w:r>
            <w:r w:rsidR="0040786C" w:rsidRPr="005135E8">
              <w:rPr>
                <w:rFonts w:ascii="Montserrat" w:eastAsia="Montserrat" w:hAnsi="Montserrat" w:cs="Montserrat"/>
              </w:rPr>
              <w:t>excepție</w:t>
            </w:r>
            <w:r w:rsidR="007D570D" w:rsidRPr="005135E8">
              <w:rPr>
                <w:rFonts w:ascii="Montserrat" w:eastAsia="Montserrat" w:hAnsi="Montserrat" w:cs="Montserrat"/>
              </w:rPr>
              <w:t xml:space="preserve"> făcând schimbările sau </w:t>
            </w:r>
            <w:r w:rsidR="0040786C" w:rsidRPr="005135E8">
              <w:rPr>
                <w:rFonts w:ascii="Montserrat" w:eastAsia="Montserrat" w:hAnsi="Montserrat" w:cs="Montserrat"/>
              </w:rPr>
              <w:t>îmbunătățirile</w:t>
            </w:r>
            <w:r w:rsidR="007D570D" w:rsidRPr="005135E8">
              <w:rPr>
                <w:rFonts w:ascii="Montserrat" w:eastAsia="Montserrat" w:hAnsi="Montserrat" w:cs="Montserrat"/>
              </w:rPr>
              <w:t xml:space="preserve"> minore, creșterea </w:t>
            </w:r>
            <w:r w:rsidR="0040786C" w:rsidRPr="005135E8">
              <w:rPr>
                <w:rFonts w:ascii="Montserrat" w:eastAsia="Montserrat" w:hAnsi="Montserrat" w:cs="Montserrat"/>
              </w:rPr>
              <w:t>capacităților</w:t>
            </w:r>
            <w:r w:rsidR="007D570D" w:rsidRPr="005135E8">
              <w:rPr>
                <w:rFonts w:ascii="Montserrat" w:eastAsia="Montserrat" w:hAnsi="Montserrat" w:cs="Montserrat"/>
              </w:rPr>
              <w:t xml:space="preserve"> de </w:t>
            </w:r>
            <w:r w:rsidR="0040786C" w:rsidRPr="005135E8">
              <w:rPr>
                <w:rFonts w:ascii="Montserrat" w:eastAsia="Montserrat" w:hAnsi="Montserrat" w:cs="Montserrat"/>
              </w:rPr>
              <w:t>producție</w:t>
            </w:r>
            <w:r w:rsidR="007D570D" w:rsidRPr="005135E8">
              <w:rPr>
                <w:rFonts w:ascii="Montserrat" w:eastAsia="Montserrat" w:hAnsi="Montserrat" w:cs="Montserrat"/>
              </w:rPr>
              <w:t xml:space="preserve"> sau de prestare de servicii prin adăugarea </w:t>
            </w:r>
            <w:r w:rsidR="007D570D" w:rsidRPr="005135E8">
              <w:rPr>
                <w:rFonts w:ascii="Montserrat" w:eastAsia="Montserrat" w:hAnsi="Montserrat" w:cs="Montserrat"/>
              </w:rPr>
              <w:lastRenderedPageBreak/>
              <w:t xml:space="preserve">de sisteme de </w:t>
            </w:r>
            <w:r w:rsidR="0040786C" w:rsidRPr="005135E8">
              <w:rPr>
                <w:rFonts w:ascii="Montserrat" w:eastAsia="Montserrat" w:hAnsi="Montserrat" w:cs="Montserrat"/>
              </w:rPr>
              <w:t>fabricație</w:t>
            </w:r>
            <w:r w:rsidR="007D570D" w:rsidRPr="005135E8">
              <w:rPr>
                <w:rFonts w:ascii="Montserrat" w:eastAsia="Montserrat" w:hAnsi="Montserrat" w:cs="Montserrat"/>
              </w:rPr>
              <w:t xml:space="preserve"> sau logistice care sunt foarte asemănătoare cu cele utilizate deja, încetarea utilizării unui proces, simpla înlocuire sau majorare a capitalului, schimbări rezultate numai din modificarea </w:t>
            </w:r>
            <w:r w:rsidR="0040786C" w:rsidRPr="005135E8">
              <w:rPr>
                <w:rFonts w:ascii="Montserrat" w:eastAsia="Montserrat" w:hAnsi="Montserrat" w:cs="Montserrat"/>
              </w:rPr>
              <w:t>prețurilor</w:t>
            </w:r>
            <w:r w:rsidR="007D570D" w:rsidRPr="005135E8">
              <w:rPr>
                <w:rFonts w:ascii="Montserrat" w:eastAsia="Montserrat" w:hAnsi="Montserrat" w:cs="Montserrat"/>
              </w:rPr>
              <w:t xml:space="preserve"> factorilor, personalizarea </w:t>
            </w:r>
            <w:r w:rsidR="0040786C" w:rsidRPr="005135E8">
              <w:rPr>
                <w:rFonts w:ascii="Montserrat" w:eastAsia="Montserrat" w:hAnsi="Montserrat" w:cs="Montserrat"/>
              </w:rPr>
              <w:t>producției</w:t>
            </w:r>
            <w:r w:rsidR="007D570D" w:rsidRPr="005135E8">
              <w:rPr>
                <w:rFonts w:ascii="Montserrat" w:eastAsia="Montserrat" w:hAnsi="Montserrat" w:cs="Montserrat"/>
              </w:rPr>
              <w:t xml:space="preserve">, localizarea, schimbările regulate, sezoniere și alte schimbări ciclice și comercializarea de produse noi sau </w:t>
            </w:r>
            <w:r w:rsidR="0040786C" w:rsidRPr="005135E8">
              <w:rPr>
                <w:rFonts w:ascii="Montserrat" w:eastAsia="Montserrat" w:hAnsi="Montserrat" w:cs="Montserrat"/>
              </w:rPr>
              <w:t>îmbunătățite</w:t>
            </w:r>
            <w:r w:rsidR="007D570D" w:rsidRPr="005135E8">
              <w:rPr>
                <w:rFonts w:ascii="Montserrat" w:eastAsia="Montserrat" w:hAnsi="Montserrat" w:cs="Montserrat"/>
              </w:rPr>
              <w:t xml:space="preserve"> semnificativ.</w:t>
            </w:r>
          </w:p>
        </w:tc>
      </w:tr>
      <w:tr w:rsidR="007D570D" w:rsidRPr="005135E8" w14:paraId="2D525DAD" w14:textId="77777777" w:rsidTr="0040786C">
        <w:tc>
          <w:tcPr>
            <w:tcW w:w="709" w:type="dxa"/>
          </w:tcPr>
          <w:p w14:paraId="0F721FC2" w14:textId="719867FD"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28390D9A"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MySMIS2021/ SMIS2021+</w:t>
            </w:r>
          </w:p>
        </w:tc>
        <w:tc>
          <w:tcPr>
            <w:tcW w:w="6095" w:type="dxa"/>
          </w:tcPr>
          <w:p w14:paraId="2FCB824C"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w:t>
            </w:r>
          </w:p>
        </w:tc>
      </w:tr>
      <w:tr w:rsidR="007D570D" w:rsidRPr="005135E8" w14:paraId="5675B1A6" w14:textId="77777777" w:rsidTr="0040786C">
        <w:tc>
          <w:tcPr>
            <w:tcW w:w="709" w:type="dxa"/>
          </w:tcPr>
          <w:p w14:paraId="4BE074F0" w14:textId="7EDA3809"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7CF2F2C6"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Organizație de cercetare și diseminare a cunoștințelor, sau „Organizație de cercetare”</w:t>
            </w:r>
          </w:p>
        </w:tc>
        <w:tc>
          <w:tcPr>
            <w:tcW w:w="6095" w:type="dxa"/>
          </w:tcPr>
          <w:p w14:paraId="0F58A319"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O entitate (cum ar fi universitățile sau institutele de cercetare, agențiile de transfer de tehnologie, intermediarii pentru inovare, entitățile de colaborare fizice sau virtuale orientate spre cercetare), indiferent de statutul său juridic (organizație de drept public sau privat) sau de modalitatea de finanțare, al cărei obiectiv principal este de a efectua în mod independent cercetare fundamentală, cercetare industrială sau dezvoltare experimentală sau de a disemina pe scară largă rezultatele unor astfel de activități prin predare, publicare sau transfer de cunoștințe. În cazul în care entitatea desfășoară și activități economice,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p>
        </w:tc>
      </w:tr>
      <w:tr w:rsidR="007D570D" w:rsidRPr="005135E8" w14:paraId="3ADA012B" w14:textId="77777777" w:rsidTr="0040786C">
        <w:tc>
          <w:tcPr>
            <w:tcW w:w="709" w:type="dxa"/>
          </w:tcPr>
          <w:p w14:paraId="7C2D16A7" w14:textId="14A4BD77"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68CAED57"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Perioada de implementare a proiectului</w:t>
            </w:r>
          </w:p>
        </w:tc>
        <w:tc>
          <w:tcPr>
            <w:tcW w:w="6095" w:type="dxa"/>
          </w:tcPr>
          <w:p w14:paraId="4C00195E" w14:textId="1CF172EB"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Este perioada cuprinsă între data semnării contractului de </w:t>
            </w:r>
            <w:r w:rsidR="0040786C" w:rsidRPr="005135E8">
              <w:rPr>
                <w:rFonts w:ascii="Montserrat" w:eastAsia="Montserrat" w:hAnsi="Montserrat" w:cs="Montserrat"/>
              </w:rPr>
              <w:t>finanțare</w:t>
            </w:r>
            <w:r w:rsidRPr="005135E8">
              <w:rPr>
                <w:rFonts w:ascii="Montserrat" w:eastAsia="Montserrat" w:hAnsi="Montserrat" w:cs="Montserrat"/>
              </w:rPr>
              <w:t xml:space="preserve"> (la care se adaugă, dacă este cazul, </w:t>
            </w:r>
            <w:r w:rsidR="0040786C" w:rsidRPr="005135E8">
              <w:rPr>
                <w:rFonts w:ascii="Montserrat" w:eastAsia="Montserrat" w:hAnsi="Montserrat" w:cs="Montserrat"/>
              </w:rPr>
              <w:t>și</w:t>
            </w:r>
            <w:r w:rsidRPr="005135E8">
              <w:rPr>
                <w:rFonts w:ascii="Montserrat" w:eastAsia="Montserrat" w:hAnsi="Montserrat" w:cs="Montserrat"/>
              </w:rPr>
              <w:t xml:space="preserve"> perioada de </w:t>
            </w:r>
            <w:r w:rsidR="0040786C" w:rsidRPr="005135E8">
              <w:rPr>
                <w:rFonts w:ascii="Montserrat" w:eastAsia="Montserrat" w:hAnsi="Montserrat" w:cs="Montserrat"/>
              </w:rPr>
              <w:t>desfășurare</w:t>
            </w:r>
            <w:r w:rsidRPr="005135E8">
              <w:rPr>
                <w:rFonts w:ascii="Montserrat" w:eastAsia="Montserrat" w:hAnsi="Montserrat" w:cs="Montserrat"/>
              </w:rPr>
              <w:t xml:space="preserve"> a </w:t>
            </w:r>
            <w:r w:rsidR="0040786C" w:rsidRPr="005135E8">
              <w:rPr>
                <w:rFonts w:ascii="Montserrat" w:eastAsia="Montserrat" w:hAnsi="Montserrat" w:cs="Montserrat"/>
              </w:rPr>
              <w:t>activităților</w:t>
            </w:r>
            <w:r w:rsidRPr="005135E8">
              <w:rPr>
                <w:rFonts w:ascii="Montserrat" w:eastAsia="Montserrat" w:hAnsi="Montserrat" w:cs="Montserrat"/>
              </w:rPr>
              <w:t xml:space="preserve"> înainte de semnarea contractului de </w:t>
            </w:r>
            <w:r w:rsidR="0040786C" w:rsidRPr="005135E8">
              <w:rPr>
                <w:rFonts w:ascii="Montserrat" w:eastAsia="Montserrat" w:hAnsi="Montserrat" w:cs="Montserrat"/>
              </w:rPr>
              <w:t>finanțare</w:t>
            </w:r>
            <w:r w:rsidRPr="005135E8">
              <w:rPr>
                <w:rFonts w:ascii="Montserrat" w:eastAsia="Montserrat" w:hAnsi="Montserrat" w:cs="Montserrat"/>
              </w:rPr>
              <w:t xml:space="preserve">, conform regulilor de eligibilitate a cheltuielilor) și data efectuării ultimei </w:t>
            </w:r>
            <w:r w:rsidR="0040786C" w:rsidRPr="005135E8">
              <w:rPr>
                <w:rFonts w:ascii="Montserrat" w:eastAsia="Montserrat" w:hAnsi="Montserrat" w:cs="Montserrat"/>
              </w:rPr>
              <w:t>plăti</w:t>
            </w:r>
            <w:r w:rsidRPr="005135E8">
              <w:rPr>
                <w:rFonts w:ascii="Montserrat" w:eastAsia="Montserrat" w:hAnsi="Montserrat" w:cs="Montserrat"/>
              </w:rPr>
              <w:t xml:space="preserve"> de către AM PR Nord-Est sau </w:t>
            </w:r>
            <w:r w:rsidRPr="005135E8">
              <w:rPr>
                <w:rFonts w:ascii="Montserrat" w:eastAsia="Montserrat" w:hAnsi="Montserrat" w:cs="Montserrat"/>
              </w:rPr>
              <w:lastRenderedPageBreak/>
              <w:t xml:space="preserve">data ultimei zile din perioada de implementare a proiectului stabilită prin contract, oricare dintre ele are loc mai întâi. </w:t>
            </w:r>
          </w:p>
        </w:tc>
      </w:tr>
      <w:tr w:rsidR="007D570D" w:rsidRPr="005135E8" w14:paraId="29730B00" w14:textId="77777777" w:rsidTr="0040786C">
        <w:tc>
          <w:tcPr>
            <w:tcW w:w="709" w:type="dxa"/>
          </w:tcPr>
          <w:p w14:paraId="586B962D" w14:textId="0F052C04"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326D2818" w14:textId="77777777" w:rsidR="007D570D" w:rsidRPr="005135E8" w:rsidRDefault="00A167FE" w:rsidP="00F41FA0">
            <w:pPr>
              <w:spacing w:before="240" w:after="240"/>
              <w:rPr>
                <w:rFonts w:ascii="Montserrat" w:eastAsia="Montserrat" w:hAnsi="Montserrat" w:cs="Montserrat"/>
                <w:b/>
                <w:color w:val="4472C4"/>
              </w:rPr>
            </w:pPr>
            <w:sdt>
              <w:sdtPr>
                <w:rPr>
                  <w:rFonts w:ascii="Montserrat" w:hAnsi="Montserrat"/>
                </w:rPr>
                <w:tag w:val="goog_rdk_28"/>
                <w:id w:val="-467822559"/>
              </w:sdtPr>
              <w:sdtEndPr/>
              <w:sdtContent/>
            </w:sdt>
            <w:sdt>
              <w:sdtPr>
                <w:rPr>
                  <w:rFonts w:ascii="Montserrat" w:hAnsi="Montserrat"/>
                </w:rPr>
                <w:tag w:val="goog_rdk_29"/>
                <w:id w:val="-2019696188"/>
              </w:sdtPr>
              <w:sdtEndPr/>
              <w:sdtContent/>
            </w:sdt>
            <w:sdt>
              <w:sdtPr>
                <w:rPr>
                  <w:rFonts w:ascii="Montserrat" w:hAnsi="Montserrat"/>
                </w:rPr>
                <w:tag w:val="goog_rdk_30"/>
                <w:id w:val="-1979681917"/>
              </w:sdtPr>
              <w:sdtEndPr/>
              <w:sdtContent/>
            </w:sdt>
            <w:r w:rsidR="007D570D" w:rsidRPr="005135E8">
              <w:rPr>
                <w:rFonts w:ascii="Montserrat" w:eastAsia="Montserrat" w:hAnsi="Montserrat" w:cs="Montserrat"/>
                <w:b/>
                <w:color w:val="4472C4"/>
              </w:rPr>
              <w:t>Perioada de durabilitate a proiectului</w:t>
            </w:r>
          </w:p>
        </w:tc>
        <w:tc>
          <w:tcPr>
            <w:tcW w:w="6095" w:type="dxa"/>
          </w:tcPr>
          <w:p w14:paraId="20A80234" w14:textId="3E5AD8F9" w:rsidR="007D570D"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Este perioada </w:t>
            </w:r>
            <w:r w:rsidRPr="00A167FE">
              <w:rPr>
                <w:rFonts w:ascii="Montserrat" w:eastAsia="Montserrat" w:hAnsi="Montserrat" w:cs="Montserrat"/>
              </w:rPr>
              <w:t xml:space="preserve">de </w:t>
            </w:r>
            <w:r w:rsidR="002E31AF" w:rsidRPr="00A167FE">
              <w:rPr>
                <w:rFonts w:ascii="Montserrat" w:eastAsia="Montserrat" w:hAnsi="Montserrat" w:cs="Montserrat"/>
              </w:rPr>
              <w:t>3 ani pentru IMM/ 5 ani pentru organizații de cercetare/întreprinderi mari</w:t>
            </w:r>
            <w:r w:rsidRPr="00A167FE">
              <w:rPr>
                <w:rFonts w:ascii="Montserrat" w:eastAsia="Montserrat" w:hAnsi="Montserrat" w:cs="Montserrat"/>
              </w:rPr>
              <w:t xml:space="preserve"> calendaristici/ fiscali integrali (după caz) calculată</w:t>
            </w:r>
            <w:r w:rsidRPr="005135E8">
              <w:rPr>
                <w:rFonts w:ascii="Montserrat" w:eastAsia="Montserrat" w:hAnsi="Montserrat" w:cs="Montserrat"/>
              </w:rPr>
              <w:t xml:space="preserve"> de la efectuarea </w:t>
            </w:r>
            <w:r w:rsidR="0040786C" w:rsidRPr="005135E8">
              <w:rPr>
                <w:rFonts w:ascii="Montserrat" w:eastAsia="Montserrat" w:hAnsi="Montserrat" w:cs="Montserrat"/>
              </w:rPr>
              <w:t>plății</w:t>
            </w:r>
            <w:r w:rsidRPr="005135E8">
              <w:rPr>
                <w:rFonts w:ascii="Montserrat" w:eastAsia="Montserrat" w:hAnsi="Montserrat" w:cs="Montserrat"/>
              </w:rPr>
              <w:t xml:space="preserve"> finale în cadrul contractului de </w:t>
            </w:r>
            <w:r w:rsidR="0040786C" w:rsidRPr="005135E8">
              <w:rPr>
                <w:rFonts w:ascii="Montserrat" w:eastAsia="Montserrat" w:hAnsi="Montserrat" w:cs="Montserrat"/>
              </w:rPr>
              <w:t>finanțare</w:t>
            </w:r>
            <w:r w:rsidRPr="005135E8">
              <w:rPr>
                <w:rFonts w:ascii="Montserrat" w:eastAsia="Montserrat" w:hAnsi="Montserrat" w:cs="Montserrat"/>
              </w:rPr>
              <w:t xml:space="preserve"> sau, în cazul proiectelor </w:t>
            </w:r>
            <w:r w:rsidR="0040786C" w:rsidRPr="005135E8">
              <w:rPr>
                <w:rFonts w:ascii="Montserrat" w:eastAsia="Montserrat" w:hAnsi="Montserrat" w:cs="Montserrat"/>
              </w:rPr>
              <w:t>finanțate</w:t>
            </w:r>
            <w:r w:rsidRPr="005135E8">
              <w:rPr>
                <w:rFonts w:ascii="Montserrat" w:eastAsia="Montserrat" w:hAnsi="Montserrat" w:cs="Montserrat"/>
              </w:rPr>
              <w:t xml:space="preserve"> sub </w:t>
            </w:r>
            <w:r w:rsidR="0040786C" w:rsidRPr="005135E8">
              <w:rPr>
                <w:rFonts w:ascii="Montserrat" w:eastAsia="Montserrat" w:hAnsi="Montserrat" w:cs="Montserrat"/>
              </w:rPr>
              <w:t>incidența</w:t>
            </w:r>
            <w:r w:rsidRPr="005135E8">
              <w:rPr>
                <w:rFonts w:ascii="Montserrat" w:eastAsia="Montserrat" w:hAnsi="Montserrat" w:cs="Montserrat"/>
              </w:rPr>
              <w:t xml:space="preserve"> ajutorului de stat/minimis, durata prevăzută în reglementările aplicabile ajutorului de stat/minimis, oricare dintre acestea este mai mare.</w:t>
            </w:r>
          </w:p>
          <w:p w14:paraId="6869446D" w14:textId="3B3EE385"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În această perioadă trebuie asigurat caracterul durabil al </w:t>
            </w:r>
            <w:r w:rsidR="0040786C" w:rsidRPr="005135E8">
              <w:rPr>
                <w:rFonts w:ascii="Montserrat" w:eastAsia="Montserrat" w:hAnsi="Montserrat" w:cs="Montserrat"/>
              </w:rPr>
              <w:t>investiției</w:t>
            </w:r>
            <w:r w:rsidRPr="005135E8">
              <w:rPr>
                <w:rFonts w:ascii="Montserrat" w:eastAsia="Montserrat" w:hAnsi="Montserrat" w:cs="Montserrat"/>
              </w:rPr>
              <w:t>/proiectului.</w:t>
            </w:r>
          </w:p>
        </w:tc>
      </w:tr>
      <w:tr w:rsidR="007D570D" w:rsidRPr="005135E8" w14:paraId="025E3FF8" w14:textId="77777777" w:rsidTr="0040786C">
        <w:tc>
          <w:tcPr>
            <w:tcW w:w="709" w:type="dxa"/>
          </w:tcPr>
          <w:p w14:paraId="3D79CD13" w14:textId="54764841"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04BD3616"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Plan de monitorizare a proiectului</w:t>
            </w:r>
          </w:p>
        </w:tc>
        <w:tc>
          <w:tcPr>
            <w:tcW w:w="6095" w:type="dxa"/>
          </w:tcPr>
          <w:p w14:paraId="69D097D9"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Plan inclus în contractul de finanțare, după caz, prin care se stabilesc indicatorii de etapă care se vor monitoriza de către autoritatea de management pe parcursul implementării proiectului, modul de verificare al acestora, precum și țintele finale asumate pentru indicatorii de realizare și de rezultat, care vor fi atinse în urma implementării proiectului.</w:t>
            </w:r>
          </w:p>
        </w:tc>
      </w:tr>
      <w:tr w:rsidR="000C5AC9" w:rsidRPr="005135E8" w14:paraId="1B15783C" w14:textId="77777777" w:rsidTr="0040786C">
        <w:tc>
          <w:tcPr>
            <w:tcW w:w="709" w:type="dxa"/>
          </w:tcPr>
          <w:p w14:paraId="0F814352" w14:textId="77777777" w:rsidR="000C5AC9" w:rsidRPr="00476CB3" w:rsidRDefault="000C5AC9"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6D0052EA" w14:textId="780DE336" w:rsidR="000C5AC9" w:rsidRPr="005135E8" w:rsidRDefault="000C5AC9" w:rsidP="00F41FA0">
            <w:pPr>
              <w:spacing w:before="240" w:after="240"/>
              <w:rPr>
                <w:rFonts w:ascii="Montserrat" w:eastAsia="Montserrat" w:hAnsi="Montserrat" w:cs="Montserrat"/>
                <w:b/>
                <w:color w:val="4472C4"/>
              </w:rPr>
            </w:pPr>
            <w:r w:rsidRPr="000C5AC9">
              <w:rPr>
                <w:rFonts w:ascii="Montserrat" w:eastAsia="Montserrat" w:hAnsi="Montserrat" w:cs="Montserrat"/>
                <w:b/>
                <w:color w:val="4472C4"/>
              </w:rPr>
              <w:t>Platforma S3</w:t>
            </w:r>
          </w:p>
        </w:tc>
        <w:tc>
          <w:tcPr>
            <w:tcW w:w="6095" w:type="dxa"/>
          </w:tcPr>
          <w:p w14:paraId="4079C8B4" w14:textId="6531001B" w:rsidR="000C5AC9" w:rsidRPr="005135E8" w:rsidRDefault="000C5AC9" w:rsidP="00F41FA0">
            <w:pPr>
              <w:spacing w:before="240" w:after="240"/>
              <w:jc w:val="both"/>
              <w:rPr>
                <w:rFonts w:ascii="Montserrat" w:eastAsia="Montserrat" w:hAnsi="Montserrat" w:cs="Montserrat"/>
              </w:rPr>
            </w:pPr>
            <w:r w:rsidRPr="000C5AC9">
              <w:rPr>
                <w:rFonts w:ascii="Montserrat" w:eastAsia="Montserrat" w:hAnsi="Montserrat" w:cs="Montserrat"/>
              </w:rPr>
              <w:t>Platforma tematică are scop dezvoltarea de noi lanțuri valorice europene în nișe cheie de specializare inteligentă (S3) și de a genera mai multa valoare adăugată pentru economia și societatea europeană. Platforma conectează ecosistemele regionale de inovare și oferă un mediu interactiv și participativ ca suport al implementării S3 prin cooperare transnațională/interregională.</w:t>
            </w:r>
          </w:p>
        </w:tc>
      </w:tr>
      <w:tr w:rsidR="007D570D" w:rsidRPr="005135E8" w14:paraId="1E0FB1E8" w14:textId="77777777" w:rsidTr="0040786C">
        <w:tc>
          <w:tcPr>
            <w:tcW w:w="709" w:type="dxa"/>
          </w:tcPr>
          <w:p w14:paraId="24C2A2B4" w14:textId="58BEC54C"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59E892B4"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Prag de calitate</w:t>
            </w:r>
          </w:p>
        </w:tc>
        <w:tc>
          <w:tcPr>
            <w:tcW w:w="6095" w:type="dxa"/>
          </w:tcPr>
          <w:p w14:paraId="4A50EFE3" w14:textId="1ABA2D79"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Prag minim de la care se consideră că un proiect </w:t>
            </w:r>
            <w:r w:rsidR="003874BB" w:rsidRPr="005135E8">
              <w:rPr>
                <w:rFonts w:ascii="Montserrat" w:eastAsia="Montserrat" w:hAnsi="Montserrat" w:cs="Montserrat"/>
              </w:rPr>
              <w:t>îndeplinește</w:t>
            </w:r>
            <w:r w:rsidRPr="005135E8">
              <w:rPr>
                <w:rFonts w:ascii="Montserrat" w:eastAsia="Montserrat" w:hAnsi="Montserrat" w:cs="Montserrat"/>
              </w:rPr>
              <w:t xml:space="preserve"> </w:t>
            </w:r>
            <w:r w:rsidR="003874BB" w:rsidRPr="005135E8">
              <w:rPr>
                <w:rFonts w:ascii="Montserrat" w:eastAsia="Montserrat" w:hAnsi="Montserrat" w:cs="Montserrat"/>
              </w:rPr>
              <w:t>condițiile</w:t>
            </w:r>
            <w:r w:rsidRPr="005135E8">
              <w:rPr>
                <w:rFonts w:ascii="Montserrat" w:eastAsia="Montserrat" w:hAnsi="Montserrat" w:cs="Montserrat"/>
              </w:rPr>
              <w:t xml:space="preserve"> minime necesare pentru a fi </w:t>
            </w:r>
            <w:r w:rsidR="003874BB" w:rsidRPr="005135E8">
              <w:rPr>
                <w:rFonts w:ascii="Montserrat" w:eastAsia="Montserrat" w:hAnsi="Montserrat" w:cs="Montserrat"/>
              </w:rPr>
              <w:t>finanțat</w:t>
            </w:r>
            <w:r w:rsidRPr="005135E8">
              <w:rPr>
                <w:rFonts w:ascii="Montserrat" w:eastAsia="Montserrat" w:hAnsi="Montserrat" w:cs="Montserrat"/>
              </w:rPr>
              <w:t xml:space="preserve"> din fonduri externe nerambursabile.</w:t>
            </w:r>
          </w:p>
        </w:tc>
      </w:tr>
      <w:tr w:rsidR="007D570D" w:rsidRPr="005135E8" w14:paraId="584AD607" w14:textId="77777777" w:rsidTr="0040786C">
        <w:tc>
          <w:tcPr>
            <w:tcW w:w="709" w:type="dxa"/>
          </w:tcPr>
          <w:p w14:paraId="4C4E7977" w14:textId="29A3CCBA"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7996BA18" w14:textId="77777777" w:rsidR="007D570D" w:rsidRPr="005135E8" w:rsidRDefault="007D570D" w:rsidP="00F41FA0">
            <w:pPr>
              <w:spacing w:before="240" w:after="240"/>
              <w:rPr>
                <w:rFonts w:ascii="Montserrat" w:eastAsia="Montserrat" w:hAnsi="Montserrat" w:cs="Montserrat"/>
                <w:b/>
                <w:color w:val="4472C4"/>
                <w:highlight w:val="yellow"/>
              </w:rPr>
            </w:pPr>
            <w:r w:rsidRPr="005135E8">
              <w:rPr>
                <w:rFonts w:ascii="Montserrat" w:eastAsia="Montserrat" w:hAnsi="Montserrat" w:cs="Montserrat"/>
                <w:b/>
                <w:color w:val="4472C4"/>
              </w:rPr>
              <w:t>Proiect de cercetare -dezvoltare (CD)</w:t>
            </w:r>
          </w:p>
        </w:tc>
        <w:tc>
          <w:tcPr>
            <w:tcW w:w="6095" w:type="dxa"/>
          </w:tcPr>
          <w:p w14:paraId="266E3231"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O operațiune care include activități care acoperă în același timp una sau mai multe categorii de cercetare și dezvoltare și care este destinată să îndeplinească o </w:t>
            </w:r>
            <w:r w:rsidRPr="005135E8">
              <w:rPr>
                <w:rFonts w:ascii="Montserrat" w:eastAsia="Montserrat" w:hAnsi="Montserrat" w:cs="Montserrat"/>
              </w:rPr>
              <w:lastRenderedPageBreak/>
              <w:t xml:space="preserve">sarcină indivizibilă de natură economică, științifică sau tehnică exactă, cu obiective predefinite în mod clar. </w:t>
            </w:r>
          </w:p>
          <w:p w14:paraId="6C8844DC"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 xml:space="preserve">Un proiect de CD poate fi alcătuit din mai multe pachete de lucru, activități sau servicii și include obiective clare, activitățile care urmează să fie desfășurate în vederea realizării obiectivelor respective (inclusiv costurile pe care le presupun acestea) și prestații concrete pentru a identifica rezultatele activităților respective și a le compara cu obiectivele relevante. </w:t>
            </w:r>
          </w:p>
          <w:p w14:paraId="42C69B91"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Atunci când două sau mai multe proiecte de CD nu sunt separabile în mod clar unele de altele și, în special, în cazul în care nu prezintă probabilități independente de succes tehnologic, acestea sunt considerate un singur proiect.</w:t>
            </w:r>
          </w:p>
        </w:tc>
      </w:tr>
      <w:tr w:rsidR="007D570D" w:rsidRPr="005135E8" w14:paraId="6D26EDB7" w14:textId="77777777" w:rsidTr="0040786C">
        <w:tc>
          <w:tcPr>
            <w:tcW w:w="709" w:type="dxa"/>
          </w:tcPr>
          <w:p w14:paraId="5F89BDCB" w14:textId="0BF1C66D"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4242FFAB" w14:textId="77777777" w:rsidR="007D570D" w:rsidRPr="005135E8" w:rsidRDefault="007D570D" w:rsidP="00F41FA0">
            <w:pPr>
              <w:spacing w:before="240" w:after="240"/>
              <w:rPr>
                <w:rFonts w:ascii="Montserrat" w:eastAsia="Montserrat" w:hAnsi="Montserrat" w:cs="Montserrat"/>
                <w:b/>
                <w:color w:val="4472C4"/>
              </w:rPr>
            </w:pPr>
            <w:r w:rsidRPr="005135E8">
              <w:rPr>
                <w:rFonts w:ascii="Montserrat" w:eastAsia="Montserrat" w:hAnsi="Montserrat" w:cs="Montserrat"/>
                <w:b/>
                <w:color w:val="4472C4"/>
              </w:rPr>
              <w:t xml:space="preserve">Specializarea inteligentă </w:t>
            </w:r>
          </w:p>
        </w:tc>
        <w:tc>
          <w:tcPr>
            <w:tcW w:w="6095" w:type="dxa"/>
          </w:tcPr>
          <w:p w14:paraId="1F5724AE"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Procesul de transformare economică bazat pe identificarea domeniilor în care o regiune poate beneficia din specializarea inovării și cercetării creându-și noi avantaje competitive.</w:t>
            </w:r>
          </w:p>
        </w:tc>
      </w:tr>
      <w:tr w:rsidR="007D570D" w:rsidRPr="005135E8" w14:paraId="209F581D" w14:textId="77777777" w:rsidTr="0040786C">
        <w:tc>
          <w:tcPr>
            <w:tcW w:w="709" w:type="dxa"/>
          </w:tcPr>
          <w:p w14:paraId="097A82C4" w14:textId="555608AE" w:rsidR="007D570D" w:rsidRPr="00476CB3" w:rsidRDefault="007D570D" w:rsidP="00476CB3">
            <w:pPr>
              <w:pStyle w:val="ListParagraph"/>
              <w:numPr>
                <w:ilvl w:val="0"/>
                <w:numId w:val="2"/>
              </w:numPr>
              <w:tabs>
                <w:tab w:val="left" w:pos="360"/>
              </w:tabs>
              <w:spacing w:before="240" w:after="240"/>
              <w:ind w:left="609" w:right="-78" w:hanging="425"/>
              <w:rPr>
                <w:rFonts w:ascii="Montserrat" w:eastAsia="Montserrat" w:hAnsi="Montserrat" w:cs="Montserrat"/>
                <w:b/>
                <w:color w:val="4472C4"/>
              </w:rPr>
            </w:pPr>
          </w:p>
        </w:tc>
        <w:tc>
          <w:tcPr>
            <w:tcW w:w="2552" w:type="dxa"/>
          </w:tcPr>
          <w:p w14:paraId="3BF7414A" w14:textId="1467C10E" w:rsidR="007D570D" w:rsidRPr="005135E8" w:rsidRDefault="008271F2" w:rsidP="00F41FA0">
            <w:pPr>
              <w:spacing w:before="240" w:after="240"/>
              <w:rPr>
                <w:rFonts w:ascii="Montserrat" w:eastAsia="Montserrat" w:hAnsi="Montserrat" w:cs="Montserrat"/>
                <w:b/>
                <w:color w:val="4472C4"/>
              </w:rPr>
            </w:pPr>
            <w:r w:rsidRPr="008271F2">
              <w:rPr>
                <w:rFonts w:ascii="Montserrat" w:eastAsia="Montserrat" w:hAnsi="Montserrat" w:cs="Montserrat"/>
                <w:b/>
                <w:color w:val="4472C4"/>
              </w:rPr>
              <w:t xml:space="preserve">Strategia de Cercetare și Inovare pentru Specializare Inteligentă a Regiunii Nord-Est </w:t>
            </w:r>
            <w:r w:rsidR="007D570D" w:rsidRPr="005135E8">
              <w:rPr>
                <w:rFonts w:ascii="Montserrat" w:eastAsia="Montserrat" w:hAnsi="Montserrat" w:cs="Montserrat"/>
                <w:b/>
                <w:color w:val="4472C4"/>
              </w:rPr>
              <w:t>(RIS3 Nord-Est)</w:t>
            </w:r>
          </w:p>
        </w:tc>
        <w:tc>
          <w:tcPr>
            <w:tcW w:w="6095" w:type="dxa"/>
          </w:tcPr>
          <w:p w14:paraId="1790948B" w14:textId="77777777" w:rsidR="007D570D" w:rsidRPr="005135E8" w:rsidRDefault="007D570D" w:rsidP="00F41FA0">
            <w:pPr>
              <w:spacing w:before="240" w:after="240"/>
              <w:jc w:val="both"/>
              <w:rPr>
                <w:rFonts w:ascii="Montserrat" w:eastAsia="Montserrat" w:hAnsi="Montserrat" w:cs="Montserrat"/>
              </w:rPr>
            </w:pPr>
            <w:r w:rsidRPr="005135E8">
              <w:rPr>
                <w:rFonts w:ascii="Montserrat" w:eastAsia="Montserrat" w:hAnsi="Montserrat" w:cs="Montserrat"/>
              </w:rPr>
              <w:t>Instrumentul strategic care asigură implementarea conceptelor inovative în economia regională printr-o abordare de jos în sus, ce înseamnă includerea în proces a reprezentanților mediului academic universitar și de cercetare, mediului de afaceri, societății civile precum și autorități publice (Cvadruplu Helix).</w:t>
            </w:r>
          </w:p>
        </w:tc>
      </w:tr>
    </w:tbl>
    <w:p w14:paraId="7D5C1140" w14:textId="77777777" w:rsidR="007D570D" w:rsidRDefault="007D570D" w:rsidP="007D570D">
      <w:pPr>
        <w:jc w:val="center"/>
      </w:pPr>
    </w:p>
    <w:sectPr w:rsidR="007D570D" w:rsidSect="008C650C">
      <w:footerReference w:type="default" r:id="rId7"/>
      <w:headerReference w:type="first" r:id="rId8"/>
      <w:pgSz w:w="11906" w:h="16838"/>
      <w:pgMar w:top="1862"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00373" w14:textId="77777777" w:rsidR="0066213F" w:rsidRDefault="0066213F" w:rsidP="00EE2844">
      <w:pPr>
        <w:spacing w:after="0" w:line="240" w:lineRule="auto"/>
      </w:pPr>
      <w:r>
        <w:separator/>
      </w:r>
    </w:p>
  </w:endnote>
  <w:endnote w:type="continuationSeparator" w:id="0">
    <w:p w14:paraId="5EC74316" w14:textId="77777777" w:rsidR="0066213F" w:rsidRDefault="0066213F" w:rsidP="00EE2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333966"/>
      <w:docPartObj>
        <w:docPartGallery w:val="Page Numbers (Bottom of Page)"/>
        <w:docPartUnique/>
      </w:docPartObj>
    </w:sdtPr>
    <w:sdtEndPr>
      <w:rPr>
        <w:rFonts w:cstheme="minorHAnsi"/>
        <w:noProof/>
      </w:rPr>
    </w:sdtEndPr>
    <w:sdtContent>
      <w:p w14:paraId="35399F8C" w14:textId="77777777" w:rsidR="00EE2844" w:rsidRPr="00B119AD" w:rsidRDefault="00EE2844" w:rsidP="00EE2844">
        <w:pPr>
          <w:pStyle w:val="Footer"/>
          <w:rPr>
            <w:rFonts w:cstheme="minorHAnsi"/>
          </w:rPr>
        </w:pPr>
        <w:r w:rsidRPr="00B119AD">
          <w:rPr>
            <w:rFonts w:cstheme="minorHAnsi"/>
          </w:rPr>
          <w:fldChar w:fldCharType="begin"/>
        </w:r>
        <w:r w:rsidRPr="00B119AD">
          <w:rPr>
            <w:rFonts w:cstheme="minorHAnsi"/>
          </w:rPr>
          <w:instrText xml:space="preserve"> PAGE   \* MERGEFORMAT </w:instrText>
        </w:r>
        <w:r w:rsidRPr="00B119AD">
          <w:rPr>
            <w:rFonts w:cstheme="minorHAnsi"/>
          </w:rPr>
          <w:fldChar w:fldCharType="separate"/>
        </w:r>
        <w:r>
          <w:rPr>
            <w:rFonts w:cstheme="minorHAnsi"/>
          </w:rPr>
          <w:t>1</w:t>
        </w:r>
        <w:r w:rsidRPr="00B119AD">
          <w:rPr>
            <w:rFonts w:cstheme="minorHAnsi"/>
            <w:noProof/>
          </w:rPr>
          <w:fldChar w:fldCharType="end"/>
        </w:r>
      </w:p>
    </w:sdtContent>
  </w:sdt>
  <w:p w14:paraId="40FA9EAF" w14:textId="1E6C038E" w:rsidR="00EE2844" w:rsidRDefault="00EE2844" w:rsidP="00EE2844">
    <w:pPr>
      <w:pStyle w:val="Footer"/>
      <w:jc w:val="right"/>
    </w:pPr>
    <w:r>
      <w:rPr>
        <w:noProof/>
      </w:rPr>
      <w:drawing>
        <wp:inline distT="0" distB="0" distL="0" distR="0" wp14:anchorId="71C9BCDA" wp14:editId="635EE902">
          <wp:extent cx="5760720" cy="244932"/>
          <wp:effectExtent l="0" t="0" r="0" b="3175"/>
          <wp:docPr id="933663599" name="Picture 933663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A74C0" w14:textId="77777777" w:rsidR="0066213F" w:rsidRDefault="0066213F" w:rsidP="00EE2844">
      <w:pPr>
        <w:spacing w:after="0" w:line="240" w:lineRule="auto"/>
      </w:pPr>
      <w:r>
        <w:separator/>
      </w:r>
    </w:p>
  </w:footnote>
  <w:footnote w:type="continuationSeparator" w:id="0">
    <w:p w14:paraId="77757509" w14:textId="77777777" w:rsidR="0066213F" w:rsidRDefault="0066213F" w:rsidP="00EE2844">
      <w:pPr>
        <w:spacing w:after="0" w:line="240" w:lineRule="auto"/>
      </w:pPr>
      <w:r>
        <w:continuationSeparator/>
      </w:r>
    </w:p>
  </w:footnote>
  <w:footnote w:id="1">
    <w:p w14:paraId="1575D07E" w14:textId="77777777" w:rsidR="007D570D" w:rsidRDefault="007D570D" w:rsidP="007D570D">
      <w:pPr>
        <w:pBdr>
          <w:top w:val="nil"/>
          <w:left w:val="nil"/>
          <w:bottom w:val="nil"/>
          <w:right w:val="nil"/>
          <w:between w:val="nil"/>
        </w:pBdr>
        <w:rPr>
          <w:rFonts w:ascii="Trebuchet MS" w:eastAsia="Trebuchet MS" w:hAnsi="Trebuchet MS" w:cs="Trebuchet MS"/>
          <w:color w:val="000000"/>
          <w:sz w:val="16"/>
          <w:szCs w:val="16"/>
        </w:rPr>
      </w:pPr>
      <w:r>
        <w:rPr>
          <w:rStyle w:val="FootnoteReference"/>
        </w:rPr>
        <w:footnoteRef/>
      </w:r>
      <w:r>
        <w:rPr>
          <w:rFonts w:ascii="Trebuchet MS" w:eastAsia="Trebuchet MS" w:hAnsi="Trebuchet MS" w:cs="Trebuchet MS"/>
          <w:color w:val="000000"/>
          <w:sz w:val="16"/>
          <w:szCs w:val="16"/>
        </w:rPr>
        <w:t xml:space="preserve"> A se vedea hotărârea Curții de Justiție din 16 iunie 1987, Comisia/Italia, C-118/85, ECLI:EU:C:1987:283, punctul 7; hotărârea Curții de Justiție a Uniunii Europene din 18 iunie 1998, Comisia/Italia, C-35/96. ECLI:EU:C:1998:303, punctul 36; hotărârea Curții de Justiție din 19 februarie 2002, Wouters, C-309/99, ECLI:EU:C:2002:98, punctul 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01002" w14:textId="77777777" w:rsidR="008C650C" w:rsidRDefault="008C650C" w:rsidP="008C650C">
    <w:pPr>
      <w:pStyle w:val="Header"/>
    </w:pPr>
    <w:r>
      <w:rPr>
        <w:noProof/>
      </w:rPr>
      <w:drawing>
        <wp:anchor distT="0" distB="0" distL="114300" distR="114300" simplePos="0" relativeHeight="251659264" behindDoc="0" locked="0" layoutInCell="1" allowOverlap="1" wp14:anchorId="7310BFB3" wp14:editId="649731E2">
          <wp:simplePos x="0" y="0"/>
          <wp:positionH relativeFrom="column">
            <wp:posOffset>-114300</wp:posOffset>
          </wp:positionH>
          <wp:positionV relativeFrom="paragraph">
            <wp:posOffset>0</wp:posOffset>
          </wp:positionV>
          <wp:extent cx="1076325" cy="1090930"/>
          <wp:effectExtent l="0" t="0" r="9525" b="0"/>
          <wp:wrapSquare wrapText="bothSides"/>
          <wp:docPr id="1969333972" name="Imagine 48805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17618EAF" wp14:editId="14AB926A">
          <wp:simplePos x="0" y="0"/>
          <wp:positionH relativeFrom="column">
            <wp:posOffset>1720850</wp:posOffset>
          </wp:positionH>
          <wp:positionV relativeFrom="paragraph">
            <wp:posOffset>85725</wp:posOffset>
          </wp:positionV>
          <wp:extent cx="617855" cy="617855"/>
          <wp:effectExtent l="0" t="0" r="0" b="0"/>
          <wp:wrapSquare wrapText="bothSides"/>
          <wp:docPr id="1555845798" name="Imagine 324903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51CA0E3" wp14:editId="0654D6AC">
          <wp:simplePos x="0" y="0"/>
          <wp:positionH relativeFrom="column">
            <wp:posOffset>4794250</wp:posOffset>
          </wp:positionH>
          <wp:positionV relativeFrom="paragraph">
            <wp:posOffset>153035</wp:posOffset>
          </wp:positionV>
          <wp:extent cx="1092200" cy="466725"/>
          <wp:effectExtent l="0" t="0" r="0" b="9525"/>
          <wp:wrapSquare wrapText="bothSides"/>
          <wp:docPr id="2099681689" name="Imagine 11169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7FBC2C6B" wp14:editId="7100FDF4">
          <wp:simplePos x="0" y="0"/>
          <wp:positionH relativeFrom="column">
            <wp:posOffset>2844800</wp:posOffset>
          </wp:positionH>
          <wp:positionV relativeFrom="paragraph">
            <wp:posOffset>-12700</wp:posOffset>
          </wp:positionV>
          <wp:extent cx="1535430" cy="713740"/>
          <wp:effectExtent l="0" t="0" r="7620" b="0"/>
          <wp:wrapSquare wrapText="bothSides"/>
          <wp:docPr id="1446961606" name="Imagine 70985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48C2C51D" w14:textId="77777777" w:rsidR="008C650C" w:rsidRDefault="008C650C" w:rsidP="008C650C">
    <w:pPr>
      <w:pStyle w:val="Header"/>
    </w:pPr>
  </w:p>
  <w:p w14:paraId="411F4603" w14:textId="77777777" w:rsidR="008C650C" w:rsidRDefault="008C650C">
    <w:pPr>
      <w:pStyle w:val="Header"/>
    </w:pPr>
  </w:p>
  <w:p w14:paraId="0C6C4442" w14:textId="77777777" w:rsidR="008C650C" w:rsidRDefault="008C650C">
    <w:pPr>
      <w:pStyle w:val="Header"/>
    </w:pPr>
  </w:p>
  <w:p w14:paraId="37AA960C" w14:textId="77777777" w:rsidR="008C650C" w:rsidRDefault="008C650C">
    <w:pPr>
      <w:pStyle w:val="Header"/>
    </w:pPr>
  </w:p>
  <w:p w14:paraId="29D87FCC" w14:textId="77777777" w:rsidR="008C650C" w:rsidRDefault="008C65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F4C37"/>
    <w:multiLevelType w:val="hybridMultilevel"/>
    <w:tmpl w:val="23DAAA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D9356D0"/>
    <w:multiLevelType w:val="multilevel"/>
    <w:tmpl w:val="437EA0C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360" w:hanging="360"/>
      </w:pPr>
      <w:rPr>
        <w:rFonts w:ascii="Noto Sans Symbols" w:eastAsia="Noto Sans Symbols" w:hAnsi="Noto Sans Symbols" w:cs="Noto Sans Symbols"/>
      </w:r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o"/>
      <w:lvlJc w:val="left"/>
      <w:pPr>
        <w:ind w:left="2520" w:hanging="360"/>
      </w:pPr>
      <w:rPr>
        <w:rFonts w:ascii="Courier New" w:eastAsia="Courier New" w:hAnsi="Courier New" w:cs="Courier New"/>
      </w:rPr>
    </w:lvl>
    <w:lvl w:ilvl="5">
      <w:start w:val="1"/>
      <w:numFmt w:val="bullet"/>
      <w:lvlText w:val="▪"/>
      <w:lvlJc w:val="left"/>
      <w:pPr>
        <w:ind w:left="3240" w:hanging="360"/>
      </w:pPr>
      <w:rPr>
        <w:rFonts w:ascii="Noto Sans Symbols" w:eastAsia="Noto Sans Symbols" w:hAnsi="Noto Sans Symbols" w:cs="Noto Sans Symbols"/>
      </w:rPr>
    </w:lvl>
    <w:lvl w:ilvl="6">
      <w:start w:val="1"/>
      <w:numFmt w:val="bullet"/>
      <w:lvlText w:val="●"/>
      <w:lvlJc w:val="left"/>
      <w:pPr>
        <w:ind w:left="3960" w:hanging="360"/>
      </w:pPr>
      <w:rPr>
        <w:rFonts w:ascii="Noto Sans Symbols" w:eastAsia="Noto Sans Symbols" w:hAnsi="Noto Sans Symbols" w:cs="Noto Sans Symbols"/>
      </w:rPr>
    </w:lvl>
    <w:lvl w:ilvl="7">
      <w:start w:val="1"/>
      <w:numFmt w:val="bullet"/>
      <w:lvlText w:val="o"/>
      <w:lvlJc w:val="left"/>
      <w:pPr>
        <w:ind w:left="4680" w:hanging="360"/>
      </w:pPr>
      <w:rPr>
        <w:rFonts w:ascii="Courier New" w:eastAsia="Courier New" w:hAnsi="Courier New" w:cs="Courier New"/>
      </w:rPr>
    </w:lvl>
    <w:lvl w:ilvl="8">
      <w:start w:val="1"/>
      <w:numFmt w:val="bullet"/>
      <w:lvlText w:val="▪"/>
      <w:lvlJc w:val="left"/>
      <w:pPr>
        <w:ind w:left="5400" w:hanging="360"/>
      </w:pPr>
      <w:rPr>
        <w:rFonts w:ascii="Noto Sans Symbols" w:eastAsia="Noto Sans Symbols" w:hAnsi="Noto Sans Symbols" w:cs="Noto Sans Symbols"/>
      </w:rPr>
    </w:lvl>
  </w:abstractNum>
  <w:num w:numId="1" w16cid:durableId="228467741">
    <w:abstractNumId w:val="1"/>
  </w:num>
  <w:num w:numId="2" w16cid:durableId="1271929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844"/>
    <w:rsid w:val="000C5AC9"/>
    <w:rsid w:val="002E31AF"/>
    <w:rsid w:val="003874BB"/>
    <w:rsid w:val="0040786C"/>
    <w:rsid w:val="0043037C"/>
    <w:rsid w:val="00476CB3"/>
    <w:rsid w:val="005A247E"/>
    <w:rsid w:val="0066213F"/>
    <w:rsid w:val="006876E8"/>
    <w:rsid w:val="007D570D"/>
    <w:rsid w:val="008271F2"/>
    <w:rsid w:val="008C650C"/>
    <w:rsid w:val="00957DF4"/>
    <w:rsid w:val="00A167FE"/>
    <w:rsid w:val="00B854FF"/>
    <w:rsid w:val="00BA2C46"/>
    <w:rsid w:val="00BF248E"/>
    <w:rsid w:val="00C35B33"/>
    <w:rsid w:val="00CE6359"/>
    <w:rsid w:val="00E02E6E"/>
    <w:rsid w:val="00E42A38"/>
    <w:rsid w:val="00EE28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877DF"/>
  <w15:chartTrackingRefBased/>
  <w15:docId w15:val="{33F5BDDD-96C4-4DCF-8B8F-1370E5BCE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844"/>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2844"/>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EE2844"/>
    <w:rPr>
      <w:kern w:val="0"/>
      <w:lang w:val="ro-RO"/>
      <w14:ligatures w14:val="none"/>
    </w:rPr>
  </w:style>
  <w:style w:type="paragraph" w:styleId="Footer">
    <w:name w:val="footer"/>
    <w:basedOn w:val="Normal"/>
    <w:link w:val="FooterChar"/>
    <w:uiPriority w:val="99"/>
    <w:unhideWhenUsed/>
    <w:rsid w:val="00EE2844"/>
    <w:pPr>
      <w:tabs>
        <w:tab w:val="center" w:pos="4513"/>
        <w:tab w:val="right" w:pos="9026"/>
      </w:tabs>
      <w:spacing w:after="0" w:line="240" w:lineRule="auto"/>
    </w:pPr>
  </w:style>
  <w:style w:type="character" w:customStyle="1" w:styleId="FooterChar">
    <w:name w:val="Footer Char"/>
    <w:basedOn w:val="DefaultParagraphFont"/>
    <w:link w:val="Footer"/>
    <w:uiPriority w:val="99"/>
    <w:qFormat/>
    <w:rsid w:val="00EE2844"/>
    <w:rPr>
      <w:kern w:val="0"/>
      <w:lang w:val="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D570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D570D"/>
    <w:pPr>
      <w:suppressAutoHyphens w:val="0"/>
      <w:spacing w:line="240" w:lineRule="exact"/>
    </w:pPr>
    <w:rPr>
      <w:kern w:val="2"/>
      <w:vertAlign w:val="superscript"/>
      <w:lang w:val="en-GB"/>
      <w14:ligatures w14:val="standardContextual"/>
    </w:rPr>
  </w:style>
  <w:style w:type="table" w:customStyle="1" w:styleId="30">
    <w:name w:val="30"/>
    <w:basedOn w:val="TableNormal"/>
    <w:rsid w:val="007D570D"/>
    <w:pPr>
      <w:spacing w:after="0" w:line="240" w:lineRule="auto"/>
    </w:pPr>
    <w:rPr>
      <w:rFonts w:ascii="Calibri" w:eastAsia="Calibri" w:hAnsi="Calibri" w:cs="Calibri"/>
      <w:kern w:val="0"/>
      <w:lang w:val="ro-RO"/>
      <w14:ligatures w14:val="none"/>
    </w:rPr>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7D570D"/>
    <w:rPr>
      <w:sz w:val="16"/>
      <w:szCs w:val="16"/>
    </w:rPr>
  </w:style>
  <w:style w:type="paragraph" w:styleId="CommentText">
    <w:name w:val="annotation text"/>
    <w:basedOn w:val="Normal"/>
    <w:link w:val="CommentTextChar"/>
    <w:uiPriority w:val="99"/>
    <w:semiHidden/>
    <w:unhideWhenUsed/>
    <w:rsid w:val="007D570D"/>
    <w:pPr>
      <w:suppressAutoHyphens w:val="0"/>
      <w:spacing w:after="0"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7D570D"/>
    <w:rPr>
      <w:rFonts w:ascii="Calibri" w:eastAsia="Calibri" w:hAnsi="Calibri" w:cs="Calibri"/>
      <w:kern w:val="0"/>
      <w:sz w:val="20"/>
      <w:szCs w:val="20"/>
      <w:lang w:val="ro-RO"/>
      <w14:ligatures w14:val="none"/>
    </w:rPr>
  </w:style>
  <w:style w:type="paragraph" w:styleId="FootnoteText">
    <w:name w:val="footnote text"/>
    <w:basedOn w:val="Normal"/>
    <w:link w:val="FootnoteTextChar"/>
    <w:uiPriority w:val="99"/>
    <w:unhideWhenUsed/>
    <w:rsid w:val="007D570D"/>
    <w:pPr>
      <w:suppressAutoHyphens w:val="0"/>
      <w:spacing w:after="0" w:line="240" w:lineRule="auto"/>
    </w:pPr>
    <w:rPr>
      <w:rFonts w:ascii="Calibri" w:eastAsia="Calibri" w:hAnsi="Calibri" w:cs="Calibri"/>
      <w:sz w:val="20"/>
      <w:szCs w:val="20"/>
    </w:rPr>
  </w:style>
  <w:style w:type="character" w:customStyle="1" w:styleId="FootnoteTextChar">
    <w:name w:val="Footnote Text Char"/>
    <w:basedOn w:val="DefaultParagraphFont"/>
    <w:link w:val="FootnoteText"/>
    <w:uiPriority w:val="99"/>
    <w:rsid w:val="007D570D"/>
    <w:rPr>
      <w:rFonts w:ascii="Calibri" w:eastAsia="Calibri" w:hAnsi="Calibri" w:cs="Calibri"/>
      <w:kern w:val="0"/>
      <w:sz w:val="20"/>
      <w:szCs w:val="20"/>
      <w:lang w:val="ro-RO"/>
      <w14:ligatures w14:val="none"/>
    </w:rPr>
  </w:style>
  <w:style w:type="paragraph" w:styleId="ListParagraph">
    <w:name w:val="List Paragraph"/>
    <w:basedOn w:val="Normal"/>
    <w:uiPriority w:val="34"/>
    <w:qFormat/>
    <w:rsid w:val="00476C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10</Pages>
  <Words>2740</Words>
  <Characters>15621</Characters>
  <Application>Microsoft Office Word</Application>
  <DocSecurity>0</DocSecurity>
  <Lines>130</Lines>
  <Paragraphs>36</Paragraphs>
  <ScaleCrop>false</ScaleCrop>
  <Company/>
  <LinksUpToDate>false</LinksUpToDate>
  <CharactersWithSpaces>18325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Apreutesei Ramona</dc:creator>
  <cp:keywords/>
  <dc:description/>
  <cp:lastModifiedBy>Daniela Durduc</cp:lastModifiedBy>
  <cp:revision>19</cp:revision>
  <dcterms:created xsi:type="dcterms:W3CDTF">2024-03-04T08:20:00Z</dcterms:created>
  <dcterms:modified xsi:type="dcterms:W3CDTF">2024-04-23T15:44:00Z</dcterms:modified>
</cp:coreProperties>
</file>